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189" w:lineRule="auto"/>
        <w:jc w:val="center"/>
        <w:rPr>
          <w:b w:val="true"/>
          <w:color w:val="#000000"/>
          <w:sz w:val="36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457pt;height:7.7pt;z-index:-1000;margin-left:0pt;margin-top:732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89" w:lineRule="auto"/>
                    <w:jc w:val="center"/>
                    <w:framePr w:hAnchor="text" w:vAnchor="text" w:y="14642" w:w="9140" w:h="154" w:hSpace="0" w:vSpace="0" w:wrap="3"/>
                    <w:rPr>
                      <w:color w:val="#000000"/>
                      <w:sz w:val="16"/>
                      <w:lang w:val="cs-CZ"/>
                      <w:spacing w:val="0"/>
                      <w:w w:val="11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0"/>
                      <w:w w:val="110"/>
                      <w:strike w:val="false"/>
                      <w:vertAlign w:val="baseline"/>
                      <w:rFonts w:ascii="Verdana" w:hAnsi="Verdana"/>
                    </w:rPr>
                    <w:t xml:space="preserve">1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36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Smlouva</w:t>
      </w:r>
    </w:p>
    <w:p>
      <w:pPr>
        <w:ind w:right="0" w:left="0" w:firstLine="0"/>
        <w:spacing w:before="108" w:after="0" w:line="240" w:lineRule="auto"/>
        <w:jc w:val="center"/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o </w:t>
      </w:r>
      <w:r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poskytnutí služby užívání softwarového produktu</w:t>
      </w: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pro vedení </w:t>
      </w:r>
      <w:r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evidence </w:t>
      </w:r>
      <w:r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autoškoly</w:t>
      </w:r>
      <w:r>
        <w:rPr>
          <w:b w:val="true"/>
          <w:color w:val="#000000"/>
          <w:sz w:val="36"/>
          <w:lang w:val="cs-CZ"/>
          <w:spacing w:val="-8"/>
          <w:w w:val="105"/>
          <w:strike w:val="false"/>
          <w:vertAlign w:val="baseline"/>
          <w:rFonts w:ascii="Cambria" w:hAnsi="Cambria"/>
        </w:rPr>
      </w:r>
    </w:p>
    <w:p>
      <w:pPr>
        <w:ind w:right="0" w:left="3384" w:firstLine="0"/>
        <w:spacing w:before="0" w:after="0" w:line="266" w:lineRule="auto"/>
        <w:jc w:val="left"/>
        <w:rPr>
          <w:b w:val="true"/>
          <w:color w:val="#000000"/>
          <w:sz w:val="36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36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MOJE AUTOŠKOLA</w:t>
      </w:r>
      <w:r>
        <w:rPr>
          <w:b w:val="true"/>
          <w:color w:val="#000000"/>
          <w:sz w:val="36"/>
          <w:lang w:val="cs-CZ"/>
          <w:spacing w:val="0"/>
          <w:w w:val="105"/>
          <w:strike w:val="false"/>
          <w:vertAlign w:val="baseline"/>
          <w:rFonts w:ascii="Cambria" w:hAnsi="Cambria"/>
        </w:rPr>
      </w:r>
    </w:p>
    <w:p>
      <w:pPr>
        <w:ind w:right="0" w:left="648" w:firstLine="0"/>
        <w:spacing w:before="684" w:after="0" w:line="240" w:lineRule="auto"/>
        <w:jc w:val="left"/>
        <w:tabs>
          <w:tab w:val="clear" w:pos="432"/>
          <w:tab w:val="decimal" w:pos="1080"/>
        </w:tabs>
        <w:numPr>
          <w:ilvl w:val="0"/>
          <w:numId w:val="2"/>
        </w:numP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Smluvní strany</w:t>
      </w:r>
      <w:r>
        <w:rPr>
          <w:b w:val="true"/>
          <w:color w:val="#000000"/>
          <w:sz w:val="23"/>
          <w:lang w:val="cs-CZ"/>
          <w:spacing w:val="-6"/>
          <w:w w:val="105"/>
          <w:strike w:val="false"/>
          <w:vertAlign w:val="baseline"/>
          <w:rFonts w:ascii="Cambria" w:hAnsi="Cambria"/>
        </w:rPr>
      </w:r>
    </w:p>
    <w:p>
      <w:pPr>
        <w:ind w:right="0" w:left="0" w:firstLine="0"/>
        <w:spacing w:before="252" w:after="0" w:line="240" w:lineRule="auto"/>
        <w:jc w:val="left"/>
        <w:rPr>
          <w:b w:val="true"/>
          <w:color w:val="#000000"/>
          <w:sz w:val="23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3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Weby, s.r.o.</w:t>
      </w:r>
    </w:p>
    <w:p>
      <w:pPr>
        <w:ind w:right="6624" w:left="0" w:firstLine="0"/>
        <w:spacing w:before="72" w:after="0" w:line="290" w:lineRule="auto"/>
        <w:jc w:val="both"/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Cambria" w:hAnsi="Cambria"/>
        </w:rPr>
        <w:t xml:space="preserve">Pujmanové 34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Cambria" w:hAnsi="Cambria"/>
        </w:rPr>
        <w:t xml:space="preserve">140 00 Praha 4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Cambria" w:hAnsi="Cambria"/>
        </w:rPr>
        <w:t xml:space="preserve">I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Cambria" w:hAnsi="Cambria"/>
        </w:rPr>
        <w:t xml:space="preserve">Č: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Cambria" w:hAnsi="Cambria"/>
        </w:rPr>
        <w:t xml:space="preserve">03875351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dále jen "</w:t>
      </w:r>
      <w:r>
        <w:rPr>
          <w:b w:val="true"/>
          <w:color w:val="#000000"/>
          <w:sz w:val="23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Poskytovatel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"</w:t>
      </w:r>
    </w:p>
    <w:p>
      <w:pPr>
        <w:ind w:right="0" w:left="0" w:firstLine="0"/>
        <w:spacing w:before="432" w:after="0" w:line="164" w:lineRule="exact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a</w:t>
      </w:r>
    </w:p>
    <w:p>
      <w:pPr>
        <w:ind w:right="0" w:left="0" w:firstLine="0"/>
        <w:spacing w:before="432" w:after="0" w:line="240" w:lineRule="auto"/>
        <w:jc w:val="left"/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St</w:t>
      </w: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řední škola a Mate</w:t>
      </w: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řská škola, Liberec, Na Bojišti 15, p</w:t>
      </w: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řísp</w:t>
      </w: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ěvková organizace</w:t>
      </w:r>
    </w:p>
    <w:p>
      <w:pPr>
        <w:ind w:right="7272" w:left="0" w:firstLine="0"/>
        <w:spacing w:before="36" w:after="0" w:line="292" w:lineRule="auto"/>
        <w:jc w:val="left"/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Na Bojišti 759/15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  <w:t xml:space="preserve">460 07 Liberec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I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Č: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00671274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dále jen "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Zákazník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"</w:t>
      </w:r>
    </w:p>
    <w:p>
      <w:pPr>
        <w:ind w:right="0" w:left="0" w:firstLine="0"/>
        <w:spacing w:before="252" w:after="0" w:line="264" w:lineRule="auto"/>
        <w:jc w:val="both"/>
        <w:rPr>
          <w:color w:val="#000000"/>
          <w:sz w:val="24"/>
          <w:lang w:val="cs-CZ"/>
          <w:spacing w:val="15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15"/>
          <w:w w:val="100"/>
          <w:strike w:val="false"/>
          <w:vertAlign w:val="baseline"/>
          <w:rFonts w:ascii="Cambria" w:hAnsi="Cambria"/>
        </w:rPr>
        <w:t xml:space="preserve">uzavírají tuto smlouvu (dále jen „</w:t>
      </w:r>
      <w:r>
        <w:rPr>
          <w:b w:val="true"/>
          <w:color w:val="#000000"/>
          <w:sz w:val="23"/>
          <w:lang w:val="cs-CZ"/>
          <w:spacing w:val="15"/>
          <w:w w:val="105"/>
          <w:strike w:val="false"/>
          <w:vertAlign w:val="baseline"/>
          <w:rFonts w:ascii="Cambria" w:hAnsi="Cambria"/>
        </w:rPr>
        <w:t xml:space="preserve">smlouva</w:t>
      </w:r>
      <w:r>
        <w:rPr>
          <w:color w:val="#000000"/>
          <w:sz w:val="24"/>
          <w:lang w:val="cs-CZ"/>
          <w:spacing w:val="15"/>
          <w:w w:val="100"/>
          <w:strike w:val="false"/>
          <w:vertAlign w:val="baseline"/>
          <w:rFonts w:ascii="Cambria" w:hAnsi="Cambria"/>
        </w:rPr>
        <w:t xml:space="preserve">“) v souladu s ustanoveními zákona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č.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121/2000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Sb., autorský zákon a zákona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č. 89/2012 Sb., ob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čanský zákoník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, v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platném zn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ění.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</w:r>
    </w:p>
    <w:p>
      <w:pPr>
        <w:ind w:right="0" w:left="648" w:firstLine="0"/>
        <w:spacing w:before="252" w:after="0" w:line="240" w:lineRule="auto"/>
        <w:jc w:val="left"/>
        <w:tabs>
          <w:tab w:val="clear" w:pos="432"/>
          <w:tab w:val="decimal" w:pos="1080"/>
        </w:tabs>
        <w:numPr>
          <w:ilvl w:val="0"/>
          <w:numId w:val="2"/>
        </w:numP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ět smlouvy</w:t>
      </w:r>
      <w:r>
        <w:rPr>
          <w:b w:val="true"/>
          <w:color w:val="#000000"/>
          <w:sz w:val="23"/>
          <w:lang w:val="cs-CZ"/>
          <w:spacing w:val="-6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216" w:after="0" w:line="240" w:lineRule="auto"/>
        <w:jc w:val="both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Tato smlouva upravuje vzájemná práva a povinnosti smluvních stran ohledn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ě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využívání aplikace „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MOJE AUTOŠKOLA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“ a p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ři poskytnutí a využívání této aplikace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speci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fikované níže v této smlouv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ě.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72" w:after="0" w:line="240" w:lineRule="auto"/>
        <w:jc w:val="both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  <w:t xml:space="preserve">Poskytovatel se zavazuje za podmínek stanovených v této smlouv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  <w:t xml:space="preserve">ě poskyt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  <w:t xml:space="preserve">nout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Cambria" w:hAnsi="Cambria"/>
        </w:rPr>
        <w:t xml:space="preserve">Zákazníkovi p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Cambria" w:hAnsi="Cambria"/>
        </w:rPr>
        <w:t xml:space="preserve">řístup a využívání všech služeb v systému MOJE AUTOŠKOLA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Cambria" w:hAnsi="Cambria"/>
        </w:rPr>
        <w:t xml:space="preserve"> pro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vedení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evidence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autoškoly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 a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řístup k datovému úložiš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ti, je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hož je vlastníkem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. </w:t>
      </w:r>
      <w:r>
        <w:rPr>
          <w:color w:val="#000000"/>
          <w:sz w:val="24"/>
          <w:lang w:val="cs-CZ"/>
          <w:spacing w:val="14"/>
          <w:w w:val="100"/>
          <w:strike w:val="false"/>
          <w:vertAlign w:val="baseline"/>
          <w:rFonts w:ascii="Cambria" w:hAnsi="Cambria"/>
        </w:rPr>
        <w:t xml:space="preserve">Zákazník bude p</w:t>
      </w:r>
      <w:r>
        <w:rPr>
          <w:color w:val="#000000"/>
          <w:sz w:val="24"/>
          <w:lang w:val="cs-CZ"/>
          <w:spacing w:val="14"/>
          <w:w w:val="100"/>
          <w:strike w:val="false"/>
          <w:vertAlign w:val="baseline"/>
          <w:rFonts w:ascii="Cambria" w:hAnsi="Cambria"/>
        </w:rPr>
        <w:t xml:space="preserve">řistupovat ke služb</w:t>
      </w:r>
      <w:r>
        <w:rPr>
          <w:color w:val="#000000"/>
          <w:sz w:val="24"/>
          <w:lang w:val="cs-CZ"/>
          <w:spacing w:val="14"/>
          <w:w w:val="100"/>
          <w:strike w:val="false"/>
          <w:vertAlign w:val="baseline"/>
          <w:rFonts w:ascii="Cambria" w:hAnsi="Cambria"/>
        </w:rPr>
        <w:t xml:space="preserve">ě a dat</w:t>
      </w:r>
      <w:r>
        <w:rPr>
          <w:color w:val="#000000"/>
          <w:sz w:val="24"/>
          <w:lang w:val="cs-CZ"/>
          <w:spacing w:val="14"/>
          <w:w w:val="100"/>
          <w:strike w:val="false"/>
          <w:vertAlign w:val="baseline"/>
          <w:rFonts w:ascii="Cambria" w:hAnsi="Cambria"/>
        </w:rPr>
        <w:t xml:space="preserve">ům v úložišti prost</w:t>
      </w:r>
      <w:r>
        <w:rPr>
          <w:color w:val="#000000"/>
          <w:sz w:val="24"/>
          <w:lang w:val="cs-CZ"/>
          <w:spacing w:val="14"/>
          <w:w w:val="100"/>
          <w:strike w:val="false"/>
          <w:vertAlign w:val="baseline"/>
          <w:rFonts w:ascii="Cambria" w:hAnsi="Cambria"/>
        </w:rPr>
        <w:t xml:space="preserve">řednictvím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internetového p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řipojení a to na základ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ě uživatelských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jmen a hesel.</w:t>
      </w:r>
    </w:p>
    <w:p>
      <w:pPr>
        <w:ind w:right="0" w:left="432" w:firstLine="-360"/>
        <w:spacing w:before="72" w:after="0" w:line="240" w:lineRule="auto"/>
        <w:jc w:val="both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S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lužbou se pro ú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čely této smlouvy rozumí pronájem 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software 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pod obchodním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názvem </w:t>
      </w:r>
      <w:r>
        <w:rPr>
          <w:b w:val="true"/>
          <w:color w:val="#000000"/>
          <w:sz w:val="24"/>
          <w:lang w:val="cs-CZ"/>
          <w:spacing w:val="6"/>
          <w:w w:val="105"/>
          <w:strike w:val="false"/>
          <w:vertAlign w:val="baseline"/>
          <w:rFonts w:ascii="Cambria" w:hAnsi="Cambria"/>
        </w:rPr>
        <w:t xml:space="preserve">MOJE AUTOŠKOLA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. Základem služby je poskytnutí webové aplikace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dostupné na adrese </w:t>
      </w:r>
      <w:hyperlink r:id="drId4">
        <w:r>
          <w:rPr>
            <w:b w:val="true"/>
            <w:color w:val="#0000FF"/>
            <w:sz w:val="23"/>
            <w:lang w:val="cs-CZ"/>
            <w:spacing w:val="0"/>
            <w:w w:val="105"/>
            <w:strike w:val="false"/>
            <w:u w:val="single"/>
            <w:vertAlign w:val="baseline"/>
            <w:rFonts w:ascii="Cambria" w:hAnsi="Cambria"/>
          </w:rPr>
          <w:t xml:space="preserve">https://ssams.moje-autoskola.cz</w:t>
        </w:r>
      </w:hyperlink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.</w:t>
      </w:r>
    </w:p>
    <w:p>
      <w:pPr>
        <w:ind w:right="0" w:left="432" w:firstLine="-360"/>
        <w:spacing w:before="72" w:after="0" w:line="240" w:lineRule="auto"/>
        <w:jc w:val="left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Oprávn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ěnými uživateli služby jsou všichni pracovníci a klienti Zákazníka, kterým Zákazník p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řístup ke služb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ě umožní.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Cambria" w:hAnsi="Cambria"/>
        </w:rPr>
      </w:pPr>
      <w:r>
        <w:pict>
          <v:line strokeweight="0.95pt" strokecolor="#000000" from="0pt,58.8pt" to="457.05pt,58.8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Cambria" w:hAnsi="Cambria"/>
        </w:rPr>
        <w:t xml:space="preserve">Poskytovate</w:t>
      </w: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Cambria" w:hAnsi="Cambria"/>
        </w:rPr>
        <w:t xml:space="preserve">l se zavazuje provést základní konfiguraci a zaškolit p</w:t>
      </w: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Cambria" w:hAnsi="Cambria"/>
        </w:rPr>
        <w:t xml:space="preserve">říslušné pracovníky tak, aby </w:t>
      </w: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Cambria" w:hAnsi="Cambria"/>
        </w:rPr>
        <w:t xml:space="preserve">tento byl schopen </w:t>
      </w: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Cambria" w:hAnsi="Cambria"/>
        </w:rPr>
        <w:t xml:space="preserve">službu plnohodnotn</w:t>
      </w: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Cambria" w:hAnsi="Cambria"/>
        </w:rPr>
        <w:t xml:space="preserve">ě využívat, a dále</w:t>
      </w:r>
    </w:p>
    <w:p>
      <w:pPr>
        <w:sectPr>
          <w:pgSz w:w="11918" w:h="16854" w:orient="portrait"/>
          <w:type w:val="nextPage"/>
          <w:textDirection w:val="lrTb"/>
          <w:pgMar w:bottom="586" w:top="1296" w:right="1330" w:left="1388" w:header="720" w:footer="720"/>
          <w:titlePg w:val="false"/>
        </w:sectPr>
      </w:pPr>
    </w:p>
    <w:p>
      <w:pPr>
        <w:ind w:right="0" w:left="360" w:firstLine="0"/>
        <w:spacing w:before="0" w:after="0" w:line="240" w:lineRule="auto"/>
        <w:jc w:val="left"/>
        <w:rPr>
          <w:color w:val="#000000"/>
          <w:sz w:val="24"/>
          <w:lang w:val="cs-CZ"/>
          <w:spacing w:val="8"/>
          <w:w w:val="100"/>
          <w:strike w:val="false"/>
          <w:vertAlign w:val="baseline"/>
          <w:rFonts w:ascii="Cambria" w:hAnsi="Cambri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457pt;height:6.45pt;z-index:-999;margin-left:0pt;margin-top:736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4520" w:left="4524"/>
                    <w:spacing w:before="0" w:after="0" w:line="129" w:lineRule="exact"/>
                    <w:jc w:val="center"/>
                  </w:pPr>
                  <w:r>
                    <w:drawing>
                      <wp:inline>
                        <wp:extent cx="60960" cy="81915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81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#000000"/>
          <w:sz w:val="24"/>
          <w:lang w:val="cs-CZ"/>
          <w:spacing w:val="8"/>
          <w:w w:val="100"/>
          <w:strike w:val="false"/>
          <w:vertAlign w:val="baseline"/>
          <w:rFonts w:ascii="Cambria" w:hAnsi="Cambria"/>
        </w:rPr>
        <w:t xml:space="preserve">poskytovat Z</w:t>
      </w:r>
      <w:r>
        <w:rPr>
          <w:color w:val="#000000"/>
          <w:sz w:val="24"/>
          <w:lang w:val="cs-CZ"/>
          <w:spacing w:val="8"/>
          <w:w w:val="105"/>
          <w:strike w:val="false"/>
          <w:vertAlign w:val="baseline"/>
          <w:rFonts w:ascii="Cambria" w:hAnsi="Cambria"/>
        </w:rPr>
        <w:t xml:space="preserve">ákazníkovi hotline, podporu, servis v rozsahu a za podmínek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stanovených touto smlouvou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  <w:t xml:space="preserve">.</w:t>
      </w:r>
    </w:p>
    <w:p>
      <w:pPr>
        <w:ind w:right="0" w:left="432" w:firstLine="-360"/>
        <w:spacing w:before="72" w:after="0" w:line="240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24"/>
          <w:lang w:val="cs-CZ"/>
          <w:spacing w:val="7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7"/>
          <w:w w:val="105"/>
          <w:strike w:val="false"/>
          <w:vertAlign w:val="baseline"/>
          <w:rFonts w:ascii="Cambria" w:hAnsi="Cambria"/>
        </w:rPr>
        <w:t xml:space="preserve">Zákazník se zavazuje</w:t>
      </w: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Cambria" w:hAnsi="Cambria"/>
        </w:rPr>
        <w:t xml:space="preserve">, </w:t>
      </w:r>
      <w:r>
        <w:rPr>
          <w:color w:val="#000000"/>
          <w:sz w:val="24"/>
          <w:lang w:val="cs-CZ"/>
          <w:spacing w:val="7"/>
          <w:w w:val="105"/>
          <w:strike w:val="false"/>
          <w:vertAlign w:val="baseline"/>
          <w:rFonts w:ascii="Cambria" w:hAnsi="Cambria"/>
        </w:rPr>
        <w:t xml:space="preserve">za podmínek touto smlouvou stanovených</w:t>
      </w: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Cambria" w:hAnsi="Cambria"/>
        </w:rPr>
        <w:t xml:space="preserve">, platit za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Cambria" w:hAnsi="Cambria"/>
        </w:rPr>
        <w:t xml:space="preserve">poskytnutou 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službu cenu dle této smlouvy.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36" w:after="0" w:line="240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Porušení povinností dle této smlouvy, stejn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 jako neoprávn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ěné užívání, p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ředání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či 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zp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řístupn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ění p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ětu smlouvy 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ákazníkem neoprávn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ěnému uživateli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 bez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odpovídající zm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ěny smlouvy není 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řípustné. V 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 porušení t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ěchto povinností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má 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oskytovatel právo odstoupit 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  <w:t xml:space="preserve">od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smlouvy. Poskytovatel má právo odstoupit od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smlouvy také v 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 porušení všech omezení užívacích práv, vyplývajících z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ustanovení sml</w:t>
      </w:r>
      <w:r>
        <w:rPr>
          <w:color w:val="#000000"/>
          <w:sz w:val="24"/>
          <w:lang w:val="cs-CZ"/>
          <w:spacing w:val="-8"/>
          <w:w w:val="100"/>
          <w:strike w:val="false"/>
          <w:vertAlign w:val="baseline"/>
          <w:rFonts w:ascii="Cambria" w:hAnsi="Cambria"/>
        </w:rPr>
        <w:t xml:space="preserve">ouvy.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Poskytovatel má právo odstoupit od smlouvy také v p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ě, že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ákazník je v prodlení s úhradou jakýchkoli svých závazk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ů v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ů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či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Cambria" w:hAnsi="Cambria"/>
        </w:rPr>
        <w:t xml:space="preserve">Poskytovateli po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dobu delší než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6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0 dn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ů.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Smluvní strany jsou povinny zabezpe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čit, že povinnosti vyplývající z této smlouvy 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  <w:t xml:space="preserve">budo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u dodržovány všemi pracovníky a spolupracujícími t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řetími osobami smluvních </w:t>
      </w:r>
      <w:r>
        <w:rPr>
          <w:color w:val="#000000"/>
          <w:sz w:val="24"/>
          <w:lang w:val="cs-CZ"/>
          <w:spacing w:val="-7"/>
          <w:w w:val="100"/>
          <w:strike w:val="false"/>
          <w:vertAlign w:val="baseline"/>
          <w:rFonts w:ascii="Cambria" w:hAnsi="Cambria"/>
        </w:rPr>
        <w:t xml:space="preserve">stran. 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Porušení povinností stanovené touto smlouvou t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řetí osobou spolupracující se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smluvní stranou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  <w:t xml:space="preserve">,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nebo jejím pracovníkem je považováno za porušení této smlouvy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smluvní stranou.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</w:r>
    </w:p>
    <w:p>
      <w:pPr>
        <w:ind w:right="0" w:left="504" w:firstLine="0"/>
        <w:spacing w:before="504" w:after="0" w:line="240" w:lineRule="auto"/>
        <w:jc w:val="left"/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III. C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ena a platební podmínky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216" w:after="0" w:line="240" w:lineRule="auto"/>
        <w:jc w:val="both"/>
        <w:tabs>
          <w:tab w:val="clear" w:pos="360"/>
          <w:tab w:val="decimal" w:pos="432"/>
        </w:tabs>
        <w:numPr>
          <w:ilvl w:val="0"/>
          <w:numId w:val="5"/>
        </w:numP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Cena za poskytnutí služby, jež je 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ětem smlouvy,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činí 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2.500,- 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K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č m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ěsí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čn</w:t>
      </w:r>
      <w:r>
        <w:rPr>
          <w:b w:val="true"/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. V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této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částce jsou rovn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ěž zahrnuty aktualizace, údržba, servisní služby a helpdesk dle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této smlouvy.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5"/>
        </w:numP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Cambria" w:hAnsi="Cambria"/>
        </w:rPr>
        <w:t xml:space="preserve">Činnosti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Cambria" w:hAnsi="Cambria"/>
        </w:rPr>
        <w:t xml:space="preserve">oskytovatele související se zavedením služby, zejména instalace 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řístupového programu v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četn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ě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Cambria" w:hAnsi="Cambria"/>
        </w:rPr>
        <w:t xml:space="preserve"> konfigurace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, základní p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řizp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ůsobení funkcí dle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požadavk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ů </w:t>
      </w:r>
      <w:r>
        <w:rPr>
          <w:color w:val="#000000"/>
          <w:sz w:val="24"/>
          <w:lang w:val="cs-CZ"/>
          <w:spacing w:val="-8"/>
          <w:w w:val="100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ákazníka a úvodní zaškolení pracovník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ů</w:t>
      </w:r>
      <w:r>
        <w:rPr>
          <w:color w:val="#000000"/>
          <w:sz w:val="24"/>
          <w:lang w:val="cs-CZ"/>
          <w:spacing w:val="-8"/>
          <w:w w:val="100"/>
          <w:strike w:val="false"/>
          <w:vertAlign w:val="baseline"/>
          <w:rFonts w:ascii="Cambria" w:hAnsi="Cambria"/>
        </w:rPr>
        <w:t xml:space="preserve">, budou Z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ákazníkovi poskytnuty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bezúplatn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ě.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5"/>
        </w:numP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Vystavení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faktury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za uskute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čn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ěné služb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y provede Poskytovatel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vždy na období 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Cambria" w:hAnsi="Cambria"/>
        </w:rPr>
        <w:t xml:space="preserve">následujících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  <w:t xml:space="preserve">12 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Cambria" w:hAnsi="Cambria"/>
        </w:rPr>
        <w:t xml:space="preserve">m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Cambria" w:hAnsi="Cambria"/>
        </w:rPr>
        <w:t xml:space="preserve">ěsíc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Cambria" w:hAnsi="Cambria"/>
        </w:rPr>
        <w:t xml:space="preserve">ů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  <w:t xml:space="preserve">. Faktura bude Z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Cambria" w:hAnsi="Cambria"/>
        </w:rPr>
        <w:t xml:space="preserve">ákazníkovi zaslána prost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Cambria" w:hAnsi="Cambria"/>
        </w:rPr>
        <w:t xml:space="preserve">řednictvím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elektronické pošty. Splatnost faktur bude nastavena na 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  <w:t xml:space="preserve">30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dn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ů.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</w:r>
    </w:p>
    <w:p>
      <w:pPr>
        <w:ind w:right="0" w:left="576" w:firstLine="0"/>
        <w:spacing w:before="612" w:after="0" w:line="240" w:lineRule="auto"/>
        <w:jc w:val="left"/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IV. Servis, Helpdesk</w:t>
      </w:r>
    </w:p>
    <w:p>
      <w:pPr>
        <w:ind w:right="0" w:left="432" w:firstLine="-360"/>
        <w:spacing w:before="252" w:after="0" w:line="240" w:lineRule="auto"/>
        <w:jc w:val="left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Cambria" w:hAnsi="Cambria"/>
        </w:rPr>
        <w:t xml:space="preserve">Poskytovatel poskytuje Z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ákazníkovi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Cambria" w:hAnsi="Cambria"/>
        </w:rPr>
        <w:t xml:space="preserve">technickou podporu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pro službu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Cambria" w:hAnsi="Cambria"/>
        </w:rPr>
        <w:t xml:space="preserve">(HelpDesk), a to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na telefonním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čísle 608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702 180 nebo na e-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mailové adrese </w:t>
      </w:r>
      <w:hyperlink r:id="drId6">
        <w:r>
          <w:rPr>
            <w:color w:val="#0000FF"/>
            <w:sz w:val="24"/>
            <w:lang w:val="cs-CZ"/>
            <w:spacing w:val="-2"/>
            <w:w w:val="100"/>
            <w:strike w:val="false"/>
            <w:u w:val="single"/>
            <w:vertAlign w:val="baseline"/>
            <w:rFonts w:ascii="Cambria" w:hAnsi="Cambria"/>
          </w:rPr>
          <w:t xml:space="preserve">info@moje-autoskola.cz</w:t>
        </w:r>
      </w:hyperlink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.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Zákazník v p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ě pot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řeby zašle požadavky na opravu v písemné form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ě 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prost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řednictvím 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on-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line formulá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ře „Požadavky“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 na HelpDesk Poskytovatele.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Oznamované vady pln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ění musí být dostate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 specifikovány.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</w:pPr>
      <w:r>
        <w:pict>
          <v:line strokeweight="0.95pt" strokecolor="#000000" from="0pt,137.15pt" to="457.05pt,137.1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Zákazník je povinen umožnit pracovník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ům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oskytovatele 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řístup k po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číta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č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ům a 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dalším p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ětným za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řízením a poskytne bezplatn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 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čas na t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ěchto za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řízeních </w:t>
      </w:r>
      <w:r>
        <w:rPr>
          <w:color w:val="#000000"/>
          <w:sz w:val="24"/>
          <w:lang w:val="cs-CZ"/>
          <w:spacing w:val="-9"/>
          <w:w w:val="100"/>
          <w:strike w:val="false"/>
          <w:vertAlign w:val="baseline"/>
          <w:rFonts w:ascii="Cambria" w:hAnsi="Cambria"/>
        </w:rPr>
        <w:t xml:space="preserve">k 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provedení požadovaných služe</w:t>
      </w:r>
      <w:r>
        <w:rPr>
          <w:color w:val="#000000"/>
          <w:sz w:val="24"/>
          <w:lang w:val="cs-CZ"/>
          <w:spacing w:val="-9"/>
          <w:w w:val="100"/>
          <w:strike w:val="false"/>
          <w:vertAlign w:val="baseline"/>
          <w:rFonts w:ascii="Cambria" w:hAnsi="Cambria"/>
        </w:rPr>
        <w:t xml:space="preserve">b. V 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ě závady je Zákazník pro její konkretizaci 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Cambria" w:hAnsi="Cambria"/>
        </w:rPr>
        <w:t xml:space="preserve">povinen 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popsat závadu co nejpodrobn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ěji s p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řihlédnutím k jeho technickým 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  <w:t xml:space="preserve">znalostem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zajistit dle pot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řeby sou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činnost vlastních pracovník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ů, v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četn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 pot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řebného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vlastního zabezpe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čení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.</w:t>
      </w:r>
    </w:p>
    <w:p>
      <w:pPr>
        <w:sectPr>
          <w:pgSz w:w="11918" w:h="16854" w:orient="portrait"/>
          <w:type w:val="nextPage"/>
          <w:textDirection w:val="lrTb"/>
          <w:pgMar w:bottom="591" w:top="1196" w:right="1334" w:left="1384" w:header="720" w:footer="720"/>
          <w:titlePg w:val="false"/>
        </w:sectPr>
      </w:pPr>
    </w:p>
    <w:p>
      <w:pPr>
        <w:ind w:right="0" w:left="360" w:firstLine="-360"/>
        <w:spacing w:before="0" w:after="0" w:line="240" w:lineRule="auto"/>
        <w:jc w:val="both"/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Cambria" w:hAnsi="Cambria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457pt;height:7.85pt;z-index:-998;margin-left:0pt;margin-top:737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94" w:lineRule="auto"/>
                    <w:jc w:val="center"/>
                    <w:framePr w:hAnchor="text" w:vAnchor="text" w:y="14742" w:w="9140" w:h="157" w:hSpace="0" w:vSpace="0" w:wrap="3"/>
                    <w:rPr>
                      <w:color w:val="#000000"/>
                      <w:sz w:val="16"/>
                      <w:lang w:val="cs-CZ"/>
                      <w:spacing w:val="0"/>
                      <w:w w:val="11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0"/>
                      <w:w w:val="110"/>
                      <w:strike w:val="false"/>
                      <w:vertAlign w:val="baseline"/>
                      <w:rFonts w:ascii="Verdana" w:hAnsi="Verdana"/>
                    </w:rPr>
                    <w:t xml:space="preserve">3</w:t>
                  </w:r>
                </w:p>
              </w:txbxContent>
            </v:textbox>
          </v:shape>
        </w:pic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Cambria" w:hAnsi="Cambria"/>
        </w:rPr>
        <w:t xml:space="preserve">4. </w:t>
      </w:r>
      <w:r>
        <w:rPr>
          <w:color w:val="#000000"/>
          <w:sz w:val="24"/>
          <w:lang w:val="cs-CZ"/>
          <w:spacing w:val="1"/>
          <w:w w:val="105"/>
          <w:strike w:val="false"/>
          <w:vertAlign w:val="baseline"/>
          <w:rFonts w:ascii="Cambria" w:hAnsi="Cambria"/>
        </w:rPr>
        <w:t xml:space="preserve">Servisní služby jsou poskytovány v obvyklé pracovní dob</w:t>
      </w:r>
      <w:r>
        <w:rPr>
          <w:color w:val="#000000"/>
          <w:sz w:val="24"/>
          <w:lang w:val="cs-CZ"/>
          <w:spacing w:val="1"/>
          <w:w w:val="105"/>
          <w:strike w:val="false"/>
          <w:vertAlign w:val="baseline"/>
          <w:rFonts w:ascii="Cambria" w:hAnsi="Cambria"/>
        </w:rPr>
        <w:t xml:space="preserve">ě 9.00 –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Cambria" w:hAnsi="Cambria"/>
        </w:rPr>
        <w:t xml:space="preserve"> 17.00 hodin v 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pracovních dnech. U dalších služeb a technických úprav se termíny dohadují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individuáln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 potvrzením objednávky (požadavku).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</w:r>
    </w:p>
    <w:p>
      <w:pPr>
        <w:ind w:right="0" w:left="648" w:firstLine="0"/>
        <w:spacing w:before="612" w:after="0" w:line="240" w:lineRule="auto"/>
        <w:jc w:val="left"/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V. 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Vlastnická práva, práva užití díla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216" w:after="0" w:line="240" w:lineRule="auto"/>
        <w:jc w:val="both"/>
        <w:tabs>
          <w:tab w:val="clear" w:pos="360"/>
          <w:tab w:val="decimal" w:pos="432"/>
        </w:tabs>
        <w:numPr>
          <w:ilvl w:val="0"/>
          <w:numId w:val="7"/>
        </w:numP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Poskytovatel je vlastníkem autorských práv k ovládacímu softwaru služby, jakož i k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hardwaru, zajiš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ťujícímu úložišt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ě dat a poskytuje Zákazníkovi službu 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řístupu a </w:t>
      </w:r>
      <w:r>
        <w:rPr>
          <w:color w:val="#000000"/>
          <w:sz w:val="24"/>
          <w:lang w:val="cs-CZ"/>
          <w:spacing w:val="-10"/>
          <w:w w:val="105"/>
          <w:strike w:val="false"/>
          <w:vertAlign w:val="baseline"/>
          <w:rFonts w:ascii="Cambria" w:hAnsi="Cambria"/>
        </w:rPr>
        <w:t xml:space="preserve">hostování dat. Zákazník je na základ</w:t>
      </w:r>
      <w:r>
        <w:rPr>
          <w:color w:val="#000000"/>
          <w:sz w:val="24"/>
          <w:lang w:val="cs-CZ"/>
          <w:spacing w:val="-10"/>
          <w:w w:val="105"/>
          <w:strike w:val="false"/>
          <w:vertAlign w:val="baseline"/>
          <w:rFonts w:ascii="Cambria" w:hAnsi="Cambria"/>
        </w:rPr>
        <w:t xml:space="preserve">ě této smlouvy oprávn</w:t>
      </w:r>
      <w:r>
        <w:rPr>
          <w:color w:val="#000000"/>
          <w:sz w:val="24"/>
          <w:lang w:val="cs-CZ"/>
          <w:spacing w:val="-10"/>
          <w:w w:val="105"/>
          <w:strike w:val="false"/>
          <w:vertAlign w:val="baseline"/>
          <w:rFonts w:ascii="Cambria" w:hAnsi="Cambria"/>
        </w:rPr>
        <w:t xml:space="preserve">ěn užívat p</w:t>
      </w:r>
      <w:r>
        <w:rPr>
          <w:color w:val="#000000"/>
          <w:sz w:val="24"/>
          <w:lang w:val="cs-CZ"/>
          <w:spacing w:val="-10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-10"/>
          <w:w w:val="105"/>
          <w:strike w:val="false"/>
          <w:vertAlign w:val="baseline"/>
          <w:rFonts w:ascii="Cambria" w:hAnsi="Cambria"/>
        </w:rPr>
        <w:t xml:space="preserve">ět pln</w:t>
      </w:r>
      <w:r>
        <w:rPr>
          <w:color w:val="#000000"/>
          <w:sz w:val="24"/>
          <w:lang w:val="cs-CZ"/>
          <w:spacing w:val="-10"/>
          <w:w w:val="105"/>
          <w:strike w:val="false"/>
          <w:vertAlign w:val="baseline"/>
          <w:rFonts w:ascii="Cambria" w:hAnsi="Cambria"/>
        </w:rPr>
        <w:t xml:space="preserve">ění v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souladu s podmínkami stanovenými v této smlouv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ě.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7"/>
        </w:numP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ět smlouvy je chrán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ěn autorskými právy a zákony a dohodami o duševním </w:t>
      </w:r>
      <w: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Cambria" w:hAnsi="Cambria"/>
        </w:rPr>
        <w:t xml:space="preserve">vlastnictví. Poskytnutí služby oprav</w:t>
      </w:r>
      <w: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Cambria" w:hAnsi="Cambria"/>
        </w:rPr>
        <w:t xml:space="preserve">ňuje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6"/>
          <w:w w:val="105"/>
          <w:strike w:val="false"/>
          <w:vertAlign w:val="baseline"/>
          <w:rFonts w:ascii="Cambria" w:hAnsi="Cambria"/>
        </w:rPr>
        <w:t xml:space="preserve">ákazníka pouze k jeho užívání a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neoprav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ňuje jej s p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ětem smlouvy jinak nakládat.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08" w:after="0" w:line="240" w:lineRule="auto"/>
        <w:jc w:val="left"/>
        <w:tabs>
          <w:tab w:val="clear" w:pos="360"/>
          <w:tab w:val="decimal" w:pos="432"/>
        </w:tabs>
        <w:numPr>
          <w:ilvl w:val="0"/>
          <w:numId w:val="7"/>
        </w:numP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Zákazník má možnost užívání služby z libovolného po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čtu po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číta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č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ů nebo obdobných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za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řízení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.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7"/>
        </w:numP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Zákazník není oprávn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ěn bez p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ředchozího písemného souhlasu Poskytovatele p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ředat, 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postoupit, prodat, pronajmout nebo jiným obdobným zp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ůsobem poskytnout službu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Poskytovatele t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řetí osob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 vyjma okruhu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oprávn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ěných uživatel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ů služ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by.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7"/>
        </w:numP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Zákazník souhlasí s uvedením svého jména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v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referencích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Poskytovatele.</w:t>
      </w:r>
    </w:p>
    <w:p>
      <w:pPr>
        <w:ind w:right="0" w:left="504" w:firstLine="0"/>
        <w:spacing w:before="576" w:after="0" w:line="240" w:lineRule="auto"/>
        <w:jc w:val="left"/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VI. 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Odpov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ědnost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252" w:after="0" w:line="240" w:lineRule="auto"/>
        <w:jc w:val="left"/>
        <w:tabs>
          <w:tab w:val="clear" w:pos="360"/>
          <w:tab w:val="decimal" w:pos="432"/>
        </w:tabs>
        <w:numPr>
          <w:ilvl w:val="0"/>
          <w:numId w:val="8"/>
        </w:numP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Cambria" w:hAnsi="Cambria"/>
        </w:rPr>
        <w:t xml:space="preserve">Za tvorbu a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využívání dat a datových struktur v prost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ředí Moje Autoškola nese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odpov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ědnost výhradn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ě 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ákazník.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8"/>
        </w:numP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Poskytovatel bere na v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ědomí, že uložená data a datové struktury jsou ve vlastnictví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ákazníka a zavazuje se zajistit jejich ochranu p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řed zneužitím, ztrátou, zni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čením,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odcizením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  <w:t xml:space="preserve"> a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proniknutím t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řetích osob.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8"/>
        </w:numP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Zavazuje se dále provád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ět jejich zálohu denn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ě v no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čních hodinách tak, aby v p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ě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jakékoliv ztráty dat byl bod obnovy kratší než 24 hodin. Poskytovatel se zavazuje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uchovávat zálohu dat po dobu 30 dn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ů. Po jejím uplynutí budou data na záloze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řepsána nov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ějšími daty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ákazníka.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8"/>
        </w:numP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Poskytovatel nenese odpov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ědnost za ztrátu nebo poškození dat a datových struktur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vzniklých zejména:</w:t>
      </w:r>
      <w:r>
        <w:rPr>
          <w:color w:val="#000000"/>
          <w:sz w:val="24"/>
          <w:lang w:val="cs-CZ"/>
          <w:spacing w:val="-6"/>
          <w:w w:val="100"/>
          <w:strike w:val="false"/>
          <w:vertAlign w:val="baseline"/>
          <w:rFonts w:ascii="Cambria" w:hAnsi="Cambria"/>
        </w:rPr>
      </w:r>
    </w:p>
    <w:p>
      <w:pPr>
        <w:ind w:right="0" w:left="1080" w:firstLine="-360"/>
        <w:spacing w:before="144" w:after="0" w:line="240" w:lineRule="auto"/>
        <w:jc w:val="left"/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Cambria" w:hAnsi="Cambria"/>
        </w:rPr>
        <w:t xml:space="preserve">- </w:t>
      </w:r>
      <w:r>
        <w:rPr>
          <w:color w:val="#000000"/>
          <w:sz w:val="24"/>
          <w:lang w:val="cs-CZ"/>
          <w:spacing w:val="7"/>
          <w:w w:val="105"/>
          <w:strike w:val="false"/>
          <w:vertAlign w:val="baseline"/>
          <w:rFonts w:ascii="Cambria" w:hAnsi="Cambria"/>
        </w:rPr>
        <w:t xml:space="preserve">úpravou nebo jakýmkoliv jiným zásahem do dodaného programového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vybavení Zákazníkem nebo t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řetí stranou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,</w:t>
      </w:r>
    </w:p>
    <w:p>
      <w:pPr>
        <w:ind w:right="36" w:left="0" w:firstLine="0"/>
        <w:spacing w:before="144" w:after="0" w:line="240" w:lineRule="auto"/>
        <w:jc w:val="right"/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Cambria" w:hAnsi="Cambria"/>
        </w:rPr>
        <w:t xml:space="preserve">- 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instalací jiného programového vybavení, které je v interakci s p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ětným</w:t>
      </w:r>
    </w:p>
    <w:p>
      <w:pPr>
        <w:ind w:right="0" w:left="1080" w:firstLine="0"/>
        <w:spacing w:before="0" w:after="0" w:line="240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Cambria" w:hAnsi="Cambria"/>
        </w:rPr>
        <w:t xml:space="preserve">softwarem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dodaným Poskytovatelem, bez souhlasu Poskytovatele,</w:t>
      </w:r>
    </w:p>
    <w:p>
      <w:pPr>
        <w:ind w:right="4248" w:left="720" w:firstLine="0"/>
        <w:spacing w:before="144" w:after="0" w:line="360" w:lineRule="auto"/>
        <w:jc w:val="left"/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</w:pPr>
      <w:r>
        <w:pict>
          <v:line strokeweight="0.95pt" strokecolor="#000000" from="0pt,114.45pt" to="457.05pt,114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Cambria" w:hAnsi="Cambria"/>
        </w:rPr>
        <w:t xml:space="preserve">- vlivem poruchy hardware Z</w:t>
      </w: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Cambria" w:hAnsi="Cambria"/>
        </w:rPr>
        <w:t xml:space="preserve">ákazníka, 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Cambria" w:hAnsi="Cambria"/>
        </w:rPr>
        <w:t xml:space="preserve">- 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vlivem po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číta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čových vir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ů.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Cambria" w:hAnsi="Cambria"/>
        </w:rPr>
      </w:r>
    </w:p>
    <w:p>
      <w:pPr>
        <w:sectPr>
          <w:pgSz w:w="11918" w:h="16854" w:orient="portrait"/>
          <w:type w:val="nextPage"/>
          <w:textDirection w:val="lrTb"/>
          <w:pgMar w:bottom="586" w:top="1196" w:right="1338" w:left="1380" w:header="720" w:footer="720"/>
          <w:titlePg w:val="false"/>
        </w:sectPr>
      </w:pPr>
    </w:p>
    <w:p>
      <w:pPr>
        <w:ind w:right="0" w:left="432" w:firstLine="0"/>
        <w:spacing w:before="0" w:after="0" w:line="194" w:lineRule="auto"/>
        <w:jc w:val="left"/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457pt;height:6.45pt;z-index:-997;margin-left:0pt;margin-top:736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4520" w:left="4519"/>
                    <w:spacing w:before="0" w:after="0" w:line="129" w:lineRule="exact"/>
                    <w:jc w:val="center"/>
                  </w:pPr>
                  <w:r>
                    <w:drawing>
                      <wp:inline>
                        <wp:extent cx="64135" cy="8191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35" cy="81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VII. 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Ml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čenlivost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216" w:after="0" w:line="240" w:lineRule="auto"/>
        <w:jc w:val="both"/>
        <w:tabs>
          <w:tab w:val="clear" w:pos="360"/>
          <w:tab w:val="decimal" w:pos="432"/>
        </w:tabs>
        <w:numPr>
          <w:ilvl w:val="0"/>
          <w:numId w:val="9"/>
        </w:numP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Poskytovatel se zavazuje z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achovávat úplnou ml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čenlivost o všech d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ův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ěrných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informacích, se kterými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se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seznámí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 souvislosti s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poskytnutým pln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ěním dle této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smlouvy.</w:t>
      </w:r>
    </w:p>
    <w:p>
      <w:pPr>
        <w:ind w:right="0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9"/>
        </w:numP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Poskytovatel se 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dále zavazuje, že d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ův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ěrné informace nepoužije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 v rozporu s jejich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ú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čelem ani ú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čelem jejich poskytnutí pro své pot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řeby nebo ve prosp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ěch t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řetích osob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.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9"/>
        </w:numP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D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ův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ěrnými informacemi se rozumí technické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či obchodní údaje nebo jiné informace, 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které nejsou ve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řejn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ě dostupné, zejména údaje o klientech, údaje o pracovnících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,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ekonomické ukazatele, procesy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 a know-how Z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ákazníka a další informace, které se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ozna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čí jako d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ův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ěrné.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</w:r>
    </w:p>
    <w:p>
      <w:pPr>
        <w:ind w:right="0" w:left="360" w:firstLine="0"/>
        <w:spacing w:before="216" w:after="0" w:line="240" w:lineRule="auto"/>
        <w:jc w:val="left"/>
        <w:rPr>
          <w:b w:val="true"/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</w:pPr>
      <w:r>
        <w:rPr>
          <w:b w:val="true"/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VIII. </w:t>
      </w:r>
      <w:r>
        <w:rPr>
          <w:b w:val="true"/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Platnost, ú</w:t>
      </w:r>
      <w:r>
        <w:rPr>
          <w:b w:val="true"/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činnost a ukon</w:t>
      </w:r>
      <w:r>
        <w:rPr>
          <w:b w:val="true"/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čení smluvního vztahu</w:t>
      </w:r>
    </w:p>
    <w:p>
      <w:pPr>
        <w:ind w:right="0" w:left="360" w:firstLine="-360"/>
        <w:spacing w:before="252" w:after="0" w:line="240" w:lineRule="auto"/>
        <w:jc w:val="left"/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1. Tato smlouva </w:t>
      </w: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nabývá platnosti a ú</w:t>
      </w: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činnosti </w:t>
      </w:r>
      <w:r>
        <w:rPr>
          <w:b w:val="true"/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1.1.2025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oprávn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ěnými zástupci obou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smluvních stran a uzavírá se na dobu neur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čitou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.</w:t>
      </w:r>
    </w:p>
    <w:p>
      <w:pPr>
        <w:ind w:right="0" w:left="360" w:firstLine="-360"/>
        <w:spacing w:before="144" w:after="0" w:line="240" w:lineRule="auto"/>
        <w:jc w:val="left"/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2. 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Tato smlouva m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ůže být m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ěn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ěna pouze písemnými datovanými po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řadov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ě 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Cambria" w:hAnsi="Cambria"/>
        </w:rPr>
        <w:t xml:space="preserve">číslovanými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dodatky podepsanými ob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ěma smluvními stranami.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</w:r>
    </w:p>
    <w:p>
      <w:pPr>
        <w:ind w:right="0" w:left="0" w:firstLine="0"/>
        <w:spacing w:before="180" w:after="0" w:line="194" w:lineRule="auto"/>
        <w:jc w:val="left"/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3. Tato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smlouva kon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čí: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0"/>
        <w:spacing w:before="144" w:after="0" w:line="240" w:lineRule="auto"/>
        <w:jc w:val="left"/>
        <w:tabs>
          <w:tab w:val="clear" w:pos="288"/>
          <w:tab w:val="decimal" w:pos="720"/>
        </w:tabs>
        <w:numPr>
          <w:ilvl w:val="0"/>
          <w:numId w:val="10"/>
        </w:numP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dohodou smluvních stran k datu, které si ur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čí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0"/>
        <w:spacing w:before="144" w:after="0" w:line="240" w:lineRule="auto"/>
        <w:jc w:val="left"/>
        <w:tabs>
          <w:tab w:val="clear" w:pos="288"/>
          <w:tab w:val="decimal" w:pos="720"/>
        </w:tabs>
        <w:numPr>
          <w:ilvl w:val="0"/>
          <w:numId w:val="10"/>
        </w:numP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výpov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ědí jedné ze smluvních stran</w:t>
      </w:r>
    </w:p>
    <w:p>
      <w:pPr>
        <w:ind w:right="0" w:left="432" w:firstLine="0"/>
        <w:spacing w:before="144" w:after="0" w:line="240" w:lineRule="auto"/>
        <w:jc w:val="left"/>
        <w:tabs>
          <w:tab w:val="clear" w:pos="288"/>
          <w:tab w:val="decimal" w:pos="720"/>
        </w:tabs>
        <w:numPr>
          <w:ilvl w:val="0"/>
          <w:numId w:val="10"/>
        </w:numP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odstoupením od smlouvy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.</w:t>
      </w:r>
    </w:p>
    <w:p>
      <w:pPr>
        <w:ind w:right="0" w:left="360" w:firstLine="-360"/>
        <w:spacing w:before="144" w:after="0" w:line="240" w:lineRule="auto"/>
        <w:jc w:val="both"/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4.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Ob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 smluvní strany jsou oprávn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ěny tuto smlouvu kdykoliv vypov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ěd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ět písemnou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výpov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ědí, adresovanou druhé stran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ě, a to i bez udání d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ůvodu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,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ve výpov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ědní lh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ůt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 3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m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ěsíc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ů, která po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číná b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ěžet prvního dne po doru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čení výpov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ědi druhé smluvní stran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ě.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r>
    </w:p>
    <w:p>
      <w:pPr>
        <w:ind w:right="0" w:left="360" w:firstLine="-360"/>
        <w:spacing w:before="144" w:after="0" w:line="240" w:lineRule="auto"/>
        <w:jc w:val="both"/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5.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Výpov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ď se považuje za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řádn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 u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čin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ěnou podáním na poštu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či jinému ve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řejnému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řepravci k doru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čení adresátovi na poslední jeho známou adresu (v poch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Cambria" w:hAnsi="Cambria"/>
        </w:rPr>
        <w:t xml:space="preserve">ybnostech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se má za to, že jde o adresu uvedenou v záhlaví této smlouvy).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r>
    </w:p>
    <w:p>
      <w:pPr>
        <w:ind w:right="0" w:left="360" w:firstLine="-360"/>
        <w:spacing w:before="144" w:after="0" w:line="240" w:lineRule="auto"/>
        <w:jc w:val="both"/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6.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Ob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 smluvní strany jsou dále oprávn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ěny odstoupit od této smlouvy, poruší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-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li druhá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smluvní strana podstatným zp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ůsobem své povinnosti a závazky, z této smlouvy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vyplývající. Odstoupení se považuje za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řádn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 u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čin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ěné podáním na poštu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či jinému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ve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řejnému p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řepravci k doru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čení adresátovi na poslední jeho známou adresu (v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pochybnostech se má za to, že jde o adresu uvedenou v záhlaví této smlouvy).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r>
    </w:p>
    <w:p>
      <w:pPr>
        <w:ind w:right="0" w:left="360" w:firstLine="-360"/>
        <w:spacing w:before="180" w:after="0" w:line="240" w:lineRule="auto"/>
        <w:jc w:val="both"/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7. V 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 ukon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čení této smlouvy výpov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Cambria" w:hAnsi="Cambria"/>
        </w:rPr>
        <w:t xml:space="preserve">ědí nebo odstoupením zaniká ke dni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ú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činnosti možnost využívat p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ředm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ětný software. Poskytovatel se v takovém p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řípad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ambria" w:hAnsi="Cambria"/>
        </w:rPr>
        <w:t xml:space="preserve">ě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zavazuje p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ředat Zákazníkovi jeho data do 10 pracovních dn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ů od doru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čení požadavku </w:t>
      </w:r>
      <w:r>
        <w:rPr>
          <w:color w:val="#000000"/>
          <w:sz w:val="24"/>
          <w:lang w:val="cs-CZ"/>
          <w:spacing w:val="7"/>
          <w:w w:val="105"/>
          <w:strike w:val="false"/>
          <w:vertAlign w:val="baseline"/>
          <w:rFonts w:ascii="Cambria" w:hAnsi="Cambria"/>
        </w:rPr>
        <w:t xml:space="preserve">na p</w:t>
      </w:r>
      <w:r>
        <w:rPr>
          <w:color w:val="#000000"/>
          <w:sz w:val="24"/>
          <w:lang w:val="cs-CZ"/>
          <w:spacing w:val="7"/>
          <w:w w:val="105"/>
          <w:strike w:val="false"/>
          <w:vertAlign w:val="baseline"/>
          <w:rFonts w:ascii="Cambria" w:hAnsi="Cambria"/>
        </w:rPr>
        <w:t xml:space="preserve">ředání dat. Data budou p</w:t>
      </w:r>
      <w:r>
        <w:rPr>
          <w:color w:val="#000000"/>
          <w:sz w:val="24"/>
          <w:lang w:val="cs-CZ"/>
          <w:spacing w:val="7"/>
          <w:w w:val="105"/>
          <w:strike w:val="false"/>
          <w:vertAlign w:val="baseline"/>
          <w:rFonts w:ascii="Cambria" w:hAnsi="Cambria"/>
        </w:rPr>
        <w:t xml:space="preserve">ředána ve formátu databáze MySQL a dodána </w:t>
      </w:r>
      <w:r>
        <w:rPr>
          <w:color w:val="#000000"/>
          <w:sz w:val="24"/>
          <w:lang w:val="cs-CZ"/>
          <w:spacing w:val="9"/>
          <w:w w:val="105"/>
          <w:strike w:val="false"/>
          <w:vertAlign w:val="baseline"/>
          <w:rFonts w:ascii="Cambria" w:hAnsi="Cambria"/>
        </w:rPr>
        <w:t xml:space="preserve">Zákazníkovi na pevném pam</w:t>
      </w:r>
      <w:r>
        <w:rPr>
          <w:color w:val="#000000"/>
          <w:sz w:val="24"/>
          <w:lang w:val="cs-CZ"/>
          <w:spacing w:val="9"/>
          <w:w w:val="105"/>
          <w:strike w:val="false"/>
          <w:vertAlign w:val="baseline"/>
          <w:rFonts w:ascii="Cambria" w:hAnsi="Cambria"/>
        </w:rPr>
        <w:t xml:space="preserve">ě</w:t>
      </w:r>
      <w:r>
        <w:rPr>
          <w:color w:val="#000000"/>
          <w:sz w:val="24"/>
          <w:lang w:val="cs-CZ"/>
          <w:spacing w:val="9"/>
          <w:w w:val="105"/>
          <w:strike w:val="false"/>
          <w:vertAlign w:val="baseline"/>
          <w:rFonts w:ascii="Cambria" w:hAnsi="Cambria"/>
        </w:rPr>
        <w:t xml:space="preserve">ťovém médiu. Po uplynutí této lh</w:t>
      </w:r>
      <w:r>
        <w:rPr>
          <w:color w:val="#000000"/>
          <w:sz w:val="24"/>
          <w:lang w:val="cs-CZ"/>
          <w:spacing w:val="9"/>
          <w:w w:val="105"/>
          <w:strike w:val="false"/>
          <w:vertAlign w:val="baseline"/>
          <w:rFonts w:ascii="Cambria" w:hAnsi="Cambria"/>
        </w:rPr>
        <w:t xml:space="preserve">ůty je pak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Poskytovatel oprávn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ěn uzav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řít p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řístup Zákazníka k datovému úložišti a smazat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veškerá data zde se nacházející.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r>
    </w:p>
    <w:p>
      <w:pPr>
        <w:ind w:right="0" w:left="360" w:firstLine="-360"/>
        <w:spacing w:before="108" w:after="0" w:line="240" w:lineRule="auto"/>
        <w:jc w:val="left"/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</w:pPr>
      <w:r>
        <w:pict>
          <v:line strokeweight="0.95pt" strokecolor="#000000" from="0pt,93.45pt" to="457.05pt,93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8. 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Výpov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ědí ani odstoupením není dot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čena platnost ani ú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činnost ustanovení této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s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mlouvy, která se týkají závazku ml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čenlivosti a práv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 z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duševního vlastnictví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.</w:t>
      </w:r>
    </w:p>
    <w:p>
      <w:pPr>
        <w:sectPr>
          <w:pgSz w:w="11918" w:h="16854" w:orient="portrait"/>
          <w:type w:val="nextPage"/>
          <w:textDirection w:val="lrTb"/>
          <w:pgMar w:bottom="591" w:top="1196" w:right="1338" w:left="1380" w:header="720" w:footer="720"/>
          <w:titlePg w:val="false"/>
        </w:sectPr>
      </w:pPr>
    </w:p>
    <w:p>
      <w:pPr>
        <w:ind w:right="0" w:left="576" w:firstLine="0"/>
        <w:spacing w:before="0" w:after="216" w:line="194" w:lineRule="auto"/>
        <w:jc w:val="left"/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pP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457pt;height:7.65pt;z-index:-996;margin-left:69.3pt;margin-top:796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1" w:lineRule="auto"/>
                    <w:jc w:val="center"/>
                    <w:framePr w:hAnchor="page" w:vAnchor="page" w:x="1386" w:y="15938" w:w="9140" w:h="153" w:hSpace="0" w:vSpace="0" w:wrap="3"/>
                    <w:rPr>
                      <w:color w:val="#000000"/>
                      <w:sz w:val="15"/>
                      <w:lang w:val="cs-CZ"/>
                      <w:spacing w:val="0"/>
                      <w:w w:val="105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0"/>
                      <w:w w:val="105"/>
                      <w:strike w:val="false"/>
                      <w:vertAlign w:val="baseline"/>
                      <w:rFonts w:ascii="Verdana" w:hAnsi="Verdana"/>
                    </w:rPr>
                    <w:t xml:space="preserve">5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IX. 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Záv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ěre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čná ustanovení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</w:pPr>
      <w:r>
        <w:pict>
          <v:line strokeweight="0.95pt" strokecolor="#000000" from="0pt,704.85pt" to="457.05pt,704.8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Zástupci smluvních stran prohlašují, že ujednání obsažená v této smlouv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Cambria" w:hAnsi="Cambria"/>
        </w:rPr>
        <w:t xml:space="preserve">ě jsou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výrazem jejich pravé a svobodné v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ůle a na d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ůkaz toho p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řipojují níže své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podpisy.</w:t>
      </w:r>
    </w:p>
    <w:p>
      <w:pPr>
        <w:ind w:right="0" w:left="432" w:firstLine="-360"/>
        <w:spacing w:before="108" w:after="0" w:line="240" w:lineRule="auto"/>
        <w:jc w:val="left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Tato smlouva je sepsána ve dvou vyhotoveních, po jedné pro každou ze smluvních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ambria" w:hAnsi="Cambria"/>
        </w:rPr>
        <w:t xml:space="preserve">stran.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Je-li nebo stane-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li se 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ěkteré ustanovení této nebo smlouvy neplatné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či neú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činné, 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z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ůstávají ostatní ustanovení platná a ú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činná. Namísto neplatného 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či neú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Cambria" w:hAnsi="Cambria"/>
        </w:rPr>
        <w:t xml:space="preserve">činného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ustanovení se použijí ustanovení obecn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ě závazných právních p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ředpis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ů upravujících 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otázku vzájemného vztahu smluvních stran. Strany se pak zavazují upravit sv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ambria" w:hAnsi="Cambria"/>
        </w:rPr>
        <w:t xml:space="preserve">ůj vztah 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p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řijetím jiného ustanovení, které svým výsledkem nejlépe odpovídá zám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Cambria" w:hAnsi="Cambria"/>
        </w:rPr>
        <w:t xml:space="preserve">ěru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ustanovení neplatného resp. neú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činného.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r>
    </w:p>
    <w:p>
      <w:pPr>
        <w:ind w:right="0" w:left="432" w:firstLine="-360"/>
        <w:spacing w:before="108" w:after="0" w:line="240" w:lineRule="auto"/>
        <w:jc w:val="left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Tato smlouva, jakož i práva a povinnosti touto smlouvou neupravená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, 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se 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řídí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ustanoveními zákona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č. 89/2012 Sb., ob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čanský zákoník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, v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platném zn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  <w:t xml:space="preserve">ění.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Cambria" w:hAnsi="Cambria"/>
        </w:rPr>
      </w:r>
    </w:p>
    <w:p>
      <w:pPr>
        <w:ind w:right="0" w:left="0" w:firstLine="0"/>
        <w:spacing w:before="1620" w:after="1260" w:line="192" w:lineRule="auto"/>
        <w:jc w:val="left"/>
        <w:tabs>
          <w:tab w:val="right" w:leader="none" w:pos="6933"/>
        </w:tabs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V Praze dne </w:t>
      </w: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Cambria" w:hAnsi="Cambria"/>
        </w:rPr>
        <w:t xml:space="preserve">~~~~~~~	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V Liberci </w:t>
      </w:r>
      <w:r>
        <w:rPr>
          <w:color w:val="#000000"/>
          <w:sz w:val="24"/>
          <w:lang w:val="cs-CZ"/>
          <w:spacing w:val="2"/>
          <w:w w:val="105"/>
          <w:strike w:val="false"/>
          <w:vertAlign w:val="baseline"/>
          <w:rFonts w:ascii="Cambria" w:hAnsi="Cambria"/>
        </w:rPr>
        <w:t xml:space="preserve">dne .....................</w:t>
      </w:r>
    </w:p>
    <w:p>
      <w:pPr>
        <w:ind w:right="0" w:left="0" w:firstLine="0"/>
        <w:spacing w:before="144" w:after="0" w:line="240" w:lineRule="auto"/>
        <w:jc w:val="left"/>
        <w:tabs>
          <w:tab w:val="right" w:leader="none" w:pos="6074"/>
        </w:tabs>
        <w:rPr>
          <w:color w:val="#000000"/>
          <w:sz w:val="24"/>
          <w:lang w:val="cs-CZ"/>
          <w:spacing w:val="-12"/>
          <w:w w:val="105"/>
          <w:strike w:val="false"/>
          <w:vertAlign w:val="baseline"/>
          <w:rFonts w:ascii="Cambria" w:hAnsi="Cambria"/>
        </w:rPr>
      </w:pPr>
      <w:r>
        <w:pict>
          <v:line strokeweight="1.45pt" strokecolor="#000000" from="3pt,0.8pt" to="109.1pt,0.8pt" style="position:absolute;mso-position-horizontal-relative:text;mso-position-vertical-relative:text;">
            <v:stroke dashstyle="shortdot"/>
          </v:line>
        </w:pict>
      </w:r>
      <w:r>
        <w:pict>
          <v:line strokeweight="1.45pt" strokecolor="#000000" from="215.65pt,0.8pt" to="321.75pt,0.8pt" style="position:absolute;mso-position-horizontal-relative:text;mso-position-vertical-relative:text;">
            <v:stroke dashstyle="shortdot"/>
          </v:line>
        </w:pict>
      </w:r>
      <w:r>
        <w:rPr>
          <w:color w:val="#000000"/>
          <w:sz w:val="24"/>
          <w:lang w:val="cs-CZ"/>
          <w:spacing w:val="-12"/>
          <w:w w:val="105"/>
          <w:strike w:val="false"/>
          <w:vertAlign w:val="baseline"/>
          <w:rFonts w:ascii="Cambria" w:hAnsi="Cambria"/>
        </w:rPr>
        <w:t xml:space="preserve">podpis Poskytovatele	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podpis Z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  <w:t xml:space="preserve">ákazníka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ambria" w:hAnsi="Cambria"/>
        </w:rPr>
      </w:r>
    </w:p>
    <w:sectPr>
      <w:pgSz w:w="11918" w:h="16854" w:orient="portrait"/>
      <w:type w:val="nextPage"/>
      <w:textDirection w:val="lrTb"/>
      <w:pgMar w:bottom="708" w:top="1196" w:right="1332" w:left="138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upperRoman"/>
      <w:lvlText w:val="%1."/>
      <w:start w:val="1"/>
      <w:lvlJc w:val="left"/>
      <w:pPr>
        <w:ind w:left="720"/>
        <w:tabs>
          <w:tab w:val="decimal" w:pos="432"/>
        </w:tabs>
      </w:pPr>
      <w:rPr>
        <w:b w:val="true"/>
        <w:color w:val="#000000"/>
        <w:sz w:val="24"/>
        <w:lang w:val="cs-CZ"/>
        <w:spacing w:val="-6"/>
        <w:w w:val="105"/>
        <w:strike w:val="false"/>
        <w:vertAlign w:val="baseline"/>
        <w:rFonts w:ascii="Cambria" w:hAnsi="Cambria"/>
      </w:rPr>
    </w:lvl>
  </w:abstractNum>
  <w:abstractNum w:abstractNumId="2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5"/>
        <w:w w:val="100"/>
        <w:strike w:val="false"/>
        <w:vertAlign w:val="baseline"/>
        <w:rFonts w:ascii="Cambria" w:hAnsi="Cambria"/>
      </w:rPr>
    </w:lvl>
  </w:abstractNum>
  <w:abstractNum w:abstractNumId="3">
    <w:lvl w:ilvl="0">
      <w:numFmt w:val="decimal"/>
      <w:lvlText w:val="%1."/>
      <w:start w:val="6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7"/>
        <w:w w:val="105"/>
        <w:strike w:val="false"/>
        <w:vertAlign w:val="baseline"/>
        <w:rFonts w:ascii="Cambria" w:hAnsi="Cambria"/>
      </w:rPr>
    </w:lvl>
  </w:abstractNum>
  <w:abstractNum w:abstractNumId="4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-2"/>
        <w:w w:val="105"/>
        <w:strike w:val="false"/>
        <w:vertAlign w:val="baseline"/>
        <w:rFonts w:ascii="Cambria" w:hAnsi="Cambria"/>
      </w:rPr>
    </w:lvl>
  </w:abstractNum>
  <w:abstractNum w:abstractNumId="5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-1"/>
        <w:w w:val="100"/>
        <w:strike w:val="false"/>
        <w:vertAlign w:val="baseline"/>
        <w:rFonts w:ascii="Cambria" w:hAnsi="Cambria"/>
      </w:rPr>
    </w:lvl>
  </w:abstractNum>
  <w:abstractNum w:abstractNumId="6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-7"/>
        <w:w w:val="105"/>
        <w:strike w:val="false"/>
        <w:vertAlign w:val="baseline"/>
        <w:rFonts w:ascii="Cambria" w:hAnsi="Cambria"/>
      </w:rPr>
    </w:lvl>
  </w:abstractNum>
  <w:abstractNum w:abstractNumId="7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0"/>
        <w:w w:val="100"/>
        <w:strike w:val="false"/>
        <w:vertAlign w:val="baseline"/>
        <w:rFonts w:ascii="Cambria" w:hAnsi="Cambria"/>
      </w:rPr>
    </w:lvl>
  </w:abstractNum>
  <w:abstractNum w:abstractNumId="8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3"/>
        <w:w w:val="105"/>
        <w:strike w:val="false"/>
        <w:vertAlign w:val="baseline"/>
        <w:rFonts w:ascii="Cambria" w:hAnsi="Cambria"/>
      </w:rPr>
    </w:lvl>
  </w:abstractNum>
  <w:abstractNum w:abstractNumId="9">
    <w:lvl w:ilvl="0">
      <w:numFmt w:val="lowerLetter"/>
      <w:lvlText w:val="%1)"/>
      <w:start w:val="1"/>
      <w:lvlJc w:val="left"/>
      <w:pPr>
        <w:ind w:left="720"/>
        <w:tabs>
          <w:tab w:val="decimal" w:pos="288"/>
        </w:tabs>
      </w:pPr>
      <w:rPr>
        <w:color w:val="#000000"/>
        <w:sz w:val="24"/>
        <w:lang w:val="cs-CZ"/>
        <w:spacing w:val="-4"/>
        <w:w w:val="105"/>
        <w:strike w:val="false"/>
        <w:vertAlign w:val="baseline"/>
        <w:rFonts w:ascii="Cambria" w:hAnsi="Cambria"/>
      </w:rPr>
    </w:lvl>
  </w:abstractNum>
  <w:abstractNum w:abstractNumId="10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-1"/>
        <w:w w:val="105"/>
        <w:strike w:val="false"/>
        <w:vertAlign w:val="baseline"/>
        <w:rFonts w:ascii="Cambria" w:hAnsi="Cambria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hyperlink" Target="https://ssams.moje-autoskola.cz" TargetMode="External" Id="drId4" /><Relationship Type="http://schemas.openxmlformats.org/officeDocument/2006/relationships/image" Target="/word/media/image1.png" Id="drId5" /><Relationship Type="http://schemas.openxmlformats.org/officeDocument/2006/relationships/hyperlink" Target="mailto:info@moje-autoskola.cz" TargetMode="External" Id="drId6" /><Relationship Type="http://schemas.openxmlformats.org/officeDocument/2006/relationships/image" Target="/word/media/image2.png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