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200" w:line="240" w:lineRule="auto"/>
        <w:ind w:left="0" w:right="0" w:firstLine="940"/>
        <w:jc w:val="left"/>
        <w:rPr>
          <w:sz w:val="24"/>
          <w:szCs w:val="24"/>
        </w:rPr>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VT Teplá dolní-ÚBP Bečov-Krásný Jez</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tabs>
          <w:tab w:pos="8117" w:val="left"/>
        </w:tabs>
        <w:bidi w:val="0"/>
        <w:spacing w:before="0" w:after="200" w:line="233" w:lineRule="auto"/>
        <w:ind w:left="0" w:right="0" w:firstLine="0"/>
        <w:jc w:val="left"/>
        <w:rPr>
          <w:sz w:val="20"/>
          <w:szCs w:val="20"/>
        </w:rPr>
      </w:pPr>
      <w:r>
        <w:rPr>
          <w:color w:val="000000"/>
          <w:spacing w:val="0"/>
          <w:w w:val="100"/>
          <w:position w:val="0"/>
          <w:sz w:val="24"/>
          <w:szCs w:val="24"/>
          <w:shd w:val="clear" w:color="auto" w:fill="auto"/>
          <w:lang w:val="cs-CZ" w:eastAsia="cs-CZ" w:bidi="cs-CZ"/>
        </w:rPr>
        <w:t xml:space="preserve">třída Osvoboditelů 895, 357 31 Horní Slavkov </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line="36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120" w:line="329"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VT Teplá dolní-ÚBP Bečov-Krásný Jez</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463" w:lineRule="auto"/>
        <w:ind w:left="0" w:right="0" w:firstLine="0"/>
        <w:jc w:val="left"/>
      </w:pPr>
      <w:r>
        <w:rPr>
          <w:color w:val="000000"/>
          <w:spacing w:val="0"/>
          <w:w w:val="100"/>
          <w:position w:val="0"/>
          <w:sz w:val="24"/>
          <w:szCs w:val="24"/>
          <w:shd w:val="clear" w:color="auto" w:fill="auto"/>
          <w:lang w:val="cs-CZ" w:eastAsia="cs-CZ" w:bidi="cs-CZ"/>
        </w:rPr>
        <w:t xml:space="preserve">Jana Chvojková, třída Osvoboditelů 895, 357 31 Horní Slavkov, IČO: 64191613 </w:t>
      </w: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18" w:val="left"/>
          <w:tab w:pos="3941"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tabs>
          <w:tab w:pos="5612" w:val="left"/>
          <w:tab w:pos="7023" w:val="left"/>
          <w:tab w:pos="9538" w:val="left"/>
        </w:tabs>
        <w:bidi w:val="0"/>
        <w:spacing w:before="0" w:after="0" w:line="240" w:lineRule="auto"/>
        <w:ind w:left="1460" w:right="0" w:firstLine="0"/>
        <w:jc w:val="left"/>
      </w:pPr>
      <w:r>
        <w:rPr>
          <w:color w:val="000000"/>
          <w:spacing w:val="0"/>
          <w:w w:val="100"/>
          <w:position w:val="0"/>
          <w:shd w:val="clear" w:color="auto" w:fill="auto"/>
          <w:lang w:val="cs-CZ" w:eastAsia="cs-CZ" w:bidi="cs-CZ"/>
        </w:rPr>
        <w:t>vlastník firmy</w:t>
      </w:r>
      <w:r>
        <w:rPr>
          <w:u w:val="single"/>
        </w:rPr>
        <w:t xml:space="preserve"> </w:t>
        <w:tab/>
      </w:r>
      <w:r>
        <w:rPr>
          <w:color w:val="000000"/>
          <w:spacing w:val="0"/>
          <w:w w:val="100"/>
          <w:position w:val="0"/>
          <w:shd w:val="clear" w:color="auto" w:fill="auto"/>
          <w:lang w:val="cs-CZ" w:eastAsia="cs-CZ" w:bidi="cs-CZ"/>
        </w:rPr>
        <w:tab/>
      </w:r>
      <w:r>
        <w:rPr>
          <w:u w:val="single"/>
        </w:rPr>
        <w:t xml:space="preserve"> </w:t>
        <w:tab/>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18" w:val="left"/>
          <w:tab w:pos="4978" w:val="left"/>
          <w:tab w:pos="8813" w:val="left"/>
        </w:tabs>
        <w:bidi w:val="0"/>
        <w:spacing w:before="0" w:after="100" w:line="240" w:lineRule="auto"/>
        <w:ind w:left="0" w:right="0" w:firstLine="0"/>
        <w:jc w:val="left"/>
      </w:pPr>
      <w:r>
        <w:rPr>
          <w:color w:val="000000"/>
          <w:spacing w:val="0"/>
          <w:w w:val="100"/>
          <w:position w:val="0"/>
          <w:shd w:val="clear" w:color="auto" w:fill="auto"/>
          <w:lang w:val="cs-CZ" w:eastAsia="cs-CZ" w:bidi="cs-CZ"/>
        </w:rPr>
        <w:t>Datum:</w:t>
        <w:tab/>
        <w:t>..7.1.2026</w:t>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11" w:right="977"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