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5301" w14:textId="77777777" w:rsidR="00996776" w:rsidRPr="00996776" w:rsidRDefault="00996776" w:rsidP="008E237D">
      <w:pPr>
        <w:pStyle w:val="RLNzevsmlouvy"/>
        <w:spacing w:before="0" w:after="0" w:line="280" w:lineRule="atLeast"/>
        <w:rPr>
          <w:spacing w:val="0"/>
          <w:kern w:val="0"/>
          <w:sz w:val="20"/>
          <w:szCs w:val="20"/>
        </w:rPr>
      </w:pPr>
      <w:bookmarkStart w:id="0" w:name="OLE_LINK1"/>
      <w:bookmarkStart w:id="1" w:name="OLE_LINK2"/>
    </w:p>
    <w:p w14:paraId="69C22DC0" w14:textId="0A23B8F5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1C2E5517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173E11">
        <w:rPr>
          <w:spacing w:val="0"/>
          <w:kern w:val="0"/>
          <w:sz w:val="24"/>
          <w:szCs w:val="24"/>
        </w:rPr>
        <w:t>59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7610C12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94294A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2B64510A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F6FE4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 xml:space="preserve">(dále jen </w:t>
      </w:r>
      <w:r w:rsidRPr="002E08A9">
        <w:rPr>
          <w:rFonts w:cs="Arial"/>
          <w:i/>
          <w:iCs/>
        </w:rPr>
        <w:t>„</w:t>
      </w:r>
      <w:r w:rsidRPr="002E08A9">
        <w:rPr>
          <w:rFonts w:cs="Arial"/>
          <w:b/>
          <w:i/>
          <w:iCs/>
        </w:rPr>
        <w:t>Objednatel</w:t>
      </w:r>
      <w:r w:rsidRPr="002E08A9">
        <w:rPr>
          <w:rFonts w:cs="Arial"/>
          <w:i/>
          <w:iCs/>
        </w:rPr>
        <w:t>“</w:t>
      </w:r>
      <w:r w:rsidR="00DB4E1D" w:rsidRPr="002E08A9">
        <w:rPr>
          <w:rFonts w:cs="Arial"/>
          <w:i/>
          <w:iCs/>
        </w:rPr>
        <w:t xml:space="preserve"> nebo „</w:t>
      </w:r>
      <w:r w:rsidR="00DB4E1D" w:rsidRPr="002E08A9">
        <w:rPr>
          <w:rFonts w:cs="Arial"/>
          <w:b/>
          <w:i/>
          <w:iCs/>
        </w:rPr>
        <w:t>MPSV</w:t>
      </w:r>
      <w:r w:rsidR="00DB4E1D" w:rsidRPr="002E08A9">
        <w:rPr>
          <w:rFonts w:cs="Arial"/>
          <w:i/>
          <w:iCs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F7E6365" w14:textId="77777777" w:rsidR="00173E11" w:rsidRPr="00A16B28" w:rsidRDefault="00173E11" w:rsidP="00173E11">
      <w:pPr>
        <w:spacing w:after="0" w:line="280" w:lineRule="atLeast"/>
        <w:rPr>
          <w:rFonts w:cs="Arial"/>
          <w:bCs/>
          <w:szCs w:val="20"/>
        </w:rPr>
      </w:pPr>
      <w:r w:rsidRPr="00A16B28">
        <w:rPr>
          <w:rFonts w:cs="Arial"/>
          <w:b/>
          <w:bCs/>
          <w:szCs w:val="20"/>
        </w:rPr>
        <w:t xml:space="preserve">Poskytovatel: </w:t>
      </w:r>
      <w:r w:rsidRPr="00A16B28">
        <w:rPr>
          <w:rFonts w:cs="Arial"/>
          <w:b/>
          <w:bCs/>
          <w:szCs w:val="20"/>
        </w:rPr>
        <w:tab/>
      </w:r>
      <w:r w:rsidRPr="00A16B28">
        <w:rPr>
          <w:rFonts w:cs="Arial"/>
          <w:b/>
          <w:bCs/>
          <w:szCs w:val="20"/>
        </w:rPr>
        <w:tab/>
      </w:r>
      <w:proofErr w:type="spellStart"/>
      <w:r w:rsidRPr="0032521E">
        <w:rPr>
          <w:rFonts w:cs="Arial"/>
          <w:b/>
          <w:bCs/>
          <w:szCs w:val="22"/>
        </w:rPr>
        <w:t>OKsystem</w:t>
      </w:r>
      <w:proofErr w:type="spellEnd"/>
      <w:r w:rsidRPr="0032521E">
        <w:rPr>
          <w:rFonts w:cs="Arial"/>
          <w:b/>
          <w:bCs/>
          <w:szCs w:val="22"/>
        </w:rPr>
        <w:t xml:space="preserve"> a.s.</w:t>
      </w:r>
    </w:p>
    <w:p w14:paraId="5EB807E9" w14:textId="77777777" w:rsidR="00173E11" w:rsidRPr="00A16B28" w:rsidRDefault="00173E11" w:rsidP="00173E11">
      <w:pPr>
        <w:spacing w:after="0" w:line="280" w:lineRule="atLeast"/>
        <w:rPr>
          <w:rStyle w:val="platne1"/>
          <w:rFonts w:cs="Arial"/>
          <w:szCs w:val="20"/>
        </w:rPr>
      </w:pPr>
      <w:r w:rsidRPr="00A16B28">
        <w:rPr>
          <w:rStyle w:val="platne1"/>
          <w:rFonts w:cs="Arial"/>
          <w:szCs w:val="20"/>
        </w:rPr>
        <w:t>se sídlem: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>
        <w:rPr>
          <w:rFonts w:cs="Arial"/>
          <w:szCs w:val="22"/>
        </w:rPr>
        <w:t>Na Pankráci 1690/125, 140 21 Praha 4 - Nusle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</w:p>
    <w:p w14:paraId="551456FA" w14:textId="77777777" w:rsidR="00173E11" w:rsidRPr="00A16B28" w:rsidRDefault="00173E11" w:rsidP="00173E11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szCs w:val="20"/>
        </w:rPr>
        <w:t>IČO: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>
        <w:rPr>
          <w:rFonts w:cs="Arial"/>
          <w:szCs w:val="22"/>
        </w:rPr>
        <w:t>27373665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</w:p>
    <w:p w14:paraId="08598CCA" w14:textId="77777777" w:rsidR="00173E11" w:rsidRPr="00A16B28" w:rsidRDefault="00173E11" w:rsidP="00173E11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bCs/>
          <w:color w:val="000000"/>
          <w:szCs w:val="20"/>
        </w:rPr>
        <w:t>DIČ:</w:t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>CZ</w:t>
      </w:r>
      <w:r>
        <w:rPr>
          <w:rFonts w:cs="Arial"/>
          <w:szCs w:val="22"/>
        </w:rPr>
        <w:t>27373665</w:t>
      </w:r>
    </w:p>
    <w:p w14:paraId="6E7ADE4C" w14:textId="1A3B808D" w:rsidR="00173E11" w:rsidRDefault="00173E11" w:rsidP="00173E11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Cs w:val="22"/>
        </w:rPr>
      </w:pPr>
      <w:r w:rsidRPr="00A16B28">
        <w:rPr>
          <w:rFonts w:cs="Arial"/>
          <w:szCs w:val="20"/>
        </w:rPr>
        <w:t xml:space="preserve">bankovní spojení: </w:t>
      </w:r>
      <w:r w:rsidRPr="00A16B28">
        <w:rPr>
          <w:rFonts w:cs="Arial"/>
          <w:szCs w:val="20"/>
        </w:rPr>
        <w:tab/>
      </w:r>
      <w:r w:rsidR="00E47463" w:rsidRPr="00E47463">
        <w:rPr>
          <w:rFonts w:cs="Arial"/>
          <w:i/>
          <w:iCs/>
          <w:color w:val="FFFFFF" w:themeColor="background1"/>
          <w:szCs w:val="22"/>
          <w:highlight w:val="black"/>
        </w:rPr>
        <w:t>neveřejný údaj</w:t>
      </w:r>
    </w:p>
    <w:p w14:paraId="7AAEFD4C" w14:textId="58CBFE2B" w:rsidR="00173E11" w:rsidRPr="00A16B28" w:rsidRDefault="00173E11" w:rsidP="00173E11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Cs w:val="20"/>
        </w:rPr>
      </w:pPr>
      <w:r>
        <w:rPr>
          <w:rFonts w:cs="Arial"/>
          <w:szCs w:val="22"/>
        </w:rPr>
        <w:t xml:space="preserve">č. účtu: </w:t>
      </w:r>
      <w:r>
        <w:rPr>
          <w:rFonts w:cs="Arial"/>
          <w:szCs w:val="22"/>
        </w:rPr>
        <w:tab/>
      </w:r>
      <w:r w:rsidR="00E47463" w:rsidRPr="00E47463">
        <w:rPr>
          <w:rFonts w:cs="Arial"/>
          <w:i/>
          <w:iCs/>
          <w:color w:val="FFFFFF" w:themeColor="background1"/>
          <w:szCs w:val="22"/>
          <w:highlight w:val="black"/>
        </w:rPr>
        <w:t>neveřejný údaj</w:t>
      </w:r>
    </w:p>
    <w:p w14:paraId="263837D5" w14:textId="77777777" w:rsidR="00173E11" w:rsidRPr="00A16B28" w:rsidRDefault="00173E11" w:rsidP="00173E11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>zastoupen:</w:t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szCs w:val="22"/>
        </w:rPr>
        <w:t xml:space="preserve">Ing. Vítězslavem </w:t>
      </w:r>
      <w:proofErr w:type="spellStart"/>
      <w:r>
        <w:rPr>
          <w:rFonts w:cs="Arial"/>
          <w:szCs w:val="22"/>
        </w:rPr>
        <w:t>Cimlem</w:t>
      </w:r>
      <w:proofErr w:type="spellEnd"/>
      <w:r>
        <w:rPr>
          <w:rFonts w:cs="Arial"/>
          <w:szCs w:val="22"/>
        </w:rPr>
        <w:t>, ředitelem a místopředsedou představenstva</w:t>
      </w:r>
    </w:p>
    <w:p w14:paraId="55C2BD85" w14:textId="77777777" w:rsidR="00173E11" w:rsidRPr="00A16B28" w:rsidRDefault="00173E11" w:rsidP="00173E11">
      <w:pPr>
        <w:spacing w:after="0" w:line="280" w:lineRule="atLeast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2"/>
        </w:rPr>
        <w:t xml:space="preserve">Městským </w:t>
      </w:r>
      <w:r w:rsidRPr="00A16B2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bCs/>
          <w:color w:val="000000"/>
          <w:szCs w:val="20"/>
        </w:rPr>
        <w:t>Praze</w:t>
      </w:r>
      <w:r w:rsidRPr="00487EF0">
        <w:rPr>
          <w:rFonts w:cs="Arial"/>
          <w:bCs/>
          <w:color w:val="000000"/>
          <w:szCs w:val="20"/>
        </w:rPr>
        <w:t>,</w:t>
      </w:r>
      <w:r w:rsidRPr="00A16B28">
        <w:rPr>
          <w:rFonts w:cs="Arial"/>
          <w:bCs/>
          <w:color w:val="000000"/>
          <w:szCs w:val="20"/>
        </w:rPr>
        <w:t xml:space="preserve"> oddíl </w:t>
      </w:r>
      <w:r>
        <w:rPr>
          <w:rFonts w:cs="Arial"/>
          <w:bCs/>
          <w:color w:val="000000"/>
          <w:szCs w:val="20"/>
        </w:rPr>
        <w:t xml:space="preserve">B, </w:t>
      </w:r>
      <w:r w:rsidRPr="00A16B28">
        <w:rPr>
          <w:rFonts w:cs="Arial"/>
          <w:szCs w:val="20"/>
        </w:rPr>
        <w:t>vložka</w:t>
      </w:r>
      <w:r>
        <w:rPr>
          <w:rFonts w:cs="Arial"/>
          <w:szCs w:val="20"/>
        </w:rPr>
        <w:t xml:space="preserve"> 20326</w:t>
      </w:r>
    </w:p>
    <w:p w14:paraId="2AED7AAC" w14:textId="77777777" w:rsidR="00173E11" w:rsidRPr="00A16B28" w:rsidRDefault="00173E11" w:rsidP="00173E11">
      <w:pPr>
        <w:spacing w:before="120" w:after="0" w:line="280" w:lineRule="atLeast"/>
        <w:rPr>
          <w:rFonts w:cs="Arial"/>
          <w:bCs/>
          <w:szCs w:val="20"/>
        </w:rPr>
      </w:pPr>
      <w:r w:rsidRPr="00A16B28">
        <w:rPr>
          <w:rFonts w:cs="Arial"/>
          <w:iCs/>
          <w:szCs w:val="20"/>
        </w:rPr>
        <w:t>(</w:t>
      </w:r>
      <w:r w:rsidRPr="00A16B28">
        <w:rPr>
          <w:rFonts w:cs="Arial"/>
          <w:szCs w:val="20"/>
        </w:rPr>
        <w:t xml:space="preserve">dále </w:t>
      </w:r>
      <w:r w:rsidRPr="00A16B28">
        <w:rPr>
          <w:rFonts w:cs="Arial"/>
          <w:bCs/>
          <w:szCs w:val="20"/>
        </w:rPr>
        <w:t xml:space="preserve">jen </w:t>
      </w:r>
      <w:r w:rsidRPr="00A16B28">
        <w:rPr>
          <w:rFonts w:cs="Arial"/>
          <w:b/>
          <w:szCs w:val="20"/>
        </w:rPr>
        <w:t>„Poskytovatel“</w:t>
      </w:r>
      <w:r w:rsidRPr="00A16B28">
        <w:rPr>
          <w:rFonts w:cs="Arial"/>
          <w:bCs/>
          <w:szCs w:val="20"/>
        </w:rPr>
        <w:t>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(Objednatel a Poskytovatel společně též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strany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 a/nebo jednotlivě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strana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) </w:t>
      </w:r>
    </w:p>
    <w:p w14:paraId="63534872" w14:textId="37F2E080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173E11">
        <w:rPr>
          <w:rFonts w:cs="Arial"/>
          <w:szCs w:val="22"/>
          <w:lang w:eastAsia="en-US"/>
        </w:rPr>
        <w:t>59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 xml:space="preserve">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996776" w:rsidRPr="00794C14">
        <w:rPr>
          <w:rFonts w:cs="Arial"/>
          <w:szCs w:val="22"/>
          <w:lang w:eastAsia="en-US"/>
        </w:rPr>
        <w:t>1</w:t>
      </w:r>
      <w:r w:rsidR="00794C14" w:rsidRPr="00794C14">
        <w:rPr>
          <w:rFonts w:cs="Arial"/>
          <w:szCs w:val="22"/>
          <w:lang w:eastAsia="en-US"/>
        </w:rPr>
        <w:t>9</w:t>
      </w:r>
      <w:r w:rsidR="00996776" w:rsidRPr="00794C14">
        <w:rPr>
          <w:rFonts w:cs="Arial"/>
          <w:szCs w:val="22"/>
          <w:lang w:eastAsia="en-US"/>
        </w:rPr>
        <w:t xml:space="preserve">. </w:t>
      </w:r>
      <w:r w:rsidR="00BB7124" w:rsidRPr="00794C14">
        <w:rPr>
          <w:rFonts w:cs="Arial"/>
          <w:szCs w:val="22"/>
          <w:lang w:eastAsia="en-US"/>
        </w:rPr>
        <w:t>11</w:t>
      </w:r>
      <w:r w:rsidR="00996776" w:rsidRPr="00794C14">
        <w:rPr>
          <w:rFonts w:cs="Arial"/>
          <w:szCs w:val="22"/>
          <w:lang w:eastAsia="en-US"/>
        </w:rPr>
        <w:t>.</w:t>
      </w:r>
      <w:r w:rsidR="00B90A4C" w:rsidRPr="00794C14">
        <w:rPr>
          <w:rFonts w:cs="Arial"/>
          <w:szCs w:val="22"/>
          <w:lang w:eastAsia="en-US"/>
        </w:rPr>
        <w:t xml:space="preserve"> 202</w:t>
      </w:r>
      <w:r w:rsidR="00362B6F" w:rsidRPr="00794C14">
        <w:rPr>
          <w:rFonts w:cs="Arial"/>
          <w:szCs w:val="22"/>
          <w:lang w:eastAsia="en-US"/>
        </w:rPr>
        <w:t>5</w:t>
      </w:r>
      <w:r w:rsidRPr="00794C14">
        <w:rPr>
          <w:rFonts w:cs="Arial"/>
          <w:szCs w:val="22"/>
          <w:lang w:eastAsia="en-US"/>
        </w:rPr>
        <w:t xml:space="preserve"> v</w:t>
      </w:r>
      <w:r w:rsidRPr="00996776">
        <w:rPr>
          <w:rFonts w:cs="Arial"/>
          <w:szCs w:val="22"/>
          <w:lang w:eastAsia="en-US"/>
        </w:rPr>
        <w:t xml:space="preserve"> souladu s ustanovením § 1746 odst. 2 zákona č. 89/2012 Sb., občanský zákoník, ve</w:t>
      </w:r>
      <w:r w:rsidR="00996776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 xml:space="preserve">znění pozdějších předpisů (dále jen </w:t>
      </w:r>
      <w:r w:rsidRPr="002E08A9">
        <w:rPr>
          <w:rFonts w:cs="Arial"/>
          <w:i/>
          <w:iCs/>
          <w:szCs w:val="22"/>
          <w:lang w:eastAsia="en-US"/>
        </w:rPr>
        <w:t>„</w:t>
      </w:r>
      <w:r w:rsidRPr="002E08A9">
        <w:rPr>
          <w:rFonts w:cs="Arial"/>
          <w:b/>
          <w:i/>
          <w:iCs/>
          <w:lang w:eastAsia="en-US"/>
        </w:rPr>
        <w:t>Dodatek</w:t>
      </w:r>
      <w:r w:rsidR="005A62D6" w:rsidRPr="002E08A9">
        <w:rPr>
          <w:rFonts w:cs="Arial"/>
          <w:b/>
          <w:i/>
          <w:iCs/>
          <w:lang w:eastAsia="en-US"/>
        </w:rPr>
        <w:t xml:space="preserve"> č.</w:t>
      </w:r>
      <w:r w:rsidR="008E237D" w:rsidRPr="002E08A9">
        <w:rPr>
          <w:rFonts w:cs="Arial"/>
          <w:b/>
          <w:i/>
          <w:iCs/>
          <w:lang w:eastAsia="en-US"/>
        </w:rPr>
        <w:t xml:space="preserve"> </w:t>
      </w:r>
      <w:r w:rsidR="005A62D6" w:rsidRPr="002E08A9">
        <w:rPr>
          <w:rFonts w:cs="Arial"/>
          <w:b/>
          <w:i/>
          <w:iCs/>
          <w:lang w:eastAsia="en-US"/>
        </w:rPr>
        <w:t>1</w:t>
      </w:r>
      <w:r w:rsidRPr="002E08A9">
        <w:rPr>
          <w:rFonts w:cs="Arial"/>
          <w:i/>
          <w:iCs/>
          <w:szCs w:val="22"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27192A73" w14:textId="77777777" w:rsidR="00173E11" w:rsidRPr="00333042" w:rsidRDefault="00173E11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2B2F1D00" w14:textId="77777777" w:rsidR="00173E11" w:rsidRDefault="00173E11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3DACD9DF" w:rsidR="005B4150" w:rsidRDefault="005B4150" w:rsidP="004C2D0A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5A224EC5" w:rsidR="00F9198F" w:rsidRPr="00030F8E" w:rsidRDefault="005B4150" w:rsidP="00030F8E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szCs w:val="22"/>
          <w:lang w:eastAsia="en-US"/>
        </w:rPr>
      </w:pPr>
      <w:r w:rsidRPr="00030F8E">
        <w:rPr>
          <w:szCs w:val="22"/>
          <w:lang w:eastAsia="en-US"/>
        </w:rPr>
        <w:t xml:space="preserve">Smluvní strany uzavřely </w:t>
      </w:r>
      <w:r w:rsidRPr="00794C14">
        <w:rPr>
          <w:szCs w:val="22"/>
          <w:lang w:eastAsia="en-US"/>
        </w:rPr>
        <w:t xml:space="preserve">dne </w:t>
      </w:r>
      <w:r w:rsidR="00996776" w:rsidRPr="00794C14">
        <w:rPr>
          <w:szCs w:val="22"/>
          <w:lang w:eastAsia="en-US"/>
        </w:rPr>
        <w:t>1</w:t>
      </w:r>
      <w:r w:rsidR="00794C14" w:rsidRPr="00794C14">
        <w:rPr>
          <w:szCs w:val="22"/>
          <w:lang w:eastAsia="en-US"/>
        </w:rPr>
        <w:t>9</w:t>
      </w:r>
      <w:r w:rsidR="00996776" w:rsidRPr="00794C14">
        <w:rPr>
          <w:szCs w:val="22"/>
          <w:lang w:eastAsia="en-US"/>
        </w:rPr>
        <w:t xml:space="preserve">. </w:t>
      </w:r>
      <w:r w:rsidR="00BB7124" w:rsidRPr="00794C14">
        <w:rPr>
          <w:szCs w:val="22"/>
          <w:lang w:eastAsia="en-US"/>
        </w:rPr>
        <w:t>11</w:t>
      </w:r>
      <w:r w:rsidR="00996776" w:rsidRPr="00794C14">
        <w:rPr>
          <w:szCs w:val="22"/>
          <w:lang w:eastAsia="en-US"/>
        </w:rPr>
        <w:t>.</w:t>
      </w:r>
      <w:r w:rsidR="004B71D4" w:rsidRPr="00794C14">
        <w:rPr>
          <w:szCs w:val="22"/>
          <w:lang w:eastAsia="en-US"/>
        </w:rPr>
        <w:t xml:space="preserve"> 202</w:t>
      </w:r>
      <w:r w:rsidR="00362B6F" w:rsidRPr="00794C14">
        <w:rPr>
          <w:szCs w:val="22"/>
          <w:lang w:eastAsia="en-US"/>
        </w:rPr>
        <w:t>5</w:t>
      </w:r>
      <w:r w:rsidR="004B71D4" w:rsidRPr="00E00E35">
        <w:rPr>
          <w:szCs w:val="22"/>
          <w:lang w:eastAsia="en-US"/>
        </w:rPr>
        <w:t xml:space="preserve"> </w:t>
      </w:r>
      <w:r w:rsidR="00A76B56" w:rsidRPr="00E00E35">
        <w:rPr>
          <w:szCs w:val="22"/>
          <w:lang w:eastAsia="en-US"/>
        </w:rPr>
        <w:t>Dílčí smlouv</w:t>
      </w:r>
      <w:r w:rsidR="00A76B56" w:rsidRPr="00030F8E">
        <w:rPr>
          <w:szCs w:val="22"/>
          <w:lang w:eastAsia="en-US"/>
        </w:rPr>
        <w:t>u</w:t>
      </w:r>
      <w:r w:rsidR="00A76B56" w:rsidRPr="00E00E35">
        <w:rPr>
          <w:szCs w:val="22"/>
          <w:lang w:eastAsia="en-US"/>
        </w:rPr>
        <w:t xml:space="preserve"> č. </w:t>
      </w:r>
      <w:r w:rsidR="00173E11">
        <w:rPr>
          <w:szCs w:val="22"/>
          <w:lang w:eastAsia="en-US"/>
        </w:rPr>
        <w:t>59</w:t>
      </w:r>
      <w:r w:rsidR="00A76B56" w:rsidRPr="00E00E35">
        <w:rPr>
          <w:szCs w:val="22"/>
          <w:lang w:eastAsia="en-US"/>
        </w:rPr>
        <w:t xml:space="preserve"> o poskytování služeb</w:t>
      </w:r>
      <w:r w:rsidR="00A76B56" w:rsidRPr="00030F8E">
        <w:rPr>
          <w:szCs w:val="22"/>
          <w:lang w:eastAsia="en-US"/>
        </w:rPr>
        <w:t xml:space="preserve"> (dále jen „</w:t>
      </w:r>
      <w:r w:rsidR="00A76B56" w:rsidRPr="00030F8E">
        <w:rPr>
          <w:b/>
          <w:bCs/>
          <w:i/>
          <w:iCs/>
          <w:szCs w:val="22"/>
          <w:lang w:eastAsia="en-US"/>
        </w:rPr>
        <w:t>Dílčí smlouva</w:t>
      </w:r>
      <w:r w:rsidR="009C032B" w:rsidRPr="00030F8E">
        <w:rPr>
          <w:b/>
          <w:bCs/>
          <w:i/>
          <w:iCs/>
          <w:szCs w:val="22"/>
          <w:lang w:eastAsia="en-US"/>
        </w:rPr>
        <w:t xml:space="preserve"> č. </w:t>
      </w:r>
      <w:r w:rsidR="00173E11">
        <w:rPr>
          <w:b/>
          <w:bCs/>
          <w:i/>
          <w:iCs/>
          <w:szCs w:val="22"/>
          <w:lang w:eastAsia="en-US"/>
        </w:rPr>
        <w:t>59</w:t>
      </w:r>
      <w:r w:rsidR="00A76B56" w:rsidRPr="00030F8E">
        <w:rPr>
          <w:szCs w:val="22"/>
          <w:lang w:eastAsia="en-US"/>
        </w:rPr>
        <w:t>“)</w:t>
      </w:r>
      <w:r w:rsidR="00FF776F" w:rsidRPr="00030F8E">
        <w:rPr>
          <w:szCs w:val="22"/>
          <w:lang w:eastAsia="en-US"/>
        </w:rPr>
        <w:t xml:space="preserve"> </w:t>
      </w:r>
      <w:r w:rsidR="00362B6F" w:rsidRPr="00030F8E">
        <w:rPr>
          <w:szCs w:val="22"/>
          <w:lang w:eastAsia="en-US"/>
        </w:rPr>
        <w:t>postupem dle čl. 4 Rámcové dohody o implementačních službách uzavřené Smluvními stranami dne 13. 7. 2023</w:t>
      </w:r>
      <w:r w:rsidR="00CF6FE4" w:rsidRPr="00030F8E">
        <w:rPr>
          <w:szCs w:val="22"/>
          <w:lang w:eastAsia="en-US"/>
        </w:rPr>
        <w:t xml:space="preserve"> (dále jen </w:t>
      </w:r>
      <w:r w:rsidR="0094294A" w:rsidRPr="00030F8E">
        <w:rPr>
          <w:szCs w:val="22"/>
          <w:lang w:eastAsia="en-US"/>
        </w:rPr>
        <w:t>„</w:t>
      </w:r>
      <w:r w:rsidR="00362B6F" w:rsidRPr="00030F8E">
        <w:rPr>
          <w:b/>
          <w:bCs/>
          <w:i/>
          <w:iCs/>
          <w:szCs w:val="22"/>
          <w:lang w:eastAsia="en-US"/>
        </w:rPr>
        <w:t>Rámcová dohoda</w:t>
      </w:r>
      <w:r w:rsidR="00CF6FE4" w:rsidRPr="00030F8E">
        <w:rPr>
          <w:szCs w:val="22"/>
          <w:lang w:eastAsia="en-US"/>
        </w:rPr>
        <w:t>”).</w:t>
      </w:r>
      <w:r w:rsidR="00A76B56" w:rsidRPr="00030F8E">
        <w:rPr>
          <w:szCs w:val="22"/>
          <w:lang w:eastAsia="en-US"/>
        </w:rPr>
        <w:t xml:space="preserve"> Poskytovatel se Dílčí smlouvou </w:t>
      </w:r>
      <w:r w:rsidR="009C032B" w:rsidRPr="00030F8E">
        <w:rPr>
          <w:szCs w:val="22"/>
          <w:lang w:eastAsia="en-US"/>
        </w:rPr>
        <w:t xml:space="preserve">č. </w:t>
      </w:r>
      <w:r w:rsidR="00173E11">
        <w:rPr>
          <w:szCs w:val="22"/>
          <w:lang w:eastAsia="en-US"/>
        </w:rPr>
        <w:t>59</w:t>
      </w:r>
      <w:r w:rsidR="009C032B" w:rsidRPr="00030F8E">
        <w:rPr>
          <w:szCs w:val="22"/>
          <w:lang w:eastAsia="en-US"/>
        </w:rPr>
        <w:t xml:space="preserve"> </w:t>
      </w:r>
      <w:r w:rsidR="00A76B56" w:rsidRPr="00030F8E">
        <w:rPr>
          <w:szCs w:val="22"/>
          <w:lang w:eastAsia="en-US"/>
        </w:rPr>
        <w:t>zav</w:t>
      </w:r>
      <w:r w:rsidR="005B178A" w:rsidRPr="00030F8E">
        <w:rPr>
          <w:szCs w:val="22"/>
          <w:lang w:eastAsia="en-US"/>
        </w:rPr>
        <w:t>ázal</w:t>
      </w:r>
      <w:r w:rsidR="00A76B56" w:rsidRPr="00030F8E">
        <w:rPr>
          <w:szCs w:val="22"/>
          <w:lang w:eastAsia="en-US"/>
        </w:rPr>
        <w:t xml:space="preserve"> </w:t>
      </w:r>
      <w:r w:rsidR="00076F3A" w:rsidRPr="00030F8E">
        <w:rPr>
          <w:szCs w:val="22"/>
          <w:lang w:eastAsia="en-US"/>
        </w:rPr>
        <w:t>poskytnout</w:t>
      </w:r>
      <w:r w:rsidR="002E08A9" w:rsidRPr="00030F8E">
        <w:rPr>
          <w:szCs w:val="22"/>
          <w:lang w:eastAsia="en-US"/>
        </w:rPr>
        <w:t xml:space="preserve"> plnění spočívající v zajištění kapacit IT </w:t>
      </w:r>
      <w:r w:rsidR="00BB7124" w:rsidRPr="00A02F7E">
        <w:rPr>
          <w:rFonts w:cs="Arial"/>
          <w:szCs w:val="22"/>
        </w:rPr>
        <w:t xml:space="preserve">odborníků </w:t>
      </w:r>
      <w:r w:rsidR="00BB7124" w:rsidRPr="00A02F7E">
        <w:rPr>
          <w:rFonts w:eastAsia="Arial" w:cs="Arial"/>
          <w:color w:val="000000" w:themeColor="text1"/>
          <w:szCs w:val="20"/>
        </w:rPr>
        <w:t>pro realizaci a řízení služeb v oblasti procesů zaměstnanosti a jejich transformaci do multikanálové obsluhy klienta</w:t>
      </w:r>
      <w:r w:rsidR="005B178A" w:rsidRPr="00030F8E">
        <w:rPr>
          <w:szCs w:val="22"/>
          <w:lang w:eastAsia="en-US"/>
        </w:rPr>
        <w:t>.</w:t>
      </w:r>
    </w:p>
    <w:p w14:paraId="1C00EE22" w14:textId="2611FB88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173E11">
        <w:rPr>
          <w:szCs w:val="22"/>
          <w:lang w:val="cs-CZ" w:eastAsia="en-US"/>
        </w:rPr>
        <w:t>59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>Rámcovou dohodu</w:t>
      </w:r>
      <w:r w:rsidR="00D827E1">
        <w:rPr>
          <w:szCs w:val="20"/>
          <w:lang w:val="cs-CZ"/>
        </w:rPr>
        <w:t>, na jejímž základě</w:t>
      </w:r>
      <w:r w:rsidRPr="00F9198F">
        <w:rPr>
          <w:rFonts w:cs="Arial"/>
          <w:szCs w:val="20"/>
        </w:rPr>
        <w:t xml:space="preserve"> se Poskytovatel zavázal Objednateli poskytovat </w:t>
      </w:r>
      <w:r w:rsidR="00446CBD">
        <w:rPr>
          <w:rFonts w:cs="Arial"/>
          <w:szCs w:val="20"/>
        </w:rPr>
        <w:t xml:space="preserve">implementační </w:t>
      </w:r>
      <w:r w:rsidRPr="00F9198F">
        <w:rPr>
          <w:rFonts w:cs="Arial"/>
          <w:szCs w:val="20"/>
        </w:rPr>
        <w:t xml:space="preserve">služby definované </w:t>
      </w:r>
      <w:r w:rsidR="00446CBD" w:rsidRPr="00407C33">
        <w:rPr>
          <w:rFonts w:cs="Arial"/>
          <w:szCs w:val="20"/>
        </w:rPr>
        <w:t xml:space="preserve">v čl. </w:t>
      </w:r>
      <w:r w:rsidR="00446CBD">
        <w:rPr>
          <w:rFonts w:cs="Arial"/>
          <w:szCs w:val="20"/>
        </w:rPr>
        <w:t>3</w:t>
      </w:r>
      <w:r w:rsidR="00446CBD" w:rsidRPr="00407C33">
        <w:rPr>
          <w:rFonts w:cs="Arial"/>
          <w:szCs w:val="20"/>
        </w:rPr>
        <w:t xml:space="preserve"> Rámcové dohody, a to za</w:t>
      </w:r>
      <w:r w:rsidR="009D79DF">
        <w:rPr>
          <w:rFonts w:cs="Arial"/>
          <w:szCs w:val="20"/>
        </w:rPr>
        <w:t> </w:t>
      </w:r>
      <w:r w:rsidR="00446CBD" w:rsidRPr="00407C33">
        <w:rPr>
          <w:rFonts w:cs="Arial"/>
          <w:szCs w:val="20"/>
        </w:rPr>
        <w:t xml:space="preserve">podmínek stanovených v Dílčí smlouvě </w:t>
      </w:r>
      <w:r w:rsidR="00446CBD">
        <w:rPr>
          <w:rFonts w:cs="Arial"/>
          <w:szCs w:val="20"/>
        </w:rPr>
        <w:t xml:space="preserve">č. </w:t>
      </w:r>
      <w:r w:rsidR="00173E11">
        <w:rPr>
          <w:rFonts w:cs="Arial"/>
          <w:szCs w:val="20"/>
        </w:rPr>
        <w:t>59</w:t>
      </w:r>
      <w:r w:rsidR="00446CBD">
        <w:rPr>
          <w:rFonts w:cs="Arial"/>
          <w:szCs w:val="20"/>
        </w:rPr>
        <w:t xml:space="preserve"> a</w:t>
      </w:r>
      <w:r w:rsidR="00446CBD" w:rsidRPr="00407C33">
        <w:rPr>
          <w:rFonts w:cs="Arial"/>
          <w:szCs w:val="20"/>
        </w:rPr>
        <w:t> Rámcové dohodě</w:t>
      </w:r>
      <w:r w:rsidRPr="00D34F4A">
        <w:rPr>
          <w:rFonts w:cs="Arial"/>
          <w:szCs w:val="20"/>
        </w:rPr>
        <w:t>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DA7B976" w14:textId="0E680539" w:rsidR="005B178A" w:rsidRPr="0094294A" w:rsidRDefault="000729C5" w:rsidP="0094294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Po uzavření Dílčí smlouvy č. </w:t>
      </w:r>
      <w:r w:rsidR="00173E11">
        <w:rPr>
          <w:rFonts w:cs="Arial"/>
          <w:lang w:eastAsia="en-US"/>
        </w:rPr>
        <w:t>59</w:t>
      </w:r>
      <w:r>
        <w:rPr>
          <w:rFonts w:cs="Arial"/>
          <w:lang w:eastAsia="en-US"/>
        </w:rPr>
        <w:t xml:space="preserve"> nastala na straně Objednatele objektivní potřeba</w:t>
      </w:r>
      <w:r w:rsidR="00043540">
        <w:rPr>
          <w:rFonts w:cs="Arial"/>
          <w:lang w:eastAsia="en-US"/>
        </w:rPr>
        <w:t xml:space="preserve"> realizovat Služby dle Dílčí smlouvy č. </w:t>
      </w:r>
      <w:r w:rsidR="00173E11">
        <w:rPr>
          <w:rFonts w:cs="Arial"/>
          <w:lang w:eastAsia="en-US"/>
        </w:rPr>
        <w:t>59</w:t>
      </w:r>
      <w:r w:rsidR="00043540">
        <w:t xml:space="preserve"> v kratším časovém období</w:t>
      </w:r>
      <w:r w:rsidR="0094294A">
        <w:t>, a to</w:t>
      </w:r>
      <w:r w:rsidR="00043540">
        <w:t xml:space="preserve"> </w:t>
      </w:r>
      <w:r w:rsidR="00043540" w:rsidRPr="00BB7124">
        <w:t xml:space="preserve">v důsledku </w:t>
      </w:r>
      <w:r w:rsidR="00BB7124" w:rsidRPr="00BB7124">
        <w:t>sjednocení termínů stanovených schválenou investiční akcí</w:t>
      </w:r>
      <w:r w:rsidR="00BB7124">
        <w:t xml:space="preserve"> a projektem </w:t>
      </w:r>
      <w:r w:rsidR="00BB7124" w:rsidRPr="009A0397">
        <w:rPr>
          <w:rFonts w:cs="Arial"/>
          <w:szCs w:val="20"/>
        </w:rPr>
        <w:t>z Národního plánu obnovy</w:t>
      </w:r>
      <w:r w:rsidR="0094294A" w:rsidRPr="00BB7124">
        <w:rPr>
          <w:rFonts w:cs="Arial"/>
          <w:lang w:eastAsia="en-US"/>
        </w:rPr>
        <w:t>. Vzhledem</w:t>
      </w:r>
      <w:r w:rsidR="0094294A">
        <w:rPr>
          <w:rFonts w:cs="Arial"/>
          <w:lang w:eastAsia="en-US"/>
        </w:rPr>
        <w:t xml:space="preserve"> ke</w:t>
      </w:r>
      <w:r w:rsidR="00BB7124">
        <w:rPr>
          <w:rFonts w:cs="Arial"/>
          <w:lang w:eastAsia="en-US"/>
        </w:rPr>
        <w:t> </w:t>
      </w:r>
      <w:r w:rsidR="0094294A">
        <w:rPr>
          <w:rFonts w:cs="Arial"/>
          <w:lang w:eastAsia="en-US"/>
        </w:rPr>
        <w:t>skutečnost</w:t>
      </w:r>
      <w:r w:rsidR="0094294A" w:rsidRPr="0094294A">
        <w:rPr>
          <w:rFonts w:cs="Arial"/>
          <w:lang w:eastAsia="en-US"/>
        </w:rPr>
        <w:t>i dle předchozí věty</w:t>
      </w:r>
      <w:r w:rsidRPr="0094294A">
        <w:rPr>
          <w:rFonts w:cs="Arial"/>
          <w:lang w:eastAsia="en-US"/>
        </w:rPr>
        <w:t xml:space="preserve"> se Smluvní strany dohodly na </w:t>
      </w:r>
      <w:r w:rsidR="00E00E35" w:rsidRPr="0094294A">
        <w:rPr>
          <w:rFonts w:cs="Arial"/>
          <w:lang w:eastAsia="en-US"/>
        </w:rPr>
        <w:t xml:space="preserve">zkrácení </w:t>
      </w:r>
      <w:r w:rsidRPr="0094294A">
        <w:rPr>
          <w:rFonts w:cs="Arial"/>
          <w:lang w:eastAsia="en-US"/>
        </w:rPr>
        <w:t xml:space="preserve">doby, na kterou je Dílčí smlouva </w:t>
      </w:r>
      <w:r w:rsidR="00CF6FE4" w:rsidRPr="0094294A">
        <w:rPr>
          <w:rFonts w:cs="Arial"/>
          <w:lang w:eastAsia="en-US"/>
        </w:rPr>
        <w:t xml:space="preserve">č. </w:t>
      </w:r>
      <w:r w:rsidR="00173E11">
        <w:rPr>
          <w:rFonts w:cs="Arial"/>
          <w:lang w:eastAsia="en-US"/>
        </w:rPr>
        <w:t>59</w:t>
      </w:r>
      <w:r w:rsidR="00CF6FE4" w:rsidRPr="0094294A">
        <w:rPr>
          <w:rFonts w:cs="Arial"/>
          <w:lang w:eastAsia="en-US"/>
        </w:rPr>
        <w:t xml:space="preserve"> </w:t>
      </w:r>
      <w:r w:rsidRPr="0094294A">
        <w:rPr>
          <w:rFonts w:cs="Arial"/>
          <w:lang w:eastAsia="en-US"/>
        </w:rPr>
        <w:t>uzavřena, a to způsobem uvedeným dále v tomto Dodatku</w:t>
      </w:r>
      <w:r w:rsidR="00173E11">
        <w:rPr>
          <w:rFonts w:cs="Arial"/>
          <w:lang w:eastAsia="en-US"/>
        </w:rPr>
        <w:t> </w:t>
      </w:r>
      <w:r w:rsidRPr="0094294A">
        <w:rPr>
          <w:rFonts w:cs="Arial"/>
          <w:lang w:eastAsia="en-US"/>
        </w:rPr>
        <w:t>č. 1</w:t>
      </w:r>
      <w:r w:rsidR="005B178A" w:rsidRPr="0094294A">
        <w:rPr>
          <w:rFonts w:cs="Arial"/>
          <w:szCs w:val="20"/>
        </w:rPr>
        <w:t xml:space="preserve">. </w:t>
      </w:r>
      <w:r w:rsidR="0000722A" w:rsidRPr="0094294A">
        <w:rPr>
          <w:rFonts w:cs="Arial"/>
          <w:szCs w:val="20"/>
        </w:rPr>
        <w:t xml:space="preserve">Smluvní strany konstatují, že zkrácení doby, na kterou je Dílčí smlouva č. </w:t>
      </w:r>
      <w:r w:rsidR="00173E11">
        <w:rPr>
          <w:rFonts w:cs="Arial"/>
          <w:szCs w:val="20"/>
        </w:rPr>
        <w:t>59</w:t>
      </w:r>
      <w:r w:rsidR="0000722A" w:rsidRPr="0094294A">
        <w:rPr>
          <w:rFonts w:cs="Arial"/>
          <w:szCs w:val="20"/>
        </w:rPr>
        <w:t xml:space="preserve"> uzavřena, </w:t>
      </w:r>
      <w:r w:rsidR="0000722A">
        <w:t>nemá vliv na</w:t>
      </w:r>
      <w:r w:rsidR="00794C14">
        <w:t> </w:t>
      </w:r>
      <w:r w:rsidR="0000722A" w:rsidRPr="0094294A">
        <w:rPr>
          <w:rFonts w:cs="Arial"/>
          <w:szCs w:val="20"/>
        </w:rPr>
        <w:t xml:space="preserve">předpokládaný rozsah člověkodnů (MD) </w:t>
      </w:r>
      <w:r w:rsidR="0094294A">
        <w:rPr>
          <w:rFonts w:cs="Arial"/>
          <w:szCs w:val="20"/>
        </w:rPr>
        <w:t xml:space="preserve">sjednaný v </w:t>
      </w:r>
      <w:r w:rsidR="0000722A" w:rsidRPr="0094294A">
        <w:rPr>
          <w:rFonts w:cs="Arial"/>
          <w:szCs w:val="20"/>
        </w:rPr>
        <w:t>ustanovení odst. 2.2 Dílčí smlouvy č.</w:t>
      </w:r>
      <w:r w:rsidR="004C2D0A">
        <w:rPr>
          <w:rFonts w:cs="Arial"/>
          <w:szCs w:val="20"/>
        </w:rPr>
        <w:t> </w:t>
      </w:r>
      <w:r w:rsidR="00173E11">
        <w:rPr>
          <w:rFonts w:cs="Arial"/>
          <w:szCs w:val="20"/>
        </w:rPr>
        <w:t>59</w:t>
      </w:r>
      <w:r w:rsidR="0000722A" w:rsidRPr="0094294A">
        <w:rPr>
          <w:rFonts w:cs="Arial"/>
          <w:szCs w:val="20"/>
        </w:rPr>
        <w:t>.</w:t>
      </w:r>
    </w:p>
    <w:p w14:paraId="5682C3D9" w14:textId="16D07393" w:rsidR="005B178A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173E11">
        <w:rPr>
          <w:rFonts w:cs="Arial"/>
          <w:lang w:eastAsia="en-US"/>
        </w:rPr>
        <w:t>59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030F8E">
        <w:rPr>
          <w:rFonts w:cs="Arial"/>
          <w:b/>
          <w:bCs/>
          <w:i/>
          <w:i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dodavatele, nemění ekonomickou rovnováhu závazku z Dílčí smlouvy č. </w:t>
      </w:r>
      <w:r w:rsidR="00173E11">
        <w:rPr>
          <w:rFonts w:cs="Arial"/>
          <w:lang w:eastAsia="en-US"/>
        </w:rPr>
        <w:t>59</w:t>
      </w:r>
      <w:r w:rsidR="006D64FD">
        <w:rPr>
          <w:rFonts w:cs="Arial"/>
          <w:lang w:eastAsia="en-US"/>
        </w:rPr>
        <w:t xml:space="preserve"> a nevede k rozšíření rozsahu plnění </w:t>
      </w:r>
      <w:r w:rsidR="00E00E35">
        <w:rPr>
          <w:rFonts w:cs="Arial"/>
          <w:lang w:eastAsia="en-US"/>
        </w:rPr>
        <w:t xml:space="preserve">dle </w:t>
      </w:r>
      <w:r w:rsidR="00030F8E">
        <w:rPr>
          <w:rFonts w:cs="Arial"/>
          <w:lang w:eastAsia="en-US"/>
        </w:rPr>
        <w:t>D</w:t>
      </w:r>
      <w:r w:rsidR="00E00E35">
        <w:rPr>
          <w:rFonts w:cs="Arial"/>
          <w:lang w:eastAsia="en-US"/>
        </w:rPr>
        <w:t xml:space="preserve">ílčí smlouvy č. </w:t>
      </w:r>
      <w:r w:rsidR="00173E11">
        <w:rPr>
          <w:rFonts w:cs="Arial"/>
          <w:lang w:eastAsia="en-US"/>
        </w:rPr>
        <w:t>59</w:t>
      </w:r>
      <w:r w:rsidR="006D64FD">
        <w:rPr>
          <w:rFonts w:cs="Arial"/>
          <w:lang w:eastAsia="en-US"/>
        </w:rPr>
        <w:t>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173E11">
        <w:rPr>
          <w:rFonts w:cs="Arial"/>
          <w:lang w:eastAsia="en-US"/>
        </w:rPr>
        <w:t>59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6E6D4B1E" w14:textId="7A39D51F" w:rsidR="00A7046D" w:rsidRPr="003F5131" w:rsidRDefault="00A7046D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szCs w:val="20"/>
        </w:rPr>
        <w:t>Pokud není v tomto Dodatku č. 1 stanoveno jinak, veškeré výrazy začínající v tomto Dodatku č. 1 velkými písmeny mají totožný význam jako uvedený v </w:t>
      </w:r>
      <w:r w:rsidR="00D827E1">
        <w:rPr>
          <w:szCs w:val="20"/>
        </w:rPr>
        <w:t xml:space="preserve">Dílčí smlouvě č. </w:t>
      </w:r>
      <w:r w:rsidR="00173E11">
        <w:rPr>
          <w:szCs w:val="20"/>
        </w:rPr>
        <w:t>59</w:t>
      </w:r>
      <w:r>
        <w:rPr>
          <w:szCs w:val="20"/>
        </w:rPr>
        <w:t>.</w:t>
      </w:r>
    </w:p>
    <w:p w14:paraId="55A3B7D0" w14:textId="61CF42BB" w:rsidR="005B4150" w:rsidRDefault="005B4150" w:rsidP="004C2D0A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4CD709E6" w14:textId="4FF15FCE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2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173E11">
        <w:rPr>
          <w:rFonts w:cs="Arial"/>
        </w:rPr>
        <w:t>59</w:t>
      </w:r>
      <w:r>
        <w:rPr>
          <w:rFonts w:cs="Arial"/>
        </w:rPr>
        <w:t xml:space="preserve">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71B085FC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="00A7046D" w:rsidRPr="00A7046D">
        <w:rPr>
          <w:rFonts w:cs="Arial"/>
          <w:i/>
          <w:iCs/>
          <w:szCs w:val="20"/>
          <w:lang w:eastAsia="en-US"/>
        </w:rPr>
        <w:t xml:space="preserve">Tato Dílčí smlouva se uzavírá na dobu určitou, a to do 31. </w:t>
      </w:r>
      <w:r w:rsidR="00173E11">
        <w:rPr>
          <w:rFonts w:cs="Arial"/>
          <w:i/>
          <w:iCs/>
          <w:szCs w:val="20"/>
          <w:lang w:eastAsia="en-US"/>
        </w:rPr>
        <w:t>5</w:t>
      </w:r>
      <w:r w:rsidR="00A7046D" w:rsidRPr="00A7046D">
        <w:rPr>
          <w:rFonts w:cs="Arial"/>
          <w:i/>
          <w:iCs/>
          <w:szCs w:val="20"/>
          <w:lang w:eastAsia="en-US"/>
        </w:rPr>
        <w:t>. 202</w:t>
      </w:r>
      <w:r w:rsidR="00A7046D">
        <w:rPr>
          <w:rFonts w:cs="Arial"/>
          <w:i/>
          <w:iCs/>
          <w:szCs w:val="20"/>
          <w:lang w:eastAsia="en-US"/>
        </w:rPr>
        <w:t>6</w:t>
      </w:r>
      <w:r w:rsidR="00A7046D" w:rsidRPr="00A7046D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A7046D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2FBBEE6D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A7046D">
        <w:rPr>
          <w:rFonts w:cs="Arial"/>
        </w:rPr>
        <w:t xml:space="preserve">Dílčí smlouvy č. </w:t>
      </w:r>
      <w:r w:rsidR="00173E11">
        <w:rPr>
          <w:rFonts w:cs="Arial"/>
        </w:rPr>
        <w:t>59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4C2D0A">
        <w:rPr>
          <w:rFonts w:cs="Arial"/>
        </w:rPr>
        <w:t> </w:t>
      </w:r>
      <w:r>
        <w:rPr>
          <w:rFonts w:cs="Arial"/>
        </w:rPr>
        <w:t xml:space="preserve">1 </w:t>
      </w:r>
      <w:r w:rsidRPr="00974441">
        <w:rPr>
          <w:rFonts w:cs="Arial"/>
        </w:rPr>
        <w:t>nedotčena.</w:t>
      </w:r>
      <w:bookmarkEnd w:id="2"/>
      <w:r w:rsidRPr="00974441">
        <w:rPr>
          <w:rFonts w:cs="Arial"/>
        </w:rPr>
        <w:t xml:space="preserve"> </w:t>
      </w:r>
    </w:p>
    <w:p w14:paraId="3BD681D7" w14:textId="78DFF387" w:rsidR="00E720C5" w:rsidRDefault="00E720C5" w:rsidP="004C2D0A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proofErr w:type="spellStart"/>
      <w:r w:rsidR="003A61E3" w:rsidRPr="004D43BE">
        <w:rPr>
          <w:rFonts w:cs="Arial"/>
        </w:rPr>
        <w:t>ákon</w:t>
      </w:r>
      <w:proofErr w:type="spellEnd"/>
      <w:r w:rsidR="003A61E3" w:rsidRPr="004D43BE">
        <w:rPr>
          <w:rFonts w:cs="Arial"/>
        </w:rPr>
        <w:t xml:space="preserve">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10E6FDC2" w14:textId="4CCA8DB1" w:rsidR="0094294A" w:rsidRDefault="0094294A">
      <w:pPr>
        <w:spacing w:after="0" w:line="240" w:lineRule="auto"/>
        <w:rPr>
          <w:rFonts w:cs="Arial"/>
        </w:rPr>
      </w:pPr>
    </w:p>
    <w:p w14:paraId="5C2BA46F" w14:textId="77777777" w:rsidR="004C2D0A" w:rsidRDefault="004C2D0A">
      <w:pPr>
        <w:spacing w:after="0" w:line="240" w:lineRule="auto"/>
        <w:rPr>
          <w:rFonts w:cs="Arial"/>
          <w:b/>
          <w:lang w:eastAsia="x-none"/>
        </w:rPr>
      </w:pPr>
    </w:p>
    <w:p w14:paraId="7EBDED68" w14:textId="4CDE8D7E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A96D3E" w14:paraId="7195B10C" w14:textId="77777777" w:rsidTr="00D2682F">
        <w:tc>
          <w:tcPr>
            <w:tcW w:w="4644" w:type="dxa"/>
          </w:tcPr>
          <w:p w14:paraId="023A87AD" w14:textId="3F4198F0" w:rsidR="00A96D3E" w:rsidRPr="00A16B28" w:rsidRDefault="0094294A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A96D3E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42628EF" w14:textId="1A7398AB" w:rsidR="00A96D3E" w:rsidRPr="00E07D66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2F927045" w14:textId="2C3F10FB" w:rsidR="00A96D3E" w:rsidRPr="00A16B28" w:rsidRDefault="0094294A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A96D3E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5D8FD2C5" w14:textId="1FE9E208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A96D3E" w14:paraId="65B06DBE" w14:textId="77777777" w:rsidTr="00D2682F">
        <w:tc>
          <w:tcPr>
            <w:tcW w:w="4644" w:type="dxa"/>
          </w:tcPr>
          <w:p w14:paraId="5AB99F64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E24932D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C2EE2A3" w14:textId="77777777" w:rsidR="00A96D3E" w:rsidRPr="00A16B28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2DB97762" w14:textId="5CDBB671" w:rsidR="00A96D3E" w:rsidRPr="00A16B28" w:rsidRDefault="00A96D3E" w:rsidP="00A96D3E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94294A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94294A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52C0D2BE" w14:textId="24E294FC" w:rsidR="00A96D3E" w:rsidRPr="00A73113" w:rsidRDefault="00A96D3E" w:rsidP="00A96D3E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534" w:type="dxa"/>
          </w:tcPr>
          <w:p w14:paraId="3E00314B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6FD09B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4A29349" w14:textId="77777777" w:rsidR="00A96D3E" w:rsidRPr="00A16B28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BF95493" w14:textId="6FDA4357" w:rsidR="00A96D3E" w:rsidRDefault="00173E11" w:rsidP="00A96D3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OKsystem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a. s.</w:t>
            </w:r>
          </w:p>
          <w:p w14:paraId="0F08F51F" w14:textId="7A44D72F" w:rsidR="00A96D3E" w:rsidRPr="00A73113" w:rsidRDefault="00A96D3E" w:rsidP="00E47463">
            <w:pPr>
              <w:pStyle w:val="RLProhlensmluvnchstran"/>
              <w:widowControl w:val="0"/>
              <w:spacing w:after="0" w:line="280" w:lineRule="atLeast"/>
              <w:rPr>
                <w:b w:val="0"/>
                <w:bCs/>
                <w:szCs w:val="20"/>
              </w:rPr>
            </w:pPr>
          </w:p>
        </w:tc>
      </w:tr>
      <w:tr w:rsidR="00A96D3E" w14:paraId="5C194A6E" w14:textId="77777777" w:rsidTr="00D2682F">
        <w:tc>
          <w:tcPr>
            <w:tcW w:w="4644" w:type="dxa"/>
          </w:tcPr>
          <w:p w14:paraId="3C6EF6CD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AD7A2B9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7FEFC14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A96D3E" w14:paraId="09F23762" w14:textId="77777777" w:rsidTr="00D2682F">
        <w:tc>
          <w:tcPr>
            <w:tcW w:w="4644" w:type="dxa"/>
          </w:tcPr>
          <w:p w14:paraId="51493C85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7CCAC4F0" w14:textId="35D095C0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A96D3E" w14:paraId="4A5B0A52" w14:textId="77777777" w:rsidTr="00D2682F">
        <w:tc>
          <w:tcPr>
            <w:tcW w:w="4644" w:type="dxa"/>
          </w:tcPr>
          <w:p w14:paraId="7C2862D2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D45D077" w14:textId="1E0DBB92" w:rsidR="00A96D3E" w:rsidRPr="00A73113" w:rsidRDefault="00A96D3E" w:rsidP="00A96D3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F289" w14:textId="77777777" w:rsidR="003A6FDD" w:rsidRDefault="003A6FDD">
      <w:r>
        <w:separator/>
      </w:r>
    </w:p>
  </w:endnote>
  <w:endnote w:type="continuationSeparator" w:id="0">
    <w:p w14:paraId="45329062" w14:textId="77777777" w:rsidR="003A6FDD" w:rsidRDefault="003A6FDD">
      <w:r>
        <w:continuationSeparator/>
      </w:r>
    </w:p>
  </w:endnote>
  <w:endnote w:type="continuationNotice" w:id="1">
    <w:p w14:paraId="222464FC" w14:textId="77777777" w:rsidR="003A6FDD" w:rsidRDefault="003A6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4D96" w14:textId="77777777" w:rsidR="003A6FDD" w:rsidRDefault="003A6FDD">
      <w:r>
        <w:separator/>
      </w:r>
    </w:p>
  </w:footnote>
  <w:footnote w:type="continuationSeparator" w:id="0">
    <w:p w14:paraId="2E6A36BD" w14:textId="77777777" w:rsidR="003A6FDD" w:rsidRDefault="003A6FDD">
      <w:r>
        <w:continuationSeparator/>
      </w:r>
    </w:p>
  </w:footnote>
  <w:footnote w:type="continuationNotice" w:id="1">
    <w:p w14:paraId="3B01E09F" w14:textId="77777777" w:rsidR="003A6FDD" w:rsidRDefault="003A6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307" w14:textId="77777777" w:rsidR="004C2D0A" w:rsidRDefault="004C2D0A" w:rsidP="005B178A">
    <w:pPr>
      <w:pStyle w:val="Zhlav"/>
      <w:pBdr>
        <w:bottom w:val="none" w:sz="0" w:space="0" w:color="auto"/>
      </w:pBdr>
      <w:jc w:val="center"/>
    </w:pPr>
  </w:p>
  <w:p w14:paraId="5444DA70" w14:textId="77777777" w:rsidR="004C2D0A" w:rsidRDefault="004C2D0A" w:rsidP="005B178A">
    <w:pPr>
      <w:pStyle w:val="Zhlav"/>
      <w:pBdr>
        <w:bottom w:val="none" w:sz="0" w:space="0" w:color="auto"/>
      </w:pBdr>
      <w:jc w:val="center"/>
    </w:pPr>
  </w:p>
  <w:p w14:paraId="5243FC41" w14:textId="7756B403" w:rsidR="000F2A45" w:rsidRPr="009B50EF" w:rsidRDefault="004C2D0A" w:rsidP="005B178A">
    <w:pPr>
      <w:pStyle w:val="Zhlav"/>
      <w:pBdr>
        <w:bottom w:val="none" w:sz="0" w:space="0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738D0A" wp14:editId="1D42204B">
          <wp:simplePos x="0" y="0"/>
          <wp:positionH relativeFrom="column">
            <wp:posOffset>1190625</wp:posOffset>
          </wp:positionH>
          <wp:positionV relativeFrom="page">
            <wp:posOffset>449580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7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2"/>
  </w:num>
  <w:num w:numId="14" w16cid:durableId="1141578481">
    <w:abstractNumId w:val="7"/>
  </w:num>
  <w:num w:numId="15" w16cid:durableId="391932056">
    <w:abstractNumId w:val="4"/>
  </w:num>
  <w:num w:numId="16" w16cid:durableId="195193740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0722A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0F8E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0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11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3E11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1C0A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8A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7F2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2B6F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6FDD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46CBD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2CA8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558C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2D0A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64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4D69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C0F"/>
    <w:rsid w:val="005D3DE4"/>
    <w:rsid w:val="005D4B53"/>
    <w:rsid w:val="005D54FD"/>
    <w:rsid w:val="005D5816"/>
    <w:rsid w:val="005E112E"/>
    <w:rsid w:val="005E1700"/>
    <w:rsid w:val="005E3078"/>
    <w:rsid w:val="005E432B"/>
    <w:rsid w:val="005E5211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100C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14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5D35"/>
    <w:rsid w:val="008E6F1D"/>
    <w:rsid w:val="008F03D8"/>
    <w:rsid w:val="008F2294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94A"/>
    <w:rsid w:val="00942ACB"/>
    <w:rsid w:val="00942F42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2B7E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776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9DF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204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ACA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6D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77DFE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6D3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240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6D5A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124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876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6CA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0E8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39FA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27E1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0E35"/>
    <w:rsid w:val="00E0245B"/>
    <w:rsid w:val="00E026E3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172C7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47463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6EB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73E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4828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2025-02-21T10:04:00Z</dcterms:created>
  <dcterms:modified xsi:type="dcterms:W3CDTF">2026-01-19T08:48:00Z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