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882863" w14:textId="77777777" w:rsidR="00E33FC1" w:rsidRPr="00C13DFD" w:rsidRDefault="00E33FC1" w:rsidP="00E33FC1">
      <w:pPr>
        <w:jc w:val="center"/>
        <w:rPr>
          <w:sz w:val="24"/>
          <w:szCs w:val="24"/>
        </w:rPr>
      </w:pPr>
      <w:r w:rsidRPr="005328C6">
        <w:rPr>
          <w:rFonts w:eastAsia="Times New Roman"/>
          <w:b/>
          <w:bCs/>
          <w:sz w:val="24"/>
          <w:szCs w:val="24"/>
        </w:rPr>
        <w:t xml:space="preserve">příloha č. 2 ke </w:t>
      </w:r>
      <w:r w:rsidRPr="00C13DFD">
        <w:rPr>
          <w:rFonts w:eastAsia="Times New Roman"/>
          <w:b/>
          <w:bCs/>
          <w:sz w:val="24"/>
          <w:szCs w:val="24"/>
        </w:rPr>
        <w:t>smlouvě o dodávce tepelné energie č. 28/2025</w:t>
      </w:r>
    </w:p>
    <w:p w14:paraId="098226F3" w14:textId="77777777" w:rsidR="00E33FC1" w:rsidRPr="00C13DFD" w:rsidRDefault="00E33FC1" w:rsidP="00E33FC1">
      <w:pPr>
        <w:rPr>
          <w:sz w:val="24"/>
          <w:szCs w:val="24"/>
        </w:rPr>
      </w:pPr>
    </w:p>
    <w:p w14:paraId="611CE89B" w14:textId="10EA38D6" w:rsidR="00E33FC1" w:rsidRDefault="00E33FC1" w:rsidP="00E33FC1">
      <w:pPr>
        <w:jc w:val="center"/>
        <w:rPr>
          <w:rFonts w:eastAsia="Times New Roman"/>
          <w:b/>
          <w:bCs/>
          <w:sz w:val="32"/>
          <w:szCs w:val="32"/>
        </w:rPr>
      </w:pPr>
      <w:r w:rsidRPr="00C13DFD">
        <w:rPr>
          <w:rFonts w:eastAsia="Times New Roman"/>
          <w:b/>
          <w:bCs/>
          <w:sz w:val="32"/>
          <w:szCs w:val="32"/>
        </w:rPr>
        <w:t>Cenové ujednání pro rok 202</w:t>
      </w:r>
      <w:r>
        <w:rPr>
          <w:rFonts w:eastAsia="Times New Roman"/>
          <w:b/>
          <w:bCs/>
          <w:sz w:val="32"/>
          <w:szCs w:val="32"/>
        </w:rPr>
        <w:t>6</w:t>
      </w:r>
    </w:p>
    <w:p w14:paraId="2D146238" w14:textId="77777777" w:rsidR="00E33FC1" w:rsidRDefault="00E33FC1" w:rsidP="00E33FC1">
      <w:pPr>
        <w:jc w:val="center"/>
        <w:rPr>
          <w:rFonts w:eastAsia="Times New Roman"/>
          <w:b/>
          <w:bCs/>
          <w:sz w:val="32"/>
          <w:szCs w:val="32"/>
        </w:rPr>
      </w:pPr>
    </w:p>
    <w:p w14:paraId="0208C501" w14:textId="77777777" w:rsidR="00E33FC1" w:rsidRPr="001B1AA6" w:rsidRDefault="00E33FC1" w:rsidP="00E33FC1">
      <w:pPr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I.</w:t>
      </w:r>
    </w:p>
    <w:p w14:paraId="257A75DB" w14:textId="77777777" w:rsidR="00E33FC1" w:rsidRPr="005328C6" w:rsidRDefault="00E33FC1" w:rsidP="00E33FC1">
      <w:pPr>
        <w:jc w:val="center"/>
        <w:rPr>
          <w:sz w:val="24"/>
          <w:szCs w:val="24"/>
        </w:rPr>
      </w:pPr>
      <w:r w:rsidRPr="005328C6">
        <w:rPr>
          <w:rFonts w:eastAsia="Times New Roman"/>
          <w:b/>
          <w:bCs/>
          <w:sz w:val="24"/>
          <w:szCs w:val="24"/>
        </w:rPr>
        <w:t>Smluvní strany</w:t>
      </w:r>
    </w:p>
    <w:p w14:paraId="660818C4" w14:textId="77777777" w:rsidR="00E33FC1" w:rsidRPr="005328C6" w:rsidRDefault="00E33FC1" w:rsidP="00E33FC1">
      <w:pPr>
        <w:rPr>
          <w:sz w:val="24"/>
          <w:szCs w:val="24"/>
        </w:rPr>
      </w:pPr>
    </w:p>
    <w:p w14:paraId="5FAB0F9C" w14:textId="77777777" w:rsidR="00E33FC1" w:rsidRPr="00C11334" w:rsidRDefault="00E33FC1" w:rsidP="00E33FC1">
      <w:pPr>
        <w:pStyle w:val="Odstavecseseznamem"/>
        <w:numPr>
          <w:ilvl w:val="0"/>
          <w:numId w:val="18"/>
        </w:numPr>
        <w:rPr>
          <w:rFonts w:eastAsia="Calibri"/>
          <w:b/>
          <w:bCs/>
          <w:sz w:val="24"/>
          <w:szCs w:val="24"/>
          <w:u w:val="single"/>
          <w:lang w:eastAsia="en-US"/>
        </w:rPr>
      </w:pPr>
      <w:r w:rsidRPr="00C11334">
        <w:rPr>
          <w:rFonts w:eastAsia="Calibri"/>
          <w:b/>
          <w:bCs/>
          <w:sz w:val="24"/>
          <w:szCs w:val="24"/>
          <w:u w:val="single"/>
          <w:lang w:eastAsia="en-US"/>
        </w:rPr>
        <w:t>Obchodní korporace: Správa bytů Kralovice s.r.o.</w:t>
      </w:r>
    </w:p>
    <w:p w14:paraId="4082CFE7" w14:textId="77777777" w:rsidR="00E33FC1" w:rsidRPr="00190CEF" w:rsidRDefault="00E33FC1" w:rsidP="00E33FC1">
      <w:pPr>
        <w:rPr>
          <w:rFonts w:eastAsia="Calibri"/>
          <w:b/>
          <w:sz w:val="24"/>
          <w:szCs w:val="24"/>
          <w:lang w:eastAsia="en-US"/>
        </w:rPr>
      </w:pPr>
      <w:bookmarkStart w:id="0" w:name="_GoBack"/>
      <w:bookmarkEnd w:id="0"/>
    </w:p>
    <w:p w14:paraId="756EB0E6" w14:textId="77777777" w:rsidR="00E33FC1" w:rsidRPr="00190CEF" w:rsidRDefault="00E33FC1" w:rsidP="00E33FC1">
      <w:pPr>
        <w:ind w:firstLine="708"/>
        <w:rPr>
          <w:rFonts w:eastAsia="Calibri"/>
          <w:bCs/>
          <w:sz w:val="24"/>
          <w:szCs w:val="24"/>
          <w:lang w:eastAsia="en-US"/>
        </w:rPr>
      </w:pPr>
      <w:r w:rsidRPr="00190CEF">
        <w:rPr>
          <w:rFonts w:eastAsia="Calibri"/>
          <w:bCs/>
          <w:sz w:val="24"/>
          <w:szCs w:val="24"/>
          <w:lang w:eastAsia="en-US"/>
        </w:rPr>
        <w:t>se sídlem: Plzeňská 265, 331 41 Kralovice</w:t>
      </w:r>
    </w:p>
    <w:p w14:paraId="32855B8B" w14:textId="77777777" w:rsidR="00E33FC1" w:rsidRPr="00190CEF" w:rsidRDefault="00E33FC1" w:rsidP="00E33FC1">
      <w:pPr>
        <w:ind w:firstLine="708"/>
        <w:rPr>
          <w:rFonts w:eastAsia="Calibri"/>
          <w:bCs/>
          <w:sz w:val="24"/>
          <w:szCs w:val="24"/>
          <w:lang w:eastAsia="en-US"/>
        </w:rPr>
      </w:pPr>
      <w:r w:rsidRPr="00190CEF">
        <w:rPr>
          <w:rFonts w:eastAsia="Calibri"/>
          <w:bCs/>
          <w:sz w:val="24"/>
          <w:szCs w:val="24"/>
          <w:lang w:eastAsia="en-US"/>
        </w:rPr>
        <w:t xml:space="preserve">zastoupená: </w:t>
      </w:r>
      <w:r>
        <w:rPr>
          <w:rFonts w:eastAsia="Calibri"/>
          <w:bCs/>
          <w:sz w:val="24"/>
          <w:szCs w:val="24"/>
          <w:lang w:eastAsia="en-US"/>
        </w:rPr>
        <w:t xml:space="preserve">jednatelem </w:t>
      </w:r>
      <w:r w:rsidRPr="00190CEF">
        <w:rPr>
          <w:rFonts w:eastAsia="Calibri"/>
          <w:bCs/>
          <w:sz w:val="24"/>
          <w:szCs w:val="24"/>
          <w:lang w:eastAsia="en-US"/>
        </w:rPr>
        <w:t>Bc. Jaroslav</w:t>
      </w:r>
      <w:r>
        <w:rPr>
          <w:rFonts w:eastAsia="Calibri"/>
          <w:bCs/>
          <w:sz w:val="24"/>
          <w:szCs w:val="24"/>
          <w:lang w:eastAsia="en-US"/>
        </w:rPr>
        <w:t>em</w:t>
      </w:r>
      <w:r w:rsidRPr="00190CEF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190CEF">
        <w:rPr>
          <w:rFonts w:eastAsia="Calibri"/>
          <w:bCs/>
          <w:sz w:val="24"/>
          <w:szCs w:val="24"/>
          <w:lang w:eastAsia="en-US"/>
        </w:rPr>
        <w:t>Bodur</w:t>
      </w:r>
      <w:r>
        <w:rPr>
          <w:rFonts w:eastAsia="Calibri"/>
          <w:bCs/>
          <w:sz w:val="24"/>
          <w:szCs w:val="24"/>
          <w:lang w:eastAsia="en-US"/>
        </w:rPr>
        <w:t>kou</w:t>
      </w:r>
      <w:proofErr w:type="spellEnd"/>
    </w:p>
    <w:p w14:paraId="4115C43B" w14:textId="77777777" w:rsidR="00E33FC1" w:rsidRPr="00190CEF" w:rsidRDefault="00E33FC1" w:rsidP="00E33FC1">
      <w:pPr>
        <w:ind w:left="708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t>zapsaná</w:t>
      </w:r>
      <w:r w:rsidRPr="00190CEF">
        <w:rPr>
          <w:rFonts w:eastAsia="Calibri"/>
          <w:bCs/>
          <w:sz w:val="24"/>
          <w:szCs w:val="24"/>
          <w:lang w:eastAsia="en-US"/>
        </w:rPr>
        <w:t xml:space="preserve"> v obchodním rejstříku Krajského soudu v Plzni, oddíl C, číslo vložky 45759</w:t>
      </w:r>
    </w:p>
    <w:p w14:paraId="7B15D203" w14:textId="77777777" w:rsidR="00E33FC1" w:rsidRPr="00190CEF" w:rsidRDefault="00E33FC1" w:rsidP="00E33FC1">
      <w:pPr>
        <w:ind w:firstLine="708"/>
        <w:rPr>
          <w:rFonts w:eastAsia="Calibri"/>
          <w:bCs/>
          <w:sz w:val="24"/>
          <w:szCs w:val="24"/>
          <w:lang w:eastAsia="en-US"/>
        </w:rPr>
      </w:pPr>
      <w:r w:rsidRPr="00190CEF">
        <w:rPr>
          <w:rFonts w:eastAsia="Calibri"/>
          <w:bCs/>
          <w:sz w:val="24"/>
          <w:szCs w:val="24"/>
          <w:lang w:eastAsia="en-US"/>
        </w:rPr>
        <w:t>IČ: 220 80 759</w:t>
      </w:r>
    </w:p>
    <w:p w14:paraId="0F26C157" w14:textId="77777777" w:rsidR="00E33FC1" w:rsidRPr="00190CEF" w:rsidRDefault="00E33FC1" w:rsidP="00E33FC1">
      <w:pPr>
        <w:ind w:firstLine="708"/>
        <w:rPr>
          <w:rFonts w:eastAsia="Calibri"/>
          <w:bCs/>
          <w:sz w:val="24"/>
          <w:szCs w:val="24"/>
          <w:lang w:eastAsia="en-US"/>
        </w:rPr>
      </w:pPr>
      <w:r w:rsidRPr="00190CEF">
        <w:rPr>
          <w:rFonts w:eastAsia="Calibri"/>
          <w:bCs/>
          <w:sz w:val="24"/>
          <w:szCs w:val="24"/>
          <w:lang w:eastAsia="en-US"/>
        </w:rPr>
        <w:t xml:space="preserve">bankovní spojení: Komerční banka č. účtu: </w:t>
      </w:r>
      <w:r w:rsidRPr="00084921">
        <w:rPr>
          <w:rFonts w:eastAsia="Calibri"/>
          <w:bCs/>
          <w:sz w:val="24"/>
          <w:szCs w:val="24"/>
          <w:highlight w:val="black"/>
          <w:lang w:eastAsia="en-US"/>
        </w:rPr>
        <w:t>131-3101390267/0100</w:t>
      </w:r>
    </w:p>
    <w:p w14:paraId="5CD3F102" w14:textId="77777777" w:rsidR="00E33FC1" w:rsidRPr="00190CEF" w:rsidRDefault="00E33FC1" w:rsidP="00E33FC1">
      <w:pPr>
        <w:ind w:firstLine="708"/>
        <w:rPr>
          <w:rFonts w:eastAsia="Calibri"/>
          <w:bCs/>
          <w:sz w:val="24"/>
          <w:szCs w:val="24"/>
          <w:lang w:eastAsia="en-US"/>
        </w:rPr>
      </w:pPr>
      <w:r w:rsidRPr="00190CEF">
        <w:rPr>
          <w:rFonts w:eastAsia="Calibri"/>
          <w:bCs/>
          <w:sz w:val="24"/>
          <w:szCs w:val="24"/>
          <w:lang w:eastAsia="en-US"/>
        </w:rPr>
        <w:t>telefonní spojení: 373 396 323</w:t>
      </w:r>
    </w:p>
    <w:p w14:paraId="49D1C1BA" w14:textId="77777777" w:rsidR="00E33FC1" w:rsidRPr="00190CEF" w:rsidRDefault="00E33FC1" w:rsidP="00E33FC1">
      <w:pPr>
        <w:ind w:firstLine="708"/>
        <w:rPr>
          <w:rFonts w:eastAsia="Calibri"/>
          <w:bCs/>
          <w:sz w:val="24"/>
          <w:szCs w:val="24"/>
          <w:lang w:eastAsia="en-US"/>
        </w:rPr>
      </w:pPr>
      <w:r w:rsidRPr="00190CEF">
        <w:rPr>
          <w:rFonts w:eastAsia="Calibri"/>
          <w:bCs/>
          <w:sz w:val="24"/>
          <w:szCs w:val="24"/>
          <w:lang w:eastAsia="en-US"/>
        </w:rPr>
        <w:t>E-mail: mbs.kralovice@seznam.cz</w:t>
      </w:r>
    </w:p>
    <w:p w14:paraId="77DA3EAC" w14:textId="77777777" w:rsidR="00E33FC1" w:rsidRPr="00A833A5" w:rsidRDefault="00E33FC1" w:rsidP="00E33FC1">
      <w:pPr>
        <w:ind w:firstLine="708"/>
        <w:rPr>
          <w:rFonts w:eastAsia="Calibri"/>
          <w:b/>
          <w:i/>
          <w:sz w:val="24"/>
          <w:szCs w:val="24"/>
          <w:lang w:eastAsia="en-US"/>
        </w:rPr>
      </w:pPr>
      <w:r>
        <w:rPr>
          <w:rFonts w:eastAsia="Calibri"/>
          <w:b/>
          <w:i/>
          <w:sz w:val="24"/>
          <w:szCs w:val="24"/>
          <w:lang w:eastAsia="en-US"/>
        </w:rPr>
        <w:t>(dále jen „dodavatel“</w:t>
      </w:r>
      <w:r w:rsidRPr="00A833A5">
        <w:rPr>
          <w:rFonts w:eastAsia="Calibri"/>
          <w:b/>
          <w:i/>
          <w:sz w:val="24"/>
          <w:szCs w:val="24"/>
          <w:lang w:eastAsia="en-US"/>
        </w:rPr>
        <w:t>)</w:t>
      </w:r>
    </w:p>
    <w:p w14:paraId="0AA331A4" w14:textId="77777777" w:rsidR="00E33FC1" w:rsidRPr="00A833A5" w:rsidRDefault="00E33FC1" w:rsidP="00E33FC1">
      <w:pPr>
        <w:rPr>
          <w:rFonts w:eastAsia="Times New Roman"/>
          <w:sz w:val="24"/>
          <w:szCs w:val="24"/>
        </w:rPr>
      </w:pPr>
    </w:p>
    <w:p w14:paraId="31B41C72" w14:textId="77777777" w:rsidR="00E33FC1" w:rsidRPr="00A833A5" w:rsidRDefault="00E33FC1" w:rsidP="00E33FC1">
      <w:pPr>
        <w:pStyle w:val="Odstavecseseznamem"/>
        <w:numPr>
          <w:ilvl w:val="0"/>
          <w:numId w:val="18"/>
        </w:numPr>
        <w:rPr>
          <w:b/>
          <w:bCs/>
          <w:sz w:val="24"/>
          <w:szCs w:val="24"/>
          <w:u w:val="single"/>
        </w:rPr>
      </w:pPr>
      <w:r w:rsidRPr="00A833A5">
        <w:rPr>
          <w:rFonts w:eastAsia="Times New Roman"/>
          <w:b/>
          <w:bCs/>
          <w:sz w:val="24"/>
          <w:szCs w:val="24"/>
          <w:u w:val="single"/>
        </w:rPr>
        <w:t xml:space="preserve">Muzeum a galerie severního Plzeňska v Mariánské </w:t>
      </w:r>
      <w:proofErr w:type="spellStart"/>
      <w:r w:rsidRPr="00A833A5">
        <w:rPr>
          <w:rFonts w:eastAsia="Times New Roman"/>
          <w:b/>
          <w:bCs/>
          <w:sz w:val="24"/>
          <w:szCs w:val="24"/>
          <w:u w:val="single"/>
        </w:rPr>
        <w:t>Týnici</w:t>
      </w:r>
      <w:proofErr w:type="spellEnd"/>
      <w:r w:rsidRPr="00A833A5">
        <w:rPr>
          <w:rFonts w:eastAsia="Times New Roman"/>
          <w:b/>
          <w:bCs/>
          <w:sz w:val="24"/>
          <w:szCs w:val="24"/>
          <w:u w:val="single"/>
        </w:rPr>
        <w:t xml:space="preserve">, </w:t>
      </w:r>
      <w:proofErr w:type="spellStart"/>
      <w:r w:rsidRPr="00A833A5">
        <w:rPr>
          <w:rFonts w:eastAsia="Times New Roman"/>
          <w:b/>
          <w:bCs/>
          <w:sz w:val="24"/>
          <w:szCs w:val="24"/>
          <w:u w:val="single"/>
        </w:rPr>
        <w:t>p.o</w:t>
      </w:r>
      <w:proofErr w:type="spellEnd"/>
      <w:r w:rsidRPr="00A833A5">
        <w:rPr>
          <w:rFonts w:eastAsia="Times New Roman"/>
          <w:b/>
          <w:bCs/>
          <w:sz w:val="24"/>
          <w:szCs w:val="24"/>
          <w:u w:val="single"/>
        </w:rPr>
        <w:t>.</w:t>
      </w:r>
    </w:p>
    <w:p w14:paraId="65B42045" w14:textId="77777777" w:rsidR="00E33FC1" w:rsidRDefault="00E33FC1" w:rsidP="00E33FC1">
      <w:pPr>
        <w:rPr>
          <w:sz w:val="24"/>
          <w:szCs w:val="24"/>
        </w:rPr>
      </w:pPr>
    </w:p>
    <w:p w14:paraId="4A46F59F" w14:textId="77777777" w:rsidR="00E33FC1" w:rsidRDefault="00E33FC1" w:rsidP="00E33FC1">
      <w:pPr>
        <w:ind w:left="708"/>
        <w:jc w:val="both"/>
        <w:rPr>
          <w:rFonts w:eastAsia="Times New Roman"/>
          <w:sz w:val="24"/>
          <w:szCs w:val="24"/>
        </w:rPr>
      </w:pPr>
      <w:r w:rsidRPr="005328C6">
        <w:rPr>
          <w:rFonts w:eastAsia="Times New Roman"/>
          <w:sz w:val="24"/>
          <w:szCs w:val="24"/>
        </w:rPr>
        <w:t xml:space="preserve">se sídlem: </w:t>
      </w:r>
      <w:r w:rsidRPr="00C13DFD">
        <w:rPr>
          <w:rFonts w:eastAsia="Times New Roman"/>
          <w:sz w:val="24"/>
          <w:szCs w:val="24"/>
        </w:rPr>
        <w:t>Mariánský Týnec 1, PSČ 33141</w:t>
      </w:r>
    </w:p>
    <w:p w14:paraId="1F49A696" w14:textId="77777777" w:rsidR="00E33FC1" w:rsidRPr="005328C6" w:rsidRDefault="00E33FC1" w:rsidP="00E33FC1">
      <w:pPr>
        <w:ind w:left="708"/>
        <w:jc w:val="both"/>
        <w:rPr>
          <w:sz w:val="24"/>
          <w:szCs w:val="24"/>
        </w:rPr>
      </w:pPr>
      <w:r w:rsidRPr="005328C6">
        <w:rPr>
          <w:rFonts w:eastAsia="Times New Roman"/>
          <w:sz w:val="24"/>
          <w:szCs w:val="24"/>
        </w:rPr>
        <w:t>zastoupen</w:t>
      </w:r>
      <w:r>
        <w:rPr>
          <w:rFonts w:eastAsia="Times New Roman"/>
          <w:sz w:val="24"/>
          <w:szCs w:val="24"/>
        </w:rPr>
        <w:t>á</w:t>
      </w:r>
      <w:r w:rsidRPr="005328C6">
        <w:rPr>
          <w:rFonts w:eastAsia="Times New Roman"/>
          <w:sz w:val="24"/>
          <w:szCs w:val="24"/>
        </w:rPr>
        <w:t xml:space="preserve">: </w:t>
      </w:r>
      <w:r w:rsidRPr="00C13DFD">
        <w:rPr>
          <w:rFonts w:eastAsia="Times New Roman"/>
          <w:sz w:val="24"/>
          <w:szCs w:val="24"/>
        </w:rPr>
        <w:t>Mgr. P</w:t>
      </w:r>
      <w:r>
        <w:rPr>
          <w:rFonts w:eastAsia="Times New Roman"/>
          <w:sz w:val="24"/>
          <w:szCs w:val="24"/>
        </w:rPr>
        <w:t>avel</w:t>
      </w:r>
      <w:r w:rsidRPr="00C13DFD">
        <w:rPr>
          <w:rFonts w:eastAsia="Times New Roman"/>
          <w:sz w:val="24"/>
          <w:szCs w:val="24"/>
        </w:rPr>
        <w:t xml:space="preserve"> </w:t>
      </w:r>
      <w:proofErr w:type="spellStart"/>
      <w:r w:rsidRPr="00C13DFD">
        <w:rPr>
          <w:rFonts w:eastAsia="Times New Roman"/>
          <w:sz w:val="24"/>
          <w:szCs w:val="24"/>
        </w:rPr>
        <w:t>K</w:t>
      </w:r>
      <w:r>
        <w:rPr>
          <w:rFonts w:eastAsia="Times New Roman"/>
          <w:sz w:val="24"/>
          <w:szCs w:val="24"/>
        </w:rPr>
        <w:t>odera</w:t>
      </w:r>
      <w:proofErr w:type="spellEnd"/>
      <w:r w:rsidRPr="00C13DFD">
        <w:rPr>
          <w:rFonts w:eastAsia="Times New Roman"/>
          <w:sz w:val="24"/>
          <w:szCs w:val="24"/>
        </w:rPr>
        <w:t xml:space="preserve">, </w:t>
      </w:r>
      <w:proofErr w:type="spellStart"/>
      <w:r w:rsidRPr="00C13DFD">
        <w:rPr>
          <w:rFonts w:eastAsia="Times New Roman"/>
          <w:sz w:val="24"/>
          <w:szCs w:val="24"/>
        </w:rPr>
        <w:t>Ph.D</w:t>
      </w:r>
      <w:proofErr w:type="spellEnd"/>
    </w:p>
    <w:p w14:paraId="67888974" w14:textId="77777777" w:rsidR="00E33FC1" w:rsidRPr="005328C6" w:rsidRDefault="00E33FC1" w:rsidP="00E33FC1">
      <w:pPr>
        <w:ind w:left="708" w:right="1820"/>
        <w:jc w:val="both"/>
        <w:rPr>
          <w:rFonts w:eastAsia="Times New Roman"/>
          <w:sz w:val="24"/>
          <w:szCs w:val="24"/>
        </w:rPr>
      </w:pPr>
      <w:r w:rsidRPr="005328C6">
        <w:rPr>
          <w:rFonts w:eastAsia="Times New Roman"/>
          <w:sz w:val="24"/>
          <w:szCs w:val="24"/>
        </w:rPr>
        <w:t xml:space="preserve">registrovaná v obchodním rejstříku </w:t>
      </w:r>
      <w:r>
        <w:rPr>
          <w:rFonts w:eastAsia="Times New Roman"/>
          <w:sz w:val="24"/>
          <w:szCs w:val="24"/>
        </w:rPr>
        <w:t>u Krajského soudu</w:t>
      </w:r>
      <w:r w:rsidRPr="005328C6">
        <w:rPr>
          <w:rFonts w:eastAsia="Times New Roman"/>
          <w:sz w:val="24"/>
          <w:szCs w:val="24"/>
        </w:rPr>
        <w:t xml:space="preserve"> v </w:t>
      </w:r>
      <w:r>
        <w:rPr>
          <w:rFonts w:eastAsia="Times New Roman"/>
          <w:sz w:val="24"/>
          <w:szCs w:val="24"/>
        </w:rPr>
        <w:t>Plzni</w:t>
      </w:r>
      <w:r w:rsidRPr="005328C6">
        <w:rPr>
          <w:rFonts w:eastAsia="Times New Roman"/>
          <w:sz w:val="24"/>
          <w:szCs w:val="24"/>
        </w:rPr>
        <w:t xml:space="preserve">, </w:t>
      </w:r>
      <w:r>
        <w:rPr>
          <w:rFonts w:eastAsia="Times New Roman"/>
          <w:sz w:val="24"/>
          <w:szCs w:val="24"/>
        </w:rPr>
        <w:t xml:space="preserve">spisová značka </w:t>
      </w:r>
      <w:proofErr w:type="spellStart"/>
      <w:r>
        <w:rPr>
          <w:rFonts w:eastAsia="Times New Roman"/>
          <w:sz w:val="24"/>
          <w:szCs w:val="24"/>
        </w:rPr>
        <w:t>Pr</w:t>
      </w:r>
      <w:proofErr w:type="spellEnd"/>
      <w:r>
        <w:rPr>
          <w:rFonts w:eastAsia="Times New Roman"/>
          <w:sz w:val="24"/>
          <w:szCs w:val="24"/>
        </w:rPr>
        <w:t xml:space="preserve"> 750</w:t>
      </w:r>
    </w:p>
    <w:p w14:paraId="7C0E137C" w14:textId="77777777" w:rsidR="00E33FC1" w:rsidRPr="003618AE" w:rsidRDefault="00E33FC1" w:rsidP="00E33FC1">
      <w:pPr>
        <w:ind w:left="708"/>
        <w:rPr>
          <w:rFonts w:eastAsia="Times New Roman"/>
          <w:sz w:val="24"/>
          <w:szCs w:val="24"/>
        </w:rPr>
      </w:pPr>
      <w:r w:rsidRPr="003618AE">
        <w:rPr>
          <w:rFonts w:eastAsia="Times New Roman"/>
          <w:sz w:val="24"/>
          <w:szCs w:val="24"/>
        </w:rPr>
        <w:t>pracoviště: Kralovice, 33141, Masarykovo náměstí č.p. 1</w:t>
      </w:r>
    </w:p>
    <w:p w14:paraId="430E6EE9" w14:textId="77777777" w:rsidR="00E33FC1" w:rsidRPr="005328C6" w:rsidRDefault="00E33FC1" w:rsidP="00E33FC1">
      <w:pPr>
        <w:ind w:left="708"/>
        <w:rPr>
          <w:rFonts w:eastAsia="Times New Roman"/>
          <w:sz w:val="24"/>
          <w:szCs w:val="24"/>
        </w:rPr>
      </w:pPr>
      <w:r w:rsidRPr="003618AE">
        <w:rPr>
          <w:rFonts w:eastAsia="Times New Roman"/>
          <w:sz w:val="24"/>
          <w:szCs w:val="24"/>
        </w:rPr>
        <w:t xml:space="preserve">IČ: </w:t>
      </w:r>
      <w:r w:rsidRPr="00C13DFD">
        <w:rPr>
          <w:rFonts w:eastAsia="Times New Roman"/>
          <w:sz w:val="24"/>
          <w:szCs w:val="24"/>
        </w:rPr>
        <w:t>003</w:t>
      </w:r>
      <w:r>
        <w:rPr>
          <w:rFonts w:eastAsia="Times New Roman"/>
          <w:sz w:val="24"/>
          <w:szCs w:val="24"/>
        </w:rPr>
        <w:t xml:space="preserve"> </w:t>
      </w:r>
      <w:r w:rsidRPr="00C13DFD">
        <w:rPr>
          <w:rFonts w:eastAsia="Times New Roman"/>
          <w:sz w:val="24"/>
          <w:szCs w:val="24"/>
        </w:rPr>
        <w:t>68</w:t>
      </w:r>
      <w:r>
        <w:rPr>
          <w:rFonts w:eastAsia="Times New Roman"/>
          <w:sz w:val="24"/>
          <w:szCs w:val="24"/>
        </w:rPr>
        <w:t xml:space="preserve"> </w:t>
      </w:r>
      <w:r w:rsidRPr="00C13DFD">
        <w:rPr>
          <w:rFonts w:eastAsia="Times New Roman"/>
          <w:sz w:val="24"/>
          <w:szCs w:val="24"/>
        </w:rPr>
        <w:t>563</w:t>
      </w:r>
    </w:p>
    <w:p w14:paraId="1BC1CC05" w14:textId="77777777" w:rsidR="00E33FC1" w:rsidRDefault="00E33FC1" w:rsidP="00E33FC1">
      <w:pPr>
        <w:ind w:left="708"/>
        <w:rPr>
          <w:rFonts w:eastAsia="Times New Roman"/>
          <w:b/>
          <w:bCs/>
          <w:sz w:val="24"/>
          <w:szCs w:val="24"/>
        </w:rPr>
      </w:pPr>
      <w:r w:rsidRPr="005328C6">
        <w:rPr>
          <w:rFonts w:eastAsia="Times New Roman"/>
          <w:b/>
          <w:bCs/>
          <w:sz w:val="24"/>
          <w:szCs w:val="24"/>
        </w:rPr>
        <w:t>(dále jen „odběratel“)</w:t>
      </w:r>
    </w:p>
    <w:p w14:paraId="74BC9A74" w14:textId="77777777" w:rsidR="00E33FC1" w:rsidRDefault="00E33FC1" w:rsidP="00E33FC1">
      <w:pPr>
        <w:jc w:val="center"/>
        <w:rPr>
          <w:b/>
          <w:bCs/>
          <w:sz w:val="24"/>
          <w:szCs w:val="24"/>
        </w:rPr>
      </w:pPr>
    </w:p>
    <w:p w14:paraId="027E4EA7" w14:textId="77777777" w:rsidR="00E33FC1" w:rsidRPr="00096E89" w:rsidRDefault="00E33FC1" w:rsidP="00E33FC1">
      <w:pPr>
        <w:jc w:val="center"/>
        <w:rPr>
          <w:b/>
          <w:bCs/>
          <w:sz w:val="24"/>
          <w:szCs w:val="24"/>
        </w:rPr>
      </w:pPr>
      <w:r w:rsidRPr="00096E89"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>I</w:t>
      </w:r>
      <w:r w:rsidRPr="00096E89">
        <w:rPr>
          <w:b/>
          <w:bCs/>
          <w:sz w:val="24"/>
          <w:szCs w:val="24"/>
        </w:rPr>
        <w:t>.</w:t>
      </w:r>
    </w:p>
    <w:p w14:paraId="429C0F8B" w14:textId="77777777" w:rsidR="00E33FC1" w:rsidRDefault="00E33FC1" w:rsidP="00E33FC1">
      <w:pPr>
        <w:jc w:val="center"/>
        <w:rPr>
          <w:b/>
          <w:bCs/>
          <w:sz w:val="24"/>
          <w:szCs w:val="24"/>
        </w:rPr>
      </w:pPr>
      <w:r w:rsidRPr="00096E89">
        <w:rPr>
          <w:b/>
          <w:bCs/>
          <w:sz w:val="24"/>
          <w:szCs w:val="24"/>
        </w:rPr>
        <w:t>Cena tepelné energie</w:t>
      </w:r>
    </w:p>
    <w:p w14:paraId="780D2E26" w14:textId="77777777" w:rsidR="00E33FC1" w:rsidRDefault="00E33FC1" w:rsidP="00E33FC1">
      <w:pPr>
        <w:rPr>
          <w:rFonts w:eastAsia="Times New Roman"/>
          <w:b/>
          <w:bCs/>
          <w:sz w:val="24"/>
          <w:szCs w:val="24"/>
        </w:rPr>
      </w:pPr>
    </w:p>
    <w:p w14:paraId="23678D46" w14:textId="77777777" w:rsidR="002C0DCB" w:rsidRPr="005E5845" w:rsidRDefault="00E33FC1" w:rsidP="002C0DCB">
      <w:pPr>
        <w:ind w:left="708" w:hanging="705"/>
        <w:jc w:val="both"/>
        <w:rPr>
          <w:sz w:val="24"/>
          <w:szCs w:val="24"/>
        </w:rPr>
      </w:pPr>
      <w:r>
        <w:rPr>
          <w:sz w:val="24"/>
          <w:szCs w:val="24"/>
        </w:rPr>
        <w:t>II.1.</w:t>
      </w:r>
      <w:r>
        <w:rPr>
          <w:sz w:val="24"/>
          <w:szCs w:val="24"/>
        </w:rPr>
        <w:tab/>
      </w:r>
      <w:r w:rsidR="002C0DCB" w:rsidRPr="005E5845">
        <w:rPr>
          <w:sz w:val="24"/>
          <w:szCs w:val="24"/>
        </w:rPr>
        <w:t>Cena tepelné energie je tvořena v souladu se zákonem č. 526/1990 Sb., o cenách, ve znění pozdějších předpisů, a aktuálně účinným cenovým výměrem Energetického regulačního úřadu k cenám tepelné energie.</w:t>
      </w:r>
    </w:p>
    <w:p w14:paraId="03656B00" w14:textId="56A38C12" w:rsidR="00E33FC1" w:rsidRPr="00076339" w:rsidRDefault="00E33FC1" w:rsidP="002C0DCB">
      <w:pPr>
        <w:ind w:left="708" w:hanging="7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II.2. </w:t>
      </w:r>
      <w:r>
        <w:rPr>
          <w:sz w:val="24"/>
          <w:szCs w:val="24"/>
        </w:rPr>
        <w:tab/>
        <w:t xml:space="preserve">Cena za tepelnou energii se účtuje formou jednosložkové ceny ve výši </w:t>
      </w:r>
      <w:r>
        <w:rPr>
          <w:b/>
          <w:bCs/>
          <w:sz w:val="24"/>
          <w:szCs w:val="24"/>
        </w:rPr>
        <w:t>986</w:t>
      </w:r>
      <w:r w:rsidRPr="00076339">
        <w:rPr>
          <w:b/>
          <w:bCs/>
          <w:sz w:val="24"/>
          <w:szCs w:val="24"/>
        </w:rPr>
        <w:t>,- Kč/GJ</w:t>
      </w:r>
      <w:r w:rsidRPr="00076339">
        <w:rPr>
          <w:sz w:val="24"/>
          <w:szCs w:val="24"/>
        </w:rPr>
        <w:t xml:space="preserve"> (</w:t>
      </w:r>
      <w:r>
        <w:rPr>
          <w:sz w:val="24"/>
          <w:szCs w:val="24"/>
        </w:rPr>
        <w:t>s</w:t>
      </w:r>
      <w:r w:rsidRPr="00076339">
        <w:rPr>
          <w:sz w:val="24"/>
          <w:szCs w:val="24"/>
        </w:rPr>
        <w:t xml:space="preserve"> DPH), jedná se o cenu předběžnou.</w:t>
      </w:r>
    </w:p>
    <w:p w14:paraId="64C6A162" w14:textId="6265AE7F" w:rsidR="00E33FC1" w:rsidRPr="00076339" w:rsidRDefault="00E33FC1" w:rsidP="00E33FC1">
      <w:pPr>
        <w:ind w:left="705"/>
        <w:jc w:val="both"/>
        <w:rPr>
          <w:sz w:val="24"/>
          <w:szCs w:val="24"/>
        </w:rPr>
      </w:pPr>
      <w:r w:rsidRPr="00076339">
        <w:rPr>
          <w:sz w:val="24"/>
          <w:szCs w:val="24"/>
        </w:rPr>
        <w:t>V předběžné ceně jsou zahrnuty náklady na nakupované teplo od dodavatele, v jeho cenách platných k 01.01.202</w:t>
      </w:r>
      <w:r>
        <w:rPr>
          <w:sz w:val="24"/>
          <w:szCs w:val="24"/>
        </w:rPr>
        <w:t>6</w:t>
      </w:r>
      <w:r w:rsidRPr="00076339">
        <w:rPr>
          <w:sz w:val="24"/>
          <w:szCs w:val="24"/>
        </w:rPr>
        <w:t xml:space="preserve">. Předběžná cena je stanovena za předpokladu celkové dodávky tepelné energie </w:t>
      </w:r>
      <w:r>
        <w:rPr>
          <w:b/>
          <w:bCs/>
          <w:sz w:val="24"/>
          <w:szCs w:val="24"/>
        </w:rPr>
        <w:t>3</w:t>
      </w:r>
      <w:r w:rsidR="002C0DCB">
        <w:rPr>
          <w:b/>
          <w:bCs/>
          <w:sz w:val="24"/>
          <w:szCs w:val="24"/>
        </w:rPr>
        <w:t>3</w:t>
      </w:r>
      <w:r w:rsidRPr="00076339">
        <w:rPr>
          <w:b/>
          <w:bCs/>
          <w:sz w:val="24"/>
          <w:szCs w:val="24"/>
        </w:rPr>
        <w:t xml:space="preserve"> GJ</w:t>
      </w:r>
      <w:r w:rsidRPr="00076339">
        <w:rPr>
          <w:sz w:val="24"/>
          <w:szCs w:val="24"/>
        </w:rPr>
        <w:t xml:space="preserve"> za rok </w:t>
      </w:r>
      <w:r w:rsidRPr="00076339">
        <w:rPr>
          <w:b/>
          <w:bCs/>
          <w:sz w:val="24"/>
          <w:szCs w:val="24"/>
        </w:rPr>
        <w:t>202</w:t>
      </w:r>
      <w:r>
        <w:rPr>
          <w:b/>
          <w:bCs/>
          <w:sz w:val="24"/>
          <w:szCs w:val="24"/>
        </w:rPr>
        <w:t>6</w:t>
      </w:r>
      <w:r w:rsidRPr="00076339">
        <w:rPr>
          <w:b/>
          <w:bCs/>
          <w:sz w:val="24"/>
          <w:szCs w:val="24"/>
        </w:rPr>
        <w:t>.</w:t>
      </w:r>
    </w:p>
    <w:p w14:paraId="332A2A42" w14:textId="77777777" w:rsidR="00E33FC1" w:rsidRPr="00076339" w:rsidRDefault="00E33FC1" w:rsidP="00E33FC1">
      <w:pPr>
        <w:ind w:left="705" w:hanging="705"/>
        <w:jc w:val="both"/>
        <w:rPr>
          <w:sz w:val="24"/>
          <w:szCs w:val="24"/>
        </w:rPr>
      </w:pPr>
      <w:r w:rsidRPr="00076339">
        <w:rPr>
          <w:sz w:val="24"/>
          <w:szCs w:val="24"/>
        </w:rPr>
        <w:t>II.3.</w:t>
      </w:r>
      <w:r w:rsidRPr="00076339">
        <w:rPr>
          <w:sz w:val="24"/>
          <w:szCs w:val="24"/>
        </w:rPr>
        <w:tab/>
        <w:t>Dodávka tepelné energie je během účtovacího období, tj. leden až prosinec daného roku, hrazena formou záloh s tím, že výše záloh, je uvedena v části II. Tohoto „Cenového ujednání“.</w:t>
      </w:r>
    </w:p>
    <w:p w14:paraId="73A3F0E7" w14:textId="77777777" w:rsidR="00E33FC1" w:rsidRPr="00076339" w:rsidRDefault="00E33FC1" w:rsidP="00E33FC1">
      <w:pPr>
        <w:ind w:left="705" w:hanging="705"/>
        <w:jc w:val="both"/>
        <w:rPr>
          <w:sz w:val="24"/>
          <w:szCs w:val="24"/>
        </w:rPr>
      </w:pPr>
      <w:r w:rsidRPr="00076339">
        <w:rPr>
          <w:sz w:val="24"/>
          <w:szCs w:val="24"/>
        </w:rPr>
        <w:t>II.4.</w:t>
      </w:r>
      <w:r w:rsidRPr="00076339">
        <w:rPr>
          <w:sz w:val="24"/>
          <w:szCs w:val="24"/>
        </w:rPr>
        <w:tab/>
        <w:t>Dodavatel může při změně regulovaných cen paliv a energií změnu výše ceny tepelné energie odběrateli pouze oznámit.</w:t>
      </w:r>
    </w:p>
    <w:p w14:paraId="17A16CA0" w14:textId="77777777" w:rsidR="00E33FC1" w:rsidRDefault="00E33FC1" w:rsidP="00E33FC1">
      <w:pPr>
        <w:jc w:val="center"/>
        <w:rPr>
          <w:rFonts w:eastAsia="Times New Roman"/>
          <w:b/>
          <w:bCs/>
          <w:sz w:val="24"/>
          <w:szCs w:val="24"/>
        </w:rPr>
      </w:pPr>
    </w:p>
    <w:p w14:paraId="3902FA95" w14:textId="77777777" w:rsidR="00E33FC1" w:rsidRDefault="00E33FC1" w:rsidP="00E33FC1">
      <w:pPr>
        <w:jc w:val="center"/>
        <w:rPr>
          <w:rFonts w:eastAsia="Times New Roman"/>
          <w:b/>
          <w:bCs/>
          <w:sz w:val="24"/>
          <w:szCs w:val="24"/>
        </w:rPr>
      </w:pPr>
    </w:p>
    <w:p w14:paraId="29A6F4C1" w14:textId="77777777" w:rsidR="00E33FC1" w:rsidRDefault="00E33FC1" w:rsidP="00E33FC1">
      <w:pPr>
        <w:jc w:val="center"/>
        <w:rPr>
          <w:rFonts w:eastAsia="Times New Roman"/>
          <w:b/>
          <w:bCs/>
          <w:sz w:val="24"/>
          <w:szCs w:val="24"/>
        </w:rPr>
      </w:pPr>
    </w:p>
    <w:p w14:paraId="2A85B8FA" w14:textId="77777777" w:rsidR="00E33FC1" w:rsidRDefault="00E33FC1" w:rsidP="00E33FC1">
      <w:pPr>
        <w:jc w:val="center"/>
        <w:rPr>
          <w:rFonts w:eastAsia="Times New Roman"/>
          <w:b/>
          <w:bCs/>
          <w:sz w:val="24"/>
          <w:szCs w:val="24"/>
        </w:rPr>
      </w:pPr>
    </w:p>
    <w:p w14:paraId="53C19F81" w14:textId="77777777" w:rsidR="00E33FC1" w:rsidRDefault="00E33FC1" w:rsidP="00E33FC1">
      <w:pPr>
        <w:jc w:val="center"/>
        <w:rPr>
          <w:rFonts w:eastAsia="Times New Roman"/>
          <w:b/>
          <w:bCs/>
          <w:sz w:val="24"/>
          <w:szCs w:val="24"/>
        </w:rPr>
      </w:pPr>
    </w:p>
    <w:p w14:paraId="4E26FCC7" w14:textId="77777777" w:rsidR="002C0DCB" w:rsidRDefault="002C0DCB" w:rsidP="00E33FC1">
      <w:pPr>
        <w:jc w:val="center"/>
        <w:rPr>
          <w:rFonts w:eastAsia="Times New Roman"/>
          <w:b/>
          <w:bCs/>
          <w:sz w:val="24"/>
          <w:szCs w:val="24"/>
        </w:rPr>
      </w:pPr>
    </w:p>
    <w:p w14:paraId="735DC055" w14:textId="67AF60F1" w:rsidR="00E33FC1" w:rsidRPr="00076339" w:rsidRDefault="00E33FC1" w:rsidP="00E33FC1">
      <w:pPr>
        <w:jc w:val="center"/>
        <w:rPr>
          <w:sz w:val="24"/>
          <w:szCs w:val="24"/>
        </w:rPr>
      </w:pPr>
      <w:r w:rsidRPr="00076339">
        <w:rPr>
          <w:rFonts w:eastAsia="Times New Roman"/>
          <w:b/>
          <w:bCs/>
          <w:sz w:val="24"/>
          <w:szCs w:val="24"/>
        </w:rPr>
        <w:lastRenderedPageBreak/>
        <w:t>III.</w:t>
      </w:r>
    </w:p>
    <w:p w14:paraId="6EA864CD" w14:textId="77777777" w:rsidR="00E33FC1" w:rsidRPr="00076339" w:rsidRDefault="00E33FC1" w:rsidP="00E33FC1">
      <w:pPr>
        <w:jc w:val="center"/>
        <w:rPr>
          <w:sz w:val="24"/>
          <w:szCs w:val="24"/>
        </w:rPr>
      </w:pPr>
      <w:r w:rsidRPr="00076339">
        <w:rPr>
          <w:rFonts w:eastAsia="Times New Roman"/>
          <w:b/>
          <w:bCs/>
          <w:sz w:val="24"/>
          <w:szCs w:val="24"/>
        </w:rPr>
        <w:t>Dohoda o zálohách</w:t>
      </w:r>
    </w:p>
    <w:p w14:paraId="4D300A47" w14:textId="77777777" w:rsidR="00E33FC1" w:rsidRPr="00076339" w:rsidRDefault="00E33FC1" w:rsidP="00E33FC1">
      <w:pPr>
        <w:rPr>
          <w:sz w:val="24"/>
          <w:szCs w:val="24"/>
        </w:rPr>
      </w:pPr>
    </w:p>
    <w:p w14:paraId="47071EBC" w14:textId="77777777" w:rsidR="00E33FC1" w:rsidRPr="00076339" w:rsidRDefault="00E33FC1" w:rsidP="00E33FC1">
      <w:pPr>
        <w:jc w:val="center"/>
        <w:rPr>
          <w:sz w:val="24"/>
          <w:szCs w:val="24"/>
        </w:rPr>
      </w:pPr>
      <w:r w:rsidRPr="00076339">
        <w:rPr>
          <w:rFonts w:eastAsia="Times New Roman"/>
          <w:b/>
          <w:bCs/>
          <w:i/>
          <w:iCs/>
          <w:sz w:val="24"/>
          <w:szCs w:val="24"/>
        </w:rPr>
        <w:t>Návrh dohody o zálohách, kde zúčtovacím obdobím je jeden kalendářní rok</w:t>
      </w:r>
    </w:p>
    <w:p w14:paraId="7732DD13" w14:textId="77777777" w:rsidR="00E33FC1" w:rsidRPr="00076339" w:rsidRDefault="00E33FC1" w:rsidP="00E33FC1">
      <w:pPr>
        <w:rPr>
          <w:sz w:val="24"/>
          <w:szCs w:val="24"/>
        </w:rPr>
      </w:pPr>
    </w:p>
    <w:p w14:paraId="75580661" w14:textId="77777777" w:rsidR="00E33FC1" w:rsidRPr="00076339" w:rsidRDefault="00E33FC1" w:rsidP="00E33FC1">
      <w:pPr>
        <w:jc w:val="both"/>
        <w:rPr>
          <w:rFonts w:eastAsia="Times New Roman"/>
          <w:sz w:val="24"/>
          <w:szCs w:val="24"/>
        </w:rPr>
      </w:pPr>
      <w:r w:rsidRPr="00076339">
        <w:rPr>
          <w:rFonts w:eastAsia="Times New Roman"/>
          <w:sz w:val="24"/>
          <w:szCs w:val="24"/>
        </w:rPr>
        <w:t xml:space="preserve">III.1. </w:t>
      </w:r>
      <w:r w:rsidRPr="00076339">
        <w:rPr>
          <w:sz w:val="24"/>
          <w:szCs w:val="24"/>
        </w:rPr>
        <w:t>Smluvní strany se dohodly, že odběratel dodavateli bude poskytovat dílčí platby ročního plnění za dodávku tepelné energie ve formě čtvrtletních záloh na základě zálohových listů vystavených dodavatelem.</w:t>
      </w:r>
    </w:p>
    <w:p w14:paraId="4CF9A768" w14:textId="77777777" w:rsidR="00E33FC1" w:rsidRPr="00076339" w:rsidRDefault="00E33FC1" w:rsidP="00E33FC1">
      <w:pPr>
        <w:jc w:val="both"/>
        <w:rPr>
          <w:rFonts w:eastAsia="Times New Roman"/>
          <w:sz w:val="24"/>
          <w:szCs w:val="24"/>
        </w:rPr>
      </w:pPr>
    </w:p>
    <w:p w14:paraId="2098177A" w14:textId="78B7308A" w:rsidR="00E33FC1" w:rsidRPr="00076339" w:rsidRDefault="00E33FC1" w:rsidP="00E33FC1">
      <w:pPr>
        <w:ind w:left="705" w:hanging="705"/>
        <w:jc w:val="both"/>
        <w:rPr>
          <w:sz w:val="24"/>
          <w:szCs w:val="24"/>
        </w:rPr>
      </w:pPr>
      <w:r w:rsidRPr="00076339">
        <w:rPr>
          <w:rFonts w:eastAsia="Times New Roman"/>
          <w:sz w:val="24"/>
          <w:szCs w:val="24"/>
        </w:rPr>
        <w:t xml:space="preserve">III.2.  </w:t>
      </w:r>
      <w:r w:rsidRPr="00076339">
        <w:rPr>
          <w:sz w:val="24"/>
          <w:szCs w:val="24"/>
        </w:rPr>
        <w:t xml:space="preserve">Celková roční zálohová částka pro rok </w:t>
      </w:r>
      <w:r w:rsidRPr="00076339">
        <w:rPr>
          <w:b/>
          <w:bCs/>
          <w:sz w:val="24"/>
          <w:szCs w:val="24"/>
        </w:rPr>
        <w:t>202</w:t>
      </w:r>
      <w:r>
        <w:rPr>
          <w:b/>
          <w:bCs/>
          <w:sz w:val="24"/>
          <w:szCs w:val="24"/>
        </w:rPr>
        <w:t>6</w:t>
      </w:r>
      <w:r w:rsidRPr="00076339">
        <w:rPr>
          <w:sz w:val="24"/>
          <w:szCs w:val="24"/>
        </w:rPr>
        <w:t xml:space="preserve"> činí </w:t>
      </w:r>
      <w:r w:rsidRPr="00076339">
        <w:rPr>
          <w:b/>
          <w:bCs/>
          <w:sz w:val="24"/>
          <w:szCs w:val="24"/>
        </w:rPr>
        <w:t>3</w:t>
      </w:r>
      <w:r w:rsidR="002C0DCB">
        <w:rPr>
          <w:b/>
          <w:bCs/>
          <w:sz w:val="24"/>
          <w:szCs w:val="24"/>
        </w:rPr>
        <w:t>3</w:t>
      </w:r>
      <w:r w:rsidRPr="00076339">
        <w:rPr>
          <w:b/>
          <w:bCs/>
          <w:sz w:val="24"/>
          <w:szCs w:val="24"/>
        </w:rPr>
        <w:t xml:space="preserve"> 000,- Kč </w:t>
      </w:r>
      <w:r w:rsidRPr="00076339">
        <w:rPr>
          <w:sz w:val="24"/>
          <w:szCs w:val="24"/>
        </w:rPr>
        <w:t>(</w:t>
      </w:r>
      <w:r>
        <w:rPr>
          <w:sz w:val="24"/>
          <w:szCs w:val="24"/>
        </w:rPr>
        <w:t>s</w:t>
      </w:r>
      <w:r w:rsidRPr="00076339">
        <w:rPr>
          <w:sz w:val="24"/>
          <w:szCs w:val="24"/>
        </w:rPr>
        <w:t xml:space="preserve"> DPH). Jednotlivé čtvrtletní zálohy jsou stanoveny ve výši:</w:t>
      </w:r>
    </w:p>
    <w:p w14:paraId="05C95CDE" w14:textId="77777777" w:rsidR="00E33FC1" w:rsidRPr="00076339" w:rsidRDefault="00E33FC1" w:rsidP="00E33FC1">
      <w:pPr>
        <w:ind w:left="705" w:hanging="705"/>
        <w:jc w:val="both"/>
        <w:rPr>
          <w:sz w:val="24"/>
          <w:szCs w:val="24"/>
        </w:rPr>
      </w:pPr>
    </w:p>
    <w:tbl>
      <w:tblPr>
        <w:tblW w:w="5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1700"/>
        <w:gridCol w:w="1700"/>
      </w:tblGrid>
      <w:tr w:rsidR="00E33FC1" w:rsidRPr="00076339" w14:paraId="54046422" w14:textId="77777777" w:rsidTr="00971910">
        <w:trPr>
          <w:trHeight w:val="42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C774F" w14:textId="77777777" w:rsidR="00E33FC1" w:rsidRPr="00076339" w:rsidRDefault="00E33FC1" w:rsidP="0097191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6339">
              <w:rPr>
                <w:rFonts w:ascii="Calibri" w:eastAsia="Times New Roman" w:hAnsi="Calibri" w:cs="Calibri"/>
                <w:b/>
                <w:bCs/>
                <w:color w:val="000000"/>
              </w:rPr>
              <w:t>čtvrtletí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9D031" w14:textId="77777777" w:rsidR="00E33FC1" w:rsidRPr="00076339" w:rsidRDefault="00E33FC1" w:rsidP="0097191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6339">
              <w:rPr>
                <w:rFonts w:ascii="Calibri" w:eastAsia="Times New Roman" w:hAnsi="Calibri" w:cs="Calibri"/>
                <w:b/>
                <w:bCs/>
                <w:color w:val="000000"/>
              </w:rPr>
              <w:t>splatnost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4AE02" w14:textId="77777777" w:rsidR="00E33FC1" w:rsidRPr="00076339" w:rsidRDefault="00E33FC1" w:rsidP="0097191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6339">
              <w:rPr>
                <w:rFonts w:ascii="Calibri" w:eastAsia="Times New Roman" w:hAnsi="Calibri" w:cs="Calibri"/>
                <w:b/>
                <w:bCs/>
                <w:color w:val="000000"/>
              </w:rPr>
              <w:t>výše zálohy</w:t>
            </w:r>
          </w:p>
        </w:tc>
      </w:tr>
      <w:tr w:rsidR="00E33FC1" w:rsidRPr="00076339" w14:paraId="0937306D" w14:textId="77777777" w:rsidTr="00971910">
        <w:trPr>
          <w:trHeight w:val="42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24B49" w14:textId="77777777" w:rsidR="00E33FC1" w:rsidRPr="00076339" w:rsidRDefault="00E33FC1" w:rsidP="0097191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6339">
              <w:rPr>
                <w:rFonts w:ascii="Calibri" w:eastAsia="Times New Roman" w:hAnsi="Calibri" w:cs="Calibri"/>
                <w:color w:val="000000"/>
              </w:rPr>
              <w:t>1.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F0EAD" w14:textId="25A89E9F" w:rsidR="00E33FC1" w:rsidRPr="00076339" w:rsidRDefault="00E33FC1" w:rsidP="0097191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6339">
              <w:rPr>
                <w:rFonts w:ascii="Calibri" w:eastAsia="Times New Roman" w:hAnsi="Calibri" w:cs="Calibri"/>
                <w:color w:val="000000"/>
              </w:rPr>
              <w:t>do 15.02.202</w:t>
            </w: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2F6E9" w14:textId="19D27BD0" w:rsidR="00E33FC1" w:rsidRPr="00076339" w:rsidRDefault="002C0DCB" w:rsidP="0097191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8 250</w:t>
            </w:r>
            <w:r w:rsidR="00E33FC1" w:rsidRPr="00076339">
              <w:rPr>
                <w:rFonts w:ascii="Calibri" w:eastAsia="Times New Roman" w:hAnsi="Calibri" w:cs="Calibri"/>
                <w:color w:val="000000"/>
              </w:rPr>
              <w:t>,- Kč</w:t>
            </w:r>
          </w:p>
        </w:tc>
      </w:tr>
      <w:tr w:rsidR="00E33FC1" w:rsidRPr="00076339" w14:paraId="5393D491" w14:textId="77777777" w:rsidTr="00971910">
        <w:trPr>
          <w:trHeight w:val="42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968AB" w14:textId="77777777" w:rsidR="00E33FC1" w:rsidRPr="00076339" w:rsidRDefault="00E33FC1" w:rsidP="0097191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6339">
              <w:rPr>
                <w:rFonts w:ascii="Calibri" w:eastAsia="Times New Roman" w:hAnsi="Calibri" w:cs="Calibri"/>
                <w:color w:val="000000"/>
              </w:rPr>
              <w:t>2.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11BE6" w14:textId="5793BF1C" w:rsidR="00E33FC1" w:rsidRPr="00076339" w:rsidRDefault="00E33FC1" w:rsidP="0097191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6339">
              <w:rPr>
                <w:rFonts w:ascii="Calibri" w:eastAsia="Times New Roman" w:hAnsi="Calibri" w:cs="Calibri"/>
                <w:color w:val="000000"/>
              </w:rPr>
              <w:t>do 15.05.202</w:t>
            </w: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80DBD" w14:textId="2EA318C7" w:rsidR="00E33FC1" w:rsidRPr="00076339" w:rsidRDefault="002C0DCB" w:rsidP="0097191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8 250</w:t>
            </w:r>
            <w:r w:rsidR="00E33FC1" w:rsidRPr="00076339">
              <w:rPr>
                <w:rFonts w:ascii="Calibri" w:eastAsia="Times New Roman" w:hAnsi="Calibri" w:cs="Calibri"/>
                <w:color w:val="000000"/>
              </w:rPr>
              <w:t>,- Kč</w:t>
            </w:r>
          </w:p>
        </w:tc>
      </w:tr>
      <w:tr w:rsidR="00E33FC1" w:rsidRPr="00076339" w14:paraId="736B0ACD" w14:textId="77777777" w:rsidTr="00971910">
        <w:trPr>
          <w:trHeight w:val="42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E8E66" w14:textId="77777777" w:rsidR="00E33FC1" w:rsidRPr="00076339" w:rsidRDefault="00E33FC1" w:rsidP="0097191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6339">
              <w:rPr>
                <w:rFonts w:ascii="Calibri" w:eastAsia="Times New Roman" w:hAnsi="Calibri" w:cs="Calibri"/>
                <w:color w:val="000000"/>
              </w:rPr>
              <w:t>3.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9C316" w14:textId="520D209D" w:rsidR="00E33FC1" w:rsidRPr="00076339" w:rsidRDefault="00E33FC1" w:rsidP="0097191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6339">
              <w:rPr>
                <w:rFonts w:ascii="Calibri" w:eastAsia="Times New Roman" w:hAnsi="Calibri" w:cs="Calibri"/>
                <w:color w:val="000000"/>
              </w:rPr>
              <w:t>do 15.08.202</w:t>
            </w: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DE946" w14:textId="3B7ED971" w:rsidR="00E33FC1" w:rsidRPr="00076339" w:rsidRDefault="002C0DCB" w:rsidP="0097191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8 250</w:t>
            </w:r>
            <w:r w:rsidR="00E33FC1" w:rsidRPr="00076339">
              <w:rPr>
                <w:rFonts w:ascii="Calibri" w:eastAsia="Times New Roman" w:hAnsi="Calibri" w:cs="Calibri"/>
                <w:color w:val="000000"/>
              </w:rPr>
              <w:t>,- Kč</w:t>
            </w:r>
          </w:p>
        </w:tc>
      </w:tr>
      <w:tr w:rsidR="00E33FC1" w:rsidRPr="00076339" w14:paraId="0F321B7D" w14:textId="77777777" w:rsidTr="00971910">
        <w:trPr>
          <w:trHeight w:val="420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A5BA6" w14:textId="77777777" w:rsidR="00E33FC1" w:rsidRPr="00076339" w:rsidRDefault="00E33FC1" w:rsidP="0097191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6339">
              <w:rPr>
                <w:rFonts w:ascii="Calibri" w:eastAsia="Times New Roman" w:hAnsi="Calibri" w:cs="Calibri"/>
                <w:color w:val="000000"/>
              </w:rPr>
              <w:t>4.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ACED7" w14:textId="5931D2F4" w:rsidR="00E33FC1" w:rsidRPr="00076339" w:rsidRDefault="00E33FC1" w:rsidP="0097191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6339">
              <w:rPr>
                <w:rFonts w:ascii="Calibri" w:eastAsia="Times New Roman" w:hAnsi="Calibri" w:cs="Calibri"/>
                <w:color w:val="000000"/>
              </w:rPr>
              <w:t>do 15.11.202</w:t>
            </w: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DD85C" w14:textId="231F5548" w:rsidR="00E33FC1" w:rsidRPr="00076339" w:rsidRDefault="002C0DCB" w:rsidP="0097191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8 250</w:t>
            </w:r>
            <w:r w:rsidR="00E33FC1" w:rsidRPr="00076339">
              <w:rPr>
                <w:rFonts w:ascii="Calibri" w:eastAsia="Times New Roman" w:hAnsi="Calibri" w:cs="Calibri"/>
                <w:color w:val="000000"/>
              </w:rPr>
              <w:t>,- Kč</w:t>
            </w:r>
          </w:p>
        </w:tc>
      </w:tr>
      <w:tr w:rsidR="00E33FC1" w:rsidRPr="00076339" w14:paraId="331CA927" w14:textId="77777777" w:rsidTr="00971910">
        <w:trPr>
          <w:trHeight w:val="300"/>
        </w:trPr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54AA0" w14:textId="10203852" w:rsidR="00E33FC1" w:rsidRPr="00076339" w:rsidRDefault="00E33FC1" w:rsidP="00971910">
            <w:pPr>
              <w:rPr>
                <w:rFonts w:ascii="Calibri" w:eastAsia="Times New Roman" w:hAnsi="Calibri" w:cs="Calibri"/>
                <w:color w:val="000000"/>
              </w:rPr>
            </w:pPr>
            <w:r w:rsidRPr="00076339">
              <w:rPr>
                <w:rFonts w:ascii="Calibri" w:eastAsia="Times New Roman" w:hAnsi="Calibri" w:cs="Calibri"/>
                <w:color w:val="000000"/>
              </w:rPr>
              <w:t xml:space="preserve">          celkem                                                   </w:t>
            </w:r>
            <w:r w:rsidRPr="00076339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  <w:r w:rsidR="002C0DCB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  <w:r w:rsidRPr="00076339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000,- Kč</w:t>
            </w:r>
          </w:p>
        </w:tc>
      </w:tr>
    </w:tbl>
    <w:p w14:paraId="6D920C84" w14:textId="77777777" w:rsidR="00E33FC1" w:rsidRPr="00076339" w:rsidRDefault="00E33FC1" w:rsidP="00E33FC1">
      <w:pPr>
        <w:jc w:val="both"/>
        <w:rPr>
          <w:rFonts w:eastAsia="Times New Roman"/>
          <w:sz w:val="24"/>
          <w:szCs w:val="24"/>
        </w:rPr>
      </w:pPr>
    </w:p>
    <w:p w14:paraId="16F70B82" w14:textId="77777777" w:rsidR="00E33FC1" w:rsidRPr="00076339" w:rsidRDefault="00E33FC1" w:rsidP="00E33FC1">
      <w:pPr>
        <w:jc w:val="both"/>
        <w:rPr>
          <w:sz w:val="24"/>
          <w:szCs w:val="24"/>
        </w:rPr>
      </w:pPr>
      <w:r w:rsidRPr="00076339">
        <w:rPr>
          <w:sz w:val="24"/>
          <w:szCs w:val="24"/>
        </w:rPr>
        <w:t>III.3. Dodavatel se zavazuje provést konečné vyúčtování zálohových faktur do 30.4. následujícího roku.</w:t>
      </w:r>
    </w:p>
    <w:p w14:paraId="1E812EE7" w14:textId="77777777" w:rsidR="00E33FC1" w:rsidRPr="00076339" w:rsidRDefault="00E33FC1" w:rsidP="00E33FC1">
      <w:pPr>
        <w:ind w:left="80"/>
        <w:rPr>
          <w:sz w:val="24"/>
          <w:szCs w:val="24"/>
        </w:rPr>
      </w:pPr>
    </w:p>
    <w:p w14:paraId="5CF121FE" w14:textId="77777777" w:rsidR="00E33FC1" w:rsidRPr="00076339" w:rsidRDefault="00E33FC1" w:rsidP="00E33FC1">
      <w:pPr>
        <w:ind w:right="-79"/>
        <w:jc w:val="center"/>
        <w:rPr>
          <w:sz w:val="24"/>
          <w:szCs w:val="24"/>
        </w:rPr>
      </w:pPr>
      <w:r w:rsidRPr="00076339">
        <w:rPr>
          <w:b/>
          <w:bCs/>
          <w:sz w:val="24"/>
          <w:szCs w:val="24"/>
        </w:rPr>
        <w:t>IV.</w:t>
      </w:r>
    </w:p>
    <w:p w14:paraId="29B1F174" w14:textId="77777777" w:rsidR="00E33FC1" w:rsidRPr="00076339" w:rsidRDefault="00E33FC1" w:rsidP="00E33FC1">
      <w:pPr>
        <w:ind w:right="-79"/>
        <w:jc w:val="center"/>
        <w:rPr>
          <w:sz w:val="24"/>
          <w:szCs w:val="24"/>
        </w:rPr>
      </w:pPr>
      <w:r w:rsidRPr="00076339">
        <w:rPr>
          <w:b/>
          <w:bCs/>
          <w:sz w:val="24"/>
          <w:szCs w:val="24"/>
        </w:rPr>
        <w:t>Odběrový diagram</w:t>
      </w:r>
    </w:p>
    <w:p w14:paraId="2A88C35D" w14:textId="77777777" w:rsidR="00E33FC1" w:rsidRPr="00076339" w:rsidRDefault="00E33FC1" w:rsidP="00E33FC1">
      <w:pPr>
        <w:rPr>
          <w:sz w:val="24"/>
          <w:szCs w:val="24"/>
        </w:rPr>
      </w:pPr>
    </w:p>
    <w:p w14:paraId="5BBB808E" w14:textId="2557547E" w:rsidR="00E33FC1" w:rsidRPr="00076339" w:rsidRDefault="00E33FC1" w:rsidP="00E33FC1">
      <w:pPr>
        <w:ind w:left="80"/>
        <w:jc w:val="both"/>
        <w:rPr>
          <w:sz w:val="24"/>
          <w:szCs w:val="24"/>
        </w:rPr>
      </w:pPr>
      <w:r w:rsidRPr="00076339">
        <w:rPr>
          <w:sz w:val="24"/>
          <w:szCs w:val="24"/>
        </w:rPr>
        <w:t>IV.1. Celkový plánovaný odběr tepelné energie za kalendářní rok 202</w:t>
      </w:r>
      <w:r>
        <w:rPr>
          <w:sz w:val="24"/>
          <w:szCs w:val="24"/>
        </w:rPr>
        <w:t>6</w:t>
      </w:r>
      <w:r w:rsidRPr="00076339">
        <w:rPr>
          <w:sz w:val="24"/>
          <w:szCs w:val="24"/>
        </w:rPr>
        <w:t>, včetně časového rozlišení odběru, je uveden v odběrovém diagramu:</w:t>
      </w:r>
    </w:p>
    <w:p w14:paraId="433FA326" w14:textId="77777777" w:rsidR="00E33FC1" w:rsidRPr="00076339" w:rsidRDefault="00E33FC1" w:rsidP="00E33FC1">
      <w:pPr>
        <w:rPr>
          <w:sz w:val="24"/>
          <w:szCs w:val="24"/>
        </w:rPr>
      </w:pPr>
    </w:p>
    <w:p w14:paraId="7B62C14B" w14:textId="77777777" w:rsidR="00E33FC1" w:rsidRDefault="00E33FC1" w:rsidP="00E33FC1">
      <w:pPr>
        <w:ind w:left="80"/>
        <w:rPr>
          <w:b/>
          <w:bCs/>
          <w:i/>
          <w:iCs/>
          <w:sz w:val="24"/>
          <w:szCs w:val="24"/>
        </w:rPr>
      </w:pPr>
      <w:r w:rsidRPr="00076339">
        <w:rPr>
          <w:b/>
          <w:bCs/>
          <w:i/>
          <w:iCs/>
          <w:sz w:val="24"/>
          <w:szCs w:val="24"/>
        </w:rPr>
        <w:t>Odběrný diagram:</w:t>
      </w:r>
    </w:p>
    <w:p w14:paraId="169E47F2" w14:textId="77777777" w:rsidR="00E33FC1" w:rsidRDefault="00E33FC1" w:rsidP="00E33FC1">
      <w:pPr>
        <w:ind w:left="80"/>
        <w:rPr>
          <w:b/>
          <w:bCs/>
          <w:i/>
          <w:iCs/>
          <w:sz w:val="24"/>
          <w:szCs w:val="24"/>
        </w:rPr>
      </w:pPr>
    </w:p>
    <w:tbl>
      <w:tblPr>
        <w:tblW w:w="8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540"/>
        <w:gridCol w:w="1540"/>
        <w:gridCol w:w="1540"/>
        <w:gridCol w:w="1540"/>
        <w:gridCol w:w="1540"/>
      </w:tblGrid>
      <w:tr w:rsidR="002C0DCB" w:rsidRPr="002C0DCB" w14:paraId="0D3081A5" w14:textId="77777777" w:rsidTr="002C0DCB">
        <w:trPr>
          <w:trHeight w:val="6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C92377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0DCB">
              <w:rPr>
                <w:rFonts w:ascii="Calibri" w:eastAsia="Times New Roman" w:hAnsi="Calibri" w:cs="Calibri"/>
                <w:b/>
                <w:bCs/>
                <w:color w:val="000000"/>
              </w:rPr>
              <w:t>měsíc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628DA2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0DCB">
              <w:rPr>
                <w:rFonts w:ascii="Calibri" w:eastAsia="Times New Roman" w:hAnsi="Calibri" w:cs="Calibri"/>
                <w:b/>
                <w:bCs/>
                <w:color w:val="000000"/>
              </w:rPr>
              <w:t>sjednané množství v GJ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E04E00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0DCB">
              <w:rPr>
                <w:rFonts w:ascii="Calibri" w:eastAsia="Times New Roman" w:hAnsi="Calibri" w:cs="Calibri"/>
                <w:b/>
                <w:bCs/>
                <w:color w:val="000000"/>
              </w:rPr>
              <w:t>měsíc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1D4126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0DCB">
              <w:rPr>
                <w:rFonts w:ascii="Calibri" w:eastAsia="Times New Roman" w:hAnsi="Calibri" w:cs="Calibri"/>
                <w:b/>
                <w:bCs/>
                <w:color w:val="000000"/>
              </w:rPr>
              <w:t>sjednané množství v GJ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591EE8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0DCB">
              <w:rPr>
                <w:rFonts w:ascii="Calibri" w:eastAsia="Times New Roman" w:hAnsi="Calibri" w:cs="Calibri"/>
                <w:b/>
                <w:bCs/>
                <w:color w:val="000000"/>
              </w:rPr>
              <w:t>měsíc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03646D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0DCB">
              <w:rPr>
                <w:rFonts w:ascii="Calibri" w:eastAsia="Times New Roman" w:hAnsi="Calibri" w:cs="Calibri"/>
                <w:b/>
                <w:bCs/>
                <w:color w:val="000000"/>
              </w:rPr>
              <w:t>sjednané množství v GJ</w:t>
            </w:r>
          </w:p>
        </w:tc>
      </w:tr>
      <w:tr w:rsidR="002C0DCB" w:rsidRPr="002C0DCB" w14:paraId="23310F10" w14:textId="77777777" w:rsidTr="002C0DCB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EA4B78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leden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5DFABB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6,37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68C45C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květen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41AA9A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0,56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3AC418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září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8180A5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0,92</w:t>
            </w:r>
          </w:p>
        </w:tc>
      </w:tr>
      <w:tr w:rsidR="002C0DCB" w:rsidRPr="002C0DCB" w14:paraId="5535F6A8" w14:textId="77777777" w:rsidTr="002C0DCB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1B997A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únor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DBADCB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5,31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A721BC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červen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C5ECBC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 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17AE0E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říjen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D2D0B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3,23</w:t>
            </w:r>
          </w:p>
        </w:tc>
      </w:tr>
      <w:tr w:rsidR="002C0DCB" w:rsidRPr="002C0DCB" w14:paraId="46EA423F" w14:textId="77777777" w:rsidTr="002C0DCB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4467F2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březen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546B61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3,33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A8587A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červenec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574445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 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E2DFF7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listopad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B6B27D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5,18</w:t>
            </w:r>
          </w:p>
        </w:tc>
      </w:tr>
      <w:tr w:rsidR="002C0DCB" w:rsidRPr="002C0DCB" w14:paraId="0F1F2295" w14:textId="77777777" w:rsidTr="002C0DCB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FC46C0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duben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3301C1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1,72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D6FFF6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srpen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2658B5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 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25F784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prosinec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953BAE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0DCB">
              <w:rPr>
                <w:rFonts w:ascii="Calibri" w:eastAsia="Times New Roman" w:hAnsi="Calibri" w:cs="Calibri"/>
                <w:color w:val="000000"/>
              </w:rPr>
              <w:t>6,37</w:t>
            </w:r>
          </w:p>
        </w:tc>
      </w:tr>
      <w:tr w:rsidR="002C0DCB" w:rsidRPr="002C0DCB" w14:paraId="3AC6E455" w14:textId="77777777" w:rsidTr="002C0DCB">
        <w:trPr>
          <w:trHeight w:val="315"/>
        </w:trPr>
        <w:tc>
          <w:tcPr>
            <w:tcW w:w="7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87E7397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0DCB">
              <w:rPr>
                <w:rFonts w:ascii="Calibri" w:eastAsia="Times New Roman" w:hAnsi="Calibri" w:cs="Calibri"/>
                <w:b/>
                <w:bCs/>
                <w:color w:val="000000"/>
              </w:rPr>
              <w:t>celkem GJ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2529F1" w14:textId="77777777" w:rsidR="002C0DCB" w:rsidRPr="002C0DCB" w:rsidRDefault="002C0DCB" w:rsidP="002C0DC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0DCB">
              <w:rPr>
                <w:rFonts w:ascii="Calibri" w:eastAsia="Times New Roman" w:hAnsi="Calibri" w:cs="Calibri"/>
                <w:b/>
                <w:bCs/>
                <w:color w:val="000000"/>
              </w:rPr>
              <w:t>33</w:t>
            </w:r>
          </w:p>
        </w:tc>
      </w:tr>
    </w:tbl>
    <w:p w14:paraId="5869B8C8" w14:textId="77777777" w:rsidR="00E33FC1" w:rsidRDefault="00E33FC1" w:rsidP="00E33FC1">
      <w:pPr>
        <w:jc w:val="both"/>
        <w:rPr>
          <w:sz w:val="24"/>
          <w:szCs w:val="24"/>
        </w:rPr>
      </w:pPr>
    </w:p>
    <w:p w14:paraId="6AE2BA74" w14:textId="77777777" w:rsidR="00E33FC1" w:rsidRPr="005328C6" w:rsidRDefault="00E33FC1" w:rsidP="00E33FC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IV.2. Případné změny odběrového diagramu na následující rok </w:t>
      </w:r>
      <w:r w:rsidRPr="005328C6">
        <w:rPr>
          <w:sz w:val="24"/>
          <w:szCs w:val="24"/>
        </w:rPr>
        <w:t>s</w:t>
      </w:r>
      <w:r>
        <w:rPr>
          <w:sz w:val="24"/>
          <w:szCs w:val="24"/>
        </w:rPr>
        <w:t xml:space="preserve">jednává odběratel </w:t>
      </w:r>
      <w:r>
        <w:rPr>
          <w:sz w:val="24"/>
          <w:szCs w:val="24"/>
        </w:rPr>
        <w:br/>
        <w:t xml:space="preserve">s </w:t>
      </w:r>
      <w:r w:rsidRPr="005328C6">
        <w:rPr>
          <w:sz w:val="24"/>
          <w:szCs w:val="24"/>
        </w:rPr>
        <w:t>dodavatelem vždy do 30.11</w:t>
      </w:r>
      <w:r w:rsidRPr="005328C6">
        <w:rPr>
          <w:color w:val="FF0000"/>
          <w:sz w:val="24"/>
          <w:szCs w:val="24"/>
        </w:rPr>
        <w:t>.</w:t>
      </w:r>
      <w:r>
        <w:rPr>
          <w:color w:val="FF0000"/>
          <w:sz w:val="24"/>
          <w:szCs w:val="24"/>
        </w:rPr>
        <w:t xml:space="preserve"> </w:t>
      </w:r>
      <w:r w:rsidRPr="005328C6">
        <w:rPr>
          <w:sz w:val="24"/>
          <w:szCs w:val="24"/>
        </w:rPr>
        <w:t>příslušného kalendářního roku.</w:t>
      </w:r>
    </w:p>
    <w:p w14:paraId="1717E044" w14:textId="77777777" w:rsidR="00E33FC1" w:rsidRPr="005328C6" w:rsidRDefault="00E33FC1" w:rsidP="00E33FC1">
      <w:pPr>
        <w:jc w:val="both"/>
        <w:rPr>
          <w:sz w:val="24"/>
          <w:szCs w:val="24"/>
        </w:rPr>
      </w:pPr>
    </w:p>
    <w:p w14:paraId="0A034861" w14:textId="77777777" w:rsidR="00E33FC1" w:rsidRDefault="00E33FC1" w:rsidP="00E33FC1">
      <w:pPr>
        <w:jc w:val="both"/>
        <w:rPr>
          <w:sz w:val="24"/>
          <w:szCs w:val="24"/>
        </w:rPr>
      </w:pPr>
      <w:r w:rsidRPr="005328C6">
        <w:rPr>
          <w:sz w:val="24"/>
          <w:szCs w:val="24"/>
        </w:rPr>
        <w:t xml:space="preserve">Pokud nebudou projednány změny odběrového diagramu do sjednaného termínu, platí </w:t>
      </w:r>
      <w:r>
        <w:rPr>
          <w:sz w:val="24"/>
          <w:szCs w:val="24"/>
        </w:rPr>
        <w:br/>
      </w:r>
      <w:r w:rsidRPr="005328C6">
        <w:rPr>
          <w:sz w:val="24"/>
          <w:szCs w:val="24"/>
        </w:rPr>
        <w:t>na následující rok odebrané množství tepelné energie v souladu s uvedeným odběrovým diagramem.</w:t>
      </w:r>
    </w:p>
    <w:p w14:paraId="3AFC6324" w14:textId="77777777" w:rsidR="00E33FC1" w:rsidRPr="005328C6" w:rsidRDefault="00E33FC1" w:rsidP="00E33FC1">
      <w:pPr>
        <w:jc w:val="both"/>
        <w:rPr>
          <w:sz w:val="24"/>
          <w:szCs w:val="24"/>
        </w:rPr>
      </w:pPr>
    </w:p>
    <w:p w14:paraId="7F7434DD" w14:textId="77777777" w:rsidR="00E33FC1" w:rsidRDefault="00E33FC1" w:rsidP="00E33FC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14:paraId="281D0BDB" w14:textId="77777777" w:rsidR="00E33FC1" w:rsidRDefault="00E33FC1" w:rsidP="00E33FC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5328C6">
        <w:rPr>
          <w:rFonts w:eastAsiaTheme="minorHAnsi"/>
          <w:sz w:val="24"/>
          <w:szCs w:val="24"/>
          <w:lang w:eastAsia="en-US"/>
        </w:rPr>
        <w:lastRenderedPageBreak/>
        <w:t>V Kralovicích dn</w:t>
      </w:r>
      <w:r w:rsidRPr="0058616A">
        <w:rPr>
          <w:rFonts w:eastAsiaTheme="minorHAnsi"/>
          <w:sz w:val="24"/>
          <w:szCs w:val="24"/>
          <w:lang w:eastAsia="en-US"/>
        </w:rPr>
        <w:t>e ………….........</w:t>
      </w:r>
    </w:p>
    <w:p w14:paraId="7D5C96EA" w14:textId="77777777" w:rsidR="00E33FC1" w:rsidRPr="005328C6" w:rsidRDefault="00E33FC1" w:rsidP="00E33FC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14:paraId="64167E59" w14:textId="77777777" w:rsidR="00E33FC1" w:rsidRPr="005328C6" w:rsidRDefault="00E33FC1" w:rsidP="00E33FC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    </w:t>
      </w:r>
      <w:r w:rsidRPr="005328C6">
        <w:rPr>
          <w:rFonts w:eastAsiaTheme="minorHAnsi"/>
          <w:sz w:val="24"/>
          <w:szCs w:val="24"/>
          <w:lang w:eastAsia="en-US"/>
        </w:rPr>
        <w:t xml:space="preserve">Dodavatel:                                                                </w:t>
      </w:r>
      <w:r>
        <w:rPr>
          <w:rFonts w:eastAsiaTheme="minorHAnsi"/>
          <w:sz w:val="24"/>
          <w:szCs w:val="24"/>
          <w:lang w:eastAsia="en-US"/>
        </w:rPr>
        <w:t xml:space="preserve">               </w:t>
      </w:r>
      <w:r w:rsidRPr="005328C6">
        <w:rPr>
          <w:rFonts w:eastAsiaTheme="minorHAnsi"/>
          <w:sz w:val="24"/>
          <w:szCs w:val="24"/>
          <w:lang w:eastAsia="en-US"/>
        </w:rPr>
        <w:t>Odběratel:</w:t>
      </w:r>
    </w:p>
    <w:p w14:paraId="4DFA1989" w14:textId="77777777" w:rsidR="00E33FC1" w:rsidRPr="005328C6" w:rsidRDefault="00E33FC1" w:rsidP="00E33FC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14:paraId="0EB28A9E" w14:textId="77777777" w:rsidR="00E33FC1" w:rsidRPr="00E22187" w:rsidRDefault="00E33FC1" w:rsidP="00E33FC1">
      <w:pPr>
        <w:autoSpaceDE w:val="0"/>
        <w:autoSpaceDN w:val="0"/>
        <w:adjustRightInd w:val="0"/>
        <w:rPr>
          <w:rFonts w:eastAsia="Times New Roman"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   Správa bytů Kralovice s.r.o</w:t>
      </w:r>
      <w:r w:rsidRPr="00E22187">
        <w:rPr>
          <w:rFonts w:eastAsiaTheme="minorHAnsi"/>
          <w:sz w:val="24"/>
          <w:szCs w:val="24"/>
          <w:lang w:eastAsia="en-US"/>
        </w:rPr>
        <w:t xml:space="preserve">.    </w:t>
      </w:r>
      <w:r>
        <w:rPr>
          <w:rFonts w:eastAsiaTheme="minorHAnsi"/>
          <w:sz w:val="24"/>
          <w:szCs w:val="24"/>
          <w:lang w:eastAsia="en-US"/>
        </w:rPr>
        <w:t xml:space="preserve">                                     </w:t>
      </w:r>
      <w:r w:rsidRPr="00C13DFD">
        <w:rPr>
          <w:rFonts w:eastAsia="Times New Roman"/>
          <w:sz w:val="24"/>
          <w:szCs w:val="24"/>
        </w:rPr>
        <w:t xml:space="preserve">Muzeum a galerie severního Plzeňska </w:t>
      </w:r>
    </w:p>
    <w:p w14:paraId="727C8DD0" w14:textId="77777777" w:rsidR="00E33FC1" w:rsidRDefault="00E33FC1" w:rsidP="00E33FC1">
      <w:pPr>
        <w:autoSpaceDE w:val="0"/>
        <w:autoSpaceDN w:val="0"/>
        <w:adjustRightInd w:val="0"/>
        <w:rPr>
          <w:rFonts w:eastAsia="Times New Roman"/>
          <w:sz w:val="24"/>
          <w:szCs w:val="24"/>
        </w:rPr>
      </w:pPr>
      <w:r w:rsidRPr="00DD4155">
        <w:rPr>
          <w:rFonts w:eastAsia="Times New Roman"/>
          <w:sz w:val="24"/>
          <w:szCs w:val="24"/>
        </w:rPr>
        <w:t>Jednatel, Bc. Jaroslav Bodurka</w:t>
      </w:r>
      <w:r w:rsidRPr="00E22187">
        <w:rPr>
          <w:rFonts w:eastAsia="Times New Roman"/>
          <w:sz w:val="24"/>
          <w:szCs w:val="24"/>
        </w:rPr>
        <w:t xml:space="preserve">                               </w:t>
      </w:r>
      <w:r>
        <w:rPr>
          <w:rFonts w:eastAsia="Times New Roman"/>
          <w:sz w:val="24"/>
          <w:szCs w:val="24"/>
        </w:rPr>
        <w:t xml:space="preserve">                  </w:t>
      </w:r>
      <w:r w:rsidRPr="00E22187">
        <w:rPr>
          <w:rFonts w:eastAsia="Times New Roman"/>
          <w:sz w:val="24"/>
          <w:szCs w:val="24"/>
        </w:rPr>
        <w:t xml:space="preserve"> </w:t>
      </w:r>
      <w:r w:rsidRPr="00C13DFD">
        <w:rPr>
          <w:rFonts w:eastAsia="Times New Roman"/>
          <w:sz w:val="24"/>
          <w:szCs w:val="24"/>
        </w:rPr>
        <w:t xml:space="preserve">v Mariánské </w:t>
      </w:r>
      <w:proofErr w:type="spellStart"/>
      <w:r w:rsidRPr="00C13DFD">
        <w:rPr>
          <w:rFonts w:eastAsia="Times New Roman"/>
          <w:sz w:val="24"/>
          <w:szCs w:val="24"/>
        </w:rPr>
        <w:t>Týnici</w:t>
      </w:r>
      <w:proofErr w:type="spellEnd"/>
      <w:r w:rsidRPr="00C13DFD">
        <w:rPr>
          <w:rFonts w:eastAsia="Times New Roman"/>
          <w:sz w:val="24"/>
          <w:szCs w:val="24"/>
        </w:rPr>
        <w:t xml:space="preserve">, </w:t>
      </w:r>
      <w:proofErr w:type="spellStart"/>
      <w:r w:rsidRPr="00C13DFD">
        <w:rPr>
          <w:rFonts w:eastAsia="Times New Roman"/>
          <w:sz w:val="24"/>
          <w:szCs w:val="24"/>
        </w:rPr>
        <w:t>p.o</w:t>
      </w:r>
      <w:proofErr w:type="spellEnd"/>
      <w:r w:rsidRPr="00C13DFD">
        <w:rPr>
          <w:rFonts w:eastAsia="Times New Roman"/>
          <w:sz w:val="24"/>
          <w:szCs w:val="24"/>
        </w:rPr>
        <w:t>.</w:t>
      </w:r>
    </w:p>
    <w:p w14:paraId="2F594A2B" w14:textId="77777777" w:rsidR="00E33FC1" w:rsidRPr="00E22187" w:rsidRDefault="00E33FC1" w:rsidP="00E33FC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E22187">
        <w:rPr>
          <w:rFonts w:eastAsia="Times New Roman"/>
          <w:sz w:val="24"/>
          <w:szCs w:val="24"/>
        </w:rPr>
        <w:t xml:space="preserve">                                                </w:t>
      </w:r>
      <w:r>
        <w:rPr>
          <w:rFonts w:eastAsia="Times New Roman"/>
          <w:sz w:val="24"/>
          <w:szCs w:val="24"/>
        </w:rPr>
        <w:t xml:space="preserve">    </w:t>
      </w:r>
      <w:r w:rsidRPr="00E22187">
        <w:rPr>
          <w:rFonts w:eastAsia="Times New Roman"/>
          <w:sz w:val="24"/>
          <w:szCs w:val="24"/>
        </w:rPr>
        <w:t xml:space="preserve">                 </w:t>
      </w:r>
    </w:p>
    <w:p w14:paraId="0F7F12CA" w14:textId="77777777" w:rsidR="00E33FC1" w:rsidRPr="00E22187" w:rsidRDefault="00E33FC1" w:rsidP="00E33FC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</w:t>
      </w:r>
    </w:p>
    <w:p w14:paraId="19008795" w14:textId="77777777" w:rsidR="00E33FC1" w:rsidRDefault="00E33FC1" w:rsidP="00E33FC1">
      <w:pPr>
        <w:autoSpaceDE w:val="0"/>
        <w:autoSpaceDN w:val="0"/>
        <w:adjustRightInd w:val="0"/>
        <w:ind w:left="42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</w:t>
      </w:r>
      <w:r w:rsidRPr="005328C6">
        <w:rPr>
          <w:rFonts w:eastAsiaTheme="minorHAnsi"/>
          <w:sz w:val="24"/>
          <w:szCs w:val="24"/>
          <w:lang w:eastAsia="en-US"/>
        </w:rPr>
        <w:t xml:space="preserve">…………….....                                                  </w:t>
      </w:r>
      <w:r>
        <w:rPr>
          <w:rFonts w:eastAsiaTheme="minorHAnsi"/>
          <w:sz w:val="24"/>
          <w:szCs w:val="24"/>
          <w:lang w:eastAsia="en-US"/>
        </w:rPr>
        <w:t xml:space="preserve">            </w:t>
      </w:r>
      <w:r w:rsidRPr="005328C6">
        <w:rPr>
          <w:rFonts w:eastAsiaTheme="minorHAnsi"/>
          <w:sz w:val="24"/>
          <w:szCs w:val="24"/>
          <w:lang w:eastAsia="en-US"/>
        </w:rPr>
        <w:t xml:space="preserve">  ………………………..</w:t>
      </w:r>
      <w:r>
        <w:rPr>
          <w:rFonts w:eastAsiaTheme="minorHAnsi"/>
          <w:sz w:val="24"/>
          <w:szCs w:val="24"/>
          <w:lang w:eastAsia="en-US"/>
        </w:rPr>
        <w:t xml:space="preserve">                 </w:t>
      </w:r>
    </w:p>
    <w:p w14:paraId="445E1B72" w14:textId="77777777" w:rsidR="00E33FC1" w:rsidRPr="0063064C" w:rsidRDefault="00E33FC1" w:rsidP="00E33FC1">
      <w:pPr>
        <w:autoSpaceDE w:val="0"/>
        <w:autoSpaceDN w:val="0"/>
        <w:adjustRightInd w:val="0"/>
        <w:ind w:left="42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</w:t>
      </w:r>
      <w:r w:rsidRPr="005328C6">
        <w:rPr>
          <w:rFonts w:eastAsiaTheme="minorHAnsi"/>
          <w:sz w:val="24"/>
          <w:szCs w:val="24"/>
          <w:lang w:eastAsia="en-US"/>
        </w:rPr>
        <w:t xml:space="preserve">podpis zástupce                                                      </w:t>
      </w:r>
      <w:r>
        <w:rPr>
          <w:rFonts w:eastAsiaTheme="minorHAnsi"/>
          <w:sz w:val="24"/>
          <w:szCs w:val="24"/>
          <w:lang w:eastAsia="en-US"/>
        </w:rPr>
        <w:t xml:space="preserve">               </w:t>
      </w:r>
      <w:r w:rsidRPr="005328C6">
        <w:rPr>
          <w:rFonts w:eastAsiaTheme="minorHAnsi"/>
          <w:sz w:val="24"/>
          <w:szCs w:val="24"/>
          <w:lang w:eastAsia="en-US"/>
        </w:rPr>
        <w:t xml:space="preserve"> podpis zástupce</w:t>
      </w:r>
    </w:p>
    <w:p w14:paraId="5EDBDBB2" w14:textId="77777777" w:rsidR="00E33FC1" w:rsidRPr="00E33FC1" w:rsidRDefault="00E33FC1" w:rsidP="00E33FC1">
      <w:pPr>
        <w:jc w:val="center"/>
        <w:rPr>
          <w:sz w:val="24"/>
          <w:szCs w:val="24"/>
        </w:rPr>
      </w:pPr>
    </w:p>
    <w:sectPr w:rsidR="00E33FC1" w:rsidRPr="00E33FC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25F3AB" w14:textId="77777777" w:rsidR="00B94367" w:rsidRDefault="00B94367" w:rsidP="00AC430B">
      <w:r>
        <w:separator/>
      </w:r>
    </w:p>
  </w:endnote>
  <w:endnote w:type="continuationSeparator" w:id="0">
    <w:p w14:paraId="59DB5D73" w14:textId="77777777" w:rsidR="00B94367" w:rsidRDefault="00B94367" w:rsidP="00AC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1384802"/>
      <w:docPartObj>
        <w:docPartGallery w:val="Page Numbers (Bottom of Page)"/>
        <w:docPartUnique/>
      </w:docPartObj>
    </w:sdtPr>
    <w:sdtEndPr/>
    <w:sdtContent>
      <w:p w14:paraId="1B5C829D" w14:textId="29F5AA4C" w:rsidR="001A4184" w:rsidRDefault="001A418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4921">
          <w:rPr>
            <w:noProof/>
          </w:rPr>
          <w:t>3</w:t>
        </w:r>
        <w:r>
          <w:fldChar w:fldCharType="end"/>
        </w:r>
      </w:p>
    </w:sdtContent>
  </w:sdt>
  <w:p w14:paraId="5D88B4E5" w14:textId="31015667" w:rsidR="00AC430B" w:rsidRPr="00AC430B" w:rsidRDefault="00AC430B" w:rsidP="00AC430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CF1E28" w14:textId="77777777" w:rsidR="00B94367" w:rsidRDefault="00B94367" w:rsidP="00AC430B">
      <w:r>
        <w:separator/>
      </w:r>
    </w:p>
  </w:footnote>
  <w:footnote w:type="continuationSeparator" w:id="0">
    <w:p w14:paraId="1C3D6C6E" w14:textId="77777777" w:rsidR="00B94367" w:rsidRDefault="00B94367" w:rsidP="00AC43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68431B" w14:textId="77777777" w:rsidR="00B673C7" w:rsidRDefault="001A4184">
    <w:pPr>
      <w:pStyle w:val="Zhlav"/>
      <w:rPr>
        <w:color w:val="4472C4" w:themeColor="accent1"/>
      </w:rPr>
    </w:pPr>
    <w:r>
      <w:rPr>
        <w:color w:val="4472C4" w:themeColor="accent1"/>
      </w:rPr>
      <w:t xml:space="preserve">                                                                                                           </w:t>
    </w:r>
    <w:r w:rsidR="00B673C7">
      <w:rPr>
        <w:color w:val="4472C4" w:themeColor="accent1"/>
      </w:rPr>
      <w:t xml:space="preserve"> </w:t>
    </w:r>
  </w:p>
  <w:p w14:paraId="0DD1728B" w14:textId="77777777" w:rsidR="00B673C7" w:rsidRDefault="00B673C7">
    <w:pPr>
      <w:pStyle w:val="Zhlav"/>
      <w:rPr>
        <w:color w:val="4472C4" w:themeColor="accent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A74C6"/>
    <w:multiLevelType w:val="hybridMultilevel"/>
    <w:tmpl w:val="31BA3A4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869F6"/>
    <w:multiLevelType w:val="hybridMultilevel"/>
    <w:tmpl w:val="1C762F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E47BF"/>
    <w:multiLevelType w:val="hybridMultilevel"/>
    <w:tmpl w:val="1C762F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40FC2"/>
    <w:multiLevelType w:val="hybridMultilevel"/>
    <w:tmpl w:val="1C762F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F2BDD"/>
    <w:multiLevelType w:val="multilevel"/>
    <w:tmpl w:val="06925EEA"/>
    <w:lvl w:ilvl="0">
      <w:start w:val="1"/>
      <w:numFmt w:val="decimal"/>
      <w:lvlText w:val="%1"/>
      <w:lvlJc w:val="left"/>
      <w:pPr>
        <w:ind w:left="1410" w:hanging="705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8296DFA"/>
    <w:multiLevelType w:val="hybridMultilevel"/>
    <w:tmpl w:val="1C762F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AC4EFD"/>
    <w:multiLevelType w:val="hybridMultilevel"/>
    <w:tmpl w:val="1C762F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0A736A"/>
    <w:multiLevelType w:val="hybridMultilevel"/>
    <w:tmpl w:val="E01C38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ED7AB"/>
    <w:multiLevelType w:val="hybridMultilevel"/>
    <w:tmpl w:val="2A069F6A"/>
    <w:lvl w:ilvl="0" w:tplc="1938CA98">
      <w:start w:val="1"/>
      <w:numFmt w:val="bullet"/>
      <w:lvlText w:val="-"/>
      <w:lvlJc w:val="left"/>
      <w:pPr>
        <w:ind w:left="0" w:firstLine="0"/>
      </w:pPr>
    </w:lvl>
    <w:lvl w:ilvl="1" w:tplc="B9B02AA4">
      <w:numFmt w:val="decimal"/>
      <w:lvlText w:val=""/>
      <w:lvlJc w:val="left"/>
      <w:pPr>
        <w:ind w:left="0" w:firstLine="0"/>
      </w:pPr>
    </w:lvl>
    <w:lvl w:ilvl="2" w:tplc="5858B506">
      <w:numFmt w:val="decimal"/>
      <w:lvlText w:val=""/>
      <w:lvlJc w:val="left"/>
      <w:pPr>
        <w:ind w:left="0" w:firstLine="0"/>
      </w:pPr>
    </w:lvl>
    <w:lvl w:ilvl="3" w:tplc="440E4DD4">
      <w:numFmt w:val="decimal"/>
      <w:lvlText w:val=""/>
      <w:lvlJc w:val="left"/>
      <w:pPr>
        <w:ind w:left="0" w:firstLine="0"/>
      </w:pPr>
    </w:lvl>
    <w:lvl w:ilvl="4" w:tplc="47C478FE">
      <w:numFmt w:val="decimal"/>
      <w:lvlText w:val=""/>
      <w:lvlJc w:val="left"/>
      <w:pPr>
        <w:ind w:left="0" w:firstLine="0"/>
      </w:pPr>
    </w:lvl>
    <w:lvl w:ilvl="5" w:tplc="3A7AD522">
      <w:numFmt w:val="decimal"/>
      <w:lvlText w:val=""/>
      <w:lvlJc w:val="left"/>
      <w:pPr>
        <w:ind w:left="0" w:firstLine="0"/>
      </w:pPr>
    </w:lvl>
    <w:lvl w:ilvl="6" w:tplc="1D6AB594">
      <w:numFmt w:val="decimal"/>
      <w:lvlText w:val=""/>
      <w:lvlJc w:val="left"/>
      <w:pPr>
        <w:ind w:left="0" w:firstLine="0"/>
      </w:pPr>
    </w:lvl>
    <w:lvl w:ilvl="7" w:tplc="A3CA07EA">
      <w:numFmt w:val="decimal"/>
      <w:lvlText w:val=""/>
      <w:lvlJc w:val="left"/>
      <w:pPr>
        <w:ind w:left="0" w:firstLine="0"/>
      </w:pPr>
    </w:lvl>
    <w:lvl w:ilvl="8" w:tplc="0F30EC2E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526520D0"/>
    <w:multiLevelType w:val="hybridMultilevel"/>
    <w:tmpl w:val="04FC9B58"/>
    <w:lvl w:ilvl="0" w:tplc="95B83B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F82977"/>
    <w:multiLevelType w:val="hybridMultilevel"/>
    <w:tmpl w:val="E01C38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025A52"/>
    <w:multiLevelType w:val="hybridMultilevel"/>
    <w:tmpl w:val="1C762F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930B37"/>
    <w:multiLevelType w:val="hybridMultilevel"/>
    <w:tmpl w:val="E01C38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D3565"/>
    <w:multiLevelType w:val="hybridMultilevel"/>
    <w:tmpl w:val="E01C38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751769"/>
    <w:multiLevelType w:val="hybridMultilevel"/>
    <w:tmpl w:val="1C762F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FB19D7"/>
    <w:multiLevelType w:val="hybridMultilevel"/>
    <w:tmpl w:val="2396A91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716296"/>
    <w:multiLevelType w:val="hybridMultilevel"/>
    <w:tmpl w:val="25381746"/>
    <w:lvl w:ilvl="0" w:tplc="75F264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5D7F61"/>
    <w:multiLevelType w:val="hybridMultilevel"/>
    <w:tmpl w:val="E01C38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0"/>
  </w:num>
  <w:num w:numId="5">
    <w:abstractNumId w:val="9"/>
  </w:num>
  <w:num w:numId="6">
    <w:abstractNumId w:val="16"/>
  </w:num>
  <w:num w:numId="7">
    <w:abstractNumId w:val="5"/>
  </w:num>
  <w:num w:numId="8">
    <w:abstractNumId w:val="1"/>
  </w:num>
  <w:num w:numId="9">
    <w:abstractNumId w:val="11"/>
  </w:num>
  <w:num w:numId="10">
    <w:abstractNumId w:val="14"/>
  </w:num>
  <w:num w:numId="11">
    <w:abstractNumId w:val="3"/>
  </w:num>
  <w:num w:numId="12">
    <w:abstractNumId w:val="6"/>
  </w:num>
  <w:num w:numId="13">
    <w:abstractNumId w:val="2"/>
  </w:num>
  <w:num w:numId="14">
    <w:abstractNumId w:val="7"/>
  </w:num>
  <w:num w:numId="15">
    <w:abstractNumId w:val="10"/>
  </w:num>
  <w:num w:numId="16">
    <w:abstractNumId w:val="12"/>
  </w:num>
  <w:num w:numId="17">
    <w:abstractNumId w:val="1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C21"/>
    <w:rsid w:val="000100BC"/>
    <w:rsid w:val="000140FD"/>
    <w:rsid w:val="00014A63"/>
    <w:rsid w:val="00023B4A"/>
    <w:rsid w:val="00024D74"/>
    <w:rsid w:val="00027D1E"/>
    <w:rsid w:val="000441FF"/>
    <w:rsid w:val="00046ED2"/>
    <w:rsid w:val="00076339"/>
    <w:rsid w:val="00084921"/>
    <w:rsid w:val="000904BD"/>
    <w:rsid w:val="0009130A"/>
    <w:rsid w:val="000C59EB"/>
    <w:rsid w:val="000C632B"/>
    <w:rsid w:val="000D0F34"/>
    <w:rsid w:val="000E21FF"/>
    <w:rsid w:val="00106E6A"/>
    <w:rsid w:val="00114F5D"/>
    <w:rsid w:val="00117A27"/>
    <w:rsid w:val="001243B8"/>
    <w:rsid w:val="001425DE"/>
    <w:rsid w:val="00166B25"/>
    <w:rsid w:val="00184DF8"/>
    <w:rsid w:val="0019068F"/>
    <w:rsid w:val="00191483"/>
    <w:rsid w:val="001A1A39"/>
    <w:rsid w:val="001A4184"/>
    <w:rsid w:val="001A55DC"/>
    <w:rsid w:val="001A797E"/>
    <w:rsid w:val="001B1AA6"/>
    <w:rsid w:val="001D40C0"/>
    <w:rsid w:val="001D6614"/>
    <w:rsid w:val="00210E1E"/>
    <w:rsid w:val="00212552"/>
    <w:rsid w:val="0021383C"/>
    <w:rsid w:val="00244021"/>
    <w:rsid w:val="0025501E"/>
    <w:rsid w:val="00255F73"/>
    <w:rsid w:val="002645B1"/>
    <w:rsid w:val="00276EB4"/>
    <w:rsid w:val="00277C05"/>
    <w:rsid w:val="00285773"/>
    <w:rsid w:val="002A0ED5"/>
    <w:rsid w:val="002B4844"/>
    <w:rsid w:val="002C0DCB"/>
    <w:rsid w:val="002C69DA"/>
    <w:rsid w:val="002E6890"/>
    <w:rsid w:val="0031718D"/>
    <w:rsid w:val="00334AFC"/>
    <w:rsid w:val="00340CFC"/>
    <w:rsid w:val="00341C50"/>
    <w:rsid w:val="003451E1"/>
    <w:rsid w:val="00357D95"/>
    <w:rsid w:val="003A47B8"/>
    <w:rsid w:val="003D7F22"/>
    <w:rsid w:val="003E43AC"/>
    <w:rsid w:val="003F5F7D"/>
    <w:rsid w:val="00423453"/>
    <w:rsid w:val="00427E1A"/>
    <w:rsid w:val="004339C2"/>
    <w:rsid w:val="00454A2B"/>
    <w:rsid w:val="00456400"/>
    <w:rsid w:val="00463BC4"/>
    <w:rsid w:val="00466517"/>
    <w:rsid w:val="00471140"/>
    <w:rsid w:val="004C0F3E"/>
    <w:rsid w:val="004C1EBE"/>
    <w:rsid w:val="00507D29"/>
    <w:rsid w:val="0052693D"/>
    <w:rsid w:val="00532652"/>
    <w:rsid w:val="005328C6"/>
    <w:rsid w:val="005354A1"/>
    <w:rsid w:val="005414C3"/>
    <w:rsid w:val="0058616A"/>
    <w:rsid w:val="005B68C2"/>
    <w:rsid w:val="005D0D7C"/>
    <w:rsid w:val="00602B6D"/>
    <w:rsid w:val="00611862"/>
    <w:rsid w:val="0063064C"/>
    <w:rsid w:val="006332DB"/>
    <w:rsid w:val="006444A8"/>
    <w:rsid w:val="00644901"/>
    <w:rsid w:val="00655A18"/>
    <w:rsid w:val="00682EF5"/>
    <w:rsid w:val="006A7700"/>
    <w:rsid w:val="006C211B"/>
    <w:rsid w:val="006D5EDC"/>
    <w:rsid w:val="00711BE5"/>
    <w:rsid w:val="00732FBE"/>
    <w:rsid w:val="007348DB"/>
    <w:rsid w:val="007377CC"/>
    <w:rsid w:val="00743B41"/>
    <w:rsid w:val="00764095"/>
    <w:rsid w:val="00772165"/>
    <w:rsid w:val="00794C7D"/>
    <w:rsid w:val="007A6350"/>
    <w:rsid w:val="007B0675"/>
    <w:rsid w:val="007B34BF"/>
    <w:rsid w:val="007C252A"/>
    <w:rsid w:val="007C559C"/>
    <w:rsid w:val="007E090B"/>
    <w:rsid w:val="007F5CB1"/>
    <w:rsid w:val="008013BE"/>
    <w:rsid w:val="00811A16"/>
    <w:rsid w:val="008176FA"/>
    <w:rsid w:val="00817D1E"/>
    <w:rsid w:val="00834D27"/>
    <w:rsid w:val="008404DE"/>
    <w:rsid w:val="00893CC4"/>
    <w:rsid w:val="00894A18"/>
    <w:rsid w:val="008A0837"/>
    <w:rsid w:val="008A1174"/>
    <w:rsid w:val="008F2B99"/>
    <w:rsid w:val="009035A1"/>
    <w:rsid w:val="00914AC6"/>
    <w:rsid w:val="00916C59"/>
    <w:rsid w:val="00917EFF"/>
    <w:rsid w:val="00927662"/>
    <w:rsid w:val="00947F0B"/>
    <w:rsid w:val="00951172"/>
    <w:rsid w:val="00966D9A"/>
    <w:rsid w:val="00974357"/>
    <w:rsid w:val="00980E92"/>
    <w:rsid w:val="009948A1"/>
    <w:rsid w:val="009A2BFD"/>
    <w:rsid w:val="009B78FF"/>
    <w:rsid w:val="009C3C8A"/>
    <w:rsid w:val="009E6473"/>
    <w:rsid w:val="009F7845"/>
    <w:rsid w:val="00A14797"/>
    <w:rsid w:val="00A164AA"/>
    <w:rsid w:val="00A20C19"/>
    <w:rsid w:val="00A24AF2"/>
    <w:rsid w:val="00A2663F"/>
    <w:rsid w:val="00A3793E"/>
    <w:rsid w:val="00A66246"/>
    <w:rsid w:val="00A833A5"/>
    <w:rsid w:val="00A8616C"/>
    <w:rsid w:val="00AA2F4C"/>
    <w:rsid w:val="00AA3927"/>
    <w:rsid w:val="00AA742E"/>
    <w:rsid w:val="00AB2F02"/>
    <w:rsid w:val="00AC096E"/>
    <w:rsid w:val="00AC110F"/>
    <w:rsid w:val="00AC3187"/>
    <w:rsid w:val="00AC430B"/>
    <w:rsid w:val="00AC5669"/>
    <w:rsid w:val="00AD7012"/>
    <w:rsid w:val="00AE4F25"/>
    <w:rsid w:val="00B02115"/>
    <w:rsid w:val="00B03CB5"/>
    <w:rsid w:val="00B04B06"/>
    <w:rsid w:val="00B2648D"/>
    <w:rsid w:val="00B4242D"/>
    <w:rsid w:val="00B5781E"/>
    <w:rsid w:val="00B673C7"/>
    <w:rsid w:val="00B93ED3"/>
    <w:rsid w:val="00B94367"/>
    <w:rsid w:val="00BA42C8"/>
    <w:rsid w:val="00C13DFD"/>
    <w:rsid w:val="00C26EDB"/>
    <w:rsid w:val="00C46D78"/>
    <w:rsid w:val="00CD10CE"/>
    <w:rsid w:val="00CE037F"/>
    <w:rsid w:val="00CE3F2E"/>
    <w:rsid w:val="00CF3621"/>
    <w:rsid w:val="00D05477"/>
    <w:rsid w:val="00D34D76"/>
    <w:rsid w:val="00D41EF1"/>
    <w:rsid w:val="00D42C21"/>
    <w:rsid w:val="00D533AD"/>
    <w:rsid w:val="00D616A7"/>
    <w:rsid w:val="00D61AAB"/>
    <w:rsid w:val="00D707D9"/>
    <w:rsid w:val="00D755E4"/>
    <w:rsid w:val="00D85901"/>
    <w:rsid w:val="00D86E35"/>
    <w:rsid w:val="00D948EE"/>
    <w:rsid w:val="00DA286B"/>
    <w:rsid w:val="00DA4D79"/>
    <w:rsid w:val="00DB170C"/>
    <w:rsid w:val="00DB4C67"/>
    <w:rsid w:val="00DE4426"/>
    <w:rsid w:val="00DF07BE"/>
    <w:rsid w:val="00E12879"/>
    <w:rsid w:val="00E20852"/>
    <w:rsid w:val="00E22187"/>
    <w:rsid w:val="00E33FC1"/>
    <w:rsid w:val="00E761A8"/>
    <w:rsid w:val="00E7747D"/>
    <w:rsid w:val="00EA659B"/>
    <w:rsid w:val="00EB180E"/>
    <w:rsid w:val="00EB5758"/>
    <w:rsid w:val="00EC01CD"/>
    <w:rsid w:val="00EC7900"/>
    <w:rsid w:val="00EE2F3D"/>
    <w:rsid w:val="00EE3C00"/>
    <w:rsid w:val="00F14CE0"/>
    <w:rsid w:val="00F164F6"/>
    <w:rsid w:val="00F200DC"/>
    <w:rsid w:val="00F330DD"/>
    <w:rsid w:val="00F6078F"/>
    <w:rsid w:val="00F72F9E"/>
    <w:rsid w:val="00F752F0"/>
    <w:rsid w:val="00FB6911"/>
    <w:rsid w:val="00FE480A"/>
    <w:rsid w:val="00FE4DF7"/>
    <w:rsid w:val="00FF0360"/>
    <w:rsid w:val="00FF0375"/>
    <w:rsid w:val="00FF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67259"/>
  <w15:chartTrackingRefBased/>
  <w15:docId w15:val="{1C759AD7-1422-48FE-BE0F-BB6060896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D6614"/>
    <w:pPr>
      <w:spacing w:after="0" w:line="240" w:lineRule="auto"/>
    </w:pPr>
    <w:rPr>
      <w:rFonts w:ascii="Times New Roman" w:eastAsiaTheme="minorEastAsia" w:hAnsi="Times New Roman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339C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339C2"/>
    <w:rPr>
      <w:rFonts w:ascii="Segoe UI" w:eastAsiaTheme="minorEastAsia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C430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C430B"/>
    <w:rPr>
      <w:rFonts w:ascii="Times New Roman" w:eastAsiaTheme="minorEastAsia" w:hAnsi="Times New Roman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C430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C430B"/>
    <w:rPr>
      <w:rFonts w:ascii="Times New Roman" w:eastAsiaTheme="minorEastAsia" w:hAnsi="Times New Roman" w:cs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A37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5B15D-3587-4457-BA90-3F84ED6C0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1440</TotalTime>
  <Pages>1</Pages>
  <Words>558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vit.ch</dc:creator>
  <cp:keywords/>
  <dc:description/>
  <cp:lastModifiedBy>mudrova</cp:lastModifiedBy>
  <cp:revision>51</cp:revision>
  <cp:lastPrinted>2024-08-27T09:39:00Z</cp:lastPrinted>
  <dcterms:created xsi:type="dcterms:W3CDTF">2024-08-21T12:12:00Z</dcterms:created>
  <dcterms:modified xsi:type="dcterms:W3CDTF">2026-01-16T12:22:00Z</dcterms:modified>
</cp:coreProperties>
</file>