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  <w:r w:rsidR="00D27D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A)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D27D51">
            <w:pPr>
              <w:pStyle w:val="Odstavecseseznamem"/>
              <w:spacing w:after="0"/>
              <w:ind w:left="291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D27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- Dodatek 2026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10133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Krušnohorská 11,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735/11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Vary, Rybáře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69979359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CZ69979359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353437111, 353437110, 353437132, 731612837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sekretariat@zsruzovyvrch.cz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Krušnohorská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735/11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Vary, Rybáře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6"/>
      </w:tblPr>
      <w:tblGrid>
        <w:gridCol w:w="781"/>
        <w:gridCol w:w="480"/>
        <w:gridCol w:w="140"/>
        <w:gridCol w:w="82"/>
        <w:gridCol w:w="283"/>
        <w:gridCol w:w="567"/>
        <w:gridCol w:w="858"/>
        <w:gridCol w:w="567"/>
        <w:gridCol w:w="276"/>
        <w:gridCol w:w="149"/>
        <w:gridCol w:w="403"/>
        <w:gridCol w:w="157"/>
        <w:gridCol w:w="225"/>
        <w:gridCol w:w="248"/>
        <w:gridCol w:w="134"/>
        <w:gridCol w:w="330"/>
        <w:gridCol w:w="62"/>
        <w:gridCol w:w="337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9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S-0300-006-2050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Krušnohorská 11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Krušnohorská 11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D27D5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Parametry média na vstupu do objektu: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D27D51" w:rsidRPr="00AE5C71" w:rsidTr="00E06A21">
        <w:trPr>
          <w:trHeight w:val="284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51" w:rsidRPr="00AE5C71" w:rsidRDefault="00E53547" w:rsidP="00E5354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Místo měření ÚT: </w:t>
            </w:r>
            <w:r w:rsidRPr="00E535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 objektu</w:t>
            </w:r>
          </w:p>
        </w:tc>
      </w:tr>
      <w:tr w:rsidR="00D27D51" w:rsidRPr="00AE5C71" w:rsidTr="00E06A21">
        <w:trPr>
          <w:trHeight w:val="284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51" w:rsidRPr="00AE5C71" w:rsidRDefault="00E53547" w:rsidP="00E5354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Místo měření TV: </w:t>
            </w:r>
            <w:r w:rsidRPr="00E535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ve VSR 7 (v objektu ZŠ Krušnohorská 11)</w:t>
            </w: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7B6E1A">
        <w:trPr>
          <w:trHeight w:val="122"/>
        </w:trPr>
        <w:tc>
          <w:tcPr>
            <w:tcW w:w="3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B6E1A">
        <w:trPr>
          <w:trHeight w:val="126"/>
        </w:trPr>
        <w:tc>
          <w:tcPr>
            <w:tcW w:w="3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AB7B97" w:rsidP="007B6E1A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Předpokláda</w:t>
            </w:r>
            <w:r w:rsidR="003544A2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né</w:t>
            </w:r>
            <w:r w:rsidR="003544A2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</w:t>
            </w:r>
            <w:r w:rsidR="007B6E1A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):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831 390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:rsidTr="007B6E1A">
        <w:trPr>
          <w:trHeight w:val="284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FB57B6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B57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146 389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84 444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12 500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73 056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:rsidTr="007B6E1A">
        <w:trPr>
          <w:trHeight w:val="284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FB57B6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B57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85 556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36 944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22 500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99 167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:rsidTr="007B6E1A">
        <w:trPr>
          <w:trHeight w:val="284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94 167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22 778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31 389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7D5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122 500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D27D51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kWh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7B6E1A">
        <w:trPr>
          <w:trHeight w:val="261"/>
        </w:trPr>
        <w:tc>
          <w:tcPr>
            <w:tcW w:w="37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9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7B6E1A">
        <w:trPr>
          <w:trHeight w:val="75"/>
        </w:trPr>
        <w:tc>
          <w:tcPr>
            <w:tcW w:w="37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92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7B6E1A">
        <w:trPr>
          <w:trHeight w:val="334"/>
        </w:trPr>
        <w:tc>
          <w:tcPr>
            <w:tcW w:w="37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92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0D4274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0D4274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2026-2 QUT, </w:t>
            </w:r>
            <w:proofErr w:type="gramStart"/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QTV,  dvousložková</w:t>
            </w:r>
            <w:proofErr w:type="gramEnd"/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D4274" w:rsidRPr="00AE5C71" w:rsidTr="00EB7518">
        <w:trPr>
          <w:trHeight w:val="255"/>
        </w:trPr>
        <w:tc>
          <w:tcPr>
            <w:tcW w:w="65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4274" w:rsidRPr="0036677E" w:rsidRDefault="000D4274" w:rsidP="005E4E4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Sjednaný tepelný výkon ÚT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platný od 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2026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  <w:r>
              <w:t xml:space="preserve"> </w:t>
            </w: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294,298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5E4E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274" w:rsidRDefault="000D4274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D4274" w:rsidRPr="00AE5C71" w:rsidTr="006D0136">
        <w:trPr>
          <w:trHeight w:val="255"/>
        </w:trPr>
        <w:tc>
          <w:tcPr>
            <w:tcW w:w="65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4274" w:rsidRPr="0036677E" w:rsidRDefault="000D4274" w:rsidP="000D427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Sjednaný tepelný výkon TV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platný od 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1.</w:t>
            </w:r>
            <w:r w:rsidR="007B6E1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r w:rsidR="00A530F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2026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: </w:t>
            </w:r>
            <w:r w:rsidRPr="000D42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62,5</w:t>
            </w:r>
            <w:r w:rsidR="005E4E4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kW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274" w:rsidRDefault="000D4274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Sjednaný tepelný výkon TV (2012,40 Kč/kW/rok)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167,70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kW/měsíc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Sjednaný tepelný výkon ÚT (2012,40 Kč/kW/rok)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167,70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kW/měsíc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odebranou tepelnou energii ÚT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3,17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kWh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3,17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kWh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8B6754">
        <w:trPr>
          <w:trHeight w:val="709"/>
        </w:trPr>
        <w:tc>
          <w:tcPr>
            <w:tcW w:w="9941" w:type="dxa"/>
            <w:gridSpan w:val="4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E346C4" w:rsidP="00E346C4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AB7B97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70E9">
              <w:rPr>
                <w:rFonts w:ascii="Arial" w:hAnsi="Arial" w:cs="Arial"/>
                <w:b/>
                <w:sz w:val="16"/>
                <w:szCs w:val="16"/>
              </w:rPr>
              <w:lastRenderedPageBreak/>
              <w:t>Místo předání ÚT</w:t>
            </w:r>
            <w:r w:rsidRPr="006070E9">
              <w:rPr>
                <w:rFonts w:ascii="Arial" w:hAnsi="Arial" w:cs="Arial"/>
                <w:sz w:val="16"/>
                <w:szCs w:val="16"/>
              </w:rPr>
              <w:t>: ze strany dodavatele je to část rozvodu ÚT, odkud se odpojuje přípojka pro odběrné zařízení odběratele. V případě nevyjasněnosti majetkových vztahů je to na přívodu za přírubou posledního ventilu zařízení dodavatele – tento HU je v majetku dodavatele. Na vratném potrubí za posledním ventilem měrové trati počítaje ze strany od zařízení dodavatele – tento HU je v majetku dodavatele. Schéma napojení rozvodu ÚT a TV je n</w:t>
            </w:r>
            <w:r>
              <w:rPr>
                <w:rFonts w:ascii="Arial" w:hAnsi="Arial" w:cs="Arial"/>
                <w:sz w:val="16"/>
                <w:szCs w:val="16"/>
              </w:rPr>
              <w:t>edílnou součástí této přílohy.</w:t>
            </w:r>
          </w:p>
          <w:p w:rsidR="00AB7B97" w:rsidRDefault="00AB7B97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70E9">
              <w:rPr>
                <w:rFonts w:ascii="Arial" w:hAnsi="Arial" w:cs="Arial"/>
                <w:b/>
                <w:sz w:val="16"/>
                <w:szCs w:val="16"/>
              </w:rPr>
              <w:t xml:space="preserve">Místo předání TV: </w:t>
            </w:r>
            <w:r w:rsidRPr="006070E9">
              <w:rPr>
                <w:rFonts w:ascii="Arial" w:hAnsi="Arial" w:cs="Arial"/>
                <w:sz w:val="16"/>
                <w:szCs w:val="16"/>
              </w:rPr>
              <w:t>ze strany dodavatele je to část rozvodu TV, odkud se odpojuje přípojka pro odběrné zařízení odběratele. V případě nevyjasněnosti majetkových vztahů je to na prvním uzávěru na rozvodu TV od obvodové stěny objektu po rozvodu TV a poslední uzávěr vratné větve TV před výstupem z objektu – tyto HU jsou v majetku odběratele. Regulační prvek na vratném potrubí TV před HU je v majetku dodavatele. Schéma napojení rozvodu ÚT a TV je nedílnou součástí této přílohy.</w:t>
            </w:r>
          </w:p>
          <w:p w:rsid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>
              <w:rPr>
                <w:rFonts w:ascii="Arial" w:eastAsia="TimesNewRomanPSMT" w:hAnsi="Arial" w:cs="Arial"/>
                <w:sz w:val="16"/>
                <w:szCs w:val="16"/>
              </w:rPr>
              <w:t xml:space="preserve"> </w:t>
            </w:r>
          </w:p>
          <w:p w:rsidR="007B6E1A" w:rsidRP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 w:rsidRPr="007B6E1A">
              <w:rPr>
                <w:rFonts w:ascii="Arial" w:eastAsia="TimesNewRomanPSMT" w:hAnsi="Arial" w:cs="Arial"/>
                <w:sz w:val="16"/>
                <w:szCs w:val="16"/>
              </w:rPr>
              <w:t xml:space="preserve">V případě změny dlouhodobé potřeby množství tepelné energie nebo tepelného výkonu, kterou odběratel prokáže dodavateli do 30. září, </w:t>
            </w:r>
          </w:p>
          <w:p w:rsidR="007B6E1A" w:rsidRP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 w:rsidRPr="007B6E1A">
              <w:rPr>
                <w:rFonts w:ascii="Arial" w:eastAsia="TimesNewRomanPSMT" w:hAnsi="Arial" w:cs="Arial"/>
                <w:sz w:val="16"/>
                <w:szCs w:val="16"/>
              </w:rPr>
              <w:t xml:space="preserve"> není-li dohodnuto datum pozdější, dodavatel nové hodnoty sjedná a pro stanovení stálé složky dvousložkové ceny je</w:t>
            </w:r>
          </w:p>
          <w:p w:rsidR="007B6E1A" w:rsidRDefault="007B6E1A" w:rsidP="007B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16"/>
                <w:szCs w:val="16"/>
              </w:rPr>
            </w:pPr>
            <w:r w:rsidRPr="007B6E1A">
              <w:rPr>
                <w:rFonts w:ascii="Arial" w:eastAsia="TimesNewRomanPSMT" w:hAnsi="Arial" w:cs="Arial"/>
                <w:sz w:val="16"/>
                <w:szCs w:val="16"/>
              </w:rPr>
              <w:t xml:space="preserve"> uplatní od 1. ledna následujícího roku.</w:t>
            </w:r>
          </w:p>
          <w:p w:rsidR="0001332D" w:rsidRDefault="0001332D" w:rsidP="0001332D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1332D" w:rsidRPr="000C70E1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>Vymezení pojmů pro účely této přílohy:</w:t>
            </w:r>
          </w:p>
          <w:p w:rsidR="0001332D" w:rsidRPr="000C70E1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 xml:space="preserve">TE – tepelná </w:t>
            </w:r>
            <w:proofErr w:type="gramStart"/>
            <w:r w:rsidRPr="000C70E1">
              <w:rPr>
                <w:rFonts w:ascii="Arial" w:hAnsi="Arial" w:cs="Arial"/>
                <w:sz w:val="16"/>
                <w:szCs w:val="16"/>
              </w:rPr>
              <w:t>energie                                                      TV</w:t>
            </w:r>
            <w:proofErr w:type="gramEnd"/>
            <w:r w:rsidRPr="000C70E1">
              <w:rPr>
                <w:rFonts w:ascii="Arial" w:hAnsi="Arial" w:cs="Arial"/>
                <w:sz w:val="16"/>
                <w:szCs w:val="16"/>
              </w:rPr>
              <w:t xml:space="preserve">  – tepelná energie pro teplou vodu</w:t>
            </w:r>
          </w:p>
          <w:p w:rsidR="0001332D" w:rsidRPr="000C70E1" w:rsidRDefault="0001332D" w:rsidP="000133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 xml:space="preserve">ÚT – tepelná energie pro vytápění                                 </w:t>
            </w:r>
            <w:proofErr w:type="spellStart"/>
            <w:r w:rsidRPr="000C70E1">
              <w:rPr>
                <w:rFonts w:ascii="Arial" w:hAnsi="Arial" w:cs="Arial"/>
                <w:sz w:val="16"/>
                <w:szCs w:val="16"/>
              </w:rPr>
              <w:t>TVss</w:t>
            </w:r>
            <w:proofErr w:type="spellEnd"/>
            <w:r w:rsidRPr="000C70E1">
              <w:rPr>
                <w:rFonts w:ascii="Arial" w:hAnsi="Arial" w:cs="Arial"/>
                <w:sz w:val="16"/>
                <w:szCs w:val="16"/>
              </w:rPr>
              <w:t xml:space="preserve"> - tepelná energie teplé vody spotřební složka</w:t>
            </w:r>
          </w:p>
          <w:p w:rsidR="0001332D" w:rsidRPr="000C70E1" w:rsidRDefault="0001332D" w:rsidP="000133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 xml:space="preserve">SV – studená voda pro přípravu teplé vody                   </w:t>
            </w:r>
            <w:proofErr w:type="spellStart"/>
            <w:r w:rsidRPr="000C70E1">
              <w:rPr>
                <w:rFonts w:ascii="Arial" w:hAnsi="Arial" w:cs="Arial"/>
                <w:sz w:val="16"/>
                <w:szCs w:val="16"/>
              </w:rPr>
              <w:t>TVzs</w:t>
            </w:r>
            <w:proofErr w:type="spellEnd"/>
            <w:r w:rsidRPr="000C70E1">
              <w:rPr>
                <w:rFonts w:ascii="Arial" w:hAnsi="Arial" w:cs="Arial"/>
                <w:sz w:val="16"/>
                <w:szCs w:val="16"/>
              </w:rPr>
              <w:t xml:space="preserve"> - tepelná energie teplé vody základní složka                                                   </w:t>
            </w:r>
          </w:p>
          <w:p w:rsidR="0001332D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C70E1">
              <w:rPr>
                <w:rFonts w:ascii="Arial" w:hAnsi="Arial" w:cs="Arial"/>
                <w:sz w:val="16"/>
                <w:szCs w:val="16"/>
              </w:rPr>
              <w:t>HU – hlavní uzávěr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  <w:p w:rsidR="0001332D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1332D" w:rsidRDefault="0001332D" w:rsidP="0001332D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01332D" w:rsidRPr="005538E2" w:rsidRDefault="0001332D" w:rsidP="0001332D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1332D" w:rsidRPr="00963327" w:rsidRDefault="0001332D" w:rsidP="0001332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01332D" w:rsidRPr="00963327" w:rsidRDefault="0001332D" w:rsidP="0001332D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01332D" w:rsidRDefault="0001332D" w:rsidP="0001332D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01332D" w:rsidRDefault="0001332D" w:rsidP="0001332D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353437111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353437111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731612837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353437132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731612839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8.1.2026</w:t>
            </w:r>
            <w:proofErr w:type="gramEnd"/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CB1839" w:rsidRDefault="00CB1839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1839" w:rsidRDefault="00CB1839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1839" w:rsidRDefault="00CB1839" w:rsidP="00CB1839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01332D" w:rsidRDefault="0001332D" w:rsidP="000F0524">
      <w:pPr>
        <w:spacing w:after="0"/>
      </w:pPr>
    </w:p>
    <w:p w:rsidR="00266CE2" w:rsidRDefault="00266CE2" w:rsidP="000F0524">
      <w:pPr>
        <w:spacing w:after="0"/>
      </w:pPr>
    </w:p>
    <w:p w:rsidR="00266CE2" w:rsidRDefault="00266CE2" w:rsidP="000F0524">
      <w:pPr>
        <w:spacing w:after="0"/>
      </w:pPr>
    </w:p>
    <w:p w:rsidR="00266CE2" w:rsidRDefault="00266CE2" w:rsidP="000F0524">
      <w:pPr>
        <w:spacing w:after="0"/>
      </w:pPr>
    </w:p>
    <w:p w:rsidR="0001332D" w:rsidRDefault="0001332D" w:rsidP="000F0524">
      <w:pPr>
        <w:spacing w:after="0"/>
      </w:pPr>
      <w:r w:rsidRPr="00EE7854">
        <w:rPr>
          <w:noProof/>
          <w:lang w:eastAsia="cs-CZ"/>
        </w:rPr>
        <w:lastRenderedPageBreak/>
        <w:drawing>
          <wp:inline distT="0" distB="0" distL="0" distR="0" wp14:anchorId="27B5CF6E" wp14:editId="04E36836">
            <wp:extent cx="5249008" cy="7964011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79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32D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C5" w:rsidRDefault="006E15C5" w:rsidP="002D498F">
      <w:pPr>
        <w:spacing w:after="0" w:line="240" w:lineRule="auto"/>
      </w:pPr>
      <w:r>
        <w:separator/>
      </w:r>
    </w:p>
  </w:endnote>
  <w:endnote w:type="continuationSeparator" w:id="0">
    <w:p w:rsidR="006E15C5" w:rsidRDefault="006E15C5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C5" w:rsidRDefault="006E15C5" w:rsidP="002D498F">
      <w:pPr>
        <w:spacing w:after="0" w:line="240" w:lineRule="auto"/>
      </w:pPr>
      <w:r>
        <w:separator/>
      </w:r>
    </w:p>
  </w:footnote>
  <w:footnote w:type="continuationSeparator" w:id="0">
    <w:p w:rsidR="006E15C5" w:rsidRDefault="006E15C5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00321"/>
    <w:rsid w:val="0000191C"/>
    <w:rsid w:val="0001251E"/>
    <w:rsid w:val="0001332D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4274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6CE2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D5CB6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4E47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15C5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6E1A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675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362"/>
    <w:rsid w:val="00945D1D"/>
    <w:rsid w:val="00947611"/>
    <w:rsid w:val="009526B9"/>
    <w:rsid w:val="00961EC8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D7CCD"/>
    <w:rsid w:val="009E0887"/>
    <w:rsid w:val="00A1193C"/>
    <w:rsid w:val="00A11A5B"/>
    <w:rsid w:val="00A318B7"/>
    <w:rsid w:val="00A34DCF"/>
    <w:rsid w:val="00A41555"/>
    <w:rsid w:val="00A46BAE"/>
    <w:rsid w:val="00A47E60"/>
    <w:rsid w:val="00A530FC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B7B97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BF2EE1"/>
    <w:rsid w:val="00C014F7"/>
    <w:rsid w:val="00C135DE"/>
    <w:rsid w:val="00C36346"/>
    <w:rsid w:val="00C41309"/>
    <w:rsid w:val="00C54AA4"/>
    <w:rsid w:val="00C7248E"/>
    <w:rsid w:val="00C80EA3"/>
    <w:rsid w:val="00C86C89"/>
    <w:rsid w:val="00CB1839"/>
    <w:rsid w:val="00CC3EF5"/>
    <w:rsid w:val="00CD5160"/>
    <w:rsid w:val="00CD7F3E"/>
    <w:rsid w:val="00CE0E4D"/>
    <w:rsid w:val="00CF03C4"/>
    <w:rsid w:val="00CF33FF"/>
    <w:rsid w:val="00D01BB7"/>
    <w:rsid w:val="00D10E3C"/>
    <w:rsid w:val="00D27D51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27DF8"/>
    <w:rsid w:val="00E346C4"/>
    <w:rsid w:val="00E44CCC"/>
    <w:rsid w:val="00E53547"/>
    <w:rsid w:val="00E75AB6"/>
    <w:rsid w:val="00E77BFC"/>
    <w:rsid w:val="00E860B2"/>
    <w:rsid w:val="00E97283"/>
    <w:rsid w:val="00EA3994"/>
    <w:rsid w:val="00EA4599"/>
    <w:rsid w:val="00EA7651"/>
    <w:rsid w:val="00EA7F4D"/>
    <w:rsid w:val="00EB5DAD"/>
    <w:rsid w:val="00EC19F7"/>
    <w:rsid w:val="00ED1522"/>
    <w:rsid w:val="00EE69F0"/>
    <w:rsid w:val="00EF751B"/>
    <w:rsid w:val="00F21D95"/>
    <w:rsid w:val="00F24936"/>
    <w:rsid w:val="00F402CD"/>
    <w:rsid w:val="00F40891"/>
    <w:rsid w:val="00F43FC7"/>
    <w:rsid w:val="00F47CBE"/>
    <w:rsid w:val="00F56441"/>
    <w:rsid w:val="00F804D4"/>
    <w:rsid w:val="00F86B9D"/>
    <w:rsid w:val="00FB57B6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6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6E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6E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6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6E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6E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Sekretariát</cp:lastModifiedBy>
  <cp:revision>2</cp:revision>
  <dcterms:created xsi:type="dcterms:W3CDTF">2026-01-16T11:57:00Z</dcterms:created>
  <dcterms:modified xsi:type="dcterms:W3CDTF">2026-01-16T11:57:00Z</dcterms:modified>
</cp:coreProperties>
</file>