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aed29f5cd41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4f80a7b114804667"/>
      <w:footerReference w:type="even" r:id="Rcf431d339e5c44dc"/>
      <w:footerReference w:type="first" r:id="Raf3335a003fc4c52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8b0ac1d7f44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7/2026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Josef Kyselo - JEKA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Komenského náměstí 56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66313040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CZ-7707033180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Odstranění koberců po havárii topení, pokládka nových koberců dle nabídky ze dne 7.1.2026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157 874,38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33 153,62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191 028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27.1.2026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17. listopadu 16 (Aris)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13.01.2026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871bf8cb44113" /><Relationship Type="http://schemas.openxmlformats.org/officeDocument/2006/relationships/numbering" Target="/word/numbering.xml" Id="Re695760e8a3449ca" /><Relationship Type="http://schemas.openxmlformats.org/officeDocument/2006/relationships/settings" Target="/word/settings.xml" Id="R218866830412411c" /><Relationship Type="http://schemas.openxmlformats.org/officeDocument/2006/relationships/image" Target="/word/media/954b75b6-37d6-4ed0-93ee-535de35222a5.jpeg" Id="R488b0ac1d7f44512" /><Relationship Type="http://schemas.openxmlformats.org/officeDocument/2006/relationships/footer" Target="/word/footer1.xml" Id="R4f80a7b114804667" /><Relationship Type="http://schemas.openxmlformats.org/officeDocument/2006/relationships/footer" Target="/word/footer2.xml" Id="Rcf431d339e5c44dc" /><Relationship Type="http://schemas.openxmlformats.org/officeDocument/2006/relationships/footer" Target="/word/footer3.xml" Id="Raf3335a003fc4c52" /></Relationships>
</file>