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18B5" w14:textId="77777777" w:rsidR="004C57B6" w:rsidRPr="00F27875" w:rsidRDefault="004C57B6" w:rsidP="004C57B6">
      <w:pPr>
        <w:pStyle w:val="Nadpis1"/>
        <w:numPr>
          <w:ilvl w:val="0"/>
          <w:numId w:val="0"/>
        </w:numPr>
        <w:spacing w:before="0"/>
        <w:jc w:val="center"/>
        <w:rPr>
          <w:rFonts w:cs="Times New Roman"/>
          <w:color w:val="auto"/>
        </w:rPr>
      </w:pPr>
      <w:r w:rsidRPr="00F27875">
        <w:rPr>
          <w:rFonts w:cs="Times New Roman"/>
          <w:color w:val="auto"/>
        </w:rPr>
        <w:t xml:space="preserve">Smlouva o dílo </w:t>
      </w:r>
    </w:p>
    <w:p w14:paraId="29CCC048" w14:textId="77777777" w:rsidR="004C57B6" w:rsidRPr="00F27875" w:rsidRDefault="004C57B6" w:rsidP="004C57B6">
      <w:pPr>
        <w:rPr>
          <w:u w:val="single"/>
        </w:rPr>
      </w:pPr>
      <w:r w:rsidRPr="00F27875">
        <w:t xml:space="preserve">uzavřená dle § 2586 a násl. zákona č. 89/2012 Sb., občanský zákoník, </w:t>
      </w:r>
      <w:r w:rsidR="008A6D99">
        <w:t xml:space="preserve">ve znění pozdějších předpisů </w:t>
      </w:r>
      <w:r w:rsidRPr="00F27875">
        <w:t>(dále jen „NOZ“).</w:t>
      </w:r>
    </w:p>
    <w:p w14:paraId="2EF9638C" w14:textId="77777777" w:rsidR="004C57B6" w:rsidRPr="00F27875" w:rsidRDefault="004C57B6" w:rsidP="004C57B6"/>
    <w:p w14:paraId="306CC016" w14:textId="77777777" w:rsidR="004C57B6" w:rsidRPr="00D54FBD" w:rsidRDefault="004C57B6" w:rsidP="00941E3E">
      <w:pPr>
        <w:keepNext/>
        <w:suppressAutoHyphens/>
        <w:spacing w:before="0"/>
        <w:rPr>
          <w:b/>
          <w:sz w:val="28"/>
          <w:u w:val="single"/>
        </w:rPr>
      </w:pPr>
      <w:r w:rsidRPr="00D54FBD">
        <w:rPr>
          <w:b/>
          <w:sz w:val="28"/>
          <w:u w:val="single"/>
        </w:rPr>
        <w:t>Smluvní strany</w:t>
      </w:r>
    </w:p>
    <w:p w14:paraId="628E865D" w14:textId="77777777" w:rsidR="004C57B6" w:rsidRDefault="004C57B6" w:rsidP="004C57B6">
      <w:pPr>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5467"/>
      </w:tblGrid>
      <w:tr w:rsidR="00D76F7F" w14:paraId="286B7B39" w14:textId="77777777" w:rsidTr="00A72605">
        <w:trPr>
          <w:trHeight w:val="340"/>
        </w:trPr>
        <w:tc>
          <w:tcPr>
            <w:tcW w:w="3603" w:type="dxa"/>
          </w:tcPr>
          <w:p w14:paraId="10C57EAC" w14:textId="77777777" w:rsidR="00D76F7F" w:rsidRDefault="00D76F7F" w:rsidP="00D76F7F">
            <w:pPr>
              <w:rPr>
                <w:b/>
              </w:rPr>
            </w:pPr>
            <w:r>
              <w:rPr>
                <w:b/>
              </w:rPr>
              <w:t>Objednatel:</w:t>
            </w:r>
          </w:p>
        </w:tc>
        <w:tc>
          <w:tcPr>
            <w:tcW w:w="5467" w:type="dxa"/>
          </w:tcPr>
          <w:p w14:paraId="03993AA5" w14:textId="77777777" w:rsidR="00D76F7F" w:rsidRDefault="00A72605" w:rsidP="00D76F7F">
            <w:r w:rsidRPr="00A72605">
              <w:rPr>
                <w:b/>
              </w:rPr>
              <w:t>Město Vyškov</w:t>
            </w:r>
          </w:p>
        </w:tc>
      </w:tr>
      <w:tr w:rsidR="00A72605" w14:paraId="6C51C555" w14:textId="77777777" w:rsidTr="00A72605">
        <w:trPr>
          <w:trHeight w:val="340"/>
        </w:trPr>
        <w:tc>
          <w:tcPr>
            <w:tcW w:w="3603" w:type="dxa"/>
          </w:tcPr>
          <w:p w14:paraId="3E6304C9" w14:textId="77777777" w:rsidR="00A72605" w:rsidRDefault="00A72605" w:rsidP="00A72605">
            <w:pPr>
              <w:rPr>
                <w:b/>
              </w:rPr>
            </w:pPr>
            <w:r>
              <w:rPr>
                <w:b/>
              </w:rPr>
              <w:t>Se sídlem:</w:t>
            </w:r>
          </w:p>
        </w:tc>
        <w:tc>
          <w:tcPr>
            <w:tcW w:w="5467" w:type="dxa"/>
          </w:tcPr>
          <w:p w14:paraId="77BB6D01" w14:textId="77777777" w:rsidR="00A72605" w:rsidRPr="00DE7763" w:rsidRDefault="00A72605" w:rsidP="00A72605">
            <w:r w:rsidRPr="00DE7763">
              <w:t>Masarykovo náměstí 108/1, Vyškov-Město, 682</w:t>
            </w:r>
            <w:r w:rsidR="00552FF0">
              <w:t xml:space="preserve"> </w:t>
            </w:r>
            <w:r w:rsidRPr="00DE7763">
              <w:t>01 Vyškov</w:t>
            </w:r>
          </w:p>
        </w:tc>
      </w:tr>
      <w:tr w:rsidR="00A72605" w14:paraId="7FE940EA" w14:textId="77777777" w:rsidTr="00A72605">
        <w:trPr>
          <w:trHeight w:val="340"/>
        </w:trPr>
        <w:tc>
          <w:tcPr>
            <w:tcW w:w="3603" w:type="dxa"/>
          </w:tcPr>
          <w:p w14:paraId="180C4564" w14:textId="77777777" w:rsidR="00A72605" w:rsidRDefault="00A72605" w:rsidP="00A72605">
            <w:pPr>
              <w:rPr>
                <w:b/>
              </w:rPr>
            </w:pPr>
            <w:r>
              <w:rPr>
                <w:b/>
              </w:rPr>
              <w:t>Zastoupen</w:t>
            </w:r>
            <w:r w:rsidR="00552FF0">
              <w:rPr>
                <w:b/>
              </w:rPr>
              <w:t>ý</w:t>
            </w:r>
            <w:r>
              <w:rPr>
                <w:b/>
              </w:rPr>
              <w:t>:</w:t>
            </w:r>
          </w:p>
        </w:tc>
        <w:tc>
          <w:tcPr>
            <w:tcW w:w="5467" w:type="dxa"/>
          </w:tcPr>
          <w:p w14:paraId="29CEDC61" w14:textId="1C260DDB" w:rsidR="00A72605" w:rsidRDefault="00CD4034" w:rsidP="00A72605">
            <w:proofErr w:type="spellStart"/>
            <w:r>
              <w:t>xxxxxxxxxxx</w:t>
            </w:r>
            <w:proofErr w:type="spellEnd"/>
            <w:r w:rsidR="00A72605">
              <w:t xml:space="preserve">, </w:t>
            </w:r>
            <w:r w:rsidR="00552FF0">
              <w:t>starostou</w:t>
            </w:r>
          </w:p>
        </w:tc>
      </w:tr>
      <w:tr w:rsidR="00A72605" w14:paraId="49AB108A" w14:textId="77777777" w:rsidTr="00A72605">
        <w:trPr>
          <w:trHeight w:val="340"/>
        </w:trPr>
        <w:tc>
          <w:tcPr>
            <w:tcW w:w="3603" w:type="dxa"/>
          </w:tcPr>
          <w:p w14:paraId="326C3C62" w14:textId="77777777" w:rsidR="00A72605" w:rsidRDefault="00A72605" w:rsidP="00A72605">
            <w:pPr>
              <w:rPr>
                <w:b/>
              </w:rPr>
            </w:pPr>
            <w:r>
              <w:rPr>
                <w:b/>
              </w:rPr>
              <w:t>IČO:</w:t>
            </w:r>
          </w:p>
        </w:tc>
        <w:tc>
          <w:tcPr>
            <w:tcW w:w="5467" w:type="dxa"/>
          </w:tcPr>
          <w:p w14:paraId="7D553A50" w14:textId="77777777" w:rsidR="00A72605" w:rsidRDefault="00A72605" w:rsidP="00A72605">
            <w:r w:rsidRPr="005377F9">
              <w:t>00292427</w:t>
            </w:r>
          </w:p>
        </w:tc>
      </w:tr>
      <w:tr w:rsidR="00A72605" w14:paraId="678EFB60" w14:textId="77777777" w:rsidTr="00A72605">
        <w:trPr>
          <w:trHeight w:val="340"/>
        </w:trPr>
        <w:tc>
          <w:tcPr>
            <w:tcW w:w="3603" w:type="dxa"/>
          </w:tcPr>
          <w:p w14:paraId="42A6532D" w14:textId="77777777" w:rsidR="00A72605" w:rsidRDefault="00A72605" w:rsidP="00A72605">
            <w:pPr>
              <w:rPr>
                <w:b/>
              </w:rPr>
            </w:pPr>
            <w:r>
              <w:rPr>
                <w:b/>
              </w:rPr>
              <w:t>DIČ:</w:t>
            </w:r>
          </w:p>
        </w:tc>
        <w:tc>
          <w:tcPr>
            <w:tcW w:w="5467" w:type="dxa"/>
          </w:tcPr>
          <w:p w14:paraId="01D1C569" w14:textId="77777777" w:rsidR="00A72605" w:rsidRDefault="00A72605" w:rsidP="00A72605">
            <w:r>
              <w:t>CZ</w:t>
            </w:r>
            <w:r w:rsidRPr="005377F9">
              <w:t>00292427</w:t>
            </w:r>
          </w:p>
        </w:tc>
      </w:tr>
      <w:tr w:rsidR="004C57B6" w14:paraId="281600F6" w14:textId="77777777" w:rsidTr="00A72605">
        <w:trPr>
          <w:trHeight w:val="340"/>
        </w:trPr>
        <w:tc>
          <w:tcPr>
            <w:tcW w:w="3603" w:type="dxa"/>
          </w:tcPr>
          <w:p w14:paraId="734E6E7C" w14:textId="3F7FD90A" w:rsidR="004C57B6" w:rsidRDefault="003D31F0" w:rsidP="0052497D">
            <w:pPr>
              <w:rPr>
                <w:b/>
              </w:rPr>
            </w:pPr>
            <w:r w:rsidRPr="003D31F0">
              <w:rPr>
                <w:b/>
              </w:rPr>
              <w:t>Bankovní spojení (číslo účtu):</w:t>
            </w:r>
          </w:p>
        </w:tc>
        <w:tc>
          <w:tcPr>
            <w:tcW w:w="5467" w:type="dxa"/>
          </w:tcPr>
          <w:p w14:paraId="22F18F5F" w14:textId="7AEE3F14" w:rsidR="004C57B6" w:rsidRDefault="00F4219F" w:rsidP="0052497D">
            <w:pPr>
              <w:rPr>
                <w:b/>
              </w:rPr>
            </w:pPr>
            <w:proofErr w:type="spellStart"/>
            <w:r>
              <w:rPr>
                <w:b/>
              </w:rPr>
              <w:t>xxxxxxx</w:t>
            </w:r>
            <w:proofErr w:type="spellEnd"/>
          </w:p>
        </w:tc>
      </w:tr>
      <w:tr w:rsidR="003D31F0" w14:paraId="51B4A3B9" w14:textId="77777777" w:rsidTr="00A72605">
        <w:trPr>
          <w:trHeight w:val="340"/>
        </w:trPr>
        <w:tc>
          <w:tcPr>
            <w:tcW w:w="3603" w:type="dxa"/>
          </w:tcPr>
          <w:p w14:paraId="6F2FA1D9" w14:textId="5A03550E" w:rsidR="003D31F0" w:rsidRDefault="003D31F0" w:rsidP="0052497D">
            <w:pPr>
              <w:rPr>
                <w:b/>
              </w:rPr>
            </w:pPr>
            <w:r>
              <w:rPr>
                <w:b/>
              </w:rPr>
              <w:t>Zástupce ve věcech smluvních:</w:t>
            </w:r>
          </w:p>
        </w:tc>
        <w:tc>
          <w:tcPr>
            <w:tcW w:w="5467" w:type="dxa"/>
          </w:tcPr>
          <w:p w14:paraId="116102C9" w14:textId="20F6EF22" w:rsidR="003D31F0" w:rsidRDefault="00F4219F" w:rsidP="0052497D">
            <w:pPr>
              <w:rPr>
                <w:b/>
              </w:rPr>
            </w:pPr>
            <w:proofErr w:type="spellStart"/>
            <w:r>
              <w:t>xxxxxxxxxx</w:t>
            </w:r>
            <w:proofErr w:type="spellEnd"/>
            <w:r w:rsidR="003D31F0">
              <w:t>, starosta</w:t>
            </w:r>
          </w:p>
        </w:tc>
      </w:tr>
      <w:tr w:rsidR="003D31F0" w14:paraId="3B8D50F0" w14:textId="77777777" w:rsidTr="00A72605">
        <w:trPr>
          <w:trHeight w:val="340"/>
        </w:trPr>
        <w:tc>
          <w:tcPr>
            <w:tcW w:w="3603" w:type="dxa"/>
          </w:tcPr>
          <w:p w14:paraId="19F9CDB8" w14:textId="6E45D0F1" w:rsidR="003D31F0" w:rsidRDefault="003D31F0" w:rsidP="0052497D">
            <w:pPr>
              <w:rPr>
                <w:b/>
              </w:rPr>
            </w:pPr>
            <w:r>
              <w:rPr>
                <w:b/>
              </w:rPr>
              <w:t>Zástupce ve věcech technických:</w:t>
            </w:r>
          </w:p>
        </w:tc>
        <w:tc>
          <w:tcPr>
            <w:tcW w:w="5467" w:type="dxa"/>
          </w:tcPr>
          <w:p w14:paraId="1F55D9B2" w14:textId="3C40B169" w:rsidR="003D31F0" w:rsidRDefault="00F4219F" w:rsidP="0052497D">
            <w:pPr>
              <w:rPr>
                <w:b/>
              </w:rPr>
            </w:pPr>
            <w:proofErr w:type="spellStart"/>
            <w:r>
              <w:rPr>
                <w:rFonts w:eastAsia="Calibri" w:cs="Calibri"/>
              </w:rPr>
              <w:t>xxxxxxxx</w:t>
            </w:r>
            <w:proofErr w:type="spellEnd"/>
            <w:r w:rsidR="003D31F0">
              <w:rPr>
                <w:rFonts w:eastAsia="Calibri" w:cs="Calibri"/>
              </w:rPr>
              <w:t xml:space="preserve">, </w:t>
            </w:r>
            <w:r w:rsidR="00477DF8">
              <w:rPr>
                <w:rFonts w:eastAsia="Calibri" w:cs="Calibri"/>
              </w:rPr>
              <w:t>vedoucí Odboru územního plánování a rozvoje</w:t>
            </w:r>
          </w:p>
        </w:tc>
      </w:tr>
      <w:tr w:rsidR="003D31F0" w14:paraId="15B7A088" w14:textId="77777777" w:rsidTr="00A72605">
        <w:trPr>
          <w:trHeight w:val="340"/>
        </w:trPr>
        <w:tc>
          <w:tcPr>
            <w:tcW w:w="3603" w:type="dxa"/>
          </w:tcPr>
          <w:p w14:paraId="3766E7C5" w14:textId="549F33CF" w:rsidR="003D31F0" w:rsidRDefault="003D31F0" w:rsidP="0052497D">
            <w:pPr>
              <w:rPr>
                <w:b/>
              </w:rPr>
            </w:pPr>
          </w:p>
        </w:tc>
        <w:tc>
          <w:tcPr>
            <w:tcW w:w="5467" w:type="dxa"/>
          </w:tcPr>
          <w:p w14:paraId="01D64F94" w14:textId="4F503F74" w:rsidR="003D31F0" w:rsidRDefault="003D31F0" w:rsidP="0052497D">
            <w:pPr>
              <w:rPr>
                <w:b/>
              </w:rPr>
            </w:pPr>
          </w:p>
        </w:tc>
      </w:tr>
    </w:tbl>
    <w:p w14:paraId="40964AFD" w14:textId="6C5B40F8" w:rsidR="004C57B6" w:rsidRPr="00F27875" w:rsidRDefault="004C57B6" w:rsidP="004C57B6">
      <w:pPr>
        <w:rPr>
          <w:b/>
        </w:rPr>
      </w:pPr>
      <w:r w:rsidRPr="00F27875">
        <w:rPr>
          <w:b/>
        </w:rPr>
        <w:t xml:space="preserve"> (dále jen „</w:t>
      </w:r>
      <w:r w:rsidR="003826B1">
        <w:rPr>
          <w:b/>
        </w:rPr>
        <w:t>o</w:t>
      </w:r>
      <w:r w:rsidRPr="00F27875">
        <w:rPr>
          <w:b/>
        </w:rPr>
        <w:t>bjednatel“)</w:t>
      </w:r>
      <w:r w:rsidRPr="00F27875">
        <w:rPr>
          <w:b/>
        </w:rPr>
        <w:tab/>
      </w:r>
    </w:p>
    <w:p w14:paraId="60C7A4A0" w14:textId="77777777" w:rsidR="004C57B6" w:rsidRDefault="004C57B6" w:rsidP="004C57B6">
      <w:pPr>
        <w:rPr>
          <w:b/>
        </w:rPr>
      </w:pPr>
    </w:p>
    <w:p w14:paraId="66036A5C" w14:textId="77777777" w:rsidR="004C57B6" w:rsidRPr="00F27875" w:rsidRDefault="004C57B6" w:rsidP="004C57B6">
      <w:pPr>
        <w:rPr>
          <w:b/>
        </w:rPr>
      </w:pPr>
      <w:r w:rsidRPr="00F27875">
        <w:rPr>
          <w:b/>
        </w:rPr>
        <w:t>a</w:t>
      </w:r>
    </w:p>
    <w:p w14:paraId="2C143C44" w14:textId="77777777" w:rsidR="004C57B6" w:rsidRDefault="004C57B6" w:rsidP="004C57B6">
      <w:pPr>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5476"/>
      </w:tblGrid>
      <w:tr w:rsidR="004C57B6" w14:paraId="3E6B7C29" w14:textId="77777777" w:rsidTr="0052497D">
        <w:trPr>
          <w:trHeight w:val="340"/>
        </w:trPr>
        <w:tc>
          <w:tcPr>
            <w:tcW w:w="3652" w:type="dxa"/>
          </w:tcPr>
          <w:p w14:paraId="1F58C550" w14:textId="77777777" w:rsidR="004C57B6" w:rsidRDefault="004C57B6" w:rsidP="0052497D">
            <w:pPr>
              <w:rPr>
                <w:b/>
              </w:rPr>
            </w:pPr>
            <w:r>
              <w:rPr>
                <w:b/>
              </w:rPr>
              <w:t>Zhotovitel:</w:t>
            </w:r>
          </w:p>
        </w:tc>
        <w:tc>
          <w:tcPr>
            <w:tcW w:w="5558" w:type="dxa"/>
          </w:tcPr>
          <w:p w14:paraId="2B9641EA" w14:textId="77777777" w:rsidR="004C57B6" w:rsidRDefault="004C57B6" w:rsidP="00DF42C2">
            <w:pPr>
              <w:rPr>
                <w:b/>
              </w:rPr>
            </w:pPr>
            <w:r w:rsidRPr="00F27875">
              <w:rPr>
                <w:b/>
              </w:rPr>
              <w:t xml:space="preserve">PORSENNA </w:t>
            </w:r>
            <w:r w:rsidR="00DF42C2">
              <w:rPr>
                <w:b/>
              </w:rPr>
              <w:t>ENERGY s.r.o.</w:t>
            </w:r>
          </w:p>
        </w:tc>
      </w:tr>
      <w:tr w:rsidR="00DB0752" w14:paraId="31C28B35" w14:textId="77777777" w:rsidTr="0052497D">
        <w:trPr>
          <w:trHeight w:val="340"/>
        </w:trPr>
        <w:tc>
          <w:tcPr>
            <w:tcW w:w="3652" w:type="dxa"/>
          </w:tcPr>
          <w:p w14:paraId="3C86F5AE" w14:textId="77777777" w:rsidR="003F6807" w:rsidRDefault="003F6807" w:rsidP="0052497D">
            <w:pPr>
              <w:rPr>
                <w:b/>
              </w:rPr>
            </w:pPr>
            <w:proofErr w:type="spellStart"/>
            <w:r>
              <w:rPr>
                <w:b/>
              </w:rPr>
              <w:t>Sp</w:t>
            </w:r>
            <w:proofErr w:type="spellEnd"/>
            <w:r>
              <w:rPr>
                <w:b/>
              </w:rPr>
              <w:t>. zn.:</w:t>
            </w:r>
          </w:p>
        </w:tc>
        <w:tc>
          <w:tcPr>
            <w:tcW w:w="5558" w:type="dxa"/>
          </w:tcPr>
          <w:p w14:paraId="208BE450" w14:textId="77777777" w:rsidR="003F6807" w:rsidRPr="00F27875" w:rsidRDefault="003F6807" w:rsidP="00DF42C2">
            <w:pPr>
              <w:rPr>
                <w:b/>
              </w:rPr>
            </w:pPr>
            <w:r>
              <w:rPr>
                <w:b/>
              </w:rPr>
              <w:t xml:space="preserve">C 263941 vedená u Městského soudu v Praze </w:t>
            </w:r>
          </w:p>
        </w:tc>
      </w:tr>
      <w:tr w:rsidR="00DB0752" w14:paraId="1322234F" w14:textId="77777777" w:rsidTr="0052497D">
        <w:trPr>
          <w:trHeight w:val="340"/>
        </w:trPr>
        <w:tc>
          <w:tcPr>
            <w:tcW w:w="3652" w:type="dxa"/>
          </w:tcPr>
          <w:p w14:paraId="0F63484C" w14:textId="77777777" w:rsidR="00552FF0" w:rsidRDefault="00552FF0" w:rsidP="0052497D">
            <w:pPr>
              <w:rPr>
                <w:b/>
              </w:rPr>
            </w:pPr>
            <w:r>
              <w:rPr>
                <w:b/>
              </w:rPr>
              <w:t>Zastoupený:</w:t>
            </w:r>
          </w:p>
          <w:p w14:paraId="6ED94F7E" w14:textId="77777777" w:rsidR="004C57B6" w:rsidRDefault="004C57B6" w:rsidP="0052497D">
            <w:pPr>
              <w:rPr>
                <w:b/>
              </w:rPr>
            </w:pPr>
            <w:r>
              <w:rPr>
                <w:b/>
              </w:rPr>
              <w:t>Se sídlem:</w:t>
            </w:r>
          </w:p>
        </w:tc>
        <w:tc>
          <w:tcPr>
            <w:tcW w:w="5558" w:type="dxa"/>
          </w:tcPr>
          <w:p w14:paraId="21CB8458" w14:textId="18E2DC9E" w:rsidR="00552FF0" w:rsidRDefault="00F4219F" w:rsidP="00DF42C2">
            <w:proofErr w:type="spellStart"/>
            <w:r>
              <w:t>xxxxxxxxxxx</w:t>
            </w:r>
            <w:r w:rsidR="00552FF0">
              <w:t>jednatelem</w:t>
            </w:r>
            <w:proofErr w:type="spellEnd"/>
            <w:r w:rsidR="00552FF0">
              <w:t xml:space="preserve"> </w:t>
            </w:r>
          </w:p>
          <w:p w14:paraId="17A0E948" w14:textId="77777777" w:rsidR="004C57B6" w:rsidRPr="003F6807" w:rsidRDefault="00DF42C2" w:rsidP="00DF42C2">
            <w:r w:rsidRPr="003F6807">
              <w:t>Michelská 18/</w:t>
            </w:r>
            <w:proofErr w:type="gramStart"/>
            <w:r w:rsidRPr="003F6807">
              <w:t>12a</w:t>
            </w:r>
            <w:proofErr w:type="gramEnd"/>
            <w:r w:rsidRPr="003F6807">
              <w:t xml:space="preserve">, </w:t>
            </w:r>
            <w:r w:rsidR="00552FF0">
              <w:t xml:space="preserve">Michle, </w:t>
            </w:r>
            <w:r w:rsidR="004C57B6" w:rsidRPr="003F6807">
              <w:t>140 00 Praha 4</w:t>
            </w:r>
          </w:p>
        </w:tc>
      </w:tr>
      <w:tr w:rsidR="004C57B6" w14:paraId="221B4A97" w14:textId="77777777" w:rsidTr="0052497D">
        <w:trPr>
          <w:trHeight w:val="340"/>
        </w:trPr>
        <w:tc>
          <w:tcPr>
            <w:tcW w:w="3652" w:type="dxa"/>
          </w:tcPr>
          <w:p w14:paraId="1FB1515D" w14:textId="77777777" w:rsidR="004C57B6" w:rsidRDefault="004C57B6" w:rsidP="0052497D">
            <w:pPr>
              <w:rPr>
                <w:b/>
              </w:rPr>
            </w:pPr>
            <w:r>
              <w:rPr>
                <w:b/>
              </w:rPr>
              <w:t>IČO:</w:t>
            </w:r>
          </w:p>
        </w:tc>
        <w:tc>
          <w:tcPr>
            <w:tcW w:w="5558" w:type="dxa"/>
          </w:tcPr>
          <w:p w14:paraId="708B1115" w14:textId="77777777" w:rsidR="004C57B6" w:rsidRPr="003F6807" w:rsidRDefault="00DF42C2" w:rsidP="0052497D">
            <w:r w:rsidRPr="003F6807">
              <w:t>05457670</w:t>
            </w:r>
          </w:p>
        </w:tc>
      </w:tr>
      <w:tr w:rsidR="004C57B6" w14:paraId="1E773559" w14:textId="77777777" w:rsidTr="0052497D">
        <w:trPr>
          <w:trHeight w:val="340"/>
        </w:trPr>
        <w:tc>
          <w:tcPr>
            <w:tcW w:w="3652" w:type="dxa"/>
          </w:tcPr>
          <w:p w14:paraId="0C09555B" w14:textId="77777777" w:rsidR="004C57B6" w:rsidRDefault="004C57B6" w:rsidP="0052497D">
            <w:pPr>
              <w:rPr>
                <w:b/>
              </w:rPr>
            </w:pPr>
            <w:r>
              <w:rPr>
                <w:b/>
              </w:rPr>
              <w:t>DIČ:</w:t>
            </w:r>
          </w:p>
        </w:tc>
        <w:tc>
          <w:tcPr>
            <w:tcW w:w="5558" w:type="dxa"/>
          </w:tcPr>
          <w:p w14:paraId="5D1C3702" w14:textId="77777777" w:rsidR="004C57B6" w:rsidRPr="003F6807" w:rsidRDefault="004C57B6" w:rsidP="0052497D">
            <w:r w:rsidRPr="003F6807">
              <w:t>CZ</w:t>
            </w:r>
            <w:r w:rsidR="00DF42C2" w:rsidRPr="003F6807">
              <w:t>05457670</w:t>
            </w:r>
          </w:p>
        </w:tc>
      </w:tr>
      <w:tr w:rsidR="004C57B6" w14:paraId="5DEFE0F6" w14:textId="77777777" w:rsidTr="0052497D">
        <w:trPr>
          <w:trHeight w:val="340"/>
        </w:trPr>
        <w:tc>
          <w:tcPr>
            <w:tcW w:w="3652" w:type="dxa"/>
          </w:tcPr>
          <w:p w14:paraId="5E466734" w14:textId="77777777" w:rsidR="004C57B6" w:rsidRDefault="004C57B6" w:rsidP="0052497D">
            <w:pPr>
              <w:rPr>
                <w:b/>
              </w:rPr>
            </w:pPr>
            <w:r>
              <w:rPr>
                <w:b/>
              </w:rPr>
              <w:t>Bankovní spojení:</w:t>
            </w:r>
          </w:p>
        </w:tc>
        <w:tc>
          <w:tcPr>
            <w:tcW w:w="5558" w:type="dxa"/>
          </w:tcPr>
          <w:p w14:paraId="4DF227DB" w14:textId="77777777" w:rsidR="004C57B6" w:rsidRPr="003F6807" w:rsidRDefault="004C57B6" w:rsidP="0052497D">
            <w:r w:rsidRPr="003F6807">
              <w:t>Česká spořitelna a.s.</w:t>
            </w:r>
          </w:p>
        </w:tc>
      </w:tr>
      <w:tr w:rsidR="004C57B6" w14:paraId="5A76482E" w14:textId="77777777" w:rsidTr="0052497D">
        <w:trPr>
          <w:trHeight w:val="340"/>
        </w:trPr>
        <w:tc>
          <w:tcPr>
            <w:tcW w:w="3652" w:type="dxa"/>
          </w:tcPr>
          <w:p w14:paraId="5696267E" w14:textId="77777777" w:rsidR="004C57B6" w:rsidRDefault="004C57B6" w:rsidP="0052497D">
            <w:pPr>
              <w:rPr>
                <w:b/>
              </w:rPr>
            </w:pPr>
            <w:r>
              <w:rPr>
                <w:b/>
              </w:rPr>
              <w:t>Číslo účtu:</w:t>
            </w:r>
          </w:p>
        </w:tc>
        <w:tc>
          <w:tcPr>
            <w:tcW w:w="5558" w:type="dxa"/>
          </w:tcPr>
          <w:p w14:paraId="594F838B" w14:textId="52365A36" w:rsidR="004C57B6" w:rsidRPr="003F6807" w:rsidRDefault="00F4219F" w:rsidP="0052497D">
            <w:proofErr w:type="spellStart"/>
            <w:r>
              <w:t>xxxxxxxxxxxxx</w:t>
            </w:r>
            <w:proofErr w:type="spellEnd"/>
          </w:p>
        </w:tc>
      </w:tr>
      <w:tr w:rsidR="004C57B6" w14:paraId="2BDDADFD" w14:textId="77777777" w:rsidTr="0052497D">
        <w:trPr>
          <w:trHeight w:val="340"/>
        </w:trPr>
        <w:tc>
          <w:tcPr>
            <w:tcW w:w="3652" w:type="dxa"/>
          </w:tcPr>
          <w:p w14:paraId="06BC0101" w14:textId="77777777" w:rsidR="004C57B6" w:rsidRDefault="004C57B6" w:rsidP="0052497D">
            <w:pPr>
              <w:rPr>
                <w:b/>
              </w:rPr>
            </w:pPr>
            <w:r>
              <w:rPr>
                <w:b/>
              </w:rPr>
              <w:t>Zástupce ve věcech smluvních:</w:t>
            </w:r>
          </w:p>
        </w:tc>
        <w:tc>
          <w:tcPr>
            <w:tcW w:w="5558" w:type="dxa"/>
          </w:tcPr>
          <w:p w14:paraId="757F333D" w14:textId="0A2FA808" w:rsidR="004C57B6" w:rsidRPr="003F6807" w:rsidRDefault="00F4219F" w:rsidP="00A72605">
            <w:proofErr w:type="spellStart"/>
            <w:r>
              <w:t>xxxxxxxxxxxxxx</w:t>
            </w:r>
            <w:proofErr w:type="spellEnd"/>
            <w:r w:rsidR="00DF42C2" w:rsidRPr="003F6807">
              <w:t>, jednatel</w:t>
            </w:r>
          </w:p>
        </w:tc>
      </w:tr>
      <w:tr w:rsidR="004C57B6" w14:paraId="49050772" w14:textId="77777777" w:rsidTr="0052497D">
        <w:trPr>
          <w:trHeight w:val="340"/>
        </w:trPr>
        <w:tc>
          <w:tcPr>
            <w:tcW w:w="3652" w:type="dxa"/>
          </w:tcPr>
          <w:p w14:paraId="72687C14" w14:textId="77777777" w:rsidR="004C57B6" w:rsidRDefault="004C57B6" w:rsidP="0052497D">
            <w:pPr>
              <w:rPr>
                <w:b/>
              </w:rPr>
            </w:pPr>
            <w:r>
              <w:rPr>
                <w:b/>
              </w:rPr>
              <w:t>Zástupce ve věcech technických:</w:t>
            </w:r>
          </w:p>
        </w:tc>
        <w:tc>
          <w:tcPr>
            <w:tcW w:w="5558" w:type="dxa"/>
          </w:tcPr>
          <w:p w14:paraId="2D6CFBCF" w14:textId="614DE949" w:rsidR="004C57B6" w:rsidRPr="003F6807" w:rsidRDefault="00F4219F" w:rsidP="0052497D">
            <w:proofErr w:type="spellStart"/>
            <w:r>
              <w:t>xxxxxxxxxxxxxxxx</w:t>
            </w:r>
            <w:proofErr w:type="spellEnd"/>
          </w:p>
        </w:tc>
      </w:tr>
    </w:tbl>
    <w:p w14:paraId="60FB72AF" w14:textId="03D854DF" w:rsidR="004C57B6" w:rsidRPr="00F27875" w:rsidRDefault="004C57B6" w:rsidP="004C57B6">
      <w:pPr>
        <w:rPr>
          <w:b/>
        </w:rPr>
      </w:pPr>
      <w:r w:rsidRPr="00F27875">
        <w:rPr>
          <w:b/>
        </w:rPr>
        <w:t xml:space="preserve"> (dále jen „</w:t>
      </w:r>
      <w:r w:rsidR="003826B1">
        <w:rPr>
          <w:b/>
        </w:rPr>
        <w:t>z</w:t>
      </w:r>
      <w:r w:rsidRPr="00F27875">
        <w:rPr>
          <w:b/>
        </w:rPr>
        <w:t>hotovitel“)</w:t>
      </w:r>
    </w:p>
    <w:p w14:paraId="296B8E59" w14:textId="77777777" w:rsidR="004C57B6" w:rsidRPr="00F27875" w:rsidRDefault="004C57B6" w:rsidP="004C57B6">
      <w:pPr>
        <w:rPr>
          <w:b/>
        </w:rPr>
      </w:pPr>
    </w:p>
    <w:p w14:paraId="1E40BFF4" w14:textId="7C0931B5" w:rsidR="0088479A" w:rsidRPr="00A04920" w:rsidRDefault="003F6807" w:rsidP="00D9343D">
      <w:pPr>
        <w:rPr>
          <w:b/>
          <w:szCs w:val="24"/>
        </w:rPr>
      </w:pPr>
      <w:r w:rsidRPr="00CC63CA">
        <w:rPr>
          <w:szCs w:val="24"/>
        </w:rPr>
        <w:t xml:space="preserve">Tato </w:t>
      </w:r>
      <w:r w:rsidR="00CC63CA" w:rsidRPr="00CC63CA">
        <w:rPr>
          <w:szCs w:val="24"/>
        </w:rPr>
        <w:t>s</w:t>
      </w:r>
      <w:r w:rsidRPr="00CC63CA">
        <w:rPr>
          <w:szCs w:val="24"/>
        </w:rPr>
        <w:t>mlouva je uzavřena na základě</w:t>
      </w:r>
      <w:r w:rsidRPr="00A04920">
        <w:rPr>
          <w:szCs w:val="24"/>
        </w:rPr>
        <w:t xml:space="preserve"> výběrového řízení na veřejnou zakázku malého rozsahu na služby s názvem </w:t>
      </w:r>
      <w:r w:rsidR="00822EFC" w:rsidRPr="007B588B">
        <w:rPr>
          <w:b/>
          <w:szCs w:val="24"/>
        </w:rPr>
        <w:t>„</w:t>
      </w:r>
      <w:r w:rsidR="00093348" w:rsidRPr="00093348">
        <w:rPr>
          <w:b/>
          <w:bCs/>
          <w:szCs w:val="24"/>
        </w:rPr>
        <w:t>Zavedení energetického managementu včetně informačního systému</w:t>
      </w:r>
      <w:r w:rsidR="00477DF8">
        <w:rPr>
          <w:b/>
          <w:bCs/>
          <w:szCs w:val="24"/>
        </w:rPr>
        <w:t>“</w:t>
      </w:r>
      <w:r w:rsidRPr="00CC63CA">
        <w:rPr>
          <w:szCs w:val="24"/>
        </w:rPr>
        <w:t>, která byla zadána mimo re</w:t>
      </w:r>
      <w:r w:rsidRPr="00A04920">
        <w:rPr>
          <w:szCs w:val="24"/>
        </w:rPr>
        <w:t xml:space="preserve">žim zákona č. 134/2016 Sb., o zadávání veřejných zakázek, ve znění </w:t>
      </w:r>
      <w:r w:rsidRPr="00A04920">
        <w:rPr>
          <w:szCs w:val="24"/>
        </w:rPr>
        <w:lastRenderedPageBreak/>
        <w:t>pozdějších předpisů (dále jen „zákon“), v </w:t>
      </w:r>
      <w:proofErr w:type="gramStart"/>
      <w:r w:rsidRPr="00A04920">
        <w:rPr>
          <w:szCs w:val="24"/>
        </w:rPr>
        <w:t>rámci</w:t>
      </w:r>
      <w:proofErr w:type="gramEnd"/>
      <w:r w:rsidRPr="00A04920">
        <w:rPr>
          <w:szCs w:val="24"/>
        </w:rPr>
        <w:t xml:space="preserve"> kterého byla nabídka Zhotovitele vybrána jako nejvýhodnější</w:t>
      </w:r>
      <w:r w:rsidR="00552FF0">
        <w:rPr>
          <w:szCs w:val="24"/>
        </w:rPr>
        <w:t>.</w:t>
      </w:r>
      <w:r w:rsidRPr="00A04920">
        <w:rPr>
          <w:szCs w:val="24"/>
        </w:rPr>
        <w:t xml:space="preserve"> </w:t>
      </w:r>
    </w:p>
    <w:p w14:paraId="5EFE4C7E" w14:textId="77777777" w:rsidR="0088479A" w:rsidRPr="00D54FBD" w:rsidRDefault="0088479A" w:rsidP="0088479A">
      <w:pPr>
        <w:keepNext/>
        <w:numPr>
          <w:ilvl w:val="0"/>
          <w:numId w:val="16"/>
        </w:numPr>
        <w:suppressAutoHyphens/>
        <w:spacing w:before="360" w:after="120"/>
        <w:ind w:left="0"/>
        <w:jc w:val="center"/>
        <w:rPr>
          <w:b/>
          <w:sz w:val="28"/>
          <w:u w:val="single"/>
        </w:rPr>
      </w:pPr>
      <w:r w:rsidRPr="00D54FBD">
        <w:rPr>
          <w:b/>
          <w:sz w:val="28"/>
          <w:u w:val="single"/>
        </w:rPr>
        <w:t>Předmět plnění</w:t>
      </w:r>
    </w:p>
    <w:p w14:paraId="5CC979A1" w14:textId="682E8F7C" w:rsidR="0088479A" w:rsidRDefault="0088479A" w:rsidP="0088479A">
      <w:pPr>
        <w:numPr>
          <w:ilvl w:val="1"/>
          <w:numId w:val="14"/>
        </w:numPr>
        <w:suppressAutoHyphens/>
        <w:ind w:left="567" w:hanging="567"/>
      </w:pPr>
      <w:r>
        <w:t xml:space="preserve">Předmětem plnění </w:t>
      </w:r>
      <w:r w:rsidR="00CC63CA">
        <w:t xml:space="preserve">podle této smlouvy </w:t>
      </w:r>
      <w:r>
        <w:t xml:space="preserve">je </w:t>
      </w:r>
      <w:r w:rsidR="00CC63CA">
        <w:t xml:space="preserve">úspěšné </w:t>
      </w:r>
      <w:r>
        <w:t xml:space="preserve">zavedení </w:t>
      </w:r>
      <w:r w:rsidR="00CC63CA">
        <w:t xml:space="preserve">systému </w:t>
      </w:r>
      <w:r>
        <w:t>energetického managementu</w:t>
      </w:r>
      <w:r w:rsidR="00CC63CA">
        <w:t xml:space="preserve"> do praxe</w:t>
      </w:r>
      <w:r>
        <w:t xml:space="preserve"> v rámci </w:t>
      </w:r>
      <w:r w:rsidR="00CC63CA">
        <w:t xml:space="preserve">vybraného </w:t>
      </w:r>
      <w:r>
        <w:t xml:space="preserve">majetku </w:t>
      </w:r>
      <w:r w:rsidR="00315046">
        <w:t>o</w:t>
      </w:r>
      <w:r w:rsidR="00874B87">
        <w:t>bjednatele</w:t>
      </w:r>
      <w:r>
        <w:t>,</w:t>
      </w:r>
      <w:r w:rsidRPr="00D54FBD">
        <w:t xml:space="preserve"> a </w:t>
      </w:r>
      <w:r>
        <w:t xml:space="preserve">to </w:t>
      </w:r>
      <w:r w:rsidR="00CC63CA">
        <w:t xml:space="preserve">včetně veškeré související dokumentace a metodiky. </w:t>
      </w:r>
      <w:bookmarkStart w:id="0" w:name="_Hlk210404546"/>
      <w:r w:rsidR="00CC63CA" w:rsidRPr="00CC63CA">
        <w:rPr>
          <w:b/>
        </w:rPr>
        <w:t xml:space="preserve">Zavedený systém bude odpovídat požadavkům stanoveným </w:t>
      </w:r>
      <w:r w:rsidRPr="00CC63CA">
        <w:rPr>
          <w:b/>
        </w:rPr>
        <w:t>normou ČSN EN ISO 50001</w:t>
      </w:r>
      <w:r w:rsidR="00CC63CA">
        <w:t xml:space="preserve"> a bude </w:t>
      </w:r>
      <w:r w:rsidR="008C4119">
        <w:t xml:space="preserve">jej </w:t>
      </w:r>
      <w:r w:rsidR="00CC63CA">
        <w:t>možné po zavedení certifikovat dle ČSN EN ISO 50001</w:t>
      </w:r>
      <w:r w:rsidR="008C4119">
        <w:t xml:space="preserve"> za splnění podmínek nezbytných pro certifikaci</w:t>
      </w:r>
      <w:r w:rsidR="008C4119" w:rsidRPr="008C4119">
        <w:t xml:space="preserve"> </w:t>
      </w:r>
      <w:r w:rsidR="008C4119">
        <w:t xml:space="preserve">na straně </w:t>
      </w:r>
      <w:r w:rsidR="00293EA4">
        <w:t>o</w:t>
      </w:r>
      <w:r w:rsidR="008C4119">
        <w:t>bjednatele</w:t>
      </w:r>
      <w:r>
        <w:t>.</w:t>
      </w:r>
      <w:r w:rsidRPr="00D54FBD">
        <w:t xml:space="preserve"> </w:t>
      </w:r>
      <w:bookmarkEnd w:id="0"/>
    </w:p>
    <w:p w14:paraId="559C0A81" w14:textId="5805921B" w:rsidR="0088479A" w:rsidRDefault="0088479A" w:rsidP="0088479A">
      <w:pPr>
        <w:numPr>
          <w:ilvl w:val="1"/>
          <w:numId w:val="14"/>
        </w:numPr>
        <w:suppressAutoHyphens/>
        <w:ind w:left="567" w:hanging="567"/>
      </w:pPr>
      <w:r w:rsidRPr="00D54FBD">
        <w:t xml:space="preserve">Zhotovitel se zavazuje realizovat </w:t>
      </w:r>
      <w:r w:rsidR="00A04920">
        <w:t xml:space="preserve">v rámci předmětu plnění dle této smlouvy minimálně </w:t>
      </w:r>
      <w:r>
        <w:t xml:space="preserve">činnosti specifikované </w:t>
      </w:r>
      <w:r w:rsidRPr="002F7DF4">
        <w:rPr>
          <w:b/>
        </w:rPr>
        <w:t>v příloze č.</w:t>
      </w:r>
      <w:r w:rsidR="00A04920">
        <w:rPr>
          <w:b/>
        </w:rPr>
        <w:t xml:space="preserve"> </w:t>
      </w:r>
      <w:r w:rsidRPr="002F7DF4">
        <w:rPr>
          <w:b/>
        </w:rPr>
        <w:t xml:space="preserve">1 </w:t>
      </w:r>
      <w:r w:rsidR="00874B87">
        <w:rPr>
          <w:b/>
        </w:rPr>
        <w:t>této s</w:t>
      </w:r>
      <w:r w:rsidR="00874B87" w:rsidRPr="002F7DF4">
        <w:rPr>
          <w:b/>
        </w:rPr>
        <w:t>mlouvy</w:t>
      </w:r>
      <w:r>
        <w:t>, rozdělené do 3 kategorií:</w:t>
      </w:r>
    </w:p>
    <w:p w14:paraId="5E4BD5B9" w14:textId="77777777" w:rsidR="00A72605" w:rsidRDefault="00A72605" w:rsidP="00A72605">
      <w:pPr>
        <w:pStyle w:val="Odstavecseseznamem"/>
        <w:numPr>
          <w:ilvl w:val="0"/>
          <w:numId w:val="7"/>
        </w:numPr>
        <w:spacing w:before="60"/>
        <w:ind w:left="1134" w:hanging="141"/>
        <w:rPr>
          <w:b/>
        </w:rPr>
      </w:pPr>
      <w:r w:rsidRPr="001E10C9">
        <w:rPr>
          <w:b/>
        </w:rPr>
        <w:t xml:space="preserve">Analýza </w:t>
      </w:r>
      <w:r w:rsidR="00605E1E">
        <w:rPr>
          <w:b/>
        </w:rPr>
        <w:t xml:space="preserve">stávajícího stavu </w:t>
      </w:r>
      <w:r w:rsidRPr="001E10C9">
        <w:rPr>
          <w:b/>
        </w:rPr>
        <w:t>energetického hospodářství</w:t>
      </w:r>
      <w:r w:rsidR="00A04920">
        <w:rPr>
          <w:b/>
        </w:rPr>
        <w:t>,</w:t>
      </w:r>
      <w:r w:rsidRPr="001E10C9">
        <w:rPr>
          <w:b/>
        </w:rPr>
        <w:t xml:space="preserve"> </w:t>
      </w:r>
    </w:p>
    <w:p w14:paraId="1E52F266" w14:textId="77777777" w:rsidR="00A72605" w:rsidRDefault="00A72605" w:rsidP="00A72605">
      <w:pPr>
        <w:pStyle w:val="Odstavecseseznamem"/>
        <w:numPr>
          <w:ilvl w:val="0"/>
          <w:numId w:val="7"/>
        </w:numPr>
        <w:spacing w:before="60"/>
        <w:ind w:left="1134" w:hanging="141"/>
        <w:rPr>
          <w:b/>
        </w:rPr>
      </w:pPr>
      <w:r>
        <w:rPr>
          <w:b/>
        </w:rPr>
        <w:t xml:space="preserve">Příprava </w:t>
      </w:r>
      <w:r w:rsidRPr="001E10C9">
        <w:rPr>
          <w:b/>
        </w:rPr>
        <w:t xml:space="preserve">dokumentace </w:t>
      </w:r>
      <w:proofErr w:type="spellStart"/>
      <w:r w:rsidRPr="001E10C9">
        <w:rPr>
          <w:b/>
        </w:rPr>
        <w:t>EnMS</w:t>
      </w:r>
      <w:proofErr w:type="spellEnd"/>
      <w:r w:rsidR="00A04920">
        <w:rPr>
          <w:b/>
        </w:rPr>
        <w:t>,</w:t>
      </w:r>
    </w:p>
    <w:p w14:paraId="6F2A04E0" w14:textId="77777777" w:rsidR="00A72605" w:rsidRPr="00D244DA" w:rsidRDefault="00A72605" w:rsidP="00A72605">
      <w:pPr>
        <w:pStyle w:val="Odstavecseseznamem"/>
        <w:numPr>
          <w:ilvl w:val="0"/>
          <w:numId w:val="7"/>
        </w:numPr>
        <w:spacing w:before="60"/>
        <w:ind w:left="1134" w:hanging="141"/>
        <w:rPr>
          <w:b/>
        </w:rPr>
      </w:pPr>
      <w:r w:rsidRPr="00A72605">
        <w:rPr>
          <w:b/>
        </w:rPr>
        <w:t xml:space="preserve">Implementace </w:t>
      </w:r>
      <w:r w:rsidRPr="00D244DA">
        <w:rPr>
          <w:b/>
        </w:rPr>
        <w:t>informačního systému pro energetický management</w:t>
      </w:r>
      <w:r w:rsidR="00A04920" w:rsidRPr="00D244DA">
        <w:rPr>
          <w:b/>
        </w:rPr>
        <w:t>.</w:t>
      </w:r>
      <w:r w:rsidRPr="00D244DA">
        <w:rPr>
          <w:b/>
        </w:rPr>
        <w:t xml:space="preserve"> </w:t>
      </w:r>
    </w:p>
    <w:p w14:paraId="3A09ECB4" w14:textId="70410D8F" w:rsidR="0088479A" w:rsidRPr="00D244DA" w:rsidRDefault="00874B87" w:rsidP="0088479A">
      <w:pPr>
        <w:numPr>
          <w:ilvl w:val="1"/>
          <w:numId w:val="14"/>
        </w:numPr>
        <w:suppressAutoHyphens/>
        <w:ind w:left="567" w:hanging="567"/>
      </w:pPr>
      <w:r w:rsidRPr="00D244DA">
        <w:t xml:space="preserve">Aktivity </w:t>
      </w:r>
      <w:r w:rsidR="0088479A" w:rsidRPr="00D244DA">
        <w:t xml:space="preserve">uvedené </w:t>
      </w:r>
      <w:r w:rsidRPr="00D244DA">
        <w:t xml:space="preserve">v tomto článku </w:t>
      </w:r>
      <w:r w:rsidR="0088479A" w:rsidRPr="00D244DA">
        <w:t xml:space="preserve">budou realizovány na souboru </w:t>
      </w:r>
      <w:r w:rsidR="007F0666" w:rsidRPr="00D244DA">
        <w:t>2</w:t>
      </w:r>
      <w:r w:rsidR="00632492" w:rsidRPr="00D244DA">
        <w:t>5</w:t>
      </w:r>
      <w:r w:rsidR="007F0666" w:rsidRPr="00D244DA">
        <w:t xml:space="preserve"> </w:t>
      </w:r>
      <w:r w:rsidR="0088479A" w:rsidRPr="00D244DA">
        <w:t xml:space="preserve">objektů v majetku </w:t>
      </w:r>
      <w:r w:rsidR="00B726D1" w:rsidRPr="00D244DA">
        <w:t>o</w:t>
      </w:r>
      <w:r w:rsidR="0088479A" w:rsidRPr="00D244DA">
        <w:t xml:space="preserve">bjednatele. Seznam objektů včetně adres je uveden v Příloze č. 2 této </w:t>
      </w:r>
      <w:r w:rsidRPr="00D244DA">
        <w:t>smlouvy</w:t>
      </w:r>
      <w:r w:rsidR="0088479A" w:rsidRPr="00D244DA">
        <w:t xml:space="preserve">. </w:t>
      </w:r>
    </w:p>
    <w:p w14:paraId="7D055E0F" w14:textId="6798757E" w:rsidR="0088479A" w:rsidRPr="00D244DA" w:rsidRDefault="0088479A" w:rsidP="0088479A">
      <w:pPr>
        <w:numPr>
          <w:ilvl w:val="1"/>
          <w:numId w:val="14"/>
        </w:numPr>
        <w:suppressAutoHyphens/>
        <w:ind w:left="567" w:hanging="567"/>
      </w:pPr>
      <w:r w:rsidRPr="00D244DA">
        <w:t>Veškeré činnosti, k jejichž výkonu se zhotovitel zavazuje v této smlouvě, jsou dále označovány souhrnně jako „dílo“.</w:t>
      </w:r>
    </w:p>
    <w:p w14:paraId="51F66A39" w14:textId="1BA87EFE" w:rsidR="0088479A" w:rsidRPr="00D244DA" w:rsidRDefault="0088479A" w:rsidP="0088479A">
      <w:pPr>
        <w:numPr>
          <w:ilvl w:val="1"/>
          <w:numId w:val="14"/>
        </w:numPr>
        <w:suppressAutoHyphens/>
        <w:ind w:left="567" w:hanging="567"/>
      </w:pPr>
      <w:r w:rsidRPr="00D244DA">
        <w:t xml:space="preserve">Pro plnění části </w:t>
      </w:r>
      <w:proofErr w:type="spellStart"/>
      <w:r w:rsidR="0052497D" w:rsidRPr="00D244DA">
        <w:t>iii</w:t>
      </w:r>
      <w:proofErr w:type="spellEnd"/>
      <w:r w:rsidRPr="00D244DA">
        <w:t>.</w:t>
      </w:r>
      <w:r w:rsidR="0052497D" w:rsidRPr="00D244DA">
        <w:t xml:space="preserve"> odst. 1.2</w:t>
      </w:r>
      <w:r w:rsidRPr="00D244DA">
        <w:t>. tohoto článku bude zhotoviteli poskytnut přístup do informačního systému e-manažer</w:t>
      </w:r>
      <w:r w:rsidR="00492019" w:rsidRPr="00D244DA">
        <w:t xml:space="preserve">, </w:t>
      </w:r>
      <w:r w:rsidRPr="00D244DA">
        <w:t>s jehož pomocí bude tato část realizována</w:t>
      </w:r>
      <w:r w:rsidR="00492019" w:rsidRPr="00D244DA">
        <w:t>.</w:t>
      </w:r>
      <w:r w:rsidRPr="00D244DA">
        <w:t xml:space="preserve"> </w:t>
      </w:r>
    </w:p>
    <w:p w14:paraId="7AB6E352" w14:textId="25AECCDB" w:rsidR="0088479A" w:rsidRPr="00D244DA" w:rsidRDefault="009F4473" w:rsidP="0088479A">
      <w:pPr>
        <w:numPr>
          <w:ilvl w:val="1"/>
          <w:numId w:val="14"/>
        </w:numPr>
        <w:suppressAutoHyphens/>
        <w:ind w:left="567" w:hanging="567"/>
      </w:pPr>
      <w:r w:rsidRPr="00D244DA">
        <w:t>Objednatel se zavazuje</w:t>
      </w:r>
      <w:r w:rsidR="0088479A" w:rsidRPr="00D244DA">
        <w:t xml:space="preserve"> neprodleně po podpisu této smlouvy </w:t>
      </w:r>
      <w:r w:rsidR="0042246E" w:rsidRPr="00D244DA">
        <w:t xml:space="preserve">podepsat se společností </w:t>
      </w:r>
      <w:r w:rsidR="0042246E" w:rsidRPr="00D244DA">
        <w:rPr>
          <w:szCs w:val="22"/>
        </w:rPr>
        <w:t xml:space="preserve">PORSENNA ICT s.r.o. </w:t>
      </w:r>
      <w:r w:rsidR="0088479A" w:rsidRPr="00D244DA">
        <w:t>licenční smlouvu</w:t>
      </w:r>
      <w:r w:rsidR="0042246E" w:rsidRPr="00D244DA">
        <w:t xml:space="preserve"> k užití informačního systému e-manažer</w:t>
      </w:r>
      <w:r w:rsidR="0088479A" w:rsidRPr="00D244DA">
        <w:t>.</w:t>
      </w:r>
    </w:p>
    <w:p w14:paraId="721C8E5C" w14:textId="77777777" w:rsidR="0088479A" w:rsidRPr="00D54FBD" w:rsidRDefault="0088479A" w:rsidP="0088479A">
      <w:pPr>
        <w:keepNext/>
        <w:numPr>
          <w:ilvl w:val="0"/>
          <w:numId w:val="16"/>
        </w:numPr>
        <w:suppressAutoHyphens/>
        <w:spacing w:before="240" w:after="120"/>
        <w:ind w:left="0"/>
        <w:jc w:val="center"/>
        <w:rPr>
          <w:b/>
          <w:sz w:val="28"/>
          <w:u w:val="single"/>
        </w:rPr>
      </w:pPr>
      <w:r w:rsidRPr="00D54FBD">
        <w:rPr>
          <w:b/>
          <w:sz w:val="28"/>
          <w:u w:val="single"/>
        </w:rPr>
        <w:t>Cena díla</w:t>
      </w:r>
    </w:p>
    <w:p w14:paraId="4C8E598E" w14:textId="56EE425E" w:rsidR="0088479A" w:rsidRPr="00FD2421" w:rsidRDefault="0088479A" w:rsidP="007B588B">
      <w:pPr>
        <w:numPr>
          <w:ilvl w:val="1"/>
          <w:numId w:val="17"/>
        </w:numPr>
        <w:suppressAutoHyphens/>
        <w:ind w:left="567" w:hanging="567"/>
      </w:pPr>
      <w:r w:rsidRPr="00FD2421">
        <w:t xml:space="preserve">Celková cena za </w:t>
      </w:r>
      <w:r w:rsidR="00FC4EBA">
        <w:t xml:space="preserve">provedení </w:t>
      </w:r>
      <w:r w:rsidR="00904BD0">
        <w:t xml:space="preserve">celého </w:t>
      </w:r>
      <w:r w:rsidR="00FC4EBA">
        <w:t xml:space="preserve">díla </w:t>
      </w:r>
      <w:r w:rsidR="00904BD0">
        <w:t>byl</w:t>
      </w:r>
      <w:r w:rsidR="00B726D1">
        <w:t>a</w:t>
      </w:r>
      <w:r w:rsidR="00904BD0">
        <w:t xml:space="preserve"> dohodou smluvních stran stanovena ve výši</w:t>
      </w:r>
      <w:r w:rsidRPr="00FD2421">
        <w:t>:</w:t>
      </w:r>
    </w:p>
    <w:tbl>
      <w:tblPr>
        <w:tblStyle w:val="Mkatabulky"/>
        <w:tblW w:w="9918" w:type="dxa"/>
        <w:tblLook w:val="04A0" w:firstRow="1" w:lastRow="0" w:firstColumn="1" w:lastColumn="0" w:noHBand="0" w:noVBand="1"/>
      </w:tblPr>
      <w:tblGrid>
        <w:gridCol w:w="4800"/>
        <w:gridCol w:w="1489"/>
        <w:gridCol w:w="1644"/>
        <w:gridCol w:w="1985"/>
      </w:tblGrid>
      <w:tr w:rsidR="0088479A" w:rsidRPr="009F36BE" w14:paraId="339E8C46" w14:textId="77777777" w:rsidTr="007B588B">
        <w:trPr>
          <w:trHeight w:val="283"/>
        </w:trPr>
        <w:tc>
          <w:tcPr>
            <w:tcW w:w="4800" w:type="dxa"/>
            <w:shd w:val="clear" w:color="auto" w:fill="DBE5F1" w:themeFill="accent1" w:themeFillTint="33"/>
            <w:vAlign w:val="center"/>
          </w:tcPr>
          <w:p w14:paraId="0C0E796D" w14:textId="77777777" w:rsidR="0088479A" w:rsidRPr="00FD2421" w:rsidRDefault="0088479A" w:rsidP="0052497D">
            <w:pPr>
              <w:spacing w:before="40" w:after="40"/>
              <w:jc w:val="center"/>
              <w:rPr>
                <w:b/>
              </w:rPr>
            </w:pPr>
          </w:p>
        </w:tc>
        <w:tc>
          <w:tcPr>
            <w:tcW w:w="1489" w:type="dxa"/>
            <w:shd w:val="clear" w:color="auto" w:fill="DBE5F1" w:themeFill="accent1" w:themeFillTint="33"/>
            <w:vAlign w:val="center"/>
          </w:tcPr>
          <w:p w14:paraId="22550019" w14:textId="77777777" w:rsidR="00630E44" w:rsidRPr="00FD2421" w:rsidRDefault="0088479A" w:rsidP="00630E44">
            <w:pPr>
              <w:spacing w:before="40" w:after="40"/>
              <w:ind w:left="-114" w:right="-109"/>
              <w:jc w:val="center"/>
              <w:rPr>
                <w:b/>
              </w:rPr>
            </w:pPr>
            <w:r w:rsidRPr="00FD2421">
              <w:rPr>
                <w:b/>
              </w:rPr>
              <w:t xml:space="preserve">cena </w:t>
            </w:r>
          </w:p>
          <w:p w14:paraId="31F18D15" w14:textId="77777777" w:rsidR="0088479A" w:rsidRPr="00FD2421" w:rsidRDefault="0088479A" w:rsidP="00630E44">
            <w:pPr>
              <w:spacing w:before="40" w:after="40"/>
              <w:ind w:left="-114" w:right="-109"/>
              <w:jc w:val="center"/>
              <w:rPr>
                <w:b/>
              </w:rPr>
            </w:pPr>
            <w:r w:rsidRPr="00FD2421">
              <w:rPr>
                <w:b/>
              </w:rPr>
              <w:t>bez DPH</w:t>
            </w:r>
          </w:p>
        </w:tc>
        <w:tc>
          <w:tcPr>
            <w:tcW w:w="1644" w:type="dxa"/>
            <w:shd w:val="clear" w:color="auto" w:fill="DBE5F1" w:themeFill="accent1" w:themeFillTint="33"/>
            <w:vAlign w:val="center"/>
          </w:tcPr>
          <w:p w14:paraId="1ABE3BD8" w14:textId="77777777" w:rsidR="0088479A" w:rsidRPr="00FD2421" w:rsidRDefault="0088479A" w:rsidP="0052497D">
            <w:pPr>
              <w:spacing w:before="40" w:after="40"/>
              <w:jc w:val="center"/>
              <w:rPr>
                <w:b/>
              </w:rPr>
            </w:pPr>
            <w:r w:rsidRPr="00FD2421">
              <w:rPr>
                <w:b/>
              </w:rPr>
              <w:t>DPH</w:t>
            </w:r>
          </w:p>
          <w:p w14:paraId="0F0A7F73" w14:textId="77777777" w:rsidR="00630E44" w:rsidRPr="00FD2421" w:rsidRDefault="00630E44" w:rsidP="0052497D">
            <w:pPr>
              <w:spacing w:before="40" w:after="40"/>
              <w:jc w:val="center"/>
              <w:rPr>
                <w:b/>
              </w:rPr>
            </w:pPr>
            <w:r w:rsidRPr="00FD2421">
              <w:rPr>
                <w:b/>
              </w:rPr>
              <w:t>21 %</w:t>
            </w:r>
          </w:p>
        </w:tc>
        <w:tc>
          <w:tcPr>
            <w:tcW w:w="1985" w:type="dxa"/>
            <w:shd w:val="clear" w:color="auto" w:fill="DBE5F1" w:themeFill="accent1" w:themeFillTint="33"/>
            <w:vAlign w:val="center"/>
          </w:tcPr>
          <w:p w14:paraId="20C8182D" w14:textId="77777777" w:rsidR="00630E44" w:rsidRPr="00FD2421" w:rsidRDefault="0088479A" w:rsidP="0052497D">
            <w:pPr>
              <w:spacing w:before="40" w:after="40"/>
              <w:jc w:val="center"/>
              <w:rPr>
                <w:b/>
              </w:rPr>
            </w:pPr>
            <w:r w:rsidRPr="00FD2421">
              <w:rPr>
                <w:b/>
              </w:rPr>
              <w:t xml:space="preserve">cena </w:t>
            </w:r>
          </w:p>
          <w:p w14:paraId="37542F12" w14:textId="77777777" w:rsidR="0088479A" w:rsidRPr="00FD2421" w:rsidRDefault="0088479A" w:rsidP="0052497D">
            <w:pPr>
              <w:spacing w:before="40" w:after="40"/>
              <w:jc w:val="center"/>
              <w:rPr>
                <w:b/>
              </w:rPr>
            </w:pPr>
            <w:r w:rsidRPr="00FD2421">
              <w:rPr>
                <w:b/>
              </w:rPr>
              <w:t>s DPH</w:t>
            </w:r>
          </w:p>
        </w:tc>
      </w:tr>
      <w:tr w:rsidR="00630E44" w:rsidRPr="009F36BE" w14:paraId="7B54F888" w14:textId="77777777" w:rsidTr="007B588B">
        <w:trPr>
          <w:trHeight w:val="423"/>
        </w:trPr>
        <w:tc>
          <w:tcPr>
            <w:tcW w:w="4800" w:type="dxa"/>
          </w:tcPr>
          <w:p w14:paraId="64781EE3" w14:textId="77777777" w:rsidR="00630E44" w:rsidRPr="00FD2421" w:rsidRDefault="00630E44" w:rsidP="00630E44">
            <w:pPr>
              <w:pStyle w:val="Odstavecseseznamem"/>
              <w:spacing w:before="40" w:after="40"/>
              <w:ind w:left="142"/>
              <w:rPr>
                <w:b/>
              </w:rPr>
            </w:pPr>
            <w:r w:rsidRPr="00FD2421">
              <w:rPr>
                <w:b/>
              </w:rPr>
              <w:t>Cena celkem</w:t>
            </w:r>
          </w:p>
        </w:tc>
        <w:tc>
          <w:tcPr>
            <w:tcW w:w="1489" w:type="dxa"/>
          </w:tcPr>
          <w:p w14:paraId="6F45D2EA" w14:textId="77777777" w:rsidR="00630E44" w:rsidRPr="00FD2421" w:rsidRDefault="00630E44" w:rsidP="00630E44">
            <w:pPr>
              <w:pStyle w:val="Odstavecseseznamem"/>
              <w:spacing w:before="40" w:after="40"/>
              <w:ind w:left="142"/>
              <w:rPr>
                <w:b/>
              </w:rPr>
            </w:pPr>
            <w:r w:rsidRPr="00FD2421">
              <w:rPr>
                <w:b/>
              </w:rPr>
              <w:t>395 550 Kč</w:t>
            </w:r>
          </w:p>
        </w:tc>
        <w:tc>
          <w:tcPr>
            <w:tcW w:w="1644" w:type="dxa"/>
          </w:tcPr>
          <w:p w14:paraId="64B93CCA" w14:textId="59979CB3" w:rsidR="00630E44" w:rsidRPr="00FD2421" w:rsidRDefault="00630E44" w:rsidP="00630E44">
            <w:pPr>
              <w:pStyle w:val="Odstavecseseznamem"/>
              <w:spacing w:before="40" w:after="40"/>
              <w:ind w:left="142"/>
              <w:rPr>
                <w:b/>
              </w:rPr>
            </w:pPr>
            <w:r w:rsidRPr="00FD2421">
              <w:rPr>
                <w:b/>
              </w:rPr>
              <w:t>83</w:t>
            </w:r>
            <w:r w:rsidR="00B21993">
              <w:rPr>
                <w:b/>
              </w:rPr>
              <w:t> </w:t>
            </w:r>
            <w:r w:rsidRPr="00FD2421">
              <w:rPr>
                <w:b/>
              </w:rPr>
              <w:t>06</w:t>
            </w:r>
            <w:r w:rsidR="00B21993">
              <w:rPr>
                <w:b/>
              </w:rPr>
              <w:t>5,50</w:t>
            </w:r>
            <w:r w:rsidRPr="00FD2421">
              <w:rPr>
                <w:b/>
              </w:rPr>
              <w:t xml:space="preserve"> Kč</w:t>
            </w:r>
          </w:p>
        </w:tc>
        <w:tc>
          <w:tcPr>
            <w:tcW w:w="1985" w:type="dxa"/>
          </w:tcPr>
          <w:p w14:paraId="315DECDF" w14:textId="2863763D" w:rsidR="00630E44" w:rsidRPr="00FD2421" w:rsidRDefault="00630E44" w:rsidP="00630E44">
            <w:pPr>
              <w:pStyle w:val="Odstavecseseznamem"/>
              <w:spacing w:before="40" w:after="40"/>
              <w:ind w:left="142"/>
              <w:rPr>
                <w:b/>
              </w:rPr>
            </w:pPr>
            <w:proofErr w:type="gramStart"/>
            <w:r w:rsidRPr="00FD2421">
              <w:rPr>
                <w:b/>
              </w:rPr>
              <w:t xml:space="preserve">478 </w:t>
            </w:r>
            <w:r w:rsidR="00B21993">
              <w:rPr>
                <w:b/>
              </w:rPr>
              <w:t> </w:t>
            </w:r>
            <w:r w:rsidR="00B21993" w:rsidRPr="00FD2421">
              <w:rPr>
                <w:b/>
              </w:rPr>
              <w:t>61</w:t>
            </w:r>
            <w:r w:rsidR="00B21993">
              <w:rPr>
                <w:b/>
              </w:rPr>
              <w:t>5</w:t>
            </w:r>
            <w:proofErr w:type="gramEnd"/>
            <w:r w:rsidR="00B21993">
              <w:rPr>
                <w:b/>
              </w:rPr>
              <w:t>,50</w:t>
            </w:r>
            <w:r w:rsidR="00B21993" w:rsidRPr="00FD2421">
              <w:rPr>
                <w:b/>
              </w:rPr>
              <w:t xml:space="preserve"> </w:t>
            </w:r>
            <w:r w:rsidRPr="00FD2421">
              <w:rPr>
                <w:b/>
              </w:rPr>
              <w:t>Kč</w:t>
            </w:r>
          </w:p>
        </w:tc>
      </w:tr>
    </w:tbl>
    <w:p w14:paraId="05CF6B3A" w14:textId="0ABBDBA1" w:rsidR="0088479A" w:rsidRPr="00FD2421" w:rsidRDefault="0088479A" w:rsidP="007B588B">
      <w:pPr>
        <w:numPr>
          <w:ilvl w:val="1"/>
          <w:numId w:val="17"/>
        </w:numPr>
        <w:suppressAutoHyphens/>
        <w:ind w:left="567" w:hanging="567"/>
      </w:pPr>
      <w:r w:rsidRPr="00FD2421">
        <w:t xml:space="preserve">Z toho cena za jednotlivé </w:t>
      </w:r>
      <w:r w:rsidR="00904BD0">
        <w:t xml:space="preserve">části díla </w:t>
      </w:r>
      <w:r w:rsidRPr="00FD2421">
        <w:t>činí:</w:t>
      </w:r>
    </w:p>
    <w:tbl>
      <w:tblPr>
        <w:tblStyle w:val="Mkatabulky"/>
        <w:tblW w:w="9918" w:type="dxa"/>
        <w:tblLook w:val="04A0" w:firstRow="1" w:lastRow="0" w:firstColumn="1" w:lastColumn="0" w:noHBand="0" w:noVBand="1"/>
      </w:tblPr>
      <w:tblGrid>
        <w:gridCol w:w="4418"/>
        <w:gridCol w:w="1673"/>
        <w:gridCol w:w="1842"/>
        <w:gridCol w:w="1985"/>
      </w:tblGrid>
      <w:tr w:rsidR="00630E44" w:rsidRPr="009F36BE" w14:paraId="4E325674" w14:textId="77777777" w:rsidTr="007B588B">
        <w:trPr>
          <w:trHeight w:val="666"/>
        </w:trPr>
        <w:tc>
          <w:tcPr>
            <w:tcW w:w="4418" w:type="dxa"/>
            <w:shd w:val="clear" w:color="auto" w:fill="DBE5F1" w:themeFill="accent1" w:themeFillTint="33"/>
            <w:vAlign w:val="center"/>
          </w:tcPr>
          <w:p w14:paraId="01514041" w14:textId="7160376B" w:rsidR="00630E44" w:rsidRPr="00FD2421" w:rsidRDefault="00904BD0" w:rsidP="00630E44">
            <w:pPr>
              <w:spacing w:before="40" w:after="40"/>
              <w:jc w:val="center"/>
              <w:rPr>
                <w:b/>
              </w:rPr>
            </w:pPr>
            <w:r>
              <w:rPr>
                <w:b/>
              </w:rPr>
              <w:t xml:space="preserve">Část díla </w:t>
            </w:r>
          </w:p>
        </w:tc>
        <w:tc>
          <w:tcPr>
            <w:tcW w:w="1673" w:type="dxa"/>
            <w:shd w:val="clear" w:color="auto" w:fill="DBE5F1" w:themeFill="accent1" w:themeFillTint="33"/>
            <w:vAlign w:val="center"/>
          </w:tcPr>
          <w:p w14:paraId="251AA939" w14:textId="77777777" w:rsidR="00630E44" w:rsidRPr="00FD2421" w:rsidRDefault="00630E44" w:rsidP="00630E44">
            <w:pPr>
              <w:spacing w:before="40" w:after="40"/>
              <w:ind w:left="-114" w:right="-109"/>
              <w:jc w:val="center"/>
              <w:rPr>
                <w:b/>
              </w:rPr>
            </w:pPr>
            <w:r w:rsidRPr="00FD2421">
              <w:rPr>
                <w:b/>
              </w:rPr>
              <w:t xml:space="preserve">cena </w:t>
            </w:r>
          </w:p>
          <w:p w14:paraId="0ADABE9C" w14:textId="77777777" w:rsidR="00630E44" w:rsidRPr="00FD2421" w:rsidRDefault="00630E44" w:rsidP="00630E44">
            <w:pPr>
              <w:spacing w:before="40" w:after="40"/>
              <w:ind w:left="-114" w:right="-109"/>
              <w:jc w:val="center"/>
              <w:rPr>
                <w:b/>
              </w:rPr>
            </w:pPr>
            <w:r w:rsidRPr="00FD2421">
              <w:rPr>
                <w:b/>
              </w:rPr>
              <w:t>bez DPH</w:t>
            </w:r>
          </w:p>
        </w:tc>
        <w:tc>
          <w:tcPr>
            <w:tcW w:w="1842" w:type="dxa"/>
            <w:shd w:val="clear" w:color="auto" w:fill="DBE5F1" w:themeFill="accent1" w:themeFillTint="33"/>
            <w:vAlign w:val="center"/>
          </w:tcPr>
          <w:p w14:paraId="04CF2FEB" w14:textId="77777777" w:rsidR="00630E44" w:rsidRPr="00FD2421" w:rsidRDefault="00630E44" w:rsidP="00630E44">
            <w:pPr>
              <w:spacing w:before="40" w:after="40"/>
              <w:jc w:val="center"/>
              <w:rPr>
                <w:b/>
              </w:rPr>
            </w:pPr>
            <w:r w:rsidRPr="00FD2421">
              <w:rPr>
                <w:b/>
              </w:rPr>
              <w:t>DPH</w:t>
            </w:r>
          </w:p>
          <w:p w14:paraId="1B6DFFE9" w14:textId="77777777" w:rsidR="00630E44" w:rsidRPr="00FD2421" w:rsidRDefault="00630E44" w:rsidP="00630E44">
            <w:pPr>
              <w:spacing w:before="40" w:after="40"/>
              <w:jc w:val="center"/>
              <w:rPr>
                <w:b/>
              </w:rPr>
            </w:pPr>
            <w:r w:rsidRPr="00FD2421">
              <w:rPr>
                <w:b/>
              </w:rPr>
              <w:t>21 %</w:t>
            </w:r>
          </w:p>
        </w:tc>
        <w:tc>
          <w:tcPr>
            <w:tcW w:w="1985" w:type="dxa"/>
            <w:shd w:val="clear" w:color="auto" w:fill="DBE5F1" w:themeFill="accent1" w:themeFillTint="33"/>
            <w:vAlign w:val="center"/>
          </w:tcPr>
          <w:p w14:paraId="65FF4BF2" w14:textId="77777777" w:rsidR="00630E44" w:rsidRPr="00FD2421" w:rsidRDefault="00630E44" w:rsidP="00630E44">
            <w:pPr>
              <w:spacing w:before="40" w:after="40"/>
              <w:jc w:val="center"/>
              <w:rPr>
                <w:b/>
              </w:rPr>
            </w:pPr>
            <w:r w:rsidRPr="00FD2421">
              <w:rPr>
                <w:b/>
              </w:rPr>
              <w:t xml:space="preserve">cena </w:t>
            </w:r>
          </w:p>
          <w:p w14:paraId="0E117140" w14:textId="77777777" w:rsidR="00630E44" w:rsidRPr="00FD2421" w:rsidRDefault="00630E44" w:rsidP="00630E44">
            <w:pPr>
              <w:spacing w:before="40" w:after="40"/>
              <w:jc w:val="center"/>
              <w:rPr>
                <w:b/>
              </w:rPr>
            </w:pPr>
            <w:r w:rsidRPr="00FD2421">
              <w:rPr>
                <w:b/>
              </w:rPr>
              <w:t>s DPH</w:t>
            </w:r>
          </w:p>
        </w:tc>
      </w:tr>
      <w:tr w:rsidR="00630E44" w:rsidRPr="009F36BE" w14:paraId="460552F1" w14:textId="77777777" w:rsidTr="007B588B">
        <w:trPr>
          <w:trHeight w:val="417"/>
        </w:trPr>
        <w:tc>
          <w:tcPr>
            <w:tcW w:w="4418" w:type="dxa"/>
          </w:tcPr>
          <w:p w14:paraId="7C2B6E70" w14:textId="77777777" w:rsidR="00630E44" w:rsidRPr="00FD2421" w:rsidRDefault="0052497D" w:rsidP="0052497D">
            <w:pPr>
              <w:spacing w:before="40" w:after="40"/>
              <w:ind w:left="447" w:hanging="425"/>
              <w:jc w:val="left"/>
              <w:rPr>
                <w:b/>
              </w:rPr>
            </w:pPr>
            <w:r w:rsidRPr="00FD2421">
              <w:rPr>
                <w:b/>
              </w:rPr>
              <w:t xml:space="preserve">i.+ </w:t>
            </w:r>
            <w:proofErr w:type="spellStart"/>
            <w:r w:rsidRPr="00FD2421">
              <w:rPr>
                <w:b/>
              </w:rPr>
              <w:t>ii</w:t>
            </w:r>
            <w:proofErr w:type="spellEnd"/>
            <w:r w:rsidRPr="00FD2421">
              <w:rPr>
                <w:b/>
              </w:rPr>
              <w:t xml:space="preserve">. </w:t>
            </w:r>
            <w:r w:rsidR="00630E44" w:rsidRPr="00FD2421">
              <w:rPr>
                <w:b/>
              </w:rPr>
              <w:t xml:space="preserve">Analýza </w:t>
            </w:r>
            <w:r w:rsidR="00B21993">
              <w:rPr>
                <w:b/>
              </w:rPr>
              <w:t xml:space="preserve">stávajícího stavu </w:t>
            </w:r>
            <w:r w:rsidR="00630E44" w:rsidRPr="00FD2421">
              <w:rPr>
                <w:b/>
              </w:rPr>
              <w:t xml:space="preserve">energetického hospodářství </w:t>
            </w:r>
            <w:r w:rsidR="00B726D1">
              <w:rPr>
                <w:b/>
              </w:rPr>
              <w:t xml:space="preserve">a Příprava dokumentace </w:t>
            </w:r>
            <w:proofErr w:type="spellStart"/>
            <w:r w:rsidR="00B726D1">
              <w:rPr>
                <w:b/>
              </w:rPr>
              <w:t>EnMS</w:t>
            </w:r>
            <w:proofErr w:type="spellEnd"/>
          </w:p>
        </w:tc>
        <w:tc>
          <w:tcPr>
            <w:tcW w:w="1673" w:type="dxa"/>
          </w:tcPr>
          <w:p w14:paraId="2938B7C6" w14:textId="77777777" w:rsidR="00630E44" w:rsidRPr="00FD2421" w:rsidRDefault="00630E44" w:rsidP="00630E44">
            <w:pPr>
              <w:pStyle w:val="Odstavecseseznamem"/>
              <w:spacing w:before="40" w:after="40"/>
              <w:ind w:left="142"/>
              <w:jc w:val="right"/>
            </w:pPr>
            <w:r w:rsidRPr="00FD2421">
              <w:t>270 000 Kč</w:t>
            </w:r>
          </w:p>
        </w:tc>
        <w:tc>
          <w:tcPr>
            <w:tcW w:w="1842" w:type="dxa"/>
          </w:tcPr>
          <w:p w14:paraId="7FEEEEC8" w14:textId="77777777" w:rsidR="00630E44" w:rsidRPr="00FD2421" w:rsidRDefault="00630E44" w:rsidP="00630E44">
            <w:pPr>
              <w:pStyle w:val="Odstavecseseznamem"/>
              <w:spacing w:before="40" w:after="40"/>
              <w:ind w:left="142"/>
              <w:jc w:val="right"/>
            </w:pPr>
            <w:r w:rsidRPr="00FD2421">
              <w:t>56 700 Kč</w:t>
            </w:r>
          </w:p>
        </w:tc>
        <w:tc>
          <w:tcPr>
            <w:tcW w:w="1985" w:type="dxa"/>
          </w:tcPr>
          <w:p w14:paraId="0C4B7648" w14:textId="77777777" w:rsidR="00630E44" w:rsidRPr="00FD2421" w:rsidRDefault="00B21993" w:rsidP="00FD2421">
            <w:pPr>
              <w:pStyle w:val="Odstavecseseznamem"/>
              <w:numPr>
                <w:ilvl w:val="0"/>
                <w:numId w:val="32"/>
              </w:numPr>
              <w:spacing w:before="40" w:after="40"/>
              <w:jc w:val="right"/>
            </w:pPr>
            <w:r>
              <w:t>70</w:t>
            </w:r>
            <w:r w:rsidR="00630E44" w:rsidRPr="00FD2421">
              <w:t>0 Kč</w:t>
            </w:r>
          </w:p>
        </w:tc>
      </w:tr>
      <w:tr w:rsidR="00630E44" w14:paraId="3B6270D6" w14:textId="77777777" w:rsidTr="007B588B">
        <w:trPr>
          <w:trHeight w:val="666"/>
        </w:trPr>
        <w:tc>
          <w:tcPr>
            <w:tcW w:w="4418" w:type="dxa"/>
          </w:tcPr>
          <w:p w14:paraId="554BB686" w14:textId="77777777" w:rsidR="00630E44" w:rsidRPr="00FD2421" w:rsidRDefault="00630E44" w:rsidP="0052497D">
            <w:pPr>
              <w:pStyle w:val="Odstavecseseznamem"/>
              <w:numPr>
                <w:ilvl w:val="0"/>
                <w:numId w:val="33"/>
              </w:numPr>
              <w:tabs>
                <w:tab w:val="clear" w:pos="0"/>
              </w:tabs>
              <w:spacing w:before="40" w:after="40"/>
              <w:ind w:left="589" w:hanging="283"/>
              <w:jc w:val="left"/>
              <w:rPr>
                <w:b/>
              </w:rPr>
            </w:pPr>
            <w:r w:rsidRPr="00FD2421">
              <w:rPr>
                <w:b/>
              </w:rPr>
              <w:t xml:space="preserve">Implementace informačního systému pro energetický management </w:t>
            </w:r>
          </w:p>
        </w:tc>
        <w:tc>
          <w:tcPr>
            <w:tcW w:w="1673" w:type="dxa"/>
          </w:tcPr>
          <w:p w14:paraId="54A61DC0" w14:textId="77777777" w:rsidR="00630E44" w:rsidRPr="00FD2421" w:rsidRDefault="00630E44" w:rsidP="00630E44">
            <w:pPr>
              <w:pStyle w:val="Odstavecseseznamem"/>
              <w:spacing w:before="40" w:after="40"/>
              <w:ind w:left="142"/>
              <w:jc w:val="right"/>
            </w:pPr>
            <w:r w:rsidRPr="00FD2421">
              <w:t>125 550 Kč</w:t>
            </w:r>
          </w:p>
        </w:tc>
        <w:tc>
          <w:tcPr>
            <w:tcW w:w="1842" w:type="dxa"/>
          </w:tcPr>
          <w:p w14:paraId="03D03E3F" w14:textId="133AF697" w:rsidR="00630E44" w:rsidRPr="00FD2421" w:rsidRDefault="00B21993" w:rsidP="00630E44">
            <w:pPr>
              <w:pStyle w:val="Odstavecseseznamem"/>
              <w:spacing w:before="40" w:after="40"/>
              <w:ind w:left="142"/>
              <w:jc w:val="right"/>
            </w:pPr>
            <w:r>
              <w:t>26 365,50</w:t>
            </w:r>
            <w:r w:rsidR="00630E44" w:rsidRPr="00FD2421">
              <w:t xml:space="preserve"> Kč</w:t>
            </w:r>
          </w:p>
        </w:tc>
        <w:tc>
          <w:tcPr>
            <w:tcW w:w="1985" w:type="dxa"/>
          </w:tcPr>
          <w:p w14:paraId="66F0B526" w14:textId="5812B5ED" w:rsidR="00630E44" w:rsidRPr="00630E44" w:rsidRDefault="00B21993" w:rsidP="00630E44">
            <w:pPr>
              <w:pStyle w:val="Odstavecseseznamem"/>
              <w:spacing w:before="40" w:after="40"/>
              <w:ind w:left="142"/>
              <w:jc w:val="right"/>
            </w:pPr>
            <w:r>
              <w:t>151 915,50</w:t>
            </w:r>
            <w:r w:rsidR="00630E44" w:rsidRPr="00FD2421">
              <w:t xml:space="preserve"> Kč</w:t>
            </w:r>
          </w:p>
        </w:tc>
      </w:tr>
    </w:tbl>
    <w:p w14:paraId="4A8F8926" w14:textId="77777777" w:rsidR="0088479A" w:rsidRPr="00C41147" w:rsidRDefault="0088479A" w:rsidP="0088479A">
      <w:pPr>
        <w:keepNext/>
        <w:numPr>
          <w:ilvl w:val="0"/>
          <w:numId w:val="16"/>
        </w:numPr>
        <w:suppressAutoHyphens/>
        <w:spacing w:before="360" w:after="120"/>
        <w:ind w:left="0"/>
        <w:jc w:val="center"/>
        <w:rPr>
          <w:b/>
          <w:sz w:val="28"/>
          <w:u w:val="single"/>
        </w:rPr>
      </w:pPr>
      <w:r w:rsidRPr="00C41147">
        <w:rPr>
          <w:b/>
          <w:sz w:val="28"/>
          <w:u w:val="single"/>
        </w:rPr>
        <w:t>Podklady, pokyny a věci předané objednatelem</w:t>
      </w:r>
    </w:p>
    <w:p w14:paraId="7F8D549D" w14:textId="2DCA2D5E" w:rsidR="0088479A" w:rsidRPr="00865911" w:rsidRDefault="0088479A" w:rsidP="0088479A">
      <w:pPr>
        <w:numPr>
          <w:ilvl w:val="1"/>
          <w:numId w:val="18"/>
        </w:numPr>
        <w:suppressAutoHyphens/>
        <w:ind w:left="567" w:hanging="567"/>
      </w:pPr>
      <w:r>
        <w:t xml:space="preserve">Objednatel se zavazuje dodat veškeré podklady dle přílohy </w:t>
      </w:r>
      <w:r w:rsidR="00B21993">
        <w:t xml:space="preserve">č. </w:t>
      </w:r>
      <w:r>
        <w:t>3 této smlouvy do termínu zahájení části předmětu díla „</w:t>
      </w:r>
      <w:r w:rsidR="00B21993">
        <w:t>A</w:t>
      </w:r>
      <w:r w:rsidRPr="00865911">
        <w:t xml:space="preserve">nalýza </w:t>
      </w:r>
      <w:r w:rsidR="00B21993">
        <w:t>stávajícího</w:t>
      </w:r>
      <w:r w:rsidR="00B21993" w:rsidRPr="00865911">
        <w:t xml:space="preserve"> </w:t>
      </w:r>
      <w:r w:rsidRPr="00865911">
        <w:t>stavu energetického hospodářství“.</w:t>
      </w:r>
    </w:p>
    <w:p w14:paraId="6BF3F4C2" w14:textId="38A07ACE" w:rsidR="0088479A" w:rsidRPr="00865911" w:rsidRDefault="0088479A" w:rsidP="0088479A">
      <w:pPr>
        <w:numPr>
          <w:ilvl w:val="1"/>
          <w:numId w:val="18"/>
        </w:numPr>
        <w:suppressAutoHyphens/>
        <w:ind w:left="567" w:hanging="567"/>
      </w:pPr>
      <w:r>
        <w:lastRenderedPageBreak/>
        <w:t>Z</w:t>
      </w:r>
      <w:r w:rsidRPr="00F27875">
        <w:t xml:space="preserve">hotovitel </w:t>
      </w:r>
      <w:r>
        <w:t>se zavazuje</w:t>
      </w:r>
      <w:r w:rsidRPr="00F27875">
        <w:t xml:space="preserve"> předané podklady </w:t>
      </w:r>
      <w:r>
        <w:t xml:space="preserve">bezodkladně překontrolovat </w:t>
      </w:r>
      <w:r w:rsidRPr="00F27875">
        <w:t xml:space="preserve">a </w:t>
      </w:r>
      <w:r>
        <w:t xml:space="preserve">případné </w:t>
      </w:r>
      <w:r w:rsidRPr="00F27875">
        <w:t>nejasn</w:t>
      </w:r>
      <w:r>
        <w:t xml:space="preserve">osti </w:t>
      </w:r>
      <w:r w:rsidRPr="00F27875">
        <w:t>pro realizaci svého plnění vyjasni</w:t>
      </w:r>
      <w:r>
        <w:t>t</w:t>
      </w:r>
      <w:r w:rsidRPr="00F27875">
        <w:t xml:space="preserve"> s oprávněn</w:t>
      </w:r>
      <w:r>
        <w:t xml:space="preserve">ými zástupci </w:t>
      </w:r>
      <w:r w:rsidR="00B21993">
        <w:t>o</w:t>
      </w:r>
      <w:r w:rsidR="00B21993" w:rsidRPr="00F27875">
        <w:t>bjednatele</w:t>
      </w:r>
      <w:r w:rsidRPr="00F27875">
        <w:t>.</w:t>
      </w:r>
    </w:p>
    <w:p w14:paraId="09019BB5" w14:textId="6C9889F5" w:rsidR="0088479A" w:rsidRPr="00C41147" w:rsidRDefault="0088479A" w:rsidP="0088479A">
      <w:pPr>
        <w:numPr>
          <w:ilvl w:val="1"/>
          <w:numId w:val="18"/>
        </w:numPr>
        <w:suppressAutoHyphens/>
        <w:ind w:left="567" w:hanging="567"/>
      </w:pPr>
      <w:r w:rsidRPr="00F27875">
        <w:t xml:space="preserve">Zhotovitel je povinen upozornit objednatele na nevhodnost, případně na nepřípustnost požadovaných změn a dodatků, ať už z hlediska důsledků pro jakost díla či </w:t>
      </w:r>
      <w:r w:rsidR="00C41147">
        <w:t>pro</w:t>
      </w:r>
      <w:r w:rsidR="00C41147" w:rsidRPr="00F27875">
        <w:t> </w:t>
      </w:r>
      <w:r w:rsidRPr="00F27875">
        <w:t>rozpor s podklady pro uzavření smlouvy, ustanoveními smlouvy nebo s platnou právní úpravou. V případě, že objednatel na svých pokynech a požadavcích bude i přes takové upozornění zhotovitele trvat, zhotovitel je oprávněn odmítnout jejich plnění pouze tehdy, pokud by jejich splněním mohl vystavit nebezpečí správního nebo trestního postihu</w:t>
      </w:r>
      <w:r>
        <w:t xml:space="preserve"> sebe nebo objednatele</w:t>
      </w:r>
      <w:r w:rsidRPr="00F27875">
        <w:t>. Zhotovitel se dohodne s objednatelem ohledně požadavků objednatele na změny předmětu smlouvy formou písemných dodatků smlouvy</w:t>
      </w:r>
      <w:r w:rsidRPr="00C41147">
        <w:t>.</w:t>
      </w:r>
    </w:p>
    <w:p w14:paraId="1DBF3184" w14:textId="77777777" w:rsidR="0088479A" w:rsidRPr="00C41147" w:rsidRDefault="0088479A" w:rsidP="0088479A">
      <w:pPr>
        <w:keepNext/>
        <w:numPr>
          <w:ilvl w:val="0"/>
          <w:numId w:val="16"/>
        </w:numPr>
        <w:suppressAutoHyphens/>
        <w:spacing w:before="240" w:after="120"/>
        <w:ind w:left="0"/>
        <w:jc w:val="center"/>
        <w:rPr>
          <w:b/>
          <w:sz w:val="28"/>
          <w:u w:val="single"/>
        </w:rPr>
      </w:pPr>
      <w:r w:rsidRPr="00C41147">
        <w:rPr>
          <w:b/>
          <w:sz w:val="28"/>
          <w:u w:val="single"/>
        </w:rPr>
        <w:t>Součinnost smluvních stran</w:t>
      </w:r>
    </w:p>
    <w:p w14:paraId="4ADB68B9" w14:textId="32E2BB1E" w:rsidR="0088479A" w:rsidRDefault="0088479A" w:rsidP="0088479A">
      <w:pPr>
        <w:widowControl w:val="0"/>
        <w:numPr>
          <w:ilvl w:val="1"/>
          <w:numId w:val="19"/>
        </w:numPr>
        <w:suppressAutoHyphens/>
        <w:ind w:left="567" w:hanging="567"/>
      </w:pPr>
      <w:r w:rsidRPr="00E03BFC">
        <w:t>Smluvní</w:t>
      </w:r>
      <w:r w:rsidRPr="00F27875">
        <w:t xml:space="preserve"> strany jsou povinny vyvíjet veškeré úsilí k vytvoření potřebných podmínek pro realizaci </w:t>
      </w:r>
      <w:r w:rsidR="00C41147">
        <w:t xml:space="preserve">této </w:t>
      </w:r>
      <w:r w:rsidRPr="00F27875">
        <w:t xml:space="preserve">smlouvy a předmětu díla, které vyplývají z jejich smluvního postavení. To platí i v případech, kdy taková povinnost není výslovně stanovena v jednotlivých ustanoveních </w:t>
      </w:r>
      <w:r w:rsidR="00C41147">
        <w:t xml:space="preserve">této </w:t>
      </w:r>
      <w:r w:rsidRPr="00F27875">
        <w:t xml:space="preserve">smlouvy. Především jsou smluvní strany povinny vyvinout součinnost v rámci </w:t>
      </w:r>
      <w:r w:rsidR="00C41147">
        <w:t xml:space="preserve">touto </w:t>
      </w:r>
      <w:r w:rsidRPr="00F27875">
        <w:t>smlouvou upravených postupů a vyvinout potřebné úsilí, které na nich lze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5E4D5DE4" w14:textId="77777777" w:rsidR="0088479A" w:rsidRDefault="0088479A" w:rsidP="0088479A">
      <w:pPr>
        <w:widowControl w:val="0"/>
        <w:numPr>
          <w:ilvl w:val="1"/>
          <w:numId w:val="19"/>
        </w:numPr>
        <w:suppressAutoHyphens/>
        <w:ind w:left="567" w:hanging="567"/>
      </w:pPr>
      <w:r w:rsidRPr="00F27875">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917E81E" w14:textId="77777777" w:rsidR="0088479A" w:rsidRDefault="0088479A" w:rsidP="0088479A">
      <w:pPr>
        <w:widowControl w:val="0"/>
        <w:numPr>
          <w:ilvl w:val="1"/>
          <w:numId w:val="19"/>
        </w:numPr>
        <w:suppressAutoHyphens/>
        <w:ind w:left="567" w:hanging="567"/>
      </w:pPr>
      <w:r w:rsidRPr="00F27875">
        <w:t>Zhotovitel je povinen na základě skutečností zjištěných v průběhu plnění</w:t>
      </w:r>
      <w:r w:rsidR="00C41147">
        <w:t xml:space="preserve"> této</w:t>
      </w:r>
      <w:r w:rsidRPr="00F27875">
        <w:t xml:space="preserve"> smlouvy navrhovat a provádět opatření směřující k dodržení podmínek stanovených </w:t>
      </w:r>
      <w:r w:rsidR="006A4AC1">
        <w:t xml:space="preserve">touto </w:t>
      </w:r>
      <w:r w:rsidRPr="00F27875">
        <w:t>smlouvou a jejími přílohami, pro naplňování předmětu smlouvy a k ochraně objednatele před škodami, ztrátami a zbytečnými výdaji, a poskytovat objednateli veškeré potřebné podklady, konzultace, pomoc a jinou součinnost.</w:t>
      </w:r>
    </w:p>
    <w:p w14:paraId="05309D25" w14:textId="77777777" w:rsidR="00A07EA4" w:rsidRDefault="00A07EA4" w:rsidP="0088479A">
      <w:pPr>
        <w:widowControl w:val="0"/>
        <w:numPr>
          <w:ilvl w:val="1"/>
          <w:numId w:val="19"/>
        </w:numPr>
        <w:suppressAutoHyphens/>
        <w:ind w:left="567" w:hanging="567"/>
      </w:pPr>
      <w:r>
        <w:t>Objednatel bere na vědomí, že naplnění předmětu plnění této smlouvy a následně požadavku na připravenost k certifikaci dle ČSN EN ISO 50001 je podmíněno součinností ve všech kategoriích předmětu díla a ve všech fázích zpracování díla a to zejména:</w:t>
      </w:r>
    </w:p>
    <w:p w14:paraId="35094A8A" w14:textId="77777777" w:rsidR="00A07EA4" w:rsidRDefault="00A07EA4" w:rsidP="00A07EA4">
      <w:pPr>
        <w:widowControl w:val="0"/>
        <w:numPr>
          <w:ilvl w:val="2"/>
          <w:numId w:val="19"/>
        </w:numPr>
        <w:suppressAutoHyphens/>
      </w:pPr>
      <w:r>
        <w:t>Včasné a úplné poskytnutí nezbytných podkladů dle přílohy č. 3 této smlouvy</w:t>
      </w:r>
      <w:r w:rsidR="00F55358">
        <w:t>,</w:t>
      </w:r>
    </w:p>
    <w:p w14:paraId="407D6F84" w14:textId="77777777" w:rsidR="00A07EA4" w:rsidRDefault="00BB24DA" w:rsidP="00A07EA4">
      <w:pPr>
        <w:widowControl w:val="0"/>
        <w:numPr>
          <w:ilvl w:val="2"/>
          <w:numId w:val="19"/>
        </w:numPr>
        <w:suppressAutoHyphens/>
      </w:pPr>
      <w:r>
        <w:t xml:space="preserve">Vytvoření </w:t>
      </w:r>
      <w:r w:rsidR="004C508F">
        <w:t xml:space="preserve">a udržování </w:t>
      </w:r>
      <w:r>
        <w:t>pracovní skupiny – týmu energetického manag</w:t>
      </w:r>
      <w:r w:rsidR="004C508F">
        <w:t>e</w:t>
      </w:r>
      <w:r>
        <w:t>mentu</w:t>
      </w:r>
      <w:r w:rsidR="00F55358">
        <w:t>,</w:t>
      </w:r>
    </w:p>
    <w:p w14:paraId="272BFD90" w14:textId="77777777" w:rsidR="00BB24DA" w:rsidRDefault="00BB24DA" w:rsidP="00A07EA4">
      <w:pPr>
        <w:widowControl w:val="0"/>
        <w:numPr>
          <w:ilvl w:val="2"/>
          <w:numId w:val="19"/>
        </w:numPr>
        <w:suppressAutoHyphens/>
      </w:pPr>
      <w:r>
        <w:t xml:space="preserve">Účast na kontrolních dnech, resp. </w:t>
      </w:r>
      <w:r w:rsidR="00F20FE7">
        <w:t>setkáních</w:t>
      </w:r>
      <w:r>
        <w:t xml:space="preserve"> týmu energetického manag</w:t>
      </w:r>
      <w:r w:rsidR="004C508F">
        <w:t>e</w:t>
      </w:r>
      <w:r>
        <w:t>mentu v dohodnutých termínech</w:t>
      </w:r>
      <w:r w:rsidR="00F55358">
        <w:t>,</w:t>
      </w:r>
    </w:p>
    <w:p w14:paraId="5DAB3249" w14:textId="77777777" w:rsidR="00BB24DA" w:rsidRDefault="00BB24DA" w:rsidP="00A07EA4">
      <w:pPr>
        <w:widowControl w:val="0"/>
        <w:numPr>
          <w:ilvl w:val="2"/>
          <w:numId w:val="19"/>
        </w:numPr>
        <w:suppressAutoHyphens/>
      </w:pPr>
      <w:r>
        <w:t xml:space="preserve">Připomínkování </w:t>
      </w:r>
      <w:r w:rsidR="00F20FE7">
        <w:t>navržených</w:t>
      </w:r>
      <w:r>
        <w:t xml:space="preserve"> součástí </w:t>
      </w:r>
      <w:r w:rsidR="00F20FE7">
        <w:t>Dokumentace</w:t>
      </w:r>
      <w:r>
        <w:t xml:space="preserve"> </w:t>
      </w:r>
      <w:proofErr w:type="spellStart"/>
      <w:r>
        <w:t>EnMS</w:t>
      </w:r>
      <w:proofErr w:type="spellEnd"/>
      <w:r>
        <w:t>, zejména pak Směrnice</w:t>
      </w:r>
      <w:r w:rsidR="00F20FE7">
        <w:t xml:space="preserve"> o energetickém managementu</w:t>
      </w:r>
      <w:r>
        <w:t>, energetické politiky</w:t>
      </w:r>
      <w:r w:rsidR="00F20FE7">
        <w:t xml:space="preserve"> a </w:t>
      </w:r>
      <w:r w:rsidR="00F55358">
        <w:t>provozních metodik,</w:t>
      </w:r>
    </w:p>
    <w:p w14:paraId="0BB50479" w14:textId="77777777" w:rsidR="00F20FE7" w:rsidRDefault="00F55358" w:rsidP="00A07EA4">
      <w:pPr>
        <w:widowControl w:val="0"/>
        <w:numPr>
          <w:ilvl w:val="2"/>
          <w:numId w:val="19"/>
        </w:numPr>
        <w:suppressAutoHyphens/>
      </w:pPr>
      <w:r>
        <w:t>Zajištění součinnosti zástupců příspěvkových organizací při:</w:t>
      </w:r>
    </w:p>
    <w:p w14:paraId="3A79434A" w14:textId="77777777" w:rsidR="00F55358" w:rsidRDefault="00F55358" w:rsidP="00F55358">
      <w:pPr>
        <w:widowControl w:val="0"/>
        <w:numPr>
          <w:ilvl w:val="3"/>
          <w:numId w:val="19"/>
        </w:numPr>
        <w:suppressAutoHyphens/>
      </w:pPr>
      <w:r>
        <w:lastRenderedPageBreak/>
        <w:t xml:space="preserve">Úvodním školení a na školení </w:t>
      </w:r>
      <w:r w:rsidR="002B46C9">
        <w:t>na</w:t>
      </w:r>
      <w:r>
        <w:t> práci s informačním systémem pro energetický management,</w:t>
      </w:r>
    </w:p>
    <w:p w14:paraId="59174399" w14:textId="77777777" w:rsidR="00F55358" w:rsidRDefault="00F55358" w:rsidP="00F55358">
      <w:pPr>
        <w:widowControl w:val="0"/>
        <w:numPr>
          <w:ilvl w:val="3"/>
          <w:numId w:val="19"/>
        </w:numPr>
        <w:suppressAutoHyphens/>
      </w:pPr>
      <w:r>
        <w:t>Získávání a zadávání dat v rámci nastavených procesů energetického managementu,</w:t>
      </w:r>
    </w:p>
    <w:p w14:paraId="6C893CFD" w14:textId="77777777" w:rsidR="00F55358" w:rsidRDefault="00F55358" w:rsidP="00212EB6">
      <w:pPr>
        <w:widowControl w:val="0"/>
        <w:numPr>
          <w:ilvl w:val="3"/>
          <w:numId w:val="19"/>
        </w:numPr>
        <w:suppressAutoHyphens/>
      </w:pPr>
      <w:r>
        <w:t xml:space="preserve">Aktivní účasti při provádění provozních </w:t>
      </w:r>
      <w:r w:rsidR="002B46C9">
        <w:t xml:space="preserve">a interních </w:t>
      </w:r>
      <w:r>
        <w:t xml:space="preserve">auditů, plánování opatření v oblasti zvyšování energetické efektivity apod. </w:t>
      </w:r>
    </w:p>
    <w:p w14:paraId="67F5B224" w14:textId="77777777" w:rsidR="00BB24DA" w:rsidRDefault="004C508F">
      <w:pPr>
        <w:widowControl w:val="0"/>
        <w:numPr>
          <w:ilvl w:val="2"/>
          <w:numId w:val="19"/>
        </w:numPr>
        <w:suppressAutoHyphens/>
      </w:pPr>
      <w:r>
        <w:t xml:space="preserve">Aktivní implementace a provoz klíčových prvků </w:t>
      </w:r>
      <w:proofErr w:type="spellStart"/>
      <w:r>
        <w:t>EnMS</w:t>
      </w:r>
      <w:proofErr w:type="spellEnd"/>
      <w:r>
        <w:t>, zejména:</w:t>
      </w:r>
    </w:p>
    <w:p w14:paraId="57BFEF36" w14:textId="77777777" w:rsidR="00F322E0" w:rsidRDefault="002B46C9" w:rsidP="004C508F">
      <w:pPr>
        <w:widowControl w:val="0"/>
        <w:numPr>
          <w:ilvl w:val="3"/>
          <w:numId w:val="19"/>
        </w:numPr>
        <w:suppressAutoHyphens/>
      </w:pPr>
      <w:r>
        <w:t xml:space="preserve">Pravidelné setkávání Týmu energetického managementu a </w:t>
      </w:r>
      <w:r w:rsidR="00F322E0">
        <w:t>každoroční školení na energetický management,</w:t>
      </w:r>
    </w:p>
    <w:p w14:paraId="7948C62D" w14:textId="77777777" w:rsidR="004C508F" w:rsidRDefault="004C508F" w:rsidP="004C508F">
      <w:pPr>
        <w:widowControl w:val="0"/>
        <w:numPr>
          <w:ilvl w:val="3"/>
          <w:numId w:val="19"/>
        </w:numPr>
        <w:suppressAutoHyphens/>
      </w:pPr>
      <w:r>
        <w:t>Pravidelný přezkum spotřeby energie</w:t>
      </w:r>
      <w:r w:rsidR="002B46C9">
        <w:t xml:space="preserve"> a ukazatelů energetické náročnosti</w:t>
      </w:r>
      <w:r>
        <w:t>,</w:t>
      </w:r>
    </w:p>
    <w:p w14:paraId="77E7AB33" w14:textId="77777777" w:rsidR="004C508F" w:rsidRDefault="004C508F" w:rsidP="004C508F">
      <w:pPr>
        <w:widowControl w:val="0"/>
        <w:numPr>
          <w:ilvl w:val="3"/>
          <w:numId w:val="19"/>
        </w:numPr>
        <w:suppressAutoHyphens/>
      </w:pPr>
      <w:r>
        <w:t>Stanovování plánu</w:t>
      </w:r>
      <w:r w:rsidR="002B46C9">
        <w:t>, cílů</w:t>
      </w:r>
      <w:r>
        <w:t xml:space="preserve"> a vyhodnocování plánovaných opatření, </w:t>
      </w:r>
    </w:p>
    <w:p w14:paraId="0D9FB14D" w14:textId="77777777" w:rsidR="004C508F" w:rsidRDefault="004C508F" w:rsidP="004C508F">
      <w:pPr>
        <w:widowControl w:val="0"/>
        <w:numPr>
          <w:ilvl w:val="3"/>
          <w:numId w:val="19"/>
        </w:numPr>
        <w:suppressAutoHyphens/>
      </w:pPr>
      <w:r>
        <w:t xml:space="preserve">Přezkoumání systému </w:t>
      </w:r>
      <w:proofErr w:type="spellStart"/>
      <w:r>
        <w:t>EnMS</w:t>
      </w:r>
      <w:proofErr w:type="spellEnd"/>
      <w:r>
        <w:t xml:space="preserve"> vedením města,</w:t>
      </w:r>
    </w:p>
    <w:p w14:paraId="33A46877" w14:textId="77777777" w:rsidR="004C508F" w:rsidRDefault="00F322E0" w:rsidP="004C508F">
      <w:pPr>
        <w:widowControl w:val="0"/>
        <w:numPr>
          <w:ilvl w:val="3"/>
          <w:numId w:val="19"/>
        </w:numPr>
        <w:suppressAutoHyphens/>
      </w:pPr>
      <w:r>
        <w:t>Evidence, v</w:t>
      </w:r>
      <w:r w:rsidR="004C508F">
        <w:t>yhodnocování</w:t>
      </w:r>
      <w:r>
        <w:t xml:space="preserve"> a zajištění</w:t>
      </w:r>
      <w:r w:rsidR="004C508F">
        <w:t xml:space="preserve"> plnění legislativních povinností,</w:t>
      </w:r>
    </w:p>
    <w:p w14:paraId="45487E43" w14:textId="77777777" w:rsidR="002B46C9" w:rsidRDefault="002B46C9" w:rsidP="004C508F">
      <w:pPr>
        <w:widowControl w:val="0"/>
        <w:numPr>
          <w:ilvl w:val="3"/>
          <w:numId w:val="19"/>
        </w:numPr>
        <w:suppressAutoHyphens/>
      </w:pPr>
      <w:r>
        <w:t>Evidence neshod</w:t>
      </w:r>
      <w:r w:rsidRPr="002B46C9">
        <w:t xml:space="preserve"> </w:t>
      </w:r>
      <w:r>
        <w:t>a nápravných opatření, rizik a příležitostí ke zlepšování</w:t>
      </w:r>
      <w:r w:rsidR="006A4AC1">
        <w:t>,</w:t>
      </w:r>
    </w:p>
    <w:p w14:paraId="0920B2CD" w14:textId="77777777" w:rsidR="004C508F" w:rsidRDefault="004C508F" w:rsidP="00212EB6">
      <w:pPr>
        <w:widowControl w:val="0"/>
        <w:numPr>
          <w:ilvl w:val="3"/>
          <w:numId w:val="19"/>
        </w:numPr>
        <w:suppressAutoHyphens/>
      </w:pPr>
      <w:r>
        <w:t xml:space="preserve">Zajištění provádění interního </w:t>
      </w:r>
      <w:r w:rsidR="00F322E0">
        <w:t>a provozní</w:t>
      </w:r>
      <w:r w:rsidR="00590F1C">
        <w:t>c</w:t>
      </w:r>
      <w:r w:rsidR="00F322E0">
        <w:t xml:space="preserve">h </w:t>
      </w:r>
      <w:r>
        <w:t>audit</w:t>
      </w:r>
      <w:r w:rsidR="00590F1C">
        <w:t>ů</w:t>
      </w:r>
      <w:r>
        <w:t>.</w:t>
      </w:r>
    </w:p>
    <w:p w14:paraId="6FF685D0" w14:textId="7277A6AC" w:rsidR="00A44E41" w:rsidRDefault="00C41147" w:rsidP="0088479A">
      <w:pPr>
        <w:widowControl w:val="0"/>
        <w:numPr>
          <w:ilvl w:val="1"/>
          <w:numId w:val="19"/>
        </w:numPr>
        <w:suppressAutoHyphens/>
        <w:ind w:left="567" w:hanging="567"/>
      </w:pPr>
      <w:r>
        <w:t>Veškerá komunikace</w:t>
      </w:r>
      <w:r w:rsidR="00A44E41">
        <w:t xml:space="preserve"> mezi smluvními stranami bude probíhat přednostně elektronicky, a to prostřednictvím osob oprávněných jednat ve věcech technických nebo prostřednictvím datových schránek.</w:t>
      </w:r>
    </w:p>
    <w:p w14:paraId="2CC757FC" w14:textId="77777777" w:rsidR="00C41147" w:rsidRDefault="00A44E41" w:rsidP="00941E3E">
      <w:pPr>
        <w:widowControl w:val="0"/>
        <w:suppressAutoHyphens/>
        <w:ind w:left="567"/>
      </w:pPr>
      <w:r>
        <w:t xml:space="preserve">  </w:t>
      </w:r>
      <w:r w:rsidR="00C41147">
        <w:t xml:space="preserve"> </w:t>
      </w:r>
    </w:p>
    <w:p w14:paraId="7687183D" w14:textId="77777777" w:rsidR="0088479A" w:rsidRPr="005F5127" w:rsidRDefault="0088479A" w:rsidP="0088479A">
      <w:pPr>
        <w:keepNext/>
        <w:numPr>
          <w:ilvl w:val="0"/>
          <w:numId w:val="16"/>
        </w:numPr>
        <w:suppressAutoHyphens/>
        <w:spacing w:before="240" w:after="120"/>
        <w:ind w:left="0"/>
        <w:jc w:val="center"/>
        <w:rPr>
          <w:b/>
          <w:sz w:val="28"/>
          <w:u w:val="single"/>
        </w:rPr>
      </w:pPr>
      <w:r w:rsidRPr="005F5127">
        <w:rPr>
          <w:b/>
          <w:sz w:val="28"/>
          <w:u w:val="single"/>
        </w:rPr>
        <w:t>Provádění díla</w:t>
      </w:r>
    </w:p>
    <w:p w14:paraId="37B9D71E" w14:textId="77777777" w:rsidR="0088479A" w:rsidRPr="00E03BFC" w:rsidRDefault="0088479A" w:rsidP="0088479A">
      <w:pPr>
        <w:widowControl w:val="0"/>
        <w:numPr>
          <w:ilvl w:val="1"/>
          <w:numId w:val="20"/>
        </w:numPr>
        <w:suppressAutoHyphens/>
        <w:ind w:left="567" w:hanging="567"/>
      </w:pPr>
      <w:r w:rsidRPr="00BB7CAE">
        <w:t>Součástí předmětu díla jsou i dodávky, služby a práce ve smlouvě nespecifikované, které však jsou k řádnému provedení díla nezbytné, a o kterých zhotovitel vzhledem ke své kvalifikaci, postavení a zkušenostem věděl, vědět měl či vědět mohl. Poskytování těchto služeb a prací však v žádném případě nezvyšuje smlouvou sjednanou cenu za provedení díla.</w:t>
      </w:r>
    </w:p>
    <w:p w14:paraId="6F7E7695" w14:textId="451E43EE" w:rsidR="0088479A" w:rsidRDefault="0088479A" w:rsidP="0088479A">
      <w:pPr>
        <w:widowControl w:val="0"/>
        <w:numPr>
          <w:ilvl w:val="1"/>
          <w:numId w:val="20"/>
        </w:numPr>
        <w:suppressAutoHyphens/>
        <w:ind w:left="567" w:hanging="567"/>
      </w:pPr>
      <w:r w:rsidRPr="00BB7CAE">
        <w:t xml:space="preserve">Zhotovitel je povinen provádět </w:t>
      </w:r>
      <w:r w:rsidR="0007548E">
        <w:t>dílo</w:t>
      </w:r>
      <w:r w:rsidRPr="00BB7CAE">
        <w:t xml:space="preserve"> </w:t>
      </w:r>
      <w:r w:rsidR="0002359B">
        <w:t>samostatně</w:t>
      </w:r>
      <w:r w:rsidR="006542FD">
        <w:t xml:space="preserve"> </w:t>
      </w:r>
      <w:r w:rsidRPr="00BB7CAE">
        <w:t>s vynaložením veškeré odborné péče</w:t>
      </w:r>
      <w:r w:rsidR="006542FD">
        <w:t xml:space="preserve"> při respektování zejména požadavků stanovených ČSN EN 50001</w:t>
      </w:r>
      <w:r w:rsidRPr="003259D9">
        <w:t xml:space="preserve">. </w:t>
      </w:r>
      <w:r w:rsidRPr="00BB7CAE">
        <w:t>Zhotovitel</w:t>
      </w:r>
      <w:r w:rsidRPr="003259D9">
        <w:t xml:space="preserve"> nese plnou odpovědnost za neplnění povinností vyplývajících z</w:t>
      </w:r>
      <w:r w:rsidR="0007548E">
        <w:t xml:space="preserve"> této </w:t>
      </w:r>
      <w:r w:rsidRPr="003259D9">
        <w:t>smlouvy.</w:t>
      </w:r>
    </w:p>
    <w:p w14:paraId="6198266A" w14:textId="77777777" w:rsidR="0088479A" w:rsidRPr="00BB7CAE" w:rsidRDefault="0088479A" w:rsidP="0088479A">
      <w:pPr>
        <w:widowControl w:val="0"/>
        <w:numPr>
          <w:ilvl w:val="1"/>
          <w:numId w:val="20"/>
        </w:numPr>
        <w:suppressAutoHyphens/>
        <w:ind w:left="567" w:hanging="567"/>
      </w:pPr>
      <w:r w:rsidRPr="00BB7CAE">
        <w:t>Pro zjednání nápravy eventuálních vad plnění a nedostatků při provádění díla je zhotovitel povinen učinit bezodkladná opatření a informovat o nich ihned objednatele, jehož pokyny ke způsobu provádění díla a odstranění nedostatků je povinen dodržet.</w:t>
      </w:r>
    </w:p>
    <w:p w14:paraId="2506AD1E" w14:textId="77777777" w:rsidR="0088479A" w:rsidRPr="003374BC" w:rsidRDefault="0088479A" w:rsidP="0088479A">
      <w:pPr>
        <w:widowControl w:val="0"/>
        <w:numPr>
          <w:ilvl w:val="1"/>
          <w:numId w:val="20"/>
        </w:numPr>
        <w:suppressAutoHyphens/>
        <w:ind w:left="567" w:hanging="567"/>
        <w:rPr>
          <w:b/>
          <w:snapToGrid w:val="0"/>
        </w:rPr>
      </w:pPr>
      <w:r w:rsidRPr="003374BC">
        <w:rPr>
          <w:b/>
        </w:rPr>
        <w:t>Kontroly</w:t>
      </w:r>
    </w:p>
    <w:p w14:paraId="0C2C0E00" w14:textId="77777777" w:rsidR="0088479A" w:rsidRPr="00E03BFC" w:rsidRDefault="0088479A" w:rsidP="0088479A">
      <w:pPr>
        <w:pStyle w:val="Odstavecseseznamem"/>
        <w:widowControl w:val="0"/>
        <w:numPr>
          <w:ilvl w:val="2"/>
          <w:numId w:val="20"/>
        </w:numPr>
        <w:spacing w:before="60"/>
        <w:ind w:left="993" w:hanging="709"/>
        <w:rPr>
          <w:snapToGrid w:val="0"/>
        </w:rPr>
      </w:pPr>
      <w:r w:rsidRPr="00E03BFC">
        <w:rPr>
          <w:snapToGrid w:val="0"/>
        </w:rPr>
        <w:t xml:space="preserve">Objednatel je oprávněn kontrolovat předmět plnění </w:t>
      </w:r>
      <w:r w:rsidR="00246EB2">
        <w:rPr>
          <w:snapToGrid w:val="0"/>
        </w:rPr>
        <w:t xml:space="preserve">této </w:t>
      </w:r>
      <w:r w:rsidRPr="00E03BFC">
        <w:rPr>
          <w:snapToGrid w:val="0"/>
        </w:rPr>
        <w:t>smlouvy v jakémkoliv stupni jeho provádění a dle dohodnutého časového rozvrhu. Zjistí-li objednatel, že zhotovitel provádí dílo v rozporu se svými povinnostmi a porušuje příslušná ustanovení smlouvy, je objednatel oprávněn domáhat se, aby zhotovitel neprodleně odstranil vady vzniklé vadným prováděním díla a dílo provedl řádným způsobem;</w:t>
      </w:r>
    </w:p>
    <w:p w14:paraId="4F7B6B92" w14:textId="77777777" w:rsidR="0088479A" w:rsidRPr="00E03BFC" w:rsidRDefault="0088479A" w:rsidP="0088479A">
      <w:pPr>
        <w:pStyle w:val="Odstavecseseznamem"/>
        <w:widowControl w:val="0"/>
        <w:numPr>
          <w:ilvl w:val="2"/>
          <w:numId w:val="20"/>
        </w:numPr>
        <w:spacing w:before="60"/>
        <w:ind w:left="993" w:hanging="709"/>
        <w:rPr>
          <w:snapToGrid w:val="0"/>
        </w:rPr>
      </w:pPr>
      <w:r w:rsidRPr="003259D9">
        <w:t xml:space="preserve">Na požádání je </w:t>
      </w:r>
      <w:r w:rsidRPr="00E03BFC">
        <w:rPr>
          <w:snapToGrid w:val="0"/>
        </w:rPr>
        <w:t>zhotovitel</w:t>
      </w:r>
      <w:r w:rsidRPr="003259D9">
        <w:t xml:space="preserve"> povinen předložit objednateli veškeré doklady </w:t>
      </w:r>
      <w:r w:rsidRPr="003259D9">
        <w:lastRenderedPageBreak/>
        <w:t>o provádění díla.</w:t>
      </w:r>
      <w:r w:rsidRPr="00E03BFC">
        <w:rPr>
          <w:i/>
        </w:rPr>
        <w:t xml:space="preserve"> </w:t>
      </w:r>
    </w:p>
    <w:p w14:paraId="4CDAA9FD" w14:textId="1103737A" w:rsidR="0088479A" w:rsidRPr="00E03BFC" w:rsidRDefault="0088479A" w:rsidP="0088479A">
      <w:pPr>
        <w:pStyle w:val="Odstavecseseznamem"/>
        <w:widowControl w:val="0"/>
        <w:numPr>
          <w:ilvl w:val="2"/>
          <w:numId w:val="20"/>
        </w:numPr>
        <w:spacing w:before="60"/>
        <w:ind w:left="993" w:hanging="709"/>
        <w:rPr>
          <w:snapToGrid w:val="0"/>
        </w:rPr>
      </w:pPr>
      <w:r w:rsidRPr="00E03BFC">
        <w:rPr>
          <w:snapToGrid w:val="0"/>
        </w:rPr>
        <w:t xml:space="preserve">Smluvní strany se dohodly, že průběh provádění </w:t>
      </w:r>
      <w:r w:rsidR="006542FD">
        <w:rPr>
          <w:snapToGrid w:val="0"/>
        </w:rPr>
        <w:t xml:space="preserve">díla </w:t>
      </w:r>
      <w:r w:rsidRPr="00E03BFC">
        <w:rPr>
          <w:snapToGrid w:val="0"/>
        </w:rPr>
        <w:t xml:space="preserve">bude pravidelně kontrolován a vzájemně koordinován po stránce věcné, časové a finanční společnými kontrolními dny, které zhotovitel zorganizuje nejméně 2 x v průběhu realizace </w:t>
      </w:r>
      <w:r w:rsidR="00246EB2">
        <w:rPr>
          <w:snapToGrid w:val="0"/>
        </w:rPr>
        <w:t>díla</w:t>
      </w:r>
      <w:r w:rsidRPr="00E03BFC">
        <w:rPr>
          <w:snapToGrid w:val="0"/>
        </w:rPr>
        <w:t>.</w:t>
      </w:r>
    </w:p>
    <w:p w14:paraId="7BB8229A" w14:textId="77777777" w:rsidR="0088479A" w:rsidRPr="003374BC" w:rsidRDefault="0088479A" w:rsidP="0088479A">
      <w:pPr>
        <w:widowControl w:val="0"/>
        <w:numPr>
          <w:ilvl w:val="1"/>
          <w:numId w:val="20"/>
        </w:numPr>
        <w:suppressAutoHyphens/>
        <w:ind w:left="567" w:hanging="567"/>
        <w:rPr>
          <w:b/>
        </w:rPr>
      </w:pPr>
      <w:r w:rsidRPr="003374BC">
        <w:rPr>
          <w:b/>
        </w:rPr>
        <w:t>Zhotovitel je zejména povinen:</w:t>
      </w:r>
    </w:p>
    <w:p w14:paraId="62146A06" w14:textId="77777777" w:rsidR="0088479A" w:rsidRPr="003259D9" w:rsidRDefault="0088479A" w:rsidP="0088479A">
      <w:pPr>
        <w:pStyle w:val="Zhlav"/>
        <w:widowControl w:val="0"/>
        <w:numPr>
          <w:ilvl w:val="2"/>
          <w:numId w:val="20"/>
        </w:numPr>
        <w:tabs>
          <w:tab w:val="clear" w:pos="4536"/>
          <w:tab w:val="clear" w:pos="9072"/>
          <w:tab w:val="left" w:pos="0"/>
          <w:tab w:val="center" w:pos="993"/>
          <w:tab w:val="right" w:pos="8931"/>
        </w:tabs>
        <w:spacing w:before="60"/>
        <w:ind w:left="993" w:hanging="709"/>
      </w:pPr>
      <w:r w:rsidRPr="003259D9">
        <w:t xml:space="preserve">Provést dílo řádně, včas a v souladu s platnou legislativou; </w:t>
      </w:r>
    </w:p>
    <w:p w14:paraId="44346097" w14:textId="77777777" w:rsidR="0088479A" w:rsidRPr="003259D9" w:rsidRDefault="0088479A" w:rsidP="0088479A">
      <w:pPr>
        <w:pStyle w:val="Zhlav"/>
        <w:widowControl w:val="0"/>
        <w:numPr>
          <w:ilvl w:val="2"/>
          <w:numId w:val="20"/>
        </w:numPr>
        <w:tabs>
          <w:tab w:val="clear" w:pos="4536"/>
          <w:tab w:val="clear" w:pos="9072"/>
          <w:tab w:val="left" w:pos="0"/>
          <w:tab w:val="center" w:pos="993"/>
          <w:tab w:val="right" w:pos="8931"/>
        </w:tabs>
        <w:spacing w:before="60"/>
        <w:ind w:left="993" w:hanging="709"/>
      </w:pPr>
      <w:r w:rsidRPr="003259D9">
        <w:tab/>
        <w:t>Dodržovat při provádění díla ujednání smlouvy, řídit se podklady objednatele, zápisy a dohodami smluvních stran;</w:t>
      </w:r>
    </w:p>
    <w:p w14:paraId="286A56BA" w14:textId="77777777" w:rsidR="0088479A" w:rsidRPr="003259D9" w:rsidRDefault="0088479A" w:rsidP="0088479A">
      <w:pPr>
        <w:pStyle w:val="Zhlav"/>
        <w:widowControl w:val="0"/>
        <w:numPr>
          <w:ilvl w:val="2"/>
          <w:numId w:val="20"/>
        </w:numPr>
        <w:tabs>
          <w:tab w:val="clear" w:pos="4536"/>
          <w:tab w:val="clear" w:pos="9072"/>
          <w:tab w:val="left" w:pos="0"/>
          <w:tab w:val="center" w:pos="993"/>
          <w:tab w:val="right" w:pos="8931"/>
        </w:tabs>
        <w:spacing w:before="60"/>
        <w:ind w:left="993" w:hanging="709"/>
      </w:pPr>
      <w:r w:rsidRPr="003259D9">
        <w:t>Provést dílo na svůj náklad a své nebezpečí;</w:t>
      </w:r>
    </w:p>
    <w:p w14:paraId="128DD731" w14:textId="77777777" w:rsidR="0088479A" w:rsidRPr="003259D9" w:rsidRDefault="0088479A" w:rsidP="0088479A">
      <w:pPr>
        <w:pStyle w:val="Zhlav"/>
        <w:widowControl w:val="0"/>
        <w:numPr>
          <w:ilvl w:val="2"/>
          <w:numId w:val="20"/>
        </w:numPr>
        <w:tabs>
          <w:tab w:val="clear" w:pos="4536"/>
          <w:tab w:val="clear" w:pos="9072"/>
          <w:tab w:val="left" w:pos="0"/>
          <w:tab w:val="center" w:pos="993"/>
          <w:tab w:val="right" w:pos="8931"/>
        </w:tabs>
        <w:spacing w:before="60"/>
        <w:ind w:left="993" w:hanging="709"/>
      </w:pPr>
      <w:r w:rsidRPr="003259D9">
        <w:t>Účastnit se na základě pozvánky objednatele všech jednání týkajících se předmětného díla a řídit se při provádění díla jeho pokyny a poskytnout mu požadovanou dokumentaci;</w:t>
      </w:r>
    </w:p>
    <w:p w14:paraId="6685406D" w14:textId="77777777" w:rsidR="0088479A" w:rsidRPr="003259D9" w:rsidRDefault="0088479A" w:rsidP="0088479A">
      <w:pPr>
        <w:pStyle w:val="Zhlav"/>
        <w:widowControl w:val="0"/>
        <w:numPr>
          <w:ilvl w:val="2"/>
          <w:numId w:val="20"/>
        </w:numPr>
        <w:tabs>
          <w:tab w:val="clear" w:pos="4536"/>
          <w:tab w:val="clear" w:pos="9072"/>
          <w:tab w:val="left" w:pos="0"/>
          <w:tab w:val="center" w:pos="993"/>
          <w:tab w:val="right" w:pos="8931"/>
        </w:tabs>
        <w:spacing w:before="60"/>
        <w:ind w:left="993" w:hanging="709"/>
      </w:pPr>
      <w:r w:rsidRPr="003259D9">
        <w:tab/>
        <w:t>Na vyžádání objednatele podávat zprávy o stavu provádění díla elektronickou nebo písemnou formou (dle pokynů objednatele);</w:t>
      </w:r>
    </w:p>
    <w:p w14:paraId="21057655" w14:textId="77777777" w:rsidR="0088479A" w:rsidRPr="005F5127" w:rsidRDefault="0088479A" w:rsidP="0088479A">
      <w:pPr>
        <w:pStyle w:val="Zhlav"/>
        <w:widowControl w:val="0"/>
        <w:numPr>
          <w:ilvl w:val="2"/>
          <w:numId w:val="20"/>
        </w:numPr>
        <w:tabs>
          <w:tab w:val="clear" w:pos="4536"/>
          <w:tab w:val="clear" w:pos="9072"/>
          <w:tab w:val="left" w:pos="0"/>
          <w:tab w:val="left" w:pos="360"/>
          <w:tab w:val="center" w:pos="993"/>
          <w:tab w:val="right" w:pos="8931"/>
        </w:tabs>
        <w:spacing w:before="60"/>
        <w:ind w:left="993" w:hanging="709"/>
      </w:pPr>
      <w:r w:rsidRPr="003259D9">
        <w:t xml:space="preserve">Neprodleně, nejpozději následující pracovní den poté, kdy příslušná skutečnost nastane nebo zhotovitel zjistí, že by nastat mohla, písemně informovat </w:t>
      </w:r>
      <w:r w:rsidRPr="003259D9">
        <w:rPr>
          <w:bCs/>
        </w:rPr>
        <w:t>objednatele o skutečnostech majících vliv na plnění smlouvy;</w:t>
      </w:r>
    </w:p>
    <w:p w14:paraId="69996176" w14:textId="77777777" w:rsidR="00A133FF" w:rsidRPr="003259D9" w:rsidRDefault="00A133FF" w:rsidP="0088479A">
      <w:pPr>
        <w:pStyle w:val="Zhlav"/>
        <w:widowControl w:val="0"/>
        <w:numPr>
          <w:ilvl w:val="2"/>
          <w:numId w:val="20"/>
        </w:numPr>
        <w:tabs>
          <w:tab w:val="clear" w:pos="4536"/>
          <w:tab w:val="clear" w:pos="9072"/>
          <w:tab w:val="left" w:pos="0"/>
          <w:tab w:val="left" w:pos="360"/>
          <w:tab w:val="center" w:pos="993"/>
          <w:tab w:val="right" w:pos="8931"/>
        </w:tabs>
        <w:spacing w:before="60"/>
        <w:ind w:left="993" w:hanging="709"/>
      </w:pPr>
      <w:r>
        <w:t xml:space="preserve">Veškeré činnosti organizovat tak, aby byl minimalizován rozsah omezení běžné činnosti </w:t>
      </w:r>
      <w:r w:rsidR="005F5127">
        <w:t xml:space="preserve">jak </w:t>
      </w:r>
      <w:r>
        <w:t>objednatele</w:t>
      </w:r>
      <w:r w:rsidR="00B40B1C">
        <w:t>,</w:t>
      </w:r>
      <w:r w:rsidR="005F5127">
        <w:t xml:space="preserve"> tak třetích osob. </w:t>
      </w:r>
    </w:p>
    <w:p w14:paraId="3C3CC9C1" w14:textId="77777777" w:rsidR="0088479A" w:rsidRPr="003259D9" w:rsidRDefault="0088479A" w:rsidP="0088479A">
      <w:pPr>
        <w:widowControl w:val="0"/>
        <w:numPr>
          <w:ilvl w:val="1"/>
          <w:numId w:val="20"/>
        </w:numPr>
        <w:suppressAutoHyphens/>
        <w:ind w:left="567" w:hanging="567"/>
      </w:pPr>
      <w:r w:rsidRPr="003259D9">
        <w:t>Vlastníkem realizovaného díla je od samého počátku objednatel, který má rovněž vlastnická práva ke všem věcem nutným k provedení díla, které zhotovitel opatřil a dodal na místo plnění.</w:t>
      </w:r>
    </w:p>
    <w:p w14:paraId="0314BB72" w14:textId="77777777" w:rsidR="0088479A" w:rsidRPr="004B6CD6" w:rsidRDefault="0088479A" w:rsidP="0088479A">
      <w:pPr>
        <w:widowControl w:val="0"/>
        <w:numPr>
          <w:ilvl w:val="1"/>
          <w:numId w:val="20"/>
        </w:numPr>
        <w:suppressAutoHyphens/>
        <w:ind w:left="567" w:hanging="567"/>
      </w:pPr>
      <w:r w:rsidRPr="003259D9">
        <w:t>Nebezpečí škody na prováděném díle i na věcech souvisejících s prováděním díla nese zhotovitel, a to až do předání a převzetí díla, kdy toto nebezpečí přechází na objednatele.</w:t>
      </w:r>
    </w:p>
    <w:p w14:paraId="4D67BF15" w14:textId="77777777" w:rsidR="0088479A" w:rsidRPr="00530334" w:rsidRDefault="0088479A" w:rsidP="0088479A">
      <w:pPr>
        <w:keepNext/>
        <w:numPr>
          <w:ilvl w:val="0"/>
          <w:numId w:val="16"/>
        </w:numPr>
        <w:suppressAutoHyphens/>
        <w:spacing w:before="240" w:after="120"/>
        <w:ind w:left="0"/>
        <w:jc w:val="center"/>
        <w:rPr>
          <w:b/>
          <w:sz w:val="28"/>
          <w:u w:val="single"/>
        </w:rPr>
      </w:pPr>
      <w:r w:rsidRPr="00D54FBD">
        <w:rPr>
          <w:b/>
          <w:sz w:val="28"/>
          <w:u w:val="single"/>
        </w:rPr>
        <w:t>Doba a místo plnění</w:t>
      </w:r>
    </w:p>
    <w:p w14:paraId="201A6B17" w14:textId="4C71CD96" w:rsidR="0088479A" w:rsidRPr="003374BC" w:rsidRDefault="0088479A" w:rsidP="0088479A">
      <w:pPr>
        <w:widowControl w:val="0"/>
        <w:numPr>
          <w:ilvl w:val="1"/>
          <w:numId w:val="21"/>
        </w:numPr>
        <w:suppressAutoHyphens/>
        <w:ind w:left="567" w:hanging="567"/>
      </w:pPr>
      <w:r w:rsidRPr="003374BC">
        <w:t xml:space="preserve">Zhotovitel je povinen zahájit práce ihned po </w:t>
      </w:r>
      <w:r w:rsidR="00CB5C96">
        <w:t xml:space="preserve">nabytí účinnosti této </w:t>
      </w:r>
      <w:r w:rsidRPr="003374BC">
        <w:t>smlouvy.</w:t>
      </w:r>
    </w:p>
    <w:p w14:paraId="308B0F66" w14:textId="688D9061" w:rsidR="0088479A" w:rsidRPr="003374BC" w:rsidRDefault="0088479A" w:rsidP="0088479A">
      <w:pPr>
        <w:widowControl w:val="0"/>
        <w:numPr>
          <w:ilvl w:val="1"/>
          <w:numId w:val="21"/>
        </w:numPr>
        <w:suppressAutoHyphens/>
        <w:ind w:left="567" w:hanging="567"/>
      </w:pPr>
      <w:r w:rsidRPr="003374BC">
        <w:t xml:space="preserve">Zhotovitel je povinen dílo provést nejpozději </w:t>
      </w:r>
      <w:r w:rsidR="0052497D">
        <w:t xml:space="preserve">do 5 kalendářních měsíců od </w:t>
      </w:r>
      <w:r w:rsidR="00CB5C96">
        <w:t xml:space="preserve">nabytí účinnosti této </w:t>
      </w:r>
      <w:r w:rsidR="0052497D">
        <w:t>smlouvy</w:t>
      </w:r>
      <w:r>
        <w:t xml:space="preserve">. </w:t>
      </w:r>
      <w:r w:rsidRPr="003374BC">
        <w:t xml:space="preserve">Harmonogram plnění předmětu </w:t>
      </w:r>
      <w:r w:rsidR="0007548E">
        <w:t xml:space="preserve">této </w:t>
      </w:r>
      <w:r w:rsidRPr="003374BC">
        <w:t xml:space="preserve">smlouvy bude upřesněn na úvodním jednání o energetické politice </w:t>
      </w:r>
      <w:r w:rsidR="006542FD">
        <w:t>o</w:t>
      </w:r>
      <w:r w:rsidR="00CB5C96">
        <w:t>bjednatele</w:t>
      </w:r>
      <w:r w:rsidR="00CB5C96" w:rsidRPr="003374BC">
        <w:t xml:space="preserve"> </w:t>
      </w:r>
      <w:r w:rsidRPr="003374BC">
        <w:t xml:space="preserve">po </w:t>
      </w:r>
      <w:r w:rsidR="00CB5C96">
        <w:t xml:space="preserve">nabytí účinnosti této </w:t>
      </w:r>
      <w:r w:rsidRPr="003374BC">
        <w:t>smlouvy.</w:t>
      </w:r>
    </w:p>
    <w:p w14:paraId="61DA7ED0" w14:textId="19E8BE65" w:rsidR="0088479A" w:rsidRPr="003374BC" w:rsidRDefault="0088479A" w:rsidP="0088479A">
      <w:pPr>
        <w:widowControl w:val="0"/>
        <w:numPr>
          <w:ilvl w:val="1"/>
          <w:numId w:val="21"/>
        </w:numPr>
        <w:suppressAutoHyphens/>
        <w:ind w:left="567" w:hanging="567"/>
      </w:pPr>
      <w:r>
        <w:t>P</w:t>
      </w:r>
      <w:r w:rsidRPr="003374BC">
        <w:t xml:space="preserve">rovedením díla se rozumí den, kdy dojde k předání a převzetí </w:t>
      </w:r>
      <w:r w:rsidR="0007548E">
        <w:t>celého</w:t>
      </w:r>
      <w:r w:rsidR="0007548E" w:rsidRPr="003374BC">
        <w:t xml:space="preserve"> </w:t>
      </w:r>
      <w:r w:rsidRPr="003374BC">
        <w:t xml:space="preserve">díla bez vad </w:t>
      </w:r>
      <w:r w:rsidR="0007548E">
        <w:t xml:space="preserve">a nedodělků </w:t>
      </w:r>
      <w:r w:rsidRPr="003374BC">
        <w:t xml:space="preserve">nebo den, kdy budou odstraněny poslední vady </w:t>
      </w:r>
      <w:r w:rsidR="0007548E">
        <w:t xml:space="preserve">a nedodělky </w:t>
      </w:r>
      <w:r w:rsidRPr="003374BC">
        <w:t>uvedené v protokolu o předání a převzetí díla, a současně splnění všech dalších činností, které jsou součástí předmětu plnění</w:t>
      </w:r>
      <w:r w:rsidR="006542FD">
        <w:t xml:space="preserve"> (díla)</w:t>
      </w:r>
      <w:r w:rsidRPr="003374BC">
        <w:t xml:space="preserve">. Objednatel připouští i dřívější předání </w:t>
      </w:r>
      <w:r w:rsidR="0007548E">
        <w:t xml:space="preserve">a převzetí </w:t>
      </w:r>
      <w:r w:rsidRPr="003374BC">
        <w:t>díla.</w:t>
      </w:r>
    </w:p>
    <w:p w14:paraId="163FEBB3" w14:textId="77777777" w:rsidR="0088479A" w:rsidRDefault="0088479A" w:rsidP="0088479A">
      <w:pPr>
        <w:widowControl w:val="0"/>
        <w:numPr>
          <w:ilvl w:val="1"/>
          <w:numId w:val="21"/>
        </w:numPr>
        <w:suppressAutoHyphens/>
        <w:ind w:left="567" w:hanging="567"/>
      </w:pPr>
      <w:r w:rsidRPr="003259D9">
        <w:t>V případě, že v průběhu realizace díla dojde k prodlení s plněním z důvodů vyšší moci</w:t>
      </w:r>
      <w:r w:rsidRPr="00F27875">
        <w:t xml:space="preserve"> nebo jiných neočekávaných okolností, které nastaly bez zavinění některé ze smluvních stran, zavazují se smluvní strany dohodnout </w:t>
      </w:r>
      <w:r w:rsidR="0007548E">
        <w:t xml:space="preserve">se na </w:t>
      </w:r>
      <w:r w:rsidRPr="00F27875">
        <w:t>prodloužení doby plnění úměrn</w:t>
      </w:r>
      <w:r>
        <w:t>ě</w:t>
      </w:r>
      <w:r w:rsidRPr="00F27875">
        <w:t xml:space="preserve"> trvání okolností bránící</w:t>
      </w:r>
      <w:r w:rsidR="0007548E">
        <w:t>ch</w:t>
      </w:r>
      <w:r w:rsidRPr="00F27875">
        <w:t xml:space="preserve"> dodržení původního termínu.</w:t>
      </w:r>
    </w:p>
    <w:p w14:paraId="2D41E85A" w14:textId="77777777" w:rsidR="0007548E" w:rsidRPr="003374BC" w:rsidRDefault="0007548E" w:rsidP="0088479A">
      <w:pPr>
        <w:widowControl w:val="0"/>
        <w:numPr>
          <w:ilvl w:val="1"/>
          <w:numId w:val="21"/>
        </w:numPr>
        <w:suppressAutoHyphens/>
        <w:ind w:left="567" w:hanging="567"/>
      </w:pPr>
      <w:r>
        <w:t xml:space="preserve">Místem plnění je město Vyškov, a to sídlo objednatele a objekty v majetku objednatele, jejichž seznam je uveden v příloze č. 2 této smlouvy. </w:t>
      </w:r>
    </w:p>
    <w:p w14:paraId="547B929F" w14:textId="77777777" w:rsidR="0088479A" w:rsidRPr="00A44E41" w:rsidRDefault="0088479A" w:rsidP="0088479A">
      <w:pPr>
        <w:keepNext/>
        <w:numPr>
          <w:ilvl w:val="0"/>
          <w:numId w:val="16"/>
        </w:numPr>
        <w:suppressAutoHyphens/>
        <w:spacing w:before="240" w:after="120"/>
        <w:ind w:left="0"/>
        <w:jc w:val="center"/>
        <w:rPr>
          <w:b/>
          <w:sz w:val="28"/>
          <w:u w:val="single"/>
        </w:rPr>
      </w:pPr>
      <w:r w:rsidRPr="00A44E41">
        <w:rPr>
          <w:b/>
          <w:sz w:val="28"/>
          <w:u w:val="single"/>
        </w:rPr>
        <w:t>Předání díla a převzetí díla</w:t>
      </w:r>
    </w:p>
    <w:p w14:paraId="23B4B402" w14:textId="3ACEA826" w:rsidR="0088479A" w:rsidRPr="003374BC" w:rsidRDefault="0088479A" w:rsidP="0088479A">
      <w:pPr>
        <w:widowControl w:val="0"/>
        <w:numPr>
          <w:ilvl w:val="1"/>
          <w:numId w:val="22"/>
        </w:numPr>
        <w:suppressAutoHyphens/>
        <w:ind w:left="567" w:hanging="567"/>
      </w:pPr>
      <w:r w:rsidRPr="003374BC">
        <w:t>Zhotovitel splní závazek založený</w:t>
      </w:r>
      <w:r w:rsidR="00A44E41">
        <w:t xml:space="preserve"> touto</w:t>
      </w:r>
      <w:r w:rsidRPr="003374BC">
        <w:t xml:space="preserve"> smlouvou řádným dokončením díla a předáním</w:t>
      </w:r>
      <w:r w:rsidR="00A44E41">
        <w:t xml:space="preserve"> </w:t>
      </w:r>
      <w:r w:rsidR="00A44E41">
        <w:lastRenderedPageBreak/>
        <w:t>díla.</w:t>
      </w:r>
      <w:r w:rsidRPr="003374BC">
        <w:t xml:space="preserve"> </w:t>
      </w:r>
      <w:r w:rsidR="00A44E41">
        <w:t>Dílo je považováno za řádně dokončen</w:t>
      </w:r>
      <w:r w:rsidR="007B1B6E">
        <w:t xml:space="preserve">é, pokud nebude při předání a převzetí vykazovat žádné vady a nedodělky. </w:t>
      </w:r>
      <w:bookmarkStart w:id="1" w:name="_Hlk210405332"/>
      <w:r w:rsidR="007B1B6E">
        <w:t>Objednatel není povinen převzít dílo, pokud bude</w:t>
      </w:r>
      <w:r w:rsidR="0051042B">
        <w:t xml:space="preserve"> </w:t>
      </w:r>
      <w:r w:rsidR="007B1B6E">
        <w:t xml:space="preserve">vykazovat vady a nedodělky. </w:t>
      </w:r>
      <w:bookmarkEnd w:id="1"/>
    </w:p>
    <w:p w14:paraId="666A66D3" w14:textId="2684233A" w:rsidR="003148D3" w:rsidRPr="00815E94" w:rsidRDefault="003148D3" w:rsidP="003148D3">
      <w:pPr>
        <w:widowControl w:val="0"/>
        <w:numPr>
          <w:ilvl w:val="1"/>
          <w:numId w:val="22"/>
        </w:numPr>
        <w:suppressAutoHyphens/>
        <w:ind w:left="567" w:hanging="567"/>
      </w:pPr>
      <w:r>
        <w:t>Dílo bude předáno v elektronické podobě (ve formátu .doc, .</w:t>
      </w:r>
      <w:proofErr w:type="spellStart"/>
      <w:r>
        <w:t>pdf</w:t>
      </w:r>
      <w:proofErr w:type="spellEnd"/>
      <w:r>
        <w:t>, .</w:t>
      </w:r>
      <w:proofErr w:type="spellStart"/>
      <w:r>
        <w:t>xls</w:t>
      </w:r>
      <w:proofErr w:type="spellEnd"/>
      <w:r>
        <w:t xml:space="preserve">). </w:t>
      </w:r>
      <w:r w:rsidRPr="003148D3">
        <w:rPr>
          <w:szCs w:val="24"/>
        </w:rPr>
        <w:t>O předání a převzetí díla nebo jeho částí jsou smluvní strany povinny mezi sebou sepsat předávací protokol a </w:t>
      </w:r>
      <w:r w:rsidRPr="00815E94">
        <w:rPr>
          <w:szCs w:val="24"/>
        </w:rPr>
        <w:t>tento podepsat ve dvojím vyhotovení, kdy objednatel i zhotovitel si ponechají jedno vyhotovení. Předávací protokoly je za objednatele oprávněna podepisovat osoba oprávněná jednat ve věcech technických.</w:t>
      </w:r>
    </w:p>
    <w:p w14:paraId="6ED4C7B6" w14:textId="77777777" w:rsidR="00815E94" w:rsidRPr="003374BC" w:rsidRDefault="00815E94" w:rsidP="003148D3">
      <w:pPr>
        <w:widowControl w:val="0"/>
        <w:numPr>
          <w:ilvl w:val="1"/>
          <w:numId w:val="22"/>
        </w:numPr>
        <w:suppressAutoHyphens/>
        <w:ind w:left="567" w:hanging="567"/>
      </w:pPr>
      <w:r>
        <w:t xml:space="preserve">Předávací protokol bude obsahovat zejména popis provedených prací na díle, zhodnocení jakosti díla, prohlášení objednatele, zda dílo přejímá či nikoliv a soupis příloh. Převezme-li objednatel dílo i přes drobné vady a nedodělky, je zhotovitel povinen zahájit jejich odstranění bez zbytečného odkladu od podpisu předávacího protokolu a tyto vady a nedodělky odstranit nejpozději do 5 pracovních dnů od podpisu předávacího protokolu, nedohodnou-li se smluvní strany jinak.     </w:t>
      </w:r>
    </w:p>
    <w:p w14:paraId="73FE7B10" w14:textId="77777777" w:rsidR="0088479A" w:rsidRPr="003374BC" w:rsidRDefault="0088479A" w:rsidP="0088479A">
      <w:pPr>
        <w:widowControl w:val="0"/>
        <w:numPr>
          <w:ilvl w:val="1"/>
          <w:numId w:val="22"/>
        </w:numPr>
        <w:suppressAutoHyphens/>
        <w:ind w:left="567" w:hanging="567"/>
      </w:pPr>
      <w:r w:rsidRPr="003374BC">
        <w:t>K převzetí díla je zhotovitel povinen vyzvat objednatele alespoň 7 pracovních dnů před stanoveným termínem předání a převzetí osobně, telefonicky nebo e</w:t>
      </w:r>
      <w:r w:rsidR="00A44E41">
        <w:t>-</w:t>
      </w:r>
      <w:r w:rsidRPr="003374BC">
        <w:t xml:space="preserve">mailem a současně předat objednateli návrh protokolu o předání a převzetí </w:t>
      </w:r>
      <w:r w:rsidR="00A44E41">
        <w:t xml:space="preserve">díla </w:t>
      </w:r>
      <w:r w:rsidRPr="003374BC">
        <w:t>včetně všech příloh.</w:t>
      </w:r>
    </w:p>
    <w:p w14:paraId="04C40F06" w14:textId="364824FD" w:rsidR="0088479A" w:rsidRPr="003374BC" w:rsidRDefault="0088479A" w:rsidP="0088479A">
      <w:pPr>
        <w:widowControl w:val="0"/>
        <w:numPr>
          <w:ilvl w:val="1"/>
          <w:numId w:val="22"/>
        </w:numPr>
        <w:suppressAutoHyphens/>
        <w:ind w:left="567" w:hanging="567"/>
      </w:pPr>
      <w:r w:rsidRPr="003374BC">
        <w:t>Odmítne-li objednatel převzít dílo nabízené zhotovitelem k předání a převzetí</w:t>
      </w:r>
      <w:r w:rsidR="00815E94">
        <w:t xml:space="preserve"> z důvodu výskytu vad a nedodělků</w:t>
      </w:r>
      <w:r w:rsidRPr="003374BC">
        <w:t xml:space="preserve">, jsou smluvní strany povinny sepsat zápis, ve kterém uvede objednatel důvody nepřevzetí </w:t>
      </w:r>
      <w:r w:rsidR="00815E94">
        <w:t xml:space="preserve">díla </w:t>
      </w:r>
      <w:r w:rsidRPr="003374BC">
        <w:t>a zhotovitel své stanovisko k</w:t>
      </w:r>
      <w:r w:rsidR="008D6104">
        <w:t> </w:t>
      </w:r>
      <w:r w:rsidRPr="003374BC">
        <w:t>nim</w:t>
      </w:r>
      <w:r w:rsidR="008D6104">
        <w:t xml:space="preserve"> a obě smluvní strany dohodnou náhradní termín předání a převzetí díla</w:t>
      </w:r>
      <w:r w:rsidRPr="003374BC">
        <w:t>.</w:t>
      </w:r>
    </w:p>
    <w:p w14:paraId="234AC9A2" w14:textId="4FE43A6A" w:rsidR="0088479A" w:rsidRPr="003374BC" w:rsidRDefault="0088479A" w:rsidP="00212EB6">
      <w:pPr>
        <w:widowControl w:val="0"/>
        <w:numPr>
          <w:ilvl w:val="1"/>
          <w:numId w:val="22"/>
        </w:numPr>
        <w:suppressAutoHyphens/>
        <w:ind w:left="567" w:hanging="567"/>
      </w:pPr>
      <w:r w:rsidRPr="003374BC">
        <w:t xml:space="preserve">Po odstranění případných vad, za které nese odpovědnost zhotovitel, a pro které objednatel odmítl </w:t>
      </w:r>
      <w:r w:rsidR="00815E94">
        <w:t>dílo</w:t>
      </w:r>
      <w:r w:rsidRPr="003374BC">
        <w:t xml:space="preserve"> převzít, se bude přejímací řízení opakovat v nezbytném rozsahu.</w:t>
      </w:r>
    </w:p>
    <w:p w14:paraId="07261E80" w14:textId="77777777" w:rsidR="0088479A" w:rsidRPr="00D54FBD" w:rsidRDefault="0088479A" w:rsidP="0088479A">
      <w:pPr>
        <w:keepNext/>
        <w:numPr>
          <w:ilvl w:val="0"/>
          <w:numId w:val="16"/>
        </w:numPr>
        <w:suppressAutoHyphens/>
        <w:spacing w:before="240" w:after="120"/>
        <w:ind w:left="0"/>
        <w:jc w:val="center"/>
        <w:rPr>
          <w:b/>
          <w:sz w:val="28"/>
          <w:u w:val="single"/>
        </w:rPr>
      </w:pPr>
      <w:r w:rsidRPr="00D54FBD">
        <w:rPr>
          <w:b/>
          <w:sz w:val="28"/>
          <w:u w:val="single"/>
        </w:rPr>
        <w:t>Platební podmínky, náležitosti účetních a daňových dokladů</w:t>
      </w:r>
    </w:p>
    <w:p w14:paraId="5C6CD563" w14:textId="39CBE31B" w:rsidR="0088479A" w:rsidRPr="003374BC" w:rsidRDefault="0088479A" w:rsidP="00904BD0">
      <w:pPr>
        <w:widowControl w:val="0"/>
        <w:numPr>
          <w:ilvl w:val="1"/>
          <w:numId w:val="23"/>
        </w:numPr>
        <w:suppressAutoHyphens/>
        <w:ind w:left="567" w:hanging="567"/>
      </w:pPr>
      <w:r>
        <w:rPr>
          <w:szCs w:val="24"/>
        </w:rPr>
        <w:t>C</w:t>
      </w:r>
      <w:r w:rsidR="00904BD0">
        <w:rPr>
          <w:szCs w:val="24"/>
        </w:rPr>
        <w:t>elková c</w:t>
      </w:r>
      <w:r w:rsidRPr="003259D9">
        <w:rPr>
          <w:szCs w:val="24"/>
        </w:rPr>
        <w:t>ena za dílo je ve smlouvě stanovena jako maximální</w:t>
      </w:r>
      <w:r w:rsidR="00904BD0">
        <w:rPr>
          <w:szCs w:val="24"/>
        </w:rPr>
        <w:t xml:space="preserve"> se zahrnutím veškerých </w:t>
      </w:r>
      <w:r w:rsidR="00904BD0" w:rsidRPr="00D244DA">
        <w:rPr>
          <w:szCs w:val="24"/>
        </w:rPr>
        <w:t>nákladů spojených s realizací díla dle této smlouvy</w:t>
      </w:r>
      <w:r w:rsidRPr="00D244DA">
        <w:rPr>
          <w:szCs w:val="24"/>
        </w:rPr>
        <w:t xml:space="preserve">, dle cenové nabídky zhotovitele ze </w:t>
      </w:r>
      <w:r w:rsidR="0052497D" w:rsidRPr="00D244DA">
        <w:t xml:space="preserve">dne </w:t>
      </w:r>
      <w:r w:rsidR="00454B13" w:rsidRPr="00D244DA">
        <w:t>25</w:t>
      </w:r>
      <w:r w:rsidR="0052497D" w:rsidRPr="00D244DA">
        <w:t>. </w:t>
      </w:r>
      <w:r w:rsidR="00454B13" w:rsidRPr="00D244DA">
        <w:t>9</w:t>
      </w:r>
      <w:r w:rsidR="0052497D" w:rsidRPr="00D244DA">
        <w:t>. 2</w:t>
      </w:r>
      <w:r w:rsidR="0052497D" w:rsidRPr="00D244DA">
        <w:rPr>
          <w:szCs w:val="24"/>
        </w:rPr>
        <w:t>025</w:t>
      </w:r>
      <w:r w:rsidRPr="00D244DA">
        <w:rPr>
          <w:szCs w:val="24"/>
        </w:rPr>
        <w:t>. Cena</w:t>
      </w:r>
      <w:r w:rsidR="00904BD0" w:rsidRPr="00D244DA">
        <w:rPr>
          <w:szCs w:val="24"/>
        </w:rPr>
        <w:t xml:space="preserve"> </w:t>
      </w:r>
      <w:r w:rsidR="0051042B" w:rsidRPr="00D244DA">
        <w:rPr>
          <w:szCs w:val="24"/>
        </w:rPr>
        <w:t>díla</w:t>
      </w:r>
      <w:r w:rsidRPr="00D244DA">
        <w:rPr>
          <w:szCs w:val="24"/>
        </w:rPr>
        <w:t xml:space="preserve"> obsahuje </w:t>
      </w:r>
      <w:r w:rsidR="00904BD0" w:rsidRPr="00D244DA">
        <w:t>veškeré oprávněné náklady nezbytné ke včasné a kompletní realizaci díla,</w:t>
      </w:r>
      <w:r w:rsidR="00904BD0" w:rsidRPr="00D244DA">
        <w:rPr>
          <w:szCs w:val="24"/>
        </w:rPr>
        <w:t xml:space="preserve"> veškerá případná autorská práva ve smyslu výhradní licence pro použití</w:t>
      </w:r>
      <w:r w:rsidR="00904BD0" w:rsidRPr="00904BD0">
        <w:rPr>
          <w:szCs w:val="24"/>
        </w:rPr>
        <w:t xml:space="preserve"> díla či jeho jednotlivých částí objednatelem, kterou zhotovitel poskytne bez jakéhokoliv omezení. </w:t>
      </w:r>
      <w:r w:rsidR="00904BD0" w:rsidRPr="00904BD0">
        <w:rPr>
          <w:color w:val="202020"/>
          <w:szCs w:val="24"/>
        </w:rPr>
        <w:t xml:space="preserve">Součástí sjednané ceny jsou veškeré práce, poplatky a jiné náklady nezbytné pro řádné, včasné a úplné splnění předmětu této smlouvy včetně veškerých nákladů spojených s účastí zhotovitele na všech jednáních týkajících se plnění této smlouvy a nákladů na odměnu za poskytnutí práv vyplývajících z práv duševního vlastnictví a práv autorských. Cena </w:t>
      </w:r>
      <w:r w:rsidR="0051042B">
        <w:rPr>
          <w:color w:val="202020"/>
          <w:szCs w:val="24"/>
        </w:rPr>
        <w:t xml:space="preserve">díla </w:t>
      </w:r>
      <w:r w:rsidR="00904BD0" w:rsidRPr="00904BD0">
        <w:rPr>
          <w:color w:val="202020"/>
          <w:szCs w:val="24"/>
        </w:rPr>
        <w:t>dále obsahuje i případné zvýšené náklady spojené s vývojem cen vstupních nákladů, a to až do doby ukončení díla. Součástí ceny</w:t>
      </w:r>
      <w:r w:rsidR="0051042B">
        <w:rPr>
          <w:color w:val="202020"/>
          <w:szCs w:val="24"/>
        </w:rPr>
        <w:t xml:space="preserve"> díla</w:t>
      </w:r>
      <w:r w:rsidR="00904BD0" w:rsidRPr="00904BD0">
        <w:rPr>
          <w:color w:val="202020"/>
          <w:szCs w:val="24"/>
        </w:rPr>
        <w:t xml:space="preserve"> jsou veškeré práce, které v zadávací dokumentaci k veřejné zakázce nejsou výslovně uvedeny a zhotovitel jakožto odborník o nich vědět měl nebo mohl vědět. Zhotovitel nemá právo domáhat se zvýšení sjednané ceny z důvodů chyb a nedostatků ve své nabídce</w:t>
      </w:r>
      <w:r w:rsidRPr="003374BC">
        <w:t>. Cena sjednaná ve smlouvě je cenou nejvýše přípustnou a může být změněna pouze, pokud dojde</w:t>
      </w:r>
      <w:r w:rsidR="00437544">
        <w:t xml:space="preserve"> z důvodu změny právních předpisů</w:t>
      </w:r>
      <w:r w:rsidRPr="003374BC">
        <w:t xml:space="preserve"> ke změnám sazeb DPH.</w:t>
      </w:r>
      <w:r w:rsidR="00437544">
        <w:t xml:space="preserve"> Zhotovitel v souladu s ustanovením § 2620 odst. 2 NOZ přebírá nebezpečí změny okolností.   </w:t>
      </w:r>
    </w:p>
    <w:p w14:paraId="56431C57" w14:textId="291ACA9F" w:rsidR="0088479A" w:rsidRPr="003259D9" w:rsidRDefault="00437544" w:rsidP="0088479A">
      <w:pPr>
        <w:widowControl w:val="0"/>
        <w:numPr>
          <w:ilvl w:val="1"/>
          <w:numId w:val="23"/>
        </w:numPr>
        <w:suppressAutoHyphens/>
        <w:ind w:left="567" w:hanging="567"/>
      </w:pPr>
      <w:r>
        <w:t xml:space="preserve">Cena </w:t>
      </w:r>
      <w:r w:rsidR="0051042B">
        <w:t>díla</w:t>
      </w:r>
      <w:r>
        <w:t xml:space="preserve"> bude objednatelem hrazena</w:t>
      </w:r>
      <w:r w:rsidR="0088479A" w:rsidRPr="003259D9">
        <w:t xml:space="preserve"> na základě </w:t>
      </w:r>
      <w:r>
        <w:t xml:space="preserve">faktur (daňových dokladů) </w:t>
      </w:r>
      <w:r w:rsidR="0088479A" w:rsidRPr="003259D9">
        <w:t>zhotovitelem vystaven</w:t>
      </w:r>
      <w:r w:rsidR="00872E4A">
        <w:t>ých</w:t>
      </w:r>
      <w:r w:rsidR="0088479A" w:rsidRPr="003259D9">
        <w:t xml:space="preserve"> po protokolárním předání </w:t>
      </w:r>
      <w:r w:rsidR="0051042B">
        <w:t xml:space="preserve">a převzetí </w:t>
      </w:r>
      <w:r w:rsidR="0088479A">
        <w:t xml:space="preserve">jednotlivých </w:t>
      </w:r>
      <w:r w:rsidR="00A273A4">
        <w:t xml:space="preserve">částí díla </w:t>
      </w:r>
      <w:r w:rsidR="0088479A">
        <w:t xml:space="preserve">dle </w:t>
      </w:r>
      <w:r w:rsidR="0088479A">
        <w:lastRenderedPageBreak/>
        <w:t xml:space="preserve">čl. </w:t>
      </w:r>
      <w:r w:rsidR="00A273A4">
        <w:t xml:space="preserve">2 </w:t>
      </w:r>
      <w:r w:rsidR="0088479A">
        <w:t>této smlouvy</w:t>
      </w:r>
      <w:r w:rsidR="0088479A" w:rsidRPr="003259D9">
        <w:t>.</w:t>
      </w:r>
      <w:r>
        <w:t xml:space="preserve"> Přílohou každé faktury musí být objednatelem potvrzený soupis provedených prací a předané dokumentace</w:t>
      </w:r>
      <w:r w:rsidR="00C42CC4">
        <w:t>,</w:t>
      </w:r>
      <w:r>
        <w:t xml:space="preserve"> bez kterého je faktura neplatná.</w:t>
      </w:r>
    </w:p>
    <w:p w14:paraId="67A32C97" w14:textId="77777777" w:rsidR="0088479A" w:rsidRPr="003259D9" w:rsidRDefault="0088479A" w:rsidP="0088479A">
      <w:pPr>
        <w:widowControl w:val="0"/>
        <w:numPr>
          <w:ilvl w:val="1"/>
          <w:numId w:val="23"/>
        </w:numPr>
        <w:suppressAutoHyphens/>
        <w:ind w:left="567" w:hanging="567"/>
      </w:pPr>
      <w:r w:rsidRPr="003259D9">
        <w:t>Objednatel nebude zhotoviteli poskytovat zálohy.</w:t>
      </w:r>
    </w:p>
    <w:p w14:paraId="79F287C6" w14:textId="6C2DB598" w:rsidR="0088479A" w:rsidRPr="003259D9" w:rsidRDefault="0052497D" w:rsidP="0088479A">
      <w:pPr>
        <w:widowControl w:val="0"/>
        <w:numPr>
          <w:ilvl w:val="1"/>
          <w:numId w:val="23"/>
        </w:numPr>
        <w:suppressAutoHyphens/>
        <w:ind w:left="567" w:hanging="567"/>
      </w:pPr>
      <w:r>
        <w:t>Splatnost faktur je 30</w:t>
      </w:r>
      <w:r w:rsidR="0088479A" w:rsidRPr="003259D9">
        <w:t xml:space="preserve"> kalendářních dnů od doručení faktury objednateli. Za okamžik uhrazení faktury se považuje datum, kdy byla předmětná částka odepsána z účtu objednatele. Faktury budou hrazeny z účtu objednatele na účet zhotovitele, přičemž tyto účty </w:t>
      </w:r>
      <w:r w:rsidR="0051042B">
        <w:t>jsou</w:t>
      </w:r>
      <w:r w:rsidR="0051042B" w:rsidRPr="003259D9">
        <w:t xml:space="preserve"> </w:t>
      </w:r>
      <w:r w:rsidR="0088479A" w:rsidRPr="003259D9">
        <w:t xml:space="preserve">uvedeny v </w:t>
      </w:r>
      <w:r w:rsidR="0051042B">
        <w:t>záhlaví této smlouvy</w:t>
      </w:r>
      <w:r w:rsidR="0088479A" w:rsidRPr="003259D9">
        <w:t xml:space="preserve">. </w:t>
      </w:r>
    </w:p>
    <w:p w14:paraId="565977DA" w14:textId="39B18907" w:rsidR="004E1C31" w:rsidRPr="003259D9" w:rsidRDefault="004E1C31" w:rsidP="004E1C31">
      <w:pPr>
        <w:widowControl w:val="0"/>
        <w:numPr>
          <w:ilvl w:val="1"/>
          <w:numId w:val="23"/>
        </w:numPr>
        <w:suppressAutoHyphens/>
        <w:ind w:left="567" w:hanging="567"/>
      </w:pPr>
      <w:r>
        <w:t>Všechny faktury</w:t>
      </w:r>
      <w:r w:rsidRPr="003374BC">
        <w:t xml:space="preserve"> musí</w:t>
      </w:r>
      <w:r w:rsidRPr="004E1C31">
        <w:rPr>
          <w:snapToGrid w:val="0"/>
        </w:rPr>
        <w:t xml:space="preserve"> obsahovat </w:t>
      </w:r>
      <w:r w:rsidRPr="004E1C31">
        <w:rPr>
          <w:szCs w:val="24"/>
        </w:rPr>
        <w:t>náležitosti dle platných právních předpisů a musí být doplněny kopií protokolu o předání a převzetí díla (části díla)</w:t>
      </w:r>
      <w:r w:rsidRPr="004E1C31">
        <w:rPr>
          <w:i/>
          <w:color w:val="FF0000"/>
          <w:szCs w:val="24"/>
        </w:rPr>
        <w:t xml:space="preserve"> </w:t>
      </w:r>
      <w:r w:rsidRPr="004E1C31">
        <w:rPr>
          <w:szCs w:val="24"/>
        </w:rPr>
        <w:t>podepsaného oběma smluvními stranami, bez kterého je faktura neplatná. V případě, že faktura bude obsahovat nesprávné nebo neúplné údaje nebo náležitosti (adresa zhotovitele, datum odeslání a splatnosti, fakturovaná částka, předmět platby, podpis oprávněné osoby apod.), je objednatel oprávněn fakturu vrátit zhotoviteli. Ten ji opraví nebo vystaví fakturu novou s novou lhůtou splatnosti</w:t>
      </w:r>
      <w:r>
        <w:rPr>
          <w:szCs w:val="24"/>
        </w:rPr>
        <w:t>.</w:t>
      </w:r>
    </w:p>
    <w:p w14:paraId="56018041" w14:textId="574380F9" w:rsidR="0088479A" w:rsidRDefault="0088479A" w:rsidP="0088479A">
      <w:pPr>
        <w:widowControl w:val="0"/>
        <w:numPr>
          <w:ilvl w:val="1"/>
          <w:numId w:val="23"/>
        </w:numPr>
        <w:suppressAutoHyphens/>
        <w:ind w:left="567" w:hanging="567"/>
      </w:pPr>
      <w:r w:rsidRPr="003374BC">
        <w:t xml:space="preserve">Zhotoviteli je známo, že objednatel (příjemce zdanitelného plnění) je ve smyslu § 109 zák. č. 235/2004 Sb., o dani z přidané hodnoty, ve znění pozdějších předpisů, ručitelem za nezaplacenou daň z přidané hodnoty z plnění, které je předmětem této smlouvy.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 </w:t>
      </w:r>
    </w:p>
    <w:p w14:paraId="725E8CCC" w14:textId="53B7AE0B" w:rsidR="0088479A" w:rsidRPr="00517696" w:rsidRDefault="0088479A" w:rsidP="0088479A">
      <w:pPr>
        <w:keepNext/>
        <w:numPr>
          <w:ilvl w:val="0"/>
          <w:numId w:val="16"/>
        </w:numPr>
        <w:suppressAutoHyphens/>
        <w:spacing w:before="240" w:after="120"/>
        <w:ind w:left="0"/>
        <w:jc w:val="center"/>
        <w:rPr>
          <w:b/>
          <w:sz w:val="28"/>
          <w:u w:val="single"/>
        </w:rPr>
      </w:pPr>
      <w:r w:rsidRPr="00517696">
        <w:rPr>
          <w:b/>
          <w:sz w:val="28"/>
          <w:u w:val="single"/>
        </w:rPr>
        <w:t>Smluvní pokuty, úrok z prodlení</w:t>
      </w:r>
    </w:p>
    <w:p w14:paraId="304C6433" w14:textId="489CB0D1" w:rsidR="0088479A" w:rsidRPr="003259D9" w:rsidRDefault="0088479A" w:rsidP="0088479A">
      <w:pPr>
        <w:widowControl w:val="0"/>
        <w:numPr>
          <w:ilvl w:val="1"/>
          <w:numId w:val="24"/>
        </w:numPr>
        <w:suppressAutoHyphens/>
        <w:ind w:left="567" w:hanging="567"/>
      </w:pPr>
      <w:r w:rsidRPr="003259D9">
        <w:t>Pro případ porušení níže uvedených smluvních povinností jsou mezi smluvními stranami sjednány dle § 2048 a násl. NOZ tyto níže uvedené smluvní pokuty, jejichž sjednáním není dle § 2050 NOZ dotčen nárok objednatele na náhradu škody způsobené porušením povinnosti zajištěné smluvní pokutou.</w:t>
      </w:r>
    </w:p>
    <w:p w14:paraId="7DACB631" w14:textId="3DF5B185" w:rsidR="0088479A" w:rsidRPr="003259D9" w:rsidRDefault="0088479A" w:rsidP="0088479A">
      <w:pPr>
        <w:pStyle w:val="Zhlav"/>
        <w:numPr>
          <w:ilvl w:val="2"/>
          <w:numId w:val="24"/>
        </w:numPr>
        <w:tabs>
          <w:tab w:val="clear" w:pos="4536"/>
          <w:tab w:val="clear" w:pos="9072"/>
          <w:tab w:val="left" w:pos="0"/>
          <w:tab w:val="center" w:pos="993"/>
          <w:tab w:val="right" w:pos="8931"/>
        </w:tabs>
        <w:spacing w:before="60"/>
        <w:ind w:left="993" w:hanging="709"/>
      </w:pPr>
      <w:r w:rsidRPr="003259D9">
        <w:t xml:space="preserve">V případě, že zhotovitel bude v prodlení se svojí povinností splnit včas předmět smlouvy, tj. nedodrží termín stanovený v čl. </w:t>
      </w:r>
      <w:r>
        <w:t>6</w:t>
      </w:r>
      <w:r w:rsidRPr="003259D9">
        <w:t xml:space="preserve">. bod </w:t>
      </w:r>
      <w:r>
        <w:t>6</w:t>
      </w:r>
      <w:r w:rsidRPr="003259D9">
        <w:t>.2. této smlouvy, je povinen zaplatit objednateli smluvní pokutu ve výši 0,1</w:t>
      </w:r>
      <w:r w:rsidR="00D244DA">
        <w:t xml:space="preserve"> </w:t>
      </w:r>
      <w:r w:rsidRPr="003259D9">
        <w:t>% z</w:t>
      </w:r>
      <w:r w:rsidR="008D6104">
        <w:t xml:space="preserve"> celkové </w:t>
      </w:r>
      <w:r w:rsidRPr="003259D9">
        <w:t>ceny díla včetně DPH, a to za každý započatý den prodlení. V případě, že zhotovitel prokáže, že prodlení vzniklo z viny na straně objednatele, nemá objednatel právo smluvní pokutu uplatňovat. Zhotovitel není v prodlení, pokud nemohl plnit v důsledku vyšší moci.</w:t>
      </w:r>
    </w:p>
    <w:p w14:paraId="65D66272" w14:textId="075A993A" w:rsidR="0088479A" w:rsidRPr="003259D9" w:rsidRDefault="0088479A" w:rsidP="0088479A">
      <w:pPr>
        <w:pStyle w:val="Zhlav"/>
        <w:numPr>
          <w:ilvl w:val="2"/>
          <w:numId w:val="24"/>
        </w:numPr>
        <w:tabs>
          <w:tab w:val="clear" w:pos="4536"/>
          <w:tab w:val="clear" w:pos="9072"/>
          <w:tab w:val="left" w:pos="0"/>
          <w:tab w:val="center" w:pos="993"/>
          <w:tab w:val="right" w:pos="8931"/>
        </w:tabs>
        <w:spacing w:before="60"/>
        <w:ind w:left="993" w:hanging="709"/>
      </w:pPr>
      <w:r w:rsidRPr="003259D9">
        <w:tab/>
        <w:t xml:space="preserve">V případě, že bude zhotovitel v prodlení se splněním termínu pro odstranění vad, </w:t>
      </w:r>
      <w:r w:rsidR="008D6104" w:rsidRPr="003259D9">
        <w:t>uveden</w:t>
      </w:r>
      <w:r w:rsidR="008D6104">
        <w:t>ého</w:t>
      </w:r>
      <w:r w:rsidR="008D6104" w:rsidRPr="003259D9">
        <w:t xml:space="preserve"> </w:t>
      </w:r>
      <w:r w:rsidRPr="003259D9">
        <w:t>v předávacím protokolu, je zhotovitel povinen zaplatit objednateli smluvní pokutu ve výši 500,- Kč za každou vadu a každý i započatý den prodlení.</w:t>
      </w:r>
    </w:p>
    <w:p w14:paraId="6C8B97F0" w14:textId="77777777" w:rsidR="0088479A" w:rsidRPr="003259D9" w:rsidRDefault="0088479A" w:rsidP="0088479A">
      <w:pPr>
        <w:pStyle w:val="Zhlav"/>
        <w:numPr>
          <w:ilvl w:val="2"/>
          <w:numId w:val="24"/>
        </w:numPr>
        <w:tabs>
          <w:tab w:val="clear" w:pos="4536"/>
          <w:tab w:val="clear" w:pos="9072"/>
          <w:tab w:val="left" w:pos="0"/>
          <w:tab w:val="center" w:pos="993"/>
          <w:tab w:val="right" w:pos="8931"/>
        </w:tabs>
        <w:spacing w:before="60"/>
        <w:ind w:left="993" w:hanging="709"/>
      </w:pPr>
      <w:r w:rsidRPr="003259D9">
        <w:t>V případě, že bude zhotovitel v prodlení se splněním termínu pro odstranění vad, na něž se vztahuje záruka za jakost, je zhotovitel povinen zaplatit objednateli smluvní pokutu ve výši 500,- Kč za každou vadu a každý i započatý den prodlení.</w:t>
      </w:r>
    </w:p>
    <w:p w14:paraId="4250BAF0" w14:textId="4CB8644B" w:rsidR="0088479A" w:rsidRPr="003259D9" w:rsidRDefault="0088479A" w:rsidP="0088479A">
      <w:pPr>
        <w:widowControl w:val="0"/>
        <w:numPr>
          <w:ilvl w:val="1"/>
          <w:numId w:val="24"/>
        </w:numPr>
        <w:suppressAutoHyphens/>
        <w:ind w:left="567" w:hanging="567"/>
      </w:pPr>
      <w:r w:rsidRPr="003259D9">
        <w:t>Za nedodržení splatnosti faktury za dodávky a služby může zhotovitel účtovat úroky z prodlení ve výši stanovené dle nařízení vlády č. 351/2013 Sb.</w:t>
      </w:r>
      <w:r w:rsidR="008D6104">
        <w:t>,</w:t>
      </w:r>
      <w:r w:rsidRPr="003259D9">
        <w:t xml:space="preserve"> v</w:t>
      </w:r>
      <w:r w:rsidR="008D6104">
        <w:t>e</w:t>
      </w:r>
      <w:r w:rsidRPr="003259D9">
        <w:t> znění</w:t>
      </w:r>
      <w:r w:rsidR="008D6104">
        <w:t xml:space="preserve"> pozdějších předpisů</w:t>
      </w:r>
      <w:r w:rsidRPr="003259D9">
        <w:t>, a to z příslušné faktury, s jejíž platbou je objednatel v prodlení.</w:t>
      </w:r>
    </w:p>
    <w:p w14:paraId="2E2060A1" w14:textId="36D0BFFC" w:rsidR="0088479A" w:rsidRDefault="0088479A" w:rsidP="0088479A">
      <w:pPr>
        <w:widowControl w:val="0"/>
        <w:numPr>
          <w:ilvl w:val="1"/>
          <w:numId w:val="24"/>
        </w:numPr>
        <w:suppressAutoHyphens/>
        <w:ind w:left="567" w:hanging="567"/>
      </w:pPr>
      <w:r w:rsidRPr="003259D9">
        <w:lastRenderedPageBreak/>
        <w:t>Smluvní pokutu hradí povinná strana nezávisle na tom, zda a v jaké výši vznikne druhé straně škoda, kterou lze vymáhat samostatně</w:t>
      </w:r>
      <w:r w:rsidR="00B04EB2">
        <w:t>,</w:t>
      </w:r>
      <w:r w:rsidRPr="003259D9">
        <w:t xml:space="preserve"> a bez ohledu na její výši. </w:t>
      </w:r>
      <w:r w:rsidRPr="002E1D61">
        <w:t>Smluvní pokuta se nezapočítává na náhradu škody, tj. vedle smluvní pokuty se hradí náhrada škody, a to v celé její výši. Zaplacením smluvní pokuty není dotčen nárok objednatele na náhradu škody. Náhradu škody jsou smluvní strany oprávněny vymáhat kdykoli, a to bez ohledu na případné odstoupení</w:t>
      </w:r>
      <w:r w:rsidR="00B04EB2" w:rsidRPr="00B04EB2">
        <w:t xml:space="preserve"> </w:t>
      </w:r>
      <w:r w:rsidR="00B04EB2" w:rsidRPr="002E1D61">
        <w:t>od smlouvy</w:t>
      </w:r>
      <w:r w:rsidRPr="002E1D61">
        <w:t xml:space="preserve"> </w:t>
      </w:r>
      <w:r w:rsidR="00B04EB2" w:rsidRPr="002E1D61">
        <w:t>kter</w:t>
      </w:r>
      <w:r w:rsidR="00B04EB2">
        <w:t xml:space="preserve">oukoliv </w:t>
      </w:r>
      <w:r w:rsidRPr="002E1D61">
        <w:t xml:space="preserve">ze smluvních stran. </w:t>
      </w:r>
    </w:p>
    <w:p w14:paraId="2B27D95B" w14:textId="77777777" w:rsidR="00517696" w:rsidRPr="002E1D61" w:rsidRDefault="00517696" w:rsidP="0088479A">
      <w:pPr>
        <w:widowControl w:val="0"/>
        <w:numPr>
          <w:ilvl w:val="1"/>
          <w:numId w:val="24"/>
        </w:numPr>
        <w:suppressAutoHyphens/>
        <w:ind w:left="567" w:hanging="567"/>
      </w:pPr>
      <w:r>
        <w:t xml:space="preserve">Smluvní strany prohlašují, že sjednaná výše smluvních pokut je přiměřená významu zajištěné právní povinnosti. </w:t>
      </w:r>
    </w:p>
    <w:p w14:paraId="13679C40" w14:textId="77777777" w:rsidR="0088479A" w:rsidRDefault="0088479A" w:rsidP="0088479A">
      <w:pPr>
        <w:widowControl w:val="0"/>
        <w:numPr>
          <w:ilvl w:val="1"/>
          <w:numId w:val="24"/>
        </w:numPr>
        <w:suppressAutoHyphens/>
        <w:ind w:left="567" w:hanging="567"/>
      </w:pPr>
      <w:r w:rsidRPr="002E1D61">
        <w:t xml:space="preserve">Smluvní pokuty se stávají splatnými </w:t>
      </w:r>
      <w:r w:rsidRPr="003259D9">
        <w:t>30</w:t>
      </w:r>
      <w:r w:rsidR="00517696">
        <w:t>.</w:t>
      </w:r>
      <w:r w:rsidRPr="003259D9">
        <w:t xml:space="preserve"> kalendářní den po doručení vyúčtování smluvní pokuty zhotoviteli.</w:t>
      </w:r>
    </w:p>
    <w:p w14:paraId="08E20C9C" w14:textId="1AC48D92" w:rsidR="0088479A" w:rsidRPr="004B6CD6" w:rsidRDefault="0088479A" w:rsidP="0088479A">
      <w:pPr>
        <w:keepNext/>
        <w:numPr>
          <w:ilvl w:val="0"/>
          <w:numId w:val="16"/>
        </w:numPr>
        <w:suppressAutoHyphens/>
        <w:spacing w:before="240" w:after="120"/>
        <w:ind w:left="0"/>
        <w:jc w:val="center"/>
        <w:rPr>
          <w:b/>
          <w:sz w:val="28"/>
          <w:u w:val="single"/>
        </w:rPr>
      </w:pPr>
      <w:r w:rsidRPr="00517696">
        <w:rPr>
          <w:b/>
          <w:sz w:val="28"/>
          <w:u w:val="single"/>
        </w:rPr>
        <w:t>Odpovědnost za vady – záruka</w:t>
      </w:r>
    </w:p>
    <w:p w14:paraId="630A697A" w14:textId="588F5A89" w:rsidR="0088479A" w:rsidRPr="003259D9" w:rsidRDefault="0088479A" w:rsidP="0088479A">
      <w:pPr>
        <w:widowControl w:val="0"/>
        <w:ind w:left="703" w:hanging="703"/>
      </w:pPr>
      <w:r w:rsidRPr="003259D9">
        <w:t>1</w:t>
      </w:r>
      <w:r>
        <w:t>0</w:t>
      </w:r>
      <w:r w:rsidRPr="003259D9">
        <w:t xml:space="preserve">.1. </w:t>
      </w:r>
      <w:r w:rsidRPr="003259D9">
        <w:tab/>
        <w:t xml:space="preserve">Zhotovitel poskytuje objednateli na </w:t>
      </w:r>
      <w:r w:rsidR="00517696">
        <w:t>dílo</w:t>
      </w:r>
      <w:r w:rsidRPr="003259D9">
        <w:t xml:space="preserve"> záruku. Záruční doba začíná běžet od data převzetí a předání celého </w:t>
      </w:r>
      <w:r w:rsidR="00517696">
        <w:t>díla</w:t>
      </w:r>
      <w:r w:rsidR="00A12F3D">
        <w:t xml:space="preserve"> prostého jakýchkoliv vad a nedodělků</w:t>
      </w:r>
      <w:r w:rsidRPr="003259D9">
        <w:t>, uvedeného v protokolu o předání a převzetí díla.</w:t>
      </w:r>
    </w:p>
    <w:p w14:paraId="217D5EFD" w14:textId="0E910E11" w:rsidR="0088479A" w:rsidRPr="003259D9" w:rsidRDefault="0088479A" w:rsidP="0088479A">
      <w:pPr>
        <w:widowControl w:val="0"/>
        <w:ind w:left="703" w:hanging="703"/>
      </w:pPr>
      <w:r w:rsidRPr="003259D9">
        <w:t>1</w:t>
      </w:r>
      <w:r>
        <w:t>0</w:t>
      </w:r>
      <w:r w:rsidRPr="003259D9">
        <w:t xml:space="preserve">.2. </w:t>
      </w:r>
      <w:r w:rsidRPr="003259D9">
        <w:tab/>
        <w:t>Záruční doba za kompletní předmět plnění smlouvy se sjednává v délce trvání 24 měsíců. Po dobu této záruční lhůty ručí zhotovitel objednateli za to, že služby</w:t>
      </w:r>
      <w:r w:rsidR="00F632BD">
        <w:t xml:space="preserve"> (plnění)</w:t>
      </w:r>
      <w:r w:rsidRPr="003259D9">
        <w:t xml:space="preserve"> poskytl řádně, v souladu se smlouvou, zejména za to, že </w:t>
      </w:r>
      <w:r w:rsidR="00F632BD" w:rsidRPr="003259D9">
        <w:t>díl</w:t>
      </w:r>
      <w:r w:rsidR="00F632BD">
        <w:t>o</w:t>
      </w:r>
      <w:r w:rsidR="00F632BD" w:rsidRPr="003259D9">
        <w:t xml:space="preserve"> </w:t>
      </w:r>
      <w:r w:rsidRPr="003259D9">
        <w:t>bude mít vlastnosti sjednané, resp. obvyklé, a že bude v souladu se všemi předpisy a normami, podle nichž byl povinen dílo provést.</w:t>
      </w:r>
    </w:p>
    <w:p w14:paraId="61B1D870" w14:textId="6DD562E9" w:rsidR="0088479A" w:rsidRPr="003259D9" w:rsidRDefault="0088479A" w:rsidP="0088479A">
      <w:pPr>
        <w:widowControl w:val="0"/>
        <w:spacing w:before="80"/>
        <w:ind w:left="703" w:hanging="703"/>
      </w:pPr>
      <w:r w:rsidRPr="003259D9">
        <w:t>1</w:t>
      </w:r>
      <w:r>
        <w:t>0</w:t>
      </w:r>
      <w:r w:rsidRPr="003259D9">
        <w:t xml:space="preserve">.3. </w:t>
      </w:r>
      <w:r w:rsidRPr="003259D9">
        <w:tab/>
        <w:t>Zhotovitel odpovídá za to, že dílo nemá vady.</w:t>
      </w:r>
    </w:p>
    <w:p w14:paraId="7EC93A4B" w14:textId="2E408273" w:rsidR="0088479A" w:rsidRPr="003259D9" w:rsidRDefault="0088479A" w:rsidP="0088479A">
      <w:pPr>
        <w:widowControl w:val="0"/>
        <w:spacing w:before="80"/>
        <w:ind w:left="703" w:hanging="703"/>
      </w:pPr>
      <w:r>
        <w:t>10</w:t>
      </w:r>
      <w:r w:rsidRPr="003259D9">
        <w:t>.4.</w:t>
      </w:r>
      <w:r w:rsidRPr="003259D9">
        <w:tab/>
        <w:t xml:space="preserve">Objednatel oznámí zhotoviteli písemně, bez zbytečného odkladu po jejich zjištění, vady plnění </w:t>
      </w:r>
      <w:r w:rsidR="00F632BD">
        <w:t>(díla)</w:t>
      </w:r>
      <w:r w:rsidR="00F632BD" w:rsidRPr="003259D9">
        <w:t xml:space="preserve"> </w:t>
      </w:r>
      <w:r w:rsidRPr="003259D9">
        <w:t>zjištěné v záruční době. V oznámení vadu popíše nebo uvede, jak se projevuje.</w:t>
      </w:r>
    </w:p>
    <w:p w14:paraId="08CE47E2" w14:textId="77777777" w:rsidR="0088479A" w:rsidRPr="003259D9" w:rsidRDefault="0088479A" w:rsidP="0088479A">
      <w:pPr>
        <w:widowControl w:val="0"/>
        <w:spacing w:before="80"/>
        <w:ind w:left="703" w:hanging="703"/>
      </w:pPr>
      <w:r w:rsidRPr="003259D9">
        <w:t>1</w:t>
      </w:r>
      <w:r>
        <w:t>0</w:t>
      </w:r>
      <w:r w:rsidRPr="003259D9">
        <w:t>.5.</w:t>
      </w:r>
      <w:r w:rsidRPr="003259D9">
        <w:tab/>
        <w:t>Zhotovitel je povinen odstranit oznámené vady na své vlastní náklady, neprodleně po oznámení o vadě, maximálně ve lhůtě do 15 (patnácti) pracovních dnů ode dne oznámení vady.</w:t>
      </w:r>
      <w:r w:rsidR="00E7033F">
        <w:t xml:space="preserve"> </w:t>
      </w:r>
    </w:p>
    <w:p w14:paraId="1483CDF4" w14:textId="674B36FE" w:rsidR="00D675C4" w:rsidRDefault="0088479A" w:rsidP="0088479A">
      <w:pPr>
        <w:widowControl w:val="0"/>
        <w:spacing w:before="80"/>
        <w:ind w:left="703" w:hanging="703"/>
      </w:pPr>
      <w:r>
        <w:t>10</w:t>
      </w:r>
      <w:r w:rsidRPr="003259D9">
        <w:t>.6.</w:t>
      </w:r>
      <w:r w:rsidRPr="003259D9">
        <w:tab/>
      </w:r>
      <w:r w:rsidR="00F632BD" w:rsidRPr="00FD5744">
        <w:rPr>
          <w:szCs w:val="24"/>
        </w:rPr>
        <w:t>Pokud zhotovitel neprovede odstranění reklamované vady objednatelem v termínu uvedeném v</w:t>
      </w:r>
      <w:r w:rsidR="00F632BD">
        <w:rPr>
          <w:szCs w:val="24"/>
        </w:rPr>
        <w:t> odst. 10.5. tohoto článku</w:t>
      </w:r>
      <w:r w:rsidR="00F632BD" w:rsidRPr="00FD5744">
        <w:rPr>
          <w:szCs w:val="24"/>
        </w:rPr>
        <w:t>, je objednatel oprávněn pověřit odstraněním vady jinou specializovanou – oprávněnou osobu. Prokazatelně vzniklé náklady na odstranění reklamované vady, resp. uplatnění reklamace, je zhotovitel povinen uhradit objednateli do 15 kalendářních dnů ode dne, kdy objednatel zhotoviteli zaslal výzvu k</w:t>
      </w:r>
      <w:r w:rsidR="00F632BD">
        <w:rPr>
          <w:szCs w:val="24"/>
        </w:rPr>
        <w:t> </w:t>
      </w:r>
      <w:r w:rsidR="00F632BD" w:rsidRPr="00FD5744">
        <w:rPr>
          <w:szCs w:val="24"/>
        </w:rPr>
        <w:t>úhrad</w:t>
      </w:r>
      <w:r w:rsidR="00F632BD">
        <w:rPr>
          <w:szCs w:val="24"/>
        </w:rPr>
        <w:t>ě.</w:t>
      </w:r>
      <w:r w:rsidR="00F632BD">
        <w:t xml:space="preserve"> </w:t>
      </w:r>
    </w:p>
    <w:p w14:paraId="1F80D04D" w14:textId="79342FCE" w:rsidR="0088479A" w:rsidRPr="00F27875" w:rsidRDefault="0088479A" w:rsidP="0088479A">
      <w:pPr>
        <w:widowControl w:val="0"/>
        <w:spacing w:before="80"/>
        <w:ind w:left="705" w:hanging="705"/>
      </w:pPr>
      <w:r w:rsidRPr="003259D9">
        <w:t>1</w:t>
      </w:r>
      <w:r>
        <w:t>0</w:t>
      </w:r>
      <w:r w:rsidRPr="003259D9">
        <w:t>.7.</w:t>
      </w:r>
      <w:r w:rsidRPr="003259D9">
        <w:tab/>
        <w:t>Pokud činností zhotovitele dojde ke způsobení škody objednateli nebo třetím osobám z titulu opomenutí, nedbalosti nebo neplnění podmínek vyplývajících ze zákona, technických nebo jiných norem nebo vyplývajících z</w:t>
      </w:r>
      <w:r w:rsidR="00D675C4">
        <w:t xml:space="preserve"> této</w:t>
      </w:r>
      <w:r w:rsidRPr="003259D9">
        <w:t xml:space="preserve"> smlouvy</w:t>
      </w:r>
      <w:r w:rsidR="00D675C4">
        <w:t>,</w:t>
      </w:r>
      <w:r w:rsidRPr="003259D9">
        <w:t xml:space="preserve"> je zhotovitel povinen bez zbytečného odkladu tuto škodu napravit a není-li to možné, tak finančně uhradit. Veškeré</w:t>
      </w:r>
      <w:r w:rsidRPr="00F27875">
        <w:t xml:space="preserve"> náklady s tím spojené nese zhotovitel.</w:t>
      </w:r>
    </w:p>
    <w:p w14:paraId="2BC3D877" w14:textId="77777777" w:rsidR="0088479A" w:rsidRPr="00F632BD" w:rsidRDefault="0088479A" w:rsidP="0088479A">
      <w:pPr>
        <w:keepNext/>
        <w:numPr>
          <w:ilvl w:val="0"/>
          <w:numId w:val="16"/>
        </w:numPr>
        <w:suppressAutoHyphens/>
        <w:spacing w:before="240" w:after="120"/>
        <w:ind w:left="0"/>
        <w:jc w:val="center"/>
        <w:rPr>
          <w:b/>
          <w:sz w:val="28"/>
          <w:u w:val="single"/>
        </w:rPr>
      </w:pPr>
      <w:r w:rsidRPr="00D54FBD">
        <w:rPr>
          <w:b/>
          <w:sz w:val="28"/>
        </w:rPr>
        <w:t xml:space="preserve">  </w:t>
      </w:r>
      <w:r w:rsidRPr="00F632BD">
        <w:rPr>
          <w:b/>
          <w:sz w:val="28"/>
          <w:u w:val="single"/>
        </w:rPr>
        <w:t>Odpovědnost za škodu a pojištění odpovědnosti</w:t>
      </w:r>
    </w:p>
    <w:p w14:paraId="13541371" w14:textId="621ADB8F" w:rsidR="0088479A" w:rsidRPr="003259D9" w:rsidRDefault="0088479A" w:rsidP="0088479A">
      <w:pPr>
        <w:pStyle w:val="Zkladntextodsazen21"/>
        <w:spacing w:before="120"/>
        <w:ind w:left="705" w:hanging="705"/>
        <w:rPr>
          <w:rFonts w:ascii="Calibri" w:hAnsi="Calibri"/>
        </w:rPr>
      </w:pPr>
      <w:r w:rsidRPr="003259D9">
        <w:rPr>
          <w:rFonts w:ascii="Calibri" w:hAnsi="Calibri"/>
          <w:spacing w:val="-6"/>
        </w:rPr>
        <w:t>1</w:t>
      </w:r>
      <w:r>
        <w:rPr>
          <w:rFonts w:ascii="Calibri" w:hAnsi="Calibri"/>
          <w:spacing w:val="-6"/>
        </w:rPr>
        <w:t>1</w:t>
      </w:r>
      <w:r w:rsidRPr="003259D9">
        <w:rPr>
          <w:rFonts w:ascii="Calibri" w:hAnsi="Calibri"/>
          <w:spacing w:val="-6"/>
        </w:rPr>
        <w:t xml:space="preserve">.1. </w:t>
      </w:r>
      <w:r w:rsidRPr="003259D9">
        <w:rPr>
          <w:rFonts w:ascii="Calibri" w:hAnsi="Calibri"/>
          <w:spacing w:val="-6"/>
        </w:rPr>
        <w:tab/>
        <w:t xml:space="preserve">Odpovědnost za škodu se řídí příslušnými ustanoveními </w:t>
      </w:r>
      <w:r w:rsidR="00F632BD">
        <w:rPr>
          <w:rFonts w:ascii="Calibri" w:hAnsi="Calibri"/>
          <w:spacing w:val="-6"/>
        </w:rPr>
        <w:t>NOZ</w:t>
      </w:r>
      <w:r w:rsidRPr="003259D9">
        <w:rPr>
          <w:rFonts w:ascii="Calibri" w:hAnsi="Calibri"/>
          <w:spacing w:val="-6"/>
        </w:rPr>
        <w:t>.</w:t>
      </w:r>
    </w:p>
    <w:p w14:paraId="1B7A9119" w14:textId="77777777" w:rsidR="0088479A" w:rsidRPr="003259D9" w:rsidRDefault="0088479A" w:rsidP="0088479A">
      <w:pPr>
        <w:pStyle w:val="Zkladntextodsazen21"/>
        <w:spacing w:before="120"/>
        <w:ind w:left="705" w:hanging="705"/>
        <w:rPr>
          <w:rFonts w:ascii="Calibri" w:hAnsi="Calibri"/>
        </w:rPr>
      </w:pPr>
      <w:r w:rsidRPr="003259D9">
        <w:rPr>
          <w:rFonts w:ascii="Calibri" w:hAnsi="Calibri"/>
        </w:rPr>
        <w:t>1</w:t>
      </w:r>
      <w:r>
        <w:rPr>
          <w:rFonts w:ascii="Calibri" w:hAnsi="Calibri"/>
        </w:rPr>
        <w:t>1</w:t>
      </w:r>
      <w:r w:rsidRPr="003259D9">
        <w:rPr>
          <w:rFonts w:ascii="Calibri" w:hAnsi="Calibri"/>
        </w:rPr>
        <w:t xml:space="preserve">.2. </w:t>
      </w:r>
      <w:r w:rsidRPr="003259D9">
        <w:rPr>
          <w:rFonts w:ascii="Calibri" w:hAnsi="Calibri"/>
        </w:rPr>
        <w:tab/>
        <w:t>Zhotovitel odpovídá za škodu, která objednateli vznikne v důsledku vadně provedeného díla</w:t>
      </w:r>
      <w:r>
        <w:rPr>
          <w:rFonts w:ascii="Calibri" w:hAnsi="Calibri"/>
        </w:rPr>
        <w:t>, za což se považuje i prodlení s dokončením díla</w:t>
      </w:r>
      <w:r w:rsidRPr="003259D9">
        <w:rPr>
          <w:rFonts w:ascii="Calibri" w:hAnsi="Calibri"/>
        </w:rPr>
        <w:t>, a to v plném rozsahu.</w:t>
      </w:r>
    </w:p>
    <w:p w14:paraId="481D24A7" w14:textId="77777777" w:rsidR="00753F8C" w:rsidRDefault="0088479A" w:rsidP="0088479A">
      <w:pPr>
        <w:pStyle w:val="Zkladntextodsazen21"/>
        <w:spacing w:before="120"/>
        <w:ind w:left="705" w:hanging="705"/>
        <w:rPr>
          <w:rFonts w:ascii="Calibri" w:hAnsi="Calibri"/>
        </w:rPr>
      </w:pPr>
      <w:r w:rsidRPr="003259D9">
        <w:rPr>
          <w:rFonts w:ascii="Calibri" w:hAnsi="Calibri"/>
        </w:rPr>
        <w:lastRenderedPageBreak/>
        <w:t>1</w:t>
      </w:r>
      <w:r>
        <w:rPr>
          <w:rFonts w:ascii="Calibri" w:hAnsi="Calibri"/>
        </w:rPr>
        <w:t>1</w:t>
      </w:r>
      <w:r w:rsidRPr="003259D9">
        <w:rPr>
          <w:rFonts w:ascii="Calibri" w:hAnsi="Calibri"/>
        </w:rPr>
        <w:t xml:space="preserve">.3. </w:t>
      </w:r>
      <w:r w:rsidRPr="003259D9">
        <w:rPr>
          <w:rFonts w:ascii="Calibri" w:hAnsi="Calibri"/>
        </w:rPr>
        <w:tab/>
        <w:t>Zhotovitel je povinen učinit veškerá opatření potřebná k odvrácení škody nebo k jejímu zmírnění.</w:t>
      </w:r>
      <w:r>
        <w:rPr>
          <w:rFonts w:ascii="Calibri" w:hAnsi="Calibri"/>
        </w:rPr>
        <w:t xml:space="preserve"> </w:t>
      </w:r>
    </w:p>
    <w:p w14:paraId="2113F9D4" w14:textId="3B65E22E" w:rsidR="0088479A" w:rsidRDefault="00753F8C" w:rsidP="0088479A">
      <w:pPr>
        <w:pStyle w:val="Zkladntextodsazen21"/>
        <w:spacing w:before="120"/>
        <w:ind w:left="705" w:hanging="705"/>
        <w:rPr>
          <w:rFonts w:ascii="Calibri" w:hAnsi="Calibri"/>
        </w:rPr>
      </w:pPr>
      <w:r>
        <w:rPr>
          <w:rFonts w:ascii="Calibri" w:hAnsi="Calibri"/>
        </w:rPr>
        <w:t xml:space="preserve">11.4. </w:t>
      </w:r>
      <w:r>
        <w:rPr>
          <w:rFonts w:ascii="Calibri" w:hAnsi="Calibri"/>
        </w:rPr>
        <w:tab/>
      </w:r>
      <w:r w:rsidR="0088479A">
        <w:rPr>
          <w:rFonts w:ascii="Calibri" w:hAnsi="Calibri"/>
        </w:rPr>
        <w:t>Zhotovitel prohlašuje, že má uzavřeno odpovídající pojištění odpovědnosti za újmu způsobenou porušením povinnosti sjednané touto smlouvou</w:t>
      </w:r>
      <w:r>
        <w:rPr>
          <w:rFonts w:ascii="Calibri" w:hAnsi="Calibri"/>
        </w:rPr>
        <w:t xml:space="preserve">, a to na minimální částku 600 000 Kč. Toto pojištění </w:t>
      </w:r>
      <w:r w:rsidR="0088479A">
        <w:rPr>
          <w:rFonts w:ascii="Calibri" w:hAnsi="Calibri"/>
        </w:rPr>
        <w:t xml:space="preserve">se </w:t>
      </w:r>
      <w:r>
        <w:rPr>
          <w:rFonts w:ascii="Calibri" w:hAnsi="Calibri"/>
        </w:rPr>
        <w:t xml:space="preserve">zhotovitel </w:t>
      </w:r>
      <w:r w:rsidR="0088479A">
        <w:rPr>
          <w:rFonts w:ascii="Calibri" w:hAnsi="Calibri"/>
        </w:rPr>
        <w:t>zavazuje udržovat po celou dobu trvání této smlouvy a po dobu, na níž se sjednává záruka.</w:t>
      </w:r>
      <w:r>
        <w:rPr>
          <w:rFonts w:ascii="Calibri" w:hAnsi="Calibri"/>
        </w:rPr>
        <w:t xml:space="preserve"> </w:t>
      </w:r>
      <w:r w:rsidR="0088479A">
        <w:rPr>
          <w:rFonts w:ascii="Calibri" w:hAnsi="Calibri"/>
        </w:rPr>
        <w:t xml:space="preserve"> </w:t>
      </w:r>
    </w:p>
    <w:p w14:paraId="166407B8" w14:textId="77777777" w:rsidR="00E33FFC" w:rsidRPr="00B726D1" w:rsidRDefault="00E33FFC" w:rsidP="0088479A">
      <w:pPr>
        <w:keepNext/>
        <w:numPr>
          <w:ilvl w:val="0"/>
          <w:numId w:val="16"/>
        </w:numPr>
        <w:suppressAutoHyphens/>
        <w:spacing w:before="240" w:after="120"/>
        <w:ind w:left="0"/>
        <w:jc w:val="center"/>
        <w:rPr>
          <w:b/>
          <w:sz w:val="28"/>
          <w:u w:val="single"/>
        </w:rPr>
      </w:pPr>
      <w:r w:rsidRPr="00B726D1">
        <w:rPr>
          <w:b/>
          <w:sz w:val="28"/>
          <w:u w:val="single"/>
        </w:rPr>
        <w:t xml:space="preserve"> </w:t>
      </w:r>
      <w:r w:rsidR="00941E3E" w:rsidRPr="00B726D1">
        <w:rPr>
          <w:b/>
          <w:sz w:val="28"/>
          <w:u w:val="single"/>
        </w:rPr>
        <w:t xml:space="preserve">Ostatní ujednání </w:t>
      </w:r>
    </w:p>
    <w:p w14:paraId="1688DF2F" w14:textId="4EA2C166" w:rsidR="00E33FFC" w:rsidRDefault="00E33FFC" w:rsidP="007B588B">
      <w:pPr>
        <w:pStyle w:val="Default"/>
        <w:numPr>
          <w:ilvl w:val="0"/>
          <w:numId w:val="43"/>
        </w:numPr>
        <w:ind w:left="709" w:hanging="709"/>
        <w:jc w:val="both"/>
      </w:pPr>
      <w:r w:rsidRPr="00E75FE0">
        <w:t xml:space="preserve">Tato </w:t>
      </w:r>
      <w:r>
        <w:t>s</w:t>
      </w:r>
      <w:r w:rsidRPr="00E75FE0">
        <w:t xml:space="preserve">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w:t>
      </w:r>
      <w:r>
        <w:t>s</w:t>
      </w:r>
      <w:r w:rsidRPr="00E75FE0">
        <w:t xml:space="preserve">mlouvou a autorským zákonem. Právo dílo užít podle předchozí věty zahrnuje všechna oprávnění dle ustanovení § 12 zákona č. 121/2000 Sb., o právu autorském, o právech souvisejících s právem autorským a o změně některých zákonů (autorský zákon), ve znění pozdějších předpisů. Objednatel je oprávněn dílo užít jakýmkoliv způsobem, v rozsahu bez jakéhokoliv omezení (zejména co do množství, místa, času), ke všem účelům, odpovídajícím předmětu </w:t>
      </w:r>
      <w:r w:rsidR="007B588B">
        <w:t xml:space="preserve">této </w:t>
      </w:r>
      <w:r>
        <w:t>s</w:t>
      </w:r>
      <w:r w:rsidRPr="00E75FE0">
        <w:t xml:space="preserve">mlouvy. </w:t>
      </w:r>
    </w:p>
    <w:p w14:paraId="00DAF609" w14:textId="103DB579" w:rsidR="00A07EA4" w:rsidRPr="00D244DA" w:rsidRDefault="00A07EA4" w:rsidP="007B588B">
      <w:pPr>
        <w:pStyle w:val="Default"/>
        <w:numPr>
          <w:ilvl w:val="0"/>
          <w:numId w:val="43"/>
        </w:numPr>
        <w:ind w:left="709" w:hanging="709"/>
        <w:jc w:val="both"/>
        <w:rPr>
          <w:color w:val="auto"/>
        </w:rPr>
      </w:pPr>
      <w:r w:rsidRPr="00D244DA">
        <w:rPr>
          <w:color w:val="auto"/>
        </w:rPr>
        <w:t xml:space="preserve">Licence k software </w:t>
      </w:r>
      <w:r w:rsidR="008C67C8" w:rsidRPr="00D244DA">
        <w:rPr>
          <w:color w:val="auto"/>
        </w:rPr>
        <w:t xml:space="preserve">e-manažer </w:t>
      </w:r>
      <w:r w:rsidR="00F55358" w:rsidRPr="00D244DA">
        <w:rPr>
          <w:color w:val="auto"/>
        </w:rPr>
        <w:t>j</w:t>
      </w:r>
      <w:r w:rsidRPr="00D244DA">
        <w:rPr>
          <w:color w:val="auto"/>
        </w:rPr>
        <w:t>e upravena samostatnou licenční smlouvou</w:t>
      </w:r>
      <w:r w:rsidR="00212EB6" w:rsidRPr="00D244DA">
        <w:rPr>
          <w:color w:val="auto"/>
        </w:rPr>
        <w:t xml:space="preserve"> uzavřenou </w:t>
      </w:r>
      <w:r w:rsidR="007F7983" w:rsidRPr="00D244DA">
        <w:rPr>
          <w:color w:val="auto"/>
        </w:rPr>
        <w:t>mezi objednatelem a</w:t>
      </w:r>
      <w:r w:rsidR="00212EB6" w:rsidRPr="00D244DA">
        <w:rPr>
          <w:color w:val="auto"/>
        </w:rPr>
        <w:t xml:space="preserve"> společností </w:t>
      </w:r>
      <w:r w:rsidR="00212EB6" w:rsidRPr="00D244DA">
        <w:rPr>
          <w:color w:val="auto"/>
          <w:szCs w:val="22"/>
        </w:rPr>
        <w:t>PORSENNA ICT s.r.o.</w:t>
      </w:r>
      <w:r w:rsidR="00212EB6" w:rsidRPr="00D244DA">
        <w:rPr>
          <w:color w:val="auto"/>
        </w:rPr>
        <w:t xml:space="preserve"> </w:t>
      </w:r>
      <w:r w:rsidRPr="00D244DA">
        <w:rPr>
          <w:color w:val="auto"/>
        </w:rPr>
        <w:t xml:space="preserve"> </w:t>
      </w:r>
    </w:p>
    <w:p w14:paraId="5FBAD3E8" w14:textId="77777777" w:rsidR="00E33FFC" w:rsidRDefault="00E33FFC" w:rsidP="007B588B">
      <w:pPr>
        <w:pStyle w:val="Default"/>
        <w:numPr>
          <w:ilvl w:val="0"/>
          <w:numId w:val="43"/>
        </w:numPr>
        <w:ind w:left="709" w:hanging="709"/>
        <w:jc w:val="both"/>
      </w:pPr>
      <w:r w:rsidRPr="00E75FE0">
        <w:t xml:space="preserve">Zhotovitel poskytuje výhradní licenci k dílu ve smyslu § 2358 a násl. </w:t>
      </w:r>
      <w:r>
        <w:t>NOZ</w:t>
      </w:r>
      <w:r w:rsidRPr="00E75FE0">
        <w:t xml:space="preserve">, zaručuje, že vůči </w:t>
      </w:r>
      <w:r>
        <w:t>o</w:t>
      </w:r>
      <w:r w:rsidRPr="00E75FE0">
        <w:t xml:space="preserve">bjednateli nebudou uplatněny nároky majitelů autorských práv či jakékoli nároky třetích osob v souvislosti s užitím díla (autorská, práva příbuzná právu autorskému, patentová, k ochranné známce, práva z nekalé soutěže, osobnostní, vlastnická aj.). </w:t>
      </w:r>
    </w:p>
    <w:p w14:paraId="1D605B27" w14:textId="77777777" w:rsidR="00E33FFC" w:rsidRPr="00E75FE0" w:rsidRDefault="00E33FFC">
      <w:pPr>
        <w:pStyle w:val="Default"/>
        <w:numPr>
          <w:ilvl w:val="0"/>
          <w:numId w:val="43"/>
        </w:numPr>
        <w:ind w:left="709" w:hanging="709"/>
        <w:jc w:val="both"/>
      </w:pPr>
      <w:r w:rsidRPr="00E75FE0">
        <w:t xml:space="preserve">V případě, že dílo porušuje nebo poruší práva třetích osob ve smyslu porušení práv autorských, </w:t>
      </w:r>
      <w:r>
        <w:t>z</w:t>
      </w:r>
      <w:r w:rsidRPr="00E75FE0">
        <w:t xml:space="preserve">hotovitel odškodní </w:t>
      </w:r>
      <w:proofErr w:type="spellStart"/>
      <w:r w:rsidRPr="00E75FE0">
        <w:t>nárokující</w:t>
      </w:r>
      <w:proofErr w:type="spellEnd"/>
      <w:r w:rsidRPr="00E75FE0">
        <w:t xml:space="preserve"> třetí osobu, a na vlastní náklady bude i v případě toliko domnělého porušení bránit </w:t>
      </w:r>
      <w:r>
        <w:t>o</w:t>
      </w:r>
      <w:r w:rsidRPr="00E75FE0">
        <w:t xml:space="preserve">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14:paraId="1495A1EA" w14:textId="77777777" w:rsidR="00941E3E" w:rsidRDefault="00E33FFC">
      <w:pPr>
        <w:pStyle w:val="Default"/>
        <w:numPr>
          <w:ilvl w:val="0"/>
          <w:numId w:val="43"/>
        </w:numPr>
        <w:ind w:left="709" w:hanging="709"/>
        <w:jc w:val="both"/>
      </w:pPr>
      <w:r w:rsidRPr="00E75FE0">
        <w:t xml:space="preserve">Zhotovitel souhlasí s případnou změnou či jiným zásahem do díla, vyvolaných zejména změnou okolností na straně </w:t>
      </w:r>
      <w:r>
        <w:t>o</w:t>
      </w:r>
      <w:r w:rsidRPr="00E75FE0">
        <w:t xml:space="preserve">bjednatele, např. změnou objemu finančních prostředků určených k realizaci, </w:t>
      </w:r>
      <w:r w:rsidR="00A12F3D">
        <w:t xml:space="preserve">změnou </w:t>
      </w:r>
      <w:r w:rsidRPr="00E75FE0">
        <w:t xml:space="preserve">veřejného mínění, </w:t>
      </w:r>
      <w:r w:rsidR="00A12F3D">
        <w:t xml:space="preserve">změnou </w:t>
      </w:r>
      <w:r w:rsidRPr="00E75FE0">
        <w:t xml:space="preserve">technologických postupů, změnou právních předpisů apod., přičemž však za tyto změny či jiné zásahy do díla nenese </w:t>
      </w:r>
      <w:r>
        <w:t>z</w:t>
      </w:r>
      <w:r w:rsidRPr="00E75FE0">
        <w:t xml:space="preserve">hotovitel odpovědnost. </w:t>
      </w:r>
    </w:p>
    <w:p w14:paraId="4B715111" w14:textId="77777777" w:rsidR="00E33FFC" w:rsidRPr="00E75FE0" w:rsidRDefault="00E33FFC">
      <w:pPr>
        <w:pStyle w:val="Default"/>
        <w:numPr>
          <w:ilvl w:val="0"/>
          <w:numId w:val="43"/>
        </w:numPr>
        <w:ind w:left="709" w:hanging="709"/>
        <w:jc w:val="both"/>
      </w:pPr>
      <w:r w:rsidRPr="00E75FE0">
        <w:t xml:space="preserve">Pokud dílo v průběhu času zastará tak, že bude mimo jiné s ohledem na platnou právní úpravu nutné jeho doplnění nebo přepracování, dává tímto </w:t>
      </w:r>
      <w:r>
        <w:t>z</w:t>
      </w:r>
      <w:r w:rsidRPr="00E75FE0">
        <w:t xml:space="preserve">hotovitel výslovný souhlas k tomu, aby </w:t>
      </w:r>
      <w:r w:rsidR="00861A0C" w:rsidRPr="00E75FE0">
        <w:t xml:space="preserve">jakákoliv osoba dle výběru a úvahy </w:t>
      </w:r>
      <w:r w:rsidR="00861A0C">
        <w:t>o</w:t>
      </w:r>
      <w:r w:rsidR="00861A0C" w:rsidRPr="00E75FE0">
        <w:t xml:space="preserve">bjednatele </w:t>
      </w:r>
      <w:r w:rsidRPr="00E75FE0">
        <w:t>dílo</w:t>
      </w:r>
      <w:r>
        <w:t xml:space="preserve"> a</w:t>
      </w:r>
      <w:r w:rsidRPr="00E75FE0">
        <w:t xml:space="preserve">ktualizovala, doplnila nebo přepracovala, a to bez jakýchkoli zásahů nebo bez jakýchkoli omezení a nároků ze strany </w:t>
      </w:r>
      <w:r>
        <w:t>z</w:t>
      </w:r>
      <w:r w:rsidRPr="00E75FE0">
        <w:t xml:space="preserve">hotovitele (k tomuto tímto dává </w:t>
      </w:r>
      <w:r>
        <w:t>z</w:t>
      </w:r>
      <w:r w:rsidRPr="00E75FE0">
        <w:t xml:space="preserve">hotovitel výslovný souhlas). </w:t>
      </w:r>
    </w:p>
    <w:p w14:paraId="553FE8D1" w14:textId="77777777" w:rsidR="00E33FFC" w:rsidRPr="006B4287" w:rsidRDefault="00E33FFC">
      <w:pPr>
        <w:pStyle w:val="Default"/>
        <w:numPr>
          <w:ilvl w:val="0"/>
          <w:numId w:val="43"/>
        </w:numPr>
        <w:ind w:left="709" w:hanging="709"/>
        <w:jc w:val="both"/>
      </w:pPr>
      <w:r w:rsidRPr="00E75FE0">
        <w:rPr>
          <w:color w:val="auto"/>
        </w:rPr>
        <w:t xml:space="preserve">Zhotovitel nesmí použít výstupy dle </w:t>
      </w:r>
      <w:r w:rsidR="00861A0C">
        <w:rPr>
          <w:color w:val="auto"/>
        </w:rPr>
        <w:t xml:space="preserve">této </w:t>
      </w:r>
      <w:r>
        <w:rPr>
          <w:color w:val="auto"/>
        </w:rPr>
        <w:t>s</w:t>
      </w:r>
      <w:r w:rsidRPr="00E75FE0">
        <w:rPr>
          <w:color w:val="auto"/>
        </w:rPr>
        <w:t xml:space="preserve">mlouvy </w:t>
      </w:r>
      <w:r w:rsidR="00861A0C">
        <w:rPr>
          <w:color w:val="auto"/>
        </w:rPr>
        <w:t xml:space="preserve">ani </w:t>
      </w:r>
      <w:r w:rsidRPr="00E75FE0">
        <w:rPr>
          <w:color w:val="auto"/>
        </w:rPr>
        <w:t>pro</w:t>
      </w:r>
      <w:r w:rsidR="00861A0C">
        <w:rPr>
          <w:color w:val="auto"/>
        </w:rPr>
        <w:t xml:space="preserve"> své </w:t>
      </w:r>
      <w:r w:rsidRPr="00E75FE0">
        <w:rPr>
          <w:color w:val="auto"/>
        </w:rPr>
        <w:t xml:space="preserve">potřeby </w:t>
      </w:r>
      <w:r w:rsidR="00861A0C">
        <w:rPr>
          <w:color w:val="auto"/>
        </w:rPr>
        <w:t xml:space="preserve">ani pro potřeby </w:t>
      </w:r>
      <w:r w:rsidRPr="00E75FE0">
        <w:rPr>
          <w:color w:val="auto"/>
        </w:rPr>
        <w:t xml:space="preserve">jakékoliv třetí osoby. Zhotovitel je povinen uspořádat si své právní vztahy s autory autorských děl tak, aby splnění poskytnutí nebo převodu práv nebránily žádné právní překážky. Zhotovitel není oprávněn k provedení jakýchkoliv právních úkonů omezujících užití díla </w:t>
      </w:r>
      <w:r>
        <w:rPr>
          <w:color w:val="auto"/>
        </w:rPr>
        <w:t>o</w:t>
      </w:r>
      <w:r w:rsidRPr="00E75FE0">
        <w:rPr>
          <w:color w:val="auto"/>
        </w:rPr>
        <w:t xml:space="preserve">bjednatelem nebo zakládajících jakékoliv jiné nároky zhotovitele nebo třetích osob, než jaké jsou stanoveny touto </w:t>
      </w:r>
      <w:r>
        <w:rPr>
          <w:color w:val="auto"/>
        </w:rPr>
        <w:t>s</w:t>
      </w:r>
      <w:r w:rsidRPr="00E75FE0">
        <w:rPr>
          <w:color w:val="auto"/>
        </w:rPr>
        <w:t>mlouvou.</w:t>
      </w:r>
    </w:p>
    <w:p w14:paraId="338472A4" w14:textId="77777777" w:rsidR="000904E3" w:rsidRPr="00E75FE0" w:rsidRDefault="000904E3" w:rsidP="006B4287">
      <w:pPr>
        <w:pStyle w:val="Default"/>
        <w:ind w:left="709"/>
        <w:jc w:val="both"/>
      </w:pPr>
    </w:p>
    <w:p w14:paraId="0FD38C7F" w14:textId="77777777" w:rsidR="0088479A" w:rsidRPr="00753F8C" w:rsidRDefault="0088479A" w:rsidP="0088479A">
      <w:pPr>
        <w:keepNext/>
        <w:numPr>
          <w:ilvl w:val="0"/>
          <w:numId w:val="16"/>
        </w:numPr>
        <w:suppressAutoHyphens/>
        <w:spacing w:before="240" w:after="120"/>
        <w:ind w:left="0"/>
        <w:jc w:val="center"/>
        <w:rPr>
          <w:b/>
          <w:sz w:val="28"/>
          <w:u w:val="single"/>
        </w:rPr>
      </w:pPr>
      <w:r w:rsidRPr="00753F8C">
        <w:rPr>
          <w:b/>
          <w:sz w:val="28"/>
          <w:u w:val="single"/>
        </w:rPr>
        <w:lastRenderedPageBreak/>
        <w:t>Zánik závazků</w:t>
      </w:r>
    </w:p>
    <w:p w14:paraId="41C18D33" w14:textId="693013A5" w:rsidR="0088479A" w:rsidRPr="003259D9" w:rsidRDefault="0088479A" w:rsidP="007B588B">
      <w:pPr>
        <w:pStyle w:val="Odstavecseseznamem"/>
        <w:widowControl w:val="0"/>
        <w:numPr>
          <w:ilvl w:val="0"/>
          <w:numId w:val="46"/>
        </w:numPr>
        <w:ind w:left="709" w:hanging="709"/>
      </w:pPr>
      <w:r w:rsidRPr="003259D9">
        <w:t>Splněním.</w:t>
      </w:r>
      <w:r>
        <w:t xml:space="preserve"> </w:t>
      </w:r>
    </w:p>
    <w:p w14:paraId="3952A5AF" w14:textId="77777777" w:rsidR="0088479A" w:rsidRPr="003259D9" w:rsidRDefault="0088479A" w:rsidP="007B588B">
      <w:pPr>
        <w:pStyle w:val="Odstavecseseznamem"/>
        <w:widowControl w:val="0"/>
        <w:spacing w:before="0" w:after="120"/>
        <w:ind w:left="709"/>
      </w:pPr>
      <w:r w:rsidRPr="003259D9">
        <w:t>Závazky smluvních stran ze smlouvy zanikají především jejich splněním.</w:t>
      </w:r>
    </w:p>
    <w:p w14:paraId="32AB0158" w14:textId="67B3BEC1" w:rsidR="0088479A" w:rsidRPr="003259D9" w:rsidRDefault="0088479A" w:rsidP="007B588B">
      <w:pPr>
        <w:pStyle w:val="Odstavecseseznamem"/>
        <w:widowControl w:val="0"/>
        <w:numPr>
          <w:ilvl w:val="0"/>
          <w:numId w:val="46"/>
        </w:numPr>
        <w:ind w:left="709" w:hanging="709"/>
      </w:pPr>
      <w:r w:rsidRPr="003259D9">
        <w:t>Dohodou smluvních stran.</w:t>
      </w:r>
    </w:p>
    <w:p w14:paraId="655F4D7B" w14:textId="77777777" w:rsidR="0088479A" w:rsidRPr="003259D9" w:rsidRDefault="0088479A" w:rsidP="007B588B">
      <w:pPr>
        <w:pStyle w:val="Odstavecseseznamem"/>
        <w:widowControl w:val="0"/>
        <w:spacing w:before="0" w:after="120"/>
        <w:ind w:left="709"/>
      </w:pPr>
      <w:r w:rsidRPr="003259D9">
        <w:t xml:space="preserve">Jednotlivé závazky smluvních stran, jakož i smlouva jako celek, mohou rovněž zaniknout, dohodnou-li se na tom smluvní strany </w:t>
      </w:r>
      <w:r>
        <w:t>písemně, přičemž</w:t>
      </w:r>
      <w:r w:rsidRPr="003259D9">
        <w:t xml:space="preserve"> </w:t>
      </w:r>
      <w:r>
        <w:t>smluvní strany</w:t>
      </w:r>
      <w:r w:rsidRPr="003259D9">
        <w:t xml:space="preserve"> vypořád</w:t>
      </w:r>
      <w:r>
        <w:t xml:space="preserve">ají </w:t>
      </w:r>
      <w:r w:rsidRPr="003259D9">
        <w:t>všech</w:t>
      </w:r>
      <w:r>
        <w:t>ny</w:t>
      </w:r>
      <w:r w:rsidRPr="003259D9">
        <w:t xml:space="preserve"> závazk</w:t>
      </w:r>
      <w:r>
        <w:t>y</w:t>
      </w:r>
      <w:r w:rsidRPr="003259D9">
        <w:t>, na které mohly pomyslet.</w:t>
      </w:r>
    </w:p>
    <w:p w14:paraId="142C5096" w14:textId="0CEF092D" w:rsidR="0088479A" w:rsidRPr="003259D9" w:rsidRDefault="0088479A" w:rsidP="007B588B">
      <w:pPr>
        <w:pStyle w:val="Odstavecseseznamem"/>
        <w:widowControl w:val="0"/>
        <w:numPr>
          <w:ilvl w:val="0"/>
          <w:numId w:val="46"/>
        </w:numPr>
        <w:ind w:left="709" w:hanging="709"/>
      </w:pPr>
      <w:r w:rsidRPr="003259D9">
        <w:t>Odstoupením od smlouvy.</w:t>
      </w:r>
    </w:p>
    <w:p w14:paraId="031C495C" w14:textId="77777777" w:rsidR="002B0587" w:rsidRPr="00941E3E" w:rsidRDefault="002B0587" w:rsidP="007B588B">
      <w:pPr>
        <w:pStyle w:val="Odstavecseseznamem"/>
        <w:widowControl w:val="0"/>
        <w:spacing w:before="0"/>
        <w:ind w:left="709"/>
      </w:pPr>
      <w:r w:rsidRPr="00F72617">
        <w:t>Kterákoli smluvní strana je oprávněna od této smlouvy odstoupit v případě, že dojde k </w:t>
      </w:r>
      <w:r w:rsidRPr="00E33FFC">
        <w:t xml:space="preserve">podstatnému porušení této smlouvy druhou smluvní stranou. Za </w:t>
      </w:r>
      <w:r w:rsidRPr="00941E3E">
        <w:t>podstatné porušení této smlouvy se považuje hrubé porušení smluvních povinností, zejména:</w:t>
      </w:r>
    </w:p>
    <w:p w14:paraId="6F37111B" w14:textId="77777777" w:rsidR="002B0587" w:rsidRPr="006542FD" w:rsidRDefault="002B0587" w:rsidP="00F72617">
      <w:pPr>
        <w:pStyle w:val="Odstavecseseznamem"/>
        <w:numPr>
          <w:ilvl w:val="0"/>
          <w:numId w:val="42"/>
        </w:numPr>
        <w:spacing w:after="60"/>
      </w:pPr>
      <w:r w:rsidRPr="00060B1A">
        <w:t xml:space="preserve">v průběhu provádění díla vyjde najevo, že zhotovitel není způsobilý dílo provést, příp. </w:t>
      </w:r>
      <w:r w:rsidRPr="00552FF0">
        <w:t>toto</w:t>
      </w:r>
      <w:r w:rsidRPr="000E6466">
        <w:t xml:space="preserve"> </w:t>
      </w:r>
      <w:r w:rsidRPr="00B726D1">
        <w:t>vyplývá ze způsobu provádění díla</w:t>
      </w:r>
      <w:r w:rsidRPr="006542FD">
        <w:t>,</w:t>
      </w:r>
      <w:r w:rsidR="00861A0C">
        <w:t xml:space="preserve"> nebo</w:t>
      </w:r>
    </w:p>
    <w:p w14:paraId="2E982BFA" w14:textId="77777777" w:rsidR="00EE0D69" w:rsidRPr="00F72617" w:rsidRDefault="00EE0D69" w:rsidP="00EE0D69">
      <w:pPr>
        <w:widowControl w:val="0"/>
        <w:numPr>
          <w:ilvl w:val="0"/>
          <w:numId w:val="42"/>
        </w:numPr>
        <w:spacing w:before="0"/>
      </w:pPr>
      <w:r w:rsidRPr="007B588B">
        <w:t xml:space="preserve">prodlení s dokončením díla z důvodů ležících na straně zhotovitele po dobu delší než </w:t>
      </w:r>
      <w:r w:rsidRPr="00F72617">
        <w:t>30 kalendářních dnů; nebo</w:t>
      </w:r>
    </w:p>
    <w:p w14:paraId="1EDBE745" w14:textId="77777777" w:rsidR="00EE0D69" w:rsidRPr="00F72617" w:rsidRDefault="00EE0D69" w:rsidP="00EE0D69">
      <w:pPr>
        <w:widowControl w:val="0"/>
        <w:numPr>
          <w:ilvl w:val="0"/>
          <w:numId w:val="42"/>
        </w:numPr>
        <w:spacing w:before="0"/>
      </w:pPr>
      <w:r w:rsidRPr="00F72617">
        <w:t>opakované porušení povinností zhotovitele vyplývajících ze smlouvy, přičemž za opakované porušení se považuje takové porušení, na které objednatel zhotovitele již v minulosti výslovně písemně upozornil; nebo</w:t>
      </w:r>
    </w:p>
    <w:p w14:paraId="7544068C" w14:textId="77777777" w:rsidR="00EE0D69" w:rsidRPr="00F72617" w:rsidRDefault="00EE0D69" w:rsidP="00EE0D69">
      <w:pPr>
        <w:widowControl w:val="0"/>
        <w:numPr>
          <w:ilvl w:val="0"/>
          <w:numId w:val="42"/>
        </w:numPr>
        <w:spacing w:before="0" w:after="120"/>
      </w:pPr>
      <w:r w:rsidRPr="00F72617">
        <w:t>prodlení objednatele se zaplacením jakékoliv části ceny díla, na niž vznikl zhotoviteli nárok, po dobu delší 30 kalendářních dnů.</w:t>
      </w:r>
    </w:p>
    <w:p w14:paraId="4DBC29CF" w14:textId="77777777" w:rsidR="002B0587" w:rsidRPr="00F72617" w:rsidRDefault="002B0587" w:rsidP="00F72617">
      <w:pPr>
        <w:spacing w:after="60"/>
        <w:ind w:left="708"/>
        <w:rPr>
          <w:szCs w:val="24"/>
        </w:rPr>
      </w:pPr>
      <w:r w:rsidRPr="00E7033F">
        <w:rPr>
          <w:szCs w:val="24"/>
        </w:rPr>
        <w:t>Odstoupení od smlouvy musí být písemné s uvedením důvodů, pro které odstupující smluvní strana</w:t>
      </w:r>
      <w:r w:rsidRPr="00F72617">
        <w:rPr>
          <w:szCs w:val="24"/>
        </w:rPr>
        <w:t xml:space="preserve"> od smlouvy odstupuje a musí být druhé smluvní straně doručeno. Odstoupení je účinné od okamžiku, kdy bylo druhé smluvní straně doručeno.</w:t>
      </w:r>
    </w:p>
    <w:p w14:paraId="026014D6" w14:textId="0092D397" w:rsidR="0088479A" w:rsidRPr="00F27875" w:rsidRDefault="0088479A" w:rsidP="0088479A">
      <w:pPr>
        <w:widowControl w:val="0"/>
        <w:spacing w:before="60"/>
        <w:ind w:left="703"/>
      </w:pPr>
      <w:r w:rsidRPr="00F27875">
        <w:t xml:space="preserve">Stanoví-li oprávněná smluvní strana druhé smluvní straně pro splnění </w:t>
      </w:r>
      <w:r w:rsidR="00753F8C">
        <w:t>jejího</w:t>
      </w:r>
      <w:r w:rsidRPr="00F27875">
        <w:t xml:space="preserve">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14:paraId="3B0BFEA7" w14:textId="1BCBF93C" w:rsidR="0088479A" w:rsidRPr="000B3B50" w:rsidRDefault="0088479A" w:rsidP="0088479A">
      <w:pPr>
        <w:pStyle w:val="Zkladntext"/>
        <w:spacing w:before="60" w:after="0"/>
        <w:ind w:left="705" w:firstLine="0"/>
        <w:rPr>
          <w:rFonts w:ascii="Calibri" w:hAnsi="Calibri"/>
          <w:sz w:val="24"/>
          <w:szCs w:val="24"/>
        </w:rPr>
      </w:pPr>
      <w:r w:rsidRPr="000B3B50">
        <w:rPr>
          <w:rFonts w:ascii="Calibri" w:hAnsi="Calibri"/>
          <w:sz w:val="24"/>
          <w:szCs w:val="24"/>
        </w:rPr>
        <w:t xml:space="preserve">V případě odstoupení od smlouvy budou zhotoviteli uhrazeny účelně vynaložené náklady prokazatelně spojené s dosud provedeným </w:t>
      </w:r>
      <w:r w:rsidR="00753F8C">
        <w:rPr>
          <w:rFonts w:ascii="Calibri" w:hAnsi="Calibri"/>
          <w:sz w:val="24"/>
          <w:szCs w:val="24"/>
        </w:rPr>
        <w:t>plněním dle této smlouvy</w:t>
      </w:r>
      <w:r w:rsidRPr="000B3B50">
        <w:rPr>
          <w:rFonts w:ascii="Calibri" w:hAnsi="Calibri"/>
          <w:sz w:val="24"/>
          <w:szCs w:val="24"/>
        </w:rPr>
        <w:t xml:space="preserve"> po odečtení částek připadajících na nároky objednatele ze smlouvy a za předpokladu, že zhotovitel předá objednateli dílo v takové fázi rozpracovanosti, která bude odpovídat nákladům požadovaným zhotovitelem po objednateli v souvislosti s odstoupením od smlouvy. Odstoupí-li od smlouvy objednatel, vzniká mu nárok na úhradu více nákladů vynaložených na provedení díla, které byl povinen provést zhotovitel, a na náhradu škody vzniklé objednateli v souvislosti s odstoupením od smlouvy.</w:t>
      </w:r>
      <w:r w:rsidR="00153AAA">
        <w:rPr>
          <w:rFonts w:ascii="Calibri" w:hAnsi="Calibri"/>
          <w:sz w:val="24"/>
          <w:szCs w:val="24"/>
        </w:rPr>
        <w:t xml:space="preserve"> </w:t>
      </w:r>
    </w:p>
    <w:p w14:paraId="56352D40" w14:textId="77777777" w:rsidR="00EE0D69" w:rsidRDefault="0088479A" w:rsidP="00153AAA">
      <w:pPr>
        <w:widowControl w:val="0"/>
        <w:ind w:left="708"/>
      </w:pPr>
      <w:r w:rsidRPr="00F27875">
        <w:t>V případě, že od smlouvy odstoupí oprávněně zhotovitel, nese úhradu nákladů dle tohoto bodu objednatel.</w:t>
      </w:r>
      <w:r>
        <w:t xml:space="preserve"> </w:t>
      </w:r>
    </w:p>
    <w:p w14:paraId="77C53531" w14:textId="6C15EA27" w:rsidR="0088479A" w:rsidRDefault="0088479A" w:rsidP="00EE0D69">
      <w:pPr>
        <w:widowControl w:val="0"/>
        <w:ind w:left="708"/>
        <w:rPr>
          <w:snapToGrid w:val="0"/>
        </w:rPr>
      </w:pPr>
      <w:r w:rsidRPr="003259D9">
        <w:t xml:space="preserve">Objednatel je rovněž oprávněn odstoupit od </w:t>
      </w:r>
      <w:r w:rsidR="00C44415">
        <w:t xml:space="preserve">této </w:t>
      </w:r>
      <w:r w:rsidRPr="003259D9">
        <w:t>smlouvy bez předchozího upozornění</w:t>
      </w:r>
      <w:r w:rsidR="00C44415">
        <w:t xml:space="preserve">, </w:t>
      </w:r>
      <w:r w:rsidRPr="003259D9">
        <w:rPr>
          <w:snapToGrid w:val="0"/>
        </w:rPr>
        <w:t>bude-li zahájeno insolvenční řízení dle zákona č. 182/2006 Sb., o úpadku a způsobech jeho řešení, v</w:t>
      </w:r>
      <w:r w:rsidR="00753F8C">
        <w:rPr>
          <w:snapToGrid w:val="0"/>
        </w:rPr>
        <w:t>e</w:t>
      </w:r>
      <w:r w:rsidRPr="003259D9">
        <w:rPr>
          <w:snapToGrid w:val="0"/>
        </w:rPr>
        <w:t> znění</w:t>
      </w:r>
      <w:r w:rsidR="00753F8C">
        <w:rPr>
          <w:snapToGrid w:val="0"/>
        </w:rPr>
        <w:t xml:space="preserve"> pozdějších předpisů</w:t>
      </w:r>
      <w:r w:rsidRPr="003259D9">
        <w:rPr>
          <w:snapToGrid w:val="0"/>
        </w:rPr>
        <w:t>, jehož předmětem bude úpadek nebo hrozící úpadek zhotovitele, zhotovitel je povinen oznámit tuto skutečnost neprodleně objednateli.</w:t>
      </w:r>
    </w:p>
    <w:p w14:paraId="63968E70" w14:textId="77777777" w:rsidR="00E7033F" w:rsidRDefault="00E7033F" w:rsidP="00EE0D69">
      <w:pPr>
        <w:widowControl w:val="0"/>
        <w:ind w:left="708"/>
        <w:rPr>
          <w:snapToGrid w:val="0"/>
        </w:rPr>
      </w:pPr>
      <w:r>
        <w:rPr>
          <w:snapToGrid w:val="0"/>
        </w:rPr>
        <w:t xml:space="preserve">Odstoupí-li některá smluvní strana od této smlouvy, zavazují se smluvní strany </w:t>
      </w:r>
      <w:r>
        <w:rPr>
          <w:snapToGrid w:val="0"/>
        </w:rPr>
        <w:lastRenderedPageBreak/>
        <w:t>vzájemně si vypořádat nároky z této smlouvy nejpozději do 60 dnů od odstoupení.</w:t>
      </w:r>
    </w:p>
    <w:p w14:paraId="21E33F6C" w14:textId="77777777" w:rsidR="00EE0D69" w:rsidRPr="003259D9" w:rsidRDefault="00EE0D69" w:rsidP="006461B2">
      <w:pPr>
        <w:widowControl w:val="0"/>
        <w:ind w:left="708"/>
        <w:rPr>
          <w:snapToGrid w:val="0"/>
        </w:rPr>
      </w:pPr>
      <w:r>
        <w:rPr>
          <w:snapToGrid w:val="0"/>
        </w:rPr>
        <w:t xml:space="preserve">Odstoupením od této smlouvy nezaniká </w:t>
      </w:r>
      <w:r w:rsidR="006461B2">
        <w:rPr>
          <w:snapToGrid w:val="0"/>
        </w:rPr>
        <w:t xml:space="preserve">ani </w:t>
      </w:r>
      <w:r>
        <w:rPr>
          <w:snapToGrid w:val="0"/>
        </w:rPr>
        <w:t>nárok na náhradu škody</w:t>
      </w:r>
      <w:r w:rsidR="006461B2">
        <w:rPr>
          <w:snapToGrid w:val="0"/>
        </w:rPr>
        <w:t xml:space="preserve"> ani nárok na úhradu smluvní pokuty.</w:t>
      </w:r>
      <w:r>
        <w:rPr>
          <w:snapToGrid w:val="0"/>
        </w:rPr>
        <w:t xml:space="preserve"> </w:t>
      </w:r>
    </w:p>
    <w:p w14:paraId="2604D8D2" w14:textId="6304A0E1" w:rsidR="0088479A" w:rsidRPr="003259D9" w:rsidRDefault="0088479A" w:rsidP="007B588B">
      <w:pPr>
        <w:pStyle w:val="Odstavecseseznamem"/>
        <w:widowControl w:val="0"/>
        <w:numPr>
          <w:ilvl w:val="0"/>
          <w:numId w:val="46"/>
        </w:numPr>
        <w:ind w:left="709" w:hanging="709"/>
      </w:pPr>
      <w:r w:rsidRPr="003259D9">
        <w:t>Dodatečnou nemožností plnění</w:t>
      </w:r>
    </w:p>
    <w:p w14:paraId="22FEA7D0" w14:textId="439CB46D" w:rsidR="0088479A" w:rsidRPr="003259D9" w:rsidRDefault="0088479A" w:rsidP="007B588B">
      <w:pPr>
        <w:pStyle w:val="Odstavecseseznamem"/>
        <w:widowControl w:val="0"/>
        <w:spacing w:before="0" w:after="120"/>
        <w:ind w:left="709"/>
      </w:pPr>
      <w:r w:rsidRPr="003259D9">
        <w:t>P</w:t>
      </w:r>
      <w:r w:rsidRPr="007B588B">
        <w:rPr>
          <w:snapToGrid w:val="0"/>
        </w:rPr>
        <w:t xml:space="preserve">ro odstoupení smluvní strany od smlouvy v důsledku dodatečné nemožnosti plnění se použijí příslušná ustanovení </w:t>
      </w:r>
      <w:r w:rsidR="00753F8C" w:rsidRPr="007B588B">
        <w:rPr>
          <w:snapToGrid w:val="0"/>
        </w:rPr>
        <w:t>NOZ</w:t>
      </w:r>
      <w:r w:rsidRPr="007B588B">
        <w:rPr>
          <w:snapToGrid w:val="0"/>
        </w:rPr>
        <w:t>.</w:t>
      </w:r>
    </w:p>
    <w:p w14:paraId="1E78A0E5" w14:textId="5D483B45" w:rsidR="0088479A" w:rsidRPr="003259D9" w:rsidRDefault="0088479A" w:rsidP="007B588B">
      <w:pPr>
        <w:pStyle w:val="Odstavecseseznamem"/>
        <w:widowControl w:val="0"/>
        <w:numPr>
          <w:ilvl w:val="0"/>
          <w:numId w:val="46"/>
        </w:numPr>
        <w:ind w:left="709" w:hanging="709"/>
      </w:pPr>
      <w:r w:rsidRPr="003259D9">
        <w:t>Vyšší moc</w:t>
      </w:r>
      <w:r>
        <w:t>í</w:t>
      </w:r>
    </w:p>
    <w:p w14:paraId="14C12BDD" w14:textId="10AD75C6" w:rsidR="0088479A" w:rsidRPr="007B588B" w:rsidRDefault="0088479A" w:rsidP="007B588B">
      <w:pPr>
        <w:pStyle w:val="Odstavecseseznamem"/>
        <w:widowControl w:val="0"/>
        <w:spacing w:before="0" w:after="120"/>
        <w:ind w:left="709"/>
        <w:rPr>
          <w:snapToGrid w:val="0"/>
        </w:rPr>
      </w:pPr>
      <w:r w:rsidRPr="007B588B">
        <w:rPr>
          <w:snapToGrid w:val="0"/>
        </w:rPr>
        <w:t xml:space="preserve">V případě okolností vyšší moci, které přechodně znemožní jedné ze smluvních stran realizaci smluvních podmínek, prodlužuje se lhůta pro splnění těchto povinností o dobu trvání okolností vyšší moci, případně o dobu trvání jejich následků. Okolnostmi vyšší moci se rozumí např. </w:t>
      </w:r>
      <w:proofErr w:type="gramStart"/>
      <w:r w:rsidRPr="007B588B">
        <w:rPr>
          <w:snapToGrid w:val="0"/>
        </w:rPr>
        <w:t>živelné</w:t>
      </w:r>
      <w:proofErr w:type="gramEnd"/>
      <w:r w:rsidRPr="007B588B">
        <w:rPr>
          <w:snapToGrid w:val="0"/>
        </w:rPr>
        <w:t xml:space="preserve"> katastrofy, válka, pandemie, revoluce nebo jiné v době uzavření smlouvy zcela nepředvídatelné události, které mohou prokazatelně podstatně změnit výchozí podmínky, za nichž byla smlouva uzavírána. V případech vyšší moci, které trvají po dobu delší jak 90 dnů a prokazatelně brání pokračování v provádění díla, je </w:t>
      </w:r>
      <w:r w:rsidR="00C44415" w:rsidRPr="007B588B">
        <w:rPr>
          <w:snapToGrid w:val="0"/>
        </w:rPr>
        <w:t>kterákoliv</w:t>
      </w:r>
      <w:r w:rsidRPr="007B588B">
        <w:rPr>
          <w:snapToGrid w:val="0"/>
        </w:rPr>
        <w:t xml:space="preserve"> ze smluvních stran oprávněna odstoupit od </w:t>
      </w:r>
      <w:r w:rsidR="00153AAA" w:rsidRPr="007B588B">
        <w:rPr>
          <w:snapToGrid w:val="0"/>
        </w:rPr>
        <w:t xml:space="preserve">této </w:t>
      </w:r>
      <w:r w:rsidRPr="007B588B">
        <w:rPr>
          <w:snapToGrid w:val="0"/>
        </w:rPr>
        <w:t xml:space="preserve">smlouvy, a to po předchozím písemném upozornění doručeném druhé </w:t>
      </w:r>
      <w:r w:rsidR="00C44415" w:rsidRPr="007B588B">
        <w:rPr>
          <w:snapToGrid w:val="0"/>
        </w:rPr>
        <w:t>smluvní straně</w:t>
      </w:r>
      <w:r w:rsidRPr="007B588B">
        <w:rPr>
          <w:snapToGrid w:val="0"/>
        </w:rPr>
        <w:t xml:space="preserve"> nejméně 15 kalendářních dnů před odstoupením.</w:t>
      </w:r>
    </w:p>
    <w:p w14:paraId="51BC7960" w14:textId="4D220429" w:rsidR="0088479A" w:rsidRPr="003259D9" w:rsidRDefault="0088479A" w:rsidP="007B588B">
      <w:pPr>
        <w:pStyle w:val="Odstavecseseznamem"/>
        <w:widowControl w:val="0"/>
        <w:numPr>
          <w:ilvl w:val="0"/>
          <w:numId w:val="46"/>
        </w:numPr>
        <w:ind w:left="709" w:hanging="709"/>
      </w:pPr>
      <w:r w:rsidRPr="003259D9">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46894BA4" w14:textId="77777777" w:rsidR="0088479A" w:rsidRPr="003259D9" w:rsidRDefault="0088479A" w:rsidP="007B588B">
      <w:pPr>
        <w:pStyle w:val="Odstavecseseznamem"/>
        <w:widowControl w:val="0"/>
        <w:numPr>
          <w:ilvl w:val="0"/>
          <w:numId w:val="46"/>
        </w:numPr>
        <w:spacing w:before="60"/>
        <w:ind w:left="709" w:hanging="709"/>
      </w:pPr>
      <w:r w:rsidRPr="003259D9">
        <w:t>Zhotovitel je v tomto období povinen provést dle dispozic objednatele veškeré kroky nezbytné buď k přerušení poskytování služeb nebo k předání všech věcí s poskytováním služeb souvisejících nebo jejich části jiné osobě.</w:t>
      </w:r>
    </w:p>
    <w:p w14:paraId="36F4CEBA" w14:textId="2D067FB3" w:rsidR="005F2121" w:rsidRDefault="0088479A" w:rsidP="007B588B">
      <w:pPr>
        <w:widowControl w:val="0"/>
        <w:spacing w:before="60" w:after="120"/>
        <w:ind w:left="709" w:hanging="1"/>
        <w:rPr>
          <w:snapToGrid w:val="0"/>
        </w:rPr>
      </w:pPr>
      <w:r w:rsidRPr="003259D9">
        <w:t xml:space="preserve">Zhotovitel je povinen po zániku smlouvy si počínat tak, aby předešel jakýmkoliv škodám či poruchám funkčnosti a aby minimalizoval ztráty v důsledku přerušení plnění předmětu smlouvy. </w:t>
      </w:r>
    </w:p>
    <w:p w14:paraId="68AB9254" w14:textId="1CE54662" w:rsidR="0088479A" w:rsidRPr="00153AAA" w:rsidRDefault="0088479A" w:rsidP="007B588B">
      <w:pPr>
        <w:pStyle w:val="Odstavecseseznamem"/>
        <w:widowControl w:val="0"/>
        <w:numPr>
          <w:ilvl w:val="0"/>
          <w:numId w:val="46"/>
        </w:numPr>
        <w:spacing w:before="60" w:after="120"/>
        <w:ind w:left="709" w:hanging="709"/>
        <w:rPr>
          <w:snapToGrid w:val="0"/>
        </w:rPr>
      </w:pPr>
      <w:r w:rsidRPr="00153AAA">
        <w:rPr>
          <w:snapToGrid w:val="0"/>
        </w:rPr>
        <w:t>V případě předčasného zániku závazků ze smlouvy jinak než řádným splněním</w:t>
      </w:r>
      <w:r w:rsidR="00477DF8">
        <w:rPr>
          <w:snapToGrid w:val="0"/>
        </w:rPr>
        <w:t>,</w:t>
      </w:r>
      <w:r w:rsidRPr="00153AAA">
        <w:rPr>
          <w:snapToGrid w:val="0"/>
        </w:rPr>
        <w:t xml:space="preserve"> budou dohodou smluvních stran nebo odborným znalcem oceněny doposud provedené práce. </w:t>
      </w:r>
    </w:p>
    <w:p w14:paraId="19199BC6" w14:textId="77777777" w:rsidR="0088479A" w:rsidRPr="004B6CD6" w:rsidRDefault="0088479A" w:rsidP="0088479A">
      <w:pPr>
        <w:keepNext/>
        <w:numPr>
          <w:ilvl w:val="0"/>
          <w:numId w:val="16"/>
        </w:numPr>
        <w:suppressAutoHyphens/>
        <w:spacing w:before="240" w:after="120"/>
        <w:ind w:left="0"/>
        <w:jc w:val="center"/>
        <w:rPr>
          <w:b/>
          <w:sz w:val="28"/>
          <w:u w:val="single"/>
        </w:rPr>
      </w:pPr>
      <w:r w:rsidRPr="00D54FBD">
        <w:rPr>
          <w:b/>
          <w:sz w:val="28"/>
        </w:rPr>
        <w:t xml:space="preserve">  </w:t>
      </w:r>
      <w:r w:rsidRPr="00F72617">
        <w:rPr>
          <w:b/>
          <w:sz w:val="28"/>
          <w:u w:val="single"/>
        </w:rPr>
        <w:t>Závěrečná ustanovení</w:t>
      </w:r>
    </w:p>
    <w:p w14:paraId="0679CD0E" w14:textId="77777777" w:rsidR="00F72617" w:rsidRDefault="00F72617" w:rsidP="007B588B">
      <w:pPr>
        <w:widowControl w:val="0"/>
        <w:numPr>
          <w:ilvl w:val="1"/>
          <w:numId w:val="25"/>
        </w:numPr>
        <w:suppressAutoHyphens/>
        <w:ind w:hanging="840"/>
      </w:pPr>
      <w:r>
        <w:t>Tato smlouva a vztahy z ní vyplývající se řídí NOZ. Dle dohody smluvních stran se však na tuto smlouvu a vztahy z ní vyplývající vylučuje aplikace § 2591, § 2595, § 2605 odst. 2 NOZ.</w:t>
      </w:r>
    </w:p>
    <w:p w14:paraId="09BC4890" w14:textId="77777777" w:rsidR="006461B2" w:rsidRDefault="006461B2" w:rsidP="007B588B">
      <w:pPr>
        <w:widowControl w:val="0"/>
        <w:numPr>
          <w:ilvl w:val="1"/>
          <w:numId w:val="25"/>
        </w:numPr>
        <w:suppressAutoHyphens/>
        <w:ind w:hanging="840"/>
      </w:pPr>
      <w:r>
        <w:t xml:space="preserve">V </w:t>
      </w:r>
      <w:r w:rsidRPr="006461B2">
        <w:t xml:space="preserve">případě, že se některé ustanovení této smlouvy ukáže jako neplatné, neúčinné či nevymahatelné, nemá toto za </w:t>
      </w:r>
      <w:r w:rsidRPr="00E33FFC">
        <w:t>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r>
        <w:t>.</w:t>
      </w:r>
    </w:p>
    <w:p w14:paraId="173871D0" w14:textId="77777777" w:rsidR="0088479A" w:rsidRPr="003259D9" w:rsidRDefault="0088479A" w:rsidP="007B588B">
      <w:pPr>
        <w:widowControl w:val="0"/>
        <w:numPr>
          <w:ilvl w:val="1"/>
          <w:numId w:val="25"/>
        </w:numPr>
        <w:suppressAutoHyphens/>
        <w:ind w:hanging="840"/>
      </w:pPr>
      <w:r w:rsidRPr="003259D9">
        <w:t>Zhotovitel není oprávněn postoupit pohledávku plynoucí z této smlouvy třetí osobě bez předchozího písemného souhlasu objednatele. V případě porušení této povinnosti se považuje takovéto postoupení pohledávky od počátku za neplatné.</w:t>
      </w:r>
    </w:p>
    <w:p w14:paraId="6B73068F" w14:textId="77777777" w:rsidR="0088479A" w:rsidRPr="003259D9" w:rsidRDefault="0088479A" w:rsidP="007B588B">
      <w:pPr>
        <w:widowControl w:val="0"/>
        <w:numPr>
          <w:ilvl w:val="1"/>
          <w:numId w:val="25"/>
        </w:numPr>
        <w:suppressAutoHyphens/>
        <w:spacing w:before="80"/>
        <w:ind w:hanging="840"/>
      </w:pPr>
      <w:r w:rsidRPr="003259D9">
        <w:t xml:space="preserve">Jakákoliv ústní ujednání při provádění díla, která nejsou písemně potvrzena </w:t>
      </w:r>
      <w:r w:rsidRPr="003259D9">
        <w:lastRenderedPageBreak/>
        <w:t>oprávněnými zástupci obou smluvních stran, jsou právně neúčinná.</w:t>
      </w:r>
    </w:p>
    <w:p w14:paraId="36CF9F86" w14:textId="0FA977D9" w:rsidR="0088479A" w:rsidRPr="00A84007" w:rsidRDefault="00655347" w:rsidP="007B588B">
      <w:pPr>
        <w:widowControl w:val="0"/>
        <w:numPr>
          <w:ilvl w:val="1"/>
          <w:numId w:val="25"/>
        </w:numPr>
        <w:suppressAutoHyphens/>
        <w:spacing w:before="80"/>
        <w:ind w:hanging="840"/>
      </w:pPr>
      <w:r w:rsidRPr="00655347">
        <w:t>Tato smlouva je vyhotovena v elektronické formě a každá smluvní strana k ní připojuje v souladu s příslušnými ustanoveními zákona č. 297/2016 Sb., o službách vytvářejících důvěru pro elektronické transakce, ve znění pozdějších předpisů, svůj kvalifikovaný elektronický podpis.</w:t>
      </w:r>
    </w:p>
    <w:p w14:paraId="5627B005" w14:textId="5C768C80" w:rsidR="0088479A" w:rsidRPr="003259D9" w:rsidRDefault="00F72617" w:rsidP="007B588B">
      <w:pPr>
        <w:widowControl w:val="0"/>
        <w:numPr>
          <w:ilvl w:val="1"/>
          <w:numId w:val="25"/>
        </w:numPr>
        <w:suppressAutoHyphens/>
        <w:spacing w:before="80"/>
        <w:ind w:hanging="840"/>
      </w:pPr>
      <w:r>
        <w:t>Tuto s</w:t>
      </w:r>
      <w:r w:rsidR="0088479A" w:rsidRPr="003259D9">
        <w:t>mlouvu lze měnit pouze písemnými</w:t>
      </w:r>
      <w:r w:rsidR="006461B2">
        <w:t xml:space="preserve"> vzestupně číslovanými</w:t>
      </w:r>
      <w:r w:rsidR="0088479A" w:rsidRPr="003259D9">
        <w:t xml:space="preserve"> dodatky, podepsanými oprávněnými zástupci obou smluvních stran.</w:t>
      </w:r>
    </w:p>
    <w:p w14:paraId="4B988F93" w14:textId="77777777" w:rsidR="0088479A" w:rsidRPr="003259D9" w:rsidRDefault="0088479A" w:rsidP="007B588B">
      <w:pPr>
        <w:widowControl w:val="0"/>
        <w:numPr>
          <w:ilvl w:val="1"/>
          <w:numId w:val="25"/>
        </w:numPr>
        <w:suppressAutoHyphens/>
        <w:spacing w:before="80"/>
        <w:ind w:hanging="840"/>
      </w:pPr>
      <w:r w:rsidRPr="003259D9">
        <w:t xml:space="preserve">Veškerá textová dokumentace, kterou při plnění </w:t>
      </w:r>
      <w:r w:rsidR="00F72617">
        <w:t xml:space="preserve">této </w:t>
      </w:r>
      <w:r w:rsidRPr="003259D9">
        <w:t>smlouvy předává či předkládá zhotovitel objednateli, musí být předána či předložena v českém jazyce.</w:t>
      </w:r>
    </w:p>
    <w:p w14:paraId="36C8D97D" w14:textId="001A1018" w:rsidR="0088479A" w:rsidRPr="003259D9" w:rsidRDefault="0088479A" w:rsidP="007B588B">
      <w:pPr>
        <w:widowControl w:val="0"/>
        <w:numPr>
          <w:ilvl w:val="1"/>
          <w:numId w:val="25"/>
        </w:numPr>
        <w:suppressAutoHyphens/>
        <w:spacing w:before="80"/>
        <w:ind w:hanging="840"/>
      </w:pPr>
      <w:r w:rsidRPr="003259D9">
        <w:t>Pro výpočet smluvní pokuty určené procentem je rozhodná</w:t>
      </w:r>
      <w:r w:rsidR="00F72617">
        <w:t xml:space="preserve"> celková cena díla </w:t>
      </w:r>
      <w:r w:rsidRPr="003259D9">
        <w:t>včetně DPH.</w:t>
      </w:r>
    </w:p>
    <w:p w14:paraId="524C5724" w14:textId="49B92543" w:rsidR="0088479A" w:rsidRPr="002E1D61" w:rsidRDefault="0088479A" w:rsidP="007B588B">
      <w:pPr>
        <w:widowControl w:val="0"/>
        <w:numPr>
          <w:ilvl w:val="1"/>
          <w:numId w:val="25"/>
        </w:numPr>
        <w:suppressAutoHyphens/>
        <w:spacing w:before="80"/>
        <w:ind w:hanging="840"/>
      </w:pPr>
      <w:r w:rsidRPr="002E1D61">
        <w:t>Veškeré spory z</w:t>
      </w:r>
      <w:r w:rsidR="004C6DE0">
        <w:t> této</w:t>
      </w:r>
      <w:r w:rsidRPr="002E1D61">
        <w:t xml:space="preserve"> smlouvy mezi objednatelem a zhotovitelem budou tyto subjekty řešit přednostně smírnou cestou.</w:t>
      </w:r>
    </w:p>
    <w:p w14:paraId="55B7EBE6" w14:textId="5ED75D92" w:rsidR="0088479A" w:rsidRPr="00CD00B5" w:rsidRDefault="0088479A" w:rsidP="007B588B">
      <w:pPr>
        <w:widowControl w:val="0"/>
        <w:numPr>
          <w:ilvl w:val="1"/>
          <w:numId w:val="25"/>
        </w:numPr>
        <w:suppressAutoHyphens/>
        <w:ind w:hanging="840"/>
      </w:pPr>
      <w:r w:rsidRPr="003259D9">
        <w:t xml:space="preserve">Smluvní strany se dohodly, že </w:t>
      </w:r>
      <w:r w:rsidR="004C6DE0">
        <w:t xml:space="preserve">tato </w:t>
      </w:r>
      <w:r w:rsidRPr="003259D9">
        <w:t>smlouva v celém rozsahu, včetně příloh, bude</w:t>
      </w:r>
      <w:r w:rsidRPr="00F27875">
        <w:t xml:space="preserve"> v souladu se zák. č. 340/2015 Sb., o zvláštních podmínkách účinnosti některých smluv, uveřejňování těchto smluv a o registru smluv (zákon o registru smluv),</w:t>
      </w:r>
      <w:r w:rsidR="004C6DE0">
        <w:t xml:space="preserve"> ve znění pozdějších předpisů,</w:t>
      </w:r>
      <w:r w:rsidRPr="00F27875">
        <w:t xml:space="preserve"> uveřejněna v registru smluv. Smluvní strany se dále dohodly, že elektronický obraz smlouvy a metadata dle uvedeného zákona zašl</w:t>
      </w:r>
      <w:r>
        <w:t>e k uveřejnění v registru smluv objednatel</w:t>
      </w:r>
      <w:r w:rsidRPr="002E1D61">
        <w:t xml:space="preserve">, </w:t>
      </w:r>
      <w:r w:rsidRPr="00F27875">
        <w:t>a to nejpozději do 30 dnů od jejího uzavření. Smluvní strany prohlašují, že tato smlouva neobsahuje žádné informace ve smyslu § 3 odst. 1 zák</w:t>
      </w:r>
      <w:r w:rsidR="004C6DE0">
        <w:t>ona o registru smluv,</w:t>
      </w:r>
      <w:r w:rsidRPr="00F27875">
        <w:t xml:space="preserve"> </w:t>
      </w:r>
      <w:r>
        <w:t>a </w:t>
      </w:r>
      <w:r w:rsidRPr="00CD00B5">
        <w:t>proto souhlasí se zveřejněním celého textu smlouvy.</w:t>
      </w:r>
    </w:p>
    <w:p w14:paraId="0BE1BF02" w14:textId="77777777" w:rsidR="006461B2" w:rsidRDefault="006461B2" w:rsidP="007B588B">
      <w:pPr>
        <w:widowControl w:val="0"/>
        <w:numPr>
          <w:ilvl w:val="1"/>
          <w:numId w:val="25"/>
        </w:numPr>
        <w:suppressAutoHyphens/>
        <w:ind w:hanging="840"/>
      </w:pPr>
      <w:r w:rsidRPr="006461B2">
        <w:rPr>
          <w:color w:val="000000"/>
          <w:szCs w:val="24"/>
        </w:rPr>
        <w:t xml:space="preserve">Tato smlouva je platná dnem jejího podpisu oběma smluvními stranami. </w:t>
      </w:r>
      <w:r>
        <w:rPr>
          <w:color w:val="000000"/>
          <w:szCs w:val="24"/>
        </w:rPr>
        <w:t xml:space="preserve">Účinnosti nabývá tato </w:t>
      </w:r>
      <w:r w:rsidRPr="006461B2">
        <w:rPr>
          <w:color w:val="000000"/>
          <w:szCs w:val="24"/>
        </w:rPr>
        <w:t>smlouva dnem jejího uveřejnění v registru smluv.</w:t>
      </w:r>
    </w:p>
    <w:p w14:paraId="6E696B24" w14:textId="3C0A5EBC" w:rsidR="0088479A" w:rsidRPr="004E0897" w:rsidRDefault="0088479A" w:rsidP="007B588B">
      <w:pPr>
        <w:widowControl w:val="0"/>
        <w:numPr>
          <w:ilvl w:val="1"/>
          <w:numId w:val="25"/>
        </w:numPr>
        <w:suppressAutoHyphens/>
        <w:ind w:hanging="840"/>
      </w:pPr>
      <w:r w:rsidRPr="004E0897">
        <w:t xml:space="preserve">Uzavření této smlouvy bylo schváleno </w:t>
      </w:r>
      <w:r w:rsidR="00B929E8">
        <w:t xml:space="preserve">68. </w:t>
      </w:r>
      <w:r w:rsidR="004C6DE0" w:rsidRPr="004E0897">
        <w:t xml:space="preserve">Radou </w:t>
      </w:r>
      <w:r w:rsidRPr="004E0897">
        <w:t>města</w:t>
      </w:r>
      <w:r w:rsidR="004C6DE0" w:rsidRPr="004E0897">
        <w:t xml:space="preserve"> Vyškova dne </w:t>
      </w:r>
      <w:r w:rsidR="002E2DAD" w:rsidRPr="004E0897">
        <w:t>01.10</w:t>
      </w:r>
      <w:r w:rsidR="004E0897" w:rsidRPr="004E0897">
        <w:t>.2025</w:t>
      </w:r>
      <w:r w:rsidR="004C6DE0" w:rsidRPr="004E0897">
        <w:t xml:space="preserve"> usnesením</w:t>
      </w:r>
      <w:r w:rsidRPr="004E0897">
        <w:t xml:space="preserve"> č. </w:t>
      </w:r>
      <w:r w:rsidR="004E0897" w:rsidRPr="000337E2">
        <w:t>3737-17</w:t>
      </w:r>
      <w:r w:rsidRPr="000337E2">
        <w:t>.</w:t>
      </w:r>
    </w:p>
    <w:p w14:paraId="5D4045DA" w14:textId="77777777" w:rsidR="0088479A" w:rsidRDefault="0088479A" w:rsidP="0088479A">
      <w:pPr>
        <w:pStyle w:val="Zkladntextodsazen"/>
        <w:spacing w:before="0" w:after="0"/>
        <w:ind w:left="705" w:hanging="705"/>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8113"/>
      </w:tblGrid>
      <w:tr w:rsidR="0088479A" w14:paraId="055388B3" w14:textId="77777777" w:rsidTr="0052497D">
        <w:tc>
          <w:tcPr>
            <w:tcW w:w="959" w:type="dxa"/>
          </w:tcPr>
          <w:p w14:paraId="05C4AD1E" w14:textId="77777777" w:rsidR="0088479A" w:rsidRDefault="0088479A" w:rsidP="0052497D">
            <w:pPr>
              <w:spacing w:before="60"/>
              <w:jc w:val="left"/>
              <w:rPr>
                <w:b/>
                <w:bCs/>
              </w:rPr>
            </w:pPr>
            <w:r w:rsidRPr="00F27875">
              <w:rPr>
                <w:b/>
                <w:bCs/>
              </w:rPr>
              <w:t>Přílohy</w:t>
            </w:r>
          </w:p>
        </w:tc>
        <w:tc>
          <w:tcPr>
            <w:tcW w:w="8422" w:type="dxa"/>
          </w:tcPr>
          <w:p w14:paraId="6532011B" w14:textId="60BF0391" w:rsidR="0088479A" w:rsidRDefault="0088479A" w:rsidP="0052497D">
            <w:pPr>
              <w:spacing w:before="60"/>
              <w:ind w:left="1418" w:hanging="1418"/>
            </w:pPr>
            <w:r w:rsidRPr="002F7DF4">
              <w:rPr>
                <w:b/>
              </w:rPr>
              <w:t>Příloha č. 1</w:t>
            </w:r>
            <w:r w:rsidRPr="00642B07">
              <w:t xml:space="preserve"> </w:t>
            </w:r>
            <w:r w:rsidRPr="00642B07">
              <w:tab/>
            </w:r>
            <w:r w:rsidR="00630E44" w:rsidRPr="00630E44">
              <w:t xml:space="preserve">Popis realizace </w:t>
            </w:r>
            <w:r w:rsidR="007B588B">
              <w:t>díla</w:t>
            </w:r>
            <w:r w:rsidR="004C6DE0" w:rsidRPr="00630E44">
              <w:t xml:space="preserve"> </w:t>
            </w:r>
            <w:r w:rsidR="00630E44" w:rsidRPr="00630E44">
              <w:t xml:space="preserve">a harmonogram </w:t>
            </w:r>
            <w:r w:rsidR="007B588B">
              <w:t>díla</w:t>
            </w:r>
          </w:p>
          <w:p w14:paraId="4A616544" w14:textId="77777777" w:rsidR="0088479A" w:rsidRPr="00642B07" w:rsidRDefault="0088479A" w:rsidP="00CB5C96">
            <w:pPr>
              <w:ind w:left="1486" w:hanging="1486"/>
            </w:pPr>
            <w:r w:rsidRPr="002F7DF4">
              <w:rPr>
                <w:b/>
              </w:rPr>
              <w:t xml:space="preserve">Příloha č. </w:t>
            </w:r>
            <w:r>
              <w:rPr>
                <w:b/>
              </w:rPr>
              <w:t>2</w:t>
            </w:r>
            <w:r w:rsidRPr="00642B07">
              <w:t xml:space="preserve"> </w:t>
            </w:r>
            <w:r w:rsidRPr="00642B07">
              <w:tab/>
            </w:r>
            <w:r>
              <w:t>Seznam ob</w:t>
            </w:r>
            <w:r w:rsidRPr="00CB5C96">
              <w:t>jektů</w:t>
            </w:r>
            <w:r w:rsidR="00CB5C96" w:rsidRPr="00CB5C96">
              <w:t xml:space="preserve">, </w:t>
            </w:r>
            <w:r w:rsidR="00CB5C96" w:rsidRPr="00CB5C96">
              <w:rPr>
                <w:bCs/>
              </w:rPr>
              <w:t>ve kterých bude zaveden systém managementu hospodaření s energií</w:t>
            </w:r>
            <w:r w:rsidRPr="00642B07">
              <w:t xml:space="preserve"> </w:t>
            </w:r>
          </w:p>
          <w:p w14:paraId="1576B03B" w14:textId="77777777" w:rsidR="0088479A" w:rsidRPr="001A1674" w:rsidRDefault="0088479A" w:rsidP="0052497D">
            <w:pPr>
              <w:spacing w:before="60"/>
              <w:ind w:left="1418" w:hanging="1418"/>
            </w:pPr>
            <w:r w:rsidRPr="002F7DF4">
              <w:rPr>
                <w:b/>
              </w:rPr>
              <w:t xml:space="preserve">Příloha č. </w:t>
            </w:r>
            <w:r>
              <w:rPr>
                <w:b/>
              </w:rPr>
              <w:t>3</w:t>
            </w:r>
            <w:r w:rsidRPr="00642B07">
              <w:t xml:space="preserve"> </w:t>
            </w:r>
            <w:r w:rsidRPr="00642B07">
              <w:tab/>
            </w:r>
            <w:r w:rsidR="00630E44">
              <w:t>P</w:t>
            </w:r>
            <w:r>
              <w:t xml:space="preserve">řehled požadovaných podkladů </w:t>
            </w:r>
            <w:r w:rsidRPr="00642B07">
              <w:t xml:space="preserve"> </w:t>
            </w:r>
          </w:p>
        </w:tc>
      </w:tr>
    </w:tbl>
    <w:p w14:paraId="70AFF685" w14:textId="77777777" w:rsidR="003826B1" w:rsidRDefault="003826B1" w:rsidP="00D76F7F">
      <w:pPr>
        <w:tabs>
          <w:tab w:val="left" w:pos="4536"/>
        </w:tabs>
        <w:rPr>
          <w:bCs/>
        </w:rPr>
      </w:pPr>
    </w:p>
    <w:p w14:paraId="29912EB3" w14:textId="77777777" w:rsidR="003826B1" w:rsidRDefault="003826B1" w:rsidP="00D76F7F">
      <w:pPr>
        <w:tabs>
          <w:tab w:val="left" w:pos="4536"/>
        </w:tabs>
        <w:rPr>
          <w:bCs/>
        </w:rPr>
      </w:pPr>
      <w:r>
        <w:rPr>
          <w:bCs/>
        </w:rPr>
        <w:t xml:space="preserve">Za objednatele </w:t>
      </w:r>
      <w:proofErr w:type="gramStart"/>
      <w:r>
        <w:rPr>
          <w:bCs/>
        </w:rPr>
        <w:t>dne:</w:t>
      </w:r>
      <w:r>
        <w:rPr>
          <w:bCs/>
          <w:i/>
        </w:rPr>
        <w:t xml:space="preserve">  </w:t>
      </w:r>
      <w:r>
        <w:rPr>
          <w:bCs/>
          <w:i/>
        </w:rPr>
        <w:tab/>
      </w:r>
      <w:proofErr w:type="gramEnd"/>
      <w:r>
        <w:rPr>
          <w:bCs/>
          <w:i/>
        </w:rPr>
        <w:tab/>
      </w:r>
      <w:r>
        <w:rPr>
          <w:bCs/>
        </w:rPr>
        <w:t xml:space="preserve">Za zhotovitele, dne: </w:t>
      </w:r>
    </w:p>
    <w:p w14:paraId="41B94F89" w14:textId="1AF8AFB7" w:rsidR="004C57B6" w:rsidRPr="005048D0" w:rsidRDefault="0075377B" w:rsidP="00D76F7F">
      <w:pPr>
        <w:tabs>
          <w:tab w:val="left" w:pos="4536"/>
        </w:tabs>
        <w:rPr>
          <w:bCs/>
        </w:rPr>
      </w:pPr>
      <w:r>
        <w:rPr>
          <w:bCs/>
          <w:i/>
        </w:rPr>
        <w:t>(</w:t>
      </w:r>
      <w:r w:rsidR="003826B1" w:rsidRPr="00212EB6">
        <w:rPr>
          <w:bCs/>
          <w:i/>
        </w:rPr>
        <w:t>dle elektronického podpis</w:t>
      </w:r>
      <w:r>
        <w:rPr>
          <w:bCs/>
          <w:i/>
        </w:rPr>
        <w:t>u)</w:t>
      </w:r>
      <w:r w:rsidR="004C57B6" w:rsidRPr="005048D0">
        <w:rPr>
          <w:bCs/>
        </w:rPr>
        <w:tab/>
      </w:r>
      <w:r w:rsidR="004C57B6" w:rsidRPr="005048D0">
        <w:rPr>
          <w:bCs/>
        </w:rPr>
        <w:tab/>
      </w:r>
      <w:r>
        <w:rPr>
          <w:bCs/>
        </w:rPr>
        <w:t>(</w:t>
      </w:r>
      <w:r w:rsidR="003826B1" w:rsidRPr="00401805">
        <w:rPr>
          <w:bCs/>
          <w:i/>
        </w:rPr>
        <w:t>dle elektronického podpisu</w:t>
      </w:r>
      <w:r>
        <w:rPr>
          <w:bCs/>
          <w:i/>
        </w:rPr>
        <w:t>)</w:t>
      </w:r>
      <w:r w:rsidR="004C57B6" w:rsidRPr="005048D0">
        <w:rPr>
          <w:bCs/>
        </w:rPr>
        <w:t xml:space="preserve"> </w:t>
      </w:r>
    </w:p>
    <w:p w14:paraId="7D2D11AF" w14:textId="77777777" w:rsidR="004C57B6" w:rsidRDefault="004C57B6" w:rsidP="004C57B6">
      <w:pPr>
        <w:rPr>
          <w:b/>
          <w:bCs/>
        </w:rPr>
      </w:pPr>
      <w:r w:rsidRPr="00F27875">
        <w:rPr>
          <w:b/>
          <w:bCs/>
        </w:rPr>
        <w:t xml:space="preserve"> </w:t>
      </w:r>
    </w:p>
    <w:p w14:paraId="450C5B63" w14:textId="77777777" w:rsidR="004C57B6" w:rsidRPr="00F27875" w:rsidRDefault="004C57B6" w:rsidP="004C57B6">
      <w:pPr>
        <w:rPr>
          <w:b/>
          <w:bCs/>
        </w:rPr>
      </w:pPr>
    </w:p>
    <w:p w14:paraId="061AC5B3" w14:textId="77777777" w:rsidR="004C57B6" w:rsidRPr="00F27875" w:rsidRDefault="004C57B6" w:rsidP="004C57B6">
      <w:pPr>
        <w:rPr>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C57B6" w:rsidRPr="005048D0" w14:paraId="67EBF51E" w14:textId="77777777" w:rsidTr="0052497D">
        <w:tc>
          <w:tcPr>
            <w:tcW w:w="4605" w:type="dxa"/>
          </w:tcPr>
          <w:p w14:paraId="4C1F2A9C" w14:textId="77777777" w:rsidR="004C57B6" w:rsidRPr="005048D0" w:rsidRDefault="004C57B6" w:rsidP="00A04920">
            <w:pPr>
              <w:spacing w:before="0"/>
              <w:jc w:val="center"/>
              <w:rPr>
                <w:bCs/>
              </w:rPr>
            </w:pPr>
            <w:r w:rsidRPr="005048D0">
              <w:rPr>
                <w:bCs/>
              </w:rPr>
              <w:t>………………………………………………………</w:t>
            </w:r>
          </w:p>
          <w:p w14:paraId="62B2808E" w14:textId="77777777" w:rsidR="004C57B6" w:rsidRDefault="00630E44" w:rsidP="00A04920">
            <w:pPr>
              <w:spacing w:before="0"/>
              <w:jc w:val="center"/>
              <w:rPr>
                <w:bCs/>
              </w:rPr>
            </w:pPr>
            <w:r w:rsidRPr="00630E44">
              <w:rPr>
                <w:bCs/>
              </w:rPr>
              <w:t>Město Vyškov</w:t>
            </w:r>
          </w:p>
          <w:p w14:paraId="74FAB846" w14:textId="04FB8012" w:rsidR="00630E44" w:rsidRPr="005048D0" w:rsidRDefault="00CF0D30" w:rsidP="00A04920">
            <w:pPr>
              <w:spacing w:before="0"/>
              <w:jc w:val="center"/>
              <w:rPr>
                <w:bCs/>
              </w:rPr>
            </w:pPr>
            <w:proofErr w:type="spellStart"/>
            <w:r>
              <w:rPr>
                <w:bCs/>
              </w:rPr>
              <w:t>xxxxxxxxxxxxx</w:t>
            </w:r>
            <w:r w:rsidR="00630E44" w:rsidRPr="00630E44">
              <w:rPr>
                <w:bCs/>
              </w:rPr>
              <w:t>starosta</w:t>
            </w:r>
            <w:proofErr w:type="spellEnd"/>
          </w:p>
        </w:tc>
        <w:tc>
          <w:tcPr>
            <w:tcW w:w="4605" w:type="dxa"/>
          </w:tcPr>
          <w:p w14:paraId="517C5CD3" w14:textId="77777777" w:rsidR="004C57B6" w:rsidRPr="005048D0" w:rsidRDefault="004C57B6" w:rsidP="00A04920">
            <w:pPr>
              <w:spacing w:before="0"/>
              <w:jc w:val="center"/>
              <w:rPr>
                <w:bCs/>
              </w:rPr>
            </w:pPr>
            <w:r w:rsidRPr="005048D0">
              <w:rPr>
                <w:bCs/>
              </w:rPr>
              <w:t>………………………………………………………</w:t>
            </w:r>
          </w:p>
          <w:p w14:paraId="2B01ED2F" w14:textId="77777777" w:rsidR="004C57B6" w:rsidRPr="005048D0" w:rsidRDefault="004C57B6" w:rsidP="00A04920">
            <w:pPr>
              <w:spacing w:before="0"/>
              <w:jc w:val="center"/>
              <w:rPr>
                <w:bCs/>
              </w:rPr>
            </w:pPr>
            <w:r w:rsidRPr="005048D0">
              <w:rPr>
                <w:bCs/>
              </w:rPr>
              <w:t xml:space="preserve">PORSENNA </w:t>
            </w:r>
            <w:r w:rsidR="00DF42C2">
              <w:rPr>
                <w:bCs/>
              </w:rPr>
              <w:t>ENERGY s.r.o.</w:t>
            </w:r>
          </w:p>
          <w:p w14:paraId="03F4F873" w14:textId="3F6CF141" w:rsidR="004C57B6" w:rsidRPr="005048D0" w:rsidRDefault="00CF0D30" w:rsidP="00A04920">
            <w:pPr>
              <w:spacing w:before="0"/>
              <w:jc w:val="center"/>
              <w:rPr>
                <w:bCs/>
              </w:rPr>
            </w:pPr>
            <w:proofErr w:type="spellStart"/>
            <w:r>
              <w:rPr>
                <w:bCs/>
              </w:rPr>
              <w:t>xxxxxxxxxxxx</w:t>
            </w:r>
            <w:proofErr w:type="spellEnd"/>
            <w:r w:rsidR="004C57B6" w:rsidRPr="005048D0">
              <w:rPr>
                <w:bCs/>
              </w:rPr>
              <w:t>.</w:t>
            </w:r>
            <w:r w:rsidR="00CB5C96">
              <w:rPr>
                <w:bCs/>
              </w:rPr>
              <w:t>, jednatel</w:t>
            </w:r>
          </w:p>
        </w:tc>
      </w:tr>
      <w:tr w:rsidR="00DF42C2" w:rsidRPr="005048D0" w14:paraId="2BE356CD" w14:textId="77777777" w:rsidTr="00DF42C2">
        <w:trPr>
          <w:trHeight w:val="1581"/>
        </w:trPr>
        <w:tc>
          <w:tcPr>
            <w:tcW w:w="4605" w:type="dxa"/>
          </w:tcPr>
          <w:p w14:paraId="62277995" w14:textId="77777777" w:rsidR="00DF42C2" w:rsidRPr="005048D0" w:rsidRDefault="00DF42C2" w:rsidP="0052497D">
            <w:pPr>
              <w:jc w:val="center"/>
              <w:rPr>
                <w:bCs/>
              </w:rPr>
            </w:pPr>
          </w:p>
        </w:tc>
        <w:tc>
          <w:tcPr>
            <w:tcW w:w="4605" w:type="dxa"/>
          </w:tcPr>
          <w:p w14:paraId="1F70225F" w14:textId="77777777" w:rsidR="00DF42C2" w:rsidRPr="005048D0" w:rsidRDefault="00DF42C2" w:rsidP="00590F1C">
            <w:pPr>
              <w:rPr>
                <w:bCs/>
              </w:rPr>
            </w:pPr>
          </w:p>
        </w:tc>
      </w:tr>
    </w:tbl>
    <w:p w14:paraId="4B85CA78" w14:textId="77777777" w:rsidR="004C57B6" w:rsidRDefault="004C57B6" w:rsidP="004C57B6">
      <w:pPr>
        <w:rPr>
          <w:b/>
          <w:bCs/>
        </w:rPr>
      </w:pPr>
    </w:p>
    <w:p w14:paraId="66B528D2" w14:textId="77777777" w:rsidR="00590F1C" w:rsidRDefault="00590F1C">
      <w:pPr>
        <w:spacing w:before="0"/>
        <w:jc w:val="left"/>
        <w:rPr>
          <w:b/>
        </w:rPr>
      </w:pPr>
      <w:r>
        <w:rPr>
          <w:b/>
        </w:rPr>
        <w:br w:type="page"/>
      </w:r>
    </w:p>
    <w:p w14:paraId="4EEBE837" w14:textId="77777777" w:rsidR="00630E44" w:rsidRPr="004E477F" w:rsidRDefault="00630E44" w:rsidP="00630E44">
      <w:pPr>
        <w:rPr>
          <w:b/>
        </w:rPr>
      </w:pPr>
      <w:r>
        <w:rPr>
          <w:b/>
        </w:rPr>
        <w:lastRenderedPageBreak/>
        <w:t>Příloha č. 1</w:t>
      </w:r>
      <w:r w:rsidRPr="004E477F">
        <w:rPr>
          <w:b/>
        </w:rPr>
        <w:t xml:space="preserve"> </w:t>
      </w:r>
    </w:p>
    <w:p w14:paraId="4B385D59" w14:textId="4496D564" w:rsidR="00630E44" w:rsidRDefault="00630E44" w:rsidP="00630E44">
      <w:pPr>
        <w:rPr>
          <w:b/>
        </w:rPr>
      </w:pPr>
      <w:r>
        <w:rPr>
          <w:b/>
        </w:rPr>
        <w:t>P</w:t>
      </w:r>
      <w:r w:rsidRPr="00DF42C2">
        <w:rPr>
          <w:b/>
        </w:rPr>
        <w:t xml:space="preserve">opis realizace </w:t>
      </w:r>
      <w:r w:rsidR="007B588B">
        <w:rPr>
          <w:b/>
        </w:rPr>
        <w:t>díla</w:t>
      </w:r>
      <w:r w:rsidR="00A04920" w:rsidRPr="00DF42C2">
        <w:rPr>
          <w:b/>
        </w:rPr>
        <w:t xml:space="preserve"> </w:t>
      </w:r>
      <w:r w:rsidRPr="00DF42C2">
        <w:rPr>
          <w:b/>
        </w:rPr>
        <w:t xml:space="preserve">a harmonogram </w:t>
      </w:r>
      <w:r w:rsidR="007B588B">
        <w:rPr>
          <w:b/>
        </w:rPr>
        <w:t>díla</w:t>
      </w:r>
    </w:p>
    <w:p w14:paraId="4C61F13A" w14:textId="77777777" w:rsidR="00630E44" w:rsidRDefault="00630E44" w:rsidP="00630E44">
      <w:pPr>
        <w:rPr>
          <w:b/>
        </w:rPr>
      </w:pPr>
    </w:p>
    <w:p w14:paraId="64702C5D" w14:textId="77777777" w:rsidR="00630E44" w:rsidRDefault="00630E44" w:rsidP="00630E44">
      <w:pPr>
        <w:pStyle w:val="Odstavecseseznamem"/>
        <w:numPr>
          <w:ilvl w:val="0"/>
          <w:numId w:val="26"/>
        </w:numPr>
        <w:spacing w:before="60"/>
        <w:rPr>
          <w:b/>
        </w:rPr>
      </w:pPr>
      <w:r w:rsidRPr="001E10C9">
        <w:rPr>
          <w:b/>
        </w:rPr>
        <w:t xml:space="preserve">Analýza </w:t>
      </w:r>
      <w:r w:rsidR="00605E1E">
        <w:rPr>
          <w:b/>
        </w:rPr>
        <w:t xml:space="preserve">stávajícího stavu </w:t>
      </w:r>
      <w:r w:rsidRPr="001E10C9">
        <w:rPr>
          <w:b/>
        </w:rPr>
        <w:t xml:space="preserve">energetického hospodářství </w:t>
      </w:r>
    </w:p>
    <w:p w14:paraId="3E62D403" w14:textId="77777777" w:rsidR="00630E44" w:rsidRPr="001E10C9" w:rsidRDefault="00630E44" w:rsidP="00630E44">
      <w:pPr>
        <w:pStyle w:val="Odstavecseseznamem"/>
        <w:spacing w:before="60"/>
        <w:ind w:left="720"/>
        <w:rPr>
          <w:bCs/>
        </w:rPr>
      </w:pPr>
      <w:r w:rsidRPr="001E10C9">
        <w:rPr>
          <w:bCs/>
        </w:rPr>
        <w:t xml:space="preserve">Stanovení hranice EH / </w:t>
      </w:r>
      <w:proofErr w:type="spellStart"/>
      <w:r w:rsidRPr="001E10C9">
        <w:rPr>
          <w:bCs/>
        </w:rPr>
        <w:t>EnMS</w:t>
      </w:r>
      <w:proofErr w:type="spellEnd"/>
      <w:r w:rsidRPr="001E10C9">
        <w:rPr>
          <w:bCs/>
        </w:rPr>
        <w:t xml:space="preserve"> a významné spotřeby, stanovení ukazatelů energetické efektivnosti, návrh způsobu tvorby zásobníku opatření, analýza poskytnutých dat, základní analýza potenciálu úspor a vlastní výroby energie</w:t>
      </w:r>
    </w:p>
    <w:p w14:paraId="706C43F7" w14:textId="77777777" w:rsidR="00630E44" w:rsidRDefault="00630E44" w:rsidP="00630E44">
      <w:pPr>
        <w:pStyle w:val="Odstavecseseznamem"/>
        <w:numPr>
          <w:ilvl w:val="0"/>
          <w:numId w:val="26"/>
        </w:numPr>
        <w:spacing w:before="60"/>
        <w:rPr>
          <w:b/>
        </w:rPr>
      </w:pPr>
      <w:r>
        <w:rPr>
          <w:b/>
        </w:rPr>
        <w:t xml:space="preserve">Příprava </w:t>
      </w:r>
      <w:r w:rsidRPr="001E10C9">
        <w:rPr>
          <w:b/>
        </w:rPr>
        <w:t xml:space="preserve">dokumentace </w:t>
      </w:r>
      <w:proofErr w:type="spellStart"/>
      <w:r w:rsidRPr="001E10C9">
        <w:rPr>
          <w:b/>
        </w:rPr>
        <w:t>EnMS</w:t>
      </w:r>
      <w:proofErr w:type="spellEnd"/>
    </w:p>
    <w:p w14:paraId="04784283" w14:textId="38098E21" w:rsidR="00F322E0" w:rsidRDefault="00630E44" w:rsidP="00630E44">
      <w:pPr>
        <w:pStyle w:val="Odstavecseseznamem"/>
        <w:spacing w:before="60"/>
        <w:ind w:left="720"/>
        <w:rPr>
          <w:bCs/>
        </w:rPr>
      </w:pPr>
      <w:r w:rsidRPr="001E10C9">
        <w:rPr>
          <w:bCs/>
        </w:rPr>
        <w:t xml:space="preserve">Návrh dokumentace pro implementaci </w:t>
      </w:r>
      <w:proofErr w:type="spellStart"/>
      <w:r w:rsidRPr="001E10C9">
        <w:rPr>
          <w:bCs/>
        </w:rPr>
        <w:t>EnMS</w:t>
      </w:r>
      <w:proofErr w:type="spellEnd"/>
      <w:r w:rsidRPr="001E10C9">
        <w:rPr>
          <w:bCs/>
        </w:rPr>
        <w:t xml:space="preserve"> (dle ČEN EN ISO 50001 a návrh způsobu implementace klíčových částí en</w:t>
      </w:r>
      <w:r w:rsidR="004C6DE0">
        <w:rPr>
          <w:bCs/>
        </w:rPr>
        <w:t>ergetického</w:t>
      </w:r>
      <w:r w:rsidRPr="001E10C9">
        <w:rPr>
          <w:bCs/>
        </w:rPr>
        <w:t xml:space="preserve"> managementu do procesů </w:t>
      </w:r>
      <w:r w:rsidR="00293EA4">
        <w:rPr>
          <w:bCs/>
        </w:rPr>
        <w:t>o</w:t>
      </w:r>
      <w:r w:rsidR="00605E1E">
        <w:rPr>
          <w:bCs/>
        </w:rPr>
        <w:t>bjednatele</w:t>
      </w:r>
      <w:r>
        <w:rPr>
          <w:bCs/>
        </w:rPr>
        <w:t>)</w:t>
      </w:r>
      <w:r w:rsidR="00F322E0">
        <w:rPr>
          <w:bCs/>
        </w:rPr>
        <w:t>:</w:t>
      </w:r>
    </w:p>
    <w:p w14:paraId="491F6D0A" w14:textId="77777777" w:rsidR="00F322E0" w:rsidRPr="00F322E0" w:rsidRDefault="00F322E0" w:rsidP="00212EB6">
      <w:pPr>
        <w:pStyle w:val="Odstavecseseznamem"/>
        <w:numPr>
          <w:ilvl w:val="0"/>
          <w:numId w:val="49"/>
        </w:numPr>
        <w:spacing w:before="60"/>
        <w:rPr>
          <w:bCs/>
        </w:rPr>
      </w:pPr>
      <w:r w:rsidRPr="00F322E0">
        <w:rPr>
          <w:bCs/>
        </w:rPr>
        <w:t xml:space="preserve">Rozsah a hranice </w:t>
      </w:r>
      <w:proofErr w:type="spellStart"/>
      <w:r w:rsidRPr="00F322E0">
        <w:rPr>
          <w:bCs/>
        </w:rPr>
        <w:t>E</w:t>
      </w:r>
      <w:r w:rsidR="00590F1C">
        <w:rPr>
          <w:bCs/>
        </w:rPr>
        <w:t>n</w:t>
      </w:r>
      <w:r w:rsidRPr="00F322E0">
        <w:rPr>
          <w:bCs/>
        </w:rPr>
        <w:t>M</w:t>
      </w:r>
      <w:r w:rsidR="00590F1C">
        <w:rPr>
          <w:bCs/>
        </w:rPr>
        <w:t>S</w:t>
      </w:r>
      <w:proofErr w:type="spellEnd"/>
    </w:p>
    <w:p w14:paraId="55A7020E" w14:textId="77777777" w:rsidR="00F322E0" w:rsidRPr="00F322E0" w:rsidRDefault="00F322E0" w:rsidP="00212EB6">
      <w:pPr>
        <w:pStyle w:val="Odstavecseseznamem"/>
        <w:numPr>
          <w:ilvl w:val="0"/>
          <w:numId w:val="49"/>
        </w:numPr>
        <w:spacing w:before="60"/>
        <w:rPr>
          <w:bCs/>
        </w:rPr>
      </w:pPr>
      <w:r w:rsidRPr="00F322E0">
        <w:rPr>
          <w:bCs/>
        </w:rPr>
        <w:t xml:space="preserve">Cíle, cílové hodnoty </w:t>
      </w:r>
      <w:proofErr w:type="spellStart"/>
      <w:r w:rsidRPr="00F322E0">
        <w:rPr>
          <w:bCs/>
        </w:rPr>
        <w:t>E</w:t>
      </w:r>
      <w:r w:rsidR="00590F1C">
        <w:rPr>
          <w:bCs/>
        </w:rPr>
        <w:t>n</w:t>
      </w:r>
      <w:r w:rsidRPr="00F322E0">
        <w:rPr>
          <w:bCs/>
        </w:rPr>
        <w:t>M</w:t>
      </w:r>
      <w:r w:rsidR="00590F1C">
        <w:rPr>
          <w:bCs/>
        </w:rPr>
        <w:t>S</w:t>
      </w:r>
      <w:proofErr w:type="spellEnd"/>
    </w:p>
    <w:p w14:paraId="0306C2BC" w14:textId="77777777" w:rsidR="00F322E0" w:rsidRPr="00F322E0" w:rsidRDefault="00F322E0" w:rsidP="00212EB6">
      <w:pPr>
        <w:pStyle w:val="Odstavecseseznamem"/>
        <w:numPr>
          <w:ilvl w:val="0"/>
          <w:numId w:val="49"/>
        </w:numPr>
        <w:spacing w:before="60"/>
        <w:rPr>
          <w:bCs/>
        </w:rPr>
      </w:pPr>
      <w:r w:rsidRPr="00F322E0">
        <w:rPr>
          <w:bCs/>
        </w:rPr>
        <w:t>Soulad s legislativními a jinými požadavky</w:t>
      </w:r>
    </w:p>
    <w:p w14:paraId="35694C23" w14:textId="77777777" w:rsidR="00F322E0" w:rsidRPr="00F322E0" w:rsidRDefault="00F322E0" w:rsidP="00212EB6">
      <w:pPr>
        <w:pStyle w:val="Odstavecseseznamem"/>
        <w:numPr>
          <w:ilvl w:val="0"/>
          <w:numId w:val="49"/>
        </w:numPr>
        <w:spacing w:before="60"/>
        <w:rPr>
          <w:bCs/>
        </w:rPr>
      </w:pPr>
      <w:r w:rsidRPr="00F322E0">
        <w:rPr>
          <w:bCs/>
        </w:rPr>
        <w:t>Komunikace dat a řízení záznamů</w:t>
      </w:r>
    </w:p>
    <w:p w14:paraId="239AAA25" w14:textId="77777777" w:rsidR="00F322E0" w:rsidRPr="00F322E0" w:rsidRDefault="00F322E0" w:rsidP="00212EB6">
      <w:pPr>
        <w:pStyle w:val="Odstavecseseznamem"/>
        <w:numPr>
          <w:ilvl w:val="0"/>
          <w:numId w:val="49"/>
        </w:numPr>
        <w:spacing w:before="60"/>
        <w:rPr>
          <w:bCs/>
        </w:rPr>
      </w:pPr>
      <w:r w:rsidRPr="00F322E0">
        <w:rPr>
          <w:bCs/>
        </w:rPr>
        <w:t>Organizační zajištění</w:t>
      </w:r>
    </w:p>
    <w:p w14:paraId="7F7E063C" w14:textId="77777777" w:rsidR="00F322E0" w:rsidRPr="00F322E0" w:rsidRDefault="00F322E0" w:rsidP="00212EB6">
      <w:pPr>
        <w:pStyle w:val="Odstavecseseznamem"/>
        <w:numPr>
          <w:ilvl w:val="0"/>
          <w:numId w:val="49"/>
        </w:numPr>
        <w:spacing w:before="60"/>
        <w:rPr>
          <w:bCs/>
        </w:rPr>
      </w:pPr>
      <w:r w:rsidRPr="00F322E0">
        <w:rPr>
          <w:bCs/>
        </w:rPr>
        <w:t>Plán sběru energetických dat a správa energetických dokumentů</w:t>
      </w:r>
    </w:p>
    <w:p w14:paraId="20C21FDD" w14:textId="77777777" w:rsidR="00F322E0" w:rsidRPr="00F322E0" w:rsidRDefault="00F322E0" w:rsidP="00212EB6">
      <w:pPr>
        <w:pStyle w:val="Odstavecseseznamem"/>
        <w:numPr>
          <w:ilvl w:val="0"/>
          <w:numId w:val="49"/>
        </w:numPr>
        <w:spacing w:before="60"/>
        <w:rPr>
          <w:bCs/>
        </w:rPr>
      </w:pPr>
      <w:r w:rsidRPr="00F322E0">
        <w:rPr>
          <w:bCs/>
        </w:rPr>
        <w:t>Postup a podmínky pro posuzování investičních akcí</w:t>
      </w:r>
    </w:p>
    <w:p w14:paraId="524D22B2" w14:textId="77777777" w:rsidR="00F322E0" w:rsidRPr="00F322E0" w:rsidRDefault="00F322E0" w:rsidP="00212EB6">
      <w:pPr>
        <w:pStyle w:val="Odstavecseseznamem"/>
        <w:numPr>
          <w:ilvl w:val="0"/>
          <w:numId w:val="49"/>
        </w:numPr>
        <w:spacing w:before="60"/>
        <w:rPr>
          <w:bCs/>
        </w:rPr>
      </w:pPr>
      <w:r w:rsidRPr="00F322E0">
        <w:rPr>
          <w:bCs/>
        </w:rPr>
        <w:t>Energetické plánování a schvalování investičních akcí</w:t>
      </w:r>
    </w:p>
    <w:p w14:paraId="7438F674" w14:textId="77777777" w:rsidR="00F322E0" w:rsidRPr="00F322E0" w:rsidRDefault="00F322E0" w:rsidP="00212EB6">
      <w:pPr>
        <w:pStyle w:val="Odstavecseseznamem"/>
        <w:numPr>
          <w:ilvl w:val="0"/>
          <w:numId w:val="49"/>
        </w:numPr>
        <w:spacing w:before="60"/>
        <w:rPr>
          <w:bCs/>
        </w:rPr>
      </w:pPr>
      <w:r w:rsidRPr="00F322E0">
        <w:rPr>
          <w:bCs/>
        </w:rPr>
        <w:t>Přezkoumání spotřeby energie, kontrola a vyhodnocování dat</w:t>
      </w:r>
    </w:p>
    <w:p w14:paraId="4853C0A4" w14:textId="77777777" w:rsidR="00F322E0" w:rsidRPr="00F322E0" w:rsidRDefault="00F322E0" w:rsidP="00212EB6">
      <w:pPr>
        <w:pStyle w:val="Odstavecseseznamem"/>
        <w:numPr>
          <w:ilvl w:val="0"/>
          <w:numId w:val="49"/>
        </w:numPr>
        <w:spacing w:before="60"/>
        <w:rPr>
          <w:bCs/>
        </w:rPr>
      </w:pPr>
      <w:r w:rsidRPr="00F322E0">
        <w:rPr>
          <w:bCs/>
        </w:rPr>
        <w:t>Sdružený nákup energie</w:t>
      </w:r>
    </w:p>
    <w:p w14:paraId="50124133" w14:textId="77777777" w:rsidR="00F322E0" w:rsidRPr="00F322E0" w:rsidRDefault="00F322E0" w:rsidP="00212EB6">
      <w:pPr>
        <w:pStyle w:val="Odstavecseseznamem"/>
        <w:numPr>
          <w:ilvl w:val="0"/>
          <w:numId w:val="49"/>
        </w:numPr>
        <w:spacing w:before="60"/>
        <w:rPr>
          <w:bCs/>
        </w:rPr>
      </w:pPr>
      <w:r w:rsidRPr="00F322E0">
        <w:rPr>
          <w:bCs/>
        </w:rPr>
        <w:t>Nákup energetických služeb, produktů, vybavení</w:t>
      </w:r>
    </w:p>
    <w:p w14:paraId="675C1166" w14:textId="77777777" w:rsidR="00F322E0" w:rsidRPr="00F322E0" w:rsidRDefault="00F322E0" w:rsidP="00212EB6">
      <w:pPr>
        <w:pStyle w:val="Odstavecseseznamem"/>
        <w:numPr>
          <w:ilvl w:val="0"/>
          <w:numId w:val="49"/>
        </w:numPr>
        <w:spacing w:before="60"/>
        <w:rPr>
          <w:bCs/>
        </w:rPr>
      </w:pPr>
      <w:r w:rsidRPr="00F322E0">
        <w:rPr>
          <w:bCs/>
        </w:rPr>
        <w:t>Neshody a nápravná opatření</w:t>
      </w:r>
    </w:p>
    <w:p w14:paraId="52146805" w14:textId="77777777" w:rsidR="00F322E0" w:rsidRPr="00F322E0" w:rsidRDefault="00F322E0" w:rsidP="00212EB6">
      <w:pPr>
        <w:pStyle w:val="Odstavecseseznamem"/>
        <w:numPr>
          <w:ilvl w:val="0"/>
          <w:numId w:val="49"/>
        </w:numPr>
        <w:spacing w:before="60"/>
        <w:rPr>
          <w:bCs/>
        </w:rPr>
      </w:pPr>
      <w:r w:rsidRPr="00F322E0">
        <w:rPr>
          <w:bCs/>
        </w:rPr>
        <w:t>Interní audit EM</w:t>
      </w:r>
    </w:p>
    <w:p w14:paraId="73E76C38" w14:textId="619E50F7" w:rsidR="00F322E0" w:rsidRDefault="00F322E0" w:rsidP="00212EB6">
      <w:pPr>
        <w:pStyle w:val="Odstavecseseznamem"/>
        <w:numPr>
          <w:ilvl w:val="0"/>
          <w:numId w:val="49"/>
        </w:numPr>
        <w:spacing w:before="60"/>
        <w:rPr>
          <w:bCs/>
        </w:rPr>
      </w:pPr>
      <w:r w:rsidRPr="00F322E0">
        <w:rPr>
          <w:bCs/>
        </w:rPr>
        <w:t xml:space="preserve">Přezkoumání systému EM vedením </w:t>
      </w:r>
      <w:r w:rsidR="00590F1C">
        <w:rPr>
          <w:bCs/>
        </w:rPr>
        <w:t>města</w:t>
      </w:r>
      <w:r w:rsidR="00630E44" w:rsidRPr="001E10C9">
        <w:rPr>
          <w:bCs/>
        </w:rPr>
        <w:t xml:space="preserve"> </w:t>
      </w:r>
    </w:p>
    <w:p w14:paraId="0AB99471" w14:textId="119510CA" w:rsidR="00630E44" w:rsidRPr="001E10C9" w:rsidRDefault="00630E44" w:rsidP="00F322E0">
      <w:pPr>
        <w:pStyle w:val="Odstavecseseznamem"/>
        <w:spacing w:before="60"/>
        <w:ind w:left="720"/>
        <w:rPr>
          <w:bCs/>
        </w:rPr>
      </w:pPr>
      <w:r w:rsidRPr="001E10C9">
        <w:rPr>
          <w:bCs/>
        </w:rPr>
        <w:t xml:space="preserve">Školení zapojených osob, vč. vedení </w:t>
      </w:r>
      <w:r w:rsidR="00293EA4">
        <w:rPr>
          <w:bCs/>
        </w:rPr>
        <w:t>o</w:t>
      </w:r>
      <w:r w:rsidR="00605E1E">
        <w:rPr>
          <w:bCs/>
        </w:rPr>
        <w:t>bjednatele</w:t>
      </w:r>
      <w:r w:rsidR="00605E1E" w:rsidRPr="001E10C9">
        <w:rPr>
          <w:bCs/>
        </w:rPr>
        <w:t xml:space="preserve"> </w:t>
      </w:r>
      <w:r w:rsidRPr="001E10C9">
        <w:rPr>
          <w:bCs/>
        </w:rPr>
        <w:t xml:space="preserve">(radní, vedoucí odborů, tajemník) na energetický management.  Návrh – porovnání možnosti řešení zákonné povinnosti energetickým auditem nebo certifikací </w:t>
      </w:r>
      <w:proofErr w:type="spellStart"/>
      <w:r>
        <w:rPr>
          <w:bCs/>
        </w:rPr>
        <w:t>EnMS</w:t>
      </w:r>
      <w:proofErr w:type="spellEnd"/>
      <w:r>
        <w:rPr>
          <w:bCs/>
        </w:rPr>
        <w:t xml:space="preserve"> dle ČSN </w:t>
      </w:r>
      <w:r w:rsidRPr="001E10C9">
        <w:rPr>
          <w:bCs/>
        </w:rPr>
        <w:t>ISO 50001.</w:t>
      </w:r>
    </w:p>
    <w:p w14:paraId="0C807058" w14:textId="77777777" w:rsidR="00630E44" w:rsidRPr="001E10C9" w:rsidRDefault="00630E44" w:rsidP="00630E44">
      <w:pPr>
        <w:pStyle w:val="Odstavecseseznamem"/>
        <w:numPr>
          <w:ilvl w:val="0"/>
          <w:numId w:val="26"/>
        </w:numPr>
        <w:spacing w:before="60"/>
        <w:rPr>
          <w:b/>
          <w:bCs/>
        </w:rPr>
      </w:pPr>
      <w:r w:rsidRPr="001E10C9">
        <w:rPr>
          <w:b/>
          <w:bCs/>
          <w:szCs w:val="22"/>
        </w:rPr>
        <w:t>I</w:t>
      </w:r>
      <w:r w:rsidRPr="001E10C9">
        <w:rPr>
          <w:b/>
          <w:bCs/>
        </w:rPr>
        <w:t>mplementace informačního systému pro energetický management</w:t>
      </w:r>
      <w:r w:rsidRPr="001E10C9">
        <w:rPr>
          <w:b/>
          <w:bCs/>
          <w:szCs w:val="22"/>
        </w:rPr>
        <w:t xml:space="preserve"> </w:t>
      </w:r>
    </w:p>
    <w:p w14:paraId="0217E78D" w14:textId="5F3F3280" w:rsidR="00630E44" w:rsidRDefault="00630E44" w:rsidP="00C82D14">
      <w:pPr>
        <w:pStyle w:val="Odstavecseseznamem"/>
        <w:spacing w:before="60"/>
        <w:ind w:left="720"/>
      </w:pPr>
      <w:r>
        <w:t xml:space="preserve">Zavedení </w:t>
      </w:r>
      <w:r w:rsidR="00605E1E">
        <w:t>informačního systému pro energetický management v podobě softwaru</w:t>
      </w:r>
      <w:r>
        <w:t>, vč. dodaných dat. Úvodní p</w:t>
      </w:r>
      <w:r w:rsidRPr="00FA7C4C">
        <w:t>roškolení</w:t>
      </w:r>
      <w:r>
        <w:t xml:space="preserve"> uživatelů na práci s </w:t>
      </w:r>
      <w:r w:rsidR="00605E1E">
        <w:t xml:space="preserve">informačním systémem </w:t>
      </w:r>
      <w:r>
        <w:t xml:space="preserve">a samostatné školení pro energetického manažera. </w:t>
      </w:r>
    </w:p>
    <w:p w14:paraId="0EDE87F7" w14:textId="79ADF331" w:rsidR="00630E44" w:rsidRDefault="00630E44" w:rsidP="00630E44">
      <w:r>
        <w:t>Celková</w:t>
      </w:r>
      <w:r w:rsidR="00E24D6E">
        <w:t xml:space="preserve"> doba </w:t>
      </w:r>
      <w:proofErr w:type="gramStart"/>
      <w:r w:rsidR="004C6DE0">
        <w:t>plně</w:t>
      </w:r>
      <w:r w:rsidR="00E24D6E">
        <w:t>n</w:t>
      </w:r>
      <w:r w:rsidR="004C6DE0">
        <w:t>í</w:t>
      </w:r>
      <w:r w:rsidR="00E24D6E">
        <w:t xml:space="preserve"> </w:t>
      </w:r>
      <w:r w:rsidR="004C6DE0">
        <w:t>-</w:t>
      </w:r>
      <w:r>
        <w:t xml:space="preserve"> dodání</w:t>
      </w:r>
      <w:proofErr w:type="gramEnd"/>
      <w:r>
        <w:t xml:space="preserve"> díla je navržena na 5 kalendářních měsíců od </w:t>
      </w:r>
      <w:r w:rsidR="004C6DE0">
        <w:t xml:space="preserve">nabytí účinnosti této </w:t>
      </w:r>
      <w:r>
        <w:t xml:space="preserve">smlouvy. </w:t>
      </w:r>
    </w:p>
    <w:p w14:paraId="0A12B8D8" w14:textId="77777777" w:rsidR="00630E44" w:rsidRDefault="00630E44" w:rsidP="00630E44"/>
    <w:tbl>
      <w:tblPr>
        <w:tblStyle w:val="Mkatabulky"/>
        <w:tblW w:w="9044" w:type="dxa"/>
        <w:tblLook w:val="04A0" w:firstRow="1" w:lastRow="0" w:firstColumn="1" w:lastColumn="0" w:noHBand="0" w:noVBand="1"/>
      </w:tblPr>
      <w:tblGrid>
        <w:gridCol w:w="2342"/>
        <w:gridCol w:w="1340"/>
        <w:gridCol w:w="1340"/>
        <w:gridCol w:w="1341"/>
        <w:gridCol w:w="1340"/>
        <w:gridCol w:w="1341"/>
      </w:tblGrid>
      <w:tr w:rsidR="00630E44" w14:paraId="68411E5E" w14:textId="77777777" w:rsidTr="0052497D">
        <w:trPr>
          <w:trHeight w:val="258"/>
        </w:trPr>
        <w:tc>
          <w:tcPr>
            <w:tcW w:w="2342" w:type="dxa"/>
          </w:tcPr>
          <w:p w14:paraId="0B49ED18" w14:textId="77777777" w:rsidR="00630E44" w:rsidRDefault="00630E44" w:rsidP="00212EB6">
            <w:pPr>
              <w:spacing w:before="0"/>
            </w:pPr>
          </w:p>
        </w:tc>
        <w:tc>
          <w:tcPr>
            <w:tcW w:w="1340" w:type="dxa"/>
            <w:vAlign w:val="center"/>
          </w:tcPr>
          <w:p w14:paraId="2E197528" w14:textId="07A47D84" w:rsidR="00630E44" w:rsidRPr="00B16919" w:rsidRDefault="00CC5CB2" w:rsidP="00212EB6">
            <w:pPr>
              <w:spacing w:before="0"/>
              <w:jc w:val="center"/>
            </w:pPr>
            <w:r>
              <w:rPr>
                <w:b/>
              </w:rPr>
              <w:t>01</w:t>
            </w:r>
            <w:r w:rsidR="00630E44" w:rsidRPr="00B16919">
              <w:rPr>
                <w:b/>
              </w:rPr>
              <w:t>/2</w:t>
            </w:r>
            <w:r>
              <w:rPr>
                <w:b/>
              </w:rPr>
              <w:t>6</w:t>
            </w:r>
          </w:p>
        </w:tc>
        <w:tc>
          <w:tcPr>
            <w:tcW w:w="1340" w:type="dxa"/>
            <w:vAlign w:val="center"/>
          </w:tcPr>
          <w:p w14:paraId="21B0454B" w14:textId="7A5EEFDB" w:rsidR="00630E44" w:rsidRPr="00B16919" w:rsidRDefault="00CC5CB2" w:rsidP="00212EB6">
            <w:pPr>
              <w:spacing w:before="0"/>
              <w:jc w:val="center"/>
            </w:pPr>
            <w:r>
              <w:rPr>
                <w:b/>
              </w:rPr>
              <w:t>02</w:t>
            </w:r>
            <w:r w:rsidR="00630E44" w:rsidRPr="00B16919">
              <w:rPr>
                <w:b/>
              </w:rPr>
              <w:t>/2</w:t>
            </w:r>
            <w:r>
              <w:rPr>
                <w:b/>
              </w:rPr>
              <w:t>6</w:t>
            </w:r>
          </w:p>
        </w:tc>
        <w:tc>
          <w:tcPr>
            <w:tcW w:w="1341" w:type="dxa"/>
            <w:vAlign w:val="center"/>
          </w:tcPr>
          <w:p w14:paraId="025F05D9" w14:textId="27249D45" w:rsidR="00630E44" w:rsidRPr="00B16919" w:rsidRDefault="00F322E0" w:rsidP="00212EB6">
            <w:pPr>
              <w:spacing w:before="0"/>
              <w:jc w:val="center"/>
              <w:rPr>
                <w:b/>
              </w:rPr>
            </w:pPr>
            <w:r>
              <w:rPr>
                <w:b/>
              </w:rPr>
              <w:t>0</w:t>
            </w:r>
            <w:r w:rsidR="00CC5CB2">
              <w:rPr>
                <w:b/>
              </w:rPr>
              <w:t>3</w:t>
            </w:r>
            <w:r w:rsidR="00630E44" w:rsidRPr="00B16919">
              <w:rPr>
                <w:b/>
              </w:rPr>
              <w:t>/2</w:t>
            </w:r>
            <w:r>
              <w:rPr>
                <w:b/>
              </w:rPr>
              <w:t>6</w:t>
            </w:r>
          </w:p>
        </w:tc>
        <w:tc>
          <w:tcPr>
            <w:tcW w:w="1340" w:type="dxa"/>
            <w:vAlign w:val="center"/>
          </w:tcPr>
          <w:p w14:paraId="127000C5" w14:textId="42B22B85" w:rsidR="00630E44" w:rsidRPr="00B16919" w:rsidRDefault="00F322E0" w:rsidP="00212EB6">
            <w:pPr>
              <w:spacing w:before="0"/>
              <w:jc w:val="center"/>
              <w:rPr>
                <w:b/>
              </w:rPr>
            </w:pPr>
            <w:r>
              <w:rPr>
                <w:b/>
              </w:rPr>
              <w:t>0</w:t>
            </w:r>
            <w:r w:rsidR="00CC5CB2">
              <w:rPr>
                <w:b/>
              </w:rPr>
              <w:t>4</w:t>
            </w:r>
            <w:r w:rsidR="00630E44" w:rsidRPr="00B16919">
              <w:rPr>
                <w:b/>
              </w:rPr>
              <w:t>/2</w:t>
            </w:r>
            <w:r>
              <w:rPr>
                <w:b/>
              </w:rPr>
              <w:t>6</w:t>
            </w:r>
          </w:p>
        </w:tc>
        <w:tc>
          <w:tcPr>
            <w:tcW w:w="1341" w:type="dxa"/>
            <w:vAlign w:val="center"/>
          </w:tcPr>
          <w:p w14:paraId="6DDA3C1D" w14:textId="483C63C9" w:rsidR="00630E44" w:rsidRPr="00B16919" w:rsidRDefault="00630E44" w:rsidP="00212EB6">
            <w:pPr>
              <w:spacing w:before="0"/>
              <w:jc w:val="center"/>
            </w:pPr>
            <w:r>
              <w:rPr>
                <w:b/>
              </w:rPr>
              <w:t>0</w:t>
            </w:r>
            <w:r w:rsidR="00CC5CB2">
              <w:rPr>
                <w:b/>
              </w:rPr>
              <w:t>5</w:t>
            </w:r>
            <w:r w:rsidRPr="00B16919">
              <w:rPr>
                <w:b/>
              </w:rPr>
              <w:t>/2</w:t>
            </w:r>
            <w:r>
              <w:rPr>
                <w:b/>
              </w:rPr>
              <w:t>6</w:t>
            </w:r>
          </w:p>
        </w:tc>
      </w:tr>
      <w:tr w:rsidR="00630E44" w14:paraId="2F1679A0" w14:textId="77777777" w:rsidTr="0052497D">
        <w:trPr>
          <w:trHeight w:val="794"/>
        </w:trPr>
        <w:tc>
          <w:tcPr>
            <w:tcW w:w="2342" w:type="dxa"/>
          </w:tcPr>
          <w:p w14:paraId="2536E37A" w14:textId="77777777" w:rsidR="00630E44" w:rsidRDefault="00630E44" w:rsidP="0052497D">
            <w:pPr>
              <w:spacing w:before="0"/>
              <w:jc w:val="left"/>
            </w:pPr>
            <w:r w:rsidRPr="00B16919">
              <w:t xml:space="preserve">Analýza </w:t>
            </w:r>
            <w:r w:rsidR="00E24D6E">
              <w:t xml:space="preserve">stávajícího stavu </w:t>
            </w:r>
            <w:r w:rsidRPr="00B16919">
              <w:t xml:space="preserve">energetického hospodářství </w:t>
            </w:r>
          </w:p>
        </w:tc>
        <w:tc>
          <w:tcPr>
            <w:tcW w:w="1340" w:type="dxa"/>
            <w:shd w:val="clear" w:color="auto" w:fill="D9D9D9" w:themeFill="background1" w:themeFillShade="D9"/>
          </w:tcPr>
          <w:p w14:paraId="45C1854E" w14:textId="77777777" w:rsidR="00630E44" w:rsidRDefault="00630E44" w:rsidP="0052497D">
            <w:pPr>
              <w:spacing w:before="0"/>
            </w:pPr>
          </w:p>
        </w:tc>
        <w:tc>
          <w:tcPr>
            <w:tcW w:w="1340" w:type="dxa"/>
            <w:shd w:val="clear" w:color="auto" w:fill="D9D9D9" w:themeFill="background1" w:themeFillShade="D9"/>
          </w:tcPr>
          <w:p w14:paraId="2C23CDD7" w14:textId="77777777" w:rsidR="00630E44" w:rsidRDefault="00630E44" w:rsidP="0052497D">
            <w:pPr>
              <w:spacing w:before="0"/>
            </w:pPr>
          </w:p>
        </w:tc>
        <w:tc>
          <w:tcPr>
            <w:tcW w:w="1341" w:type="dxa"/>
            <w:shd w:val="clear" w:color="auto" w:fill="D9D9D9" w:themeFill="background1" w:themeFillShade="D9"/>
          </w:tcPr>
          <w:p w14:paraId="749C7609" w14:textId="77777777" w:rsidR="00630E44" w:rsidRDefault="00630E44" w:rsidP="0052497D">
            <w:pPr>
              <w:spacing w:before="0"/>
            </w:pPr>
          </w:p>
        </w:tc>
        <w:tc>
          <w:tcPr>
            <w:tcW w:w="1340" w:type="dxa"/>
            <w:shd w:val="clear" w:color="auto" w:fill="D9D9D9" w:themeFill="background1" w:themeFillShade="D9"/>
          </w:tcPr>
          <w:p w14:paraId="31693BAB" w14:textId="77777777" w:rsidR="00630E44" w:rsidRDefault="00630E44" w:rsidP="0052497D">
            <w:pPr>
              <w:spacing w:before="0"/>
            </w:pPr>
          </w:p>
        </w:tc>
        <w:tc>
          <w:tcPr>
            <w:tcW w:w="1341" w:type="dxa"/>
            <w:shd w:val="clear" w:color="auto" w:fill="FFFFFF" w:themeFill="background1"/>
          </w:tcPr>
          <w:p w14:paraId="2D22E777" w14:textId="77777777" w:rsidR="00630E44" w:rsidRDefault="00630E44" w:rsidP="0052497D">
            <w:pPr>
              <w:spacing w:before="0"/>
            </w:pPr>
          </w:p>
        </w:tc>
      </w:tr>
      <w:tr w:rsidR="00630E44" w14:paraId="25D5C30D" w14:textId="77777777" w:rsidTr="0052497D">
        <w:trPr>
          <w:trHeight w:val="647"/>
        </w:trPr>
        <w:tc>
          <w:tcPr>
            <w:tcW w:w="2342" w:type="dxa"/>
          </w:tcPr>
          <w:p w14:paraId="0C44CE36" w14:textId="77777777" w:rsidR="00630E44" w:rsidRDefault="00630E44" w:rsidP="0052497D">
            <w:pPr>
              <w:spacing w:before="0"/>
              <w:jc w:val="left"/>
            </w:pPr>
            <w:r>
              <w:t>Implementace IS pro EM</w:t>
            </w:r>
          </w:p>
        </w:tc>
        <w:tc>
          <w:tcPr>
            <w:tcW w:w="1340" w:type="dxa"/>
            <w:shd w:val="clear" w:color="auto" w:fill="FFFFFF" w:themeFill="background1"/>
          </w:tcPr>
          <w:p w14:paraId="46A7B459" w14:textId="77777777" w:rsidR="00630E44" w:rsidRDefault="00630E44" w:rsidP="0052497D">
            <w:pPr>
              <w:spacing w:before="0"/>
            </w:pPr>
          </w:p>
        </w:tc>
        <w:tc>
          <w:tcPr>
            <w:tcW w:w="1340" w:type="dxa"/>
            <w:shd w:val="clear" w:color="auto" w:fill="D9D9D9" w:themeFill="background1" w:themeFillShade="D9"/>
          </w:tcPr>
          <w:p w14:paraId="2ABEA628" w14:textId="77777777" w:rsidR="00630E44" w:rsidRDefault="00630E44" w:rsidP="0052497D">
            <w:pPr>
              <w:spacing w:before="0"/>
            </w:pPr>
          </w:p>
        </w:tc>
        <w:tc>
          <w:tcPr>
            <w:tcW w:w="1341" w:type="dxa"/>
            <w:shd w:val="clear" w:color="auto" w:fill="D9D9D9" w:themeFill="background1" w:themeFillShade="D9"/>
          </w:tcPr>
          <w:p w14:paraId="6EF90E9E" w14:textId="77777777" w:rsidR="00630E44" w:rsidRDefault="00630E44" w:rsidP="0052497D">
            <w:pPr>
              <w:spacing w:before="0"/>
            </w:pPr>
          </w:p>
        </w:tc>
        <w:tc>
          <w:tcPr>
            <w:tcW w:w="1340" w:type="dxa"/>
            <w:shd w:val="clear" w:color="auto" w:fill="D9D9D9" w:themeFill="background1" w:themeFillShade="D9"/>
          </w:tcPr>
          <w:p w14:paraId="63B2A52E" w14:textId="77777777" w:rsidR="00630E44" w:rsidRDefault="00630E44" w:rsidP="0052497D">
            <w:pPr>
              <w:spacing w:before="0"/>
            </w:pPr>
          </w:p>
        </w:tc>
        <w:tc>
          <w:tcPr>
            <w:tcW w:w="1341" w:type="dxa"/>
          </w:tcPr>
          <w:p w14:paraId="5777B133" w14:textId="77777777" w:rsidR="00630E44" w:rsidRDefault="00630E44" w:rsidP="0052497D">
            <w:pPr>
              <w:spacing w:before="0"/>
            </w:pPr>
          </w:p>
        </w:tc>
      </w:tr>
      <w:tr w:rsidR="00630E44" w14:paraId="1F6FE3A8" w14:textId="77777777" w:rsidTr="0052497D">
        <w:trPr>
          <w:trHeight w:val="685"/>
        </w:trPr>
        <w:tc>
          <w:tcPr>
            <w:tcW w:w="2342" w:type="dxa"/>
          </w:tcPr>
          <w:p w14:paraId="14A8952E" w14:textId="77777777" w:rsidR="00630E44" w:rsidRDefault="00630E44" w:rsidP="0052497D">
            <w:pPr>
              <w:spacing w:before="0"/>
              <w:jc w:val="left"/>
            </w:pPr>
            <w:r w:rsidRPr="00B16919">
              <w:t xml:space="preserve">Příprava dokumentace </w:t>
            </w:r>
            <w:proofErr w:type="spellStart"/>
            <w:r w:rsidRPr="00B16919">
              <w:t>EnMS</w:t>
            </w:r>
            <w:proofErr w:type="spellEnd"/>
            <w:r>
              <w:t xml:space="preserve"> </w:t>
            </w:r>
          </w:p>
        </w:tc>
        <w:tc>
          <w:tcPr>
            <w:tcW w:w="1340" w:type="dxa"/>
          </w:tcPr>
          <w:p w14:paraId="226FB5D1" w14:textId="77777777" w:rsidR="00630E44" w:rsidRDefault="00630E44" w:rsidP="0052497D">
            <w:pPr>
              <w:spacing w:before="0"/>
            </w:pPr>
          </w:p>
        </w:tc>
        <w:tc>
          <w:tcPr>
            <w:tcW w:w="1340" w:type="dxa"/>
            <w:shd w:val="clear" w:color="auto" w:fill="FFFFFF" w:themeFill="background1"/>
          </w:tcPr>
          <w:p w14:paraId="329EDDEE" w14:textId="77777777" w:rsidR="00630E44" w:rsidRDefault="00630E44" w:rsidP="0052497D">
            <w:pPr>
              <w:spacing w:before="0"/>
            </w:pPr>
          </w:p>
        </w:tc>
        <w:tc>
          <w:tcPr>
            <w:tcW w:w="1341" w:type="dxa"/>
            <w:shd w:val="clear" w:color="auto" w:fill="D9D9D9" w:themeFill="background1" w:themeFillShade="D9"/>
          </w:tcPr>
          <w:p w14:paraId="13B4C67C" w14:textId="77777777" w:rsidR="00630E44" w:rsidRDefault="00630E44" w:rsidP="0052497D">
            <w:pPr>
              <w:spacing w:before="0"/>
            </w:pPr>
          </w:p>
        </w:tc>
        <w:tc>
          <w:tcPr>
            <w:tcW w:w="1340" w:type="dxa"/>
            <w:shd w:val="clear" w:color="auto" w:fill="D9D9D9" w:themeFill="background1" w:themeFillShade="D9"/>
          </w:tcPr>
          <w:p w14:paraId="192F406A" w14:textId="77777777" w:rsidR="00630E44" w:rsidRDefault="00630E44" w:rsidP="0052497D">
            <w:pPr>
              <w:spacing w:before="0"/>
            </w:pPr>
          </w:p>
        </w:tc>
        <w:tc>
          <w:tcPr>
            <w:tcW w:w="1341" w:type="dxa"/>
            <w:shd w:val="clear" w:color="auto" w:fill="D9D9D9" w:themeFill="background1" w:themeFillShade="D9"/>
          </w:tcPr>
          <w:p w14:paraId="44C6F348" w14:textId="77777777" w:rsidR="00630E44" w:rsidRDefault="00630E44" w:rsidP="0052497D">
            <w:pPr>
              <w:spacing w:before="0"/>
            </w:pPr>
          </w:p>
        </w:tc>
      </w:tr>
    </w:tbl>
    <w:p w14:paraId="3D7EC8CE" w14:textId="020C416B" w:rsidR="00C82D14" w:rsidRPr="00C82D14" w:rsidRDefault="00C82D14" w:rsidP="00590F1C">
      <w:pPr>
        <w:spacing w:before="240"/>
      </w:pPr>
      <w:r w:rsidRPr="00590F1C">
        <w:rPr>
          <w:b/>
          <w:bCs/>
        </w:rPr>
        <w:lastRenderedPageBreak/>
        <w:t>Minimální požadavky na software</w:t>
      </w:r>
    </w:p>
    <w:p w14:paraId="43EA56B6" w14:textId="77777777" w:rsidR="00C82D14" w:rsidRDefault="00C82D14" w:rsidP="00212EB6">
      <w:pPr>
        <w:pStyle w:val="Odstavecseseznamem"/>
        <w:numPr>
          <w:ilvl w:val="0"/>
          <w:numId w:val="48"/>
        </w:numPr>
      </w:pPr>
      <w:r>
        <w:t xml:space="preserve">Evidence objektů (budov, areálů): provozovny, vč. provozní doby, počet uživatelů, možnost přidání vlastních položek ve formě textové poznámky; to vše v detailu příslušné budovy) a jejich vnitřních zařízeních majících vliv na spotřebu energie, </w:t>
      </w:r>
    </w:p>
    <w:p w14:paraId="100D4FB9" w14:textId="77777777" w:rsidR="00C82D14" w:rsidRDefault="00C82D14" w:rsidP="00212EB6">
      <w:pPr>
        <w:pStyle w:val="Odstavecseseznamem"/>
        <w:numPr>
          <w:ilvl w:val="0"/>
          <w:numId w:val="48"/>
        </w:numPr>
      </w:pPr>
      <w:r>
        <w:t>Evidence odběrných míst: atributy v souladu s požadavky vyhlášky č. 140/2021 Sb., o energetickém posudku; (standardizovaný kód OM, druh energie, distribuční sazba, velikost jističe, distributor energie, dodavatel, vlastní identifikace atd.); vč. možnosti evidence vodoměrů.</w:t>
      </w:r>
    </w:p>
    <w:p w14:paraId="69B82A3F" w14:textId="77777777" w:rsidR="00C82D14" w:rsidRDefault="00C82D14" w:rsidP="00212EB6">
      <w:pPr>
        <w:pStyle w:val="Odstavecseseznamem"/>
        <w:numPr>
          <w:ilvl w:val="0"/>
          <w:numId w:val="48"/>
        </w:numPr>
      </w:pPr>
      <w:r>
        <w:t>Správa dokumentů: faktury, PENB, EP, EA, revize a další technická a projektová dokumentace; akční a měřící plány, provozní řády k jednotlivým budovám apod.; provázanost správy dokumentů s dalšími moduly (viz požadavek 11 a 12); možnost propojení s jinými systémy (pro správu majetku apod.).</w:t>
      </w:r>
    </w:p>
    <w:p w14:paraId="59399C03" w14:textId="77777777" w:rsidR="00C82D14" w:rsidRDefault="00C82D14" w:rsidP="00212EB6">
      <w:pPr>
        <w:pStyle w:val="Odstavecseseznamem"/>
        <w:numPr>
          <w:ilvl w:val="0"/>
          <w:numId w:val="48"/>
        </w:numPr>
      </w:pPr>
      <w:r>
        <w:t>Základní kategorizace budov a vyhodnocování ukazatelů (</w:t>
      </w:r>
      <w:proofErr w:type="spellStart"/>
      <w:r>
        <w:t>EnPI</w:t>
      </w:r>
      <w:proofErr w:type="spellEnd"/>
      <w:r>
        <w:t xml:space="preserve">); porovnání meziroční a klimaticky normované spotřeby, spotřeby energie celkem, dle druhů energie a dle účelu užití; vyhodnocení základní sady ukazatelů, zejm. měrné spotřeby; možnosti třídění do skupin podle typů objektů a základní kategorizace typů objektů (možno využít PENB). </w:t>
      </w:r>
    </w:p>
    <w:p w14:paraId="1222F2DD" w14:textId="77777777" w:rsidR="00C82D14" w:rsidRDefault="00C82D14" w:rsidP="00212EB6">
      <w:pPr>
        <w:pStyle w:val="Odstavecseseznamem"/>
        <w:numPr>
          <w:ilvl w:val="0"/>
          <w:numId w:val="48"/>
        </w:numPr>
      </w:pPr>
      <w:r>
        <w:t xml:space="preserve">Vyhodnocování dat v podobě tabulek, grafů a možnost porovnání s výchozími stavy spotřeby energie v technických a finančních jednotkách; možnost volby časového zobrazení dle měřícího plánu. </w:t>
      </w:r>
    </w:p>
    <w:p w14:paraId="61CBBE9B" w14:textId="77777777" w:rsidR="00C82D14" w:rsidRDefault="00C82D14" w:rsidP="00212EB6">
      <w:pPr>
        <w:pStyle w:val="Odstavecseseznamem"/>
        <w:numPr>
          <w:ilvl w:val="0"/>
          <w:numId w:val="48"/>
        </w:numPr>
      </w:pPr>
      <w:r>
        <w:t xml:space="preserve">Možnost exportu a importu tabulek, grafů a přehledů tak, aby bylo zajištěno uchování a čitelnost dat v budoucnu i při změně IS. </w:t>
      </w:r>
    </w:p>
    <w:p w14:paraId="605C3498" w14:textId="77777777" w:rsidR="00C82D14" w:rsidRDefault="00C82D14" w:rsidP="00212EB6">
      <w:pPr>
        <w:pStyle w:val="Odstavecseseznamem"/>
        <w:numPr>
          <w:ilvl w:val="0"/>
          <w:numId w:val="48"/>
        </w:numPr>
      </w:pPr>
      <w:r>
        <w:t>Možnost zadávání manuálních odečtů co nejjednodušším způsobem (pomocí mobilní odečtové aplikace apod.).</w:t>
      </w:r>
    </w:p>
    <w:p w14:paraId="4C5AA7D3" w14:textId="4CB2CA6B" w:rsidR="00C82D14" w:rsidRDefault="00C82D14" w:rsidP="00212EB6">
      <w:pPr>
        <w:pStyle w:val="Odstavecseseznamem"/>
        <w:numPr>
          <w:ilvl w:val="0"/>
          <w:numId w:val="48"/>
        </w:numPr>
      </w:pPr>
      <w:r>
        <w:t xml:space="preserve">Možnost sběru dat pomocí dálkových odečtů: primárně prostřednictvím sdílení z portálu distributorů (energie i vody) a EDC; sekundárně ze </w:t>
      </w:r>
      <w:proofErr w:type="gramStart"/>
      <w:r>
        <w:t xml:space="preserve">systémů  </w:t>
      </w:r>
      <w:proofErr w:type="spellStart"/>
      <w:r>
        <w:t>MaR</w:t>
      </w:r>
      <w:proofErr w:type="spellEnd"/>
      <w:proofErr w:type="gramEnd"/>
      <w:r>
        <w:t xml:space="preserve"> či pomocí HW řešení třetích stran (sensorů, pomocí operátora </w:t>
      </w:r>
      <w:proofErr w:type="spellStart"/>
      <w:r>
        <w:t>IoT</w:t>
      </w:r>
      <w:proofErr w:type="spellEnd"/>
      <w:r>
        <w:t xml:space="preserve"> apod. – v tomto případě zvážit náklady spojené s pořízením a provozem).</w:t>
      </w:r>
    </w:p>
    <w:p w14:paraId="4CE5261D" w14:textId="77777777" w:rsidR="00C82D14" w:rsidRDefault="00C82D14" w:rsidP="00212EB6">
      <w:pPr>
        <w:pStyle w:val="Odstavecseseznamem"/>
        <w:numPr>
          <w:ilvl w:val="0"/>
          <w:numId w:val="48"/>
        </w:numPr>
      </w:pPr>
      <w:r>
        <w:t xml:space="preserve">Možnost sběru dat pomocí strojového čtení faktur přímo od dodavatele a/nebo hromadného importu faktur s přiřazením k odběrnému místu. </w:t>
      </w:r>
    </w:p>
    <w:p w14:paraId="0DF405EC" w14:textId="77777777" w:rsidR="00C82D14" w:rsidRDefault="00C82D14" w:rsidP="00212EB6">
      <w:pPr>
        <w:pStyle w:val="Odstavecseseznamem"/>
        <w:numPr>
          <w:ilvl w:val="0"/>
          <w:numId w:val="48"/>
        </w:numPr>
      </w:pPr>
      <w:r>
        <w:t>Porovnání fakturované spotřeby a spotřeby na základě odečtu z měřidla.</w:t>
      </w:r>
    </w:p>
    <w:p w14:paraId="6593EAFA" w14:textId="77777777" w:rsidR="00C82D14" w:rsidRDefault="00C82D14" w:rsidP="00212EB6">
      <w:pPr>
        <w:pStyle w:val="Odstavecseseznamem"/>
        <w:numPr>
          <w:ilvl w:val="0"/>
          <w:numId w:val="48"/>
        </w:numPr>
      </w:pPr>
      <w:r>
        <w:t xml:space="preserve">Vyhodnocování spotřeby na základě více parametrů: automatické upozornění při podezření na nesprávnou fakturaci, na případné smluvní nedostatky, vypršení smluv, potenciál úspory optimalizací sazeb apod. </w:t>
      </w:r>
    </w:p>
    <w:p w14:paraId="76AA5428" w14:textId="77777777" w:rsidR="00C82D14" w:rsidRDefault="00C82D14" w:rsidP="00212EB6">
      <w:pPr>
        <w:pStyle w:val="Odstavecseseznamem"/>
        <w:numPr>
          <w:ilvl w:val="0"/>
          <w:numId w:val="48"/>
        </w:numPr>
      </w:pPr>
      <w:r>
        <w:t>Vyhodnocování mimořádných stavů: automatické upozornění při podezření na mimořádnou spotřebu či havárii, včetně možnosti alarmu (např. SMS).</w:t>
      </w:r>
    </w:p>
    <w:p w14:paraId="7F6B6C7A" w14:textId="77777777" w:rsidR="00C82D14" w:rsidRDefault="00C82D14" w:rsidP="00212EB6">
      <w:pPr>
        <w:pStyle w:val="Odstavecseseznamem"/>
        <w:numPr>
          <w:ilvl w:val="0"/>
          <w:numId w:val="48"/>
        </w:numPr>
      </w:pPr>
      <w:r>
        <w:t>Vyhodnocování mimořádných stavů: automatické upozornění při podezření na mimořádnou spotřebu či havárii, včetně možnosti alarmu (např. SMS).</w:t>
      </w:r>
    </w:p>
    <w:p w14:paraId="572D7E87" w14:textId="77777777" w:rsidR="00630E44" w:rsidRDefault="00C82D14" w:rsidP="00212EB6">
      <w:pPr>
        <w:pStyle w:val="Odstavecseseznamem"/>
        <w:numPr>
          <w:ilvl w:val="0"/>
          <w:numId w:val="48"/>
        </w:numPr>
      </w:pPr>
      <w:r>
        <w:t>Zajištění přenosu dat do jiných SW aplikací: API pro přenos dat do centralizovaného SW řešení, případně pro přenos dat pro další využití</w:t>
      </w:r>
      <w:r w:rsidR="00630E44">
        <w:br w:type="page"/>
      </w:r>
    </w:p>
    <w:p w14:paraId="075BE4C7" w14:textId="77777777" w:rsidR="004C57B6" w:rsidRDefault="004C57B6" w:rsidP="004C57B6">
      <w:pPr>
        <w:rPr>
          <w:b/>
          <w:bCs/>
        </w:rPr>
      </w:pPr>
      <w:r>
        <w:rPr>
          <w:b/>
          <w:bCs/>
        </w:rPr>
        <w:lastRenderedPageBreak/>
        <w:t>Příloha č.</w:t>
      </w:r>
      <w:r w:rsidR="00D76F7F">
        <w:rPr>
          <w:b/>
          <w:bCs/>
        </w:rPr>
        <w:t> </w:t>
      </w:r>
      <w:r w:rsidR="00630E44">
        <w:rPr>
          <w:b/>
          <w:bCs/>
        </w:rPr>
        <w:t>2</w:t>
      </w:r>
    </w:p>
    <w:p w14:paraId="6B6450B3" w14:textId="77777777" w:rsidR="004C57B6" w:rsidRDefault="004C57B6" w:rsidP="004C57B6">
      <w:pPr>
        <w:rPr>
          <w:b/>
          <w:bCs/>
        </w:rPr>
      </w:pPr>
      <w:r>
        <w:rPr>
          <w:b/>
          <w:bCs/>
        </w:rPr>
        <w:t>Seznam objektů, ve kterých bude zaveden systém managementu hospodaření s energií</w:t>
      </w:r>
    </w:p>
    <w:p w14:paraId="0278DBE4" w14:textId="77777777" w:rsidR="004C57B6" w:rsidRDefault="004C57B6" w:rsidP="004C57B6">
      <w:pPr>
        <w:spacing w:before="0"/>
        <w:jc w:val="left"/>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18"/>
        <w:gridCol w:w="4253"/>
        <w:gridCol w:w="1417"/>
      </w:tblGrid>
      <w:tr w:rsidR="00A72605" w:rsidRPr="00660A6D" w14:paraId="5775275B" w14:textId="77777777" w:rsidTr="00533DE3">
        <w:trPr>
          <w:trHeight w:val="81"/>
          <w:tblHeader/>
        </w:trPr>
        <w:tc>
          <w:tcPr>
            <w:tcW w:w="568" w:type="dxa"/>
            <w:shd w:val="clear" w:color="auto" w:fill="B8CCE4" w:themeFill="accent1" w:themeFillTint="66"/>
          </w:tcPr>
          <w:p w14:paraId="71986CDA" w14:textId="77777777" w:rsidR="00A72605" w:rsidRPr="0021513E" w:rsidRDefault="00A72605" w:rsidP="0052497D">
            <w:pPr>
              <w:pStyle w:val="Default"/>
              <w:spacing w:before="120"/>
              <w:jc w:val="center"/>
              <w:rPr>
                <w:rFonts w:asciiTheme="minorHAnsi" w:hAnsiTheme="minorHAnsi" w:cstheme="minorHAnsi"/>
                <w:b/>
                <w:sz w:val="22"/>
                <w:szCs w:val="22"/>
              </w:rPr>
            </w:pPr>
            <w:r w:rsidRPr="0021513E">
              <w:rPr>
                <w:rFonts w:asciiTheme="minorHAnsi" w:hAnsiTheme="minorHAnsi" w:cstheme="minorHAnsi"/>
                <w:b/>
                <w:sz w:val="22"/>
                <w:szCs w:val="22"/>
              </w:rPr>
              <w:t>č.</w:t>
            </w:r>
          </w:p>
        </w:tc>
        <w:tc>
          <w:tcPr>
            <w:tcW w:w="3118" w:type="dxa"/>
            <w:shd w:val="clear" w:color="auto" w:fill="B8CCE4" w:themeFill="accent1" w:themeFillTint="66"/>
          </w:tcPr>
          <w:p w14:paraId="7F94DBC8" w14:textId="77777777" w:rsidR="00A72605" w:rsidRPr="0021513E" w:rsidRDefault="00A72605" w:rsidP="0052497D">
            <w:pPr>
              <w:pStyle w:val="Default"/>
              <w:spacing w:before="120"/>
              <w:jc w:val="center"/>
              <w:rPr>
                <w:rFonts w:asciiTheme="minorHAnsi" w:hAnsiTheme="minorHAnsi" w:cstheme="minorHAnsi"/>
                <w:sz w:val="22"/>
                <w:szCs w:val="22"/>
              </w:rPr>
            </w:pPr>
            <w:r w:rsidRPr="0021513E">
              <w:rPr>
                <w:rFonts w:asciiTheme="minorHAnsi" w:hAnsiTheme="minorHAnsi" w:cstheme="minorHAnsi"/>
                <w:b/>
                <w:bCs/>
                <w:sz w:val="22"/>
                <w:szCs w:val="22"/>
              </w:rPr>
              <w:t>Objekt</w:t>
            </w:r>
          </w:p>
        </w:tc>
        <w:tc>
          <w:tcPr>
            <w:tcW w:w="4253" w:type="dxa"/>
            <w:shd w:val="clear" w:color="auto" w:fill="B8CCE4" w:themeFill="accent1" w:themeFillTint="66"/>
          </w:tcPr>
          <w:p w14:paraId="0CC090DA" w14:textId="77777777" w:rsidR="00A72605" w:rsidRPr="0021513E" w:rsidRDefault="00A72605" w:rsidP="0052497D">
            <w:pPr>
              <w:pStyle w:val="Default"/>
              <w:spacing w:before="120"/>
              <w:jc w:val="center"/>
              <w:rPr>
                <w:rFonts w:asciiTheme="minorHAnsi" w:hAnsiTheme="minorHAnsi" w:cstheme="minorHAnsi"/>
                <w:sz w:val="22"/>
                <w:szCs w:val="22"/>
              </w:rPr>
            </w:pPr>
            <w:r w:rsidRPr="0021513E">
              <w:rPr>
                <w:rFonts w:asciiTheme="minorHAnsi" w:hAnsiTheme="minorHAnsi" w:cstheme="minorHAnsi"/>
                <w:b/>
                <w:bCs/>
                <w:sz w:val="22"/>
                <w:szCs w:val="22"/>
              </w:rPr>
              <w:t xml:space="preserve">Adresa </w:t>
            </w:r>
          </w:p>
        </w:tc>
        <w:tc>
          <w:tcPr>
            <w:tcW w:w="1417" w:type="dxa"/>
            <w:shd w:val="clear" w:color="auto" w:fill="B8CCE4" w:themeFill="accent1" w:themeFillTint="66"/>
          </w:tcPr>
          <w:p w14:paraId="5281C526" w14:textId="77777777" w:rsidR="00A72605" w:rsidRPr="0021513E" w:rsidRDefault="00A72605" w:rsidP="0052497D">
            <w:pPr>
              <w:pStyle w:val="Default"/>
              <w:ind w:left="-102" w:right="-107"/>
              <w:jc w:val="center"/>
              <w:rPr>
                <w:rFonts w:asciiTheme="minorHAnsi" w:hAnsiTheme="minorHAnsi" w:cstheme="minorHAnsi"/>
                <w:b/>
                <w:bCs/>
                <w:sz w:val="22"/>
                <w:szCs w:val="22"/>
              </w:rPr>
            </w:pPr>
            <w:r w:rsidRPr="0021513E">
              <w:rPr>
                <w:rFonts w:asciiTheme="minorHAnsi" w:hAnsiTheme="minorHAnsi" w:cstheme="minorHAnsi"/>
                <w:b/>
                <w:bCs/>
                <w:sz w:val="22"/>
                <w:szCs w:val="22"/>
              </w:rPr>
              <w:t>frekvence monitoringu</w:t>
            </w:r>
          </w:p>
        </w:tc>
      </w:tr>
      <w:tr w:rsidR="00A72605" w:rsidRPr="00391226" w14:paraId="24160562" w14:textId="77777777" w:rsidTr="00533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4473C51F"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1. </w:t>
            </w:r>
          </w:p>
        </w:tc>
        <w:tc>
          <w:tcPr>
            <w:tcW w:w="3118" w:type="dxa"/>
            <w:tcBorders>
              <w:top w:val="single" w:sz="4" w:space="0" w:color="auto"/>
              <w:left w:val="single" w:sz="4" w:space="0" w:color="auto"/>
              <w:bottom w:val="single" w:sz="4" w:space="0" w:color="auto"/>
              <w:right w:val="single" w:sz="4" w:space="0" w:color="auto"/>
            </w:tcBorders>
          </w:tcPr>
          <w:p w14:paraId="285E01CB" w14:textId="3E36179E" w:rsidR="00A72605" w:rsidRPr="0021513E" w:rsidRDefault="00A72605" w:rsidP="0052497D">
            <w:pPr>
              <w:pStyle w:val="Default"/>
              <w:rPr>
                <w:rFonts w:asciiTheme="minorHAnsi" w:hAnsiTheme="minorHAnsi" w:cstheme="minorHAnsi"/>
                <w:b/>
                <w:bCs/>
                <w:sz w:val="22"/>
                <w:szCs w:val="22"/>
              </w:rPr>
            </w:pPr>
            <w:r w:rsidRPr="00774750">
              <w:rPr>
                <w:sz w:val="22"/>
              </w:rPr>
              <w:t>Městské kulturní středisko</w:t>
            </w:r>
            <w:r w:rsidR="00DB0752">
              <w:rPr>
                <w:sz w:val="22"/>
              </w:rPr>
              <w:t xml:space="preserve"> (2 objekty)</w:t>
            </w:r>
            <w:r w:rsidRPr="00774750">
              <w:rPr>
                <w:sz w:val="22"/>
              </w:rPr>
              <w:t> </w:t>
            </w:r>
          </w:p>
        </w:tc>
        <w:tc>
          <w:tcPr>
            <w:tcW w:w="4253" w:type="dxa"/>
            <w:tcBorders>
              <w:top w:val="single" w:sz="4" w:space="0" w:color="auto"/>
              <w:left w:val="nil"/>
              <w:bottom w:val="single" w:sz="4" w:space="0" w:color="auto"/>
              <w:right w:val="single" w:sz="4" w:space="0" w:color="auto"/>
            </w:tcBorders>
          </w:tcPr>
          <w:p w14:paraId="39777FD2" w14:textId="77777777" w:rsidR="00A72605" w:rsidRPr="0021513E" w:rsidRDefault="00A72605" w:rsidP="00A72605">
            <w:pPr>
              <w:pStyle w:val="Default"/>
              <w:rPr>
                <w:rFonts w:asciiTheme="minorHAnsi" w:hAnsiTheme="minorHAnsi" w:cstheme="minorHAnsi"/>
                <w:sz w:val="22"/>
                <w:szCs w:val="22"/>
              </w:rPr>
            </w:pPr>
            <w:r>
              <w:rPr>
                <w:sz w:val="22"/>
              </w:rPr>
              <w:t xml:space="preserve">J. Šoupala </w:t>
            </w:r>
            <w:r w:rsidR="00565D6D">
              <w:rPr>
                <w:sz w:val="22"/>
              </w:rPr>
              <w:t>a</w:t>
            </w:r>
            <w:r w:rsidR="004C6DE0">
              <w:rPr>
                <w:sz w:val="22"/>
              </w:rPr>
              <w:t xml:space="preserve"> Tyršova 157</w:t>
            </w:r>
          </w:p>
        </w:tc>
        <w:tc>
          <w:tcPr>
            <w:tcW w:w="1417" w:type="dxa"/>
            <w:tcBorders>
              <w:top w:val="single" w:sz="4" w:space="0" w:color="auto"/>
              <w:left w:val="nil"/>
              <w:bottom w:val="single" w:sz="4" w:space="0" w:color="auto"/>
              <w:right w:val="single" w:sz="4" w:space="0" w:color="auto"/>
            </w:tcBorders>
          </w:tcPr>
          <w:p w14:paraId="386F622C" w14:textId="77777777" w:rsidR="00A72605" w:rsidRPr="000075FD" w:rsidRDefault="00A72605" w:rsidP="0052497D">
            <w:pPr>
              <w:pStyle w:val="Default"/>
              <w:jc w:val="center"/>
              <w:rPr>
                <w:rFonts w:asciiTheme="minorHAnsi" w:hAnsiTheme="minorHAnsi" w:cstheme="minorHAnsi"/>
                <w:sz w:val="22"/>
                <w:szCs w:val="22"/>
              </w:rPr>
            </w:pPr>
            <w:r w:rsidRPr="000075FD">
              <w:rPr>
                <w:sz w:val="22"/>
                <w:szCs w:val="22"/>
              </w:rPr>
              <w:t xml:space="preserve">měsíční </w:t>
            </w:r>
          </w:p>
        </w:tc>
      </w:tr>
      <w:tr w:rsidR="00A72605" w:rsidRPr="00391226" w14:paraId="2EC9CB48" w14:textId="77777777" w:rsidTr="00533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7BD93A71"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2. </w:t>
            </w:r>
          </w:p>
        </w:tc>
        <w:tc>
          <w:tcPr>
            <w:tcW w:w="3118" w:type="dxa"/>
            <w:tcBorders>
              <w:top w:val="single" w:sz="4" w:space="0" w:color="auto"/>
              <w:left w:val="single" w:sz="4" w:space="0" w:color="auto"/>
              <w:bottom w:val="single" w:sz="4" w:space="0" w:color="auto"/>
              <w:right w:val="single" w:sz="4" w:space="0" w:color="auto"/>
            </w:tcBorders>
            <w:noWrap/>
          </w:tcPr>
          <w:p w14:paraId="57A409F2" w14:textId="3C34CC49" w:rsidR="00A72605" w:rsidRPr="0021513E" w:rsidRDefault="00A72605" w:rsidP="0052497D">
            <w:pPr>
              <w:pStyle w:val="Default"/>
              <w:rPr>
                <w:rFonts w:asciiTheme="minorHAnsi" w:hAnsiTheme="minorHAnsi" w:cstheme="minorHAnsi"/>
                <w:b/>
                <w:bCs/>
                <w:sz w:val="22"/>
                <w:szCs w:val="22"/>
              </w:rPr>
            </w:pPr>
            <w:r w:rsidRPr="00774750">
              <w:rPr>
                <w:sz w:val="22"/>
              </w:rPr>
              <w:t>ZOO Park</w:t>
            </w:r>
            <w:r w:rsidR="00DB0752">
              <w:rPr>
                <w:sz w:val="22"/>
              </w:rPr>
              <w:t xml:space="preserve"> (areá</w:t>
            </w:r>
            <w:r w:rsidR="00533DE3">
              <w:rPr>
                <w:sz w:val="22"/>
              </w:rPr>
              <w:t>l</w:t>
            </w:r>
            <w:r w:rsidR="00DB0752">
              <w:rPr>
                <w:sz w:val="22"/>
              </w:rPr>
              <w:t>)</w:t>
            </w:r>
            <w:r w:rsidRPr="00774750">
              <w:rPr>
                <w:sz w:val="22"/>
              </w:rPr>
              <w:t> </w:t>
            </w:r>
          </w:p>
        </w:tc>
        <w:tc>
          <w:tcPr>
            <w:tcW w:w="4253" w:type="dxa"/>
            <w:tcBorders>
              <w:top w:val="single" w:sz="4" w:space="0" w:color="auto"/>
              <w:left w:val="nil"/>
              <w:bottom w:val="single" w:sz="4" w:space="0" w:color="auto"/>
              <w:right w:val="single" w:sz="4" w:space="0" w:color="auto"/>
            </w:tcBorders>
          </w:tcPr>
          <w:p w14:paraId="4B1E5D5C" w14:textId="77777777" w:rsidR="00A72605" w:rsidRPr="0021513E" w:rsidRDefault="00A72605" w:rsidP="00A72605">
            <w:pPr>
              <w:pStyle w:val="Default"/>
              <w:rPr>
                <w:rFonts w:asciiTheme="minorHAnsi" w:hAnsiTheme="minorHAnsi" w:cstheme="minorHAnsi"/>
                <w:sz w:val="22"/>
                <w:szCs w:val="22"/>
              </w:rPr>
            </w:pPr>
            <w:r w:rsidRPr="00774750">
              <w:rPr>
                <w:sz w:val="22"/>
              </w:rPr>
              <w:t>Cukrovarská 424/9</w:t>
            </w:r>
            <w:r>
              <w:rPr>
                <w:sz w:val="22"/>
              </w:rPr>
              <w:t xml:space="preserve">, </w:t>
            </w:r>
            <w:r w:rsidRPr="00774750">
              <w:rPr>
                <w:sz w:val="22"/>
              </w:rPr>
              <w:t>Vyškov-Město </w:t>
            </w:r>
          </w:p>
        </w:tc>
        <w:tc>
          <w:tcPr>
            <w:tcW w:w="1417" w:type="dxa"/>
            <w:tcBorders>
              <w:top w:val="single" w:sz="4" w:space="0" w:color="auto"/>
              <w:left w:val="nil"/>
              <w:bottom w:val="single" w:sz="4" w:space="0" w:color="auto"/>
              <w:right w:val="single" w:sz="4" w:space="0" w:color="auto"/>
            </w:tcBorders>
          </w:tcPr>
          <w:p w14:paraId="66F06118" w14:textId="77777777" w:rsidR="00A72605" w:rsidRPr="000075FD" w:rsidRDefault="00A72605" w:rsidP="0052497D">
            <w:pPr>
              <w:pStyle w:val="Default"/>
              <w:jc w:val="center"/>
              <w:rPr>
                <w:rFonts w:asciiTheme="minorHAnsi" w:hAnsiTheme="minorHAnsi" w:cstheme="minorHAnsi"/>
                <w:sz w:val="22"/>
                <w:szCs w:val="22"/>
              </w:rPr>
            </w:pPr>
            <w:r w:rsidRPr="000075FD">
              <w:rPr>
                <w:sz w:val="22"/>
                <w:szCs w:val="22"/>
              </w:rPr>
              <w:t>měsíční</w:t>
            </w:r>
          </w:p>
        </w:tc>
      </w:tr>
      <w:tr w:rsidR="00A72605" w:rsidRPr="00391226" w14:paraId="10FF33DA"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0E8862C6"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3. </w:t>
            </w:r>
          </w:p>
        </w:tc>
        <w:tc>
          <w:tcPr>
            <w:tcW w:w="3118" w:type="dxa"/>
            <w:tcBorders>
              <w:top w:val="single" w:sz="4" w:space="0" w:color="auto"/>
              <w:left w:val="single" w:sz="4" w:space="0" w:color="auto"/>
              <w:bottom w:val="single" w:sz="4" w:space="0" w:color="auto"/>
              <w:right w:val="single" w:sz="4" w:space="0" w:color="auto"/>
            </w:tcBorders>
          </w:tcPr>
          <w:p w14:paraId="214202B3" w14:textId="77777777" w:rsidR="00A72605" w:rsidRPr="0021513E" w:rsidRDefault="00A72605" w:rsidP="0052497D">
            <w:pPr>
              <w:pStyle w:val="Default"/>
              <w:rPr>
                <w:rFonts w:asciiTheme="minorHAnsi" w:hAnsiTheme="minorHAnsi" w:cstheme="minorHAnsi"/>
                <w:b/>
                <w:bCs/>
                <w:sz w:val="22"/>
                <w:szCs w:val="22"/>
              </w:rPr>
            </w:pPr>
            <w:r w:rsidRPr="00774750">
              <w:rPr>
                <w:sz w:val="22"/>
              </w:rPr>
              <w:t>Knihovna Karla Dvořáčka </w:t>
            </w:r>
          </w:p>
        </w:tc>
        <w:tc>
          <w:tcPr>
            <w:tcW w:w="4253" w:type="dxa"/>
            <w:tcBorders>
              <w:top w:val="single" w:sz="4" w:space="0" w:color="auto"/>
              <w:left w:val="nil"/>
              <w:bottom w:val="single" w:sz="4" w:space="0" w:color="auto"/>
              <w:right w:val="single" w:sz="4" w:space="0" w:color="auto"/>
            </w:tcBorders>
          </w:tcPr>
          <w:p w14:paraId="7C6E4C6A" w14:textId="77777777" w:rsidR="00A72605" w:rsidRPr="0021513E" w:rsidRDefault="00A72605" w:rsidP="00A72605">
            <w:pPr>
              <w:pStyle w:val="Default"/>
              <w:rPr>
                <w:rFonts w:asciiTheme="minorHAnsi" w:hAnsiTheme="minorHAnsi" w:cstheme="minorHAnsi"/>
                <w:sz w:val="22"/>
                <w:szCs w:val="22"/>
              </w:rPr>
            </w:pPr>
            <w:r w:rsidRPr="00774750">
              <w:rPr>
                <w:sz w:val="22"/>
              </w:rPr>
              <w:t>Nádražní 4 </w:t>
            </w:r>
          </w:p>
        </w:tc>
        <w:tc>
          <w:tcPr>
            <w:tcW w:w="1417" w:type="dxa"/>
            <w:tcBorders>
              <w:top w:val="single" w:sz="4" w:space="0" w:color="auto"/>
              <w:left w:val="nil"/>
              <w:bottom w:val="single" w:sz="4" w:space="0" w:color="auto"/>
              <w:right w:val="single" w:sz="4" w:space="0" w:color="auto"/>
            </w:tcBorders>
          </w:tcPr>
          <w:p w14:paraId="2E7671F9" w14:textId="77777777" w:rsidR="00A72605" w:rsidRPr="000075FD" w:rsidRDefault="00A72605" w:rsidP="0052497D">
            <w:pPr>
              <w:pStyle w:val="Default"/>
              <w:jc w:val="center"/>
              <w:rPr>
                <w:rFonts w:asciiTheme="minorHAnsi" w:hAnsiTheme="minorHAnsi" w:cstheme="minorHAnsi"/>
                <w:sz w:val="22"/>
                <w:szCs w:val="22"/>
              </w:rPr>
            </w:pPr>
            <w:r w:rsidRPr="000075FD">
              <w:rPr>
                <w:sz w:val="22"/>
                <w:szCs w:val="22"/>
              </w:rPr>
              <w:t xml:space="preserve">měsíční </w:t>
            </w:r>
          </w:p>
        </w:tc>
      </w:tr>
      <w:tr w:rsidR="00A72605" w:rsidRPr="00391226" w14:paraId="6585F0AA"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2974F63B"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4. </w:t>
            </w:r>
          </w:p>
        </w:tc>
        <w:tc>
          <w:tcPr>
            <w:tcW w:w="3118" w:type="dxa"/>
            <w:tcBorders>
              <w:top w:val="single" w:sz="4" w:space="0" w:color="auto"/>
              <w:left w:val="single" w:sz="4" w:space="0" w:color="auto"/>
              <w:bottom w:val="single" w:sz="4" w:space="0" w:color="auto"/>
              <w:right w:val="single" w:sz="4" w:space="0" w:color="auto"/>
            </w:tcBorders>
            <w:noWrap/>
          </w:tcPr>
          <w:p w14:paraId="07170C94" w14:textId="77777777" w:rsidR="00A72605" w:rsidRPr="0021513E" w:rsidRDefault="00A72605" w:rsidP="0052497D">
            <w:pPr>
              <w:pStyle w:val="Default"/>
              <w:rPr>
                <w:rFonts w:asciiTheme="minorHAnsi" w:hAnsiTheme="minorHAnsi" w:cstheme="minorHAnsi"/>
                <w:b/>
                <w:bCs/>
                <w:sz w:val="22"/>
                <w:szCs w:val="22"/>
              </w:rPr>
            </w:pPr>
            <w:r w:rsidRPr="00774750">
              <w:rPr>
                <w:sz w:val="22"/>
              </w:rPr>
              <w:t>ZŠ Morávkova </w:t>
            </w:r>
          </w:p>
        </w:tc>
        <w:tc>
          <w:tcPr>
            <w:tcW w:w="4253" w:type="dxa"/>
            <w:tcBorders>
              <w:top w:val="single" w:sz="4" w:space="0" w:color="auto"/>
              <w:left w:val="nil"/>
              <w:bottom w:val="single" w:sz="4" w:space="0" w:color="auto"/>
              <w:right w:val="single" w:sz="4" w:space="0" w:color="auto"/>
            </w:tcBorders>
          </w:tcPr>
          <w:p w14:paraId="1A4A46C3" w14:textId="77777777" w:rsidR="00A72605" w:rsidRPr="0021513E" w:rsidRDefault="00A72605" w:rsidP="00A72605">
            <w:pPr>
              <w:pStyle w:val="Default"/>
              <w:rPr>
                <w:rFonts w:asciiTheme="minorHAnsi" w:hAnsiTheme="minorHAnsi" w:cstheme="minorHAnsi"/>
                <w:sz w:val="22"/>
                <w:szCs w:val="22"/>
              </w:rPr>
            </w:pPr>
            <w:r w:rsidRPr="00774750">
              <w:rPr>
                <w:sz w:val="22"/>
              </w:rPr>
              <w:t>Morávkova 492/40</w:t>
            </w:r>
            <w:r>
              <w:rPr>
                <w:sz w:val="22"/>
              </w:rPr>
              <w:t xml:space="preserve">, </w:t>
            </w:r>
            <w:r w:rsidRPr="00774750">
              <w:rPr>
                <w:sz w:val="22"/>
              </w:rPr>
              <w:t>Dědice </w:t>
            </w:r>
          </w:p>
        </w:tc>
        <w:tc>
          <w:tcPr>
            <w:tcW w:w="1417" w:type="dxa"/>
            <w:tcBorders>
              <w:top w:val="single" w:sz="4" w:space="0" w:color="auto"/>
              <w:left w:val="nil"/>
              <w:bottom w:val="single" w:sz="4" w:space="0" w:color="auto"/>
              <w:right w:val="single" w:sz="4" w:space="0" w:color="auto"/>
            </w:tcBorders>
          </w:tcPr>
          <w:p w14:paraId="2E8954C6" w14:textId="77777777" w:rsidR="00A72605" w:rsidRPr="000075FD" w:rsidRDefault="00A72605" w:rsidP="0052497D">
            <w:pPr>
              <w:pStyle w:val="Default"/>
              <w:jc w:val="center"/>
              <w:rPr>
                <w:rFonts w:asciiTheme="minorHAnsi" w:hAnsiTheme="minorHAnsi" w:cstheme="minorHAnsi"/>
                <w:sz w:val="22"/>
                <w:szCs w:val="22"/>
              </w:rPr>
            </w:pPr>
            <w:r w:rsidRPr="000075FD">
              <w:rPr>
                <w:sz w:val="22"/>
                <w:szCs w:val="22"/>
              </w:rPr>
              <w:t xml:space="preserve">měsíční </w:t>
            </w:r>
          </w:p>
        </w:tc>
      </w:tr>
      <w:tr w:rsidR="00A72605" w:rsidRPr="00391226" w14:paraId="34B41EBB"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5E6EA790"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5. </w:t>
            </w:r>
          </w:p>
        </w:tc>
        <w:tc>
          <w:tcPr>
            <w:tcW w:w="3118" w:type="dxa"/>
            <w:tcBorders>
              <w:top w:val="single" w:sz="4" w:space="0" w:color="auto"/>
              <w:left w:val="single" w:sz="4" w:space="0" w:color="auto"/>
              <w:bottom w:val="single" w:sz="4" w:space="0" w:color="auto"/>
              <w:right w:val="single" w:sz="4" w:space="0" w:color="auto"/>
            </w:tcBorders>
            <w:noWrap/>
          </w:tcPr>
          <w:p w14:paraId="561F182D" w14:textId="77777777" w:rsidR="00A72605" w:rsidRPr="0021513E" w:rsidRDefault="00A72605" w:rsidP="0052497D">
            <w:pPr>
              <w:pStyle w:val="Default"/>
              <w:rPr>
                <w:rFonts w:asciiTheme="minorHAnsi" w:hAnsiTheme="minorHAnsi" w:cstheme="minorHAnsi"/>
                <w:b/>
                <w:bCs/>
                <w:sz w:val="22"/>
                <w:szCs w:val="22"/>
              </w:rPr>
            </w:pPr>
            <w:r w:rsidRPr="00774750">
              <w:rPr>
                <w:sz w:val="22"/>
              </w:rPr>
              <w:t>ZŠ Nádražní </w:t>
            </w:r>
          </w:p>
        </w:tc>
        <w:tc>
          <w:tcPr>
            <w:tcW w:w="4253" w:type="dxa"/>
            <w:tcBorders>
              <w:top w:val="single" w:sz="4" w:space="0" w:color="auto"/>
              <w:left w:val="nil"/>
              <w:bottom w:val="single" w:sz="4" w:space="0" w:color="auto"/>
              <w:right w:val="single" w:sz="4" w:space="0" w:color="auto"/>
            </w:tcBorders>
          </w:tcPr>
          <w:p w14:paraId="01EF6086" w14:textId="77777777" w:rsidR="00A72605" w:rsidRPr="0021513E" w:rsidRDefault="00A72605" w:rsidP="00A72605">
            <w:pPr>
              <w:pStyle w:val="Default"/>
              <w:rPr>
                <w:rFonts w:asciiTheme="minorHAnsi" w:hAnsiTheme="minorHAnsi" w:cstheme="minorHAnsi"/>
                <w:sz w:val="22"/>
                <w:szCs w:val="22"/>
              </w:rPr>
            </w:pPr>
            <w:r>
              <w:rPr>
                <w:sz w:val="22"/>
              </w:rPr>
              <w:t xml:space="preserve">Nádražní 5/5, </w:t>
            </w:r>
            <w:r w:rsidRPr="00774750">
              <w:rPr>
                <w:sz w:val="22"/>
              </w:rPr>
              <w:t>Vyškov-Město </w:t>
            </w:r>
          </w:p>
        </w:tc>
        <w:tc>
          <w:tcPr>
            <w:tcW w:w="1417" w:type="dxa"/>
            <w:tcBorders>
              <w:top w:val="single" w:sz="4" w:space="0" w:color="auto"/>
              <w:left w:val="nil"/>
              <w:bottom w:val="single" w:sz="4" w:space="0" w:color="auto"/>
              <w:right w:val="single" w:sz="4" w:space="0" w:color="auto"/>
            </w:tcBorders>
          </w:tcPr>
          <w:p w14:paraId="5756B6EA" w14:textId="77777777" w:rsidR="00A72605" w:rsidRPr="000075FD" w:rsidRDefault="00A72605" w:rsidP="0052497D">
            <w:pPr>
              <w:pStyle w:val="Default"/>
              <w:jc w:val="center"/>
              <w:rPr>
                <w:rFonts w:asciiTheme="minorHAnsi" w:hAnsiTheme="minorHAnsi" w:cstheme="minorHAnsi"/>
                <w:sz w:val="22"/>
                <w:szCs w:val="22"/>
              </w:rPr>
            </w:pPr>
            <w:r w:rsidRPr="000075FD">
              <w:rPr>
                <w:sz w:val="22"/>
                <w:szCs w:val="22"/>
              </w:rPr>
              <w:t xml:space="preserve">měsíční </w:t>
            </w:r>
          </w:p>
        </w:tc>
      </w:tr>
      <w:tr w:rsidR="00A72605" w:rsidRPr="00391226" w14:paraId="028C1904"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7D0BAFBE"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6. </w:t>
            </w:r>
          </w:p>
        </w:tc>
        <w:tc>
          <w:tcPr>
            <w:tcW w:w="3118" w:type="dxa"/>
            <w:tcBorders>
              <w:top w:val="single" w:sz="4" w:space="0" w:color="auto"/>
              <w:left w:val="single" w:sz="4" w:space="0" w:color="auto"/>
              <w:bottom w:val="single" w:sz="4" w:space="0" w:color="auto"/>
              <w:right w:val="single" w:sz="4" w:space="0" w:color="auto"/>
            </w:tcBorders>
            <w:noWrap/>
          </w:tcPr>
          <w:p w14:paraId="4461F4A0" w14:textId="77777777" w:rsidR="00A72605" w:rsidRPr="0021513E" w:rsidRDefault="00A72605" w:rsidP="0052497D">
            <w:pPr>
              <w:pStyle w:val="Default"/>
              <w:rPr>
                <w:rFonts w:asciiTheme="minorHAnsi" w:hAnsiTheme="minorHAnsi" w:cstheme="minorHAnsi"/>
                <w:b/>
                <w:bCs/>
                <w:sz w:val="22"/>
                <w:szCs w:val="22"/>
              </w:rPr>
            </w:pPr>
            <w:r w:rsidRPr="00774750">
              <w:rPr>
                <w:sz w:val="22"/>
              </w:rPr>
              <w:t>ZŠ a MŠ Letní Pole </w:t>
            </w:r>
          </w:p>
        </w:tc>
        <w:tc>
          <w:tcPr>
            <w:tcW w:w="4253" w:type="dxa"/>
            <w:tcBorders>
              <w:top w:val="single" w:sz="4" w:space="0" w:color="auto"/>
              <w:left w:val="nil"/>
              <w:bottom w:val="single" w:sz="4" w:space="0" w:color="auto"/>
              <w:right w:val="single" w:sz="4" w:space="0" w:color="auto"/>
            </w:tcBorders>
          </w:tcPr>
          <w:p w14:paraId="7CF2677A" w14:textId="77777777" w:rsidR="00A72605" w:rsidRPr="0021513E" w:rsidRDefault="00A72605" w:rsidP="00A72605">
            <w:pPr>
              <w:pStyle w:val="Default"/>
              <w:rPr>
                <w:rFonts w:asciiTheme="minorHAnsi" w:hAnsiTheme="minorHAnsi" w:cstheme="minorHAnsi"/>
                <w:sz w:val="22"/>
                <w:szCs w:val="22"/>
              </w:rPr>
            </w:pPr>
            <w:proofErr w:type="spellStart"/>
            <w:r w:rsidRPr="00774750">
              <w:rPr>
                <w:sz w:val="22"/>
              </w:rPr>
              <w:t>Sídl</w:t>
            </w:r>
            <w:proofErr w:type="spellEnd"/>
            <w:r w:rsidRPr="00774750">
              <w:rPr>
                <w:sz w:val="22"/>
              </w:rPr>
              <w:t>. Osvobození 56 </w:t>
            </w:r>
          </w:p>
        </w:tc>
        <w:tc>
          <w:tcPr>
            <w:tcW w:w="1417" w:type="dxa"/>
            <w:tcBorders>
              <w:top w:val="single" w:sz="4" w:space="0" w:color="auto"/>
              <w:left w:val="nil"/>
              <w:bottom w:val="single" w:sz="4" w:space="0" w:color="auto"/>
              <w:right w:val="single" w:sz="4" w:space="0" w:color="auto"/>
            </w:tcBorders>
          </w:tcPr>
          <w:p w14:paraId="7A78ACDA"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4BBEFC33"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53A85EA2"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7. </w:t>
            </w:r>
          </w:p>
        </w:tc>
        <w:tc>
          <w:tcPr>
            <w:tcW w:w="3118" w:type="dxa"/>
            <w:tcBorders>
              <w:top w:val="single" w:sz="4" w:space="0" w:color="auto"/>
              <w:left w:val="single" w:sz="4" w:space="0" w:color="auto"/>
              <w:bottom w:val="single" w:sz="4" w:space="0" w:color="auto"/>
              <w:right w:val="single" w:sz="4" w:space="0" w:color="auto"/>
            </w:tcBorders>
            <w:noWrap/>
          </w:tcPr>
          <w:p w14:paraId="7D433ED2" w14:textId="77777777" w:rsidR="00A72605" w:rsidRPr="0021513E" w:rsidRDefault="00A72605" w:rsidP="0052497D">
            <w:pPr>
              <w:pStyle w:val="Default"/>
              <w:rPr>
                <w:rFonts w:asciiTheme="minorHAnsi" w:hAnsiTheme="minorHAnsi" w:cstheme="minorHAnsi"/>
                <w:b/>
                <w:bCs/>
                <w:sz w:val="22"/>
                <w:szCs w:val="22"/>
              </w:rPr>
            </w:pPr>
            <w:r w:rsidRPr="00774750">
              <w:rPr>
                <w:sz w:val="22"/>
              </w:rPr>
              <w:t>ZŠ Tyršova </w:t>
            </w:r>
          </w:p>
        </w:tc>
        <w:tc>
          <w:tcPr>
            <w:tcW w:w="4253" w:type="dxa"/>
            <w:tcBorders>
              <w:top w:val="single" w:sz="4" w:space="0" w:color="auto"/>
              <w:left w:val="nil"/>
              <w:bottom w:val="single" w:sz="4" w:space="0" w:color="auto"/>
              <w:right w:val="single" w:sz="4" w:space="0" w:color="auto"/>
            </w:tcBorders>
          </w:tcPr>
          <w:p w14:paraId="17CE0A8F" w14:textId="77777777" w:rsidR="00A72605" w:rsidRPr="0021513E" w:rsidRDefault="00A72605" w:rsidP="00A72605">
            <w:pPr>
              <w:pStyle w:val="Default"/>
              <w:rPr>
                <w:rFonts w:asciiTheme="minorHAnsi" w:hAnsiTheme="minorHAnsi" w:cstheme="minorHAnsi"/>
                <w:sz w:val="22"/>
                <w:szCs w:val="22"/>
              </w:rPr>
            </w:pPr>
            <w:r>
              <w:rPr>
                <w:sz w:val="22"/>
              </w:rPr>
              <w:t xml:space="preserve">Tyršova 664/4, </w:t>
            </w:r>
            <w:r w:rsidRPr="00774750">
              <w:rPr>
                <w:sz w:val="22"/>
              </w:rPr>
              <w:t>Vyškov-Předměstí </w:t>
            </w:r>
          </w:p>
        </w:tc>
        <w:tc>
          <w:tcPr>
            <w:tcW w:w="1417" w:type="dxa"/>
            <w:tcBorders>
              <w:top w:val="single" w:sz="4" w:space="0" w:color="auto"/>
              <w:left w:val="nil"/>
              <w:bottom w:val="single" w:sz="4" w:space="0" w:color="auto"/>
              <w:right w:val="single" w:sz="4" w:space="0" w:color="auto"/>
            </w:tcBorders>
          </w:tcPr>
          <w:p w14:paraId="5677C49F"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měsíční</w:t>
            </w:r>
          </w:p>
        </w:tc>
      </w:tr>
      <w:tr w:rsidR="00A72605" w:rsidRPr="00391226" w14:paraId="013D903C"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78DE14B4"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8. </w:t>
            </w:r>
          </w:p>
        </w:tc>
        <w:tc>
          <w:tcPr>
            <w:tcW w:w="3118" w:type="dxa"/>
            <w:tcBorders>
              <w:top w:val="single" w:sz="4" w:space="0" w:color="auto"/>
              <w:left w:val="single" w:sz="4" w:space="0" w:color="auto"/>
              <w:bottom w:val="single" w:sz="4" w:space="0" w:color="auto"/>
              <w:right w:val="single" w:sz="4" w:space="0" w:color="auto"/>
            </w:tcBorders>
            <w:noWrap/>
          </w:tcPr>
          <w:p w14:paraId="7ACD37F8" w14:textId="77777777" w:rsidR="00A72605" w:rsidRPr="0021513E" w:rsidRDefault="00A72605" w:rsidP="0052497D">
            <w:pPr>
              <w:pStyle w:val="Default"/>
              <w:rPr>
                <w:rFonts w:asciiTheme="minorHAnsi" w:hAnsiTheme="minorHAnsi" w:cstheme="minorHAnsi"/>
                <w:b/>
                <w:bCs/>
                <w:sz w:val="22"/>
                <w:szCs w:val="22"/>
              </w:rPr>
            </w:pPr>
            <w:r w:rsidRPr="00774750">
              <w:rPr>
                <w:sz w:val="22"/>
              </w:rPr>
              <w:t>ZŠ Na Vyhlídce </w:t>
            </w:r>
          </w:p>
        </w:tc>
        <w:tc>
          <w:tcPr>
            <w:tcW w:w="4253" w:type="dxa"/>
            <w:tcBorders>
              <w:top w:val="single" w:sz="4" w:space="0" w:color="auto"/>
              <w:left w:val="nil"/>
              <w:bottom w:val="single" w:sz="4" w:space="0" w:color="auto"/>
              <w:right w:val="single" w:sz="4" w:space="0" w:color="auto"/>
            </w:tcBorders>
          </w:tcPr>
          <w:p w14:paraId="2DE92B97" w14:textId="77777777" w:rsidR="00A72605" w:rsidRPr="0021513E" w:rsidRDefault="00A72605" w:rsidP="00A72605">
            <w:pPr>
              <w:pStyle w:val="Default"/>
              <w:rPr>
                <w:rFonts w:asciiTheme="minorHAnsi" w:hAnsiTheme="minorHAnsi" w:cstheme="minorHAnsi"/>
                <w:sz w:val="22"/>
                <w:szCs w:val="22"/>
              </w:rPr>
            </w:pPr>
            <w:r w:rsidRPr="00774750">
              <w:rPr>
                <w:sz w:val="22"/>
              </w:rPr>
              <w:t>Na Vyhlídce 456/12</w:t>
            </w:r>
            <w:r>
              <w:rPr>
                <w:sz w:val="22"/>
              </w:rPr>
              <w:t xml:space="preserve">, </w:t>
            </w:r>
            <w:r w:rsidRPr="00774750">
              <w:rPr>
                <w:sz w:val="22"/>
              </w:rPr>
              <w:t>Vyškov-Předměstí </w:t>
            </w:r>
          </w:p>
        </w:tc>
        <w:tc>
          <w:tcPr>
            <w:tcW w:w="1417" w:type="dxa"/>
            <w:tcBorders>
              <w:top w:val="single" w:sz="4" w:space="0" w:color="auto"/>
              <w:left w:val="nil"/>
              <w:bottom w:val="single" w:sz="4" w:space="0" w:color="auto"/>
              <w:right w:val="single" w:sz="4" w:space="0" w:color="auto"/>
            </w:tcBorders>
          </w:tcPr>
          <w:p w14:paraId="653A1B7E"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1E04AC8E"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31D31102"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9. </w:t>
            </w:r>
          </w:p>
        </w:tc>
        <w:tc>
          <w:tcPr>
            <w:tcW w:w="3118" w:type="dxa"/>
            <w:tcBorders>
              <w:top w:val="single" w:sz="4" w:space="0" w:color="auto"/>
              <w:left w:val="single" w:sz="4" w:space="0" w:color="auto"/>
              <w:bottom w:val="single" w:sz="4" w:space="0" w:color="auto"/>
              <w:right w:val="single" w:sz="4" w:space="0" w:color="auto"/>
            </w:tcBorders>
            <w:noWrap/>
          </w:tcPr>
          <w:p w14:paraId="094050F3" w14:textId="77777777" w:rsidR="00A72605" w:rsidRPr="0021513E" w:rsidRDefault="00A72605" w:rsidP="0052497D">
            <w:pPr>
              <w:pStyle w:val="Default"/>
              <w:rPr>
                <w:rFonts w:asciiTheme="minorHAnsi" w:hAnsiTheme="minorHAnsi" w:cstheme="minorHAnsi"/>
                <w:b/>
                <w:bCs/>
                <w:sz w:val="22"/>
                <w:szCs w:val="22"/>
              </w:rPr>
            </w:pPr>
            <w:r w:rsidRPr="00774750">
              <w:rPr>
                <w:sz w:val="22"/>
              </w:rPr>
              <w:t>ZŠ Purkyňova </w:t>
            </w:r>
          </w:p>
        </w:tc>
        <w:tc>
          <w:tcPr>
            <w:tcW w:w="4253" w:type="dxa"/>
            <w:tcBorders>
              <w:top w:val="single" w:sz="4" w:space="0" w:color="auto"/>
              <w:left w:val="nil"/>
              <w:bottom w:val="single" w:sz="4" w:space="0" w:color="auto"/>
              <w:right w:val="single" w:sz="4" w:space="0" w:color="auto"/>
            </w:tcBorders>
          </w:tcPr>
          <w:p w14:paraId="036E2361" w14:textId="77777777" w:rsidR="00A72605" w:rsidRPr="0021513E" w:rsidRDefault="00A72605" w:rsidP="00A72605">
            <w:pPr>
              <w:pStyle w:val="Default"/>
              <w:rPr>
                <w:rFonts w:asciiTheme="minorHAnsi" w:hAnsiTheme="minorHAnsi" w:cstheme="minorHAnsi"/>
                <w:sz w:val="22"/>
                <w:szCs w:val="22"/>
              </w:rPr>
            </w:pPr>
            <w:r>
              <w:rPr>
                <w:sz w:val="22"/>
              </w:rPr>
              <w:t xml:space="preserve">Purkyňova 308/39, </w:t>
            </w:r>
            <w:r w:rsidRPr="00774750">
              <w:rPr>
                <w:sz w:val="22"/>
              </w:rPr>
              <w:t>Nosálovice </w:t>
            </w:r>
          </w:p>
        </w:tc>
        <w:tc>
          <w:tcPr>
            <w:tcW w:w="1417" w:type="dxa"/>
            <w:tcBorders>
              <w:top w:val="single" w:sz="4" w:space="0" w:color="auto"/>
              <w:left w:val="nil"/>
              <w:bottom w:val="single" w:sz="4" w:space="0" w:color="auto"/>
              <w:right w:val="single" w:sz="4" w:space="0" w:color="auto"/>
            </w:tcBorders>
          </w:tcPr>
          <w:p w14:paraId="334FF8B3"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0F9BFF75"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8"/>
        </w:trPr>
        <w:tc>
          <w:tcPr>
            <w:tcW w:w="568" w:type="dxa"/>
            <w:tcBorders>
              <w:top w:val="single" w:sz="4" w:space="0" w:color="auto"/>
              <w:left w:val="single" w:sz="4" w:space="0" w:color="auto"/>
              <w:bottom w:val="single" w:sz="4" w:space="0" w:color="auto"/>
              <w:right w:val="nil"/>
            </w:tcBorders>
            <w:noWrap/>
            <w:hideMark/>
          </w:tcPr>
          <w:p w14:paraId="345C844A"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10 </w:t>
            </w:r>
          </w:p>
        </w:tc>
        <w:tc>
          <w:tcPr>
            <w:tcW w:w="3118" w:type="dxa"/>
            <w:tcBorders>
              <w:top w:val="single" w:sz="4" w:space="0" w:color="auto"/>
              <w:left w:val="single" w:sz="4" w:space="0" w:color="auto"/>
              <w:bottom w:val="single" w:sz="4" w:space="0" w:color="auto"/>
              <w:right w:val="single" w:sz="4" w:space="0" w:color="auto"/>
            </w:tcBorders>
            <w:noWrap/>
          </w:tcPr>
          <w:p w14:paraId="5C4BCBA8" w14:textId="77777777" w:rsidR="00A72605" w:rsidRPr="0021513E" w:rsidRDefault="00A72605" w:rsidP="0052497D">
            <w:pPr>
              <w:pStyle w:val="Default"/>
              <w:rPr>
                <w:rFonts w:asciiTheme="minorHAnsi" w:hAnsiTheme="minorHAnsi" w:cstheme="minorHAnsi"/>
                <w:b/>
                <w:bCs/>
                <w:sz w:val="22"/>
                <w:szCs w:val="22"/>
              </w:rPr>
            </w:pPr>
            <w:r w:rsidRPr="00774750">
              <w:rPr>
                <w:sz w:val="22"/>
              </w:rPr>
              <w:t>MŠ Sochorova </w:t>
            </w:r>
          </w:p>
        </w:tc>
        <w:tc>
          <w:tcPr>
            <w:tcW w:w="4253" w:type="dxa"/>
            <w:tcBorders>
              <w:top w:val="single" w:sz="4" w:space="0" w:color="auto"/>
              <w:left w:val="nil"/>
              <w:bottom w:val="single" w:sz="4" w:space="0" w:color="auto"/>
              <w:right w:val="single" w:sz="4" w:space="0" w:color="auto"/>
            </w:tcBorders>
          </w:tcPr>
          <w:p w14:paraId="62D0DA23" w14:textId="77777777" w:rsidR="00A72605" w:rsidRPr="0021513E" w:rsidRDefault="00A72605" w:rsidP="00A72605">
            <w:pPr>
              <w:pStyle w:val="Default"/>
              <w:rPr>
                <w:rFonts w:asciiTheme="minorHAnsi" w:hAnsiTheme="minorHAnsi" w:cstheme="minorHAnsi"/>
                <w:sz w:val="22"/>
                <w:szCs w:val="22"/>
              </w:rPr>
            </w:pPr>
            <w:r w:rsidRPr="00774750">
              <w:rPr>
                <w:sz w:val="22"/>
              </w:rPr>
              <w:t>Sochorova 588</w:t>
            </w:r>
          </w:p>
        </w:tc>
        <w:tc>
          <w:tcPr>
            <w:tcW w:w="1417" w:type="dxa"/>
            <w:tcBorders>
              <w:top w:val="single" w:sz="4" w:space="0" w:color="auto"/>
              <w:left w:val="nil"/>
              <w:bottom w:val="single" w:sz="4" w:space="0" w:color="auto"/>
              <w:right w:val="single" w:sz="4" w:space="0" w:color="auto"/>
            </w:tcBorders>
          </w:tcPr>
          <w:p w14:paraId="014D5AAB"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3AD1C748"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6EA3DADB"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11. </w:t>
            </w:r>
          </w:p>
        </w:tc>
        <w:tc>
          <w:tcPr>
            <w:tcW w:w="3118" w:type="dxa"/>
            <w:tcBorders>
              <w:top w:val="single" w:sz="4" w:space="0" w:color="auto"/>
              <w:left w:val="single" w:sz="4" w:space="0" w:color="auto"/>
              <w:bottom w:val="single" w:sz="4" w:space="0" w:color="auto"/>
              <w:right w:val="single" w:sz="4" w:space="0" w:color="auto"/>
            </w:tcBorders>
            <w:noWrap/>
          </w:tcPr>
          <w:p w14:paraId="1F100779" w14:textId="77777777" w:rsidR="00A72605" w:rsidRPr="0021513E" w:rsidRDefault="00A72605" w:rsidP="0052497D">
            <w:pPr>
              <w:pStyle w:val="Default"/>
              <w:rPr>
                <w:rFonts w:asciiTheme="minorHAnsi" w:hAnsiTheme="minorHAnsi" w:cstheme="minorHAnsi"/>
                <w:b/>
                <w:bCs/>
                <w:sz w:val="22"/>
                <w:szCs w:val="22"/>
              </w:rPr>
            </w:pPr>
            <w:r w:rsidRPr="00774750">
              <w:rPr>
                <w:sz w:val="22"/>
              </w:rPr>
              <w:t>MŠ Puškinova </w:t>
            </w:r>
          </w:p>
        </w:tc>
        <w:tc>
          <w:tcPr>
            <w:tcW w:w="4253" w:type="dxa"/>
            <w:tcBorders>
              <w:top w:val="single" w:sz="4" w:space="0" w:color="auto"/>
              <w:left w:val="nil"/>
              <w:bottom w:val="single" w:sz="4" w:space="0" w:color="auto"/>
              <w:right w:val="single" w:sz="4" w:space="0" w:color="auto"/>
            </w:tcBorders>
          </w:tcPr>
          <w:p w14:paraId="44FB6B39" w14:textId="77777777" w:rsidR="00A72605" w:rsidRPr="0021513E" w:rsidRDefault="00A72605" w:rsidP="00A72605">
            <w:pPr>
              <w:pStyle w:val="Default"/>
              <w:rPr>
                <w:rFonts w:asciiTheme="minorHAnsi" w:hAnsiTheme="minorHAnsi" w:cstheme="minorHAnsi"/>
                <w:sz w:val="22"/>
                <w:szCs w:val="22"/>
              </w:rPr>
            </w:pPr>
            <w:r w:rsidRPr="00774750">
              <w:rPr>
                <w:sz w:val="22"/>
              </w:rPr>
              <w:t>Puškinova 4/500 </w:t>
            </w:r>
          </w:p>
        </w:tc>
        <w:tc>
          <w:tcPr>
            <w:tcW w:w="1417" w:type="dxa"/>
            <w:tcBorders>
              <w:top w:val="single" w:sz="4" w:space="0" w:color="auto"/>
              <w:left w:val="nil"/>
              <w:bottom w:val="single" w:sz="4" w:space="0" w:color="auto"/>
              <w:right w:val="single" w:sz="4" w:space="0" w:color="auto"/>
            </w:tcBorders>
          </w:tcPr>
          <w:p w14:paraId="7C4D415F"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534653AD"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1CD6F30B"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12. </w:t>
            </w:r>
          </w:p>
        </w:tc>
        <w:tc>
          <w:tcPr>
            <w:tcW w:w="3118" w:type="dxa"/>
            <w:tcBorders>
              <w:top w:val="single" w:sz="4" w:space="0" w:color="auto"/>
              <w:left w:val="single" w:sz="4" w:space="0" w:color="auto"/>
              <w:bottom w:val="single" w:sz="4" w:space="0" w:color="auto"/>
              <w:right w:val="single" w:sz="4" w:space="0" w:color="auto"/>
            </w:tcBorders>
            <w:noWrap/>
          </w:tcPr>
          <w:p w14:paraId="7D36B752" w14:textId="77777777" w:rsidR="00A72605" w:rsidRPr="0021513E" w:rsidRDefault="00A72605" w:rsidP="0052497D">
            <w:pPr>
              <w:pStyle w:val="Default"/>
              <w:rPr>
                <w:rFonts w:asciiTheme="minorHAnsi" w:hAnsiTheme="minorHAnsi" w:cstheme="minorHAnsi"/>
                <w:b/>
                <w:bCs/>
                <w:sz w:val="22"/>
                <w:szCs w:val="22"/>
              </w:rPr>
            </w:pPr>
            <w:r w:rsidRPr="00774750">
              <w:rPr>
                <w:sz w:val="22"/>
              </w:rPr>
              <w:t>MŠ Jarní </w:t>
            </w:r>
          </w:p>
        </w:tc>
        <w:tc>
          <w:tcPr>
            <w:tcW w:w="4253" w:type="dxa"/>
            <w:tcBorders>
              <w:top w:val="single" w:sz="4" w:space="0" w:color="auto"/>
              <w:left w:val="nil"/>
              <w:bottom w:val="single" w:sz="4" w:space="0" w:color="auto"/>
              <w:right w:val="single" w:sz="4" w:space="0" w:color="auto"/>
            </w:tcBorders>
          </w:tcPr>
          <w:p w14:paraId="3723CC2F" w14:textId="77777777" w:rsidR="00A72605" w:rsidRPr="0021513E" w:rsidRDefault="00A72605" w:rsidP="00A72605">
            <w:pPr>
              <w:pStyle w:val="Default"/>
              <w:rPr>
                <w:rFonts w:asciiTheme="minorHAnsi" w:hAnsiTheme="minorHAnsi" w:cstheme="minorHAnsi"/>
                <w:sz w:val="22"/>
                <w:szCs w:val="22"/>
              </w:rPr>
            </w:pPr>
            <w:r>
              <w:rPr>
                <w:sz w:val="22"/>
              </w:rPr>
              <w:t xml:space="preserve">Jarní 639/4, </w:t>
            </w:r>
            <w:r w:rsidRPr="00774750">
              <w:rPr>
                <w:sz w:val="22"/>
              </w:rPr>
              <w:t>Vyškov-Předměstí </w:t>
            </w:r>
          </w:p>
        </w:tc>
        <w:tc>
          <w:tcPr>
            <w:tcW w:w="1417" w:type="dxa"/>
            <w:tcBorders>
              <w:top w:val="single" w:sz="4" w:space="0" w:color="auto"/>
              <w:left w:val="nil"/>
              <w:bottom w:val="single" w:sz="4" w:space="0" w:color="auto"/>
              <w:right w:val="single" w:sz="4" w:space="0" w:color="auto"/>
            </w:tcBorders>
          </w:tcPr>
          <w:p w14:paraId="735D099A"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měsíční</w:t>
            </w:r>
          </w:p>
        </w:tc>
      </w:tr>
      <w:tr w:rsidR="00A72605" w:rsidRPr="00391226" w14:paraId="44E3DF9F"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4C050211"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13. </w:t>
            </w:r>
          </w:p>
        </w:tc>
        <w:tc>
          <w:tcPr>
            <w:tcW w:w="3118" w:type="dxa"/>
            <w:tcBorders>
              <w:top w:val="single" w:sz="4" w:space="0" w:color="auto"/>
              <w:left w:val="single" w:sz="4" w:space="0" w:color="auto"/>
              <w:bottom w:val="single" w:sz="4" w:space="0" w:color="auto"/>
              <w:right w:val="single" w:sz="4" w:space="0" w:color="auto"/>
            </w:tcBorders>
            <w:noWrap/>
          </w:tcPr>
          <w:p w14:paraId="772D276E" w14:textId="77777777" w:rsidR="00A72605" w:rsidRPr="0021513E" w:rsidRDefault="00A72605" w:rsidP="0052497D">
            <w:pPr>
              <w:pStyle w:val="Default"/>
              <w:rPr>
                <w:rFonts w:asciiTheme="minorHAnsi" w:hAnsiTheme="minorHAnsi" w:cstheme="minorHAnsi"/>
                <w:b/>
                <w:bCs/>
                <w:sz w:val="22"/>
                <w:szCs w:val="22"/>
              </w:rPr>
            </w:pPr>
            <w:r w:rsidRPr="00774750">
              <w:rPr>
                <w:sz w:val="22"/>
              </w:rPr>
              <w:t>MŠ Šikulka </w:t>
            </w:r>
          </w:p>
        </w:tc>
        <w:tc>
          <w:tcPr>
            <w:tcW w:w="4253" w:type="dxa"/>
            <w:tcBorders>
              <w:top w:val="single" w:sz="4" w:space="0" w:color="auto"/>
              <w:left w:val="nil"/>
              <w:bottom w:val="single" w:sz="4" w:space="0" w:color="auto"/>
              <w:right w:val="single" w:sz="4" w:space="0" w:color="auto"/>
            </w:tcBorders>
          </w:tcPr>
          <w:p w14:paraId="1A4E9E53" w14:textId="77777777" w:rsidR="00A72605" w:rsidRPr="0021513E" w:rsidRDefault="00A72605" w:rsidP="00A72605">
            <w:pPr>
              <w:pStyle w:val="Default"/>
              <w:rPr>
                <w:rFonts w:asciiTheme="minorHAnsi" w:hAnsiTheme="minorHAnsi" w:cstheme="minorHAnsi"/>
                <w:sz w:val="22"/>
                <w:szCs w:val="22"/>
              </w:rPr>
            </w:pPr>
            <w:r>
              <w:rPr>
                <w:sz w:val="22"/>
              </w:rPr>
              <w:t xml:space="preserve">Víta Nejedlého 464/42, </w:t>
            </w:r>
            <w:r w:rsidRPr="00774750">
              <w:rPr>
                <w:sz w:val="22"/>
              </w:rPr>
              <w:t>Dědice </w:t>
            </w:r>
          </w:p>
        </w:tc>
        <w:tc>
          <w:tcPr>
            <w:tcW w:w="1417" w:type="dxa"/>
            <w:tcBorders>
              <w:top w:val="single" w:sz="4" w:space="0" w:color="auto"/>
              <w:left w:val="nil"/>
              <w:bottom w:val="single" w:sz="4" w:space="0" w:color="auto"/>
              <w:right w:val="single" w:sz="4" w:space="0" w:color="auto"/>
            </w:tcBorders>
          </w:tcPr>
          <w:p w14:paraId="551C9744"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5561B902"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7506C162"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14. </w:t>
            </w:r>
          </w:p>
        </w:tc>
        <w:tc>
          <w:tcPr>
            <w:tcW w:w="3118" w:type="dxa"/>
            <w:tcBorders>
              <w:top w:val="single" w:sz="4" w:space="0" w:color="auto"/>
              <w:left w:val="single" w:sz="4" w:space="0" w:color="auto"/>
              <w:bottom w:val="single" w:sz="4" w:space="0" w:color="auto"/>
              <w:right w:val="single" w:sz="4" w:space="0" w:color="auto"/>
            </w:tcBorders>
            <w:noWrap/>
          </w:tcPr>
          <w:p w14:paraId="1F35B8A7" w14:textId="77777777" w:rsidR="00A72605" w:rsidRPr="0021513E" w:rsidRDefault="00A72605" w:rsidP="0052497D">
            <w:pPr>
              <w:pStyle w:val="Default"/>
              <w:rPr>
                <w:rFonts w:asciiTheme="minorHAnsi" w:hAnsiTheme="minorHAnsi" w:cstheme="minorHAnsi"/>
                <w:b/>
                <w:bCs/>
                <w:sz w:val="22"/>
                <w:szCs w:val="22"/>
              </w:rPr>
            </w:pPr>
            <w:r w:rsidRPr="00774750">
              <w:rPr>
                <w:sz w:val="22"/>
              </w:rPr>
              <w:t>MŠ Havlíčkova </w:t>
            </w:r>
          </w:p>
        </w:tc>
        <w:tc>
          <w:tcPr>
            <w:tcW w:w="4253" w:type="dxa"/>
            <w:tcBorders>
              <w:top w:val="single" w:sz="4" w:space="0" w:color="auto"/>
              <w:left w:val="nil"/>
              <w:bottom w:val="single" w:sz="4" w:space="0" w:color="auto"/>
              <w:right w:val="single" w:sz="4" w:space="0" w:color="auto"/>
            </w:tcBorders>
          </w:tcPr>
          <w:p w14:paraId="6AF98F72" w14:textId="77777777" w:rsidR="00A72605" w:rsidRPr="0021513E" w:rsidRDefault="00A72605" w:rsidP="0052497D">
            <w:pPr>
              <w:pStyle w:val="Default"/>
              <w:rPr>
                <w:rFonts w:asciiTheme="minorHAnsi" w:hAnsiTheme="minorHAnsi" w:cstheme="minorHAnsi"/>
                <w:sz w:val="22"/>
                <w:szCs w:val="22"/>
              </w:rPr>
            </w:pPr>
            <w:r w:rsidRPr="00774750">
              <w:rPr>
                <w:sz w:val="22"/>
              </w:rPr>
              <w:t>Havlíčkova 5/213 </w:t>
            </w:r>
          </w:p>
        </w:tc>
        <w:tc>
          <w:tcPr>
            <w:tcW w:w="1417" w:type="dxa"/>
            <w:tcBorders>
              <w:top w:val="single" w:sz="4" w:space="0" w:color="auto"/>
              <w:left w:val="nil"/>
              <w:bottom w:val="single" w:sz="4" w:space="0" w:color="auto"/>
              <w:right w:val="single" w:sz="4" w:space="0" w:color="auto"/>
            </w:tcBorders>
          </w:tcPr>
          <w:p w14:paraId="0300EBC6"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1B1EF846"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210376C5"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15. </w:t>
            </w:r>
          </w:p>
        </w:tc>
        <w:tc>
          <w:tcPr>
            <w:tcW w:w="3118" w:type="dxa"/>
            <w:tcBorders>
              <w:top w:val="single" w:sz="4" w:space="0" w:color="auto"/>
              <w:left w:val="single" w:sz="4" w:space="0" w:color="auto"/>
              <w:bottom w:val="single" w:sz="4" w:space="0" w:color="auto"/>
              <w:right w:val="single" w:sz="4" w:space="0" w:color="auto"/>
            </w:tcBorders>
            <w:noWrap/>
          </w:tcPr>
          <w:p w14:paraId="1CF02368" w14:textId="77777777" w:rsidR="00A72605" w:rsidRPr="0021513E" w:rsidRDefault="00A72605" w:rsidP="0052497D">
            <w:pPr>
              <w:pStyle w:val="Default"/>
              <w:rPr>
                <w:rFonts w:asciiTheme="minorHAnsi" w:hAnsiTheme="minorHAnsi" w:cstheme="minorHAnsi"/>
                <w:b/>
                <w:bCs/>
                <w:sz w:val="22"/>
                <w:szCs w:val="22"/>
              </w:rPr>
            </w:pPr>
            <w:r w:rsidRPr="00774750">
              <w:rPr>
                <w:sz w:val="22"/>
              </w:rPr>
              <w:t xml:space="preserve">MŠ </w:t>
            </w:r>
            <w:proofErr w:type="spellStart"/>
            <w:r w:rsidRPr="00774750">
              <w:rPr>
                <w:sz w:val="22"/>
              </w:rPr>
              <w:t>Palánek</w:t>
            </w:r>
            <w:proofErr w:type="spellEnd"/>
            <w:r w:rsidRPr="00774750">
              <w:rPr>
                <w:sz w:val="22"/>
              </w:rPr>
              <w:t> </w:t>
            </w:r>
          </w:p>
        </w:tc>
        <w:tc>
          <w:tcPr>
            <w:tcW w:w="4253" w:type="dxa"/>
            <w:tcBorders>
              <w:top w:val="single" w:sz="4" w:space="0" w:color="auto"/>
              <w:left w:val="nil"/>
              <w:bottom w:val="single" w:sz="4" w:space="0" w:color="auto"/>
              <w:right w:val="single" w:sz="4" w:space="0" w:color="auto"/>
            </w:tcBorders>
          </w:tcPr>
          <w:p w14:paraId="438B1D54" w14:textId="77777777" w:rsidR="00A72605" w:rsidRPr="0021513E" w:rsidRDefault="00A72605" w:rsidP="0052497D">
            <w:pPr>
              <w:pStyle w:val="Default"/>
              <w:rPr>
                <w:rFonts w:asciiTheme="minorHAnsi" w:hAnsiTheme="minorHAnsi" w:cstheme="minorHAnsi"/>
                <w:sz w:val="22"/>
                <w:szCs w:val="22"/>
              </w:rPr>
            </w:pPr>
            <w:r w:rsidRPr="00774750">
              <w:rPr>
                <w:sz w:val="22"/>
              </w:rPr>
              <w:t>Čtvrtníčkova 251/14  </w:t>
            </w:r>
          </w:p>
        </w:tc>
        <w:tc>
          <w:tcPr>
            <w:tcW w:w="1417" w:type="dxa"/>
            <w:tcBorders>
              <w:top w:val="single" w:sz="4" w:space="0" w:color="auto"/>
              <w:left w:val="nil"/>
              <w:bottom w:val="single" w:sz="4" w:space="0" w:color="auto"/>
              <w:right w:val="single" w:sz="4" w:space="0" w:color="auto"/>
            </w:tcBorders>
          </w:tcPr>
          <w:p w14:paraId="4AF10378"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402DA6FC"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0E275B91"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16. </w:t>
            </w:r>
          </w:p>
        </w:tc>
        <w:tc>
          <w:tcPr>
            <w:tcW w:w="3118" w:type="dxa"/>
            <w:tcBorders>
              <w:top w:val="single" w:sz="4" w:space="0" w:color="auto"/>
              <w:left w:val="single" w:sz="4" w:space="0" w:color="auto"/>
              <w:bottom w:val="single" w:sz="4" w:space="0" w:color="auto"/>
              <w:right w:val="single" w:sz="4" w:space="0" w:color="auto"/>
            </w:tcBorders>
            <w:noWrap/>
          </w:tcPr>
          <w:p w14:paraId="16F07DC1" w14:textId="77777777" w:rsidR="00A72605" w:rsidRPr="0021513E" w:rsidRDefault="00A72605" w:rsidP="0052497D">
            <w:pPr>
              <w:pStyle w:val="Default"/>
              <w:rPr>
                <w:rFonts w:asciiTheme="minorHAnsi" w:hAnsiTheme="minorHAnsi" w:cstheme="minorHAnsi"/>
                <w:b/>
                <w:bCs/>
                <w:sz w:val="22"/>
                <w:szCs w:val="22"/>
              </w:rPr>
            </w:pPr>
            <w:r w:rsidRPr="00774750">
              <w:rPr>
                <w:sz w:val="22"/>
              </w:rPr>
              <w:t>MŠ Hraničky </w:t>
            </w:r>
          </w:p>
        </w:tc>
        <w:tc>
          <w:tcPr>
            <w:tcW w:w="4253" w:type="dxa"/>
            <w:tcBorders>
              <w:top w:val="single" w:sz="4" w:space="0" w:color="auto"/>
              <w:left w:val="nil"/>
              <w:bottom w:val="single" w:sz="4" w:space="0" w:color="auto"/>
              <w:right w:val="single" w:sz="4" w:space="0" w:color="auto"/>
            </w:tcBorders>
          </w:tcPr>
          <w:p w14:paraId="231511CF" w14:textId="77777777" w:rsidR="00A72605" w:rsidRPr="0021513E" w:rsidRDefault="00A72605" w:rsidP="00A72605">
            <w:pPr>
              <w:pStyle w:val="Default"/>
              <w:rPr>
                <w:rFonts w:asciiTheme="minorHAnsi" w:hAnsiTheme="minorHAnsi" w:cstheme="minorHAnsi"/>
                <w:sz w:val="22"/>
                <w:szCs w:val="22"/>
              </w:rPr>
            </w:pPr>
            <w:r>
              <w:rPr>
                <w:sz w:val="22"/>
              </w:rPr>
              <w:t>Puškinova 527</w:t>
            </w:r>
            <w:r w:rsidRPr="00774750">
              <w:rPr>
                <w:sz w:val="22"/>
              </w:rPr>
              <w:t> </w:t>
            </w:r>
          </w:p>
        </w:tc>
        <w:tc>
          <w:tcPr>
            <w:tcW w:w="1417" w:type="dxa"/>
            <w:tcBorders>
              <w:top w:val="single" w:sz="4" w:space="0" w:color="auto"/>
              <w:left w:val="nil"/>
              <w:bottom w:val="single" w:sz="4" w:space="0" w:color="auto"/>
              <w:right w:val="single" w:sz="4" w:space="0" w:color="auto"/>
            </w:tcBorders>
          </w:tcPr>
          <w:p w14:paraId="7A58EA9E"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435B7034"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326BE77E"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17. </w:t>
            </w:r>
          </w:p>
        </w:tc>
        <w:tc>
          <w:tcPr>
            <w:tcW w:w="3118" w:type="dxa"/>
            <w:tcBorders>
              <w:top w:val="single" w:sz="4" w:space="0" w:color="auto"/>
              <w:left w:val="single" w:sz="4" w:space="0" w:color="auto"/>
              <w:bottom w:val="single" w:sz="4" w:space="0" w:color="auto"/>
              <w:right w:val="single" w:sz="4" w:space="0" w:color="auto"/>
            </w:tcBorders>
            <w:noWrap/>
          </w:tcPr>
          <w:p w14:paraId="709C8D5C" w14:textId="77777777" w:rsidR="00A72605" w:rsidRPr="0021513E" w:rsidRDefault="00A72605" w:rsidP="0052497D">
            <w:pPr>
              <w:pStyle w:val="Default"/>
              <w:rPr>
                <w:rFonts w:asciiTheme="minorHAnsi" w:hAnsiTheme="minorHAnsi" w:cstheme="minorHAnsi"/>
                <w:b/>
                <w:bCs/>
                <w:sz w:val="22"/>
                <w:szCs w:val="22"/>
              </w:rPr>
            </w:pPr>
            <w:r w:rsidRPr="00774750">
              <w:rPr>
                <w:sz w:val="22"/>
              </w:rPr>
              <w:t>MŠ Dědická </w:t>
            </w:r>
          </w:p>
        </w:tc>
        <w:tc>
          <w:tcPr>
            <w:tcW w:w="4253" w:type="dxa"/>
            <w:tcBorders>
              <w:top w:val="single" w:sz="4" w:space="0" w:color="auto"/>
              <w:left w:val="nil"/>
              <w:bottom w:val="single" w:sz="4" w:space="0" w:color="auto"/>
              <w:right w:val="single" w:sz="4" w:space="0" w:color="auto"/>
            </w:tcBorders>
          </w:tcPr>
          <w:p w14:paraId="40E7F24A" w14:textId="77777777" w:rsidR="00A72605" w:rsidRPr="0021513E" w:rsidRDefault="00A72605" w:rsidP="00A72605">
            <w:pPr>
              <w:pStyle w:val="Default"/>
              <w:rPr>
                <w:rFonts w:asciiTheme="minorHAnsi" w:hAnsiTheme="minorHAnsi" w:cstheme="minorHAnsi"/>
                <w:sz w:val="22"/>
                <w:szCs w:val="22"/>
              </w:rPr>
            </w:pPr>
            <w:r w:rsidRPr="00774750">
              <w:rPr>
                <w:sz w:val="22"/>
              </w:rPr>
              <w:t>Dědická 64/555 </w:t>
            </w:r>
          </w:p>
        </w:tc>
        <w:tc>
          <w:tcPr>
            <w:tcW w:w="1417" w:type="dxa"/>
            <w:tcBorders>
              <w:top w:val="single" w:sz="4" w:space="0" w:color="auto"/>
              <w:left w:val="nil"/>
              <w:bottom w:val="single" w:sz="4" w:space="0" w:color="auto"/>
              <w:right w:val="single" w:sz="4" w:space="0" w:color="auto"/>
            </w:tcBorders>
          </w:tcPr>
          <w:p w14:paraId="1D46E211"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měsíční</w:t>
            </w:r>
          </w:p>
        </w:tc>
      </w:tr>
      <w:tr w:rsidR="00A72605" w:rsidRPr="00391226" w14:paraId="45862352"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25EC666A"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18. </w:t>
            </w:r>
          </w:p>
        </w:tc>
        <w:tc>
          <w:tcPr>
            <w:tcW w:w="3118" w:type="dxa"/>
            <w:tcBorders>
              <w:top w:val="single" w:sz="4" w:space="0" w:color="auto"/>
              <w:left w:val="single" w:sz="4" w:space="0" w:color="auto"/>
              <w:bottom w:val="single" w:sz="4" w:space="0" w:color="auto"/>
              <w:right w:val="single" w:sz="4" w:space="0" w:color="auto"/>
            </w:tcBorders>
            <w:noWrap/>
          </w:tcPr>
          <w:p w14:paraId="7921BD15" w14:textId="77777777" w:rsidR="00A72605" w:rsidRPr="0021513E" w:rsidRDefault="00A72605" w:rsidP="0052497D">
            <w:pPr>
              <w:pStyle w:val="Default"/>
              <w:rPr>
                <w:rFonts w:asciiTheme="minorHAnsi" w:hAnsiTheme="minorHAnsi" w:cstheme="minorHAnsi"/>
                <w:b/>
                <w:bCs/>
                <w:sz w:val="22"/>
                <w:szCs w:val="22"/>
              </w:rPr>
            </w:pPr>
            <w:r w:rsidRPr="00774750">
              <w:rPr>
                <w:sz w:val="22"/>
              </w:rPr>
              <w:t xml:space="preserve">MŠ Opatovice a </w:t>
            </w:r>
            <w:proofErr w:type="spellStart"/>
            <w:r w:rsidRPr="00774750">
              <w:rPr>
                <w:sz w:val="22"/>
              </w:rPr>
              <w:t>Rychtářov</w:t>
            </w:r>
            <w:proofErr w:type="spellEnd"/>
            <w:r w:rsidRPr="00774750">
              <w:rPr>
                <w:sz w:val="22"/>
              </w:rPr>
              <w:t> </w:t>
            </w:r>
          </w:p>
        </w:tc>
        <w:tc>
          <w:tcPr>
            <w:tcW w:w="4253" w:type="dxa"/>
            <w:tcBorders>
              <w:top w:val="single" w:sz="4" w:space="0" w:color="auto"/>
              <w:left w:val="nil"/>
              <w:bottom w:val="single" w:sz="4" w:space="0" w:color="auto"/>
              <w:right w:val="single" w:sz="4" w:space="0" w:color="auto"/>
            </w:tcBorders>
          </w:tcPr>
          <w:p w14:paraId="1E5FC0E6" w14:textId="77777777" w:rsidR="00A72605" w:rsidRPr="0021513E" w:rsidRDefault="00A72605" w:rsidP="00A72605">
            <w:pPr>
              <w:pStyle w:val="Default"/>
              <w:rPr>
                <w:rFonts w:asciiTheme="minorHAnsi" w:hAnsiTheme="minorHAnsi" w:cstheme="minorHAnsi"/>
                <w:sz w:val="22"/>
                <w:szCs w:val="22"/>
              </w:rPr>
            </w:pPr>
            <w:r w:rsidRPr="00774750">
              <w:rPr>
                <w:sz w:val="22"/>
              </w:rPr>
              <w:t>Opatovice 108 </w:t>
            </w:r>
          </w:p>
        </w:tc>
        <w:tc>
          <w:tcPr>
            <w:tcW w:w="1417" w:type="dxa"/>
            <w:tcBorders>
              <w:top w:val="single" w:sz="4" w:space="0" w:color="auto"/>
              <w:left w:val="nil"/>
              <w:bottom w:val="single" w:sz="4" w:space="0" w:color="auto"/>
              <w:right w:val="single" w:sz="4" w:space="0" w:color="auto"/>
            </w:tcBorders>
          </w:tcPr>
          <w:p w14:paraId="5A77EB2E"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61D0FC56"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4605D1F0"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19. </w:t>
            </w:r>
          </w:p>
        </w:tc>
        <w:tc>
          <w:tcPr>
            <w:tcW w:w="3118" w:type="dxa"/>
            <w:tcBorders>
              <w:top w:val="single" w:sz="4" w:space="0" w:color="auto"/>
              <w:left w:val="single" w:sz="4" w:space="0" w:color="auto"/>
              <w:bottom w:val="single" w:sz="4" w:space="0" w:color="auto"/>
              <w:right w:val="single" w:sz="4" w:space="0" w:color="auto"/>
            </w:tcBorders>
            <w:noWrap/>
          </w:tcPr>
          <w:p w14:paraId="6853B329" w14:textId="77777777" w:rsidR="00A72605" w:rsidRPr="0021513E" w:rsidRDefault="00A72605" w:rsidP="0052497D">
            <w:pPr>
              <w:pStyle w:val="Default"/>
              <w:rPr>
                <w:rFonts w:asciiTheme="minorHAnsi" w:hAnsiTheme="minorHAnsi" w:cstheme="minorHAnsi"/>
                <w:b/>
                <w:bCs/>
                <w:sz w:val="22"/>
                <w:szCs w:val="22"/>
              </w:rPr>
            </w:pPr>
            <w:r w:rsidRPr="00774750">
              <w:rPr>
                <w:sz w:val="22"/>
              </w:rPr>
              <w:t>Městská Policie </w:t>
            </w:r>
          </w:p>
        </w:tc>
        <w:tc>
          <w:tcPr>
            <w:tcW w:w="4253" w:type="dxa"/>
            <w:tcBorders>
              <w:top w:val="single" w:sz="4" w:space="0" w:color="auto"/>
              <w:left w:val="nil"/>
              <w:bottom w:val="single" w:sz="4" w:space="0" w:color="auto"/>
              <w:right w:val="single" w:sz="4" w:space="0" w:color="auto"/>
            </w:tcBorders>
          </w:tcPr>
          <w:p w14:paraId="6E0D16F7" w14:textId="77777777" w:rsidR="00A72605" w:rsidRPr="0021513E" w:rsidRDefault="00A72605" w:rsidP="00A72605">
            <w:pPr>
              <w:pStyle w:val="Default"/>
              <w:rPr>
                <w:rFonts w:asciiTheme="minorHAnsi" w:hAnsiTheme="minorHAnsi" w:cstheme="minorHAnsi"/>
                <w:sz w:val="22"/>
                <w:szCs w:val="22"/>
              </w:rPr>
            </w:pPr>
            <w:r>
              <w:rPr>
                <w:sz w:val="22"/>
              </w:rPr>
              <w:t xml:space="preserve">Žižkova 812/3, </w:t>
            </w:r>
            <w:r w:rsidRPr="00774750">
              <w:rPr>
                <w:sz w:val="22"/>
              </w:rPr>
              <w:t>Vyškov-Předměstí </w:t>
            </w:r>
          </w:p>
        </w:tc>
        <w:tc>
          <w:tcPr>
            <w:tcW w:w="1417" w:type="dxa"/>
            <w:tcBorders>
              <w:top w:val="single" w:sz="4" w:space="0" w:color="auto"/>
              <w:left w:val="nil"/>
              <w:bottom w:val="single" w:sz="4" w:space="0" w:color="auto"/>
              <w:right w:val="single" w:sz="4" w:space="0" w:color="auto"/>
            </w:tcBorders>
          </w:tcPr>
          <w:p w14:paraId="0736F13A"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 xml:space="preserve">měsíční </w:t>
            </w:r>
          </w:p>
        </w:tc>
      </w:tr>
      <w:tr w:rsidR="00A72605" w:rsidRPr="00391226" w14:paraId="4FDC0637"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296D46E9" w14:textId="77777777" w:rsidR="00A72605" w:rsidRPr="0021513E" w:rsidRDefault="00A72605" w:rsidP="0052497D">
            <w:pPr>
              <w:pStyle w:val="Default"/>
              <w:jc w:val="center"/>
              <w:rPr>
                <w:rFonts w:asciiTheme="minorHAnsi" w:hAnsiTheme="minorHAnsi" w:cstheme="minorHAnsi"/>
                <w:sz w:val="22"/>
                <w:szCs w:val="22"/>
              </w:rPr>
            </w:pPr>
            <w:r w:rsidRPr="00774750">
              <w:rPr>
                <w:b/>
                <w:bCs/>
                <w:sz w:val="22"/>
              </w:rPr>
              <w:t>20. </w:t>
            </w:r>
          </w:p>
        </w:tc>
        <w:tc>
          <w:tcPr>
            <w:tcW w:w="3118" w:type="dxa"/>
            <w:tcBorders>
              <w:top w:val="single" w:sz="4" w:space="0" w:color="auto"/>
              <w:left w:val="single" w:sz="4" w:space="0" w:color="auto"/>
              <w:bottom w:val="single" w:sz="4" w:space="0" w:color="auto"/>
              <w:right w:val="single" w:sz="4" w:space="0" w:color="auto"/>
            </w:tcBorders>
            <w:noWrap/>
          </w:tcPr>
          <w:p w14:paraId="6046200D" w14:textId="77777777" w:rsidR="00A72605" w:rsidRPr="0021513E" w:rsidRDefault="00A72605" w:rsidP="0052497D">
            <w:pPr>
              <w:pStyle w:val="Default"/>
              <w:rPr>
                <w:rFonts w:asciiTheme="minorHAnsi" w:hAnsiTheme="minorHAnsi" w:cstheme="minorHAnsi"/>
                <w:b/>
                <w:bCs/>
                <w:sz w:val="22"/>
                <w:szCs w:val="22"/>
              </w:rPr>
            </w:pPr>
            <w:r w:rsidRPr="00774750">
              <w:rPr>
                <w:sz w:val="22"/>
              </w:rPr>
              <w:t>Městský úřad </w:t>
            </w:r>
          </w:p>
        </w:tc>
        <w:tc>
          <w:tcPr>
            <w:tcW w:w="4253" w:type="dxa"/>
            <w:tcBorders>
              <w:top w:val="single" w:sz="4" w:space="0" w:color="auto"/>
              <w:left w:val="nil"/>
              <w:bottom w:val="single" w:sz="4" w:space="0" w:color="auto"/>
              <w:right w:val="single" w:sz="4" w:space="0" w:color="auto"/>
            </w:tcBorders>
          </w:tcPr>
          <w:p w14:paraId="7D487088" w14:textId="77777777" w:rsidR="00A72605" w:rsidRPr="0021513E" w:rsidRDefault="00A72605" w:rsidP="00A72605">
            <w:pPr>
              <w:pStyle w:val="Default"/>
              <w:rPr>
                <w:rFonts w:asciiTheme="minorHAnsi" w:hAnsiTheme="minorHAnsi" w:cstheme="minorHAnsi"/>
                <w:sz w:val="22"/>
                <w:szCs w:val="22"/>
              </w:rPr>
            </w:pPr>
            <w:r>
              <w:rPr>
                <w:sz w:val="22"/>
              </w:rPr>
              <w:t xml:space="preserve">Masarykovo náměstí 108/1, </w:t>
            </w:r>
            <w:r w:rsidRPr="00774750">
              <w:rPr>
                <w:sz w:val="22"/>
              </w:rPr>
              <w:t>Vyškov-Město </w:t>
            </w:r>
          </w:p>
        </w:tc>
        <w:tc>
          <w:tcPr>
            <w:tcW w:w="1417" w:type="dxa"/>
            <w:tcBorders>
              <w:top w:val="single" w:sz="4" w:space="0" w:color="auto"/>
              <w:left w:val="nil"/>
              <w:bottom w:val="single" w:sz="4" w:space="0" w:color="auto"/>
              <w:right w:val="single" w:sz="4" w:space="0" w:color="auto"/>
            </w:tcBorders>
          </w:tcPr>
          <w:p w14:paraId="5F11FB21" w14:textId="77777777" w:rsidR="00A72605" w:rsidRPr="0026519A" w:rsidRDefault="00A72605" w:rsidP="0052497D">
            <w:pPr>
              <w:pStyle w:val="Default"/>
              <w:jc w:val="center"/>
              <w:rPr>
                <w:rFonts w:asciiTheme="minorHAnsi" w:hAnsiTheme="minorHAnsi" w:cstheme="minorHAnsi"/>
                <w:sz w:val="22"/>
                <w:szCs w:val="22"/>
                <w:highlight w:val="yellow"/>
              </w:rPr>
            </w:pPr>
            <w:r w:rsidRPr="000075FD">
              <w:rPr>
                <w:sz w:val="22"/>
                <w:szCs w:val="22"/>
              </w:rPr>
              <w:t>měsíční</w:t>
            </w:r>
          </w:p>
        </w:tc>
      </w:tr>
      <w:tr w:rsidR="00A72605" w:rsidRPr="00391226" w14:paraId="2506950D"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68" w:type="dxa"/>
            <w:tcBorders>
              <w:top w:val="single" w:sz="4" w:space="0" w:color="auto"/>
              <w:left w:val="single" w:sz="4" w:space="0" w:color="auto"/>
              <w:bottom w:val="single" w:sz="4" w:space="0" w:color="auto"/>
              <w:right w:val="nil"/>
            </w:tcBorders>
            <w:noWrap/>
            <w:hideMark/>
          </w:tcPr>
          <w:p w14:paraId="46E75508" w14:textId="77777777" w:rsidR="00A72605" w:rsidRPr="004D3D02" w:rsidRDefault="00A72605" w:rsidP="0052497D">
            <w:pPr>
              <w:pStyle w:val="Default"/>
              <w:jc w:val="center"/>
              <w:rPr>
                <w:b/>
                <w:bCs/>
                <w:sz w:val="22"/>
              </w:rPr>
            </w:pPr>
            <w:r w:rsidRPr="00774750">
              <w:rPr>
                <w:b/>
                <w:bCs/>
                <w:sz w:val="22"/>
              </w:rPr>
              <w:t>21. </w:t>
            </w:r>
          </w:p>
        </w:tc>
        <w:tc>
          <w:tcPr>
            <w:tcW w:w="3118" w:type="dxa"/>
            <w:tcBorders>
              <w:top w:val="single" w:sz="4" w:space="0" w:color="auto"/>
              <w:left w:val="single" w:sz="4" w:space="0" w:color="auto"/>
              <w:bottom w:val="single" w:sz="4" w:space="0" w:color="auto"/>
              <w:right w:val="single" w:sz="4" w:space="0" w:color="auto"/>
            </w:tcBorders>
            <w:noWrap/>
          </w:tcPr>
          <w:p w14:paraId="33B5E0B5" w14:textId="77777777" w:rsidR="00A72605" w:rsidRPr="00576EE0" w:rsidRDefault="00A72605" w:rsidP="0052497D">
            <w:pPr>
              <w:pStyle w:val="Default"/>
              <w:rPr>
                <w:rFonts w:asciiTheme="minorHAnsi" w:hAnsiTheme="minorHAnsi" w:cstheme="minorHAnsi"/>
                <w:b/>
                <w:bCs/>
                <w:sz w:val="22"/>
                <w:szCs w:val="22"/>
              </w:rPr>
            </w:pPr>
            <w:r w:rsidRPr="00477DF8">
              <w:rPr>
                <w:sz w:val="22"/>
              </w:rPr>
              <w:t>Hasiči </w:t>
            </w:r>
          </w:p>
        </w:tc>
        <w:tc>
          <w:tcPr>
            <w:tcW w:w="4253" w:type="dxa"/>
            <w:tcBorders>
              <w:top w:val="single" w:sz="4" w:space="0" w:color="auto"/>
              <w:left w:val="nil"/>
              <w:bottom w:val="single" w:sz="4" w:space="0" w:color="auto"/>
              <w:right w:val="single" w:sz="4" w:space="0" w:color="auto"/>
            </w:tcBorders>
          </w:tcPr>
          <w:p w14:paraId="637A608F" w14:textId="77777777" w:rsidR="00A72605" w:rsidRPr="00477DF8" w:rsidRDefault="00A72605" w:rsidP="00A72605">
            <w:pPr>
              <w:pStyle w:val="Default"/>
              <w:rPr>
                <w:rFonts w:asciiTheme="minorHAnsi" w:hAnsiTheme="minorHAnsi" w:cstheme="minorHAnsi"/>
                <w:sz w:val="22"/>
                <w:szCs w:val="22"/>
              </w:rPr>
            </w:pPr>
            <w:r w:rsidRPr="00576EE0">
              <w:rPr>
                <w:sz w:val="22"/>
              </w:rPr>
              <w:t>Smetanovo nábřeží 551, Vyškov 1 </w:t>
            </w:r>
          </w:p>
        </w:tc>
        <w:tc>
          <w:tcPr>
            <w:tcW w:w="1417" w:type="dxa"/>
            <w:tcBorders>
              <w:top w:val="single" w:sz="4" w:space="0" w:color="auto"/>
              <w:left w:val="nil"/>
              <w:bottom w:val="single" w:sz="4" w:space="0" w:color="auto"/>
              <w:right w:val="single" w:sz="4" w:space="0" w:color="auto"/>
            </w:tcBorders>
          </w:tcPr>
          <w:p w14:paraId="68D741DC" w14:textId="77777777" w:rsidR="00A72605" w:rsidRPr="000337E2" w:rsidRDefault="00A72605" w:rsidP="0052497D">
            <w:pPr>
              <w:pStyle w:val="Default"/>
              <w:jc w:val="center"/>
              <w:rPr>
                <w:rFonts w:asciiTheme="minorHAnsi" w:hAnsiTheme="minorHAnsi" w:cstheme="minorHAnsi"/>
                <w:sz w:val="22"/>
                <w:szCs w:val="22"/>
              </w:rPr>
            </w:pPr>
            <w:r w:rsidRPr="00477DF8">
              <w:rPr>
                <w:sz w:val="22"/>
                <w:szCs w:val="22"/>
              </w:rPr>
              <w:t xml:space="preserve">měsíční </w:t>
            </w:r>
          </w:p>
        </w:tc>
      </w:tr>
      <w:tr w:rsidR="0070733D" w:rsidRPr="00740040" w14:paraId="2D5140BA"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0890DE6E" w14:textId="77777777" w:rsidR="0070733D" w:rsidRPr="004D3D02" w:rsidRDefault="0070733D" w:rsidP="004D3D02">
            <w:pPr>
              <w:pStyle w:val="Default"/>
              <w:jc w:val="center"/>
              <w:rPr>
                <w:b/>
                <w:bCs/>
                <w:sz w:val="22"/>
              </w:rPr>
            </w:pPr>
            <w:r w:rsidRPr="004D3D02">
              <w:rPr>
                <w:b/>
                <w:bCs/>
                <w:sz w:val="22"/>
              </w:rPr>
              <w:t>22.</w:t>
            </w:r>
          </w:p>
        </w:tc>
        <w:tc>
          <w:tcPr>
            <w:tcW w:w="3118" w:type="dxa"/>
            <w:tcBorders>
              <w:top w:val="single" w:sz="4" w:space="0" w:color="auto"/>
              <w:left w:val="nil"/>
              <w:bottom w:val="single" w:sz="4" w:space="0" w:color="auto"/>
              <w:right w:val="single" w:sz="4" w:space="0" w:color="auto"/>
            </w:tcBorders>
            <w:shd w:val="clear" w:color="000000" w:fill="FFFFFF"/>
          </w:tcPr>
          <w:p w14:paraId="38B1D91C" w14:textId="203EEF53" w:rsidR="0070733D" w:rsidRPr="000337E2" w:rsidRDefault="0070733D" w:rsidP="0070733D">
            <w:pPr>
              <w:jc w:val="left"/>
              <w:rPr>
                <w:rFonts w:asciiTheme="minorHAnsi" w:hAnsiTheme="minorHAnsi" w:cstheme="minorHAnsi"/>
                <w:b/>
                <w:szCs w:val="22"/>
              </w:rPr>
            </w:pPr>
            <w:r w:rsidRPr="000337E2">
              <w:rPr>
                <w:rFonts w:asciiTheme="minorHAnsi" w:hAnsiTheme="minorHAnsi" w:cstheme="minorHAnsi"/>
                <w:szCs w:val="22"/>
              </w:rPr>
              <w:t>Fotbalová tribuna</w:t>
            </w:r>
          </w:p>
        </w:tc>
        <w:tc>
          <w:tcPr>
            <w:tcW w:w="4253" w:type="dxa"/>
            <w:tcBorders>
              <w:top w:val="single" w:sz="4" w:space="0" w:color="auto"/>
              <w:left w:val="nil"/>
              <w:bottom w:val="single" w:sz="4" w:space="0" w:color="auto"/>
              <w:right w:val="single" w:sz="4" w:space="0" w:color="auto"/>
            </w:tcBorders>
            <w:shd w:val="clear" w:color="000000" w:fill="FFFFFF"/>
          </w:tcPr>
          <w:p w14:paraId="19E2D506" w14:textId="1CA89BF4" w:rsidR="0070733D" w:rsidRPr="000337E2" w:rsidRDefault="00AE2885" w:rsidP="0070733D">
            <w:pPr>
              <w:jc w:val="left"/>
              <w:rPr>
                <w:rFonts w:asciiTheme="minorHAnsi" w:hAnsiTheme="minorHAnsi" w:cstheme="minorHAnsi"/>
                <w:b/>
                <w:szCs w:val="22"/>
              </w:rPr>
            </w:pPr>
            <w:r w:rsidRPr="000337E2">
              <w:rPr>
                <w:rFonts w:asciiTheme="minorHAnsi" w:hAnsiTheme="minorHAnsi" w:cstheme="minorHAnsi"/>
                <w:szCs w:val="22"/>
              </w:rPr>
              <w:t>Mlýnská 737/10, Vyškov</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E131675" w14:textId="77777777" w:rsidR="0070733D" w:rsidRPr="000337E2" w:rsidRDefault="0070733D" w:rsidP="0070733D">
            <w:pPr>
              <w:jc w:val="center"/>
              <w:rPr>
                <w:rFonts w:asciiTheme="minorHAnsi" w:hAnsiTheme="minorHAnsi" w:cstheme="minorHAnsi"/>
                <w:szCs w:val="22"/>
              </w:rPr>
            </w:pPr>
            <w:r w:rsidRPr="000337E2">
              <w:rPr>
                <w:rFonts w:asciiTheme="minorHAnsi" w:hAnsiTheme="minorHAnsi" w:cstheme="minorHAnsi"/>
                <w:szCs w:val="22"/>
              </w:rPr>
              <w:t>měsíční</w:t>
            </w:r>
          </w:p>
        </w:tc>
      </w:tr>
      <w:tr w:rsidR="0070733D" w:rsidRPr="00740040" w14:paraId="0FB07BF5"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212CD838" w14:textId="77777777" w:rsidR="0070733D" w:rsidRPr="004D3D02" w:rsidRDefault="0070733D" w:rsidP="004D3D02">
            <w:pPr>
              <w:pStyle w:val="Default"/>
              <w:jc w:val="center"/>
              <w:rPr>
                <w:b/>
                <w:bCs/>
                <w:sz w:val="22"/>
              </w:rPr>
            </w:pPr>
            <w:r w:rsidRPr="004D3D02">
              <w:rPr>
                <w:b/>
                <w:bCs/>
                <w:sz w:val="22"/>
              </w:rPr>
              <w:t>23.</w:t>
            </w:r>
          </w:p>
        </w:tc>
        <w:tc>
          <w:tcPr>
            <w:tcW w:w="3118" w:type="dxa"/>
            <w:tcBorders>
              <w:top w:val="single" w:sz="4" w:space="0" w:color="auto"/>
              <w:left w:val="nil"/>
              <w:bottom w:val="single" w:sz="4" w:space="0" w:color="auto"/>
              <w:right w:val="single" w:sz="4" w:space="0" w:color="auto"/>
            </w:tcBorders>
            <w:shd w:val="clear" w:color="000000" w:fill="FFFFFF"/>
          </w:tcPr>
          <w:p w14:paraId="506F9C1B" w14:textId="07180DF9" w:rsidR="0070733D" w:rsidRPr="000337E2" w:rsidRDefault="0070733D" w:rsidP="0070733D">
            <w:pPr>
              <w:jc w:val="left"/>
              <w:rPr>
                <w:rFonts w:asciiTheme="minorHAnsi" w:hAnsiTheme="minorHAnsi" w:cstheme="minorHAnsi"/>
                <w:b/>
                <w:szCs w:val="22"/>
              </w:rPr>
            </w:pPr>
            <w:r w:rsidRPr="000337E2">
              <w:rPr>
                <w:rFonts w:asciiTheme="minorHAnsi" w:hAnsiTheme="minorHAnsi" w:cstheme="minorHAnsi"/>
                <w:szCs w:val="22"/>
              </w:rPr>
              <w:t>Sportovní hala</w:t>
            </w:r>
          </w:p>
        </w:tc>
        <w:tc>
          <w:tcPr>
            <w:tcW w:w="4253" w:type="dxa"/>
            <w:tcBorders>
              <w:top w:val="single" w:sz="4" w:space="0" w:color="auto"/>
              <w:left w:val="nil"/>
              <w:bottom w:val="single" w:sz="4" w:space="0" w:color="auto"/>
              <w:right w:val="single" w:sz="4" w:space="0" w:color="auto"/>
            </w:tcBorders>
            <w:shd w:val="clear" w:color="000000" w:fill="FFFFFF"/>
          </w:tcPr>
          <w:p w14:paraId="64C4A7C0" w14:textId="3F351217" w:rsidR="0070733D" w:rsidRPr="000337E2" w:rsidRDefault="00AE2885" w:rsidP="0070733D">
            <w:pPr>
              <w:jc w:val="left"/>
              <w:rPr>
                <w:rFonts w:asciiTheme="minorHAnsi" w:hAnsiTheme="minorHAnsi" w:cstheme="minorHAnsi"/>
                <w:b/>
                <w:szCs w:val="22"/>
              </w:rPr>
            </w:pPr>
            <w:r w:rsidRPr="000337E2">
              <w:rPr>
                <w:rFonts w:asciiTheme="minorHAnsi" w:hAnsiTheme="minorHAnsi" w:cstheme="minorHAnsi"/>
                <w:szCs w:val="22"/>
              </w:rPr>
              <w:t>Mlýnská 737/10, Vyškov</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76458D3" w14:textId="77777777" w:rsidR="0070733D" w:rsidRPr="000337E2" w:rsidRDefault="0070733D" w:rsidP="0070733D">
            <w:pPr>
              <w:jc w:val="center"/>
              <w:rPr>
                <w:rFonts w:asciiTheme="minorHAnsi" w:hAnsiTheme="minorHAnsi" w:cstheme="minorHAnsi"/>
                <w:b/>
                <w:szCs w:val="22"/>
              </w:rPr>
            </w:pPr>
            <w:r w:rsidRPr="000337E2">
              <w:rPr>
                <w:rFonts w:asciiTheme="minorHAnsi" w:hAnsiTheme="minorHAnsi" w:cstheme="minorHAnsi"/>
                <w:szCs w:val="22"/>
              </w:rPr>
              <w:t>měsíční</w:t>
            </w:r>
          </w:p>
        </w:tc>
      </w:tr>
      <w:tr w:rsidR="0070733D" w:rsidRPr="00740040" w14:paraId="30CA6A8E"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00902FAA" w14:textId="77777777" w:rsidR="0070733D" w:rsidRPr="004D3D02" w:rsidRDefault="0070733D" w:rsidP="004D3D02">
            <w:pPr>
              <w:pStyle w:val="Default"/>
              <w:jc w:val="center"/>
              <w:rPr>
                <w:b/>
                <w:bCs/>
                <w:sz w:val="22"/>
              </w:rPr>
            </w:pPr>
            <w:r w:rsidRPr="004D3D02">
              <w:rPr>
                <w:b/>
                <w:bCs/>
                <w:sz w:val="22"/>
              </w:rPr>
              <w:t>24.</w:t>
            </w:r>
          </w:p>
        </w:tc>
        <w:tc>
          <w:tcPr>
            <w:tcW w:w="3118" w:type="dxa"/>
            <w:tcBorders>
              <w:top w:val="single" w:sz="4" w:space="0" w:color="auto"/>
              <w:left w:val="nil"/>
              <w:bottom w:val="single" w:sz="4" w:space="0" w:color="auto"/>
              <w:right w:val="single" w:sz="4" w:space="0" w:color="auto"/>
            </w:tcBorders>
            <w:shd w:val="clear" w:color="000000" w:fill="FFFFFF"/>
          </w:tcPr>
          <w:p w14:paraId="36812F13" w14:textId="222A8E37" w:rsidR="0070733D" w:rsidRPr="000337E2" w:rsidRDefault="0070733D" w:rsidP="0070733D">
            <w:pPr>
              <w:jc w:val="left"/>
              <w:rPr>
                <w:rFonts w:asciiTheme="minorHAnsi" w:hAnsiTheme="minorHAnsi" w:cstheme="minorHAnsi"/>
                <w:b/>
                <w:szCs w:val="22"/>
              </w:rPr>
            </w:pPr>
            <w:r w:rsidRPr="000337E2">
              <w:rPr>
                <w:rFonts w:asciiTheme="minorHAnsi" w:hAnsiTheme="minorHAnsi" w:cstheme="minorHAnsi"/>
                <w:szCs w:val="22"/>
              </w:rPr>
              <w:t>Areál rugby</w:t>
            </w:r>
          </w:p>
        </w:tc>
        <w:tc>
          <w:tcPr>
            <w:tcW w:w="4253" w:type="dxa"/>
            <w:tcBorders>
              <w:top w:val="single" w:sz="4" w:space="0" w:color="auto"/>
              <w:left w:val="nil"/>
              <w:bottom w:val="single" w:sz="4" w:space="0" w:color="auto"/>
              <w:right w:val="single" w:sz="4" w:space="0" w:color="auto"/>
            </w:tcBorders>
            <w:shd w:val="clear" w:color="000000" w:fill="FFFFFF"/>
          </w:tcPr>
          <w:p w14:paraId="14F7CD17" w14:textId="2569D903" w:rsidR="0070733D" w:rsidRPr="000337E2" w:rsidRDefault="00AE2885" w:rsidP="0070733D">
            <w:pPr>
              <w:jc w:val="left"/>
              <w:rPr>
                <w:rFonts w:asciiTheme="minorHAnsi" w:hAnsiTheme="minorHAnsi" w:cstheme="minorHAnsi"/>
                <w:b/>
                <w:szCs w:val="22"/>
              </w:rPr>
            </w:pPr>
            <w:r w:rsidRPr="000337E2">
              <w:rPr>
                <w:rFonts w:asciiTheme="minorHAnsi" w:hAnsiTheme="minorHAnsi" w:cstheme="minorHAnsi"/>
                <w:szCs w:val="22"/>
              </w:rPr>
              <w:t>Purkyňova 419/2c, Vyškov</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1839A7D" w14:textId="77777777" w:rsidR="0070733D" w:rsidRPr="000337E2" w:rsidRDefault="0070733D" w:rsidP="0070733D">
            <w:pPr>
              <w:jc w:val="center"/>
              <w:rPr>
                <w:rFonts w:asciiTheme="minorHAnsi" w:hAnsiTheme="minorHAnsi" w:cstheme="minorHAnsi"/>
                <w:b/>
                <w:szCs w:val="22"/>
              </w:rPr>
            </w:pPr>
            <w:r w:rsidRPr="000337E2">
              <w:rPr>
                <w:rFonts w:asciiTheme="minorHAnsi" w:hAnsiTheme="minorHAnsi" w:cstheme="minorHAnsi"/>
                <w:szCs w:val="22"/>
              </w:rPr>
              <w:t>měsíční</w:t>
            </w:r>
          </w:p>
        </w:tc>
      </w:tr>
      <w:tr w:rsidR="0070733D" w:rsidRPr="00740040" w14:paraId="23CEF445"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60668574" w14:textId="77777777" w:rsidR="0070733D" w:rsidRPr="004D3D02" w:rsidRDefault="0070733D" w:rsidP="004D3D02">
            <w:pPr>
              <w:pStyle w:val="Default"/>
              <w:jc w:val="center"/>
              <w:rPr>
                <w:b/>
                <w:bCs/>
                <w:sz w:val="22"/>
              </w:rPr>
            </w:pPr>
            <w:r w:rsidRPr="004D3D02">
              <w:rPr>
                <w:b/>
                <w:bCs/>
                <w:sz w:val="22"/>
              </w:rPr>
              <w:t>25.</w:t>
            </w:r>
          </w:p>
        </w:tc>
        <w:tc>
          <w:tcPr>
            <w:tcW w:w="3118" w:type="dxa"/>
            <w:tcBorders>
              <w:top w:val="single" w:sz="4" w:space="0" w:color="auto"/>
              <w:left w:val="nil"/>
              <w:bottom w:val="single" w:sz="4" w:space="0" w:color="auto"/>
              <w:right w:val="single" w:sz="4" w:space="0" w:color="auto"/>
            </w:tcBorders>
            <w:shd w:val="clear" w:color="000000" w:fill="FFFFFF"/>
          </w:tcPr>
          <w:p w14:paraId="581A9D80" w14:textId="1F80F8D8" w:rsidR="0070733D" w:rsidRPr="000337E2" w:rsidRDefault="0070733D" w:rsidP="0070733D">
            <w:pPr>
              <w:jc w:val="left"/>
              <w:rPr>
                <w:rFonts w:asciiTheme="minorHAnsi" w:hAnsiTheme="minorHAnsi" w:cstheme="minorHAnsi"/>
                <w:b/>
                <w:szCs w:val="22"/>
              </w:rPr>
            </w:pPr>
            <w:r w:rsidRPr="00477DF8">
              <w:rPr>
                <w:rFonts w:asciiTheme="minorHAnsi" w:hAnsiTheme="minorHAnsi" w:cstheme="minorHAnsi"/>
                <w:szCs w:val="22"/>
              </w:rPr>
              <w:t>Aquapark Vyškov</w:t>
            </w:r>
          </w:p>
        </w:tc>
        <w:tc>
          <w:tcPr>
            <w:tcW w:w="4253" w:type="dxa"/>
            <w:tcBorders>
              <w:top w:val="single" w:sz="4" w:space="0" w:color="auto"/>
              <w:left w:val="nil"/>
              <w:bottom w:val="single" w:sz="4" w:space="0" w:color="auto"/>
              <w:right w:val="single" w:sz="4" w:space="0" w:color="auto"/>
            </w:tcBorders>
            <w:shd w:val="clear" w:color="000000" w:fill="FFFFFF"/>
          </w:tcPr>
          <w:p w14:paraId="10191E4E" w14:textId="5A49BABF" w:rsidR="0070733D" w:rsidRPr="000337E2" w:rsidRDefault="00097975" w:rsidP="0070733D">
            <w:pPr>
              <w:jc w:val="left"/>
              <w:rPr>
                <w:rFonts w:asciiTheme="minorHAnsi" w:hAnsiTheme="minorHAnsi" w:cstheme="minorHAnsi"/>
                <w:b/>
                <w:szCs w:val="22"/>
              </w:rPr>
            </w:pPr>
            <w:r w:rsidRPr="00477DF8">
              <w:rPr>
                <w:rFonts w:asciiTheme="minorHAnsi" w:hAnsiTheme="minorHAnsi" w:cstheme="minorHAnsi" w:hint="cs"/>
                <w:szCs w:val="22"/>
              </w:rPr>
              <w:t>Sportovní ulice 752/5</w:t>
            </w:r>
            <w:r w:rsidRPr="00576EE0">
              <w:rPr>
                <w:rFonts w:asciiTheme="minorHAnsi" w:hAnsiTheme="minorHAnsi" w:cstheme="minorHAnsi"/>
                <w:szCs w:val="22"/>
              </w:rPr>
              <w:t>, Vyškov-Předměstí</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EAC51E8" w14:textId="77777777" w:rsidR="0070733D" w:rsidRPr="000337E2" w:rsidRDefault="0070733D" w:rsidP="0070733D">
            <w:pPr>
              <w:jc w:val="center"/>
              <w:rPr>
                <w:rFonts w:asciiTheme="minorHAnsi" w:hAnsiTheme="minorHAnsi" w:cstheme="minorHAnsi"/>
                <w:b/>
                <w:szCs w:val="22"/>
              </w:rPr>
            </w:pPr>
            <w:r w:rsidRPr="000337E2">
              <w:rPr>
                <w:rFonts w:asciiTheme="minorHAnsi" w:hAnsiTheme="minorHAnsi" w:cstheme="minorHAnsi"/>
                <w:szCs w:val="22"/>
              </w:rPr>
              <w:t>měsíční</w:t>
            </w:r>
          </w:p>
        </w:tc>
      </w:tr>
      <w:tr w:rsidR="004D3D02" w:rsidRPr="00740040" w14:paraId="3C704E64"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557DBD61" w14:textId="71C40F39" w:rsidR="004D3D02" w:rsidRPr="00477DF8" w:rsidRDefault="004D3D02" w:rsidP="006742F6">
            <w:pPr>
              <w:jc w:val="left"/>
              <w:rPr>
                <w:rFonts w:asciiTheme="minorHAnsi" w:hAnsiTheme="minorHAnsi" w:cstheme="minorHAnsi"/>
                <w:b/>
                <w:i/>
                <w:strike/>
                <w:szCs w:val="22"/>
              </w:rPr>
            </w:pPr>
          </w:p>
        </w:tc>
        <w:tc>
          <w:tcPr>
            <w:tcW w:w="3118" w:type="dxa"/>
            <w:tcBorders>
              <w:top w:val="single" w:sz="4" w:space="0" w:color="auto"/>
              <w:left w:val="nil"/>
              <w:bottom w:val="single" w:sz="4" w:space="0" w:color="auto"/>
              <w:right w:val="single" w:sz="4" w:space="0" w:color="auto"/>
            </w:tcBorders>
            <w:shd w:val="clear" w:color="000000" w:fill="FFFFFF"/>
          </w:tcPr>
          <w:p w14:paraId="53D7028F" w14:textId="3FB7BBD7" w:rsidR="004D3D02" w:rsidRPr="000337E2" w:rsidRDefault="004D3D02" w:rsidP="006742F6">
            <w:pPr>
              <w:jc w:val="left"/>
              <w:rPr>
                <w:rFonts w:asciiTheme="minorHAnsi" w:hAnsiTheme="minorHAnsi" w:cstheme="minorHAnsi"/>
                <w:b/>
                <w:strike/>
                <w:szCs w:val="22"/>
                <w:highlight w:val="cyan"/>
              </w:rPr>
            </w:pPr>
          </w:p>
        </w:tc>
        <w:tc>
          <w:tcPr>
            <w:tcW w:w="4253" w:type="dxa"/>
            <w:tcBorders>
              <w:top w:val="single" w:sz="4" w:space="0" w:color="auto"/>
              <w:left w:val="nil"/>
              <w:bottom w:val="single" w:sz="4" w:space="0" w:color="auto"/>
              <w:right w:val="single" w:sz="4" w:space="0" w:color="auto"/>
            </w:tcBorders>
            <w:shd w:val="clear" w:color="000000" w:fill="FFFFFF"/>
          </w:tcPr>
          <w:p w14:paraId="7A8A1D5C" w14:textId="7AE7E405" w:rsidR="004D3D02" w:rsidRPr="000337E2" w:rsidRDefault="004D3D02" w:rsidP="006742F6">
            <w:pPr>
              <w:jc w:val="left"/>
              <w:rPr>
                <w:rFonts w:asciiTheme="minorHAnsi" w:hAnsiTheme="minorHAnsi" w:cstheme="minorHAnsi"/>
                <w:b/>
                <w:strike/>
                <w:szCs w:val="22"/>
                <w:highlight w:val="cyan"/>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1F954477" w14:textId="45338B08" w:rsidR="004D3D02" w:rsidRPr="000337E2" w:rsidRDefault="004D3D02" w:rsidP="006742F6">
            <w:pPr>
              <w:jc w:val="center"/>
              <w:rPr>
                <w:rFonts w:asciiTheme="minorHAnsi" w:hAnsiTheme="minorHAnsi" w:cstheme="minorHAnsi"/>
                <w:b/>
                <w:strike/>
                <w:szCs w:val="22"/>
                <w:highlight w:val="cyan"/>
              </w:rPr>
            </w:pPr>
          </w:p>
        </w:tc>
      </w:tr>
      <w:tr w:rsidR="004D3D02" w:rsidRPr="00707B06" w14:paraId="01462A61" w14:textId="77777777" w:rsidTr="009F4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5"/>
        </w:trPr>
        <w:tc>
          <w:tcPr>
            <w:tcW w:w="568" w:type="dxa"/>
            <w:tcBorders>
              <w:top w:val="single" w:sz="4" w:space="0" w:color="auto"/>
              <w:left w:val="single" w:sz="4" w:space="0" w:color="auto"/>
              <w:bottom w:val="single" w:sz="4" w:space="0" w:color="auto"/>
              <w:right w:val="single" w:sz="4" w:space="0" w:color="auto"/>
            </w:tcBorders>
            <w:noWrap/>
          </w:tcPr>
          <w:p w14:paraId="3B7C1EE8" w14:textId="77777777" w:rsidR="004D3D02" w:rsidRPr="009F4473" w:rsidRDefault="004D3D02" w:rsidP="006742F6">
            <w:pPr>
              <w:jc w:val="left"/>
              <w:rPr>
                <w:rFonts w:asciiTheme="minorHAnsi" w:hAnsiTheme="minorHAnsi" w:cstheme="minorHAnsi"/>
                <w:b/>
                <w:i/>
                <w:szCs w:val="22"/>
              </w:rPr>
            </w:pPr>
          </w:p>
        </w:tc>
        <w:tc>
          <w:tcPr>
            <w:tcW w:w="3118" w:type="dxa"/>
            <w:tcBorders>
              <w:top w:val="single" w:sz="4" w:space="0" w:color="auto"/>
              <w:left w:val="nil"/>
              <w:bottom w:val="single" w:sz="4" w:space="0" w:color="auto"/>
              <w:right w:val="single" w:sz="4" w:space="0" w:color="auto"/>
            </w:tcBorders>
            <w:shd w:val="clear" w:color="000000" w:fill="FFFFFF"/>
          </w:tcPr>
          <w:p w14:paraId="23BA7630" w14:textId="77777777" w:rsidR="004D3D02" w:rsidRPr="009F4473" w:rsidRDefault="004D3D02" w:rsidP="006742F6">
            <w:pPr>
              <w:jc w:val="left"/>
              <w:rPr>
                <w:rFonts w:asciiTheme="minorHAnsi" w:hAnsiTheme="minorHAnsi" w:cstheme="minorHAnsi"/>
                <w:b/>
                <w:i/>
                <w:szCs w:val="22"/>
                <w:highlight w:val="yellow"/>
              </w:rPr>
            </w:pPr>
          </w:p>
        </w:tc>
        <w:tc>
          <w:tcPr>
            <w:tcW w:w="4253" w:type="dxa"/>
            <w:tcBorders>
              <w:top w:val="single" w:sz="4" w:space="0" w:color="auto"/>
              <w:left w:val="nil"/>
              <w:bottom w:val="single" w:sz="4" w:space="0" w:color="auto"/>
              <w:right w:val="single" w:sz="4" w:space="0" w:color="auto"/>
            </w:tcBorders>
            <w:shd w:val="clear" w:color="000000" w:fill="FFFFFF"/>
          </w:tcPr>
          <w:p w14:paraId="4354C2FD" w14:textId="77777777" w:rsidR="004D3D02" w:rsidRPr="00212EB6" w:rsidRDefault="004D3D02" w:rsidP="006742F6">
            <w:pPr>
              <w:jc w:val="left"/>
              <w:rPr>
                <w:rFonts w:asciiTheme="minorHAnsi" w:hAnsiTheme="minorHAnsi" w:cstheme="minorHAnsi"/>
                <w:b/>
                <w:szCs w:val="22"/>
                <w:highlight w:val="yellow"/>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3424C27E" w14:textId="77777777" w:rsidR="004D3D02" w:rsidRPr="00212EB6" w:rsidRDefault="004D3D02" w:rsidP="006742F6">
            <w:pPr>
              <w:jc w:val="center"/>
              <w:rPr>
                <w:rFonts w:asciiTheme="minorHAnsi" w:hAnsiTheme="minorHAnsi" w:cstheme="minorHAnsi"/>
                <w:b/>
                <w:szCs w:val="22"/>
              </w:rPr>
            </w:pPr>
          </w:p>
        </w:tc>
      </w:tr>
    </w:tbl>
    <w:p w14:paraId="5EA170AC" w14:textId="77777777" w:rsidR="0052497D" w:rsidRDefault="0052497D">
      <w:pPr>
        <w:spacing w:before="0"/>
        <w:jc w:val="left"/>
      </w:pPr>
      <w:r>
        <w:br w:type="page"/>
      </w:r>
    </w:p>
    <w:p w14:paraId="726C4F92" w14:textId="471ABC5E" w:rsidR="0052497D" w:rsidRDefault="0052497D" w:rsidP="0052497D">
      <w:pPr>
        <w:rPr>
          <w:b/>
          <w:bCs/>
        </w:rPr>
      </w:pPr>
      <w:r>
        <w:rPr>
          <w:b/>
          <w:bCs/>
        </w:rPr>
        <w:lastRenderedPageBreak/>
        <w:t>Příloha č. </w:t>
      </w:r>
      <w:r w:rsidR="004C6DE0">
        <w:rPr>
          <w:b/>
          <w:bCs/>
        </w:rPr>
        <w:t>3</w:t>
      </w:r>
    </w:p>
    <w:p w14:paraId="4035931E" w14:textId="77777777" w:rsidR="00551D09" w:rsidRDefault="0052497D" w:rsidP="0052497D">
      <w:pPr>
        <w:rPr>
          <w:b/>
          <w:bCs/>
        </w:rPr>
      </w:pPr>
      <w:r>
        <w:rPr>
          <w:b/>
          <w:bCs/>
        </w:rPr>
        <w:t>Přehled požadovaných podkladů</w:t>
      </w:r>
    </w:p>
    <w:p w14:paraId="6259C222" w14:textId="77777777" w:rsidR="0052497D" w:rsidRDefault="0052497D" w:rsidP="0052497D">
      <w:pPr>
        <w:rPr>
          <w:b/>
          <w:bCs/>
        </w:rPr>
      </w:pPr>
    </w:p>
    <w:p w14:paraId="28798332" w14:textId="77777777" w:rsidR="0052497D" w:rsidRPr="001E10C9" w:rsidRDefault="0052497D" w:rsidP="007F0666">
      <w:pPr>
        <w:pStyle w:val="Odstavecseseznamem"/>
        <w:numPr>
          <w:ilvl w:val="0"/>
          <w:numId w:val="35"/>
        </w:numPr>
        <w:spacing w:before="60"/>
      </w:pPr>
      <w:r>
        <w:t>Faktury za všechny objekty a všechny druhy energie a vodu</w:t>
      </w:r>
      <w:r w:rsidR="007F0666">
        <w:t xml:space="preserve"> </w:t>
      </w:r>
      <w:r w:rsidR="00D4064F">
        <w:t xml:space="preserve">(vč. přefakturací) </w:t>
      </w:r>
      <w:r w:rsidR="007F0666">
        <w:t>– za jeden celý rok, pro účely zpracování výchozího stavu je zvolen rok 2024</w:t>
      </w:r>
      <w:r w:rsidR="00F322E0">
        <w:t>;</w:t>
      </w:r>
    </w:p>
    <w:p w14:paraId="58AADDC5" w14:textId="77777777" w:rsidR="0052497D" w:rsidRDefault="0052497D" w:rsidP="007F0666">
      <w:pPr>
        <w:pStyle w:val="Odstavecseseznamem"/>
        <w:numPr>
          <w:ilvl w:val="0"/>
          <w:numId w:val="35"/>
        </w:numPr>
        <w:spacing w:before="60"/>
      </w:pPr>
      <w:r>
        <w:t>Průkazy energetické náročnosti ke všem objektů</w:t>
      </w:r>
      <w:r w:rsidR="004C6DE0">
        <w:t>m</w:t>
      </w:r>
      <w:r>
        <w:t>, jsou-li k</w:t>
      </w:r>
      <w:r w:rsidR="007F0666">
        <w:t> </w:t>
      </w:r>
      <w:r>
        <w:t>dispozici</w:t>
      </w:r>
      <w:r w:rsidR="007F0666">
        <w:t xml:space="preserve">; </w:t>
      </w:r>
    </w:p>
    <w:p w14:paraId="2E0AA8C8" w14:textId="67B949FF" w:rsidR="0052497D" w:rsidRDefault="0052497D" w:rsidP="007F0666">
      <w:pPr>
        <w:pStyle w:val="Odstavecseseznamem"/>
        <w:numPr>
          <w:ilvl w:val="0"/>
          <w:numId w:val="35"/>
        </w:numPr>
        <w:spacing w:before="60"/>
      </w:pPr>
      <w:r>
        <w:t>Energetický audit energetického hospodářství města, je-li k dispozici (povinnost z r.</w:t>
      </w:r>
      <w:r w:rsidR="00FC363B">
        <w:t> </w:t>
      </w:r>
      <w:r>
        <w:t>2021)</w:t>
      </w:r>
      <w:r w:rsidR="00F322E0">
        <w:t>;</w:t>
      </w:r>
    </w:p>
    <w:p w14:paraId="69F9CECE" w14:textId="77777777" w:rsidR="0052497D" w:rsidRDefault="0052497D" w:rsidP="007F0666">
      <w:pPr>
        <w:pStyle w:val="Odstavecseseznamem"/>
        <w:numPr>
          <w:ilvl w:val="0"/>
          <w:numId w:val="35"/>
        </w:numPr>
        <w:spacing w:before="60"/>
      </w:pPr>
      <w:r>
        <w:t xml:space="preserve">Energetické posudky </w:t>
      </w:r>
      <w:r w:rsidR="007F0666">
        <w:t xml:space="preserve">k zahrnutým objektům </w:t>
      </w:r>
      <w:r>
        <w:t>(k dotačním akcím, případně jiné)</w:t>
      </w:r>
      <w:r w:rsidR="007F0666">
        <w:t xml:space="preserve">; </w:t>
      </w:r>
    </w:p>
    <w:p w14:paraId="2F7F9FFC" w14:textId="4A58B266" w:rsidR="0052497D" w:rsidRDefault="0052497D" w:rsidP="007F0666">
      <w:pPr>
        <w:pStyle w:val="Odstavecseseznamem"/>
        <w:numPr>
          <w:ilvl w:val="0"/>
          <w:numId w:val="35"/>
        </w:numPr>
        <w:spacing w:before="60"/>
      </w:pPr>
      <w:r>
        <w:t xml:space="preserve">Smlouvy s dodavateli, aktuální závěrkové listy </w:t>
      </w:r>
      <w:r w:rsidR="00FC363B">
        <w:t>a přehled</w:t>
      </w:r>
      <w:r w:rsidR="00A07EA4">
        <w:t xml:space="preserve"> </w:t>
      </w:r>
      <w:r w:rsidR="00B40B1C">
        <w:t>odběrných míst</w:t>
      </w:r>
      <w:r w:rsidR="00FC363B">
        <w:t xml:space="preserve"> s parametry měření pro nákup energie a vody</w:t>
      </w:r>
      <w:r w:rsidR="00F322E0">
        <w:t>;</w:t>
      </w:r>
    </w:p>
    <w:p w14:paraId="22EDD873" w14:textId="47C0C912" w:rsidR="007F0666" w:rsidRDefault="0052497D" w:rsidP="007F0666">
      <w:pPr>
        <w:pStyle w:val="Odstavecseseznamem"/>
        <w:numPr>
          <w:ilvl w:val="0"/>
          <w:numId w:val="35"/>
        </w:numPr>
        <w:spacing w:before="60"/>
      </w:pPr>
      <w:r>
        <w:t>Pasporty budov (pokud existují)</w:t>
      </w:r>
      <w:r w:rsidR="00F322E0">
        <w:t>;</w:t>
      </w:r>
      <w:r>
        <w:t xml:space="preserve"> </w:t>
      </w:r>
    </w:p>
    <w:p w14:paraId="19958BD2" w14:textId="77777777" w:rsidR="0052497D" w:rsidRDefault="007F0666" w:rsidP="007F0666">
      <w:pPr>
        <w:pStyle w:val="Odstavecseseznamem"/>
        <w:numPr>
          <w:ilvl w:val="0"/>
          <w:numId w:val="35"/>
        </w:numPr>
        <w:spacing w:before="60"/>
      </w:pPr>
      <w:r>
        <w:t xml:space="preserve">Volitelně: </w:t>
      </w:r>
      <w:r w:rsidR="0052497D">
        <w:t>revizní zprávy a další dokumenty dle uvážení</w:t>
      </w:r>
      <w:r w:rsidR="00F322E0">
        <w:t>;</w:t>
      </w:r>
    </w:p>
    <w:p w14:paraId="1921BB2D" w14:textId="5B24ED77" w:rsidR="00FC363B" w:rsidRDefault="00FC363B" w:rsidP="007F0666">
      <w:pPr>
        <w:pStyle w:val="Odstavecseseznamem"/>
        <w:numPr>
          <w:ilvl w:val="0"/>
          <w:numId w:val="35"/>
        </w:numPr>
        <w:spacing w:before="60"/>
      </w:pPr>
      <w:r>
        <w:t>Směrnice a vnitřní řády vztahující se k</w:t>
      </w:r>
      <w:r w:rsidR="007F0666">
        <w:t>e správě majetku</w:t>
      </w:r>
      <w:r>
        <w:t xml:space="preserve"> hospodaření s energií na městě a v jeho </w:t>
      </w:r>
      <w:r w:rsidR="007F0666">
        <w:t>příspěvkových organizacích a obchodních společnostech</w:t>
      </w:r>
      <w:r w:rsidR="00F322E0">
        <w:t>.</w:t>
      </w:r>
    </w:p>
    <w:sectPr w:rsidR="00FC363B" w:rsidSect="008B052C">
      <w:headerReference w:type="even" r:id="rId8"/>
      <w:headerReference w:type="default" r:id="rId9"/>
      <w:footerReference w:type="even" r:id="rId10"/>
      <w:footerReference w:type="default" r:id="rId11"/>
      <w:headerReference w:type="first" r:id="rId12"/>
      <w:pgSz w:w="11906" w:h="16838"/>
      <w:pgMar w:top="1134" w:right="1418" w:bottom="1134" w:left="1418"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4F89" w14:textId="77777777" w:rsidR="00401F17" w:rsidRDefault="00401F17">
      <w:r>
        <w:separator/>
      </w:r>
    </w:p>
  </w:endnote>
  <w:endnote w:type="continuationSeparator" w:id="0">
    <w:p w14:paraId="21B9B583" w14:textId="77777777" w:rsidR="00401F17" w:rsidRDefault="0040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A996" w14:textId="77777777" w:rsidR="00477DF8" w:rsidRDefault="00477DF8" w:rsidP="000910F2">
    <w:pPr>
      <w:framePr w:wrap="around" w:vAnchor="text" w:hAnchor="margin" w:xAlign="inside" w:y="1"/>
    </w:pPr>
    <w:r>
      <w:fldChar w:fldCharType="begin"/>
    </w:r>
    <w:r>
      <w:instrText xml:space="preserve">PAGE  </w:instrText>
    </w:r>
    <w:r>
      <w:fldChar w:fldCharType="end"/>
    </w:r>
  </w:p>
  <w:p w14:paraId="7916CA90" w14:textId="77777777" w:rsidR="00477DF8" w:rsidRDefault="00477DF8" w:rsidP="00036E32">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F477" w14:textId="064856A3" w:rsidR="00477DF8" w:rsidRDefault="00477DF8" w:rsidP="000910F2">
    <w:pPr>
      <w:pStyle w:val="Zpat"/>
      <w:framePr w:wrap="around" w:vAnchor="text" w:hAnchor="margin" w:xAlign="in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19</w:t>
    </w:r>
    <w:r>
      <w:rPr>
        <w:rStyle w:val="slostrnky"/>
      </w:rPr>
      <w:fldChar w:fldCharType="end"/>
    </w:r>
  </w:p>
  <w:p w14:paraId="280850F9" w14:textId="77777777" w:rsidR="00477DF8" w:rsidRDefault="00477DF8" w:rsidP="00036E32">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D3BB" w14:textId="77777777" w:rsidR="00401F17" w:rsidRDefault="00401F17">
      <w:r>
        <w:separator/>
      </w:r>
    </w:p>
  </w:footnote>
  <w:footnote w:type="continuationSeparator" w:id="0">
    <w:p w14:paraId="70745739" w14:textId="77777777" w:rsidR="00401F17" w:rsidRDefault="0040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EAD1" w14:textId="2CBBCAB6" w:rsidR="00477DF8" w:rsidRDefault="00477D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D298" w14:textId="3B5C74C5" w:rsidR="00477DF8" w:rsidRDefault="00477D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7B12" w14:textId="790E1801" w:rsidR="00477DF8" w:rsidRDefault="00477DF8" w:rsidP="00B44928">
    <w:pPr>
      <w:pStyle w:val="Zhlav"/>
      <w:ind w:firstLine="3540"/>
    </w:pPr>
    <w:r>
      <w:t xml:space="preserve"> </w:t>
    </w:r>
    <w:r>
      <w:ptab w:relativeTo="margin" w:alignment="right" w:leader="none"/>
    </w:r>
    <w:r w:rsidRPr="009D6B74">
      <w:t xml:space="preserve"> </w:t>
    </w:r>
  </w:p>
  <w:p w14:paraId="0A34D011" w14:textId="77777777" w:rsidR="00477DF8" w:rsidRDefault="00477DF8" w:rsidP="00551D09">
    <w:pPr>
      <w:autoSpaceDE w:val="0"/>
      <w:autoSpaceDN w:val="0"/>
      <w:adjustRightInd w:val="0"/>
      <w:spacing w:before="0"/>
      <w:jc w:val="left"/>
    </w:pPr>
    <w:r w:rsidRPr="00CA0E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443"/>
      </v:shape>
    </w:pict>
  </w:numPicBullet>
  <w:abstractNum w:abstractNumId="0" w15:restartNumberingAfterBreak="0">
    <w:nsid w:val="8A704AD9"/>
    <w:multiLevelType w:val="hybridMultilevel"/>
    <w:tmpl w:val="C7B3FD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5F361DAE"/>
    <w:lvl w:ilvl="0">
      <w:start w:val="1"/>
      <w:numFmt w:val="lowerRoman"/>
      <w:lvlText w:val="%1."/>
      <w:lvlJc w:val="right"/>
      <w:pPr>
        <w:tabs>
          <w:tab w:val="num" w:pos="0"/>
        </w:tabs>
      </w:p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1C66C0"/>
    <w:multiLevelType w:val="hybridMultilevel"/>
    <w:tmpl w:val="70D62268"/>
    <w:lvl w:ilvl="0" w:tplc="549C5190">
      <w:start w:val="1"/>
      <w:numFmt w:val="bullet"/>
      <w:pStyle w:val="Odrky"/>
      <w:lvlText w:val=""/>
      <w:lvlJc w:val="left"/>
      <w:pPr>
        <w:ind w:left="720" w:hanging="360"/>
      </w:pPr>
      <w:rPr>
        <w:rFonts w:ascii="Symbol" w:hAnsi="Symbol" w:hint="default"/>
        <w:color w:val="336699"/>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5268DD"/>
    <w:multiLevelType w:val="multilevel"/>
    <w:tmpl w:val="73DAD4B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A4345B"/>
    <w:multiLevelType w:val="hybridMultilevel"/>
    <w:tmpl w:val="3CF27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4BC4A15"/>
    <w:multiLevelType w:val="multilevel"/>
    <w:tmpl w:val="CF127CAE"/>
    <w:lvl w:ilvl="0">
      <w:start w:val="1"/>
      <w:numFmt w:val="decimal"/>
      <w:pStyle w:val="Nadpis1"/>
      <w:suff w:val="space"/>
      <w:lvlText w:val="%1. "/>
      <w:lvlJc w:val="left"/>
      <w:pPr>
        <w:ind w:left="0" w:firstLine="0"/>
      </w:pPr>
      <w:rPr>
        <w:rFonts w:hint="default"/>
      </w:rPr>
    </w:lvl>
    <w:lvl w:ilvl="1">
      <w:start w:val="1"/>
      <w:numFmt w:val="decimal"/>
      <w:pStyle w:val="Nadpis2"/>
      <w:suff w:val="space"/>
      <w:lvlText w:val="%1. %2. "/>
      <w:lvlJc w:val="left"/>
      <w:pPr>
        <w:ind w:left="357" w:firstLine="3"/>
      </w:pPr>
      <w:rPr>
        <w:rFonts w:hint="default"/>
      </w:rPr>
    </w:lvl>
    <w:lvl w:ilvl="2">
      <w:start w:val="1"/>
      <w:numFmt w:val="decimal"/>
      <w:pStyle w:val="Nadpis3"/>
      <w:suff w:val="space"/>
      <w:lvlText w:val="%1. %2. %3. "/>
      <w:lvlJc w:val="left"/>
      <w:pPr>
        <w:ind w:left="720" w:firstLine="0"/>
      </w:pPr>
      <w:rPr>
        <w:rFonts w:hint="default"/>
        <w:b/>
        <w:color w:val="006699"/>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6550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9B20BC"/>
    <w:multiLevelType w:val="hybridMultilevel"/>
    <w:tmpl w:val="DBD4FCF6"/>
    <w:lvl w:ilvl="0" w:tplc="006CA2C6">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72E25CC"/>
    <w:multiLevelType w:val="hybridMultilevel"/>
    <w:tmpl w:val="0AC81A28"/>
    <w:lvl w:ilvl="0" w:tplc="83864338">
      <w:start w:val="1"/>
      <w:numFmt w:val="bullet"/>
      <w:lvlText w:val=""/>
      <w:lvlJc w:val="left"/>
      <w:pPr>
        <w:ind w:left="720" w:hanging="360"/>
      </w:pPr>
      <w:rPr>
        <w:rFonts w:ascii="Wingdings" w:hAnsi="Wingdings" w:hint="default"/>
        <w:caps w:val="0"/>
        <w:strike w:val="0"/>
        <w:dstrike w:val="0"/>
        <w:vanish w:val="0"/>
        <w:color w:val="F79646" w:themeColor="accent6"/>
        <w:kern w:val="0"/>
        <w:sz w:val="24"/>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0B3112"/>
    <w:multiLevelType w:val="multilevel"/>
    <w:tmpl w:val="8612CD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1F369B"/>
    <w:multiLevelType w:val="multilevel"/>
    <w:tmpl w:val="DEA4F448"/>
    <w:lvl w:ilvl="0">
      <w:start w:val="3"/>
      <w:numFmt w:val="lowerRoman"/>
      <w:lvlText w:val="%1."/>
      <w:lvlJc w:val="right"/>
      <w:pPr>
        <w:tabs>
          <w:tab w:val="num" w:pos="0"/>
        </w:tabs>
        <w:ind w:left="0" w:firstLine="0"/>
      </w:pPr>
      <w:rPr>
        <w:rFonts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0D0534B0"/>
    <w:multiLevelType w:val="hybridMultilevel"/>
    <w:tmpl w:val="1C08DCA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0D440AA5"/>
    <w:multiLevelType w:val="multilevel"/>
    <w:tmpl w:val="3FA4CD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F609DD"/>
    <w:multiLevelType w:val="hybridMultilevel"/>
    <w:tmpl w:val="1B0AA5EC"/>
    <w:lvl w:ilvl="0" w:tplc="CC9C002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BB67A1"/>
    <w:multiLevelType w:val="hybridMultilevel"/>
    <w:tmpl w:val="6EB2254A"/>
    <w:lvl w:ilvl="0" w:tplc="EB18B178">
      <w:start w:val="1"/>
      <w:numFmt w:val="decimal"/>
      <w:lvlText w:val="%1."/>
      <w:lvlJc w:val="left"/>
      <w:pPr>
        <w:ind w:left="360" w:hanging="360"/>
      </w:pPr>
      <w:rPr>
        <w:rFonts w:hint="default"/>
        <w:b/>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7A6789A"/>
    <w:multiLevelType w:val="hybridMultilevel"/>
    <w:tmpl w:val="1E5E4BE4"/>
    <w:lvl w:ilvl="0" w:tplc="FA6A781A">
      <w:start w:val="2"/>
      <w:numFmt w:val="bullet"/>
      <w:lvlText w:val="-"/>
      <w:lvlJc w:val="left"/>
      <w:pPr>
        <w:ind w:left="1065" w:hanging="360"/>
      </w:pPr>
      <w:rPr>
        <w:rFonts w:ascii="Times New Roman" w:eastAsia="Times New Roman"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6" w15:restartNumberingAfterBreak="0">
    <w:nsid w:val="1DFF6ED1"/>
    <w:multiLevelType w:val="multilevel"/>
    <w:tmpl w:val="FDB002D4"/>
    <w:lvl w:ilvl="0">
      <w:start w:val="1"/>
      <w:numFmt w:val="decimal"/>
      <w:pStyle w:val="Stylsslovnm"/>
      <w:lvlText w:val="%1."/>
      <w:lvlJc w:val="left"/>
      <w:pPr>
        <w:tabs>
          <w:tab w:val="num" w:pos="0"/>
        </w:tabs>
        <w:ind w:left="717" w:hanging="360"/>
      </w:pPr>
      <w:rPr>
        <w:rFonts w:hint="default"/>
        <w:b w:val="0"/>
        <w:i w:val="0"/>
        <w:color w:val="336699"/>
      </w:rPr>
    </w:lvl>
    <w:lvl w:ilvl="1">
      <w:start w:val="1"/>
      <w:numFmt w:val="decimal"/>
      <w:lvlText w:val="%1.%2."/>
      <w:lvlJc w:val="left"/>
      <w:pPr>
        <w:tabs>
          <w:tab w:val="num" w:pos="1179"/>
        </w:tabs>
        <w:ind w:left="1179" w:hanging="533"/>
      </w:pPr>
      <w:rPr>
        <w:rFonts w:hint="default"/>
        <w:b w:val="0"/>
        <w:i w:val="0"/>
        <w:color w:val="336699"/>
      </w:rPr>
    </w:lvl>
    <w:lvl w:ilvl="2">
      <w:start w:val="1"/>
      <w:numFmt w:val="decimal"/>
      <w:lvlText w:val="%1.%2.%3."/>
      <w:lvlJc w:val="left"/>
      <w:pPr>
        <w:tabs>
          <w:tab w:val="num" w:pos="1797"/>
        </w:tabs>
        <w:ind w:left="1797" w:hanging="720"/>
      </w:pPr>
      <w:rPr>
        <w:rFonts w:hint="default"/>
        <w:color w:val="336699"/>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7" w15:restartNumberingAfterBreak="0">
    <w:nsid w:val="1FF946E1"/>
    <w:multiLevelType w:val="multilevel"/>
    <w:tmpl w:val="DC6831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1B5EEE"/>
    <w:multiLevelType w:val="hybridMultilevel"/>
    <w:tmpl w:val="47E44F56"/>
    <w:lvl w:ilvl="0" w:tplc="CC9C0020">
      <w:start w:val="1"/>
      <w:numFmt w:val="decimal"/>
      <w:lvlText w:val="13.%1."/>
      <w:lvlJc w:val="left"/>
      <w:pPr>
        <w:ind w:left="248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CB46C2"/>
    <w:multiLevelType w:val="hybridMultilevel"/>
    <w:tmpl w:val="97900798"/>
    <w:lvl w:ilvl="0" w:tplc="0E2AB6A0">
      <w:start w:val="326"/>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23787C53"/>
    <w:multiLevelType w:val="hybridMultilevel"/>
    <w:tmpl w:val="BBCC1A08"/>
    <w:lvl w:ilvl="0" w:tplc="2FD2EC78">
      <w:start w:val="1"/>
      <w:numFmt w:val="bullet"/>
      <w:pStyle w:val="Stylduhovodrky"/>
      <w:lvlText w:val=""/>
      <w:lvlPicBulletId w:val="0"/>
      <w:lvlJc w:val="left"/>
      <w:pPr>
        <w:tabs>
          <w:tab w:val="num" w:pos="714"/>
        </w:tabs>
        <w:ind w:left="714"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C7368"/>
    <w:multiLevelType w:val="hybridMultilevel"/>
    <w:tmpl w:val="543041A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7995B39"/>
    <w:multiLevelType w:val="hybridMultilevel"/>
    <w:tmpl w:val="DE563332"/>
    <w:lvl w:ilvl="0" w:tplc="0405000F">
      <w:start w:val="1"/>
      <w:numFmt w:val="decimal"/>
      <w:lvlText w:val="%1."/>
      <w:lvlJc w:val="left"/>
      <w:pPr>
        <w:ind w:left="3905"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28E50942"/>
    <w:multiLevelType w:val="hybridMultilevel"/>
    <w:tmpl w:val="9B3E2232"/>
    <w:lvl w:ilvl="0" w:tplc="5DA27C12">
      <w:start w:val="3"/>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9C7756"/>
    <w:multiLevelType w:val="hybridMultilevel"/>
    <w:tmpl w:val="B8DC5848"/>
    <w:lvl w:ilvl="0" w:tplc="B7AA93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4A7C5D"/>
    <w:multiLevelType w:val="multilevel"/>
    <w:tmpl w:val="AA6C97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B54244"/>
    <w:multiLevelType w:val="hybridMultilevel"/>
    <w:tmpl w:val="7E2E198A"/>
    <w:lvl w:ilvl="0" w:tplc="D25EF58A">
      <w:start w:val="1"/>
      <w:numFmt w:val="decimal"/>
      <w:lvlText w:val="13.%1"/>
      <w:lvlJc w:val="left"/>
      <w:pPr>
        <w:ind w:left="2484" w:hanging="360"/>
      </w:pPr>
      <w:rPr>
        <w:rFonts w:hint="default"/>
      </w:rPr>
    </w:lvl>
    <w:lvl w:ilvl="1" w:tplc="04050019">
      <w:start w:val="1"/>
      <w:numFmt w:val="lowerLetter"/>
      <w:lvlText w:val="%2."/>
      <w:lvlJc w:val="left"/>
      <w:pPr>
        <w:ind w:left="19" w:hanging="360"/>
      </w:pPr>
    </w:lvl>
    <w:lvl w:ilvl="2" w:tplc="0405001B" w:tentative="1">
      <w:start w:val="1"/>
      <w:numFmt w:val="lowerRoman"/>
      <w:lvlText w:val="%3."/>
      <w:lvlJc w:val="right"/>
      <w:pPr>
        <w:ind w:left="739" w:hanging="180"/>
      </w:pPr>
    </w:lvl>
    <w:lvl w:ilvl="3" w:tplc="0405000F" w:tentative="1">
      <w:start w:val="1"/>
      <w:numFmt w:val="decimal"/>
      <w:lvlText w:val="%4."/>
      <w:lvlJc w:val="left"/>
      <w:pPr>
        <w:ind w:left="1459" w:hanging="360"/>
      </w:pPr>
    </w:lvl>
    <w:lvl w:ilvl="4" w:tplc="04050019" w:tentative="1">
      <w:start w:val="1"/>
      <w:numFmt w:val="lowerLetter"/>
      <w:lvlText w:val="%5."/>
      <w:lvlJc w:val="left"/>
      <w:pPr>
        <w:ind w:left="2179" w:hanging="360"/>
      </w:pPr>
    </w:lvl>
    <w:lvl w:ilvl="5" w:tplc="0405001B" w:tentative="1">
      <w:start w:val="1"/>
      <w:numFmt w:val="lowerRoman"/>
      <w:lvlText w:val="%6."/>
      <w:lvlJc w:val="right"/>
      <w:pPr>
        <w:ind w:left="2899" w:hanging="180"/>
      </w:pPr>
    </w:lvl>
    <w:lvl w:ilvl="6" w:tplc="0405000F" w:tentative="1">
      <w:start w:val="1"/>
      <w:numFmt w:val="decimal"/>
      <w:lvlText w:val="%7."/>
      <w:lvlJc w:val="left"/>
      <w:pPr>
        <w:ind w:left="3619" w:hanging="360"/>
      </w:pPr>
    </w:lvl>
    <w:lvl w:ilvl="7" w:tplc="04050019" w:tentative="1">
      <w:start w:val="1"/>
      <w:numFmt w:val="lowerLetter"/>
      <w:lvlText w:val="%8."/>
      <w:lvlJc w:val="left"/>
      <w:pPr>
        <w:ind w:left="4339" w:hanging="360"/>
      </w:pPr>
    </w:lvl>
    <w:lvl w:ilvl="8" w:tplc="0405001B" w:tentative="1">
      <w:start w:val="1"/>
      <w:numFmt w:val="lowerRoman"/>
      <w:lvlText w:val="%9."/>
      <w:lvlJc w:val="right"/>
      <w:pPr>
        <w:ind w:left="5059" w:hanging="180"/>
      </w:pPr>
    </w:lvl>
  </w:abstractNum>
  <w:abstractNum w:abstractNumId="27" w15:restartNumberingAfterBreak="0">
    <w:nsid w:val="36F510FF"/>
    <w:multiLevelType w:val="multilevel"/>
    <w:tmpl w:val="789C8C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C71086"/>
    <w:multiLevelType w:val="hybridMultilevel"/>
    <w:tmpl w:val="A1E67BD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A051126"/>
    <w:multiLevelType w:val="hybridMultilevel"/>
    <w:tmpl w:val="A972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F57DF8"/>
    <w:multiLevelType w:val="hybridMultilevel"/>
    <w:tmpl w:val="C34EF91C"/>
    <w:lvl w:ilvl="0" w:tplc="F8EE6AC0">
      <w:start w:val="1"/>
      <w:numFmt w:val="decimal"/>
      <w:lvlText w:val="12.%1."/>
      <w:lvlJc w:val="left"/>
      <w:pPr>
        <w:ind w:left="39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2F0430"/>
    <w:multiLevelType w:val="hybridMultilevel"/>
    <w:tmpl w:val="A0508F0A"/>
    <w:lvl w:ilvl="0" w:tplc="8A58B618">
      <w:start w:val="1"/>
      <w:numFmt w:val="bullet"/>
      <w:lvlText w:val=""/>
      <w:lvlJc w:val="left"/>
      <w:pPr>
        <w:ind w:left="720" w:hanging="360"/>
      </w:pPr>
      <w:rPr>
        <w:rFonts w:ascii="Symbol" w:hAnsi="Symbol" w:hint="default"/>
        <w:color w:val="006699"/>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E092DA7"/>
    <w:multiLevelType w:val="hybridMultilevel"/>
    <w:tmpl w:val="A1E67BD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6AC0627"/>
    <w:multiLevelType w:val="hybridMultilevel"/>
    <w:tmpl w:val="2FFC596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737481F"/>
    <w:multiLevelType w:val="singleLevel"/>
    <w:tmpl w:val="056C3C6E"/>
    <w:lvl w:ilvl="0">
      <w:start w:val="6"/>
      <w:numFmt w:val="bullet"/>
      <w:lvlText w:val="-"/>
      <w:lvlJc w:val="left"/>
      <w:pPr>
        <w:tabs>
          <w:tab w:val="num" w:pos="360"/>
        </w:tabs>
        <w:ind w:left="360" w:hanging="360"/>
      </w:pPr>
    </w:lvl>
  </w:abstractNum>
  <w:abstractNum w:abstractNumId="35" w15:restartNumberingAfterBreak="0">
    <w:nsid w:val="4A56775B"/>
    <w:multiLevelType w:val="hybridMultilevel"/>
    <w:tmpl w:val="CD780EA2"/>
    <w:lvl w:ilvl="0" w:tplc="CAC69494">
      <w:start w:val="1"/>
      <w:numFmt w:val="decimal"/>
      <w:lvlText w:val="%1."/>
      <w:lvlJc w:val="left"/>
      <w:pPr>
        <w:ind w:left="502" w:hanging="360"/>
      </w:pPr>
      <w:rPr>
        <w:rFonts w:hint="default"/>
        <w:caps w:val="0"/>
        <w:strike w:val="0"/>
        <w:dstrike w:val="0"/>
        <w:vanish w:val="0"/>
        <w:color w:val="auto"/>
        <w:kern w:val="0"/>
        <w:sz w:val="24"/>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C133963"/>
    <w:multiLevelType w:val="hybridMultilevel"/>
    <w:tmpl w:val="762CD1FA"/>
    <w:lvl w:ilvl="0" w:tplc="034E43A0">
      <w:start w:val="1"/>
      <w:numFmt w:val="decimal"/>
      <w:lvlText w:val="%1."/>
      <w:lvlJc w:val="left"/>
      <w:pPr>
        <w:ind w:left="360" w:hanging="360"/>
      </w:pPr>
      <w:rPr>
        <w:rFonts w:hint="default"/>
        <w:b/>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803CAC"/>
    <w:multiLevelType w:val="multilevel"/>
    <w:tmpl w:val="AC5CBD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FED7DA7"/>
    <w:multiLevelType w:val="multilevel"/>
    <w:tmpl w:val="A5DA1526"/>
    <w:lvl w:ilvl="0">
      <w:start w:val="1"/>
      <w:numFmt w:val="bullet"/>
      <w:pStyle w:val="Stylsodrkami"/>
      <w:lvlText w:val=""/>
      <w:lvlJc w:val="left"/>
      <w:pPr>
        <w:tabs>
          <w:tab w:val="num" w:pos="714"/>
        </w:tabs>
        <w:ind w:left="717" w:hanging="360"/>
      </w:pPr>
      <w:rPr>
        <w:rFonts w:ascii="Symbol" w:hAnsi="Symbol" w:hint="default"/>
        <w:color w:val="336699"/>
        <w:sz w:val="20"/>
        <w:szCs w:val="20"/>
      </w:rPr>
    </w:lvl>
    <w:lvl w:ilvl="1">
      <w:start w:val="1"/>
      <w:numFmt w:val="bullet"/>
      <w:lvlText w:val="◦"/>
      <w:lvlJc w:val="left"/>
      <w:pPr>
        <w:tabs>
          <w:tab w:val="num" w:pos="1077"/>
        </w:tabs>
        <w:ind w:left="1077" w:hanging="363"/>
      </w:pPr>
      <w:rPr>
        <w:rFonts w:ascii="Times New Roman" w:hAnsi="Times New Roman" w:cs="Times New Roman" w:hint="default"/>
        <w:color w:val="336699"/>
      </w:rPr>
    </w:lvl>
    <w:lvl w:ilvl="2">
      <w:start w:val="1"/>
      <w:numFmt w:val="bullet"/>
      <w:lvlText w:val=""/>
      <w:lvlJc w:val="left"/>
      <w:pPr>
        <w:tabs>
          <w:tab w:val="num" w:pos="1474"/>
        </w:tabs>
        <w:ind w:left="1474" w:hanging="397"/>
      </w:pPr>
      <w:rPr>
        <w:rFonts w:ascii="Wingdings" w:hAnsi="Wingdings" w:hint="default"/>
        <w:color w:val="336699"/>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39" w15:restartNumberingAfterBreak="0">
    <w:nsid w:val="5BC01851"/>
    <w:multiLevelType w:val="hybridMultilevel"/>
    <w:tmpl w:val="6294357C"/>
    <w:lvl w:ilvl="0" w:tplc="4EDCAA7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546A93"/>
    <w:multiLevelType w:val="multilevel"/>
    <w:tmpl w:val="A7BC6F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DC3C27"/>
    <w:multiLevelType w:val="hybridMultilevel"/>
    <w:tmpl w:val="C8A4C2D2"/>
    <w:lvl w:ilvl="0" w:tplc="D25EF58A">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8E2D21"/>
    <w:multiLevelType w:val="hybridMultilevel"/>
    <w:tmpl w:val="1D84CB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8F485C"/>
    <w:multiLevelType w:val="hybridMultilevel"/>
    <w:tmpl w:val="DFA0AC3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3F48A7"/>
    <w:multiLevelType w:val="multilevel"/>
    <w:tmpl w:val="DBCCBA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A171274"/>
    <w:multiLevelType w:val="hybridMultilevel"/>
    <w:tmpl w:val="8C306E40"/>
    <w:lvl w:ilvl="0" w:tplc="BE0082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8218FB"/>
    <w:multiLevelType w:val="multilevel"/>
    <w:tmpl w:val="6E9CCD36"/>
    <w:lvl w:ilvl="0">
      <w:start w:val="13"/>
      <w:numFmt w:val="decimal"/>
      <w:lvlText w:val="%1."/>
      <w:lvlJc w:val="left"/>
      <w:pPr>
        <w:ind w:left="480" w:hanging="480"/>
      </w:pPr>
      <w:rPr>
        <w:rFonts w:hint="default"/>
      </w:rPr>
    </w:lvl>
    <w:lvl w:ilvl="1">
      <w:start w:val="1"/>
      <w:numFmt w:val="decimal"/>
      <w:lvlText w:val="14.%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4928118">
    <w:abstractNumId w:val="5"/>
  </w:num>
  <w:num w:numId="2" w16cid:durableId="698166312">
    <w:abstractNumId w:val="38"/>
  </w:num>
  <w:num w:numId="3" w16cid:durableId="1150100354">
    <w:abstractNumId w:val="16"/>
  </w:num>
  <w:num w:numId="4" w16cid:durableId="1395354149">
    <w:abstractNumId w:val="20"/>
  </w:num>
  <w:num w:numId="5" w16cid:durableId="549145576">
    <w:abstractNumId w:val="2"/>
  </w:num>
  <w:num w:numId="6" w16cid:durableId="2017147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821066">
    <w:abstractNumId w:val="1"/>
  </w:num>
  <w:num w:numId="8" w16cid:durableId="154996337">
    <w:abstractNumId w:val="15"/>
  </w:num>
  <w:num w:numId="9" w16cid:durableId="343440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6329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6051908">
    <w:abstractNumId w:val="34"/>
  </w:num>
  <w:num w:numId="12" w16cid:durableId="276521628">
    <w:abstractNumId w:val="31"/>
  </w:num>
  <w:num w:numId="13" w16cid:durableId="303050611">
    <w:abstractNumId w:val="29"/>
  </w:num>
  <w:num w:numId="14" w16cid:durableId="298341053">
    <w:abstractNumId w:val="12"/>
  </w:num>
  <w:num w:numId="15" w16cid:durableId="1099254772">
    <w:abstractNumId w:val="32"/>
  </w:num>
  <w:num w:numId="16" w16cid:durableId="1046220333">
    <w:abstractNumId w:val="22"/>
  </w:num>
  <w:num w:numId="17" w16cid:durableId="1837914293">
    <w:abstractNumId w:val="44"/>
  </w:num>
  <w:num w:numId="18" w16cid:durableId="1905145054">
    <w:abstractNumId w:val="25"/>
  </w:num>
  <w:num w:numId="19" w16cid:durableId="1944998404">
    <w:abstractNumId w:val="37"/>
  </w:num>
  <w:num w:numId="20" w16cid:durableId="567151218">
    <w:abstractNumId w:val="40"/>
  </w:num>
  <w:num w:numId="21" w16cid:durableId="57485979">
    <w:abstractNumId w:val="9"/>
  </w:num>
  <w:num w:numId="22" w16cid:durableId="573124919">
    <w:abstractNumId w:val="17"/>
  </w:num>
  <w:num w:numId="23" w16cid:durableId="67193529">
    <w:abstractNumId w:val="3"/>
  </w:num>
  <w:num w:numId="24" w16cid:durableId="993266236">
    <w:abstractNumId w:val="27"/>
  </w:num>
  <w:num w:numId="25" w16cid:durableId="1265265469">
    <w:abstractNumId w:val="46"/>
  </w:num>
  <w:num w:numId="26" w16cid:durableId="475880412">
    <w:abstractNumId w:val="43"/>
  </w:num>
  <w:num w:numId="27" w16cid:durableId="1430390819">
    <w:abstractNumId w:val="4"/>
  </w:num>
  <w:num w:numId="28" w16cid:durableId="655307915">
    <w:abstractNumId w:val="28"/>
  </w:num>
  <w:num w:numId="29" w16cid:durableId="175578408">
    <w:abstractNumId w:val="45"/>
  </w:num>
  <w:num w:numId="30" w16cid:durableId="1633705467">
    <w:abstractNumId w:val="24"/>
  </w:num>
  <w:num w:numId="31" w16cid:durableId="1314993712">
    <w:abstractNumId w:val="23"/>
  </w:num>
  <w:num w:numId="32" w16cid:durableId="131875385">
    <w:abstractNumId w:val="19"/>
  </w:num>
  <w:num w:numId="33" w16cid:durableId="1225483944">
    <w:abstractNumId w:val="10"/>
  </w:num>
  <w:num w:numId="34" w16cid:durableId="468134706">
    <w:abstractNumId w:val="8"/>
  </w:num>
  <w:num w:numId="35" w16cid:durableId="1120025869">
    <w:abstractNumId w:val="35"/>
  </w:num>
  <w:num w:numId="36" w16cid:durableId="1807040545">
    <w:abstractNumId w:val="0"/>
  </w:num>
  <w:num w:numId="37" w16cid:durableId="1958021897">
    <w:abstractNumId w:val="33"/>
  </w:num>
  <w:num w:numId="38" w16cid:durableId="843739417">
    <w:abstractNumId w:val="14"/>
  </w:num>
  <w:num w:numId="39" w16cid:durableId="672801826">
    <w:abstractNumId w:val="39"/>
  </w:num>
  <w:num w:numId="40" w16cid:durableId="1758210411">
    <w:abstractNumId w:val="36"/>
  </w:num>
  <w:num w:numId="41" w16cid:durableId="49890477">
    <w:abstractNumId w:val="7"/>
  </w:num>
  <w:num w:numId="42" w16cid:durableId="1802382191">
    <w:abstractNumId w:val="21"/>
  </w:num>
  <w:num w:numId="43" w16cid:durableId="705570814">
    <w:abstractNumId w:val="30"/>
  </w:num>
  <w:num w:numId="44" w16cid:durableId="1021902887">
    <w:abstractNumId w:val="26"/>
  </w:num>
  <w:num w:numId="45" w16cid:durableId="1300695250">
    <w:abstractNumId w:val="41"/>
  </w:num>
  <w:num w:numId="46" w16cid:durableId="1801724014">
    <w:abstractNumId w:val="18"/>
  </w:num>
  <w:num w:numId="47" w16cid:durableId="1635062363">
    <w:abstractNumId w:val="13"/>
  </w:num>
  <w:num w:numId="48" w16cid:durableId="1641766749">
    <w:abstractNumId w:val="42"/>
  </w:num>
  <w:num w:numId="49" w16cid:durableId="64836610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B6"/>
    <w:rsid w:val="00000700"/>
    <w:rsid w:val="00000722"/>
    <w:rsid w:val="000041EB"/>
    <w:rsid w:val="00004BDC"/>
    <w:rsid w:val="000107B2"/>
    <w:rsid w:val="000168DB"/>
    <w:rsid w:val="000214DC"/>
    <w:rsid w:val="0002359B"/>
    <w:rsid w:val="000241BA"/>
    <w:rsid w:val="0002495E"/>
    <w:rsid w:val="00030E07"/>
    <w:rsid w:val="00031758"/>
    <w:rsid w:val="00032FAA"/>
    <w:rsid w:val="000337E2"/>
    <w:rsid w:val="00033D0D"/>
    <w:rsid w:val="00034414"/>
    <w:rsid w:val="00036E32"/>
    <w:rsid w:val="00041025"/>
    <w:rsid w:val="00042CF3"/>
    <w:rsid w:val="00044FDE"/>
    <w:rsid w:val="00050744"/>
    <w:rsid w:val="00051024"/>
    <w:rsid w:val="0005390F"/>
    <w:rsid w:val="000541ED"/>
    <w:rsid w:val="000550AF"/>
    <w:rsid w:val="00055198"/>
    <w:rsid w:val="00057AE8"/>
    <w:rsid w:val="00060B1A"/>
    <w:rsid w:val="000615B5"/>
    <w:rsid w:val="00063CB3"/>
    <w:rsid w:val="000655A2"/>
    <w:rsid w:val="00070063"/>
    <w:rsid w:val="000736EE"/>
    <w:rsid w:val="00075255"/>
    <w:rsid w:val="0007548E"/>
    <w:rsid w:val="000802EE"/>
    <w:rsid w:val="000860BD"/>
    <w:rsid w:val="00086FCE"/>
    <w:rsid w:val="00087E1C"/>
    <w:rsid w:val="000904E3"/>
    <w:rsid w:val="000910F2"/>
    <w:rsid w:val="000929AB"/>
    <w:rsid w:val="00093348"/>
    <w:rsid w:val="0009495E"/>
    <w:rsid w:val="00097975"/>
    <w:rsid w:val="000A3B09"/>
    <w:rsid w:val="000A445A"/>
    <w:rsid w:val="000A6494"/>
    <w:rsid w:val="000A6644"/>
    <w:rsid w:val="000A74C3"/>
    <w:rsid w:val="000B3647"/>
    <w:rsid w:val="000C0682"/>
    <w:rsid w:val="000C08DC"/>
    <w:rsid w:val="000D0843"/>
    <w:rsid w:val="000D39A2"/>
    <w:rsid w:val="000D5406"/>
    <w:rsid w:val="000D60A0"/>
    <w:rsid w:val="000E3915"/>
    <w:rsid w:val="000E5077"/>
    <w:rsid w:val="000E6466"/>
    <w:rsid w:val="000E6E3E"/>
    <w:rsid w:val="000F13E6"/>
    <w:rsid w:val="000F17EE"/>
    <w:rsid w:val="000F4746"/>
    <w:rsid w:val="000F695D"/>
    <w:rsid w:val="000F6E44"/>
    <w:rsid w:val="00100F67"/>
    <w:rsid w:val="001050B3"/>
    <w:rsid w:val="00113C11"/>
    <w:rsid w:val="00116D95"/>
    <w:rsid w:val="00121A46"/>
    <w:rsid w:val="0012410C"/>
    <w:rsid w:val="00124B1D"/>
    <w:rsid w:val="00125A87"/>
    <w:rsid w:val="00127126"/>
    <w:rsid w:val="00130676"/>
    <w:rsid w:val="00135B84"/>
    <w:rsid w:val="00136676"/>
    <w:rsid w:val="00141A2F"/>
    <w:rsid w:val="00145C2E"/>
    <w:rsid w:val="00146D3A"/>
    <w:rsid w:val="00150B8D"/>
    <w:rsid w:val="00151379"/>
    <w:rsid w:val="001525D5"/>
    <w:rsid w:val="00152E7A"/>
    <w:rsid w:val="00153AAA"/>
    <w:rsid w:val="0016223D"/>
    <w:rsid w:val="001666A7"/>
    <w:rsid w:val="00166D3F"/>
    <w:rsid w:val="001708C5"/>
    <w:rsid w:val="0017244B"/>
    <w:rsid w:val="001724F2"/>
    <w:rsid w:val="00176EA9"/>
    <w:rsid w:val="00183CE0"/>
    <w:rsid w:val="00187EFF"/>
    <w:rsid w:val="00194B49"/>
    <w:rsid w:val="00196E62"/>
    <w:rsid w:val="00197076"/>
    <w:rsid w:val="001A0684"/>
    <w:rsid w:val="001A5135"/>
    <w:rsid w:val="001A7C41"/>
    <w:rsid w:val="001B1264"/>
    <w:rsid w:val="001B12CE"/>
    <w:rsid w:val="001B7101"/>
    <w:rsid w:val="001C45CE"/>
    <w:rsid w:val="001C5569"/>
    <w:rsid w:val="001D05CE"/>
    <w:rsid w:val="001D4CDE"/>
    <w:rsid w:val="001D6D76"/>
    <w:rsid w:val="001D7A23"/>
    <w:rsid w:val="001E05D4"/>
    <w:rsid w:val="001E07AB"/>
    <w:rsid w:val="001E1245"/>
    <w:rsid w:val="001E4C3A"/>
    <w:rsid w:val="001F69D9"/>
    <w:rsid w:val="002011BA"/>
    <w:rsid w:val="00201E55"/>
    <w:rsid w:val="002078FF"/>
    <w:rsid w:val="00207924"/>
    <w:rsid w:val="00207BD7"/>
    <w:rsid w:val="00210FBC"/>
    <w:rsid w:val="00211A4D"/>
    <w:rsid w:val="0021281B"/>
    <w:rsid w:val="00212EB6"/>
    <w:rsid w:val="00215A88"/>
    <w:rsid w:val="00217253"/>
    <w:rsid w:val="00217E75"/>
    <w:rsid w:val="00221A2F"/>
    <w:rsid w:val="0022302D"/>
    <w:rsid w:val="00223117"/>
    <w:rsid w:val="0022401D"/>
    <w:rsid w:val="00224E1F"/>
    <w:rsid w:val="00231692"/>
    <w:rsid w:val="00232250"/>
    <w:rsid w:val="00241DCE"/>
    <w:rsid w:val="00246EB2"/>
    <w:rsid w:val="00250299"/>
    <w:rsid w:val="002508DC"/>
    <w:rsid w:val="002508EA"/>
    <w:rsid w:val="0025158A"/>
    <w:rsid w:val="002521B5"/>
    <w:rsid w:val="0025587B"/>
    <w:rsid w:val="00255FFB"/>
    <w:rsid w:val="00257706"/>
    <w:rsid w:val="00265DA6"/>
    <w:rsid w:val="00267FAB"/>
    <w:rsid w:val="00270E1A"/>
    <w:rsid w:val="00272107"/>
    <w:rsid w:val="00273BF0"/>
    <w:rsid w:val="002803CD"/>
    <w:rsid w:val="00284836"/>
    <w:rsid w:val="00286424"/>
    <w:rsid w:val="00291F25"/>
    <w:rsid w:val="00293EA4"/>
    <w:rsid w:val="00294505"/>
    <w:rsid w:val="00295DCF"/>
    <w:rsid w:val="002A50CD"/>
    <w:rsid w:val="002B0587"/>
    <w:rsid w:val="002B46C9"/>
    <w:rsid w:val="002B707C"/>
    <w:rsid w:val="002C3EC2"/>
    <w:rsid w:val="002C5765"/>
    <w:rsid w:val="002C7539"/>
    <w:rsid w:val="002D021C"/>
    <w:rsid w:val="002D49DC"/>
    <w:rsid w:val="002D4ADD"/>
    <w:rsid w:val="002E2DAD"/>
    <w:rsid w:val="002E66DF"/>
    <w:rsid w:val="002F299D"/>
    <w:rsid w:val="002F6DB9"/>
    <w:rsid w:val="002F7EEE"/>
    <w:rsid w:val="00301B1B"/>
    <w:rsid w:val="00302874"/>
    <w:rsid w:val="00303953"/>
    <w:rsid w:val="00304139"/>
    <w:rsid w:val="0030731A"/>
    <w:rsid w:val="003141FF"/>
    <w:rsid w:val="003148D3"/>
    <w:rsid w:val="00315046"/>
    <w:rsid w:val="0031576D"/>
    <w:rsid w:val="00317988"/>
    <w:rsid w:val="00320318"/>
    <w:rsid w:val="00325A0A"/>
    <w:rsid w:val="00330419"/>
    <w:rsid w:val="0033080E"/>
    <w:rsid w:val="003311E6"/>
    <w:rsid w:val="00332624"/>
    <w:rsid w:val="00336ACF"/>
    <w:rsid w:val="00336D0E"/>
    <w:rsid w:val="0033729F"/>
    <w:rsid w:val="00340949"/>
    <w:rsid w:val="0034294E"/>
    <w:rsid w:val="003436A3"/>
    <w:rsid w:val="00343B4C"/>
    <w:rsid w:val="00344992"/>
    <w:rsid w:val="00345C49"/>
    <w:rsid w:val="00346F10"/>
    <w:rsid w:val="00346F8D"/>
    <w:rsid w:val="00361792"/>
    <w:rsid w:val="00362728"/>
    <w:rsid w:val="0036587A"/>
    <w:rsid w:val="00371C14"/>
    <w:rsid w:val="00376469"/>
    <w:rsid w:val="003800FC"/>
    <w:rsid w:val="00381293"/>
    <w:rsid w:val="003826B1"/>
    <w:rsid w:val="00382781"/>
    <w:rsid w:val="00385434"/>
    <w:rsid w:val="00392D22"/>
    <w:rsid w:val="003951E2"/>
    <w:rsid w:val="00397868"/>
    <w:rsid w:val="00397E06"/>
    <w:rsid w:val="003A0B2F"/>
    <w:rsid w:val="003A4900"/>
    <w:rsid w:val="003A7824"/>
    <w:rsid w:val="003B0C7E"/>
    <w:rsid w:val="003B3932"/>
    <w:rsid w:val="003B40F2"/>
    <w:rsid w:val="003C00EA"/>
    <w:rsid w:val="003C0245"/>
    <w:rsid w:val="003C170D"/>
    <w:rsid w:val="003C2DC1"/>
    <w:rsid w:val="003D1C4C"/>
    <w:rsid w:val="003D31F0"/>
    <w:rsid w:val="003D3EA4"/>
    <w:rsid w:val="003D6784"/>
    <w:rsid w:val="003D7593"/>
    <w:rsid w:val="003E7637"/>
    <w:rsid w:val="003F019B"/>
    <w:rsid w:val="003F3A3E"/>
    <w:rsid w:val="003F4743"/>
    <w:rsid w:val="003F6807"/>
    <w:rsid w:val="00400EF8"/>
    <w:rsid w:val="00401F17"/>
    <w:rsid w:val="004021DC"/>
    <w:rsid w:val="004049BB"/>
    <w:rsid w:val="00405C52"/>
    <w:rsid w:val="00407922"/>
    <w:rsid w:val="00407E13"/>
    <w:rsid w:val="00415577"/>
    <w:rsid w:val="00421265"/>
    <w:rsid w:val="0042246E"/>
    <w:rsid w:val="00422813"/>
    <w:rsid w:val="00423C18"/>
    <w:rsid w:val="004279C9"/>
    <w:rsid w:val="00430248"/>
    <w:rsid w:val="00431476"/>
    <w:rsid w:val="004347E7"/>
    <w:rsid w:val="00435445"/>
    <w:rsid w:val="00437544"/>
    <w:rsid w:val="004448F8"/>
    <w:rsid w:val="00445871"/>
    <w:rsid w:val="00446626"/>
    <w:rsid w:val="004510D8"/>
    <w:rsid w:val="004548FC"/>
    <w:rsid w:val="004549DF"/>
    <w:rsid w:val="00454B13"/>
    <w:rsid w:val="004565A1"/>
    <w:rsid w:val="004572B5"/>
    <w:rsid w:val="00460C3D"/>
    <w:rsid w:val="00463674"/>
    <w:rsid w:val="004640D6"/>
    <w:rsid w:val="00464858"/>
    <w:rsid w:val="00465447"/>
    <w:rsid w:val="00465868"/>
    <w:rsid w:val="00466683"/>
    <w:rsid w:val="004679AF"/>
    <w:rsid w:val="00474434"/>
    <w:rsid w:val="004769EE"/>
    <w:rsid w:val="00477DF8"/>
    <w:rsid w:val="00483B3A"/>
    <w:rsid w:val="00484D56"/>
    <w:rsid w:val="00492019"/>
    <w:rsid w:val="004A0EF1"/>
    <w:rsid w:val="004B0799"/>
    <w:rsid w:val="004B0898"/>
    <w:rsid w:val="004B1005"/>
    <w:rsid w:val="004B1115"/>
    <w:rsid w:val="004B6060"/>
    <w:rsid w:val="004C204B"/>
    <w:rsid w:val="004C39F8"/>
    <w:rsid w:val="004C3ED2"/>
    <w:rsid w:val="004C4FDF"/>
    <w:rsid w:val="004C508F"/>
    <w:rsid w:val="004C57B6"/>
    <w:rsid w:val="004C6DE0"/>
    <w:rsid w:val="004D207A"/>
    <w:rsid w:val="004D3D02"/>
    <w:rsid w:val="004D57C0"/>
    <w:rsid w:val="004E0897"/>
    <w:rsid w:val="004E1487"/>
    <w:rsid w:val="004E1A16"/>
    <w:rsid w:val="004E1C31"/>
    <w:rsid w:val="004E7B31"/>
    <w:rsid w:val="004F10EE"/>
    <w:rsid w:val="004F1F2E"/>
    <w:rsid w:val="00503701"/>
    <w:rsid w:val="005074BB"/>
    <w:rsid w:val="0051042B"/>
    <w:rsid w:val="00514E36"/>
    <w:rsid w:val="00515681"/>
    <w:rsid w:val="00517696"/>
    <w:rsid w:val="00520D54"/>
    <w:rsid w:val="0052497D"/>
    <w:rsid w:val="005249E1"/>
    <w:rsid w:val="005257E2"/>
    <w:rsid w:val="0053067C"/>
    <w:rsid w:val="005307F7"/>
    <w:rsid w:val="00530880"/>
    <w:rsid w:val="00533ACA"/>
    <w:rsid w:val="00533BF1"/>
    <w:rsid w:val="00533DE3"/>
    <w:rsid w:val="00534059"/>
    <w:rsid w:val="00536120"/>
    <w:rsid w:val="005365BF"/>
    <w:rsid w:val="00541B87"/>
    <w:rsid w:val="005474F8"/>
    <w:rsid w:val="00550BBB"/>
    <w:rsid w:val="00551079"/>
    <w:rsid w:val="00551D09"/>
    <w:rsid w:val="00552FF0"/>
    <w:rsid w:val="005564F8"/>
    <w:rsid w:val="005570EE"/>
    <w:rsid w:val="00561516"/>
    <w:rsid w:val="00562763"/>
    <w:rsid w:val="00564EE3"/>
    <w:rsid w:val="00565AC0"/>
    <w:rsid w:val="00565D6D"/>
    <w:rsid w:val="00567910"/>
    <w:rsid w:val="005713E6"/>
    <w:rsid w:val="005715E1"/>
    <w:rsid w:val="00576EE0"/>
    <w:rsid w:val="00580F9B"/>
    <w:rsid w:val="00581EBF"/>
    <w:rsid w:val="00584390"/>
    <w:rsid w:val="0058550E"/>
    <w:rsid w:val="00590F1C"/>
    <w:rsid w:val="00593A7F"/>
    <w:rsid w:val="0059632C"/>
    <w:rsid w:val="005A004B"/>
    <w:rsid w:val="005B304D"/>
    <w:rsid w:val="005B30DA"/>
    <w:rsid w:val="005B413C"/>
    <w:rsid w:val="005B6713"/>
    <w:rsid w:val="005B73D3"/>
    <w:rsid w:val="005C349E"/>
    <w:rsid w:val="005C6937"/>
    <w:rsid w:val="005C7EFD"/>
    <w:rsid w:val="005D03ED"/>
    <w:rsid w:val="005D1598"/>
    <w:rsid w:val="005E1490"/>
    <w:rsid w:val="005E5578"/>
    <w:rsid w:val="005E707E"/>
    <w:rsid w:val="005F0A90"/>
    <w:rsid w:val="005F1C60"/>
    <w:rsid w:val="005F2121"/>
    <w:rsid w:val="005F2E27"/>
    <w:rsid w:val="005F3B46"/>
    <w:rsid w:val="005F5127"/>
    <w:rsid w:val="005F68B6"/>
    <w:rsid w:val="005F70CA"/>
    <w:rsid w:val="00605E1E"/>
    <w:rsid w:val="00605E3D"/>
    <w:rsid w:val="00611715"/>
    <w:rsid w:val="006122F9"/>
    <w:rsid w:val="00620007"/>
    <w:rsid w:val="00624BFD"/>
    <w:rsid w:val="00625E8A"/>
    <w:rsid w:val="00630E44"/>
    <w:rsid w:val="00632492"/>
    <w:rsid w:val="00642667"/>
    <w:rsid w:val="00644307"/>
    <w:rsid w:val="00644434"/>
    <w:rsid w:val="006461B2"/>
    <w:rsid w:val="006462F9"/>
    <w:rsid w:val="00650947"/>
    <w:rsid w:val="00651231"/>
    <w:rsid w:val="006536D3"/>
    <w:rsid w:val="006542FD"/>
    <w:rsid w:val="00654E1A"/>
    <w:rsid w:val="0065525C"/>
    <w:rsid w:val="00655347"/>
    <w:rsid w:val="00656BD0"/>
    <w:rsid w:val="006604C9"/>
    <w:rsid w:val="006616C7"/>
    <w:rsid w:val="00661DF1"/>
    <w:rsid w:val="00661E69"/>
    <w:rsid w:val="00662951"/>
    <w:rsid w:val="00662D39"/>
    <w:rsid w:val="006668D0"/>
    <w:rsid w:val="006733E9"/>
    <w:rsid w:val="006742F6"/>
    <w:rsid w:val="00680D2F"/>
    <w:rsid w:val="00681C65"/>
    <w:rsid w:val="00684B5F"/>
    <w:rsid w:val="006856DB"/>
    <w:rsid w:val="00687E6F"/>
    <w:rsid w:val="00690531"/>
    <w:rsid w:val="00692CD8"/>
    <w:rsid w:val="006934A6"/>
    <w:rsid w:val="00693AD5"/>
    <w:rsid w:val="006A4AC1"/>
    <w:rsid w:val="006A50F7"/>
    <w:rsid w:val="006A5287"/>
    <w:rsid w:val="006A5F86"/>
    <w:rsid w:val="006A6951"/>
    <w:rsid w:val="006A6D99"/>
    <w:rsid w:val="006B1D9F"/>
    <w:rsid w:val="006B2F04"/>
    <w:rsid w:val="006B3100"/>
    <w:rsid w:val="006B3B41"/>
    <w:rsid w:val="006B4287"/>
    <w:rsid w:val="006B5740"/>
    <w:rsid w:val="006C2664"/>
    <w:rsid w:val="006C4241"/>
    <w:rsid w:val="006C4684"/>
    <w:rsid w:val="006C63F8"/>
    <w:rsid w:val="006D02AE"/>
    <w:rsid w:val="006D4B36"/>
    <w:rsid w:val="006D4B99"/>
    <w:rsid w:val="006D71A0"/>
    <w:rsid w:val="006E2751"/>
    <w:rsid w:val="006E45DE"/>
    <w:rsid w:val="006E6018"/>
    <w:rsid w:val="006F0FE3"/>
    <w:rsid w:val="006F1B18"/>
    <w:rsid w:val="006F5663"/>
    <w:rsid w:val="00700FF4"/>
    <w:rsid w:val="00702604"/>
    <w:rsid w:val="00702F9D"/>
    <w:rsid w:val="0070733D"/>
    <w:rsid w:val="00707A69"/>
    <w:rsid w:val="00707DC6"/>
    <w:rsid w:val="0071220F"/>
    <w:rsid w:val="007140FF"/>
    <w:rsid w:val="007176FF"/>
    <w:rsid w:val="007203D2"/>
    <w:rsid w:val="00722CDA"/>
    <w:rsid w:val="00722EA3"/>
    <w:rsid w:val="00723BEC"/>
    <w:rsid w:val="00723F15"/>
    <w:rsid w:val="00724D54"/>
    <w:rsid w:val="0072684F"/>
    <w:rsid w:val="00727578"/>
    <w:rsid w:val="00727EC2"/>
    <w:rsid w:val="00733B04"/>
    <w:rsid w:val="007366C9"/>
    <w:rsid w:val="007371C4"/>
    <w:rsid w:val="00737A76"/>
    <w:rsid w:val="00740040"/>
    <w:rsid w:val="00740977"/>
    <w:rsid w:val="007417DB"/>
    <w:rsid w:val="00743544"/>
    <w:rsid w:val="00744608"/>
    <w:rsid w:val="00744644"/>
    <w:rsid w:val="00744E56"/>
    <w:rsid w:val="00745B84"/>
    <w:rsid w:val="007503E0"/>
    <w:rsid w:val="00751405"/>
    <w:rsid w:val="00752BE1"/>
    <w:rsid w:val="0075377B"/>
    <w:rsid w:val="00753F8C"/>
    <w:rsid w:val="00757BFB"/>
    <w:rsid w:val="00762D86"/>
    <w:rsid w:val="007667DE"/>
    <w:rsid w:val="007750B0"/>
    <w:rsid w:val="00777931"/>
    <w:rsid w:val="00780104"/>
    <w:rsid w:val="00783CA8"/>
    <w:rsid w:val="007904FB"/>
    <w:rsid w:val="00790657"/>
    <w:rsid w:val="007A1550"/>
    <w:rsid w:val="007A5E74"/>
    <w:rsid w:val="007A62AD"/>
    <w:rsid w:val="007B0575"/>
    <w:rsid w:val="007B1B6E"/>
    <w:rsid w:val="007B1D4C"/>
    <w:rsid w:val="007B588B"/>
    <w:rsid w:val="007B5FB7"/>
    <w:rsid w:val="007B6EBE"/>
    <w:rsid w:val="007C0EAA"/>
    <w:rsid w:val="007C3037"/>
    <w:rsid w:val="007C758D"/>
    <w:rsid w:val="007D5CBC"/>
    <w:rsid w:val="007E4011"/>
    <w:rsid w:val="007F0666"/>
    <w:rsid w:val="007F3E31"/>
    <w:rsid w:val="007F44D6"/>
    <w:rsid w:val="007F517A"/>
    <w:rsid w:val="007F7983"/>
    <w:rsid w:val="00800D73"/>
    <w:rsid w:val="00810AD7"/>
    <w:rsid w:val="0081237E"/>
    <w:rsid w:val="00812580"/>
    <w:rsid w:val="00814B39"/>
    <w:rsid w:val="00815E94"/>
    <w:rsid w:val="00821F57"/>
    <w:rsid w:val="0082214D"/>
    <w:rsid w:val="0082235B"/>
    <w:rsid w:val="00822EFC"/>
    <w:rsid w:val="00823E5B"/>
    <w:rsid w:val="008272F4"/>
    <w:rsid w:val="00834993"/>
    <w:rsid w:val="0083534C"/>
    <w:rsid w:val="00836306"/>
    <w:rsid w:val="00840183"/>
    <w:rsid w:val="00842C61"/>
    <w:rsid w:val="00846388"/>
    <w:rsid w:val="00853A86"/>
    <w:rsid w:val="00861A0C"/>
    <w:rsid w:val="00864723"/>
    <w:rsid w:val="00865178"/>
    <w:rsid w:val="0086780E"/>
    <w:rsid w:val="00871F9B"/>
    <w:rsid w:val="00872E4A"/>
    <w:rsid w:val="00874B87"/>
    <w:rsid w:val="00874E40"/>
    <w:rsid w:val="00876EA7"/>
    <w:rsid w:val="00884733"/>
    <w:rsid w:val="0088479A"/>
    <w:rsid w:val="008857BB"/>
    <w:rsid w:val="00887A68"/>
    <w:rsid w:val="00887FF5"/>
    <w:rsid w:val="008925E7"/>
    <w:rsid w:val="008945E6"/>
    <w:rsid w:val="00897BB5"/>
    <w:rsid w:val="008A002D"/>
    <w:rsid w:val="008A1A41"/>
    <w:rsid w:val="008A289D"/>
    <w:rsid w:val="008A56E3"/>
    <w:rsid w:val="008A6D99"/>
    <w:rsid w:val="008A6EAB"/>
    <w:rsid w:val="008A74F9"/>
    <w:rsid w:val="008B052C"/>
    <w:rsid w:val="008B0A46"/>
    <w:rsid w:val="008B361A"/>
    <w:rsid w:val="008C02DB"/>
    <w:rsid w:val="008C2E28"/>
    <w:rsid w:val="008C3C31"/>
    <w:rsid w:val="008C4119"/>
    <w:rsid w:val="008C67C8"/>
    <w:rsid w:val="008C6DA9"/>
    <w:rsid w:val="008D02BE"/>
    <w:rsid w:val="008D3D81"/>
    <w:rsid w:val="008D4902"/>
    <w:rsid w:val="008D6104"/>
    <w:rsid w:val="008E1B87"/>
    <w:rsid w:val="008F6BB8"/>
    <w:rsid w:val="00900E53"/>
    <w:rsid w:val="00901A21"/>
    <w:rsid w:val="00903BC5"/>
    <w:rsid w:val="00904BD0"/>
    <w:rsid w:val="00911148"/>
    <w:rsid w:val="00913304"/>
    <w:rsid w:val="009144CC"/>
    <w:rsid w:val="0092168F"/>
    <w:rsid w:val="00923F23"/>
    <w:rsid w:val="00926DD4"/>
    <w:rsid w:val="009323C3"/>
    <w:rsid w:val="00932B2A"/>
    <w:rsid w:val="00932EFB"/>
    <w:rsid w:val="00936546"/>
    <w:rsid w:val="00937DAB"/>
    <w:rsid w:val="00941046"/>
    <w:rsid w:val="00941E3E"/>
    <w:rsid w:val="009421A9"/>
    <w:rsid w:val="009428D9"/>
    <w:rsid w:val="0094377C"/>
    <w:rsid w:val="00944E66"/>
    <w:rsid w:val="00944E91"/>
    <w:rsid w:val="00945901"/>
    <w:rsid w:val="00947093"/>
    <w:rsid w:val="00953E86"/>
    <w:rsid w:val="00954A10"/>
    <w:rsid w:val="0095546E"/>
    <w:rsid w:val="009619FE"/>
    <w:rsid w:val="00964DA5"/>
    <w:rsid w:val="00971AC5"/>
    <w:rsid w:val="00973AA0"/>
    <w:rsid w:val="00974D86"/>
    <w:rsid w:val="00986AB8"/>
    <w:rsid w:val="00992F6A"/>
    <w:rsid w:val="00995873"/>
    <w:rsid w:val="00997225"/>
    <w:rsid w:val="009A0445"/>
    <w:rsid w:val="009A0E3F"/>
    <w:rsid w:val="009A2167"/>
    <w:rsid w:val="009A2E21"/>
    <w:rsid w:val="009A3191"/>
    <w:rsid w:val="009A412C"/>
    <w:rsid w:val="009A5684"/>
    <w:rsid w:val="009A7AD5"/>
    <w:rsid w:val="009B235E"/>
    <w:rsid w:val="009B27AE"/>
    <w:rsid w:val="009B30D4"/>
    <w:rsid w:val="009C688A"/>
    <w:rsid w:val="009C744F"/>
    <w:rsid w:val="009D6B74"/>
    <w:rsid w:val="009D7C0E"/>
    <w:rsid w:val="009E3AB5"/>
    <w:rsid w:val="009E5DC1"/>
    <w:rsid w:val="009E69B4"/>
    <w:rsid w:val="009F0254"/>
    <w:rsid w:val="009F150E"/>
    <w:rsid w:val="009F30D7"/>
    <w:rsid w:val="009F36BE"/>
    <w:rsid w:val="009F4473"/>
    <w:rsid w:val="009F5E3D"/>
    <w:rsid w:val="00A0113C"/>
    <w:rsid w:val="00A036A0"/>
    <w:rsid w:val="00A04920"/>
    <w:rsid w:val="00A04CB1"/>
    <w:rsid w:val="00A0611F"/>
    <w:rsid w:val="00A07EA4"/>
    <w:rsid w:val="00A12F3D"/>
    <w:rsid w:val="00A133FF"/>
    <w:rsid w:val="00A155CC"/>
    <w:rsid w:val="00A16826"/>
    <w:rsid w:val="00A17A06"/>
    <w:rsid w:val="00A23D14"/>
    <w:rsid w:val="00A273A4"/>
    <w:rsid w:val="00A278BA"/>
    <w:rsid w:val="00A31804"/>
    <w:rsid w:val="00A32518"/>
    <w:rsid w:val="00A358FC"/>
    <w:rsid w:val="00A3644B"/>
    <w:rsid w:val="00A42D68"/>
    <w:rsid w:val="00A4308B"/>
    <w:rsid w:val="00A43A42"/>
    <w:rsid w:val="00A44E41"/>
    <w:rsid w:val="00A45247"/>
    <w:rsid w:val="00A50514"/>
    <w:rsid w:val="00A50B0D"/>
    <w:rsid w:val="00A51014"/>
    <w:rsid w:val="00A523C6"/>
    <w:rsid w:val="00A56E63"/>
    <w:rsid w:val="00A61009"/>
    <w:rsid w:val="00A61D14"/>
    <w:rsid w:val="00A621BC"/>
    <w:rsid w:val="00A62367"/>
    <w:rsid w:val="00A62FE9"/>
    <w:rsid w:val="00A70A35"/>
    <w:rsid w:val="00A72605"/>
    <w:rsid w:val="00A74944"/>
    <w:rsid w:val="00A82733"/>
    <w:rsid w:val="00A828D4"/>
    <w:rsid w:val="00A864A7"/>
    <w:rsid w:val="00A86D8C"/>
    <w:rsid w:val="00A909EB"/>
    <w:rsid w:val="00A91F44"/>
    <w:rsid w:val="00A92C44"/>
    <w:rsid w:val="00A92E27"/>
    <w:rsid w:val="00A93075"/>
    <w:rsid w:val="00A944BD"/>
    <w:rsid w:val="00A94E77"/>
    <w:rsid w:val="00A960BC"/>
    <w:rsid w:val="00AA0402"/>
    <w:rsid w:val="00AA2155"/>
    <w:rsid w:val="00AB054B"/>
    <w:rsid w:val="00AB110F"/>
    <w:rsid w:val="00AB3D8E"/>
    <w:rsid w:val="00AB4CB1"/>
    <w:rsid w:val="00AB4EB2"/>
    <w:rsid w:val="00AB76CA"/>
    <w:rsid w:val="00AB78DF"/>
    <w:rsid w:val="00AC3F40"/>
    <w:rsid w:val="00AC4DE7"/>
    <w:rsid w:val="00AC57E7"/>
    <w:rsid w:val="00AC5B21"/>
    <w:rsid w:val="00AC7DE3"/>
    <w:rsid w:val="00AD24DB"/>
    <w:rsid w:val="00AD4220"/>
    <w:rsid w:val="00AD5A9C"/>
    <w:rsid w:val="00AD6216"/>
    <w:rsid w:val="00AD69CA"/>
    <w:rsid w:val="00AE22A9"/>
    <w:rsid w:val="00AE2885"/>
    <w:rsid w:val="00AE52DA"/>
    <w:rsid w:val="00AF45F8"/>
    <w:rsid w:val="00AF5ACD"/>
    <w:rsid w:val="00AF7AC9"/>
    <w:rsid w:val="00B04980"/>
    <w:rsid w:val="00B04EB2"/>
    <w:rsid w:val="00B06950"/>
    <w:rsid w:val="00B07E0E"/>
    <w:rsid w:val="00B10D62"/>
    <w:rsid w:val="00B1114F"/>
    <w:rsid w:val="00B134B1"/>
    <w:rsid w:val="00B13D6A"/>
    <w:rsid w:val="00B160B2"/>
    <w:rsid w:val="00B213F5"/>
    <w:rsid w:val="00B21993"/>
    <w:rsid w:val="00B223B9"/>
    <w:rsid w:val="00B23B6A"/>
    <w:rsid w:val="00B271D9"/>
    <w:rsid w:val="00B32707"/>
    <w:rsid w:val="00B37297"/>
    <w:rsid w:val="00B407CE"/>
    <w:rsid w:val="00B40B1C"/>
    <w:rsid w:val="00B4199F"/>
    <w:rsid w:val="00B41C50"/>
    <w:rsid w:val="00B44928"/>
    <w:rsid w:val="00B45A42"/>
    <w:rsid w:val="00B54A9C"/>
    <w:rsid w:val="00B56008"/>
    <w:rsid w:val="00B6049F"/>
    <w:rsid w:val="00B61858"/>
    <w:rsid w:val="00B6299F"/>
    <w:rsid w:val="00B658B7"/>
    <w:rsid w:val="00B65ACB"/>
    <w:rsid w:val="00B726D1"/>
    <w:rsid w:val="00B84A35"/>
    <w:rsid w:val="00B87718"/>
    <w:rsid w:val="00B87972"/>
    <w:rsid w:val="00B917C3"/>
    <w:rsid w:val="00B929E8"/>
    <w:rsid w:val="00B92CE2"/>
    <w:rsid w:val="00BA393E"/>
    <w:rsid w:val="00BB0623"/>
    <w:rsid w:val="00BB24DA"/>
    <w:rsid w:val="00BB2CE0"/>
    <w:rsid w:val="00BB441B"/>
    <w:rsid w:val="00BB56B5"/>
    <w:rsid w:val="00BB5FE8"/>
    <w:rsid w:val="00BC0213"/>
    <w:rsid w:val="00BC2F69"/>
    <w:rsid w:val="00BC4C4C"/>
    <w:rsid w:val="00BC6AAF"/>
    <w:rsid w:val="00BD2516"/>
    <w:rsid w:val="00BD4CF8"/>
    <w:rsid w:val="00BD7976"/>
    <w:rsid w:val="00BE130B"/>
    <w:rsid w:val="00BE6160"/>
    <w:rsid w:val="00BF01C2"/>
    <w:rsid w:val="00BF6335"/>
    <w:rsid w:val="00C02E63"/>
    <w:rsid w:val="00C073D3"/>
    <w:rsid w:val="00C14F4A"/>
    <w:rsid w:val="00C20F39"/>
    <w:rsid w:val="00C21474"/>
    <w:rsid w:val="00C2404E"/>
    <w:rsid w:val="00C40526"/>
    <w:rsid w:val="00C41147"/>
    <w:rsid w:val="00C4171F"/>
    <w:rsid w:val="00C42CC4"/>
    <w:rsid w:val="00C44415"/>
    <w:rsid w:val="00C448BD"/>
    <w:rsid w:val="00C44EAA"/>
    <w:rsid w:val="00C468EE"/>
    <w:rsid w:val="00C47946"/>
    <w:rsid w:val="00C47A27"/>
    <w:rsid w:val="00C519B6"/>
    <w:rsid w:val="00C51A2C"/>
    <w:rsid w:val="00C530B0"/>
    <w:rsid w:val="00C53AD8"/>
    <w:rsid w:val="00C5548E"/>
    <w:rsid w:val="00C55AC6"/>
    <w:rsid w:val="00C57DD5"/>
    <w:rsid w:val="00C6197B"/>
    <w:rsid w:val="00C63C18"/>
    <w:rsid w:val="00C67BEE"/>
    <w:rsid w:val="00C70BCE"/>
    <w:rsid w:val="00C73ABD"/>
    <w:rsid w:val="00C742DA"/>
    <w:rsid w:val="00C74D2D"/>
    <w:rsid w:val="00C75B41"/>
    <w:rsid w:val="00C82D14"/>
    <w:rsid w:val="00C82EBF"/>
    <w:rsid w:val="00CA0EA2"/>
    <w:rsid w:val="00CA1017"/>
    <w:rsid w:val="00CA1729"/>
    <w:rsid w:val="00CA3F23"/>
    <w:rsid w:val="00CA43AA"/>
    <w:rsid w:val="00CB1AC2"/>
    <w:rsid w:val="00CB5C96"/>
    <w:rsid w:val="00CB5DEE"/>
    <w:rsid w:val="00CB7375"/>
    <w:rsid w:val="00CC18B4"/>
    <w:rsid w:val="00CC1A73"/>
    <w:rsid w:val="00CC1C81"/>
    <w:rsid w:val="00CC3127"/>
    <w:rsid w:val="00CC5CB2"/>
    <w:rsid w:val="00CC63CA"/>
    <w:rsid w:val="00CC6CD5"/>
    <w:rsid w:val="00CC7455"/>
    <w:rsid w:val="00CD02DC"/>
    <w:rsid w:val="00CD4034"/>
    <w:rsid w:val="00CD6439"/>
    <w:rsid w:val="00CD7F9D"/>
    <w:rsid w:val="00CE4EF3"/>
    <w:rsid w:val="00CE4F38"/>
    <w:rsid w:val="00CE5669"/>
    <w:rsid w:val="00CE6DE6"/>
    <w:rsid w:val="00CE7E53"/>
    <w:rsid w:val="00CF0D30"/>
    <w:rsid w:val="00CF6528"/>
    <w:rsid w:val="00D01F85"/>
    <w:rsid w:val="00D022FB"/>
    <w:rsid w:val="00D03C0B"/>
    <w:rsid w:val="00D207AC"/>
    <w:rsid w:val="00D244DA"/>
    <w:rsid w:val="00D25EA7"/>
    <w:rsid w:val="00D30511"/>
    <w:rsid w:val="00D37262"/>
    <w:rsid w:val="00D4064F"/>
    <w:rsid w:val="00D40665"/>
    <w:rsid w:val="00D461F1"/>
    <w:rsid w:val="00D50A4C"/>
    <w:rsid w:val="00D545B0"/>
    <w:rsid w:val="00D571CE"/>
    <w:rsid w:val="00D6009C"/>
    <w:rsid w:val="00D6184F"/>
    <w:rsid w:val="00D675C4"/>
    <w:rsid w:val="00D70EB5"/>
    <w:rsid w:val="00D72650"/>
    <w:rsid w:val="00D72789"/>
    <w:rsid w:val="00D7424E"/>
    <w:rsid w:val="00D743A8"/>
    <w:rsid w:val="00D76F7F"/>
    <w:rsid w:val="00D775C5"/>
    <w:rsid w:val="00D816AC"/>
    <w:rsid w:val="00D863AA"/>
    <w:rsid w:val="00D8691F"/>
    <w:rsid w:val="00D9343D"/>
    <w:rsid w:val="00D94AAE"/>
    <w:rsid w:val="00DA09A4"/>
    <w:rsid w:val="00DA1B1D"/>
    <w:rsid w:val="00DA1EC6"/>
    <w:rsid w:val="00DB0752"/>
    <w:rsid w:val="00DB5085"/>
    <w:rsid w:val="00DB672E"/>
    <w:rsid w:val="00DC13B0"/>
    <w:rsid w:val="00DC1FCD"/>
    <w:rsid w:val="00DC248C"/>
    <w:rsid w:val="00DC28D2"/>
    <w:rsid w:val="00DD0C09"/>
    <w:rsid w:val="00DD393B"/>
    <w:rsid w:val="00DE0A0D"/>
    <w:rsid w:val="00DE29F3"/>
    <w:rsid w:val="00DE2FED"/>
    <w:rsid w:val="00DE4030"/>
    <w:rsid w:val="00DE42BA"/>
    <w:rsid w:val="00DE4525"/>
    <w:rsid w:val="00DE5164"/>
    <w:rsid w:val="00DE5173"/>
    <w:rsid w:val="00DE7126"/>
    <w:rsid w:val="00DF35D4"/>
    <w:rsid w:val="00DF42C2"/>
    <w:rsid w:val="00DF6B8F"/>
    <w:rsid w:val="00E05633"/>
    <w:rsid w:val="00E13184"/>
    <w:rsid w:val="00E134AF"/>
    <w:rsid w:val="00E21373"/>
    <w:rsid w:val="00E213D2"/>
    <w:rsid w:val="00E24357"/>
    <w:rsid w:val="00E24D6E"/>
    <w:rsid w:val="00E268C4"/>
    <w:rsid w:val="00E269DA"/>
    <w:rsid w:val="00E27630"/>
    <w:rsid w:val="00E27BE5"/>
    <w:rsid w:val="00E33FFC"/>
    <w:rsid w:val="00E41902"/>
    <w:rsid w:val="00E4336A"/>
    <w:rsid w:val="00E50C01"/>
    <w:rsid w:val="00E50F67"/>
    <w:rsid w:val="00E51A14"/>
    <w:rsid w:val="00E52BE7"/>
    <w:rsid w:val="00E533BC"/>
    <w:rsid w:val="00E57DBC"/>
    <w:rsid w:val="00E64EBB"/>
    <w:rsid w:val="00E7022F"/>
    <w:rsid w:val="00E7033F"/>
    <w:rsid w:val="00E76286"/>
    <w:rsid w:val="00E768A1"/>
    <w:rsid w:val="00E86698"/>
    <w:rsid w:val="00E941F7"/>
    <w:rsid w:val="00E974ED"/>
    <w:rsid w:val="00EA3B4A"/>
    <w:rsid w:val="00EA3D22"/>
    <w:rsid w:val="00EA5D06"/>
    <w:rsid w:val="00EB206A"/>
    <w:rsid w:val="00EC1732"/>
    <w:rsid w:val="00EC3F66"/>
    <w:rsid w:val="00ED0551"/>
    <w:rsid w:val="00ED39FD"/>
    <w:rsid w:val="00ED684E"/>
    <w:rsid w:val="00EE0D69"/>
    <w:rsid w:val="00EE1175"/>
    <w:rsid w:val="00EE651B"/>
    <w:rsid w:val="00EF1758"/>
    <w:rsid w:val="00EF6F8F"/>
    <w:rsid w:val="00F014E7"/>
    <w:rsid w:val="00F0360C"/>
    <w:rsid w:val="00F06AE8"/>
    <w:rsid w:val="00F07C08"/>
    <w:rsid w:val="00F14432"/>
    <w:rsid w:val="00F149B8"/>
    <w:rsid w:val="00F20FE7"/>
    <w:rsid w:val="00F223EE"/>
    <w:rsid w:val="00F23F24"/>
    <w:rsid w:val="00F24FAA"/>
    <w:rsid w:val="00F31E0E"/>
    <w:rsid w:val="00F322E0"/>
    <w:rsid w:val="00F35617"/>
    <w:rsid w:val="00F368AC"/>
    <w:rsid w:val="00F4219F"/>
    <w:rsid w:val="00F42D8E"/>
    <w:rsid w:val="00F518FA"/>
    <w:rsid w:val="00F55358"/>
    <w:rsid w:val="00F560E4"/>
    <w:rsid w:val="00F57F1D"/>
    <w:rsid w:val="00F62306"/>
    <w:rsid w:val="00F62694"/>
    <w:rsid w:val="00F62810"/>
    <w:rsid w:val="00F632BD"/>
    <w:rsid w:val="00F63F01"/>
    <w:rsid w:val="00F64925"/>
    <w:rsid w:val="00F71B7A"/>
    <w:rsid w:val="00F72617"/>
    <w:rsid w:val="00F7375F"/>
    <w:rsid w:val="00F80766"/>
    <w:rsid w:val="00F81249"/>
    <w:rsid w:val="00F8163E"/>
    <w:rsid w:val="00F82EE1"/>
    <w:rsid w:val="00F84687"/>
    <w:rsid w:val="00F91283"/>
    <w:rsid w:val="00F918B3"/>
    <w:rsid w:val="00F9517B"/>
    <w:rsid w:val="00FA1C18"/>
    <w:rsid w:val="00FA2823"/>
    <w:rsid w:val="00FA3A2F"/>
    <w:rsid w:val="00FA632C"/>
    <w:rsid w:val="00FB20F5"/>
    <w:rsid w:val="00FB6E2F"/>
    <w:rsid w:val="00FC0EAC"/>
    <w:rsid w:val="00FC1806"/>
    <w:rsid w:val="00FC363B"/>
    <w:rsid w:val="00FC3AE6"/>
    <w:rsid w:val="00FC4EBA"/>
    <w:rsid w:val="00FD2421"/>
    <w:rsid w:val="00FD66E9"/>
    <w:rsid w:val="00FE0BDF"/>
    <w:rsid w:val="00FE3468"/>
    <w:rsid w:val="00FE5300"/>
    <w:rsid w:val="00FE75C5"/>
    <w:rsid w:val="00FE7F2D"/>
    <w:rsid w:val="00FF1817"/>
    <w:rsid w:val="00FF3A17"/>
    <w:rsid w:val="00FF4047"/>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2ECBD"/>
  <w15:docId w15:val="{66AEEADF-25AC-445D-835A-36D68F2D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42C2"/>
    <w:pPr>
      <w:spacing w:before="120"/>
      <w:jc w:val="both"/>
    </w:pPr>
    <w:rPr>
      <w:rFonts w:ascii="Calibri" w:hAnsi="Calibri"/>
      <w:sz w:val="24"/>
    </w:rPr>
  </w:style>
  <w:style w:type="paragraph" w:styleId="Nadpis1">
    <w:name w:val="heading 1"/>
    <w:basedOn w:val="Normln"/>
    <w:next w:val="Normln"/>
    <w:link w:val="Nadpis1Char"/>
    <w:qFormat/>
    <w:rsid w:val="00B213F5"/>
    <w:pPr>
      <w:keepNext/>
      <w:numPr>
        <w:numId w:val="1"/>
      </w:numPr>
      <w:spacing w:before="240" w:after="180"/>
      <w:outlineLvl w:val="0"/>
    </w:pPr>
    <w:rPr>
      <w:rFonts w:cs="Arial"/>
      <w:b/>
      <w:bCs/>
      <w:color w:val="336699"/>
      <w:kern w:val="32"/>
      <w:sz w:val="32"/>
      <w:szCs w:val="32"/>
    </w:rPr>
  </w:style>
  <w:style w:type="paragraph" w:styleId="Nadpis2">
    <w:name w:val="heading 2"/>
    <w:basedOn w:val="Normln"/>
    <w:next w:val="Normln"/>
    <w:qFormat/>
    <w:rsid w:val="00B213F5"/>
    <w:pPr>
      <w:keepNext/>
      <w:numPr>
        <w:ilvl w:val="1"/>
        <w:numId w:val="1"/>
      </w:numPr>
      <w:spacing w:before="180" w:after="120"/>
      <w:ind w:firstLine="6"/>
      <w:outlineLvl w:val="1"/>
    </w:pPr>
    <w:rPr>
      <w:rFonts w:cs="Arial"/>
      <w:b/>
      <w:bCs/>
      <w:iCs/>
      <w:color w:val="336699"/>
      <w:sz w:val="28"/>
      <w:szCs w:val="28"/>
    </w:rPr>
  </w:style>
  <w:style w:type="paragraph" w:styleId="Nadpis3">
    <w:name w:val="heading 3"/>
    <w:basedOn w:val="Normln"/>
    <w:next w:val="Normln"/>
    <w:qFormat/>
    <w:rsid w:val="00B213F5"/>
    <w:pPr>
      <w:keepNext/>
      <w:numPr>
        <w:ilvl w:val="2"/>
        <w:numId w:val="1"/>
      </w:numPr>
      <w:spacing w:after="60"/>
      <w:outlineLvl w:val="2"/>
    </w:pPr>
    <w:rPr>
      <w:rFonts w:cs="Arial"/>
      <w:b/>
      <w:bCs/>
      <w:color w:val="33669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sodrkami">
    <w:name w:val="Styl s odrážkami"/>
    <w:basedOn w:val="Normln"/>
    <w:rsid w:val="008D3D81"/>
    <w:pPr>
      <w:numPr>
        <w:numId w:val="2"/>
      </w:numPr>
      <w:spacing w:before="60"/>
    </w:pPr>
  </w:style>
  <w:style w:type="paragraph" w:customStyle="1" w:styleId="Stylsslovnm">
    <w:name w:val="Styl s číslováním"/>
    <w:basedOn w:val="Normln"/>
    <w:rsid w:val="00BD4CF8"/>
    <w:pPr>
      <w:numPr>
        <w:numId w:val="3"/>
      </w:numPr>
      <w:spacing w:before="60"/>
    </w:pPr>
  </w:style>
  <w:style w:type="paragraph" w:customStyle="1" w:styleId="Mscvytvoen">
    <w:name w:val="Měsíc vytvoření"/>
    <w:basedOn w:val="Normln"/>
    <w:next w:val="Normln"/>
    <w:rsid w:val="00036E32"/>
    <w:pPr>
      <w:jc w:val="center"/>
    </w:pPr>
    <w:rPr>
      <w:rFonts w:ascii="Times New Roman" w:hAnsi="Times New Roman"/>
      <w:color w:val="336699"/>
      <w:sz w:val="32"/>
    </w:rPr>
  </w:style>
  <w:style w:type="paragraph" w:styleId="Zhlav">
    <w:name w:val="header"/>
    <w:basedOn w:val="Normln"/>
    <w:link w:val="ZhlavChar"/>
    <w:rsid w:val="007203D2"/>
    <w:pPr>
      <w:tabs>
        <w:tab w:val="center" w:pos="4536"/>
        <w:tab w:val="right" w:pos="9072"/>
      </w:tabs>
    </w:pPr>
  </w:style>
  <w:style w:type="paragraph" w:styleId="Zpat">
    <w:name w:val="footer"/>
    <w:basedOn w:val="Normln"/>
    <w:link w:val="ZpatChar"/>
    <w:rsid w:val="007203D2"/>
    <w:pPr>
      <w:tabs>
        <w:tab w:val="center" w:pos="4536"/>
        <w:tab w:val="right" w:pos="9072"/>
      </w:tabs>
    </w:pPr>
  </w:style>
  <w:style w:type="character" w:styleId="slostrnky">
    <w:name w:val="page number"/>
    <w:basedOn w:val="Standardnpsmoodstavce"/>
    <w:rsid w:val="007203D2"/>
  </w:style>
  <w:style w:type="paragraph" w:customStyle="1" w:styleId="Nadpis4neslovan">
    <w:name w:val="Nadpis 4 nečíslovaný"/>
    <w:basedOn w:val="Nadpis3"/>
    <w:rsid w:val="00651231"/>
    <w:pPr>
      <w:numPr>
        <w:ilvl w:val="0"/>
        <w:numId w:val="0"/>
      </w:numPr>
      <w:ind w:left="1077"/>
    </w:pPr>
  </w:style>
  <w:style w:type="paragraph" w:customStyle="1" w:styleId="Nadpis5Neslovan">
    <w:name w:val="Nadpis 5 Nečíslovaný"/>
    <w:basedOn w:val="Nadpis4neslovan"/>
    <w:rsid w:val="00651231"/>
    <w:rPr>
      <w:i/>
      <w:sz w:val="24"/>
    </w:rPr>
  </w:style>
  <w:style w:type="paragraph" w:customStyle="1" w:styleId="Nzevdokumentu">
    <w:name w:val="Název dokumentu"/>
    <w:basedOn w:val="Normln"/>
    <w:rsid w:val="00651231"/>
    <w:pPr>
      <w:jc w:val="center"/>
    </w:pPr>
    <w:rPr>
      <w:b/>
      <w:smallCaps/>
      <w:color w:val="336699"/>
      <w:sz w:val="48"/>
      <w:szCs w:val="48"/>
    </w:rPr>
  </w:style>
  <w:style w:type="paragraph" w:customStyle="1" w:styleId="Stylduhovodrky">
    <w:name w:val="Styl duhové odrážky"/>
    <w:basedOn w:val="Normln"/>
    <w:rsid w:val="00BD4CF8"/>
    <w:pPr>
      <w:numPr>
        <w:numId w:val="4"/>
      </w:numPr>
      <w:spacing w:before="60"/>
    </w:pPr>
    <w:rPr>
      <w:szCs w:val="18"/>
    </w:rPr>
  </w:style>
  <w:style w:type="table" w:customStyle="1" w:styleId="Styltabulky">
    <w:name w:val="Styl tabulky"/>
    <w:basedOn w:val="Normlntabulka"/>
    <w:rsid w:val="00B6299F"/>
    <w:pPr>
      <w:spacing w:before="120"/>
      <w:jc w:val="both"/>
    </w:pPr>
    <w:rPr>
      <w:sz w:val="22"/>
      <w:szCs w:val="24"/>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op w:val="single" w:sz="6" w:space="0" w:color="333333"/>
          <w:left w:val="single" w:sz="6" w:space="0" w:color="333333"/>
          <w:bottom w:val="single" w:sz="6" w:space="0" w:color="333333"/>
          <w:right w:val="single" w:sz="6" w:space="0" w:color="333333"/>
          <w:insideH w:val="single" w:sz="6" w:space="0" w:color="333333"/>
          <w:insideV w:val="single" w:sz="6" w:space="0" w:color="333333"/>
          <w:tl2br w:val="nil"/>
          <w:tr2bl w:val="nil"/>
        </w:tcBorders>
        <w:shd w:val="solid" w:color="C0C0C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ulek">
    <w:name w:val="caption"/>
    <w:basedOn w:val="Normln"/>
    <w:next w:val="Normln"/>
    <w:qFormat/>
    <w:rsid w:val="00B213F5"/>
    <w:rPr>
      <w:b/>
      <w:bCs/>
      <w:sz w:val="20"/>
    </w:rPr>
  </w:style>
  <w:style w:type="paragraph" w:customStyle="1" w:styleId="Nadpisygrafatabulek">
    <w:name w:val="Nadpisy grafů a tabulek"/>
    <w:basedOn w:val="Titulek"/>
    <w:next w:val="Normln"/>
    <w:autoRedefine/>
    <w:rsid w:val="00651231"/>
  </w:style>
  <w:style w:type="paragraph" w:styleId="Nzev">
    <w:name w:val="Title"/>
    <w:basedOn w:val="Normln"/>
    <w:next w:val="Normln"/>
    <w:link w:val="NzevChar"/>
    <w:rsid w:val="009323C3"/>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9323C3"/>
    <w:rPr>
      <w:rFonts w:asciiTheme="majorHAnsi" w:eastAsiaTheme="majorEastAsia" w:hAnsiTheme="majorHAnsi" w:cstheme="majorBidi"/>
      <w:b/>
      <w:bCs/>
      <w:kern w:val="28"/>
      <w:sz w:val="32"/>
      <w:szCs w:val="32"/>
    </w:rPr>
  </w:style>
  <w:style w:type="character" w:styleId="Siln">
    <w:name w:val="Strong"/>
    <w:basedOn w:val="Standardnpsmoodstavce"/>
    <w:rsid w:val="00B213F5"/>
    <w:rPr>
      <w:rFonts w:ascii="Calibri" w:hAnsi="Calibri"/>
      <w:b/>
      <w:bCs/>
      <w:sz w:val="22"/>
    </w:rPr>
  </w:style>
  <w:style w:type="paragraph" w:styleId="Citt">
    <w:name w:val="Quote"/>
    <w:basedOn w:val="Normln"/>
    <w:next w:val="Normln"/>
    <w:link w:val="CittChar"/>
    <w:uiPriority w:val="29"/>
    <w:rsid w:val="009323C3"/>
    <w:rPr>
      <w:i/>
      <w:iCs/>
      <w:color w:val="000000" w:themeColor="text1"/>
    </w:rPr>
  </w:style>
  <w:style w:type="character" w:customStyle="1" w:styleId="CittChar">
    <w:name w:val="Citát Char"/>
    <w:basedOn w:val="Standardnpsmoodstavce"/>
    <w:link w:val="Citt"/>
    <w:uiPriority w:val="29"/>
    <w:rsid w:val="009323C3"/>
    <w:rPr>
      <w:rFonts w:asciiTheme="minorHAnsi" w:hAnsiTheme="minorHAnsi"/>
      <w:i/>
      <w:iCs/>
      <w:color w:val="000000" w:themeColor="text1"/>
      <w:sz w:val="24"/>
    </w:rPr>
  </w:style>
  <w:style w:type="paragraph" w:styleId="Odstavecseseznamem">
    <w:name w:val="List Paragraph"/>
    <w:basedOn w:val="Normln"/>
    <w:uiPriority w:val="34"/>
    <w:qFormat/>
    <w:rsid w:val="009323C3"/>
    <w:pPr>
      <w:ind w:left="708"/>
    </w:pPr>
  </w:style>
  <w:style w:type="paragraph" w:styleId="Podnadpis">
    <w:name w:val="Subtitle"/>
    <w:basedOn w:val="Normln"/>
    <w:next w:val="Normln"/>
    <w:link w:val="PodnadpisChar"/>
    <w:rsid w:val="00B213F5"/>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Standardnpsmoodstavce"/>
    <w:link w:val="Podnadpis"/>
    <w:rsid w:val="00B213F5"/>
    <w:rPr>
      <w:rFonts w:asciiTheme="majorHAnsi" w:eastAsiaTheme="majorEastAsia" w:hAnsiTheme="majorHAnsi" w:cstheme="majorBidi"/>
      <w:i/>
      <w:iCs/>
      <w:color w:val="4F81BD" w:themeColor="accent1"/>
      <w:spacing w:val="15"/>
      <w:sz w:val="24"/>
      <w:szCs w:val="24"/>
    </w:rPr>
  </w:style>
  <w:style w:type="paragraph" w:customStyle="1" w:styleId="Odrky">
    <w:name w:val="Odrážky"/>
    <w:basedOn w:val="Podnadpis"/>
    <w:link w:val="OdrkyChar"/>
    <w:qFormat/>
    <w:rsid w:val="00430248"/>
    <w:pPr>
      <w:numPr>
        <w:ilvl w:val="0"/>
        <w:numId w:val="5"/>
      </w:numPr>
    </w:pPr>
    <w:rPr>
      <w:rFonts w:asciiTheme="minorHAnsi" w:hAnsiTheme="minorHAnsi" w:cstheme="minorHAnsi"/>
      <w:i w:val="0"/>
      <w:color w:val="auto"/>
      <w:spacing w:val="0"/>
      <w:szCs w:val="22"/>
    </w:rPr>
  </w:style>
  <w:style w:type="paragraph" w:styleId="Textbubliny">
    <w:name w:val="Balloon Text"/>
    <w:basedOn w:val="Normln"/>
    <w:link w:val="TextbublinyChar"/>
    <w:rsid w:val="00B213F5"/>
    <w:pPr>
      <w:spacing w:before="0"/>
    </w:pPr>
    <w:rPr>
      <w:rFonts w:ascii="Tahoma" w:hAnsi="Tahoma" w:cs="Tahoma"/>
      <w:sz w:val="16"/>
      <w:szCs w:val="16"/>
    </w:rPr>
  </w:style>
  <w:style w:type="character" w:customStyle="1" w:styleId="OdrkyChar">
    <w:name w:val="Odrážky Char"/>
    <w:basedOn w:val="PodnadpisChar"/>
    <w:link w:val="Odrky"/>
    <w:rsid w:val="00430248"/>
    <w:rPr>
      <w:rFonts w:asciiTheme="minorHAnsi" w:eastAsiaTheme="majorEastAsia" w:hAnsiTheme="minorHAnsi" w:cstheme="minorHAnsi"/>
      <w:i w:val="0"/>
      <w:iCs/>
      <w:color w:val="4F81BD" w:themeColor="accent1"/>
      <w:spacing w:val="15"/>
      <w:sz w:val="24"/>
      <w:szCs w:val="22"/>
    </w:rPr>
  </w:style>
  <w:style w:type="character" w:customStyle="1" w:styleId="TextbublinyChar">
    <w:name w:val="Text bubliny Char"/>
    <w:basedOn w:val="Standardnpsmoodstavce"/>
    <w:link w:val="Textbubliny"/>
    <w:rsid w:val="00B213F5"/>
    <w:rPr>
      <w:rFonts w:ascii="Tahoma" w:hAnsi="Tahoma" w:cs="Tahoma"/>
      <w:sz w:val="16"/>
      <w:szCs w:val="16"/>
    </w:rPr>
  </w:style>
  <w:style w:type="character" w:customStyle="1" w:styleId="ZpatChar">
    <w:name w:val="Zápatí Char"/>
    <w:basedOn w:val="Standardnpsmoodstavce"/>
    <w:link w:val="Zpat"/>
    <w:rsid w:val="00B213F5"/>
    <w:rPr>
      <w:rFonts w:asciiTheme="minorHAnsi" w:hAnsiTheme="minorHAnsi"/>
      <w:sz w:val="22"/>
    </w:rPr>
  </w:style>
  <w:style w:type="paragraph" w:customStyle="1" w:styleId="Zvraznn">
    <w:name w:val="Zvýrazněné"/>
    <w:basedOn w:val="Normln"/>
    <w:link w:val="ZvraznnChar"/>
    <w:qFormat/>
    <w:rsid w:val="00B213F5"/>
    <w:rPr>
      <w:i/>
    </w:rPr>
  </w:style>
  <w:style w:type="paragraph" w:styleId="Textpoznpodarou">
    <w:name w:val="footnote text"/>
    <w:basedOn w:val="Normln"/>
    <w:link w:val="TextpoznpodarouChar"/>
    <w:rsid w:val="00B213F5"/>
    <w:pPr>
      <w:spacing w:before="0"/>
    </w:pPr>
    <w:rPr>
      <w:sz w:val="20"/>
    </w:rPr>
  </w:style>
  <w:style w:type="character" w:customStyle="1" w:styleId="ZvraznnChar">
    <w:name w:val="Zvýrazněné Char"/>
    <w:basedOn w:val="Standardnpsmoodstavce"/>
    <w:link w:val="Zvraznn"/>
    <w:rsid w:val="00B213F5"/>
    <w:rPr>
      <w:rFonts w:asciiTheme="minorHAnsi" w:hAnsiTheme="minorHAnsi"/>
      <w:i/>
      <w:sz w:val="22"/>
    </w:rPr>
  </w:style>
  <w:style w:type="character" w:customStyle="1" w:styleId="TextpoznpodarouChar">
    <w:name w:val="Text pozn. pod čarou Char"/>
    <w:basedOn w:val="Standardnpsmoodstavce"/>
    <w:link w:val="Textpoznpodarou"/>
    <w:rsid w:val="00B213F5"/>
    <w:rPr>
      <w:rFonts w:asciiTheme="minorHAnsi" w:hAnsiTheme="minorHAnsi"/>
    </w:rPr>
  </w:style>
  <w:style w:type="character" w:styleId="Znakapoznpodarou">
    <w:name w:val="footnote reference"/>
    <w:basedOn w:val="Standardnpsmoodstavce"/>
    <w:rsid w:val="00B213F5"/>
    <w:rPr>
      <w:vertAlign w:val="superscript"/>
    </w:rPr>
  </w:style>
  <w:style w:type="paragraph" w:customStyle="1" w:styleId="Poznmkapodarou">
    <w:name w:val="Poznámka pod čarou"/>
    <w:basedOn w:val="Textpoznpodarou"/>
    <w:link w:val="PoznmkapodarouChar"/>
    <w:qFormat/>
    <w:rsid w:val="008B052C"/>
    <w:rPr>
      <w:b/>
    </w:rPr>
  </w:style>
  <w:style w:type="character" w:customStyle="1" w:styleId="PoznmkapodarouChar">
    <w:name w:val="Poznámka pod čarou Char"/>
    <w:basedOn w:val="TextpoznpodarouChar"/>
    <w:link w:val="Poznmkapodarou"/>
    <w:rsid w:val="008B052C"/>
    <w:rPr>
      <w:rFonts w:asciiTheme="minorHAnsi" w:hAnsiTheme="minorHAnsi"/>
      <w:b/>
    </w:rPr>
  </w:style>
  <w:style w:type="character" w:styleId="Hypertextovodkaz">
    <w:name w:val="Hyperlink"/>
    <w:basedOn w:val="Standardnpsmoodstavce"/>
    <w:rsid w:val="0012410C"/>
    <w:rPr>
      <w:color w:val="0000FF" w:themeColor="hyperlink"/>
      <w:u w:val="single"/>
    </w:rPr>
  </w:style>
  <w:style w:type="character" w:customStyle="1" w:styleId="Nadpis1Char">
    <w:name w:val="Nadpis 1 Char"/>
    <w:basedOn w:val="Standardnpsmoodstavce"/>
    <w:link w:val="Nadpis1"/>
    <w:rsid w:val="004C57B6"/>
    <w:rPr>
      <w:rFonts w:ascii="Calibri" w:hAnsi="Calibri" w:cs="Arial"/>
      <w:b/>
      <w:bCs/>
      <w:color w:val="336699"/>
      <w:kern w:val="32"/>
      <w:sz w:val="32"/>
      <w:szCs w:val="32"/>
    </w:rPr>
  </w:style>
  <w:style w:type="table" w:styleId="Mkatabulky">
    <w:name w:val="Table Grid"/>
    <w:basedOn w:val="Normlntabulka"/>
    <w:rsid w:val="004C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C57B6"/>
    <w:pPr>
      <w:spacing w:before="0" w:after="120"/>
      <w:ind w:firstLine="567"/>
    </w:pPr>
    <w:rPr>
      <w:rFonts w:ascii="Arial" w:hAnsi="Arial"/>
      <w:sz w:val="22"/>
      <w:lang w:eastAsia="en-US"/>
    </w:rPr>
  </w:style>
  <w:style w:type="character" w:customStyle="1" w:styleId="ZkladntextChar">
    <w:name w:val="Základní text Char"/>
    <w:basedOn w:val="Standardnpsmoodstavce"/>
    <w:link w:val="Zkladntext"/>
    <w:uiPriority w:val="99"/>
    <w:rsid w:val="004C57B6"/>
    <w:rPr>
      <w:rFonts w:ascii="Arial" w:hAnsi="Arial"/>
      <w:sz w:val="22"/>
      <w:lang w:eastAsia="en-US"/>
    </w:rPr>
  </w:style>
  <w:style w:type="paragraph" w:styleId="Zkladntextodsazen">
    <w:name w:val="Body Text Indent"/>
    <w:basedOn w:val="Normln"/>
    <w:link w:val="ZkladntextodsazenChar"/>
    <w:uiPriority w:val="99"/>
    <w:unhideWhenUsed/>
    <w:rsid w:val="004C57B6"/>
    <w:pPr>
      <w:spacing w:after="120"/>
      <w:ind w:left="283"/>
    </w:pPr>
  </w:style>
  <w:style w:type="character" w:customStyle="1" w:styleId="ZkladntextodsazenChar">
    <w:name w:val="Základní text odsazený Char"/>
    <w:basedOn w:val="Standardnpsmoodstavce"/>
    <w:link w:val="Zkladntextodsazen"/>
    <w:uiPriority w:val="99"/>
    <w:rsid w:val="004C57B6"/>
    <w:rPr>
      <w:rFonts w:ascii="Calibri" w:hAnsi="Calibri"/>
      <w:sz w:val="24"/>
    </w:rPr>
  </w:style>
  <w:style w:type="paragraph" w:styleId="Zkladntextodsazen2">
    <w:name w:val="Body Text Indent 2"/>
    <w:basedOn w:val="Normln"/>
    <w:link w:val="Zkladntextodsazen2Char"/>
    <w:semiHidden/>
    <w:unhideWhenUsed/>
    <w:rsid w:val="004C57B6"/>
    <w:pPr>
      <w:spacing w:after="120" w:line="480" w:lineRule="auto"/>
      <w:ind w:left="283"/>
    </w:pPr>
  </w:style>
  <w:style w:type="character" w:customStyle="1" w:styleId="Zkladntextodsazen2Char">
    <w:name w:val="Základní text odsazený 2 Char"/>
    <w:basedOn w:val="Standardnpsmoodstavce"/>
    <w:link w:val="Zkladntextodsazen2"/>
    <w:semiHidden/>
    <w:rsid w:val="004C57B6"/>
    <w:rPr>
      <w:rFonts w:ascii="Calibri" w:hAnsi="Calibri"/>
      <w:sz w:val="24"/>
    </w:rPr>
  </w:style>
  <w:style w:type="character" w:customStyle="1" w:styleId="ZhlavChar">
    <w:name w:val="Záhlaví Char"/>
    <w:basedOn w:val="Standardnpsmoodstavce"/>
    <w:link w:val="Zhlav"/>
    <w:rsid w:val="004C57B6"/>
    <w:rPr>
      <w:rFonts w:asciiTheme="minorHAnsi" w:hAnsiTheme="minorHAnsi"/>
      <w:sz w:val="24"/>
    </w:rPr>
  </w:style>
  <w:style w:type="paragraph" w:customStyle="1" w:styleId="Zkladntextodsazen21">
    <w:name w:val="Základní text odsazený 21"/>
    <w:basedOn w:val="Normln"/>
    <w:uiPriority w:val="99"/>
    <w:rsid w:val="004C57B6"/>
    <w:pPr>
      <w:suppressAutoHyphens/>
      <w:spacing w:before="0"/>
      <w:ind w:hanging="360"/>
    </w:pPr>
    <w:rPr>
      <w:rFonts w:ascii="Times New Roman" w:hAnsi="Times New Roman"/>
      <w:szCs w:val="24"/>
      <w:lang w:eastAsia="ar-SA"/>
    </w:rPr>
  </w:style>
  <w:style w:type="paragraph" w:customStyle="1" w:styleId="Zkladntextodsazen31">
    <w:name w:val="Základní text odsazený 31"/>
    <w:basedOn w:val="Normln"/>
    <w:rsid w:val="004C57B6"/>
    <w:pPr>
      <w:suppressAutoHyphens/>
      <w:spacing w:before="0" w:after="120"/>
      <w:ind w:left="283"/>
      <w:jc w:val="left"/>
    </w:pPr>
    <w:rPr>
      <w:rFonts w:ascii="Times New Roman" w:hAnsi="Times New Roman"/>
      <w:sz w:val="16"/>
      <w:szCs w:val="16"/>
      <w:lang w:eastAsia="ar-SA"/>
    </w:rPr>
  </w:style>
  <w:style w:type="character" w:styleId="Odkaznakoment">
    <w:name w:val="annotation reference"/>
    <w:basedOn w:val="Standardnpsmoodstavce"/>
    <w:semiHidden/>
    <w:unhideWhenUsed/>
    <w:rsid w:val="0095546E"/>
    <w:rPr>
      <w:sz w:val="16"/>
      <w:szCs w:val="16"/>
    </w:rPr>
  </w:style>
  <w:style w:type="paragraph" w:styleId="Textkomente">
    <w:name w:val="annotation text"/>
    <w:basedOn w:val="Normln"/>
    <w:link w:val="TextkomenteChar"/>
    <w:unhideWhenUsed/>
    <w:rsid w:val="0095546E"/>
    <w:rPr>
      <w:sz w:val="20"/>
    </w:rPr>
  </w:style>
  <w:style w:type="character" w:customStyle="1" w:styleId="TextkomenteChar">
    <w:name w:val="Text komentáře Char"/>
    <w:basedOn w:val="Standardnpsmoodstavce"/>
    <w:link w:val="Textkomente"/>
    <w:rsid w:val="0095546E"/>
    <w:rPr>
      <w:rFonts w:ascii="Calibri" w:hAnsi="Calibri"/>
    </w:rPr>
  </w:style>
  <w:style w:type="paragraph" w:styleId="Pedmtkomente">
    <w:name w:val="annotation subject"/>
    <w:basedOn w:val="Textkomente"/>
    <w:next w:val="Textkomente"/>
    <w:link w:val="PedmtkomenteChar"/>
    <w:semiHidden/>
    <w:unhideWhenUsed/>
    <w:rsid w:val="0095546E"/>
    <w:rPr>
      <w:b/>
      <w:bCs/>
    </w:rPr>
  </w:style>
  <w:style w:type="character" w:customStyle="1" w:styleId="PedmtkomenteChar">
    <w:name w:val="Předmět komentáře Char"/>
    <w:basedOn w:val="TextkomenteChar"/>
    <w:link w:val="Pedmtkomente"/>
    <w:semiHidden/>
    <w:rsid w:val="0095546E"/>
    <w:rPr>
      <w:rFonts w:ascii="Calibri" w:hAnsi="Calibri"/>
      <w:b/>
      <w:bCs/>
    </w:rPr>
  </w:style>
  <w:style w:type="paragraph" w:customStyle="1" w:styleId="Default">
    <w:name w:val="Default"/>
    <w:rsid w:val="00A72605"/>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565D6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7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2BFA2-E45A-43E0-B46D-54EF68FE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5735</Words>
  <Characters>33842</Characters>
  <Application>Microsoft Office Word</Application>
  <DocSecurity>0</DocSecurity>
  <Lines>282</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danisp</dc:creator>
  <cp:lastModifiedBy>Vévodová Linda</cp:lastModifiedBy>
  <cp:revision>6</cp:revision>
  <cp:lastPrinted>2025-12-15T05:52:00Z</cp:lastPrinted>
  <dcterms:created xsi:type="dcterms:W3CDTF">2025-12-19T09:48:00Z</dcterms:created>
  <dcterms:modified xsi:type="dcterms:W3CDTF">2025-12-19T09:52:00Z</dcterms:modified>
</cp:coreProperties>
</file>