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AEE0" w14:textId="34E2DA98" w:rsidR="00D76EB1" w:rsidRPr="00E65975" w:rsidRDefault="004C1BF4">
      <w:pPr>
        <w:spacing w:before="120" w:line="240" w:lineRule="atLeast"/>
        <w:jc w:val="center"/>
        <w:outlineLvl w:val="0"/>
        <w:rPr>
          <w:rFonts w:ascii="Calibri" w:hAnsi="Calibri" w:cs="Calibri"/>
          <w:sz w:val="28"/>
          <w:szCs w:val="28"/>
          <w:shd w:val="clear" w:color="auto" w:fill="FFFF00"/>
        </w:rPr>
      </w:pPr>
      <w:r w:rsidRPr="00E65975">
        <w:rPr>
          <w:rFonts w:ascii="Calibri" w:hAnsi="Calibri" w:cs="Calibri"/>
          <w:b/>
          <w:bCs/>
          <w:sz w:val="28"/>
          <w:szCs w:val="28"/>
        </w:rPr>
        <w:t>Smlouva o dílo</w:t>
      </w:r>
      <w:r w:rsidRPr="00E65975">
        <w:rPr>
          <w:rFonts w:ascii="Calibri" w:hAnsi="Calibri" w:cs="Calibri"/>
          <w:sz w:val="28"/>
          <w:szCs w:val="28"/>
        </w:rPr>
        <w:t xml:space="preserve"> </w:t>
      </w:r>
      <w:r w:rsidRPr="00E65975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212CF5" w:rsidRPr="00E65975">
        <w:rPr>
          <w:rFonts w:ascii="Calibri" w:hAnsi="Calibri" w:cs="Calibri"/>
          <w:b/>
          <w:bCs/>
          <w:sz w:val="28"/>
          <w:szCs w:val="28"/>
        </w:rPr>
        <w:t>251851</w:t>
      </w:r>
    </w:p>
    <w:p w14:paraId="5B73ADB1" w14:textId="77777777" w:rsidR="00862FC2" w:rsidRDefault="00862F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0A6FC0AE" w14:textId="77777777" w:rsidR="00724277" w:rsidRPr="00AD162B" w:rsidRDefault="00724277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1FB9A2A1" w14:textId="77777777" w:rsidR="00D76EB1" w:rsidRPr="00AD162B" w:rsidRDefault="004C1BF4">
      <w:pPr>
        <w:spacing w:line="240" w:lineRule="atLeast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Článek I.</w:t>
      </w:r>
    </w:p>
    <w:p w14:paraId="2FA0AF64" w14:textId="7C3F9C43" w:rsidR="00D76EB1" w:rsidRPr="00AD162B" w:rsidRDefault="004C1BF4">
      <w:pPr>
        <w:spacing w:line="240" w:lineRule="atLeast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Smluvní strany</w:t>
      </w:r>
    </w:p>
    <w:p w14:paraId="40EB2D30" w14:textId="6D534E90" w:rsidR="00A510D0" w:rsidRPr="00A510D0" w:rsidRDefault="00A510D0" w:rsidP="00A510D0">
      <w:pPr>
        <w:spacing w:line="240" w:lineRule="atLeast"/>
        <w:rPr>
          <w:rFonts w:ascii="Calibri" w:hAnsi="Calibri" w:cs="Calibri"/>
          <w:b/>
          <w:bCs/>
          <w:sz w:val="24"/>
          <w:szCs w:val="24"/>
        </w:rPr>
      </w:pPr>
      <w:r w:rsidRPr="00A510D0">
        <w:rPr>
          <w:rFonts w:ascii="Calibri" w:hAnsi="Calibri" w:cs="Calibri"/>
          <w:b/>
          <w:sz w:val="24"/>
          <w:szCs w:val="24"/>
        </w:rPr>
        <w:t>Národní muzeum</w:t>
      </w:r>
    </w:p>
    <w:p w14:paraId="193154EB" w14:textId="77777777" w:rsidR="00A510D0" w:rsidRPr="00A510D0" w:rsidRDefault="00A510D0" w:rsidP="00A510D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510D0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49383FB" w14:textId="77777777" w:rsidR="00A510D0" w:rsidRPr="00A510D0" w:rsidRDefault="00A510D0" w:rsidP="00A510D0">
      <w:pPr>
        <w:spacing w:line="240" w:lineRule="atLeast"/>
        <w:rPr>
          <w:rFonts w:ascii="Calibri" w:hAnsi="Calibri" w:cs="Calibri"/>
          <w:sz w:val="24"/>
          <w:szCs w:val="24"/>
        </w:rPr>
      </w:pPr>
      <w:r w:rsidRPr="00A510D0">
        <w:rPr>
          <w:rFonts w:ascii="Calibri" w:hAnsi="Calibri" w:cs="Calibri"/>
          <w:sz w:val="24"/>
          <w:szCs w:val="24"/>
        </w:rPr>
        <w:t>se sídlem Praha 1, Václavské nám. 1700/68, PSČ: 110 00</w:t>
      </w:r>
    </w:p>
    <w:p w14:paraId="7A3AE808" w14:textId="77777777" w:rsidR="00A510D0" w:rsidRPr="00A510D0" w:rsidRDefault="00A510D0" w:rsidP="00A510D0">
      <w:pPr>
        <w:spacing w:line="240" w:lineRule="atLeast"/>
        <w:rPr>
          <w:rFonts w:ascii="Calibri" w:hAnsi="Calibri" w:cs="Calibri"/>
          <w:sz w:val="24"/>
          <w:szCs w:val="24"/>
        </w:rPr>
      </w:pPr>
      <w:r w:rsidRPr="00A510D0">
        <w:rPr>
          <w:rFonts w:ascii="Calibri" w:hAnsi="Calibri" w:cs="Calibri"/>
          <w:sz w:val="24"/>
          <w:szCs w:val="24"/>
        </w:rPr>
        <w:t>IČ: 00023272, DIČ: CZ 00023272</w:t>
      </w:r>
    </w:p>
    <w:p w14:paraId="40E46F6C" w14:textId="1E120EDA" w:rsidR="00A510D0" w:rsidRDefault="00A510D0" w:rsidP="00A510D0">
      <w:pPr>
        <w:jc w:val="both"/>
        <w:rPr>
          <w:rFonts w:ascii="Calibri" w:hAnsi="Calibri" w:cs="Calibri"/>
          <w:sz w:val="24"/>
          <w:szCs w:val="24"/>
        </w:rPr>
      </w:pPr>
      <w:r w:rsidRPr="00A510D0">
        <w:rPr>
          <w:rFonts w:ascii="Calibri" w:hAnsi="Calibri" w:cs="Calibri"/>
          <w:sz w:val="24"/>
          <w:szCs w:val="24"/>
        </w:rPr>
        <w:t>jehož jménem jedná Mgr. Petr Brůha, náměst</w:t>
      </w:r>
      <w:r w:rsidR="004D7D8B">
        <w:rPr>
          <w:rFonts w:ascii="Calibri" w:hAnsi="Calibri" w:cs="Calibri"/>
          <w:sz w:val="24"/>
          <w:szCs w:val="24"/>
        </w:rPr>
        <w:t>e</w:t>
      </w:r>
      <w:r w:rsidRPr="00A510D0">
        <w:rPr>
          <w:rFonts w:ascii="Calibri" w:hAnsi="Calibri" w:cs="Calibri"/>
          <w:sz w:val="24"/>
          <w:szCs w:val="24"/>
        </w:rPr>
        <w:t>k pro centrální sbírkotvornou a výstavní činnost</w:t>
      </w:r>
    </w:p>
    <w:p w14:paraId="2C39C36B" w14:textId="0226DC54" w:rsidR="00A510D0" w:rsidRPr="004D7D8B" w:rsidRDefault="00A510D0" w:rsidP="00A510D0">
      <w:pPr>
        <w:spacing w:line="276" w:lineRule="auto"/>
        <w:rPr>
          <w:rFonts w:ascii="Calibri" w:hAnsi="Calibri" w:cs="Calibri"/>
          <w:sz w:val="24"/>
          <w:szCs w:val="24"/>
        </w:rPr>
      </w:pPr>
      <w:r w:rsidRPr="004D7D8B">
        <w:rPr>
          <w:rFonts w:ascii="Calibri" w:hAnsi="Calibri" w:cs="Calibri"/>
          <w:sz w:val="24"/>
          <w:szCs w:val="24"/>
        </w:rPr>
        <w:t>(dále jen „</w:t>
      </w:r>
      <w:r w:rsidR="00215CD2">
        <w:rPr>
          <w:rFonts w:ascii="Calibri" w:hAnsi="Calibri" w:cs="Calibri"/>
          <w:sz w:val="24"/>
          <w:szCs w:val="24"/>
        </w:rPr>
        <w:t>o</w:t>
      </w:r>
      <w:r w:rsidRPr="004D7D8B">
        <w:rPr>
          <w:rFonts w:ascii="Calibri" w:hAnsi="Calibri" w:cs="Calibri"/>
          <w:sz w:val="24"/>
          <w:szCs w:val="24"/>
        </w:rPr>
        <w:t>bjednatel“)</w:t>
      </w:r>
    </w:p>
    <w:p w14:paraId="2D4569E2" w14:textId="77777777" w:rsidR="00A510D0" w:rsidRDefault="00A510D0" w:rsidP="00A510D0">
      <w:pPr>
        <w:jc w:val="both"/>
        <w:rPr>
          <w:rFonts w:ascii="Calibri" w:hAnsi="Calibri" w:cs="Calibri"/>
          <w:sz w:val="24"/>
          <w:szCs w:val="24"/>
        </w:rPr>
      </w:pPr>
    </w:p>
    <w:p w14:paraId="69C63639" w14:textId="741B1427" w:rsidR="00A510D0" w:rsidRPr="00A510D0" w:rsidRDefault="00A510D0" w:rsidP="00A510D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42754BF2" w14:textId="77777777" w:rsidR="00D76EB1" w:rsidRDefault="00D76EB1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4D021D2D" w14:textId="391F6B78" w:rsidR="00A510D0" w:rsidRDefault="00A510D0">
      <w:pPr>
        <w:spacing w:line="240" w:lineRule="atLeast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212CF5">
        <w:rPr>
          <w:rFonts w:ascii="Calibri" w:hAnsi="Calibri" w:cs="Calibri"/>
          <w:b/>
          <w:bCs/>
          <w:sz w:val="24"/>
          <w:szCs w:val="24"/>
        </w:rPr>
        <w:t>Nüssli</w:t>
      </w:r>
      <w:proofErr w:type="spellEnd"/>
      <w:r w:rsidRPr="00212CF5">
        <w:rPr>
          <w:rFonts w:ascii="Calibri" w:hAnsi="Calibri" w:cs="Calibri"/>
          <w:b/>
          <w:bCs/>
          <w:sz w:val="24"/>
          <w:szCs w:val="24"/>
        </w:rPr>
        <w:t xml:space="preserve"> (CZ) spol. s r.o.</w:t>
      </w:r>
    </w:p>
    <w:p w14:paraId="6817A953" w14:textId="45DFFF68" w:rsidR="00A510D0" w:rsidRDefault="004D7D8B">
      <w:p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A510D0">
        <w:rPr>
          <w:rFonts w:ascii="Calibri" w:hAnsi="Calibri" w:cs="Calibri"/>
          <w:sz w:val="24"/>
          <w:szCs w:val="24"/>
        </w:rPr>
        <w:t xml:space="preserve">apsaný </w:t>
      </w:r>
      <w:r>
        <w:rPr>
          <w:rFonts w:ascii="Calibri" w:hAnsi="Calibri" w:cs="Calibri"/>
          <w:sz w:val="24"/>
          <w:szCs w:val="24"/>
        </w:rPr>
        <w:t>v Obchodním rejstříku u Městského soudu v Praze, C 2439</w:t>
      </w:r>
    </w:p>
    <w:p w14:paraId="28ED1CC1" w14:textId="72B922B7" w:rsidR="004D7D8B" w:rsidRPr="00A510D0" w:rsidRDefault="004D7D8B">
      <w:p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 277 45, Kozomín 501</w:t>
      </w:r>
    </w:p>
    <w:p w14:paraId="7FC47E98" w14:textId="337D5790" w:rsidR="00A510D0" w:rsidRDefault="004D7D8B">
      <w:p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44444079, DIČ: CZ44444079</w:t>
      </w:r>
    </w:p>
    <w:p w14:paraId="700ECB8C" w14:textId="35D081C9" w:rsidR="004D7D8B" w:rsidRDefault="004D7D8B">
      <w:p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zastoupený </w:t>
      </w:r>
      <w:r w:rsidRPr="4A55D782">
        <w:rPr>
          <w:rFonts w:ascii="Calibri" w:hAnsi="Calibri" w:cs="Calibri"/>
          <w:sz w:val="24"/>
          <w:szCs w:val="24"/>
        </w:rPr>
        <w:t>Tomášem Jedličkou</w:t>
      </w:r>
      <w:r>
        <w:rPr>
          <w:rFonts w:ascii="Calibri" w:hAnsi="Calibri" w:cs="Calibri"/>
          <w:sz w:val="24"/>
          <w:szCs w:val="24"/>
        </w:rPr>
        <w:t>,</w:t>
      </w:r>
      <w:r w:rsidRPr="4A55D782">
        <w:rPr>
          <w:rFonts w:ascii="Calibri" w:hAnsi="Calibri" w:cs="Calibri"/>
          <w:sz w:val="24"/>
          <w:szCs w:val="24"/>
        </w:rPr>
        <w:t xml:space="preserve"> prokurista</w:t>
      </w:r>
    </w:p>
    <w:p w14:paraId="471986C9" w14:textId="6E8C3FE9" w:rsidR="004D7D8B" w:rsidRDefault="004D7D8B">
      <w:p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číslo účtu: </w:t>
      </w:r>
      <w:proofErr w:type="spellStart"/>
      <w:r w:rsidR="00C36AA8">
        <w:rPr>
          <w:rFonts w:ascii="Calibri" w:hAnsi="Calibri" w:cs="Calibri"/>
          <w:sz w:val="24"/>
          <w:szCs w:val="24"/>
        </w:rPr>
        <w:t>xxxxxxxxxxxxxxxxxxxxxxxxxxxxxxxxxxxxxxxxx</w:t>
      </w:r>
      <w:proofErr w:type="spellEnd"/>
    </w:p>
    <w:p w14:paraId="1A7D7962" w14:textId="37021BA6" w:rsidR="004D7D8B" w:rsidRPr="004D7D8B" w:rsidRDefault="004D7D8B" w:rsidP="004D7D8B">
      <w:pPr>
        <w:spacing w:line="276" w:lineRule="auto"/>
        <w:rPr>
          <w:rFonts w:ascii="Calibri" w:hAnsi="Calibri" w:cs="Calibri"/>
          <w:sz w:val="24"/>
          <w:szCs w:val="24"/>
        </w:rPr>
      </w:pPr>
      <w:r w:rsidRPr="004D7D8B">
        <w:rPr>
          <w:rFonts w:ascii="Calibri" w:hAnsi="Calibri" w:cs="Calibri"/>
          <w:sz w:val="24"/>
          <w:szCs w:val="24"/>
        </w:rPr>
        <w:t>(dále jen „</w:t>
      </w:r>
      <w:r w:rsidR="00215CD2">
        <w:rPr>
          <w:rFonts w:ascii="Calibri" w:hAnsi="Calibri" w:cs="Calibri"/>
          <w:sz w:val="24"/>
          <w:szCs w:val="24"/>
        </w:rPr>
        <w:t>z</w:t>
      </w:r>
      <w:r w:rsidRPr="004D7D8B">
        <w:rPr>
          <w:rFonts w:ascii="Calibri" w:hAnsi="Calibri" w:cs="Calibri"/>
          <w:sz w:val="24"/>
          <w:szCs w:val="24"/>
        </w:rPr>
        <w:t>hotovitel“)</w:t>
      </w:r>
    </w:p>
    <w:p w14:paraId="7A64D6E7" w14:textId="77777777" w:rsidR="004D7D8B" w:rsidRDefault="004D7D8B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56AD0438" w14:textId="7FDD76B3" w:rsidR="00201BE3" w:rsidRDefault="00862FC2" w:rsidP="0000242D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Objednatel a </w:t>
      </w:r>
      <w:r w:rsidR="00215CD2">
        <w:rPr>
          <w:rFonts w:ascii="Calibri" w:hAnsi="Calibri" w:cs="Calibri"/>
          <w:sz w:val="24"/>
          <w:szCs w:val="24"/>
        </w:rPr>
        <w:t>z</w:t>
      </w:r>
      <w:r w:rsidRPr="00AD162B">
        <w:rPr>
          <w:rFonts w:ascii="Calibri" w:hAnsi="Calibri" w:cs="Calibri"/>
          <w:sz w:val="24"/>
          <w:szCs w:val="24"/>
        </w:rPr>
        <w:t xml:space="preserve">hotovitel uzavírají na základě </w:t>
      </w:r>
      <w:proofErr w:type="spellStart"/>
      <w:r w:rsidRPr="00AD162B">
        <w:rPr>
          <w:rFonts w:ascii="Calibri" w:hAnsi="Calibri" w:cs="Calibri"/>
          <w:sz w:val="24"/>
          <w:szCs w:val="24"/>
        </w:rPr>
        <w:t>ust</w:t>
      </w:r>
      <w:proofErr w:type="spellEnd"/>
      <w:r w:rsidR="00E65975">
        <w:rPr>
          <w:rFonts w:ascii="Calibri" w:hAnsi="Calibri" w:cs="Calibri"/>
          <w:sz w:val="24"/>
          <w:szCs w:val="24"/>
        </w:rPr>
        <w:t>.</w:t>
      </w:r>
      <w:r w:rsidRPr="00AD162B">
        <w:rPr>
          <w:rFonts w:ascii="Calibri" w:hAnsi="Calibri" w:cs="Calibri"/>
          <w:sz w:val="24"/>
          <w:szCs w:val="24"/>
        </w:rPr>
        <w:t xml:space="preserve"> § 2585 a násl. zákona č. 89/2012 Sb., občanský zákoník</w:t>
      </w:r>
      <w:r w:rsidR="00215CD2">
        <w:rPr>
          <w:rFonts w:ascii="Calibri" w:hAnsi="Calibri" w:cs="Calibri"/>
          <w:sz w:val="24"/>
          <w:szCs w:val="24"/>
        </w:rPr>
        <w:t>,</w:t>
      </w:r>
      <w:r w:rsidRPr="00AD162B">
        <w:rPr>
          <w:rFonts w:ascii="Calibri" w:hAnsi="Calibri" w:cs="Calibri"/>
          <w:sz w:val="24"/>
          <w:szCs w:val="24"/>
        </w:rPr>
        <w:t xml:space="preserve"> </w:t>
      </w:r>
      <w:r w:rsidR="003B37C2" w:rsidRPr="00AD162B">
        <w:rPr>
          <w:rFonts w:ascii="Calibri" w:hAnsi="Calibri" w:cs="Calibri"/>
          <w:sz w:val="24"/>
          <w:szCs w:val="24"/>
        </w:rPr>
        <w:t>ve znění pozdějších předpisů</w:t>
      </w:r>
      <w:r w:rsidR="00445101">
        <w:rPr>
          <w:rFonts w:ascii="Calibri" w:hAnsi="Calibri" w:cs="Calibri"/>
          <w:sz w:val="24"/>
          <w:szCs w:val="24"/>
        </w:rPr>
        <w:t>,</w:t>
      </w:r>
      <w:r w:rsidRPr="00AD162B">
        <w:rPr>
          <w:rFonts w:ascii="Calibri" w:hAnsi="Calibri" w:cs="Calibri"/>
          <w:sz w:val="24"/>
          <w:szCs w:val="24"/>
        </w:rPr>
        <w:t xml:space="preserve"> tuto smlouvu, kterou se </w:t>
      </w:r>
      <w:r w:rsidR="00215CD2">
        <w:rPr>
          <w:rFonts w:ascii="Calibri" w:hAnsi="Calibri" w:cs="Calibri"/>
          <w:sz w:val="24"/>
          <w:szCs w:val="24"/>
        </w:rPr>
        <w:t>z</w:t>
      </w:r>
      <w:r w:rsidRPr="00AD162B">
        <w:rPr>
          <w:rFonts w:ascii="Calibri" w:hAnsi="Calibri" w:cs="Calibri"/>
          <w:sz w:val="24"/>
          <w:szCs w:val="24"/>
        </w:rPr>
        <w:t xml:space="preserve">hotovitel zavazuje k provedení díla v rozsahu vymezeném v předmětu </w:t>
      </w:r>
      <w:r w:rsidR="00A44D99">
        <w:rPr>
          <w:rFonts w:ascii="Calibri" w:hAnsi="Calibri" w:cs="Calibri"/>
          <w:sz w:val="24"/>
          <w:szCs w:val="24"/>
        </w:rPr>
        <w:t>plnění s</w:t>
      </w:r>
      <w:r w:rsidRPr="00AD162B">
        <w:rPr>
          <w:rFonts w:ascii="Calibri" w:hAnsi="Calibri" w:cs="Calibri"/>
          <w:sz w:val="24"/>
          <w:szCs w:val="24"/>
        </w:rPr>
        <w:t xml:space="preserve">mlouvy. </w:t>
      </w:r>
    </w:p>
    <w:p w14:paraId="6C8BAAA8" w14:textId="77777777" w:rsidR="00B0076C" w:rsidRPr="00AD162B" w:rsidRDefault="00B0076C" w:rsidP="0000242D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14:paraId="71E47BF9" w14:textId="77777777" w:rsidR="00D76EB1" w:rsidRPr="00AD162B" w:rsidRDefault="004C1BF4" w:rsidP="0000242D">
      <w:pPr>
        <w:spacing w:before="240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Článek II.</w:t>
      </w:r>
    </w:p>
    <w:p w14:paraId="6574EE33" w14:textId="77777777" w:rsidR="00D76EB1" w:rsidRPr="00AD162B" w:rsidRDefault="004C1BF4" w:rsidP="0000242D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Předmět plnění</w:t>
      </w:r>
    </w:p>
    <w:p w14:paraId="51E30659" w14:textId="4E27557A" w:rsidR="00D76EB1" w:rsidRPr="00AD162B" w:rsidRDefault="004C1BF4" w:rsidP="00A44D99">
      <w:pPr>
        <w:pStyle w:val="Zkladntext2"/>
        <w:numPr>
          <w:ilvl w:val="0"/>
          <w:numId w:val="6"/>
        </w:numPr>
        <w:tabs>
          <w:tab w:val="clear" w:pos="502"/>
        </w:tabs>
        <w:spacing w:after="120"/>
        <w:ind w:left="426" w:hanging="426"/>
        <w:jc w:val="both"/>
        <w:rPr>
          <w:rFonts w:ascii="Calibri" w:hAnsi="Calibri" w:cs="Calibri"/>
          <w:b/>
          <w:bCs/>
          <w:i/>
          <w:iCs/>
        </w:rPr>
      </w:pPr>
      <w:r w:rsidRPr="4CDF83DF">
        <w:rPr>
          <w:rFonts w:ascii="Calibri" w:hAnsi="Calibri" w:cs="Calibri"/>
        </w:rPr>
        <w:t>Zhotovitel se zavazuje provést p</w:t>
      </w:r>
      <w:r w:rsidRPr="4CDF83DF">
        <w:rPr>
          <w:rFonts w:ascii="Calibri" w:hAnsi="Calibri" w:cs="Calibri"/>
          <w:color w:val="000000" w:themeColor="text1"/>
        </w:rPr>
        <w:t xml:space="preserve">ro </w:t>
      </w:r>
      <w:r w:rsidR="00215CD2">
        <w:rPr>
          <w:rFonts w:ascii="Calibri" w:hAnsi="Calibri" w:cs="Calibri"/>
          <w:color w:val="000000" w:themeColor="text1"/>
        </w:rPr>
        <w:t>o</w:t>
      </w:r>
      <w:r w:rsidRPr="4CDF83DF">
        <w:rPr>
          <w:rFonts w:ascii="Calibri" w:hAnsi="Calibri" w:cs="Calibri"/>
          <w:color w:val="000000" w:themeColor="text1"/>
        </w:rPr>
        <w:t xml:space="preserve">bjednatele </w:t>
      </w:r>
      <w:r w:rsidR="3FCE20E3" w:rsidRPr="4CDF83DF">
        <w:rPr>
          <w:rFonts w:ascii="Calibri" w:hAnsi="Calibri" w:cs="Calibri"/>
          <w:color w:val="000000" w:themeColor="text1"/>
        </w:rPr>
        <w:t>demontáž a likvidaci výstavy a asistenční práce při deinstalaci exponátů</w:t>
      </w:r>
      <w:r w:rsidR="007D5CFE" w:rsidRPr="4CDF83DF">
        <w:rPr>
          <w:rFonts w:ascii="Calibri" w:hAnsi="Calibri" w:cs="Calibri"/>
          <w:color w:val="000000" w:themeColor="text1"/>
        </w:rPr>
        <w:t xml:space="preserve"> </w:t>
      </w:r>
      <w:r w:rsidR="18917D3E" w:rsidRPr="4CDF83DF">
        <w:rPr>
          <w:rFonts w:ascii="Calibri" w:hAnsi="Calibri" w:cs="Calibri"/>
          <w:color w:val="000000" w:themeColor="text1"/>
        </w:rPr>
        <w:t xml:space="preserve">výstavy </w:t>
      </w:r>
      <w:r w:rsidR="007D5CFE" w:rsidRPr="4CDF83DF">
        <w:rPr>
          <w:rFonts w:ascii="Calibri" w:hAnsi="Calibri" w:cs="Calibri"/>
          <w:color w:val="000000" w:themeColor="text1"/>
        </w:rPr>
        <w:t xml:space="preserve">s názvem </w:t>
      </w:r>
      <w:r w:rsidR="007D5CFE" w:rsidRPr="4CDF83DF">
        <w:rPr>
          <w:rFonts w:ascii="Calibri" w:hAnsi="Calibri" w:cs="Calibri"/>
        </w:rPr>
        <w:t>„100 pokladů, 100 příběhů“</w:t>
      </w:r>
      <w:r w:rsidR="007D5CFE" w:rsidRPr="4CDF83DF">
        <w:rPr>
          <w:rFonts w:ascii="Calibri" w:hAnsi="Calibri" w:cs="Calibri"/>
          <w:b/>
          <w:bCs/>
          <w:i/>
          <w:iCs/>
        </w:rPr>
        <w:t xml:space="preserve"> </w:t>
      </w:r>
      <w:r w:rsidR="007D5CFE" w:rsidRPr="4CDF83DF">
        <w:rPr>
          <w:rFonts w:ascii="Calibri" w:hAnsi="Calibri" w:cs="Calibri"/>
        </w:rPr>
        <w:t>v</w:t>
      </w:r>
      <w:r w:rsidR="007D5CFE" w:rsidRPr="4CDF83DF">
        <w:rPr>
          <w:rFonts w:ascii="Calibri" w:hAnsi="Calibri" w:cs="Calibri"/>
          <w:b/>
          <w:bCs/>
          <w:i/>
          <w:iCs/>
        </w:rPr>
        <w:t xml:space="preserve"> </w:t>
      </w:r>
      <w:r w:rsidR="007D5CFE" w:rsidRPr="4CDF83DF">
        <w:rPr>
          <w:rFonts w:ascii="Calibri" w:hAnsi="Calibri" w:cs="Calibri"/>
        </w:rPr>
        <w:t>prostoru sálů č. 00.</w:t>
      </w:r>
      <w:proofErr w:type="gramStart"/>
      <w:r w:rsidR="007D5CFE" w:rsidRPr="4CDF83DF">
        <w:rPr>
          <w:rFonts w:ascii="Calibri" w:hAnsi="Calibri" w:cs="Calibri"/>
        </w:rPr>
        <w:t>106a</w:t>
      </w:r>
      <w:proofErr w:type="gramEnd"/>
      <w:r w:rsidR="007D5CFE" w:rsidRPr="4CDF83DF">
        <w:rPr>
          <w:rFonts w:ascii="Calibri" w:hAnsi="Calibri" w:cs="Calibri"/>
        </w:rPr>
        <w:t>, 00.107, 00.</w:t>
      </w:r>
      <w:proofErr w:type="gramStart"/>
      <w:r w:rsidR="007D5CFE" w:rsidRPr="4CDF83DF">
        <w:rPr>
          <w:rFonts w:ascii="Calibri" w:hAnsi="Calibri" w:cs="Calibri"/>
        </w:rPr>
        <w:t>108a</w:t>
      </w:r>
      <w:proofErr w:type="gramEnd"/>
      <w:r w:rsidR="007D5CFE" w:rsidRPr="4CDF83DF">
        <w:rPr>
          <w:rFonts w:ascii="Calibri" w:hAnsi="Calibri" w:cs="Calibri"/>
        </w:rPr>
        <w:t>, 00.</w:t>
      </w:r>
      <w:proofErr w:type="gramStart"/>
      <w:r w:rsidR="007D5CFE" w:rsidRPr="4CDF83DF">
        <w:rPr>
          <w:rFonts w:ascii="Calibri" w:hAnsi="Calibri" w:cs="Calibri"/>
        </w:rPr>
        <w:t>109a</w:t>
      </w:r>
      <w:proofErr w:type="gramEnd"/>
      <w:r w:rsidR="007D5CFE" w:rsidRPr="4CDF83DF">
        <w:rPr>
          <w:rFonts w:ascii="Calibri" w:hAnsi="Calibri" w:cs="Calibri"/>
          <w:b/>
          <w:bCs/>
          <w:i/>
          <w:iCs/>
        </w:rPr>
        <w:t xml:space="preserve"> </w:t>
      </w:r>
      <w:r w:rsidR="007D5CFE" w:rsidRPr="4CDF83DF">
        <w:rPr>
          <w:rFonts w:ascii="Calibri" w:hAnsi="Calibri" w:cs="Calibri"/>
        </w:rPr>
        <w:t>o rozloze cca. 1000 m2 v Historické budově Národního muzea</w:t>
      </w:r>
      <w:r w:rsidR="007D5CFE" w:rsidRPr="4CDF83DF">
        <w:rPr>
          <w:rFonts w:ascii="Calibri" w:hAnsi="Calibri" w:cs="Calibri"/>
          <w:b/>
          <w:bCs/>
          <w:i/>
          <w:iCs/>
        </w:rPr>
        <w:t xml:space="preserve"> </w:t>
      </w:r>
      <w:r w:rsidRPr="4CDF83DF">
        <w:rPr>
          <w:rFonts w:ascii="Calibri" w:hAnsi="Calibri" w:cs="Calibri"/>
        </w:rPr>
        <w:t>(dále jen „dílo“).</w:t>
      </w:r>
    </w:p>
    <w:p w14:paraId="0D776CC9" w14:textId="279F75C2" w:rsidR="00D76EB1" w:rsidRPr="00AD162B" w:rsidRDefault="004C1BF4" w:rsidP="00A44D99">
      <w:pPr>
        <w:pStyle w:val="Zkladntext2"/>
        <w:numPr>
          <w:ilvl w:val="0"/>
          <w:numId w:val="7"/>
        </w:numPr>
        <w:spacing w:after="120"/>
        <w:ind w:left="426" w:hanging="426"/>
        <w:jc w:val="both"/>
        <w:rPr>
          <w:rFonts w:ascii="Calibri" w:hAnsi="Calibri" w:cs="Calibri"/>
        </w:rPr>
      </w:pPr>
      <w:r w:rsidRPr="4CDF83DF">
        <w:rPr>
          <w:rFonts w:ascii="Calibri" w:hAnsi="Calibri" w:cs="Calibri"/>
        </w:rPr>
        <w:t xml:space="preserve">Dílo bude realizováno </w:t>
      </w:r>
      <w:r w:rsidR="00396DAD" w:rsidRPr="4CDF83DF">
        <w:rPr>
          <w:rFonts w:ascii="Calibri" w:hAnsi="Calibri" w:cs="Calibri"/>
        </w:rPr>
        <w:t>na základě Dokumentace pro demontáž stavby</w:t>
      </w:r>
      <w:r w:rsidR="00C01F32" w:rsidRPr="4CDF83DF">
        <w:rPr>
          <w:rFonts w:ascii="Calibri" w:hAnsi="Calibri" w:cs="Calibri"/>
        </w:rPr>
        <w:t xml:space="preserve"> – projektová dokumentace výstavy 100 pokladů, 100 příběhů</w:t>
      </w:r>
      <w:r w:rsidR="00396DAD" w:rsidRPr="4CDF83DF">
        <w:rPr>
          <w:rFonts w:ascii="Calibri" w:hAnsi="Calibri" w:cs="Calibri"/>
        </w:rPr>
        <w:t xml:space="preserve"> (Příloha č. 1)</w:t>
      </w:r>
      <w:r w:rsidR="00486936" w:rsidRPr="4CDF83DF">
        <w:rPr>
          <w:rFonts w:ascii="Calibri" w:hAnsi="Calibri" w:cs="Calibri"/>
        </w:rPr>
        <w:t>.</w:t>
      </w:r>
    </w:p>
    <w:p w14:paraId="0C798A01" w14:textId="54890070" w:rsidR="00D76EB1" w:rsidRPr="00A66D34" w:rsidRDefault="004C1BF4" w:rsidP="00A44D99">
      <w:pPr>
        <w:pStyle w:val="Zkladntext2"/>
        <w:numPr>
          <w:ilvl w:val="0"/>
          <w:numId w:val="7"/>
        </w:numPr>
        <w:spacing w:after="120"/>
        <w:ind w:left="426" w:hanging="426"/>
        <w:jc w:val="both"/>
        <w:rPr>
          <w:rFonts w:ascii="Calibri" w:hAnsi="Calibri" w:cs="Calibri"/>
        </w:rPr>
      </w:pPr>
      <w:r w:rsidRPr="00A66D34">
        <w:rPr>
          <w:rFonts w:ascii="Calibri" w:hAnsi="Calibri" w:cs="Calibri"/>
        </w:rPr>
        <w:t xml:space="preserve">Součástí </w:t>
      </w:r>
      <w:r w:rsidR="00EA261C">
        <w:rPr>
          <w:rFonts w:ascii="Calibri" w:hAnsi="Calibri" w:cs="Calibri"/>
        </w:rPr>
        <w:t>díla</w:t>
      </w:r>
      <w:r w:rsidRPr="00A66D34">
        <w:rPr>
          <w:rFonts w:ascii="Calibri" w:hAnsi="Calibri" w:cs="Calibri"/>
        </w:rPr>
        <w:t xml:space="preserve"> jsou i práce výše nespecifikované, které jsou však k řádnému provedení díla nezbytné a o kterých vzhledem ke své kvalifikaci a zkušenostem </w:t>
      </w:r>
      <w:r w:rsidR="00F064B9">
        <w:rPr>
          <w:rFonts w:ascii="Calibri" w:hAnsi="Calibri" w:cs="Calibri"/>
        </w:rPr>
        <w:t>z</w:t>
      </w:r>
      <w:r w:rsidRPr="00A66D34">
        <w:rPr>
          <w:rFonts w:ascii="Calibri" w:hAnsi="Calibri" w:cs="Calibri"/>
        </w:rPr>
        <w:t>hotovitel měl nebo mohl vědět nebo je mohl předpokládat. Provedení těchto prací v žádném případě nezvyšuje cenu díla.</w:t>
      </w:r>
    </w:p>
    <w:p w14:paraId="2BD60E97" w14:textId="42DF14CE" w:rsidR="003F53A1" w:rsidRDefault="0013157E" w:rsidP="00A44D99">
      <w:pPr>
        <w:pStyle w:val="Zkladntext2"/>
        <w:numPr>
          <w:ilvl w:val="0"/>
          <w:numId w:val="7"/>
        </w:numPr>
        <w:spacing w:after="120"/>
        <w:ind w:left="426" w:hanging="426"/>
        <w:jc w:val="both"/>
        <w:rPr>
          <w:rFonts w:ascii="Calibri" w:hAnsi="Calibri" w:cs="Calibri"/>
        </w:rPr>
      </w:pPr>
      <w:r w:rsidRPr="0013157E">
        <w:rPr>
          <w:rFonts w:ascii="Calibri" w:hAnsi="Calibri" w:cs="Calibri"/>
        </w:rPr>
        <w:t>Zhotovitel bere na vědomí, že objekt Historické budovy je ve smyslu zák. č. 20/1987 Sb., o státní památkové péči, v</w:t>
      </w:r>
      <w:r w:rsidR="00CD692D">
        <w:rPr>
          <w:rFonts w:ascii="Calibri" w:hAnsi="Calibri" w:cs="Calibri"/>
        </w:rPr>
        <w:t>e</w:t>
      </w:r>
      <w:r w:rsidRPr="0013157E">
        <w:rPr>
          <w:rFonts w:ascii="Calibri" w:hAnsi="Calibri" w:cs="Calibri"/>
        </w:rPr>
        <w:t xml:space="preserve"> znění</w:t>
      </w:r>
      <w:r w:rsidR="00CD692D">
        <w:rPr>
          <w:rFonts w:ascii="Calibri" w:hAnsi="Calibri" w:cs="Calibri"/>
        </w:rPr>
        <w:t xml:space="preserve"> pozdějších předpisů</w:t>
      </w:r>
      <w:r w:rsidRPr="0013157E">
        <w:rPr>
          <w:rFonts w:ascii="Calibri" w:hAnsi="Calibri" w:cs="Calibri"/>
        </w:rPr>
        <w:t>, nemovitou národní kulturní památkou</w:t>
      </w:r>
      <w:r w:rsidR="003F53A1">
        <w:rPr>
          <w:rFonts w:ascii="Calibri" w:hAnsi="Calibri" w:cs="Calibri"/>
        </w:rPr>
        <w:t>.</w:t>
      </w:r>
      <w:r w:rsidRPr="0013157E">
        <w:rPr>
          <w:rFonts w:ascii="Calibri" w:hAnsi="Calibri" w:cs="Calibri"/>
        </w:rPr>
        <w:t xml:space="preserve"> </w:t>
      </w:r>
    </w:p>
    <w:p w14:paraId="36A958AA" w14:textId="5E4B74AE" w:rsidR="00D76EB1" w:rsidRDefault="004C1BF4" w:rsidP="00A44D99">
      <w:pPr>
        <w:pStyle w:val="Zkladntext2"/>
        <w:numPr>
          <w:ilvl w:val="0"/>
          <w:numId w:val="7"/>
        </w:numPr>
        <w:spacing w:after="120"/>
        <w:ind w:left="426" w:hanging="426"/>
        <w:jc w:val="both"/>
        <w:rPr>
          <w:rFonts w:ascii="Calibri" w:hAnsi="Calibri" w:cs="Calibri"/>
        </w:rPr>
      </w:pPr>
      <w:r w:rsidRPr="00AD162B">
        <w:rPr>
          <w:rFonts w:ascii="Calibri" w:hAnsi="Calibri" w:cs="Calibri"/>
        </w:rPr>
        <w:lastRenderedPageBreak/>
        <w:t>Objednatel se zavazuje poskytnout náležitou součinnost při provádění díla, řádně provedené dílo převzít a</w:t>
      </w:r>
      <w:r w:rsidR="00F064B9">
        <w:rPr>
          <w:rFonts w:ascii="Calibri" w:hAnsi="Calibri" w:cs="Calibri"/>
        </w:rPr>
        <w:t xml:space="preserve"> </w:t>
      </w:r>
      <w:r w:rsidRPr="00AD162B">
        <w:rPr>
          <w:rFonts w:ascii="Calibri" w:hAnsi="Calibri" w:cs="Calibri"/>
        </w:rPr>
        <w:t xml:space="preserve">zhotoviteli uhradit smluvní cenu za podmínek a v termínu smlouvou sjednaných. </w:t>
      </w:r>
    </w:p>
    <w:p w14:paraId="6AA230DD" w14:textId="77777777" w:rsidR="00D76EB1" w:rsidRPr="00AD162B" w:rsidRDefault="004C1BF4" w:rsidP="0000242D">
      <w:pPr>
        <w:spacing w:before="240" w:line="240" w:lineRule="atLeast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Článek III.</w:t>
      </w:r>
    </w:p>
    <w:p w14:paraId="6B397B14" w14:textId="27B75012" w:rsidR="00D76EB1" w:rsidRPr="00AD162B" w:rsidRDefault="004C1BF4" w:rsidP="0000242D">
      <w:pPr>
        <w:spacing w:after="120"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Doba plnění</w:t>
      </w:r>
    </w:p>
    <w:p w14:paraId="1733A495" w14:textId="1184FDF4" w:rsidR="00D76EB1" w:rsidRPr="00A72FE9" w:rsidRDefault="004C1BF4" w:rsidP="0000242D">
      <w:pPr>
        <w:pStyle w:val="Zkladntext2"/>
        <w:numPr>
          <w:ilvl w:val="0"/>
          <w:numId w:val="9"/>
        </w:numPr>
        <w:jc w:val="both"/>
        <w:rPr>
          <w:rFonts w:ascii="Calibri" w:hAnsi="Calibri" w:cs="Calibri"/>
          <w:highlight w:val="yellow"/>
        </w:rPr>
      </w:pPr>
      <w:r w:rsidRPr="00AD162B">
        <w:rPr>
          <w:rFonts w:ascii="Calibri" w:hAnsi="Calibri" w:cs="Calibri"/>
        </w:rPr>
        <w:t>Zhotovitel se zavazuje provést dílo v rozsahu předmětu plnění dle požadavku objednatele a v souladu s podmínkami této smlouvy</w:t>
      </w:r>
      <w:r w:rsidR="00A72FE9">
        <w:rPr>
          <w:rFonts w:ascii="Calibri" w:hAnsi="Calibri" w:cs="Calibri"/>
        </w:rPr>
        <w:t>:</w:t>
      </w:r>
    </w:p>
    <w:p w14:paraId="75AE7677" w14:textId="66C93D2E" w:rsidR="00A72FE9" w:rsidRPr="00201BE3" w:rsidRDefault="00A72FE9" w:rsidP="00A72FE9">
      <w:pPr>
        <w:pStyle w:val="Zkladntext2"/>
        <w:numPr>
          <w:ilvl w:val="0"/>
          <w:numId w:val="60"/>
        </w:numPr>
        <w:jc w:val="both"/>
        <w:rPr>
          <w:rFonts w:ascii="Calibri" w:hAnsi="Calibri" w:cs="Calibri"/>
        </w:rPr>
      </w:pPr>
      <w:r w:rsidRPr="00201BE3">
        <w:rPr>
          <w:rFonts w:ascii="Calibri" w:hAnsi="Calibri" w:cs="Calibri"/>
        </w:rPr>
        <w:t xml:space="preserve">předání a převzetí výstavních sálů: </w:t>
      </w:r>
      <w:r w:rsidR="00201BE3" w:rsidRPr="00201BE3">
        <w:rPr>
          <w:rFonts w:ascii="Calibri" w:hAnsi="Calibri" w:cs="Calibri"/>
        </w:rPr>
        <w:t>6</w:t>
      </w:r>
      <w:r w:rsidR="00E5345B" w:rsidRPr="00201BE3">
        <w:rPr>
          <w:rFonts w:ascii="Calibri" w:hAnsi="Calibri" w:cs="Calibri"/>
        </w:rPr>
        <w:t>. 1. 2026</w:t>
      </w:r>
    </w:p>
    <w:p w14:paraId="4103A2E0" w14:textId="132DC2CD" w:rsidR="00A72FE9" w:rsidRPr="00201BE3" w:rsidRDefault="00A72FE9" w:rsidP="00A72FE9">
      <w:pPr>
        <w:pStyle w:val="Zkladntext2"/>
        <w:numPr>
          <w:ilvl w:val="0"/>
          <w:numId w:val="60"/>
        </w:numPr>
        <w:jc w:val="both"/>
        <w:rPr>
          <w:rFonts w:ascii="Calibri" w:hAnsi="Calibri" w:cs="Calibri"/>
        </w:rPr>
      </w:pPr>
      <w:r w:rsidRPr="00201BE3">
        <w:rPr>
          <w:rFonts w:ascii="Calibri" w:hAnsi="Calibri" w:cs="Calibri"/>
        </w:rPr>
        <w:t>zahájení deinstalace</w:t>
      </w:r>
      <w:r w:rsidR="00201BE3" w:rsidRPr="00201BE3">
        <w:rPr>
          <w:rFonts w:ascii="Calibri" w:hAnsi="Calibri" w:cs="Calibri"/>
        </w:rPr>
        <w:t xml:space="preserve"> exponátů a demontáže výstavy</w:t>
      </w:r>
      <w:r w:rsidRPr="00201BE3">
        <w:rPr>
          <w:rFonts w:ascii="Calibri" w:hAnsi="Calibri" w:cs="Calibri"/>
        </w:rPr>
        <w:t>:</w:t>
      </w:r>
      <w:r w:rsidR="00E5345B" w:rsidRPr="00201BE3">
        <w:rPr>
          <w:rFonts w:ascii="Calibri" w:hAnsi="Calibri" w:cs="Calibri"/>
        </w:rPr>
        <w:t xml:space="preserve"> </w:t>
      </w:r>
      <w:r w:rsidR="00201BE3" w:rsidRPr="00201BE3">
        <w:rPr>
          <w:rFonts w:ascii="Calibri" w:hAnsi="Calibri" w:cs="Calibri"/>
        </w:rPr>
        <w:t>6</w:t>
      </w:r>
      <w:r w:rsidR="00E5345B" w:rsidRPr="00201BE3">
        <w:rPr>
          <w:rFonts w:ascii="Calibri" w:hAnsi="Calibri" w:cs="Calibri"/>
        </w:rPr>
        <w:t>. 1. 2026</w:t>
      </w:r>
    </w:p>
    <w:p w14:paraId="438C37BA" w14:textId="09CC3282" w:rsidR="00A72FE9" w:rsidRPr="00201BE3" w:rsidRDefault="00A72FE9" w:rsidP="00A72FE9">
      <w:pPr>
        <w:pStyle w:val="Zkladntext2"/>
        <w:numPr>
          <w:ilvl w:val="0"/>
          <w:numId w:val="60"/>
        </w:numPr>
        <w:jc w:val="both"/>
        <w:rPr>
          <w:rFonts w:ascii="Calibri" w:hAnsi="Calibri" w:cs="Calibri"/>
        </w:rPr>
      </w:pPr>
      <w:r w:rsidRPr="00201BE3">
        <w:rPr>
          <w:rFonts w:ascii="Calibri" w:hAnsi="Calibri" w:cs="Calibri"/>
        </w:rPr>
        <w:t>dokončení de</w:t>
      </w:r>
      <w:r w:rsidR="00201BE3" w:rsidRPr="00201BE3">
        <w:rPr>
          <w:rFonts w:ascii="Calibri" w:hAnsi="Calibri" w:cs="Calibri"/>
        </w:rPr>
        <w:t>montáže</w:t>
      </w:r>
      <w:r w:rsidRPr="00201BE3">
        <w:rPr>
          <w:rFonts w:ascii="Calibri" w:hAnsi="Calibri" w:cs="Calibri"/>
        </w:rPr>
        <w:t>:</w:t>
      </w:r>
      <w:r w:rsidR="00D724B4" w:rsidRPr="00201BE3">
        <w:rPr>
          <w:rFonts w:ascii="Calibri" w:hAnsi="Calibri" w:cs="Calibri"/>
        </w:rPr>
        <w:t xml:space="preserve"> 15. 1. 2026</w:t>
      </w:r>
    </w:p>
    <w:p w14:paraId="7FA7450A" w14:textId="1A916F18" w:rsidR="00A72FE9" w:rsidRPr="00201BE3" w:rsidRDefault="00A72FE9" w:rsidP="00A72FE9">
      <w:pPr>
        <w:pStyle w:val="Zkladntext2"/>
        <w:numPr>
          <w:ilvl w:val="0"/>
          <w:numId w:val="60"/>
        </w:numPr>
        <w:jc w:val="both"/>
        <w:rPr>
          <w:rFonts w:ascii="Calibri" w:hAnsi="Calibri" w:cs="Calibri"/>
        </w:rPr>
      </w:pPr>
      <w:r w:rsidRPr="00201BE3">
        <w:rPr>
          <w:rFonts w:ascii="Calibri" w:hAnsi="Calibri" w:cs="Calibri"/>
        </w:rPr>
        <w:t>předání a převzetí díla:</w:t>
      </w:r>
      <w:r w:rsidR="00D724B4" w:rsidRPr="00201BE3">
        <w:rPr>
          <w:rFonts w:ascii="Calibri" w:hAnsi="Calibri" w:cs="Calibri"/>
        </w:rPr>
        <w:t xml:space="preserve"> 15. 1. 2026</w:t>
      </w:r>
    </w:p>
    <w:p w14:paraId="7FEA0135" w14:textId="581B0695" w:rsidR="00C4640D" w:rsidRPr="00C4640D" w:rsidRDefault="00C4640D" w:rsidP="00C4640D">
      <w:pPr>
        <w:pStyle w:val="Zkladntext2"/>
        <w:numPr>
          <w:ilvl w:val="0"/>
          <w:numId w:val="9"/>
        </w:numPr>
        <w:jc w:val="both"/>
        <w:rPr>
          <w:rFonts w:ascii="Calibri" w:hAnsi="Calibri" w:cs="Calibri"/>
        </w:rPr>
      </w:pPr>
      <w:r w:rsidRPr="00C4640D">
        <w:rPr>
          <w:rFonts w:ascii="Calibri" w:hAnsi="Calibri" w:cs="Calibri"/>
        </w:rPr>
        <w:t xml:space="preserve">Zhotovitel se výslovně zavazuje plnit </w:t>
      </w:r>
      <w:r w:rsidR="00A75039">
        <w:rPr>
          <w:rFonts w:ascii="Calibri" w:hAnsi="Calibri" w:cs="Calibri"/>
        </w:rPr>
        <w:t>d</w:t>
      </w:r>
      <w:r w:rsidRPr="00C4640D">
        <w:rPr>
          <w:rFonts w:ascii="Calibri" w:hAnsi="Calibri" w:cs="Calibri"/>
        </w:rPr>
        <w:t>ílo ve stanoven</w:t>
      </w:r>
      <w:r>
        <w:rPr>
          <w:rFonts w:ascii="Calibri" w:hAnsi="Calibri" w:cs="Calibri"/>
        </w:rPr>
        <w:t>ém</w:t>
      </w:r>
      <w:r w:rsidRPr="00C4640D">
        <w:rPr>
          <w:rFonts w:ascii="Calibri" w:hAnsi="Calibri" w:cs="Calibri"/>
        </w:rPr>
        <w:t xml:space="preserve"> termín</w:t>
      </w:r>
      <w:r>
        <w:rPr>
          <w:rFonts w:ascii="Calibri" w:hAnsi="Calibri" w:cs="Calibri"/>
        </w:rPr>
        <w:t>u</w:t>
      </w:r>
      <w:r w:rsidRPr="00C4640D">
        <w:rPr>
          <w:rFonts w:ascii="Calibri" w:hAnsi="Calibri" w:cs="Calibri"/>
        </w:rPr>
        <w:t xml:space="preserve">, účastnit se jednání k provedení </w:t>
      </w:r>
      <w:r w:rsidR="00A75039">
        <w:rPr>
          <w:rFonts w:ascii="Calibri" w:hAnsi="Calibri" w:cs="Calibri"/>
        </w:rPr>
        <w:t>d</w:t>
      </w:r>
      <w:r w:rsidRPr="00C4640D">
        <w:rPr>
          <w:rFonts w:ascii="Calibri" w:hAnsi="Calibri" w:cs="Calibri"/>
        </w:rPr>
        <w:t xml:space="preserve">íla a poskytovat součinnost, aby bylo </w:t>
      </w:r>
      <w:r w:rsidR="00A75039">
        <w:rPr>
          <w:rFonts w:ascii="Calibri" w:hAnsi="Calibri" w:cs="Calibri"/>
        </w:rPr>
        <w:t>d</w:t>
      </w:r>
      <w:r w:rsidRPr="00C4640D">
        <w:rPr>
          <w:rFonts w:ascii="Calibri" w:hAnsi="Calibri" w:cs="Calibri"/>
        </w:rPr>
        <w:t>ílo prováděno včas a nevznikaly časové prostoje.</w:t>
      </w:r>
    </w:p>
    <w:p w14:paraId="4F3D5280" w14:textId="4CEAF6BA" w:rsidR="00C4640D" w:rsidRPr="00C4640D" w:rsidRDefault="00C4640D" w:rsidP="00C4640D">
      <w:pPr>
        <w:pStyle w:val="Zkladntext2"/>
        <w:numPr>
          <w:ilvl w:val="0"/>
          <w:numId w:val="9"/>
        </w:numPr>
        <w:jc w:val="both"/>
        <w:rPr>
          <w:rFonts w:ascii="Calibri" w:hAnsi="Calibri" w:cs="Calibri"/>
        </w:rPr>
      </w:pPr>
      <w:r w:rsidRPr="00C4640D">
        <w:rPr>
          <w:rFonts w:ascii="Calibri" w:hAnsi="Calibri" w:cs="Calibri"/>
        </w:rPr>
        <w:t xml:space="preserve">Objednatel je oprávněn rozhodnout o přerušení prací a </w:t>
      </w:r>
      <w:r w:rsidR="00A90D6C">
        <w:rPr>
          <w:rFonts w:ascii="Calibri" w:hAnsi="Calibri" w:cs="Calibri"/>
        </w:rPr>
        <w:t>z</w:t>
      </w:r>
      <w:r w:rsidRPr="00C4640D">
        <w:rPr>
          <w:rFonts w:ascii="Calibri" w:hAnsi="Calibri" w:cs="Calibri"/>
        </w:rPr>
        <w:t xml:space="preserve">hotovitel je povinen přerušit práce zejména v případě, že </w:t>
      </w:r>
      <w:r w:rsidR="00E15A17">
        <w:rPr>
          <w:rFonts w:ascii="Calibri" w:hAnsi="Calibri" w:cs="Calibri"/>
        </w:rPr>
        <w:t>z</w:t>
      </w:r>
      <w:r w:rsidRPr="00C4640D">
        <w:rPr>
          <w:rFonts w:ascii="Calibri" w:hAnsi="Calibri" w:cs="Calibri"/>
        </w:rPr>
        <w:t>hotovitel poskytuje déle, než tři dny vadné plnění anebo jinak porušuje tuto smlouvu či právní předpisy.</w:t>
      </w:r>
    </w:p>
    <w:p w14:paraId="650BBDB4" w14:textId="19914A69" w:rsidR="00C4640D" w:rsidRPr="00C4640D" w:rsidRDefault="00C4640D" w:rsidP="00C4640D">
      <w:pPr>
        <w:pStyle w:val="Zkladntext2"/>
        <w:numPr>
          <w:ilvl w:val="0"/>
          <w:numId w:val="9"/>
        </w:numPr>
        <w:jc w:val="both"/>
        <w:rPr>
          <w:rFonts w:ascii="Calibri" w:hAnsi="Calibri" w:cs="Calibri"/>
        </w:rPr>
      </w:pPr>
      <w:r w:rsidRPr="00C4640D">
        <w:rPr>
          <w:rFonts w:ascii="Calibri" w:hAnsi="Calibri" w:cs="Calibri"/>
        </w:rPr>
        <w:t xml:space="preserve">Zhotovitel je povinen provádění </w:t>
      </w:r>
      <w:r w:rsidR="00055FA6">
        <w:rPr>
          <w:rFonts w:ascii="Calibri" w:hAnsi="Calibri" w:cs="Calibri"/>
        </w:rPr>
        <w:t>d</w:t>
      </w:r>
      <w:r w:rsidRPr="00C4640D">
        <w:rPr>
          <w:rFonts w:ascii="Calibri" w:hAnsi="Calibri" w:cs="Calibri"/>
        </w:rPr>
        <w:t xml:space="preserve">íla přerušit v případě, že zjistí při provádění </w:t>
      </w:r>
      <w:r w:rsidR="00055FA6">
        <w:rPr>
          <w:rFonts w:ascii="Calibri" w:hAnsi="Calibri" w:cs="Calibri"/>
        </w:rPr>
        <w:t>d</w:t>
      </w:r>
      <w:r w:rsidRPr="00C4640D">
        <w:rPr>
          <w:rFonts w:ascii="Calibri" w:hAnsi="Calibri" w:cs="Calibri"/>
        </w:rPr>
        <w:t xml:space="preserve">íla skryté překážky znemožňující jeho provedení sjednaným způsobem. Přerušení provádění </w:t>
      </w:r>
      <w:r w:rsidR="00055FA6">
        <w:rPr>
          <w:rFonts w:ascii="Calibri" w:hAnsi="Calibri" w:cs="Calibri"/>
        </w:rPr>
        <w:t>d</w:t>
      </w:r>
      <w:r w:rsidRPr="00C4640D">
        <w:rPr>
          <w:rFonts w:ascii="Calibri" w:hAnsi="Calibri" w:cs="Calibri"/>
        </w:rPr>
        <w:t xml:space="preserve">íla je </w:t>
      </w:r>
      <w:r w:rsidR="00055FA6">
        <w:rPr>
          <w:rFonts w:ascii="Calibri" w:hAnsi="Calibri" w:cs="Calibri"/>
        </w:rPr>
        <w:t>z</w:t>
      </w:r>
      <w:r w:rsidRPr="00C4640D">
        <w:rPr>
          <w:rFonts w:ascii="Calibri" w:hAnsi="Calibri" w:cs="Calibri"/>
        </w:rPr>
        <w:t xml:space="preserve">hotovitel povinen písemně oznámit </w:t>
      </w:r>
      <w:r w:rsidR="00055FA6">
        <w:rPr>
          <w:rFonts w:ascii="Calibri" w:hAnsi="Calibri" w:cs="Calibri"/>
        </w:rPr>
        <w:t>o</w:t>
      </w:r>
      <w:r w:rsidRPr="00C4640D">
        <w:rPr>
          <w:rFonts w:ascii="Calibri" w:hAnsi="Calibri" w:cs="Calibri"/>
        </w:rPr>
        <w:t xml:space="preserve">bjednateli nejpozději do 24 hodin od přerušení provádění </w:t>
      </w:r>
      <w:r w:rsidR="00F02826">
        <w:rPr>
          <w:rFonts w:ascii="Calibri" w:hAnsi="Calibri" w:cs="Calibri"/>
        </w:rPr>
        <w:t>d</w:t>
      </w:r>
      <w:r w:rsidRPr="00C4640D">
        <w:rPr>
          <w:rFonts w:ascii="Calibri" w:hAnsi="Calibri" w:cs="Calibri"/>
        </w:rPr>
        <w:t xml:space="preserve">íla. Toto oznámení musí obsahovat zprávu o předpokládané délce přerušení, jeho příčinách a navrhovaných opatřeních. Obě strany uzavřou písemný dodatek o změně </w:t>
      </w:r>
      <w:r w:rsidR="00F02826">
        <w:rPr>
          <w:rFonts w:ascii="Calibri" w:hAnsi="Calibri" w:cs="Calibri"/>
        </w:rPr>
        <w:t>d</w:t>
      </w:r>
      <w:r w:rsidRPr="00C4640D">
        <w:rPr>
          <w:rFonts w:ascii="Calibri" w:hAnsi="Calibri" w:cs="Calibri"/>
        </w:rPr>
        <w:t xml:space="preserve">íla a podmínkách jeho provedení za splnění podmínek </w:t>
      </w:r>
      <w:proofErr w:type="spellStart"/>
      <w:r w:rsidRPr="00C4640D">
        <w:rPr>
          <w:rFonts w:ascii="Calibri" w:hAnsi="Calibri" w:cs="Calibri"/>
        </w:rPr>
        <w:t>ust</w:t>
      </w:r>
      <w:proofErr w:type="spellEnd"/>
      <w:r w:rsidRPr="00C4640D">
        <w:rPr>
          <w:rFonts w:ascii="Calibri" w:hAnsi="Calibri" w:cs="Calibri"/>
        </w:rPr>
        <w:t>. § 222 zákona č. 134/2016 Sb., o zadávání veřejných zakázek, ve znění pozdějších předpisů (dále jen „ZZVZ“).</w:t>
      </w:r>
    </w:p>
    <w:p w14:paraId="664C2D58" w14:textId="19A77AC5" w:rsidR="00C4640D" w:rsidRDefault="00C4640D" w:rsidP="00C4640D">
      <w:pPr>
        <w:pStyle w:val="Zkladntext2"/>
        <w:numPr>
          <w:ilvl w:val="0"/>
          <w:numId w:val="9"/>
        </w:numPr>
        <w:jc w:val="both"/>
        <w:rPr>
          <w:rFonts w:ascii="Calibri" w:hAnsi="Calibri" w:cs="Calibri"/>
        </w:rPr>
      </w:pPr>
      <w:r w:rsidRPr="00C4640D">
        <w:rPr>
          <w:rFonts w:ascii="Calibri" w:hAnsi="Calibri" w:cs="Calibri"/>
        </w:rPr>
        <w:t xml:space="preserve">Ukončení plnění předmětu této smlouvy potvrdí </w:t>
      </w:r>
      <w:r w:rsidR="00F02826">
        <w:rPr>
          <w:rFonts w:ascii="Calibri" w:hAnsi="Calibri" w:cs="Calibri"/>
        </w:rPr>
        <w:t>zh</w:t>
      </w:r>
      <w:r w:rsidRPr="00C4640D">
        <w:rPr>
          <w:rFonts w:ascii="Calibri" w:hAnsi="Calibri" w:cs="Calibri"/>
        </w:rPr>
        <w:t xml:space="preserve">otovitel a </w:t>
      </w:r>
      <w:r w:rsidR="00F02826">
        <w:rPr>
          <w:rFonts w:ascii="Calibri" w:hAnsi="Calibri" w:cs="Calibri"/>
        </w:rPr>
        <w:t>o</w:t>
      </w:r>
      <w:r w:rsidRPr="00C4640D">
        <w:rPr>
          <w:rFonts w:ascii="Calibri" w:hAnsi="Calibri" w:cs="Calibri"/>
        </w:rPr>
        <w:t>bjednatel</w:t>
      </w:r>
      <w:r>
        <w:rPr>
          <w:rFonts w:ascii="Calibri" w:hAnsi="Calibri" w:cs="Calibri"/>
        </w:rPr>
        <w:t xml:space="preserve"> </w:t>
      </w:r>
      <w:r w:rsidRPr="00C4640D">
        <w:rPr>
          <w:rFonts w:ascii="Calibri" w:hAnsi="Calibri" w:cs="Calibri"/>
        </w:rPr>
        <w:t xml:space="preserve">v písemném protokolu o předání a převzetí </w:t>
      </w:r>
      <w:r w:rsidR="00F02826">
        <w:rPr>
          <w:rFonts w:ascii="Calibri" w:hAnsi="Calibri" w:cs="Calibri"/>
        </w:rPr>
        <w:t>d</w:t>
      </w:r>
      <w:r w:rsidRPr="00C4640D">
        <w:rPr>
          <w:rFonts w:ascii="Calibri" w:hAnsi="Calibri" w:cs="Calibri"/>
        </w:rPr>
        <w:t>íla v termínu dle tohoto článku smlouvy.</w:t>
      </w:r>
    </w:p>
    <w:p w14:paraId="50043562" w14:textId="76AF10D9" w:rsidR="00D76EB1" w:rsidRPr="00C4640D" w:rsidRDefault="004C1BF4" w:rsidP="00C4640D">
      <w:pPr>
        <w:spacing w:before="240" w:line="240" w:lineRule="atLeast"/>
        <w:jc w:val="center"/>
        <w:outlineLvl w:val="0"/>
        <w:rPr>
          <w:rFonts w:ascii="Calibri" w:hAnsi="Calibri" w:cs="Calibri"/>
          <w:sz w:val="24"/>
          <w:szCs w:val="24"/>
        </w:rPr>
      </w:pPr>
      <w:r w:rsidRPr="00C4640D">
        <w:rPr>
          <w:rFonts w:ascii="Calibri" w:hAnsi="Calibri" w:cs="Calibri"/>
          <w:b/>
          <w:bCs/>
          <w:sz w:val="24"/>
          <w:szCs w:val="24"/>
        </w:rPr>
        <w:t>Článek IV.</w:t>
      </w:r>
    </w:p>
    <w:p w14:paraId="4C80E03F" w14:textId="5018E54B" w:rsidR="00D76EB1" w:rsidRPr="00AD162B" w:rsidRDefault="004C1BF4" w:rsidP="0000242D">
      <w:pPr>
        <w:pStyle w:val="Nadpis3"/>
        <w:spacing w:after="120"/>
        <w:rPr>
          <w:rFonts w:ascii="Calibri" w:hAnsi="Calibri" w:cs="Calibri"/>
          <w:sz w:val="24"/>
          <w:szCs w:val="24"/>
          <w:lang w:val="cs-CZ"/>
        </w:rPr>
      </w:pPr>
      <w:r w:rsidRPr="00AD162B">
        <w:rPr>
          <w:rFonts w:ascii="Calibri" w:hAnsi="Calibri" w:cs="Calibri"/>
          <w:sz w:val="24"/>
          <w:szCs w:val="24"/>
          <w:lang w:val="cs-CZ"/>
        </w:rPr>
        <w:t>Cena díla</w:t>
      </w:r>
    </w:p>
    <w:p w14:paraId="07279D18" w14:textId="70A2C4CD" w:rsidR="00D76EB1" w:rsidRPr="00AD162B" w:rsidRDefault="004C1BF4" w:rsidP="0000242D">
      <w:pPr>
        <w:pStyle w:val="Odstavecseseznamem"/>
        <w:numPr>
          <w:ilvl w:val="0"/>
          <w:numId w:val="12"/>
        </w:numPr>
        <w:spacing w:line="240" w:lineRule="atLeast"/>
        <w:jc w:val="both"/>
        <w:outlineLvl w:val="0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Cena je zpracována v souladu se zákonem č. 526/1990 Sb., o cenách</w:t>
      </w:r>
      <w:r w:rsidR="00F02826">
        <w:rPr>
          <w:rFonts w:ascii="Calibri" w:hAnsi="Calibri" w:cs="Calibri"/>
          <w:sz w:val="24"/>
          <w:szCs w:val="24"/>
        </w:rPr>
        <w:t>,</w:t>
      </w:r>
      <w:r w:rsidRPr="00AD162B">
        <w:rPr>
          <w:rFonts w:ascii="Calibri" w:hAnsi="Calibri" w:cs="Calibri"/>
          <w:sz w:val="24"/>
          <w:szCs w:val="24"/>
        </w:rPr>
        <w:t xml:space="preserve"> ve znění pozdějších předpisů</w:t>
      </w:r>
      <w:r w:rsidR="00F02826">
        <w:rPr>
          <w:rFonts w:ascii="Calibri" w:hAnsi="Calibri" w:cs="Calibri"/>
          <w:sz w:val="24"/>
          <w:szCs w:val="24"/>
        </w:rPr>
        <w:t>,</w:t>
      </w:r>
      <w:r w:rsidRPr="00AD162B">
        <w:rPr>
          <w:rFonts w:ascii="Calibri" w:hAnsi="Calibri" w:cs="Calibri"/>
          <w:sz w:val="24"/>
          <w:szCs w:val="24"/>
        </w:rPr>
        <w:t xml:space="preserve"> a</w:t>
      </w:r>
      <w:r w:rsidR="00F02826">
        <w:rPr>
          <w:rFonts w:ascii="Calibri" w:hAnsi="Calibri" w:cs="Calibri"/>
          <w:sz w:val="24"/>
          <w:szCs w:val="24"/>
        </w:rPr>
        <w:t xml:space="preserve"> </w:t>
      </w:r>
      <w:r w:rsidRPr="00AD162B">
        <w:rPr>
          <w:rFonts w:ascii="Calibri" w:hAnsi="Calibri" w:cs="Calibri"/>
          <w:sz w:val="24"/>
          <w:szCs w:val="24"/>
        </w:rPr>
        <w:t xml:space="preserve">jeho prováděcími předpisy. </w:t>
      </w:r>
    </w:p>
    <w:p w14:paraId="7113A97C" w14:textId="77777777" w:rsidR="00C01F32" w:rsidRDefault="004C1BF4" w:rsidP="0000242D">
      <w:pPr>
        <w:pStyle w:val="Zkladntext"/>
        <w:numPr>
          <w:ilvl w:val="0"/>
          <w:numId w:val="13"/>
        </w:numPr>
        <w:spacing w:after="120"/>
        <w:jc w:val="both"/>
        <w:rPr>
          <w:rFonts w:ascii="Calibri" w:hAnsi="Calibri" w:cs="Calibri"/>
          <w:b w:val="0"/>
          <w:bCs w:val="0"/>
        </w:rPr>
      </w:pPr>
      <w:r w:rsidRPr="00AD162B">
        <w:rPr>
          <w:rFonts w:ascii="Calibri" w:hAnsi="Calibri" w:cs="Calibri"/>
          <w:b w:val="0"/>
          <w:bCs w:val="0"/>
        </w:rPr>
        <w:t xml:space="preserve">Cena za zhotovení díla vymezeného v článku II. této smlouvy </w:t>
      </w:r>
      <w:r w:rsidRPr="00305DD0">
        <w:rPr>
          <w:rFonts w:ascii="Calibri" w:hAnsi="Calibri" w:cs="Calibri"/>
          <w:b w:val="0"/>
          <w:bCs w:val="0"/>
        </w:rPr>
        <w:t>činí</w:t>
      </w:r>
      <w:r w:rsidR="00C01F32">
        <w:rPr>
          <w:rFonts w:ascii="Calibri" w:hAnsi="Calibri" w:cs="Calibri"/>
          <w:b w:val="0"/>
          <w:bCs w:val="0"/>
        </w:rPr>
        <w:t>:</w:t>
      </w:r>
    </w:p>
    <w:p w14:paraId="6051DFF0" w14:textId="5212A541" w:rsidR="00C01F32" w:rsidRPr="00335E99" w:rsidRDefault="00C01F32" w:rsidP="00C01F32">
      <w:pPr>
        <w:pStyle w:val="paragraph"/>
        <w:spacing w:before="0" w:beforeAutospacing="0" w:after="0" w:afterAutospacing="0"/>
        <w:ind w:left="35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35E99">
        <w:rPr>
          <w:rStyle w:val="normaltextrun"/>
          <w:rFonts w:ascii="Calibri" w:hAnsi="Calibri" w:cs="Calibri"/>
        </w:rPr>
        <w:t>Cena</w:t>
      </w:r>
      <w:r w:rsidR="00F02826">
        <w:rPr>
          <w:rStyle w:val="normaltextrun"/>
          <w:rFonts w:ascii="Calibri" w:hAnsi="Calibri" w:cs="Calibri"/>
        </w:rPr>
        <w:t xml:space="preserve"> díla </w:t>
      </w:r>
      <w:r w:rsidRPr="00335E99">
        <w:rPr>
          <w:rStyle w:val="normaltextrun"/>
          <w:rFonts w:ascii="Calibri" w:hAnsi="Calibri" w:cs="Calibri"/>
        </w:rPr>
        <w:t>(bez</w:t>
      </w:r>
      <w:r w:rsidR="00F02826">
        <w:rPr>
          <w:rStyle w:val="normaltextrun"/>
          <w:rFonts w:ascii="Calibri" w:hAnsi="Calibri" w:cs="Calibri"/>
        </w:rPr>
        <w:t xml:space="preserve"> </w:t>
      </w:r>
      <w:r w:rsidRPr="00335E99">
        <w:rPr>
          <w:rStyle w:val="normaltextrun"/>
          <w:rFonts w:ascii="Calibri" w:hAnsi="Calibri" w:cs="Calibri"/>
        </w:rPr>
        <w:t>DPH)</w:t>
      </w:r>
      <w:r w:rsidR="00F02826">
        <w:rPr>
          <w:rStyle w:val="normaltextrun"/>
          <w:rFonts w:ascii="Calibri" w:hAnsi="Calibri" w:cs="Calibri"/>
        </w:rPr>
        <w:tab/>
      </w:r>
      <w:r w:rsidRPr="00335E99">
        <w:rPr>
          <w:rStyle w:val="tabchar"/>
          <w:rFonts w:ascii="Calibri" w:hAnsi="Calibri" w:cs="Calibri"/>
        </w:rPr>
        <w:tab/>
      </w:r>
      <w:r w:rsidR="00F02826">
        <w:rPr>
          <w:rStyle w:val="tabchar"/>
          <w:rFonts w:ascii="Calibri" w:hAnsi="Calibri" w:cs="Calibri"/>
        </w:rPr>
        <w:tab/>
      </w:r>
      <w:r w:rsidRPr="00335E99">
        <w:rPr>
          <w:rStyle w:val="tabchar"/>
          <w:rFonts w:ascii="Calibri" w:hAnsi="Calibri" w:cs="Calibri"/>
        </w:rPr>
        <w:tab/>
      </w:r>
      <w:r w:rsidR="00A04281">
        <w:rPr>
          <w:rStyle w:val="tabchar"/>
          <w:rFonts w:ascii="Calibri" w:hAnsi="Calibri" w:cs="Calibri"/>
        </w:rPr>
        <w:t xml:space="preserve">   </w:t>
      </w:r>
      <w:r w:rsidR="00255919">
        <w:rPr>
          <w:rStyle w:val="normaltextrun"/>
          <w:rFonts w:ascii="Calibri" w:hAnsi="Calibri" w:cs="Calibri"/>
        </w:rPr>
        <w:t>1.363.184</w:t>
      </w:r>
      <w:r w:rsidRPr="00335E99">
        <w:rPr>
          <w:rStyle w:val="normaltextrun"/>
          <w:rFonts w:ascii="Calibri" w:hAnsi="Calibri" w:cs="Calibri"/>
        </w:rPr>
        <w:t>,00</w:t>
      </w:r>
      <w:r w:rsidR="00F02826">
        <w:rPr>
          <w:rStyle w:val="normaltextrun"/>
          <w:rFonts w:ascii="Calibri" w:hAnsi="Calibri" w:cs="Calibri"/>
        </w:rPr>
        <w:t xml:space="preserve"> </w:t>
      </w:r>
      <w:r w:rsidRPr="00335E99">
        <w:rPr>
          <w:rStyle w:val="normaltextrun"/>
          <w:rFonts w:ascii="Calibri" w:hAnsi="Calibri" w:cs="Calibri"/>
        </w:rPr>
        <w:t>Kč</w:t>
      </w:r>
    </w:p>
    <w:p w14:paraId="4008E7CF" w14:textId="1A907932" w:rsidR="00C01F32" w:rsidRPr="00335E99" w:rsidRDefault="00C01F32" w:rsidP="00C01F32">
      <w:pPr>
        <w:pStyle w:val="paragraph"/>
        <w:spacing w:before="0" w:beforeAutospacing="0" w:after="0" w:afterAutospacing="0"/>
        <w:ind w:left="35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35E99">
        <w:rPr>
          <w:rStyle w:val="normaltextrun"/>
          <w:rFonts w:ascii="Calibri" w:hAnsi="Calibri" w:cs="Calibri"/>
        </w:rPr>
        <w:t>DPH 21 %</w:t>
      </w:r>
      <w:r w:rsidRPr="00335E99">
        <w:rPr>
          <w:rStyle w:val="tabchar"/>
          <w:rFonts w:ascii="Calibri" w:hAnsi="Calibri" w:cs="Calibri"/>
        </w:rPr>
        <w:tab/>
      </w:r>
      <w:r w:rsidRPr="00335E99">
        <w:rPr>
          <w:rStyle w:val="tabchar"/>
          <w:rFonts w:ascii="Calibri" w:hAnsi="Calibri" w:cs="Calibri"/>
        </w:rPr>
        <w:tab/>
      </w:r>
      <w:r w:rsidRPr="00335E99">
        <w:rPr>
          <w:rStyle w:val="tabchar"/>
          <w:rFonts w:ascii="Calibri" w:hAnsi="Calibri" w:cs="Calibri"/>
        </w:rPr>
        <w:tab/>
      </w:r>
      <w:r w:rsidRPr="00335E99">
        <w:rPr>
          <w:rStyle w:val="tabchar"/>
          <w:rFonts w:ascii="Calibri" w:hAnsi="Calibri" w:cs="Calibri"/>
        </w:rPr>
        <w:tab/>
      </w:r>
      <w:r w:rsidRPr="00335E99">
        <w:rPr>
          <w:rStyle w:val="tabchar"/>
          <w:rFonts w:ascii="Calibri" w:hAnsi="Calibri" w:cs="Calibri"/>
        </w:rPr>
        <w:tab/>
      </w:r>
      <w:r w:rsidRPr="00335E99">
        <w:rPr>
          <w:rStyle w:val="tabchar"/>
          <w:rFonts w:ascii="Calibri" w:hAnsi="Calibri" w:cs="Calibri"/>
        </w:rPr>
        <w:tab/>
      </w:r>
      <w:r w:rsidR="00A04281">
        <w:rPr>
          <w:rStyle w:val="tabchar"/>
          <w:rFonts w:ascii="Calibri" w:hAnsi="Calibri" w:cs="Calibri"/>
        </w:rPr>
        <w:t xml:space="preserve">   </w:t>
      </w:r>
      <w:r w:rsidR="00255919">
        <w:rPr>
          <w:rFonts w:ascii="Calibri" w:hAnsi="Calibri" w:cs="Calibri"/>
        </w:rPr>
        <w:t>286.268,64</w:t>
      </w:r>
      <w:r w:rsidR="00335E99" w:rsidRPr="00335E99">
        <w:rPr>
          <w:rFonts w:ascii="Calibri" w:hAnsi="Calibri" w:cs="Calibri"/>
        </w:rPr>
        <w:t xml:space="preserve"> </w:t>
      </w:r>
      <w:r w:rsidRPr="00335E99">
        <w:rPr>
          <w:rStyle w:val="normaltextrun"/>
          <w:rFonts w:ascii="Calibri" w:hAnsi="Calibri" w:cs="Calibri"/>
        </w:rPr>
        <w:t>Kč</w:t>
      </w:r>
    </w:p>
    <w:p w14:paraId="30B1C013" w14:textId="4615A5AB" w:rsidR="00C01F32" w:rsidRPr="00335E99" w:rsidRDefault="00C01F32" w:rsidP="00C01F32">
      <w:pPr>
        <w:pStyle w:val="paragraph"/>
        <w:spacing w:before="0" w:beforeAutospacing="0" w:after="0" w:afterAutospacing="0"/>
        <w:ind w:left="35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35E99">
        <w:rPr>
          <w:rStyle w:val="normaltextrun"/>
          <w:rFonts w:ascii="Calibri" w:hAnsi="Calibri" w:cs="Calibri"/>
        </w:rPr>
        <w:t>Cena</w:t>
      </w:r>
      <w:r w:rsidR="00A04281">
        <w:rPr>
          <w:rStyle w:val="normaltextrun"/>
          <w:rFonts w:ascii="Calibri" w:hAnsi="Calibri" w:cs="Calibri"/>
        </w:rPr>
        <w:t xml:space="preserve"> </w:t>
      </w:r>
      <w:r w:rsidRPr="00335E99">
        <w:rPr>
          <w:rStyle w:val="normaltextrun"/>
          <w:rFonts w:ascii="Calibri" w:hAnsi="Calibri" w:cs="Calibri"/>
        </w:rPr>
        <w:t>předmětu smlouvy</w:t>
      </w:r>
      <w:r w:rsidR="00A04281">
        <w:rPr>
          <w:rStyle w:val="normaltextrun"/>
          <w:rFonts w:ascii="Calibri" w:hAnsi="Calibri" w:cs="Calibri"/>
        </w:rPr>
        <w:t xml:space="preserve"> </w:t>
      </w:r>
      <w:r w:rsidRPr="00335E99">
        <w:rPr>
          <w:rStyle w:val="normaltextrun"/>
          <w:rFonts w:ascii="Calibri" w:hAnsi="Calibri" w:cs="Calibri"/>
        </w:rPr>
        <w:t>vč.</w:t>
      </w:r>
      <w:r w:rsidR="00A04281">
        <w:rPr>
          <w:rStyle w:val="normaltextrun"/>
          <w:rFonts w:ascii="Calibri" w:hAnsi="Calibri" w:cs="Calibri"/>
        </w:rPr>
        <w:t xml:space="preserve"> </w:t>
      </w:r>
      <w:r w:rsidRPr="00335E99">
        <w:rPr>
          <w:rStyle w:val="normaltextrun"/>
          <w:rFonts w:ascii="Calibri" w:hAnsi="Calibri" w:cs="Calibri"/>
        </w:rPr>
        <w:t>DPH</w:t>
      </w:r>
      <w:r w:rsidRPr="00335E99">
        <w:rPr>
          <w:rStyle w:val="tabchar"/>
          <w:rFonts w:ascii="Calibri" w:hAnsi="Calibri" w:cs="Calibri"/>
        </w:rPr>
        <w:tab/>
      </w:r>
      <w:r w:rsidRPr="00335E99">
        <w:rPr>
          <w:rStyle w:val="tabchar"/>
          <w:rFonts w:ascii="Calibri" w:hAnsi="Calibri" w:cs="Calibri"/>
        </w:rPr>
        <w:tab/>
      </w:r>
      <w:r w:rsidRPr="00335E99">
        <w:rPr>
          <w:rStyle w:val="tabchar"/>
          <w:rFonts w:ascii="Calibri" w:hAnsi="Calibri" w:cs="Calibri"/>
        </w:rPr>
        <w:tab/>
      </w:r>
      <w:r w:rsidR="00335E99" w:rsidRPr="00335E99">
        <w:rPr>
          <w:rFonts w:ascii="Calibri" w:hAnsi="Calibri" w:cs="Calibri"/>
        </w:rPr>
        <w:t>1</w:t>
      </w:r>
      <w:r w:rsidR="00A04281">
        <w:rPr>
          <w:rFonts w:ascii="Calibri" w:hAnsi="Calibri" w:cs="Calibri"/>
        </w:rPr>
        <w:t>.</w:t>
      </w:r>
      <w:r w:rsidR="00255919">
        <w:rPr>
          <w:rFonts w:ascii="Calibri" w:hAnsi="Calibri" w:cs="Calibri"/>
        </w:rPr>
        <w:t>649</w:t>
      </w:r>
      <w:r w:rsidR="00A04281">
        <w:rPr>
          <w:rFonts w:ascii="Calibri" w:hAnsi="Calibri" w:cs="Calibri"/>
        </w:rPr>
        <w:t>.</w:t>
      </w:r>
      <w:r w:rsidR="00255919">
        <w:rPr>
          <w:rFonts w:ascii="Calibri" w:hAnsi="Calibri" w:cs="Calibri"/>
        </w:rPr>
        <w:t>452,64</w:t>
      </w:r>
      <w:r w:rsidR="00335E99" w:rsidRPr="00335E99">
        <w:rPr>
          <w:rFonts w:ascii="Calibri" w:hAnsi="Calibri" w:cs="Calibri"/>
        </w:rPr>
        <w:t xml:space="preserve"> </w:t>
      </w:r>
      <w:r w:rsidRPr="00335E99">
        <w:rPr>
          <w:rStyle w:val="normaltextrun"/>
          <w:rFonts w:ascii="Calibri" w:hAnsi="Calibri" w:cs="Calibri"/>
        </w:rPr>
        <w:t>Kč</w:t>
      </w:r>
    </w:p>
    <w:p w14:paraId="21B31AEC" w14:textId="1DA3C8BE" w:rsidR="00D76EB1" w:rsidRPr="00305DD0" w:rsidRDefault="004C1BF4" w:rsidP="0000242D">
      <w:pPr>
        <w:pStyle w:val="Odstavecseseznamem"/>
        <w:numPr>
          <w:ilvl w:val="0"/>
          <w:numId w:val="14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335E99">
        <w:rPr>
          <w:rFonts w:ascii="Calibri" w:hAnsi="Calibri" w:cs="Calibri"/>
          <w:sz w:val="24"/>
          <w:szCs w:val="24"/>
        </w:rPr>
        <w:t>Smluvní cena díla</w:t>
      </w:r>
      <w:r w:rsidR="00396DAD" w:rsidRPr="00335E99">
        <w:rPr>
          <w:rFonts w:ascii="Calibri" w:hAnsi="Calibri" w:cs="Calibri"/>
          <w:sz w:val="24"/>
          <w:szCs w:val="24"/>
        </w:rPr>
        <w:t xml:space="preserve"> </w:t>
      </w:r>
      <w:r w:rsidRPr="00335E99">
        <w:rPr>
          <w:rFonts w:ascii="Calibri" w:hAnsi="Calibri" w:cs="Calibri"/>
          <w:sz w:val="24"/>
          <w:szCs w:val="24"/>
        </w:rPr>
        <w:t>zahrnuje veškeré náklady na</w:t>
      </w:r>
      <w:r w:rsidR="00A746FA">
        <w:rPr>
          <w:rFonts w:ascii="Calibri" w:hAnsi="Calibri" w:cs="Calibri"/>
          <w:sz w:val="24"/>
          <w:szCs w:val="24"/>
        </w:rPr>
        <w:t xml:space="preserve"> </w:t>
      </w:r>
      <w:r w:rsidRPr="00335E99">
        <w:rPr>
          <w:rFonts w:ascii="Calibri" w:hAnsi="Calibri" w:cs="Calibri"/>
          <w:sz w:val="24"/>
          <w:szCs w:val="24"/>
        </w:rPr>
        <w:t>kompletně dokončen</w:t>
      </w:r>
      <w:r w:rsidR="00DB4675">
        <w:rPr>
          <w:rFonts w:ascii="Calibri" w:hAnsi="Calibri" w:cs="Calibri"/>
          <w:sz w:val="24"/>
          <w:szCs w:val="24"/>
        </w:rPr>
        <w:t>é d</w:t>
      </w:r>
      <w:r w:rsidRPr="00335E99">
        <w:rPr>
          <w:rFonts w:ascii="Calibri" w:hAnsi="Calibri" w:cs="Calibri"/>
          <w:sz w:val="24"/>
          <w:szCs w:val="24"/>
        </w:rPr>
        <w:t>íl</w:t>
      </w:r>
      <w:r w:rsidR="000054E3">
        <w:rPr>
          <w:rFonts w:ascii="Calibri" w:hAnsi="Calibri" w:cs="Calibri"/>
          <w:sz w:val="24"/>
          <w:szCs w:val="24"/>
        </w:rPr>
        <w:t>o</w:t>
      </w:r>
      <w:r w:rsidRPr="00335E99">
        <w:rPr>
          <w:rFonts w:ascii="Calibri" w:hAnsi="Calibri" w:cs="Calibri"/>
          <w:sz w:val="24"/>
          <w:szCs w:val="24"/>
        </w:rPr>
        <w:t xml:space="preserve"> (zejména veškeré práce, dodávky, výkony, služby, koordinaci prací a poplatky související s kompletním provedením díla) a je pro</w:t>
      </w:r>
      <w:r w:rsidR="000054E3">
        <w:rPr>
          <w:rFonts w:ascii="Calibri" w:hAnsi="Calibri" w:cs="Calibri"/>
          <w:sz w:val="24"/>
          <w:szCs w:val="24"/>
        </w:rPr>
        <w:t xml:space="preserve"> </w:t>
      </w:r>
      <w:r w:rsidRPr="00335E99">
        <w:rPr>
          <w:rFonts w:ascii="Calibri" w:hAnsi="Calibri" w:cs="Calibri"/>
          <w:sz w:val="24"/>
          <w:szCs w:val="24"/>
        </w:rPr>
        <w:t>daný rozsah díla a po celou dobu plnění cenou nejvýše přípustnou. Zhotovitel nemůže účtovat za prováděné práce na plnění této smlouvy žádné</w:t>
      </w:r>
      <w:r w:rsidRPr="00305DD0">
        <w:rPr>
          <w:rFonts w:ascii="Calibri" w:hAnsi="Calibri" w:cs="Calibri"/>
          <w:sz w:val="24"/>
          <w:szCs w:val="24"/>
        </w:rPr>
        <w:t xml:space="preserve"> vícenáklady, a to ani v případě nárůstu cen</w:t>
      </w:r>
      <w:r w:rsidR="00396DAD" w:rsidRPr="00305DD0">
        <w:rPr>
          <w:rFonts w:ascii="Calibri" w:hAnsi="Calibri" w:cs="Calibri"/>
          <w:sz w:val="24"/>
          <w:szCs w:val="24"/>
        </w:rPr>
        <w:t>.</w:t>
      </w:r>
    </w:p>
    <w:p w14:paraId="6F1C9D6F" w14:textId="1E09E637" w:rsidR="00D76EB1" w:rsidRPr="00AD162B" w:rsidRDefault="004C1BF4" w:rsidP="0000242D">
      <w:pPr>
        <w:pStyle w:val="Zkladntext"/>
        <w:numPr>
          <w:ilvl w:val="0"/>
          <w:numId w:val="12"/>
        </w:numPr>
        <w:spacing w:after="120"/>
        <w:jc w:val="both"/>
        <w:rPr>
          <w:rFonts w:ascii="Calibri" w:hAnsi="Calibri" w:cs="Calibri"/>
          <w:b w:val="0"/>
          <w:bCs w:val="0"/>
        </w:rPr>
      </w:pPr>
      <w:r w:rsidRPr="00AD162B">
        <w:rPr>
          <w:rFonts w:ascii="Calibri" w:hAnsi="Calibri" w:cs="Calibri"/>
          <w:b w:val="0"/>
          <w:bCs w:val="0"/>
        </w:rPr>
        <w:t>Objednatel připouští úpravu ceny díla pouze v případě změn, které si objednatel sám vyžádá, nebo změny z rozhodnutí dotčených orgánů státní správy. Zhotovitelem nezaviněné změny, které vyvolají nezbytné vícepráce (méněpráce) budou oceněny a připočteny nebo</w:t>
      </w:r>
      <w:r w:rsidR="00CC16CB">
        <w:rPr>
          <w:rFonts w:ascii="Calibri" w:hAnsi="Calibri" w:cs="Calibri"/>
          <w:b w:val="0"/>
          <w:bCs w:val="0"/>
        </w:rPr>
        <w:t xml:space="preserve"> </w:t>
      </w:r>
      <w:r w:rsidRPr="00AD162B">
        <w:rPr>
          <w:rFonts w:ascii="Calibri" w:hAnsi="Calibri" w:cs="Calibri"/>
          <w:b w:val="0"/>
          <w:bCs w:val="0"/>
        </w:rPr>
        <w:t xml:space="preserve">odečteny k ceně dodávky. Veškeré vícepráce, jejichž realizace bude předem písemně odsouhlasena objednatelem, budou oceněny v cenové úrovni nabídky zhotovitele. Pokud zhotovitel provede vícepráce bez předchozího sjednání písemného </w:t>
      </w:r>
      <w:r w:rsidRPr="00AD162B">
        <w:rPr>
          <w:rFonts w:ascii="Calibri" w:hAnsi="Calibri" w:cs="Calibri"/>
          <w:b w:val="0"/>
          <w:bCs w:val="0"/>
        </w:rPr>
        <w:lastRenderedPageBreak/>
        <w:t>dodatku ke</w:t>
      </w:r>
      <w:r w:rsidR="00CC16CB">
        <w:rPr>
          <w:rFonts w:ascii="Calibri" w:hAnsi="Calibri" w:cs="Calibri"/>
          <w:b w:val="0"/>
          <w:bCs w:val="0"/>
        </w:rPr>
        <w:t xml:space="preserve"> </w:t>
      </w:r>
      <w:r w:rsidRPr="00AD162B">
        <w:rPr>
          <w:rFonts w:ascii="Calibri" w:hAnsi="Calibri" w:cs="Calibri"/>
          <w:b w:val="0"/>
          <w:bCs w:val="0"/>
        </w:rPr>
        <w:t>smlouvě, nevznikne na jeho straně nárok na zaplacení jejich ceny, tato okolnost však nezbavuje zhotovitele odpovědnosti za vady takto provedené části díla.</w:t>
      </w:r>
    </w:p>
    <w:p w14:paraId="37D09307" w14:textId="52B1A2DF" w:rsidR="00D76EB1" w:rsidRDefault="004C1BF4" w:rsidP="0000242D">
      <w:pPr>
        <w:pStyle w:val="Zkladntext"/>
        <w:numPr>
          <w:ilvl w:val="0"/>
          <w:numId w:val="15"/>
        </w:numPr>
        <w:spacing w:after="120"/>
        <w:jc w:val="both"/>
        <w:rPr>
          <w:rFonts w:ascii="Calibri" w:hAnsi="Calibri" w:cs="Calibri"/>
          <w:b w:val="0"/>
          <w:bCs w:val="0"/>
        </w:rPr>
      </w:pPr>
      <w:r w:rsidRPr="00AD162B">
        <w:rPr>
          <w:rFonts w:ascii="Calibri" w:hAnsi="Calibri" w:cs="Calibri"/>
          <w:b w:val="0"/>
          <w:bCs w:val="0"/>
        </w:rPr>
        <w:t>Daň z přidané hodnoty bude zhotovitel účtovat objednateli v rámci fakturace provedených prací vždy podle aktuální zákonné úpravy zákona</w:t>
      </w:r>
      <w:r w:rsidR="0032494D">
        <w:rPr>
          <w:rFonts w:ascii="Calibri" w:hAnsi="Calibri" w:cs="Calibri"/>
          <w:b w:val="0"/>
          <w:bCs w:val="0"/>
        </w:rPr>
        <w:t xml:space="preserve"> </w:t>
      </w:r>
      <w:r w:rsidRPr="00AD162B">
        <w:rPr>
          <w:rFonts w:ascii="Calibri" w:hAnsi="Calibri" w:cs="Calibri"/>
          <w:b w:val="0"/>
          <w:bCs w:val="0"/>
        </w:rPr>
        <w:t>č.</w:t>
      </w:r>
      <w:r w:rsidR="0032494D">
        <w:rPr>
          <w:rFonts w:ascii="Calibri" w:hAnsi="Calibri" w:cs="Calibri"/>
          <w:b w:val="0"/>
          <w:bCs w:val="0"/>
        </w:rPr>
        <w:t xml:space="preserve"> </w:t>
      </w:r>
      <w:r w:rsidRPr="00AD162B">
        <w:rPr>
          <w:rFonts w:ascii="Calibri" w:hAnsi="Calibri" w:cs="Calibri"/>
          <w:b w:val="0"/>
          <w:bCs w:val="0"/>
        </w:rPr>
        <w:t xml:space="preserve">235/2004 Sb., o dani z přidané hodnoty, ve znění pozdějších předpisů. </w:t>
      </w:r>
    </w:p>
    <w:p w14:paraId="77CDD0A2" w14:textId="72CFE4BA" w:rsidR="00D76EB1" w:rsidRPr="00AD162B" w:rsidRDefault="004C1BF4" w:rsidP="0000242D">
      <w:pPr>
        <w:spacing w:before="240"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Článek V.</w:t>
      </w:r>
    </w:p>
    <w:p w14:paraId="2DC9BD81" w14:textId="64C132E9" w:rsidR="00D76EB1" w:rsidRPr="00AD162B" w:rsidRDefault="004C1BF4" w:rsidP="0000242D">
      <w:pPr>
        <w:spacing w:after="120"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Postup a organizace provádění díla</w:t>
      </w:r>
    </w:p>
    <w:p w14:paraId="4B915D83" w14:textId="7F23D1A7" w:rsidR="00D76EB1" w:rsidRPr="00AD162B" w:rsidRDefault="004C1BF4" w:rsidP="0000242D">
      <w:pPr>
        <w:numPr>
          <w:ilvl w:val="0"/>
          <w:numId w:val="23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Zhotovitel je povinen dodržovat obecně závazné právní předpisy, závazné i</w:t>
      </w:r>
      <w:r w:rsidR="0032494D">
        <w:rPr>
          <w:rFonts w:ascii="Calibri" w:hAnsi="Calibri" w:cs="Calibri"/>
          <w:sz w:val="24"/>
          <w:szCs w:val="24"/>
        </w:rPr>
        <w:t xml:space="preserve"> </w:t>
      </w:r>
      <w:r w:rsidRPr="00AD162B">
        <w:rPr>
          <w:rFonts w:ascii="Calibri" w:hAnsi="Calibri" w:cs="Calibri"/>
          <w:sz w:val="24"/>
          <w:szCs w:val="24"/>
        </w:rPr>
        <w:t xml:space="preserve">doporučené technické normy, předepsané technologické postupy, bezpečnostní, protipožární a hygienické předpisy, nařízení orgánů veřejné správy, podklady a podmínky uvedené v této smlouvě a veškeré pokyny objednatele. </w:t>
      </w:r>
    </w:p>
    <w:p w14:paraId="22BD42B5" w14:textId="77777777" w:rsidR="00D76EB1" w:rsidRPr="00AD162B" w:rsidRDefault="004C1BF4" w:rsidP="0000242D">
      <w:pPr>
        <w:numPr>
          <w:ilvl w:val="0"/>
          <w:numId w:val="23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Zhotovitel nese plnou odpovědnost v oblasti ochrany životního prostředí. Zhotovitel se zavazuje použít při realizaci díla ekologicky nezávadné materiály. Zhotovitel je povinen svým jménem a na svůj náklad zajistit odstranění nečistot i likvidaci odpadů vznikajících při provedení díla v souladu se zákonem o odpadech, v platném znění a prováděcími předpisy, a zavazuje se vést a předat objednateli veškerou evidenci dokladů požadovanou příslušnými předpisy. </w:t>
      </w:r>
    </w:p>
    <w:p w14:paraId="51B4E49B" w14:textId="1A2B8451" w:rsidR="00D76EB1" w:rsidRPr="00AD162B" w:rsidRDefault="004C1BF4" w:rsidP="0000242D">
      <w:pPr>
        <w:numPr>
          <w:ilvl w:val="0"/>
          <w:numId w:val="23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Zhotovitel je povinen zajistit vlastní dozor nad bezpečností práce ve smyslu platné legislativy a provádět soustavnou kontrolu nad bezpečností práce při </w:t>
      </w:r>
      <w:r w:rsidR="003B37C2" w:rsidRPr="00AD162B">
        <w:rPr>
          <w:rFonts w:ascii="Calibri" w:hAnsi="Calibri" w:cs="Calibri"/>
          <w:sz w:val="24"/>
          <w:szCs w:val="24"/>
        </w:rPr>
        <w:t>plnění díla.</w:t>
      </w:r>
    </w:p>
    <w:p w14:paraId="23B2F9C2" w14:textId="7A22C97B" w:rsidR="00D76EB1" w:rsidRPr="00AD162B" w:rsidRDefault="004C1BF4" w:rsidP="0000242D">
      <w:pPr>
        <w:numPr>
          <w:ilvl w:val="0"/>
          <w:numId w:val="23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Zhotovitel odpovídá za pořádek a čistotu na staveništi a je povinen na své náklady odstraňovat odpady a nečistoty vzniklé jeho pracemi a udržovat pořádek a čistotu na staveništi. Totéž se týká zamezení znečišťování prostor mimo místo provádění díla vlivem své činnosti. Zhotovitel odpovídá za škody vzniklé v důsledku porušení této povinnosti. </w:t>
      </w:r>
    </w:p>
    <w:p w14:paraId="24244D16" w14:textId="157C00DD" w:rsidR="00D76EB1" w:rsidRPr="00AD162B" w:rsidRDefault="004C1BF4" w:rsidP="0000242D">
      <w:pPr>
        <w:numPr>
          <w:ilvl w:val="0"/>
          <w:numId w:val="23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Zhotovitel se zavazuje neomezit provoz v ostatních částech objektu </w:t>
      </w:r>
      <w:r w:rsidR="00194930" w:rsidRPr="00194930">
        <w:rPr>
          <w:rFonts w:ascii="Calibri" w:hAnsi="Calibri" w:cs="Calibri"/>
          <w:sz w:val="24"/>
          <w:szCs w:val="24"/>
        </w:rPr>
        <w:t>Historické budově</w:t>
      </w:r>
      <w:r w:rsidRPr="00AD162B">
        <w:rPr>
          <w:rFonts w:ascii="Calibri" w:hAnsi="Calibri" w:cs="Calibri"/>
          <w:sz w:val="24"/>
          <w:szCs w:val="24"/>
        </w:rPr>
        <w:t xml:space="preserve">, a nenarušit bezpečnost návštěvníků po celou dobu provádění díla. Zhotovitel se zavazuje dodržovat režim pohybu pracovníků zhotovitele v areálu objektu dohodnutý při předání výstavních sálů. </w:t>
      </w:r>
    </w:p>
    <w:p w14:paraId="1FAE1505" w14:textId="6754BCC6" w:rsidR="00D76EB1" w:rsidRPr="00AD162B" w:rsidRDefault="004C1BF4" w:rsidP="0000242D">
      <w:pPr>
        <w:numPr>
          <w:ilvl w:val="0"/>
          <w:numId w:val="23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Zhotovitel je povinen při plnění předmětu díla nepoškodit žádnou část objektu </w:t>
      </w:r>
      <w:r w:rsidR="00194930" w:rsidRPr="00194930">
        <w:rPr>
          <w:rFonts w:ascii="Calibri" w:hAnsi="Calibri" w:cs="Calibri"/>
          <w:sz w:val="24"/>
          <w:szCs w:val="24"/>
        </w:rPr>
        <w:t>Historické budov</w:t>
      </w:r>
      <w:r w:rsidR="005579DC">
        <w:rPr>
          <w:rFonts w:ascii="Calibri" w:hAnsi="Calibri" w:cs="Calibri"/>
          <w:sz w:val="24"/>
          <w:szCs w:val="24"/>
        </w:rPr>
        <w:t>y</w:t>
      </w:r>
      <w:r w:rsidRPr="00AD162B">
        <w:rPr>
          <w:rFonts w:ascii="Calibri" w:hAnsi="Calibri" w:cs="Calibri"/>
          <w:sz w:val="24"/>
          <w:szCs w:val="24"/>
        </w:rPr>
        <w:t xml:space="preserve">, která není předmětem plnění, případné poškozené části uvést v předchozí funkční stav. </w:t>
      </w:r>
    </w:p>
    <w:p w14:paraId="306EC483" w14:textId="7DFB5F2B" w:rsidR="0000242D" w:rsidRPr="00AD162B" w:rsidRDefault="004C1BF4" w:rsidP="0000242D">
      <w:pPr>
        <w:pStyle w:val="Odstavecseseznamem"/>
        <w:numPr>
          <w:ilvl w:val="0"/>
          <w:numId w:val="23"/>
        </w:numPr>
        <w:spacing w:before="240" w:after="120" w:line="240" w:lineRule="atLeast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4CDF83DF">
        <w:rPr>
          <w:rFonts w:ascii="Calibri" w:hAnsi="Calibri" w:cs="Calibri"/>
          <w:sz w:val="24"/>
          <w:szCs w:val="24"/>
        </w:rPr>
        <w:t>Zhotovitel je při de</w:t>
      </w:r>
      <w:r w:rsidR="43340FBF" w:rsidRPr="4CDF83DF">
        <w:rPr>
          <w:rFonts w:ascii="Calibri" w:hAnsi="Calibri" w:cs="Calibri"/>
          <w:sz w:val="24"/>
          <w:szCs w:val="24"/>
        </w:rPr>
        <w:t>montáži, likvidaci</w:t>
      </w:r>
      <w:r w:rsidRPr="4CDF83DF">
        <w:rPr>
          <w:rFonts w:ascii="Calibri" w:hAnsi="Calibri" w:cs="Calibri"/>
          <w:sz w:val="24"/>
          <w:szCs w:val="24"/>
        </w:rPr>
        <w:t xml:space="preserve"> a pohybu materiálu v objektu povinen dbát zvýšené opatrnosti a kooperovat v případě komplikací se správcem objektu</w:t>
      </w:r>
      <w:r w:rsidR="00807E96" w:rsidRPr="4CDF83DF">
        <w:rPr>
          <w:rFonts w:ascii="Calibri" w:hAnsi="Calibri" w:cs="Calibri"/>
          <w:sz w:val="24"/>
          <w:szCs w:val="24"/>
        </w:rPr>
        <w:t xml:space="preserve"> či jiným</w:t>
      </w:r>
      <w:r w:rsidRPr="4CDF83DF">
        <w:rPr>
          <w:rFonts w:ascii="Calibri" w:hAnsi="Calibri" w:cs="Calibri"/>
          <w:sz w:val="24"/>
          <w:szCs w:val="24"/>
        </w:rPr>
        <w:t xml:space="preserve"> zástupcem </w:t>
      </w:r>
      <w:r w:rsidR="003B37C2" w:rsidRPr="4CDF83DF">
        <w:rPr>
          <w:rFonts w:ascii="Calibri" w:hAnsi="Calibri" w:cs="Calibri"/>
          <w:sz w:val="24"/>
          <w:szCs w:val="24"/>
        </w:rPr>
        <w:t>objednatele.</w:t>
      </w:r>
    </w:p>
    <w:p w14:paraId="3D999CE7" w14:textId="5DC48FC2" w:rsidR="0000242D" w:rsidRPr="00AD162B" w:rsidRDefault="0000242D" w:rsidP="0000242D">
      <w:pPr>
        <w:spacing w:before="240"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Článek VI.</w:t>
      </w:r>
    </w:p>
    <w:p w14:paraId="49252AE0" w14:textId="120E41A8" w:rsidR="0000242D" w:rsidRPr="00AD162B" w:rsidRDefault="0000242D" w:rsidP="0000242D">
      <w:pPr>
        <w:spacing w:after="120"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Součinnost smluvních stran</w:t>
      </w:r>
    </w:p>
    <w:p w14:paraId="687EC120" w14:textId="6641FB78" w:rsidR="0000242D" w:rsidRPr="00AD162B" w:rsidRDefault="0000242D" w:rsidP="0000242D">
      <w:pPr>
        <w:pStyle w:val="Odstavecseseznamem1"/>
        <w:numPr>
          <w:ilvl w:val="0"/>
          <w:numId w:val="56"/>
        </w:numPr>
        <w:spacing w:before="120" w:after="120"/>
        <w:rPr>
          <w:rFonts w:cs="Calibri"/>
          <w:color w:val="000000"/>
          <w:sz w:val="24"/>
          <w:szCs w:val="24"/>
        </w:rPr>
      </w:pPr>
      <w:r w:rsidRPr="00AD162B">
        <w:rPr>
          <w:rFonts w:cs="Calibri"/>
          <w:sz w:val="24"/>
          <w:szCs w:val="24"/>
        </w:rPr>
        <w:t xml:space="preserve">Smluvní strany jsou při </w:t>
      </w:r>
      <w:r w:rsidR="003B37C2" w:rsidRPr="00AD162B">
        <w:rPr>
          <w:rFonts w:cs="Calibri"/>
          <w:sz w:val="24"/>
          <w:szCs w:val="24"/>
        </w:rPr>
        <w:t>plnění díla</w:t>
      </w:r>
      <w:r w:rsidRPr="00AD162B">
        <w:rPr>
          <w:rFonts w:cs="Calibri"/>
          <w:sz w:val="24"/>
          <w:szCs w:val="24"/>
        </w:rPr>
        <w:t xml:space="preserve"> povinny postupovat ve vzájemné součinnosti a za podmínek této </w:t>
      </w:r>
      <w:r w:rsidR="00FE2654">
        <w:rPr>
          <w:rFonts w:cs="Calibri"/>
          <w:sz w:val="24"/>
          <w:szCs w:val="24"/>
        </w:rPr>
        <w:t>s</w:t>
      </w:r>
      <w:r w:rsidRPr="00AD162B">
        <w:rPr>
          <w:rFonts w:cs="Calibri"/>
          <w:sz w:val="24"/>
          <w:szCs w:val="24"/>
        </w:rPr>
        <w:t>mlouvy tak, aby došlo k naplnění jejího účelu.</w:t>
      </w:r>
    </w:p>
    <w:p w14:paraId="61C3C59C" w14:textId="3C266E17" w:rsidR="0000242D" w:rsidRPr="00AD162B" w:rsidRDefault="0000242D" w:rsidP="0000242D">
      <w:pPr>
        <w:pStyle w:val="Odstavecseseznamem1"/>
        <w:numPr>
          <w:ilvl w:val="0"/>
          <w:numId w:val="56"/>
        </w:numPr>
        <w:spacing w:before="120" w:after="120"/>
        <w:rPr>
          <w:rFonts w:cs="Calibri"/>
          <w:color w:val="000000"/>
          <w:sz w:val="24"/>
          <w:szCs w:val="24"/>
        </w:rPr>
      </w:pPr>
      <w:r w:rsidRPr="00AD162B">
        <w:rPr>
          <w:rFonts w:cs="Calibri"/>
          <w:color w:val="000000"/>
          <w:sz w:val="24"/>
          <w:szCs w:val="24"/>
        </w:rPr>
        <w:t xml:space="preserve">Každá smluvní strana je povinna reagovat na podnět druhé smluvní strany podle okolností každého jednotlivého případu buď ihned či bez zbytečného odkladu, nejpozději však do </w:t>
      </w:r>
      <w:r w:rsidR="003B37C2" w:rsidRPr="00AD162B">
        <w:rPr>
          <w:rFonts w:cs="Calibri"/>
          <w:color w:val="000000"/>
          <w:sz w:val="24"/>
          <w:szCs w:val="24"/>
        </w:rPr>
        <w:t xml:space="preserve">jednoho </w:t>
      </w:r>
      <w:r w:rsidRPr="00AD162B">
        <w:rPr>
          <w:rFonts w:cs="Calibri"/>
          <w:color w:val="000000"/>
          <w:sz w:val="24"/>
          <w:szCs w:val="24"/>
        </w:rPr>
        <w:t>(</w:t>
      </w:r>
      <w:r w:rsidR="003B37C2" w:rsidRPr="00AD162B">
        <w:rPr>
          <w:rFonts w:cs="Calibri"/>
          <w:color w:val="000000"/>
          <w:sz w:val="24"/>
          <w:szCs w:val="24"/>
        </w:rPr>
        <w:t>1</w:t>
      </w:r>
      <w:r w:rsidRPr="00AD162B">
        <w:rPr>
          <w:rFonts w:cs="Calibri"/>
          <w:color w:val="000000"/>
          <w:sz w:val="24"/>
          <w:szCs w:val="24"/>
        </w:rPr>
        <w:t>) pracovníh</w:t>
      </w:r>
      <w:r w:rsidR="003B37C2" w:rsidRPr="00AD162B">
        <w:rPr>
          <w:rFonts w:cs="Calibri"/>
          <w:color w:val="000000"/>
          <w:sz w:val="24"/>
          <w:szCs w:val="24"/>
        </w:rPr>
        <w:t>o</w:t>
      </w:r>
      <w:r w:rsidRPr="00AD162B">
        <w:rPr>
          <w:rFonts w:cs="Calibri"/>
          <w:color w:val="000000"/>
          <w:sz w:val="24"/>
          <w:szCs w:val="24"/>
        </w:rPr>
        <w:t xml:space="preserve"> dn</w:t>
      </w:r>
      <w:r w:rsidR="003B37C2" w:rsidRPr="00AD162B">
        <w:rPr>
          <w:rFonts w:cs="Calibri"/>
          <w:color w:val="000000"/>
          <w:sz w:val="24"/>
          <w:szCs w:val="24"/>
        </w:rPr>
        <w:t>e</w:t>
      </w:r>
      <w:r w:rsidRPr="00AD162B">
        <w:rPr>
          <w:rFonts w:cs="Calibri"/>
          <w:color w:val="000000"/>
          <w:sz w:val="24"/>
          <w:szCs w:val="24"/>
        </w:rPr>
        <w:t>, ledaže se smluvní strany v daném případě písemně dohodnou na jiném termínu přiměřenému okolnostem.</w:t>
      </w:r>
    </w:p>
    <w:p w14:paraId="2E80DB79" w14:textId="5327CD27" w:rsidR="0000242D" w:rsidRDefault="0000242D" w:rsidP="0000242D">
      <w:pPr>
        <w:pStyle w:val="Odstavecseseznamem1"/>
        <w:numPr>
          <w:ilvl w:val="0"/>
          <w:numId w:val="56"/>
        </w:numPr>
        <w:spacing w:before="120" w:after="120"/>
        <w:rPr>
          <w:rFonts w:cs="Calibri"/>
          <w:color w:val="000000"/>
          <w:sz w:val="24"/>
          <w:szCs w:val="24"/>
        </w:rPr>
      </w:pPr>
      <w:r w:rsidRPr="00AD162B">
        <w:rPr>
          <w:rFonts w:cs="Calibri"/>
          <w:color w:val="000000"/>
          <w:sz w:val="24"/>
          <w:szCs w:val="24"/>
        </w:rPr>
        <w:lastRenderedPageBreak/>
        <w:t xml:space="preserve">Za </w:t>
      </w:r>
      <w:r w:rsidR="00FE2654">
        <w:rPr>
          <w:rFonts w:cs="Calibri"/>
          <w:color w:val="000000"/>
          <w:sz w:val="24"/>
          <w:szCs w:val="24"/>
        </w:rPr>
        <w:t>o</w:t>
      </w:r>
      <w:r w:rsidRPr="00AD162B">
        <w:rPr>
          <w:rFonts w:cs="Calibri"/>
          <w:color w:val="000000"/>
          <w:sz w:val="24"/>
          <w:szCs w:val="24"/>
        </w:rPr>
        <w:t>bjednatele jsou oprávněny jednat níže uvedené osoby či osoby jimi pověřené:</w:t>
      </w:r>
    </w:p>
    <w:p w14:paraId="7A1C1941" w14:textId="77777777" w:rsidR="00C36AA8" w:rsidRDefault="00C36AA8" w:rsidP="00740355">
      <w:pPr>
        <w:pStyle w:val="Odstavecseseznamem1"/>
        <w:numPr>
          <w:ilvl w:val="1"/>
          <w:numId w:val="58"/>
        </w:numPr>
        <w:spacing w:before="120" w:after="120"/>
        <w:rPr>
          <w:rFonts w:cs="Calibri"/>
          <w:color w:val="000000"/>
          <w:sz w:val="24"/>
          <w:szCs w:val="24"/>
        </w:rPr>
      </w:pPr>
      <w:r w:rsidRPr="00C36AA8">
        <w:rPr>
          <w:rFonts w:cs="Calibri"/>
          <w:color w:val="000000"/>
          <w:sz w:val="24"/>
          <w:szCs w:val="24"/>
        </w:rPr>
        <w:t xml:space="preserve">xxxxxxxxxxxxxxxxxxxxxxxxxxxxxxxxxxxxxxxxxxxxxxxxxxxxxxxxxxxxxxxxxxxxxxxxxxxxxxxxxxxxxxxxxxxxxxxxxxxxxxxxxxxxxxxxxxxxxxxxxxxxxxxxxxxxxxxxxxxxxxxxxxxxx </w:t>
      </w:r>
    </w:p>
    <w:p w14:paraId="5BD57876" w14:textId="77777777" w:rsidR="00C36AA8" w:rsidRDefault="00C36AA8" w:rsidP="00740355">
      <w:pPr>
        <w:pStyle w:val="Odstavecseseznamem1"/>
        <w:numPr>
          <w:ilvl w:val="1"/>
          <w:numId w:val="58"/>
        </w:numPr>
        <w:spacing w:before="120" w:after="120"/>
        <w:rPr>
          <w:rFonts w:cs="Calibri"/>
          <w:color w:val="000000"/>
          <w:sz w:val="24"/>
          <w:szCs w:val="24"/>
        </w:rPr>
      </w:pPr>
      <w:r w:rsidRPr="00C36AA8">
        <w:rPr>
          <w:rFonts w:cs="Calibri"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</w:t>
      </w:r>
    </w:p>
    <w:p w14:paraId="4FD3B41A" w14:textId="77777777" w:rsidR="00C36AA8" w:rsidRDefault="00C36AA8" w:rsidP="00740355">
      <w:pPr>
        <w:pStyle w:val="Odstavecseseznamem1"/>
        <w:numPr>
          <w:ilvl w:val="1"/>
          <w:numId w:val="58"/>
        </w:numPr>
        <w:spacing w:before="120" w:after="120"/>
        <w:rPr>
          <w:rFonts w:cs="Calibri"/>
          <w:color w:val="000000"/>
          <w:sz w:val="24"/>
          <w:szCs w:val="24"/>
        </w:rPr>
      </w:pPr>
      <w:r w:rsidRPr="00C36AA8">
        <w:rPr>
          <w:rFonts w:cs="Calibri"/>
          <w:color w:val="000000"/>
          <w:sz w:val="24"/>
          <w:szCs w:val="24"/>
        </w:rPr>
        <w:t>xxxxxxxxxxxxxxxxxxxxxxxxxxxxxxxxxxxxxxxxxxxxxxxxxxxxxxxxxxxxxxxxxxxxxxxxxxxxxxxxxxxxxxxxxxxxxxxxxxxxxxxxxxxxxxxxxxxxxxxxxxxxx</w:t>
      </w:r>
    </w:p>
    <w:p w14:paraId="1BBE89A4" w14:textId="0D995EBA" w:rsidR="00740355" w:rsidRPr="00740355" w:rsidRDefault="00740355" w:rsidP="00740355">
      <w:pPr>
        <w:pStyle w:val="Odstavecseseznamem1"/>
        <w:numPr>
          <w:ilvl w:val="1"/>
          <w:numId w:val="58"/>
        </w:numPr>
        <w:spacing w:before="120" w:after="120"/>
        <w:rPr>
          <w:rFonts w:cs="Calibri"/>
          <w:color w:val="000000"/>
          <w:sz w:val="24"/>
          <w:szCs w:val="24"/>
        </w:rPr>
      </w:pPr>
      <w:r w:rsidRPr="00740355">
        <w:rPr>
          <w:rFonts w:cs="Calibri"/>
          <w:color w:val="000000"/>
          <w:sz w:val="24"/>
          <w:szCs w:val="24"/>
        </w:rPr>
        <w:t>a další osoby ve věcech technických a ve věcech dozoru na základě pověření osob uvedených v odstavcích a) a b).</w:t>
      </w:r>
    </w:p>
    <w:p w14:paraId="548D2047" w14:textId="1634E69B" w:rsidR="00B54496" w:rsidRDefault="00B54496" w:rsidP="00B54496">
      <w:pPr>
        <w:pStyle w:val="Odstavecseseznamem1"/>
        <w:numPr>
          <w:ilvl w:val="0"/>
          <w:numId w:val="56"/>
        </w:numPr>
        <w:spacing w:before="120" w:after="120"/>
        <w:rPr>
          <w:rFonts w:cs="Calibri"/>
          <w:color w:val="000000"/>
          <w:sz w:val="24"/>
          <w:szCs w:val="24"/>
        </w:rPr>
      </w:pPr>
      <w:r w:rsidRPr="4A55D782">
        <w:rPr>
          <w:rFonts w:cs="Calibri"/>
          <w:color w:val="000000" w:themeColor="text1"/>
          <w:sz w:val="24"/>
          <w:szCs w:val="24"/>
        </w:rPr>
        <w:t>Za Zhotovitele jsou oprávněny jednat níže uvedené osoby či osoby jimi pověřené:</w:t>
      </w:r>
    </w:p>
    <w:p w14:paraId="0A3755A6" w14:textId="544E30B2" w:rsidR="00C36AA8" w:rsidRDefault="00C36AA8" w:rsidP="00C36AA8">
      <w:pPr>
        <w:pStyle w:val="Odstavecseseznamem1"/>
        <w:numPr>
          <w:ilvl w:val="1"/>
          <w:numId w:val="59"/>
        </w:numPr>
        <w:spacing w:before="120" w:after="12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x</w:t>
      </w:r>
      <w:r w:rsidRPr="00C36AA8">
        <w:rPr>
          <w:rFonts w:cs="Calibri"/>
          <w:color w:val="000000" w:themeColor="text1"/>
          <w:sz w:val="24"/>
          <w:szCs w:val="24"/>
        </w:rPr>
        <w:t>xxxxxxxxxxxxxxxxxxxxxxxxxxxxxxxxxxxxxxxxxxxxxxxxxxxxxxxxxxxxxxxxxxxxxxxxxxxxxxxx</w:t>
      </w:r>
      <w:r>
        <w:rPr>
          <w:rFonts w:cs="Calibri"/>
          <w:color w:val="000000" w:themeColor="text1"/>
          <w:sz w:val="24"/>
          <w:szCs w:val="24"/>
        </w:rPr>
        <w:t>xxx</w:t>
      </w:r>
    </w:p>
    <w:p w14:paraId="58AD2D9C" w14:textId="56AF0F87" w:rsidR="00C36AA8" w:rsidRDefault="00C36AA8" w:rsidP="00C36AA8">
      <w:pPr>
        <w:pStyle w:val="Odstavecseseznamem1"/>
        <w:numPr>
          <w:ilvl w:val="1"/>
          <w:numId w:val="59"/>
        </w:numPr>
        <w:spacing w:before="120" w:after="120"/>
        <w:rPr>
          <w:rFonts w:cs="Calibri"/>
          <w:color w:val="000000" w:themeColor="text1"/>
          <w:sz w:val="24"/>
          <w:szCs w:val="24"/>
        </w:rPr>
      </w:pPr>
      <w:r w:rsidRPr="00C36AA8">
        <w:rPr>
          <w:rFonts w:cs="Calibri"/>
          <w:color w:val="000000" w:themeColor="text1"/>
          <w:sz w:val="24"/>
          <w:szCs w:val="24"/>
        </w:rPr>
        <w:t>xxxxxxxxxxxxxxxxxxxxxxxxxxxxxxxxxxxxxxxxxxxxxxxxxxxxxxxxxxxxxxxxxxxxxxxxxxxxxxxxxxxxx</w:t>
      </w:r>
      <w:r>
        <w:rPr>
          <w:rFonts w:cs="Calibri"/>
          <w:color w:val="000000" w:themeColor="text1"/>
          <w:sz w:val="24"/>
          <w:szCs w:val="24"/>
        </w:rPr>
        <w:t>x</w:t>
      </w:r>
    </w:p>
    <w:p w14:paraId="35B7AD66" w14:textId="07DD87BE" w:rsidR="00D76EB1" w:rsidRPr="00C36AA8" w:rsidRDefault="004C1BF4" w:rsidP="00C36AA8">
      <w:pPr>
        <w:pStyle w:val="Odstavecseseznamem1"/>
        <w:spacing w:before="120" w:after="120"/>
        <w:ind w:left="4248" w:firstLine="0"/>
        <w:rPr>
          <w:rFonts w:cs="Calibri"/>
          <w:color w:val="000000" w:themeColor="text1"/>
          <w:sz w:val="24"/>
          <w:szCs w:val="24"/>
        </w:rPr>
      </w:pPr>
      <w:r w:rsidRPr="00C36AA8">
        <w:rPr>
          <w:rFonts w:cs="Calibri"/>
          <w:b/>
          <w:bCs/>
          <w:sz w:val="24"/>
          <w:szCs w:val="24"/>
        </w:rPr>
        <w:t>Článek VII</w:t>
      </w:r>
      <w:r w:rsidR="00B54496" w:rsidRPr="00C36AA8">
        <w:rPr>
          <w:rFonts w:cs="Calibri"/>
          <w:b/>
          <w:bCs/>
          <w:sz w:val="24"/>
          <w:szCs w:val="24"/>
        </w:rPr>
        <w:t>.</w:t>
      </w:r>
    </w:p>
    <w:p w14:paraId="6283E317" w14:textId="56878A34" w:rsidR="00D76EB1" w:rsidRPr="00AD162B" w:rsidRDefault="004C1BF4" w:rsidP="0000242D">
      <w:pPr>
        <w:spacing w:after="120"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Vlastnictví k dílu a odpovědnost za škodu</w:t>
      </w:r>
    </w:p>
    <w:p w14:paraId="759F5C1B" w14:textId="7D652E39" w:rsidR="00D76EB1" w:rsidRPr="00AD162B" w:rsidRDefault="004C1BF4" w:rsidP="0000242D">
      <w:pPr>
        <w:numPr>
          <w:ilvl w:val="0"/>
          <w:numId w:val="28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Od okamžiku převzetí výstavníh</w:t>
      </w:r>
      <w:r w:rsidR="00807E96" w:rsidRPr="00AD162B">
        <w:rPr>
          <w:rFonts w:ascii="Calibri" w:hAnsi="Calibri" w:cs="Calibri"/>
          <w:sz w:val="24"/>
          <w:szCs w:val="24"/>
        </w:rPr>
        <w:t>o</w:t>
      </w:r>
      <w:r w:rsidRPr="00AD162B">
        <w:rPr>
          <w:rFonts w:ascii="Calibri" w:hAnsi="Calibri" w:cs="Calibri"/>
          <w:sz w:val="24"/>
          <w:szCs w:val="24"/>
        </w:rPr>
        <w:t xml:space="preserve"> sál</w:t>
      </w:r>
      <w:r w:rsidR="00807E96" w:rsidRPr="00AD162B">
        <w:rPr>
          <w:rFonts w:ascii="Calibri" w:hAnsi="Calibri" w:cs="Calibri"/>
          <w:sz w:val="24"/>
          <w:szCs w:val="24"/>
        </w:rPr>
        <w:t>u</w:t>
      </w:r>
      <w:r w:rsidRPr="00AD162B">
        <w:rPr>
          <w:rFonts w:ascii="Calibri" w:hAnsi="Calibri" w:cs="Calibri"/>
          <w:sz w:val="24"/>
          <w:szCs w:val="24"/>
        </w:rPr>
        <w:t>, ve kter</w:t>
      </w:r>
      <w:r w:rsidR="00807E96" w:rsidRPr="00AD162B">
        <w:rPr>
          <w:rFonts w:ascii="Calibri" w:hAnsi="Calibri" w:cs="Calibri"/>
          <w:sz w:val="24"/>
          <w:szCs w:val="24"/>
        </w:rPr>
        <w:t>ém</w:t>
      </w:r>
      <w:r w:rsidRPr="00AD162B">
        <w:rPr>
          <w:rFonts w:ascii="Calibri" w:hAnsi="Calibri" w:cs="Calibri"/>
          <w:sz w:val="24"/>
          <w:szCs w:val="24"/>
        </w:rPr>
        <w:t xml:space="preserve"> se dílo realizuje, od objednatele až do dne předání a převzetí díla objednatelem nese zhotovitel nebezpečí škody na díle a v</w:t>
      </w:r>
      <w:r w:rsidR="00807E96" w:rsidRPr="00AD162B">
        <w:rPr>
          <w:rFonts w:ascii="Calibri" w:hAnsi="Calibri" w:cs="Calibri"/>
          <w:sz w:val="24"/>
          <w:szCs w:val="24"/>
        </w:rPr>
        <w:t> tomto výstavním sále</w:t>
      </w:r>
      <w:r w:rsidRPr="00AD162B">
        <w:rPr>
          <w:rFonts w:ascii="Calibri" w:hAnsi="Calibri" w:cs="Calibri"/>
          <w:sz w:val="24"/>
          <w:szCs w:val="24"/>
        </w:rPr>
        <w:t>, jestliže ji způsobil svou činností při plnění smluvního závazku dle této smlouvy.</w:t>
      </w:r>
    </w:p>
    <w:p w14:paraId="7D9D6055" w14:textId="77777777" w:rsidR="00D76EB1" w:rsidRPr="00AD162B" w:rsidRDefault="004C1BF4" w:rsidP="0000242D">
      <w:pPr>
        <w:numPr>
          <w:ilvl w:val="0"/>
          <w:numId w:val="28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Za všechny škody, které vzniknou vinou zhotovitele v důsledku provádění prací třetím, na díle nezúčastněným osobám, případně objednateli, odpovídá zhotovitel, a je povinen hradit takto vzniklou škodu.</w:t>
      </w:r>
    </w:p>
    <w:p w14:paraId="198585B5" w14:textId="0E292B50" w:rsidR="00D76EB1" w:rsidRPr="00AD162B" w:rsidRDefault="004C1BF4" w:rsidP="0000242D">
      <w:pPr>
        <w:numPr>
          <w:ilvl w:val="0"/>
          <w:numId w:val="28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Zhotovitel bude po dobu realizace díla udržovat pojištění třetích osob za škody na</w:t>
      </w:r>
      <w:r w:rsidR="000D16EE">
        <w:rPr>
          <w:rFonts w:ascii="Calibri" w:hAnsi="Calibri" w:cs="Calibri"/>
          <w:sz w:val="24"/>
          <w:szCs w:val="24"/>
        </w:rPr>
        <w:t xml:space="preserve"> </w:t>
      </w:r>
      <w:r w:rsidRPr="00AD162B">
        <w:rPr>
          <w:rFonts w:ascii="Calibri" w:hAnsi="Calibri" w:cs="Calibri"/>
          <w:sz w:val="24"/>
          <w:szCs w:val="24"/>
        </w:rPr>
        <w:t>majetku, újmy na zdraví a smrti způsobené při provádění a v souvislosti s prováděním díla zhotovitelem, jeho zaměstnanci, smluvními partnery a dodavateli a na vyžádání kdykoli předloží objednateli účinné pojistné smlouvy.</w:t>
      </w:r>
    </w:p>
    <w:p w14:paraId="326728BA" w14:textId="77777777" w:rsidR="00D76EB1" w:rsidRPr="00AD162B" w:rsidRDefault="004C1BF4" w:rsidP="0000242D">
      <w:pPr>
        <w:numPr>
          <w:ilvl w:val="0"/>
          <w:numId w:val="28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Zhotovitel bude po dobu realizace díla udržovat pojištění díla za škodu na majetku, včetně nezabudovaného materiálu proti krádeži, přírodním živlům a případným jiným rizikům ohrožujícím dílo. </w:t>
      </w:r>
    </w:p>
    <w:p w14:paraId="3A923559" w14:textId="77777777" w:rsidR="00D76EB1" w:rsidRPr="00AD162B" w:rsidRDefault="004C1BF4" w:rsidP="0000242D">
      <w:pPr>
        <w:numPr>
          <w:ilvl w:val="0"/>
          <w:numId w:val="28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 Sjednává se, že bude-li pojištění podhodnocené a vyplacené pojistné nepokryje vzniklou škodu, zhotovitel nese škodu ze svého a je povinen ji odstranit na své náklady a poškozenou věc uvést v předchozí funkční stav. Veškeré ztráty (např. materiálu, zařízení, nářadí atp.) hradí zhotovitel.</w:t>
      </w:r>
    </w:p>
    <w:p w14:paraId="00AF1A02" w14:textId="4089EBE9" w:rsidR="00D76EB1" w:rsidRPr="00AD162B" w:rsidRDefault="004C1BF4" w:rsidP="0000242D">
      <w:pPr>
        <w:spacing w:before="240"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 xml:space="preserve">Článek </w:t>
      </w:r>
      <w:r w:rsidR="0000242D" w:rsidRPr="00AD162B">
        <w:rPr>
          <w:rFonts w:ascii="Calibri" w:hAnsi="Calibri" w:cs="Calibri"/>
          <w:b/>
          <w:bCs/>
          <w:sz w:val="24"/>
          <w:szCs w:val="24"/>
        </w:rPr>
        <w:t>VIII</w:t>
      </w:r>
      <w:r w:rsidRPr="00AD162B">
        <w:rPr>
          <w:rFonts w:ascii="Calibri" w:hAnsi="Calibri" w:cs="Calibri"/>
          <w:b/>
          <w:bCs/>
          <w:sz w:val="24"/>
          <w:szCs w:val="24"/>
        </w:rPr>
        <w:t>.</w:t>
      </w:r>
    </w:p>
    <w:p w14:paraId="58858203" w14:textId="1AACD6A2" w:rsidR="00D76EB1" w:rsidRPr="00AD162B" w:rsidRDefault="004C1BF4" w:rsidP="0000242D">
      <w:pPr>
        <w:spacing w:after="120"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Předání a převzetí díla</w:t>
      </w:r>
    </w:p>
    <w:p w14:paraId="7B0A7E76" w14:textId="77777777" w:rsidR="00807E96" w:rsidRPr="00AD162B" w:rsidRDefault="004C1BF4" w:rsidP="0000242D">
      <w:pPr>
        <w:numPr>
          <w:ilvl w:val="0"/>
          <w:numId w:val="32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Zhotovitel splní svou povinnost provést dílo jeho řádným a včasným dokončením a předáním a převzetím díla objednatelem. </w:t>
      </w:r>
    </w:p>
    <w:p w14:paraId="30D9D99D" w14:textId="1BF91B33" w:rsidR="00D76EB1" w:rsidRPr="00AD162B" w:rsidRDefault="004C1BF4" w:rsidP="0000242D">
      <w:pPr>
        <w:numPr>
          <w:ilvl w:val="0"/>
          <w:numId w:val="32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V dohodnuté lhůtě se zástupce objednatele zúčastní prohlídky dokončovaného díla, při níž bude posouzena úplnost provedených prací</w:t>
      </w:r>
      <w:r w:rsidR="00807E96" w:rsidRPr="00AD162B">
        <w:rPr>
          <w:rFonts w:ascii="Calibri" w:hAnsi="Calibri" w:cs="Calibri"/>
          <w:sz w:val="24"/>
          <w:szCs w:val="24"/>
        </w:rPr>
        <w:t xml:space="preserve">. </w:t>
      </w:r>
      <w:r w:rsidRPr="00AD162B">
        <w:rPr>
          <w:rFonts w:ascii="Calibri" w:hAnsi="Calibri" w:cs="Calibri"/>
          <w:sz w:val="24"/>
          <w:szCs w:val="24"/>
        </w:rPr>
        <w:t xml:space="preserve"> </w:t>
      </w:r>
    </w:p>
    <w:p w14:paraId="307E3188" w14:textId="77777777" w:rsidR="00D76EB1" w:rsidRPr="00AD162B" w:rsidRDefault="004C1BF4" w:rsidP="0000242D">
      <w:pPr>
        <w:numPr>
          <w:ilvl w:val="0"/>
          <w:numId w:val="32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lastRenderedPageBreak/>
        <w:t>O předání díla bude sepsán písemný protokol o předání a převzetí díla, jehož součástí bude soupis vad a nedodělků s termíny jejich odstranění.</w:t>
      </w:r>
    </w:p>
    <w:p w14:paraId="2CDF3C18" w14:textId="77777777" w:rsidR="00D76EB1" w:rsidRPr="00AD162B" w:rsidRDefault="004C1BF4" w:rsidP="0000242D">
      <w:pPr>
        <w:numPr>
          <w:ilvl w:val="0"/>
          <w:numId w:val="32"/>
        </w:num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Předání a převzetí díla se uskutečňuje v místě jeho provádění.</w:t>
      </w:r>
    </w:p>
    <w:p w14:paraId="2A9D7F0B" w14:textId="48CF5BB8" w:rsidR="00D76EB1" w:rsidRPr="00AD162B" w:rsidRDefault="004C1BF4" w:rsidP="0000242D">
      <w:pPr>
        <w:spacing w:before="240"/>
        <w:jc w:val="center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 xml:space="preserve">Článek </w:t>
      </w:r>
      <w:r w:rsidR="0000242D" w:rsidRPr="00AD162B">
        <w:rPr>
          <w:rFonts w:ascii="Calibri" w:hAnsi="Calibri" w:cs="Calibri"/>
          <w:b/>
          <w:bCs/>
          <w:sz w:val="24"/>
          <w:szCs w:val="24"/>
        </w:rPr>
        <w:t>I</w:t>
      </w:r>
      <w:r w:rsidRPr="00AD162B">
        <w:rPr>
          <w:rFonts w:ascii="Calibri" w:hAnsi="Calibri" w:cs="Calibri"/>
          <w:b/>
          <w:bCs/>
          <w:sz w:val="24"/>
          <w:szCs w:val="24"/>
        </w:rPr>
        <w:t>X.</w:t>
      </w:r>
    </w:p>
    <w:p w14:paraId="771F96B2" w14:textId="0644E2C4" w:rsidR="00D76EB1" w:rsidRPr="00AD162B" w:rsidRDefault="004C1BF4" w:rsidP="0000242D">
      <w:pPr>
        <w:pStyle w:val="Nadpis7"/>
        <w:spacing w:after="120"/>
        <w:jc w:val="center"/>
        <w:rPr>
          <w:rFonts w:ascii="Calibri" w:hAnsi="Calibri" w:cs="Calibri"/>
          <w:b/>
          <w:bCs/>
        </w:rPr>
      </w:pPr>
      <w:r w:rsidRPr="00AD162B">
        <w:rPr>
          <w:rFonts w:ascii="Calibri" w:hAnsi="Calibri" w:cs="Calibri"/>
          <w:b/>
          <w:bCs/>
        </w:rPr>
        <w:t>Platební podmínky</w:t>
      </w:r>
    </w:p>
    <w:p w14:paraId="11E5125E" w14:textId="295A42F2" w:rsidR="00D76EB1" w:rsidRPr="00AD162B" w:rsidRDefault="004C1BF4" w:rsidP="0000242D">
      <w:pPr>
        <w:numPr>
          <w:ilvl w:val="0"/>
          <w:numId w:val="38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Smluvní cena bude </w:t>
      </w:r>
      <w:r w:rsidR="003B37C2" w:rsidRPr="00AD162B">
        <w:rPr>
          <w:rFonts w:ascii="Calibri" w:hAnsi="Calibri" w:cs="Calibri"/>
          <w:sz w:val="24"/>
          <w:szCs w:val="24"/>
        </w:rPr>
        <w:t>u</w:t>
      </w:r>
      <w:r w:rsidRPr="00AD162B">
        <w:rPr>
          <w:rFonts w:ascii="Calibri" w:hAnsi="Calibri" w:cs="Calibri"/>
          <w:sz w:val="24"/>
          <w:szCs w:val="24"/>
        </w:rPr>
        <w:t xml:space="preserve">hrazena na základě daňového dokladu (faktury), a to po dokončení díla. Daňový doklad je zhotovitel oprávněn vystavit po odsouhlasení soupisu skutečně provedených prací objednatelem. Tento soupis bude přílohou daňového dokladu (faktury). </w:t>
      </w:r>
    </w:p>
    <w:p w14:paraId="1BFE629D" w14:textId="0F0ADB4C" w:rsidR="00D76EB1" w:rsidRPr="00AD162B" w:rsidRDefault="004C1BF4" w:rsidP="0000242D">
      <w:pPr>
        <w:numPr>
          <w:ilvl w:val="0"/>
          <w:numId w:val="38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Právo vystavit účetní doklad má zhotovitel po předání a</w:t>
      </w:r>
      <w:r w:rsidR="00FE1B28">
        <w:rPr>
          <w:rFonts w:ascii="Calibri" w:hAnsi="Calibri" w:cs="Calibri"/>
          <w:sz w:val="24"/>
          <w:szCs w:val="24"/>
        </w:rPr>
        <w:t xml:space="preserve"> </w:t>
      </w:r>
      <w:r w:rsidRPr="00AD162B">
        <w:rPr>
          <w:rFonts w:ascii="Calibri" w:hAnsi="Calibri" w:cs="Calibri"/>
          <w:sz w:val="24"/>
          <w:szCs w:val="24"/>
        </w:rPr>
        <w:t>převzetí díla.</w:t>
      </w:r>
    </w:p>
    <w:p w14:paraId="0919D8EF" w14:textId="77777777" w:rsidR="00D76EB1" w:rsidRPr="00AD162B" w:rsidRDefault="004C1BF4" w:rsidP="0000242D">
      <w:pPr>
        <w:pStyle w:val="Zkladntext2"/>
        <w:numPr>
          <w:ilvl w:val="0"/>
          <w:numId w:val="38"/>
        </w:numPr>
        <w:spacing w:after="120"/>
        <w:jc w:val="both"/>
        <w:rPr>
          <w:rFonts w:ascii="Calibri" w:hAnsi="Calibri" w:cs="Calibri"/>
        </w:rPr>
      </w:pPr>
      <w:r w:rsidRPr="00AD162B">
        <w:rPr>
          <w:rFonts w:ascii="Calibri" w:hAnsi="Calibri" w:cs="Calibri"/>
        </w:rPr>
        <w:t>Faktura bude obsahovat všechny náležitosti daňového a účetního dokladu tak, jak jsou stanoveny zákonem č. 235/2004 Sb. o dani z přidané hodnoty, ve znění pozdějších předpisů. Tyto náležitosti jsou:</w:t>
      </w:r>
    </w:p>
    <w:p w14:paraId="13F88648" w14:textId="77777777" w:rsidR="00D76EB1" w:rsidRPr="00AD162B" w:rsidRDefault="004C1BF4" w:rsidP="0000242D">
      <w:pPr>
        <w:pStyle w:val="Bezmezer"/>
        <w:numPr>
          <w:ilvl w:val="0"/>
          <w:numId w:val="40"/>
        </w:numPr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datum zdanitelného plnění a další náležitosti daňového v souladu s § 28 zákona č. 235/2004 Sb., o DPH ve znění pozdějších předpisů (výpočet DPH na haléře) </w:t>
      </w:r>
    </w:p>
    <w:p w14:paraId="4044361F" w14:textId="77777777" w:rsidR="00D76EB1" w:rsidRPr="00AD162B" w:rsidRDefault="004C1BF4" w:rsidP="0000242D">
      <w:pPr>
        <w:pStyle w:val="Zkladntext2"/>
        <w:numPr>
          <w:ilvl w:val="0"/>
          <w:numId w:val="41"/>
        </w:numPr>
        <w:spacing w:after="120"/>
        <w:jc w:val="both"/>
        <w:rPr>
          <w:rFonts w:ascii="Calibri" w:hAnsi="Calibri" w:cs="Calibri"/>
        </w:rPr>
      </w:pPr>
      <w:r w:rsidRPr="00AD162B">
        <w:rPr>
          <w:rFonts w:ascii="Calibri" w:hAnsi="Calibri" w:cs="Calibri"/>
        </w:rPr>
        <w:t>V případě, že faktura nebude obsahovat náležitosti daňového dokladu dle zákona o dani z přidané hodnoty nebo k ní nebudou přiloženy řádné doklady (přílohy) smlouvou vyžadované, je objednatel oprávněn ji vrátit zhotoviteli a požadovat vystavení řádné faktury. Tím se přerušuje lhůta její splatnosti a doručením opravené, doplněné faktury začne běžet nová lhůta splatnosti. Vrácení faktury uplatní objednatel do 7 pracovních dnů ode dne doručení faktury od zhotovitele.</w:t>
      </w:r>
    </w:p>
    <w:p w14:paraId="13DD256C" w14:textId="357D4905" w:rsidR="00D76EB1" w:rsidRPr="00AD162B" w:rsidRDefault="004C1BF4" w:rsidP="0000242D">
      <w:pPr>
        <w:pStyle w:val="Zkladntext2"/>
        <w:numPr>
          <w:ilvl w:val="0"/>
          <w:numId w:val="38"/>
        </w:numPr>
        <w:spacing w:after="120"/>
        <w:jc w:val="both"/>
        <w:rPr>
          <w:rFonts w:ascii="Calibri" w:hAnsi="Calibri" w:cs="Calibri"/>
        </w:rPr>
      </w:pPr>
      <w:r w:rsidRPr="00AD162B">
        <w:rPr>
          <w:rFonts w:ascii="Calibri" w:hAnsi="Calibri" w:cs="Calibri"/>
        </w:rPr>
        <w:t>Faktur</w:t>
      </w:r>
      <w:r w:rsidR="002816FB">
        <w:rPr>
          <w:rFonts w:ascii="Calibri" w:hAnsi="Calibri" w:cs="Calibri"/>
        </w:rPr>
        <w:t>a</w:t>
      </w:r>
      <w:r w:rsidRPr="00AD162B">
        <w:rPr>
          <w:rFonts w:ascii="Calibri" w:hAnsi="Calibri" w:cs="Calibri"/>
        </w:rPr>
        <w:t xml:space="preserve"> j</w:t>
      </w:r>
      <w:r w:rsidR="002816FB">
        <w:rPr>
          <w:rFonts w:ascii="Calibri" w:hAnsi="Calibri" w:cs="Calibri"/>
        </w:rPr>
        <w:t>e</w:t>
      </w:r>
      <w:r w:rsidRPr="00AD162B">
        <w:rPr>
          <w:rFonts w:ascii="Calibri" w:hAnsi="Calibri" w:cs="Calibri"/>
        </w:rPr>
        <w:t xml:space="preserve"> splatn</w:t>
      </w:r>
      <w:r w:rsidR="002816FB">
        <w:rPr>
          <w:rFonts w:ascii="Calibri" w:hAnsi="Calibri" w:cs="Calibri"/>
        </w:rPr>
        <w:t>á</w:t>
      </w:r>
      <w:r w:rsidRPr="00AD162B">
        <w:rPr>
          <w:rFonts w:ascii="Calibri" w:hAnsi="Calibri" w:cs="Calibri"/>
        </w:rPr>
        <w:t xml:space="preserve"> ve lhůtě 30 dnů ode dne jejího doručení objednateli.</w:t>
      </w:r>
    </w:p>
    <w:p w14:paraId="25F151C4" w14:textId="77777777" w:rsidR="00D76EB1" w:rsidRDefault="004C1BF4" w:rsidP="0000242D">
      <w:pPr>
        <w:numPr>
          <w:ilvl w:val="0"/>
          <w:numId w:val="42"/>
        </w:numPr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Faktura je považována za uhrazenou dnem odepsání fakturované částky z účtu objednatele.</w:t>
      </w:r>
    </w:p>
    <w:p w14:paraId="1ABFE39E" w14:textId="18E17A19" w:rsidR="00D76EB1" w:rsidRPr="00AD162B" w:rsidRDefault="004C1BF4" w:rsidP="0000242D">
      <w:pPr>
        <w:spacing w:before="240" w:line="240" w:lineRule="atLeast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Článek X.</w:t>
      </w:r>
    </w:p>
    <w:p w14:paraId="4E8BE8E2" w14:textId="0BC4F486" w:rsidR="00D76EB1" w:rsidRPr="00AD162B" w:rsidRDefault="004C1BF4" w:rsidP="0000242D">
      <w:pPr>
        <w:spacing w:after="120"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 xml:space="preserve">Zajištění </w:t>
      </w:r>
      <w:proofErr w:type="gramStart"/>
      <w:r w:rsidRPr="00AD162B">
        <w:rPr>
          <w:rFonts w:ascii="Calibri" w:hAnsi="Calibri" w:cs="Calibri"/>
          <w:b/>
          <w:bCs/>
          <w:sz w:val="24"/>
          <w:szCs w:val="24"/>
        </w:rPr>
        <w:t>závazků - smluvní</w:t>
      </w:r>
      <w:proofErr w:type="gramEnd"/>
      <w:r w:rsidRPr="00AD162B">
        <w:rPr>
          <w:rFonts w:ascii="Calibri" w:hAnsi="Calibri" w:cs="Calibri"/>
          <w:b/>
          <w:bCs/>
          <w:sz w:val="24"/>
          <w:szCs w:val="24"/>
        </w:rPr>
        <w:t xml:space="preserve"> pokuty</w:t>
      </w:r>
    </w:p>
    <w:p w14:paraId="687200B0" w14:textId="1DC1F593" w:rsidR="00D76EB1" w:rsidRPr="00AD162B" w:rsidRDefault="004C1BF4" w:rsidP="0000242D">
      <w:pPr>
        <w:numPr>
          <w:ilvl w:val="0"/>
          <w:numId w:val="44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V případě nedodržení termínu dokončení plnění nebo předání díla dle článku III. této smlouvy, uhradí zhotovitel objednateli smluvní pokutu ve výši </w:t>
      </w:r>
      <w:proofErr w:type="gramStart"/>
      <w:r w:rsidRPr="00AD162B">
        <w:rPr>
          <w:rFonts w:ascii="Calibri" w:hAnsi="Calibri" w:cs="Calibri"/>
          <w:sz w:val="24"/>
          <w:szCs w:val="24"/>
        </w:rPr>
        <w:t>1.000,-</w:t>
      </w:r>
      <w:proofErr w:type="gramEnd"/>
      <w:r w:rsidRPr="00AD162B">
        <w:rPr>
          <w:rFonts w:ascii="Calibri" w:hAnsi="Calibri" w:cs="Calibri"/>
          <w:sz w:val="24"/>
          <w:szCs w:val="24"/>
        </w:rPr>
        <w:t xml:space="preserve"> </w:t>
      </w:r>
      <w:r w:rsidR="002169C5">
        <w:rPr>
          <w:rFonts w:ascii="Calibri" w:hAnsi="Calibri" w:cs="Calibri"/>
          <w:sz w:val="24"/>
          <w:szCs w:val="24"/>
        </w:rPr>
        <w:t xml:space="preserve">Kč </w:t>
      </w:r>
      <w:r w:rsidRPr="00AD162B">
        <w:rPr>
          <w:rFonts w:ascii="Calibri" w:hAnsi="Calibri" w:cs="Calibri"/>
          <w:sz w:val="24"/>
          <w:szCs w:val="24"/>
        </w:rPr>
        <w:t>za každý další den prodlení.</w:t>
      </w:r>
    </w:p>
    <w:p w14:paraId="789150ED" w14:textId="77777777" w:rsidR="00D76EB1" w:rsidRPr="00AD162B" w:rsidRDefault="004C1BF4" w:rsidP="0000242D">
      <w:pPr>
        <w:numPr>
          <w:ilvl w:val="0"/>
          <w:numId w:val="44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bookmarkStart w:id="0" w:name="_Ref521389813"/>
      <w:r w:rsidRPr="00AD162B">
        <w:rPr>
          <w:rFonts w:ascii="Calibri" w:hAnsi="Calibri" w:cs="Calibri"/>
          <w:sz w:val="24"/>
          <w:szCs w:val="24"/>
        </w:rPr>
        <w:t xml:space="preserve">Při prodlení s odstraněním vad a nedodělků oproti lhůtám, jež byly objednatelem stanoveny v protokolu o předání a převzetí díla, vznikne zhotoviteli povinnost uhradit objednateli smluvní pokutu ve výši </w:t>
      </w:r>
      <w:proofErr w:type="gramStart"/>
      <w:r w:rsidRPr="00AD162B">
        <w:rPr>
          <w:rFonts w:ascii="Calibri" w:hAnsi="Calibri" w:cs="Calibri"/>
          <w:sz w:val="24"/>
          <w:szCs w:val="24"/>
        </w:rPr>
        <w:t>1.000,-</w:t>
      </w:r>
      <w:proofErr w:type="gramEnd"/>
      <w:r w:rsidRPr="00AD162B">
        <w:rPr>
          <w:rFonts w:ascii="Calibri" w:hAnsi="Calibri" w:cs="Calibri"/>
          <w:sz w:val="24"/>
          <w:szCs w:val="24"/>
        </w:rPr>
        <w:t xml:space="preserve"> Kč za každou vadu, případně nedodělek a den prodlení.</w:t>
      </w:r>
      <w:bookmarkEnd w:id="0"/>
    </w:p>
    <w:p w14:paraId="50F9A569" w14:textId="77777777" w:rsidR="00D76EB1" w:rsidRPr="00AD162B" w:rsidRDefault="004C1BF4" w:rsidP="0000242D">
      <w:pPr>
        <w:numPr>
          <w:ilvl w:val="0"/>
          <w:numId w:val="44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bookmarkStart w:id="1" w:name="_Ref521389947"/>
      <w:r w:rsidRPr="00AD162B">
        <w:rPr>
          <w:rFonts w:ascii="Calibri" w:hAnsi="Calibri" w:cs="Calibri"/>
          <w:sz w:val="24"/>
          <w:szCs w:val="24"/>
        </w:rPr>
        <w:t>Objednatel je dále oprávněn požadovat po zhotoviteli úhradu smluvní pokuty, pokud objednatel odstoupil od smlouvy z důvodu vadného plnění na straně zhotovitele, výše smluvní pokuty činí v takovém případě 5 % z celkové ceny díla.</w:t>
      </w:r>
      <w:bookmarkEnd w:id="1"/>
    </w:p>
    <w:p w14:paraId="144B8317" w14:textId="77777777" w:rsidR="00D76EB1" w:rsidRPr="00AD162B" w:rsidRDefault="004C1BF4" w:rsidP="0000242D">
      <w:pPr>
        <w:numPr>
          <w:ilvl w:val="0"/>
          <w:numId w:val="44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V případě prodlení objednatele s placením faktur uhradí objednatel zhotoviteli úrok z prodlení ve výši stanovené právními předpisy.</w:t>
      </w:r>
    </w:p>
    <w:p w14:paraId="2FF0C9F2" w14:textId="77777777" w:rsidR="00D76EB1" w:rsidRPr="00AD162B" w:rsidRDefault="004C1BF4" w:rsidP="0000242D">
      <w:pPr>
        <w:numPr>
          <w:ilvl w:val="0"/>
          <w:numId w:val="44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Smluvní pokutu může objednatel odečíst z účetních dokladů zhotovitele formou zápočtu.</w:t>
      </w:r>
    </w:p>
    <w:p w14:paraId="4380126B" w14:textId="2702287D" w:rsidR="00D76EB1" w:rsidRPr="00AD162B" w:rsidRDefault="004C1BF4" w:rsidP="0000242D">
      <w:pPr>
        <w:numPr>
          <w:ilvl w:val="0"/>
          <w:numId w:val="45"/>
        </w:num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Smluvní pokuty, sjednané touto smlouvou, hradí povinná strana nezávisle na tom, zda a v jaké výši vznikne druhé straně škoda, kterou lze vymáhat samostatně a bez ohledu </w:t>
      </w:r>
      <w:r w:rsidRPr="00AD162B">
        <w:rPr>
          <w:rFonts w:ascii="Calibri" w:hAnsi="Calibri" w:cs="Calibri"/>
          <w:sz w:val="24"/>
          <w:szCs w:val="24"/>
        </w:rPr>
        <w:lastRenderedPageBreak/>
        <w:t>na její výši. V</w:t>
      </w:r>
      <w:r w:rsidR="003B37C2" w:rsidRPr="00AD162B">
        <w:rPr>
          <w:rFonts w:ascii="Calibri" w:hAnsi="Calibri" w:cs="Calibri"/>
          <w:sz w:val="24"/>
          <w:szCs w:val="24"/>
        </w:rPr>
        <w:t>ylučuje se použití §2050 OZ smluvní</w:t>
      </w:r>
      <w:r w:rsidRPr="00AD162B">
        <w:rPr>
          <w:rFonts w:ascii="Calibri" w:hAnsi="Calibri" w:cs="Calibri"/>
          <w:sz w:val="24"/>
          <w:szCs w:val="24"/>
        </w:rPr>
        <w:t xml:space="preserve"> pokuta se do náhrady škody nezapočítává.</w:t>
      </w:r>
    </w:p>
    <w:p w14:paraId="18D80DF7" w14:textId="242FE47D" w:rsidR="00685D82" w:rsidRPr="00AD162B" w:rsidRDefault="00685D82" w:rsidP="00685D82">
      <w:pPr>
        <w:tabs>
          <w:tab w:val="left" w:pos="426"/>
        </w:tabs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3A21273F" w14:textId="1D15D199" w:rsidR="00D76EB1" w:rsidRPr="00AD162B" w:rsidRDefault="004C1BF4" w:rsidP="0000242D">
      <w:pPr>
        <w:spacing w:before="240" w:line="240" w:lineRule="atLeast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Článek XI.</w:t>
      </w:r>
    </w:p>
    <w:p w14:paraId="24EB652B" w14:textId="7D6F255B" w:rsidR="00D76EB1" w:rsidRPr="00AD162B" w:rsidRDefault="004C1BF4" w:rsidP="0000242D">
      <w:pPr>
        <w:spacing w:after="120" w:line="240" w:lineRule="atLeast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7594EED2" w14:textId="77777777" w:rsidR="00D76EB1" w:rsidRPr="00AD162B" w:rsidRDefault="004C1BF4" w:rsidP="0000242D">
      <w:pPr>
        <w:numPr>
          <w:ilvl w:val="0"/>
          <w:numId w:val="47"/>
        </w:num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Objednatel je oprávněn písemně odstoupit od smlouvy v případě, že zhotovitel:</w:t>
      </w:r>
    </w:p>
    <w:p w14:paraId="6D9AE413" w14:textId="7901D2CF" w:rsidR="00D76EB1" w:rsidRPr="00AD162B" w:rsidRDefault="004C1BF4" w:rsidP="0000242D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nezahájí provádění díla do </w:t>
      </w:r>
      <w:r w:rsidR="009E06D8">
        <w:rPr>
          <w:rFonts w:ascii="Calibri" w:hAnsi="Calibri" w:cs="Calibri"/>
          <w:sz w:val="24"/>
          <w:szCs w:val="24"/>
        </w:rPr>
        <w:t>3</w:t>
      </w:r>
      <w:r w:rsidRPr="00AD162B">
        <w:rPr>
          <w:rFonts w:ascii="Calibri" w:hAnsi="Calibri" w:cs="Calibri"/>
          <w:sz w:val="24"/>
          <w:szCs w:val="24"/>
        </w:rPr>
        <w:t xml:space="preserve"> dnů od termínu zahájení plnění nebo termínu předání a převzetí výstavních sálů. Rozhodujícím termínem je termín, který nastane dříve.</w:t>
      </w:r>
    </w:p>
    <w:p w14:paraId="4C535513" w14:textId="77777777" w:rsidR="00D76EB1" w:rsidRPr="00AD162B" w:rsidRDefault="004C1BF4" w:rsidP="0000242D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přeruší provádění díla bez uvedení důvodu nebo s uvedením důvodu, který jej k přerušení dle této smlouvy neopravňuje,</w:t>
      </w:r>
    </w:p>
    <w:p w14:paraId="33F3A7C0" w14:textId="303ADA3F" w:rsidR="00D76EB1" w:rsidRPr="00AD162B" w:rsidRDefault="004C1BF4" w:rsidP="0000242D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je v prodlení del</w:t>
      </w:r>
      <w:r w:rsidR="003B37C2" w:rsidRPr="00AD162B">
        <w:rPr>
          <w:rFonts w:ascii="Calibri" w:hAnsi="Calibri" w:cs="Calibri"/>
          <w:sz w:val="24"/>
          <w:szCs w:val="24"/>
        </w:rPr>
        <w:t>ším než 3</w:t>
      </w:r>
      <w:r w:rsidRPr="00AD162B">
        <w:rPr>
          <w:rFonts w:ascii="Calibri" w:hAnsi="Calibri" w:cs="Calibri"/>
          <w:sz w:val="24"/>
          <w:szCs w:val="24"/>
        </w:rPr>
        <w:t xml:space="preserve"> dn</w:t>
      </w:r>
      <w:r w:rsidR="003B37C2" w:rsidRPr="00AD162B">
        <w:rPr>
          <w:rFonts w:ascii="Calibri" w:hAnsi="Calibri" w:cs="Calibri"/>
          <w:sz w:val="24"/>
          <w:szCs w:val="24"/>
        </w:rPr>
        <w:t>y</w:t>
      </w:r>
      <w:r w:rsidRPr="00AD162B">
        <w:rPr>
          <w:rFonts w:ascii="Calibri" w:hAnsi="Calibri" w:cs="Calibri"/>
          <w:sz w:val="24"/>
          <w:szCs w:val="24"/>
        </w:rPr>
        <w:t xml:space="preserve"> s dokončením díla,</w:t>
      </w:r>
    </w:p>
    <w:p w14:paraId="25772F2B" w14:textId="77777777" w:rsidR="00D76EB1" w:rsidRPr="00AD162B" w:rsidRDefault="004C1BF4" w:rsidP="0000242D">
      <w:pPr>
        <w:numPr>
          <w:ilvl w:val="0"/>
          <w:numId w:val="49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přes písemné upozornění objednatele provádí dílo s nedostatečnou odbornou péčí, v rozporu s předmětnou projektovou dokumentací, platnými technickými normami, obecně závaznými právními předpisy, případně pokyny objednatele.</w:t>
      </w:r>
    </w:p>
    <w:p w14:paraId="685943DC" w14:textId="77777777" w:rsidR="00D76EB1" w:rsidRPr="00AD162B" w:rsidRDefault="004C1BF4" w:rsidP="0000242D">
      <w:pPr>
        <w:numPr>
          <w:ilvl w:val="0"/>
          <w:numId w:val="50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Jestliže objednatel odstoupí od smlouvy z důvodů uvedených v odstavci 1. tohoto článku, je zhotovitel povinen neprodleně předat objednateli výstavní sály a rozpracované dílo a věci, jež byly opatřeny k provedení díla a dopraveny na místo provedení díla a věci, jež byly dočasně zhotovitelem umístěny mimo místo provedení díla.</w:t>
      </w:r>
    </w:p>
    <w:p w14:paraId="438D3473" w14:textId="77777777" w:rsidR="00D76EB1" w:rsidRPr="00AD162B" w:rsidRDefault="004C1BF4" w:rsidP="0000242D">
      <w:pPr>
        <w:numPr>
          <w:ilvl w:val="0"/>
          <w:numId w:val="47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V případě, že objednatel odstoupí od smlouvy z důvodů uvedených v odstavci 1. tohoto článku, je oprávněn pozastavit veškeré platby zhotoviteli i ty, které se dle smlouvy staly splatnými, a to až do dokončení díla náhradním zhotovitelem. Pokud náklady, které náhradním dokončením díla vzniknou objednateli, přesáhnou zůstatek ceny, kterou zbývá uhradit zhotoviteli, je objednatel oprávněn předmětný rozdíl vymáhat na zhotoviteli jako dluh.</w:t>
      </w:r>
    </w:p>
    <w:p w14:paraId="1B21FE57" w14:textId="77777777" w:rsidR="00D76EB1" w:rsidRPr="00AD162B" w:rsidRDefault="004C1BF4" w:rsidP="0000242D">
      <w:pPr>
        <w:numPr>
          <w:ilvl w:val="0"/>
          <w:numId w:val="47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Každá ze smluvních stran je oprávněna písemně odstoupit od smlouvy v případě, že druhá smluvní strana vstoupí do likvidace nebo na majetek druhé smluvní strany byl prohlášen konkurs, popřípadě probíhá jiné insolvenční řízení, kterým je řešen úpadek této smluvní strany.</w:t>
      </w:r>
    </w:p>
    <w:p w14:paraId="02270BED" w14:textId="441EB7F9" w:rsidR="00D76EB1" w:rsidRPr="00AD162B" w:rsidRDefault="004C1BF4" w:rsidP="0000242D">
      <w:pPr>
        <w:numPr>
          <w:ilvl w:val="0"/>
          <w:numId w:val="47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Jestliže kterákoliv ze smluvních stran</w:t>
      </w:r>
      <w:r w:rsidR="00E14465">
        <w:rPr>
          <w:rFonts w:ascii="Calibri" w:hAnsi="Calibri" w:cs="Calibri"/>
          <w:sz w:val="24"/>
          <w:szCs w:val="24"/>
        </w:rPr>
        <w:t xml:space="preserve"> odstoup</w:t>
      </w:r>
      <w:r w:rsidR="003E485E">
        <w:rPr>
          <w:rFonts w:ascii="Calibri" w:hAnsi="Calibri" w:cs="Calibri"/>
          <w:sz w:val="24"/>
          <w:szCs w:val="24"/>
        </w:rPr>
        <w:t>í</w:t>
      </w:r>
      <w:r w:rsidRPr="00AD162B">
        <w:rPr>
          <w:rFonts w:ascii="Calibri" w:hAnsi="Calibri" w:cs="Calibri"/>
          <w:sz w:val="24"/>
          <w:szCs w:val="24"/>
        </w:rPr>
        <w:t xml:space="preserve"> z důvodů uvedených v odstavci 4. tohoto článku, smluvní strany </w:t>
      </w:r>
      <w:proofErr w:type="gramStart"/>
      <w:r w:rsidRPr="00AD162B">
        <w:rPr>
          <w:rFonts w:ascii="Calibri" w:hAnsi="Calibri" w:cs="Calibri"/>
          <w:sz w:val="24"/>
          <w:szCs w:val="24"/>
        </w:rPr>
        <w:t>sepíší</w:t>
      </w:r>
      <w:proofErr w:type="gramEnd"/>
      <w:r w:rsidRPr="00AD162B">
        <w:rPr>
          <w:rFonts w:ascii="Calibri" w:hAnsi="Calibri" w:cs="Calibri"/>
          <w:sz w:val="24"/>
          <w:szCs w:val="24"/>
        </w:rPr>
        <w:t xml:space="preserve"> protokol o stavu provedení díla ke dni odstoupení od</w:t>
      </w:r>
      <w:r w:rsidR="003E485E">
        <w:rPr>
          <w:rFonts w:ascii="Calibri" w:hAnsi="Calibri" w:cs="Calibri"/>
          <w:sz w:val="24"/>
          <w:szCs w:val="24"/>
        </w:rPr>
        <w:t xml:space="preserve"> </w:t>
      </w:r>
      <w:r w:rsidRPr="00AD162B">
        <w:rPr>
          <w:rFonts w:ascii="Calibri" w:hAnsi="Calibri" w:cs="Calibri"/>
          <w:sz w:val="24"/>
          <w:szCs w:val="24"/>
        </w:rPr>
        <w:t>smlouvy. Tento protokol musí obsahovat zejména soupis veškerých uskutečněných prací a dodávek ke dni odstoupení od smlouvy. Závěrem tohoto protokolu smluvní strany uvedou finanční hodnotu dosud provedeného díla. V případě, že se smluvní strany na finanční hodnotě díla neshodnou, nechají vypracovat příslušný znalecký posudek soudním znalcem. Smluvní strany se zavazují přijmout tento posudek jako konečný ke stanovení finanční hodnoty díla. K určení znalce, jakož i k úhradě ceny za zpracování posudku je příslušný objednatel.</w:t>
      </w:r>
    </w:p>
    <w:p w14:paraId="2F013F0B" w14:textId="264B108A" w:rsidR="00D76EB1" w:rsidRPr="00AD162B" w:rsidRDefault="004C1BF4" w:rsidP="0000242D">
      <w:pPr>
        <w:numPr>
          <w:ilvl w:val="0"/>
          <w:numId w:val="47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Vzájemné pohledávky smluvních stran vzniklé ke dni odstoupení od smlouvy podle</w:t>
      </w:r>
      <w:r w:rsidR="005F6E0C">
        <w:rPr>
          <w:rFonts w:ascii="Calibri" w:hAnsi="Calibri" w:cs="Calibri"/>
          <w:sz w:val="24"/>
          <w:szCs w:val="24"/>
        </w:rPr>
        <w:t xml:space="preserve"> </w:t>
      </w:r>
      <w:r w:rsidRPr="00AD162B">
        <w:rPr>
          <w:rFonts w:ascii="Calibri" w:hAnsi="Calibri" w:cs="Calibri"/>
          <w:sz w:val="24"/>
          <w:szCs w:val="24"/>
        </w:rPr>
        <w:t xml:space="preserve">odstavce 4. </w:t>
      </w:r>
      <w:r w:rsidR="005F6E0C">
        <w:rPr>
          <w:rFonts w:ascii="Calibri" w:hAnsi="Calibri" w:cs="Calibri"/>
          <w:sz w:val="24"/>
          <w:szCs w:val="24"/>
        </w:rPr>
        <w:t xml:space="preserve">tohoto </w:t>
      </w:r>
      <w:r w:rsidRPr="00AD162B">
        <w:rPr>
          <w:rFonts w:ascii="Calibri" w:hAnsi="Calibri" w:cs="Calibri"/>
          <w:sz w:val="24"/>
          <w:szCs w:val="24"/>
        </w:rPr>
        <w:t>článku se vypořádají vzájemným zápočtem, přičemž tento zápočet provede objednatel.</w:t>
      </w:r>
    </w:p>
    <w:p w14:paraId="0C970ED8" w14:textId="06D223FD" w:rsidR="00D76EB1" w:rsidRPr="00AD162B" w:rsidRDefault="004C1BF4" w:rsidP="0000242D">
      <w:pPr>
        <w:numPr>
          <w:ilvl w:val="0"/>
          <w:numId w:val="51"/>
        </w:num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 V případě pochybností je dnem odstoupení třetí den po odeslání.</w:t>
      </w:r>
    </w:p>
    <w:p w14:paraId="604E7CA4" w14:textId="77777777" w:rsidR="00C36AA8" w:rsidRDefault="00C36AA8" w:rsidP="0000242D">
      <w:pPr>
        <w:spacing w:before="240" w:line="240" w:lineRule="atLeast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1A2125C6" w14:textId="14F39958" w:rsidR="00D76EB1" w:rsidRPr="00AD162B" w:rsidRDefault="004C1BF4" w:rsidP="0000242D">
      <w:pPr>
        <w:spacing w:before="240" w:line="240" w:lineRule="atLeast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lastRenderedPageBreak/>
        <w:t>Článek XII.</w:t>
      </w:r>
    </w:p>
    <w:p w14:paraId="04B2E457" w14:textId="77777777" w:rsidR="00D76EB1" w:rsidRPr="00AD162B" w:rsidRDefault="004C1BF4" w:rsidP="0000242D">
      <w:pPr>
        <w:spacing w:after="120"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AD162B">
        <w:rPr>
          <w:rFonts w:ascii="Calibri" w:hAnsi="Calibri" w:cs="Calibri"/>
          <w:b/>
          <w:bCs/>
          <w:sz w:val="24"/>
          <w:szCs w:val="24"/>
        </w:rPr>
        <w:t>Závěrečná ustanovení</w:t>
      </w:r>
    </w:p>
    <w:p w14:paraId="01E2D45F" w14:textId="77777777" w:rsidR="005F6E0C" w:rsidRPr="00AD162B" w:rsidRDefault="005F6E0C" w:rsidP="005F6E0C">
      <w:pPr>
        <w:numPr>
          <w:ilvl w:val="0"/>
          <w:numId w:val="53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4CDF83DF">
        <w:rPr>
          <w:rFonts w:ascii="Calibri" w:hAnsi="Calibri" w:cs="Calibri"/>
          <w:sz w:val="24"/>
          <w:szCs w:val="24"/>
        </w:rPr>
        <w:t xml:space="preserve">Tato smlouva nabývá platnosti dnem jejího podpisu oběma stranami a účinnosti dnem zveřejnění v registru smluv. </w:t>
      </w:r>
    </w:p>
    <w:p w14:paraId="5DEE950D" w14:textId="56B3E861" w:rsidR="00D76EB1" w:rsidRPr="00AD162B" w:rsidRDefault="004C1BF4" w:rsidP="0000242D">
      <w:pPr>
        <w:numPr>
          <w:ilvl w:val="0"/>
          <w:numId w:val="53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Práva a povinnosti smluvních stran, které nejsou výslovně upraveny touto smlouvou, se řídí ustanoveními občanského zákoníku.</w:t>
      </w:r>
    </w:p>
    <w:p w14:paraId="337FE391" w14:textId="77777777" w:rsidR="00D76EB1" w:rsidRPr="00AD162B" w:rsidRDefault="004C1BF4" w:rsidP="0000242D">
      <w:pPr>
        <w:numPr>
          <w:ilvl w:val="0"/>
          <w:numId w:val="53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Změny a dodatky této smlouvy platí pouze tehdy, jestliže jsou podány písemně a podepsány oprávněnými osobami. Po připojení podpisů smluvních stran se stanou její nedílnou součástí. </w:t>
      </w:r>
    </w:p>
    <w:p w14:paraId="5A1143B0" w14:textId="77777777" w:rsidR="005F6E0C" w:rsidRPr="005F6E0C" w:rsidRDefault="004C1BF4" w:rsidP="0000242D">
      <w:pPr>
        <w:numPr>
          <w:ilvl w:val="0"/>
          <w:numId w:val="54"/>
        </w:numPr>
        <w:spacing w:after="120" w:line="240" w:lineRule="atLeast"/>
        <w:jc w:val="both"/>
        <w:rPr>
          <w:rFonts w:ascii="Calibri" w:hAnsi="Calibri" w:cs="Calibri"/>
          <w:sz w:val="24"/>
          <w:szCs w:val="24"/>
          <w:highlight w:val="yellow"/>
        </w:rPr>
      </w:pPr>
      <w:r w:rsidRPr="4CDF83DF">
        <w:rPr>
          <w:rFonts w:ascii="Calibri" w:hAnsi="Calibri" w:cs="Calibri"/>
          <w:sz w:val="24"/>
          <w:szCs w:val="24"/>
        </w:rPr>
        <w:t>Nedílnou součástí této smlouvy je</w:t>
      </w:r>
    </w:p>
    <w:p w14:paraId="04F92537" w14:textId="77777777" w:rsidR="005F6E0C" w:rsidRPr="005F6E0C" w:rsidRDefault="005F6E0C" w:rsidP="005F6E0C">
      <w:pPr>
        <w:pStyle w:val="Odstavecseseznamem"/>
        <w:tabs>
          <w:tab w:val="center" w:pos="1701"/>
          <w:tab w:val="center" w:pos="7371"/>
        </w:tabs>
        <w:ind w:left="300"/>
        <w:jc w:val="both"/>
        <w:rPr>
          <w:rFonts w:ascii="Calibri" w:hAnsi="Calibri" w:cs="Calibri"/>
          <w:sz w:val="24"/>
          <w:szCs w:val="24"/>
        </w:rPr>
      </w:pPr>
      <w:r w:rsidRPr="005F6E0C">
        <w:rPr>
          <w:rFonts w:ascii="Calibri" w:hAnsi="Calibri" w:cs="Calibri"/>
          <w:sz w:val="24"/>
          <w:szCs w:val="24"/>
        </w:rPr>
        <w:t>Příloha č. 1 – Dokumentace pro demontáž stavby – projektová dokumentace výstavy 100 pokladů, 100 příběhů</w:t>
      </w:r>
    </w:p>
    <w:p w14:paraId="65155BC9" w14:textId="77777777" w:rsidR="005F6E0C" w:rsidRPr="005F6E0C" w:rsidRDefault="005F6E0C" w:rsidP="005F6E0C">
      <w:pPr>
        <w:pStyle w:val="Odstavecseseznamem"/>
        <w:tabs>
          <w:tab w:val="center" w:pos="1701"/>
          <w:tab w:val="center" w:pos="7371"/>
        </w:tabs>
        <w:ind w:left="300"/>
        <w:jc w:val="both"/>
        <w:rPr>
          <w:rFonts w:ascii="Calibri" w:hAnsi="Calibri" w:cs="Calibri"/>
          <w:sz w:val="24"/>
          <w:szCs w:val="24"/>
        </w:rPr>
      </w:pPr>
      <w:r w:rsidRPr="005F6E0C">
        <w:rPr>
          <w:rFonts w:ascii="Calibri" w:hAnsi="Calibri" w:cs="Calibri"/>
          <w:sz w:val="24"/>
          <w:szCs w:val="24"/>
        </w:rPr>
        <w:t>Příloha č. 2 – Cenová nabídka zhotovitele</w:t>
      </w:r>
      <w:r w:rsidRPr="005F6E0C" w:rsidDel="0000242D">
        <w:rPr>
          <w:rFonts w:ascii="Calibri" w:hAnsi="Calibri" w:cs="Calibri"/>
          <w:sz w:val="24"/>
          <w:szCs w:val="24"/>
        </w:rPr>
        <w:t xml:space="preserve"> </w:t>
      </w:r>
    </w:p>
    <w:p w14:paraId="470F44D3" w14:textId="0A343C20" w:rsidR="0012240B" w:rsidRPr="00AD162B" w:rsidRDefault="0012240B" w:rsidP="0012240B">
      <w:pPr>
        <w:numPr>
          <w:ilvl w:val="0"/>
          <w:numId w:val="53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 xml:space="preserve">Tato smlouva je vyhotovena ve třech </w:t>
      </w:r>
      <w:r>
        <w:rPr>
          <w:rFonts w:ascii="Calibri" w:hAnsi="Calibri" w:cs="Calibri"/>
          <w:sz w:val="24"/>
          <w:szCs w:val="24"/>
        </w:rPr>
        <w:t>originálech</w:t>
      </w:r>
      <w:r w:rsidRPr="00AD162B">
        <w:rPr>
          <w:rFonts w:ascii="Calibri" w:hAnsi="Calibri" w:cs="Calibri"/>
          <w:sz w:val="24"/>
          <w:szCs w:val="24"/>
        </w:rPr>
        <w:t>, z nichž objednatel obdrží dv</w:t>
      </w:r>
      <w:r>
        <w:rPr>
          <w:rFonts w:ascii="Calibri" w:hAnsi="Calibri" w:cs="Calibri"/>
          <w:sz w:val="24"/>
          <w:szCs w:val="24"/>
        </w:rPr>
        <w:t>ě</w:t>
      </w:r>
      <w:r w:rsidRPr="00AD162B">
        <w:rPr>
          <w:rFonts w:ascii="Calibri" w:hAnsi="Calibri" w:cs="Calibri"/>
          <w:sz w:val="24"/>
          <w:szCs w:val="24"/>
        </w:rPr>
        <w:t xml:space="preserve"> a zhotovitel jedno vyhotovení</w:t>
      </w:r>
      <w:r>
        <w:rPr>
          <w:rFonts w:ascii="Calibri" w:hAnsi="Calibri" w:cs="Calibri"/>
          <w:sz w:val="24"/>
          <w:szCs w:val="24"/>
        </w:rPr>
        <w:t>.</w:t>
      </w:r>
    </w:p>
    <w:p w14:paraId="50E4CA66" w14:textId="73F8CBBF" w:rsidR="00D76EB1" w:rsidRPr="00AD162B" w:rsidRDefault="004C1BF4" w:rsidP="0000242D">
      <w:pPr>
        <w:numPr>
          <w:ilvl w:val="0"/>
          <w:numId w:val="53"/>
        </w:numPr>
        <w:spacing w:after="120" w:line="240" w:lineRule="atLeast"/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Smluvní strany prohlašují, že je jim znám obsah této smlouvy včetně příloh, že s jejím obsahem souhlasí, a že smlouvu uzavírají svobodně, nikoliv v tísni či za nevýhodných podmínek.</w:t>
      </w:r>
    </w:p>
    <w:p w14:paraId="1F065C35" w14:textId="77777777" w:rsidR="00D76EB1" w:rsidRPr="00AD162B" w:rsidRDefault="00D76EB1" w:rsidP="0000242D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4"/>
          <w:szCs w:val="24"/>
        </w:rPr>
      </w:pPr>
    </w:p>
    <w:p w14:paraId="01167547" w14:textId="77777777" w:rsidR="003B5AC0" w:rsidRPr="003B5AC0" w:rsidRDefault="003B5AC0" w:rsidP="003B5AC0">
      <w:pPr>
        <w:tabs>
          <w:tab w:val="left" w:pos="0"/>
        </w:tabs>
        <w:jc w:val="both"/>
        <w:rPr>
          <w:rFonts w:ascii="Calibri" w:hAnsi="Calibri" w:cs="Calibri"/>
          <w:bCs/>
          <w:sz w:val="24"/>
          <w:szCs w:val="24"/>
        </w:rPr>
      </w:pPr>
      <w:bookmarkStart w:id="2" w:name="_Hlk190761167"/>
      <w:bookmarkStart w:id="3" w:name="_Hlk209449331"/>
    </w:p>
    <w:p w14:paraId="2378E100" w14:textId="77777777" w:rsidR="003B5AC0" w:rsidRPr="003B5AC0" w:rsidRDefault="003B5AC0" w:rsidP="003B5AC0">
      <w:pPr>
        <w:tabs>
          <w:tab w:val="left" w:pos="0"/>
        </w:tabs>
        <w:jc w:val="both"/>
        <w:rPr>
          <w:rFonts w:ascii="Calibri" w:hAnsi="Calibri" w:cs="Calibri"/>
          <w:bCs/>
          <w:sz w:val="24"/>
          <w:szCs w:val="24"/>
        </w:rPr>
      </w:pPr>
      <w:bookmarkStart w:id="4" w:name="_Hlk203119028"/>
      <w:r w:rsidRPr="003B5AC0">
        <w:rPr>
          <w:rFonts w:ascii="Calibri" w:hAnsi="Calibri" w:cs="Calibri"/>
          <w:bCs/>
          <w:sz w:val="24"/>
          <w:szCs w:val="24"/>
        </w:rPr>
        <w:t>V Praze dne _______________</w:t>
      </w:r>
      <w:r w:rsidRPr="003B5AC0">
        <w:rPr>
          <w:rFonts w:ascii="Calibri" w:hAnsi="Calibri" w:cs="Calibri"/>
          <w:bCs/>
          <w:sz w:val="24"/>
          <w:szCs w:val="24"/>
        </w:rPr>
        <w:tab/>
      </w:r>
      <w:r w:rsidRPr="003B5AC0">
        <w:rPr>
          <w:rFonts w:ascii="Calibri" w:hAnsi="Calibri" w:cs="Calibri"/>
          <w:bCs/>
          <w:sz w:val="24"/>
          <w:szCs w:val="24"/>
        </w:rPr>
        <w:tab/>
      </w:r>
      <w:r w:rsidRPr="003B5AC0">
        <w:rPr>
          <w:rFonts w:ascii="Calibri" w:hAnsi="Calibri" w:cs="Calibri"/>
          <w:bCs/>
          <w:sz w:val="24"/>
          <w:szCs w:val="24"/>
        </w:rPr>
        <w:tab/>
      </w:r>
      <w:r w:rsidRPr="003B5AC0">
        <w:rPr>
          <w:rFonts w:ascii="Calibri" w:hAnsi="Calibri" w:cs="Calibri"/>
          <w:bCs/>
          <w:sz w:val="24"/>
          <w:szCs w:val="24"/>
        </w:rPr>
        <w:tab/>
        <w:t>V Praze dne _______________</w:t>
      </w:r>
    </w:p>
    <w:p w14:paraId="6F5C83BB" w14:textId="77777777" w:rsidR="003B5AC0" w:rsidRPr="003B5AC0" w:rsidRDefault="003B5AC0" w:rsidP="003B5AC0">
      <w:pPr>
        <w:tabs>
          <w:tab w:val="left" w:pos="0"/>
        </w:tabs>
        <w:jc w:val="both"/>
        <w:rPr>
          <w:rFonts w:ascii="Calibri" w:hAnsi="Calibri" w:cs="Calibri"/>
          <w:bCs/>
          <w:sz w:val="24"/>
          <w:szCs w:val="24"/>
        </w:rPr>
      </w:pPr>
      <w:bookmarkStart w:id="5" w:name="_Hlk218517021"/>
    </w:p>
    <w:p w14:paraId="4B3688C1" w14:textId="77777777" w:rsidR="003B5AC0" w:rsidRPr="003B5AC0" w:rsidRDefault="003B5AC0" w:rsidP="003B5AC0">
      <w:pPr>
        <w:tabs>
          <w:tab w:val="left" w:pos="0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06293CA4" w14:textId="77777777" w:rsidR="003B5AC0" w:rsidRPr="003B5AC0" w:rsidRDefault="003B5AC0" w:rsidP="003B5AC0">
      <w:pPr>
        <w:tabs>
          <w:tab w:val="left" w:pos="0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770821F6" w14:textId="77777777" w:rsidR="003B5AC0" w:rsidRPr="003B5AC0" w:rsidRDefault="003B5AC0" w:rsidP="003B5AC0">
      <w:pPr>
        <w:tabs>
          <w:tab w:val="left" w:pos="0"/>
        </w:tabs>
        <w:jc w:val="both"/>
        <w:rPr>
          <w:rFonts w:ascii="Calibri" w:hAnsi="Calibri" w:cs="Calibri"/>
          <w:bCs/>
          <w:sz w:val="24"/>
          <w:szCs w:val="24"/>
        </w:rPr>
      </w:pPr>
      <w:bookmarkStart w:id="6" w:name="_Hlk190761229"/>
      <w:bookmarkEnd w:id="2"/>
      <w:r w:rsidRPr="003B5AC0">
        <w:rPr>
          <w:rFonts w:ascii="Calibri" w:hAnsi="Calibri" w:cs="Calibri"/>
          <w:bCs/>
          <w:sz w:val="24"/>
          <w:szCs w:val="24"/>
        </w:rPr>
        <w:t>_________________________</w:t>
      </w:r>
      <w:r w:rsidRPr="003B5AC0">
        <w:rPr>
          <w:rFonts w:ascii="Calibri" w:hAnsi="Calibri" w:cs="Calibri"/>
          <w:bCs/>
          <w:sz w:val="24"/>
          <w:szCs w:val="24"/>
        </w:rPr>
        <w:tab/>
      </w:r>
      <w:r w:rsidRPr="003B5AC0">
        <w:rPr>
          <w:rFonts w:ascii="Calibri" w:hAnsi="Calibri" w:cs="Calibri"/>
          <w:bCs/>
          <w:sz w:val="24"/>
          <w:szCs w:val="24"/>
        </w:rPr>
        <w:tab/>
      </w:r>
      <w:r w:rsidRPr="003B5AC0">
        <w:rPr>
          <w:rFonts w:ascii="Calibri" w:hAnsi="Calibri" w:cs="Calibri"/>
          <w:bCs/>
          <w:sz w:val="24"/>
          <w:szCs w:val="24"/>
        </w:rPr>
        <w:tab/>
      </w:r>
      <w:r w:rsidRPr="003B5AC0">
        <w:rPr>
          <w:rFonts w:ascii="Calibri" w:hAnsi="Calibri" w:cs="Calibri"/>
          <w:bCs/>
          <w:sz w:val="24"/>
          <w:szCs w:val="24"/>
        </w:rPr>
        <w:tab/>
        <w:t>_________________________</w:t>
      </w:r>
    </w:p>
    <w:bookmarkEnd w:id="3"/>
    <w:bookmarkEnd w:id="4"/>
    <w:bookmarkEnd w:id="5"/>
    <w:bookmarkEnd w:id="6"/>
    <w:p w14:paraId="38A6D6A0" w14:textId="1EFFA978" w:rsidR="003B5AC0" w:rsidRPr="00AD162B" w:rsidRDefault="003B5AC0" w:rsidP="003B5AC0">
      <w:pPr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Mgr. Petr Brůha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4A55D782">
        <w:rPr>
          <w:rFonts w:ascii="Calibri" w:eastAsia="Tahoma" w:hAnsi="Calibri" w:cs="Calibri"/>
          <w:sz w:val="24"/>
          <w:szCs w:val="24"/>
        </w:rPr>
        <w:t>Tomáš Jedlička</w:t>
      </w:r>
    </w:p>
    <w:p w14:paraId="315FBCF2" w14:textId="51152C7F" w:rsidR="003B5AC0" w:rsidRDefault="003B5AC0" w:rsidP="003B5AC0">
      <w:pPr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náměstek pro centrální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prokurista</w:t>
      </w:r>
    </w:p>
    <w:p w14:paraId="738482C0" w14:textId="40E05140" w:rsidR="003B5AC0" w:rsidRDefault="003B5AC0" w:rsidP="003B5AC0">
      <w:pPr>
        <w:jc w:val="both"/>
        <w:rPr>
          <w:rFonts w:ascii="Calibri" w:hAnsi="Calibri" w:cs="Calibri"/>
          <w:sz w:val="24"/>
          <w:szCs w:val="24"/>
        </w:rPr>
      </w:pPr>
      <w:r w:rsidRPr="00AD162B">
        <w:rPr>
          <w:rFonts w:ascii="Calibri" w:hAnsi="Calibri" w:cs="Calibri"/>
          <w:sz w:val="24"/>
          <w:szCs w:val="24"/>
        </w:rPr>
        <w:t>sbírkotvornou a výstavní činnost</w:t>
      </w:r>
    </w:p>
    <w:p w14:paraId="18D27243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3D499E6F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2D1D7408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36F8F8CD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6E125FF0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1981B528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0C87FC38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55244909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25D77437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640E0FFB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1BCAB29D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1D4D0913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597EA752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0CBC0D98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4645E43A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098181FD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527B87D6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54466091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17F6319C" w14:textId="79F8CD01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Příloha č. 2 – Cenová nabídka zhotovitele</w:t>
      </w:r>
    </w:p>
    <w:p w14:paraId="460C145B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38452B6D" w14:textId="77777777" w:rsidR="00C36AA8" w:rsidRDefault="00C36AA8" w:rsidP="003B5AC0">
      <w:pPr>
        <w:jc w:val="both"/>
        <w:rPr>
          <w:rFonts w:ascii="Calibri" w:hAnsi="Calibri" w:cs="Calibri"/>
          <w:sz w:val="24"/>
          <w:szCs w:val="24"/>
        </w:rPr>
      </w:pPr>
    </w:p>
    <w:p w14:paraId="1CAE5CA6" w14:textId="7DC90625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36AA8">
        <w:rPr>
          <w:rFonts w:ascii="Calibri" w:hAnsi="Calibri" w:cs="Calibri"/>
          <w:b/>
          <w:bCs/>
          <w:sz w:val="24"/>
          <w:szCs w:val="24"/>
        </w:rPr>
        <w:t>CENOVÁ NABÍDKA ZHOTOVITELE</w:t>
      </w:r>
    </w:p>
    <w:p w14:paraId="5965AE10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B5D4AE9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6E278A7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D705807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E12DC80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2E2ADE4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7409264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BB9851E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E34BD3B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640E94D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4BD545A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7B1707C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AF4505E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D91B07B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7DC09CC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B730ECF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CC6F64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F936B8C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B07B800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D11BE77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03292EB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BB79F75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E551AA9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EBF45CB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DDEBA4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8490C74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BC63DA1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01F8D06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331068B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5B362C9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BD29865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70E4E07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80F7073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72FC25E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024BD2F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E53A45D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5C6BF37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9964D38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85F68D1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3FACC1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7260FDE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8C80B69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F15BFDF" w14:textId="77777777" w:rsidR="00C36AA8" w:rsidRDefault="00C36AA8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1A0A1C4" w14:textId="77777777" w:rsidR="009C1C43" w:rsidRDefault="009C1C43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A217DD0" w14:textId="77777777" w:rsidR="009C1C43" w:rsidRDefault="009C1C43" w:rsidP="00C36A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E5C1846" w14:textId="58FC387F" w:rsidR="00C36AA8" w:rsidRPr="00C36AA8" w:rsidRDefault="009C1C43" w:rsidP="00C36AA8">
      <w:pPr>
        <w:rPr>
          <w:rFonts w:ascii="Calibri" w:hAnsi="Calibri" w:cs="Calibri"/>
          <w:b/>
          <w:bCs/>
          <w:sz w:val="24"/>
          <w:szCs w:val="24"/>
        </w:rPr>
      </w:pPr>
      <w:r w:rsidRPr="009C1C43">
        <w:lastRenderedPageBreak/>
        <w:drawing>
          <wp:anchor distT="0" distB="0" distL="114300" distR="114300" simplePos="0" relativeHeight="251658240" behindDoc="1" locked="0" layoutInCell="1" allowOverlap="1" wp14:anchorId="5E862AFA" wp14:editId="7AC7AB1C">
            <wp:simplePos x="0" y="0"/>
            <wp:positionH relativeFrom="column">
              <wp:posOffset>-1843405</wp:posOffset>
            </wp:positionH>
            <wp:positionV relativeFrom="paragraph">
              <wp:posOffset>1908175</wp:posOffset>
            </wp:positionV>
            <wp:extent cx="9284400" cy="5749200"/>
            <wp:effectExtent l="0" t="3810" r="8255" b="8255"/>
            <wp:wrapTight wrapText="bothSides">
              <wp:wrapPolygon edited="0">
                <wp:start x="21609" y="444"/>
                <wp:lineTo x="20855" y="444"/>
                <wp:lineTo x="20191" y="86"/>
                <wp:lineTo x="20146" y="86"/>
                <wp:lineTo x="19482" y="444"/>
                <wp:lineTo x="12346" y="444"/>
                <wp:lineTo x="11681" y="14"/>
                <wp:lineTo x="10928" y="86"/>
                <wp:lineTo x="10263" y="444"/>
                <wp:lineTo x="25" y="444"/>
                <wp:lineTo x="25" y="21559"/>
                <wp:lineTo x="4191" y="21559"/>
                <wp:lineTo x="4590" y="21345"/>
                <wp:lineTo x="6008" y="21345"/>
                <wp:lineTo x="8845" y="21559"/>
                <wp:lineTo x="10263" y="21345"/>
                <wp:lineTo x="17310" y="21345"/>
                <wp:lineTo x="18241" y="21559"/>
                <wp:lineTo x="19836" y="21559"/>
                <wp:lineTo x="21609" y="21345"/>
                <wp:lineTo x="21609" y="444"/>
              </wp:wrapPolygon>
            </wp:wrapTight>
            <wp:docPr id="9691624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84400" cy="57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6AA8" w:rsidRPr="00C36AA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5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C480" w14:textId="77777777" w:rsidR="004D1D51" w:rsidRPr="00AD162B" w:rsidRDefault="004D1D51">
      <w:r w:rsidRPr="00AD162B">
        <w:separator/>
      </w:r>
    </w:p>
  </w:endnote>
  <w:endnote w:type="continuationSeparator" w:id="0">
    <w:p w14:paraId="3C35D813" w14:textId="77777777" w:rsidR="004D1D51" w:rsidRPr="00AD162B" w:rsidRDefault="004D1D51">
      <w:r w:rsidRPr="00AD16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7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B3CB" w14:textId="77777777" w:rsidR="00D76EB1" w:rsidRPr="00AD162B" w:rsidRDefault="00D76EB1">
    <w:pPr>
      <w:pStyle w:val="Zpat"/>
      <w:tabs>
        <w:tab w:val="clear" w:pos="9072"/>
        <w:tab w:val="right" w:pos="904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E002" w14:textId="77777777" w:rsidR="00D76EB1" w:rsidRPr="00AD162B" w:rsidRDefault="004C1BF4">
    <w:pPr>
      <w:pStyle w:val="Zhlav"/>
      <w:jc w:val="right"/>
    </w:pPr>
    <w:r w:rsidRPr="00AD162B">
      <w:tab/>
    </w:r>
    <w:r w:rsidRPr="00AD16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0885" w14:textId="77777777" w:rsidR="004D1D51" w:rsidRPr="00AD162B" w:rsidRDefault="004D1D51">
      <w:r w:rsidRPr="00AD162B">
        <w:separator/>
      </w:r>
    </w:p>
  </w:footnote>
  <w:footnote w:type="continuationSeparator" w:id="0">
    <w:p w14:paraId="32E722CB" w14:textId="77777777" w:rsidR="004D1D51" w:rsidRPr="00AD162B" w:rsidRDefault="004D1D51">
      <w:r w:rsidRPr="00AD16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0BC5" w14:textId="77777777" w:rsidR="00D76EB1" w:rsidRPr="00AD162B" w:rsidRDefault="004C1BF4">
    <w:pPr>
      <w:pStyle w:val="Zhlavazpat"/>
      <w:rPr>
        <w:rFonts w:hint="eastAsia"/>
      </w:rPr>
    </w:pPr>
    <w:r w:rsidRPr="00AD162B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4279102" wp14:editId="5CF2E03A">
              <wp:simplePos x="0" y="0"/>
              <wp:positionH relativeFrom="page">
                <wp:posOffset>6520884</wp:posOffset>
              </wp:positionH>
              <wp:positionV relativeFrom="page">
                <wp:posOffset>10015219</wp:posOffset>
              </wp:positionV>
              <wp:extent cx="140265" cy="134305"/>
              <wp:effectExtent l="0" t="0" r="0" b="0"/>
              <wp:wrapNone/>
              <wp:docPr id="1073741825" name="officeArt object" descr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65" cy="13430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C90FD7D" w14:textId="77777777" w:rsidR="00D76EB1" w:rsidRPr="00AD162B" w:rsidRDefault="004C1BF4">
                          <w:pPr>
                            <w:pStyle w:val="Zpat"/>
                          </w:pPr>
                          <w:r w:rsidRPr="00AD162B">
                            <w:rPr>
                              <w:i/>
                              <w:iCs/>
                            </w:rPr>
                            <w:fldChar w:fldCharType="begin"/>
                          </w:r>
                          <w:r w:rsidRPr="00AD162B">
                            <w:rPr>
                              <w:i/>
                              <w:iCs/>
                            </w:rPr>
                            <w:instrText xml:space="preserve"> PAGE </w:instrText>
                          </w:r>
                          <w:r w:rsidRPr="00AD162B"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 w:rsidR="00230CD3" w:rsidRPr="00AD162B">
                            <w:rPr>
                              <w:i/>
                              <w:iCs/>
                            </w:rPr>
                            <w:t>4</w:t>
                          </w:r>
                          <w:r w:rsidRPr="00AD162B"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7910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ámec1" style="position:absolute;margin-left:513.45pt;margin-top:788.6pt;width:11.05pt;height:10.6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" filled="f" stroked="f" strokeweight="1pt">
              <v:stroke miterlimit="4"/>
              <v:textbox inset="0,0,0,0">
                <w:txbxContent>
                  <w:p w14:paraId="6C90FD7D" w14:textId="77777777" w:rsidR="00D76EB1" w:rsidRPr="00AD162B" w:rsidRDefault="004C1BF4">
                    <w:pPr>
                      <w:pStyle w:val="Zpat"/>
                    </w:pPr>
                    <w:r w:rsidRPr="00AD162B">
                      <w:rPr>
                        <w:i/>
                        <w:iCs/>
                      </w:rPr>
                      <w:fldChar w:fldCharType="begin"/>
                    </w:r>
                    <w:r w:rsidRPr="00AD162B">
                      <w:rPr>
                        <w:i/>
                        <w:iCs/>
                      </w:rPr>
                      <w:instrText xml:space="preserve"> PAGE </w:instrText>
                    </w:r>
                    <w:r w:rsidRPr="00AD162B">
                      <w:rPr>
                        <w:i/>
                        <w:iCs/>
                      </w:rPr>
                      <w:fldChar w:fldCharType="separate"/>
                    </w:r>
                    <w:r w:rsidR="00230CD3" w:rsidRPr="00AD162B">
                      <w:rPr>
                        <w:i/>
                        <w:iCs/>
                      </w:rPr>
                      <w:t>4</w:t>
                    </w:r>
                    <w:r w:rsidRPr="00AD162B"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0087" w14:textId="274EF492" w:rsidR="00D76EB1" w:rsidRPr="00AD162B" w:rsidRDefault="004110DA" w:rsidP="00F93251">
    <w:pPr>
      <w:pStyle w:val="Zhlav"/>
      <w:jc w:val="right"/>
    </w:pPr>
    <w:r w:rsidRPr="00AD162B">
      <w:t xml:space="preserve">č. j. </w:t>
    </w:r>
    <w:r w:rsidR="00F4485E" w:rsidRPr="00F4485E">
      <w:t>2025/6857/NM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8D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0F144F5"/>
    <w:multiLevelType w:val="hybridMultilevel"/>
    <w:tmpl w:val="E7E033E0"/>
    <w:numStyleLink w:val="Importovanstyl18"/>
  </w:abstractNum>
  <w:abstractNum w:abstractNumId="2" w15:restartNumberingAfterBreak="0">
    <w:nsid w:val="060A54C0"/>
    <w:multiLevelType w:val="hybridMultilevel"/>
    <w:tmpl w:val="4802FAF8"/>
    <w:styleLink w:val="Importovanstyl14"/>
    <w:lvl w:ilvl="0" w:tplc="8EB2BD94">
      <w:start w:val="1"/>
      <w:numFmt w:val="bullet"/>
      <w:lvlText w:val="o"/>
      <w:lvlJc w:val="left"/>
      <w:pPr>
        <w:ind w:left="177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EE1744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DAE2A2">
      <w:start w:val="1"/>
      <w:numFmt w:val="bullet"/>
      <w:lvlText w:val="▪"/>
      <w:lvlJc w:val="left"/>
      <w:pPr>
        <w:ind w:left="321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081E32">
      <w:start w:val="1"/>
      <w:numFmt w:val="bullet"/>
      <w:lvlText w:val="•"/>
      <w:lvlJc w:val="left"/>
      <w:pPr>
        <w:ind w:left="393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76144A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382FD8">
      <w:start w:val="1"/>
      <w:numFmt w:val="bullet"/>
      <w:lvlText w:val="▪"/>
      <w:lvlJc w:val="left"/>
      <w:pPr>
        <w:ind w:left="537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FA2A30">
      <w:start w:val="1"/>
      <w:numFmt w:val="bullet"/>
      <w:lvlText w:val="•"/>
      <w:lvlJc w:val="left"/>
      <w:pPr>
        <w:ind w:left="609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E8AECC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8E01DC">
      <w:start w:val="1"/>
      <w:numFmt w:val="bullet"/>
      <w:lvlText w:val="▪"/>
      <w:lvlJc w:val="left"/>
      <w:pPr>
        <w:ind w:left="753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633D57"/>
    <w:multiLevelType w:val="multilevel"/>
    <w:tmpl w:val="A11C3E26"/>
    <w:numStyleLink w:val="Importovanstyl3"/>
  </w:abstractNum>
  <w:abstractNum w:abstractNumId="4" w15:restartNumberingAfterBreak="0">
    <w:nsid w:val="070C0F6D"/>
    <w:multiLevelType w:val="hybridMultilevel"/>
    <w:tmpl w:val="E7E033E0"/>
    <w:styleLink w:val="Importovanstyl18"/>
    <w:lvl w:ilvl="0" w:tplc="6F322B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78F58A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08773C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74DA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80C856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728614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6E520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020C9C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261AFE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79646C5"/>
    <w:multiLevelType w:val="hybridMultilevel"/>
    <w:tmpl w:val="9BC6A88C"/>
    <w:numStyleLink w:val="Importovanstyl16"/>
  </w:abstractNum>
  <w:abstractNum w:abstractNumId="6" w15:restartNumberingAfterBreak="0">
    <w:nsid w:val="0CEC6BD9"/>
    <w:multiLevelType w:val="multilevel"/>
    <w:tmpl w:val="835C08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7" w15:restartNumberingAfterBreak="0">
    <w:nsid w:val="149A13A9"/>
    <w:multiLevelType w:val="multilevel"/>
    <w:tmpl w:val="4BB48C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8" w15:restartNumberingAfterBreak="0">
    <w:nsid w:val="19BD1907"/>
    <w:multiLevelType w:val="hybridMultilevel"/>
    <w:tmpl w:val="234C62A0"/>
    <w:numStyleLink w:val="Importovanstyl6"/>
  </w:abstractNum>
  <w:abstractNum w:abstractNumId="9" w15:restartNumberingAfterBreak="0">
    <w:nsid w:val="1A073616"/>
    <w:multiLevelType w:val="hybridMultilevel"/>
    <w:tmpl w:val="567EAAF6"/>
    <w:styleLink w:val="Importovanstyl11"/>
    <w:lvl w:ilvl="0" w:tplc="32A4464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56D0B0">
      <w:start w:val="1"/>
      <w:numFmt w:val="decimal"/>
      <w:lvlText w:val="%2."/>
      <w:lvlJc w:val="left"/>
      <w:pPr>
        <w:tabs>
          <w:tab w:val="left" w:pos="360"/>
        </w:tabs>
        <w:ind w:left="10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22E7DA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449D80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E4AB5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78DA0C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D4307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BC992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92C78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45B73ED"/>
    <w:multiLevelType w:val="hybridMultilevel"/>
    <w:tmpl w:val="339A1BA6"/>
    <w:styleLink w:val="Importovanstyl2"/>
    <w:lvl w:ilvl="0" w:tplc="26865B6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0130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14C0EE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BC9A5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64C79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72408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4825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D07F7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07ED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4D8231C"/>
    <w:multiLevelType w:val="hybridMultilevel"/>
    <w:tmpl w:val="50C4C4BE"/>
    <w:styleLink w:val="Importovanstyl17"/>
    <w:lvl w:ilvl="0" w:tplc="2F3A0D0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A4052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63CE0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8E257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8AAB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DCBD14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E24AB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2893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1866C4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6426BDC"/>
    <w:multiLevelType w:val="hybridMultilevel"/>
    <w:tmpl w:val="6EE82688"/>
    <w:styleLink w:val="Importovanstyl9"/>
    <w:lvl w:ilvl="0" w:tplc="780AB3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762DFE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64E4B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C02806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36A7E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A2AC0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E28F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6037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926E2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113355"/>
    <w:multiLevelType w:val="hybridMultilevel"/>
    <w:tmpl w:val="EEC6BD8C"/>
    <w:styleLink w:val="Importovanstyl15"/>
    <w:lvl w:ilvl="0" w:tplc="39AA81C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497DC">
      <w:start w:val="1"/>
      <w:numFmt w:val="decimal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F48270">
      <w:start w:val="1"/>
      <w:numFmt w:val="decimal"/>
      <w:lvlText w:val="%3."/>
      <w:lvlJc w:val="left"/>
      <w:pPr>
        <w:tabs>
          <w:tab w:val="left" w:pos="426"/>
        </w:tabs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D8CEDE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12DE14">
      <w:start w:val="1"/>
      <w:numFmt w:val="decimal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2C73C6">
      <w:start w:val="1"/>
      <w:numFmt w:val="decimal"/>
      <w:lvlText w:val="%6."/>
      <w:lvlJc w:val="left"/>
      <w:pPr>
        <w:tabs>
          <w:tab w:val="left" w:pos="426"/>
        </w:tabs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E21ECC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14DC2C">
      <w:start w:val="1"/>
      <w:numFmt w:val="decimal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FEB870">
      <w:start w:val="1"/>
      <w:numFmt w:val="decimal"/>
      <w:lvlText w:val="%9."/>
      <w:lvlJc w:val="left"/>
      <w:pPr>
        <w:tabs>
          <w:tab w:val="left" w:pos="426"/>
        </w:tabs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15411E"/>
    <w:multiLevelType w:val="multilevel"/>
    <w:tmpl w:val="C680B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A7E6A"/>
    <w:multiLevelType w:val="hybridMultilevel"/>
    <w:tmpl w:val="50C4C4BE"/>
    <w:numStyleLink w:val="Importovanstyl17"/>
  </w:abstractNum>
  <w:abstractNum w:abstractNumId="16" w15:restartNumberingAfterBreak="0">
    <w:nsid w:val="2E41321F"/>
    <w:multiLevelType w:val="hybridMultilevel"/>
    <w:tmpl w:val="234C62A0"/>
    <w:styleLink w:val="Importovanstyl6"/>
    <w:lvl w:ilvl="0" w:tplc="2EE0AEA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40DEDC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A432A4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E43B8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3A77AC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2A288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EA267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8A644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0472C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E57696F"/>
    <w:multiLevelType w:val="hybridMultilevel"/>
    <w:tmpl w:val="0778E30C"/>
    <w:numStyleLink w:val="Importovanstyl8"/>
  </w:abstractNum>
  <w:abstractNum w:abstractNumId="18" w15:restartNumberingAfterBreak="0">
    <w:nsid w:val="318D243C"/>
    <w:multiLevelType w:val="hybridMultilevel"/>
    <w:tmpl w:val="BB10D5EC"/>
    <w:styleLink w:val="Importovanstyl7"/>
    <w:lvl w:ilvl="0" w:tplc="5C14F860">
      <w:start w:val="1"/>
      <w:numFmt w:val="decimal"/>
      <w:lvlText w:val="%1."/>
      <w:lvlJc w:val="left"/>
      <w:pPr>
        <w:tabs>
          <w:tab w:val="left" w:pos="72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06EFF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B89FD0">
      <w:start w:val="1"/>
      <w:numFmt w:val="lowerRoman"/>
      <w:lvlText w:val="%3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302BC0">
      <w:start w:val="1"/>
      <w:numFmt w:val="decimal"/>
      <w:lvlText w:val="(%4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CA2632">
      <w:start w:val="1"/>
      <w:numFmt w:val="lowerLetter"/>
      <w:lvlText w:val="(%5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B0F9B8">
      <w:start w:val="1"/>
      <w:numFmt w:val="lowerRoman"/>
      <w:lvlText w:val="(%6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840EB4">
      <w:start w:val="1"/>
      <w:numFmt w:val="decimal"/>
      <w:lvlText w:val="%7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4412EE">
      <w:start w:val="1"/>
      <w:numFmt w:val="lowerLetter"/>
      <w:lvlText w:val="%8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5EC926">
      <w:start w:val="1"/>
      <w:numFmt w:val="lowerRoman"/>
      <w:lvlText w:val="%9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3B2014E"/>
    <w:multiLevelType w:val="multilevel"/>
    <w:tmpl w:val="080C37D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068"/>
        </w:tabs>
        <w:ind w:left="142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068"/>
        </w:tabs>
        <w:ind w:left="142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068"/>
        </w:tabs>
        <w:ind w:left="178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068"/>
        </w:tabs>
        <w:ind w:left="178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068"/>
        </w:tabs>
        <w:ind w:left="2148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068"/>
        </w:tabs>
        <w:ind w:left="2148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068"/>
        </w:tabs>
        <w:ind w:left="2508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61C0B24"/>
    <w:multiLevelType w:val="hybridMultilevel"/>
    <w:tmpl w:val="9F2026F4"/>
    <w:numStyleLink w:val="Importovanstyl5"/>
  </w:abstractNum>
  <w:abstractNum w:abstractNumId="21" w15:restartNumberingAfterBreak="0">
    <w:nsid w:val="451C053B"/>
    <w:multiLevelType w:val="hybridMultilevel"/>
    <w:tmpl w:val="18D03E80"/>
    <w:numStyleLink w:val="Importovanstyl10"/>
  </w:abstractNum>
  <w:abstractNum w:abstractNumId="22" w15:restartNumberingAfterBreak="0">
    <w:nsid w:val="481C1334"/>
    <w:multiLevelType w:val="hybridMultilevel"/>
    <w:tmpl w:val="B57E53D2"/>
    <w:styleLink w:val="Importovanstyl13"/>
    <w:lvl w:ilvl="0" w:tplc="1CB6C68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289D2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CA16F6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215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6A0128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FA7E9C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4A5B1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248568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66E800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26C2F22"/>
    <w:multiLevelType w:val="hybridMultilevel"/>
    <w:tmpl w:val="567EAAF6"/>
    <w:numStyleLink w:val="Importovanstyl11"/>
  </w:abstractNum>
  <w:abstractNum w:abstractNumId="24" w15:restartNumberingAfterBreak="0">
    <w:nsid w:val="52C81C1E"/>
    <w:multiLevelType w:val="multilevel"/>
    <w:tmpl w:val="A11C3E26"/>
    <w:styleLink w:val="Importovanstyl3"/>
    <w:lvl w:ilvl="0">
      <w:start w:val="1"/>
      <w:numFmt w:val="decimal"/>
      <w:lvlText w:val="%1."/>
      <w:lvlJc w:val="left"/>
      <w:pPr>
        <w:tabs>
          <w:tab w:val="num" w:pos="502"/>
        </w:tabs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02"/>
          <w:tab w:val="num" w:pos="720"/>
        </w:tabs>
        <w:ind w:left="7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02"/>
        </w:tabs>
        <w:ind w:left="7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502"/>
          <w:tab w:val="num" w:pos="1080"/>
        </w:tabs>
        <w:ind w:left="1145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02"/>
        </w:tabs>
        <w:ind w:left="1145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502"/>
          <w:tab w:val="num" w:pos="1440"/>
        </w:tabs>
        <w:ind w:left="1505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02"/>
        </w:tabs>
        <w:ind w:left="1505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502"/>
          <w:tab w:val="num" w:pos="1800"/>
        </w:tabs>
        <w:ind w:left="1865" w:hanging="18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4C13853"/>
    <w:multiLevelType w:val="hybridMultilevel"/>
    <w:tmpl w:val="EEC6BD8C"/>
    <w:numStyleLink w:val="Importovanstyl15"/>
  </w:abstractNum>
  <w:abstractNum w:abstractNumId="26" w15:restartNumberingAfterBreak="0">
    <w:nsid w:val="553A5CED"/>
    <w:multiLevelType w:val="multilevel"/>
    <w:tmpl w:val="1520DF34"/>
    <w:numStyleLink w:val="Importovanstyl4"/>
  </w:abstractNum>
  <w:abstractNum w:abstractNumId="27" w15:restartNumberingAfterBreak="0">
    <w:nsid w:val="583F3137"/>
    <w:multiLevelType w:val="hybridMultilevel"/>
    <w:tmpl w:val="9BC6A88C"/>
    <w:styleLink w:val="Importovanstyl16"/>
    <w:lvl w:ilvl="0" w:tplc="834C8A0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0A2A0C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EC91C6">
      <w:start w:val="1"/>
      <w:numFmt w:val="lowerRoman"/>
      <w:lvlText w:val="%3."/>
      <w:lvlJc w:val="left"/>
      <w:pPr>
        <w:tabs>
          <w:tab w:val="left" w:pos="426"/>
        </w:tabs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8EC5D6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9AF6D2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40770">
      <w:start w:val="1"/>
      <w:numFmt w:val="lowerRoman"/>
      <w:lvlText w:val="%6."/>
      <w:lvlJc w:val="left"/>
      <w:pPr>
        <w:tabs>
          <w:tab w:val="left" w:pos="426"/>
        </w:tabs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46EC2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1E2692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6881F6">
      <w:start w:val="1"/>
      <w:numFmt w:val="lowerRoman"/>
      <w:lvlText w:val="%9."/>
      <w:lvlJc w:val="left"/>
      <w:pPr>
        <w:tabs>
          <w:tab w:val="left" w:pos="426"/>
        </w:tabs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E622649"/>
    <w:multiLevelType w:val="hybridMultilevel"/>
    <w:tmpl w:val="E18096EA"/>
    <w:styleLink w:val="Importovanstyl12"/>
    <w:lvl w:ilvl="0" w:tplc="0B82B8B2">
      <w:start w:val="1"/>
      <w:numFmt w:val="decimal"/>
      <w:lvlText w:val="%1."/>
      <w:lvlJc w:val="left"/>
      <w:pPr>
        <w:tabs>
          <w:tab w:val="left" w:pos="72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D782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3D06D40">
      <w:start w:val="1"/>
      <w:numFmt w:val="lowerRoman"/>
      <w:lvlText w:val="%3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4CA4052">
      <w:start w:val="1"/>
      <w:numFmt w:val="decimal"/>
      <w:lvlText w:val="(%4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2A614A">
      <w:start w:val="1"/>
      <w:numFmt w:val="lowerLetter"/>
      <w:lvlText w:val="(%5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86F818">
      <w:start w:val="1"/>
      <w:numFmt w:val="lowerRoman"/>
      <w:lvlText w:val="(%6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A8C96C">
      <w:start w:val="1"/>
      <w:numFmt w:val="decimal"/>
      <w:lvlText w:val="%7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A87878">
      <w:start w:val="1"/>
      <w:numFmt w:val="lowerLetter"/>
      <w:lvlText w:val="%8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9EADDA">
      <w:start w:val="1"/>
      <w:numFmt w:val="lowerRoman"/>
      <w:lvlText w:val="%9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5262797"/>
    <w:multiLevelType w:val="hybridMultilevel"/>
    <w:tmpl w:val="0CCA0A48"/>
    <w:lvl w:ilvl="0" w:tplc="E33882F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FA34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36B9E6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4667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38136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28EFC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36E52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8AB08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6A302A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60D482D"/>
    <w:multiLevelType w:val="hybridMultilevel"/>
    <w:tmpl w:val="4802FAF8"/>
    <w:numStyleLink w:val="Importovanstyl14"/>
  </w:abstractNum>
  <w:abstractNum w:abstractNumId="31" w15:restartNumberingAfterBreak="0">
    <w:nsid w:val="69C16982"/>
    <w:multiLevelType w:val="hybridMultilevel"/>
    <w:tmpl w:val="6EE82688"/>
    <w:numStyleLink w:val="Importovanstyl9"/>
  </w:abstractNum>
  <w:abstractNum w:abstractNumId="32" w15:restartNumberingAfterBreak="0">
    <w:nsid w:val="6AFE6CA9"/>
    <w:multiLevelType w:val="hybridMultilevel"/>
    <w:tmpl w:val="BB10D5EC"/>
    <w:numStyleLink w:val="Importovanstyl7"/>
  </w:abstractNum>
  <w:abstractNum w:abstractNumId="33" w15:restartNumberingAfterBreak="0">
    <w:nsid w:val="6B141E38"/>
    <w:multiLevelType w:val="hybridMultilevel"/>
    <w:tmpl w:val="339A1BA6"/>
    <w:numStyleLink w:val="Importovanstyl2"/>
  </w:abstractNum>
  <w:abstractNum w:abstractNumId="34" w15:restartNumberingAfterBreak="0">
    <w:nsid w:val="70466B44"/>
    <w:multiLevelType w:val="hybridMultilevel"/>
    <w:tmpl w:val="E18096EA"/>
    <w:numStyleLink w:val="Importovanstyl12"/>
  </w:abstractNum>
  <w:abstractNum w:abstractNumId="35" w15:restartNumberingAfterBreak="0">
    <w:nsid w:val="71EA0078"/>
    <w:multiLevelType w:val="multilevel"/>
    <w:tmpl w:val="F08EF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38336CB"/>
    <w:multiLevelType w:val="hybridMultilevel"/>
    <w:tmpl w:val="9F2026F4"/>
    <w:styleLink w:val="Importovanstyl5"/>
    <w:lvl w:ilvl="0" w:tplc="A49440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EFC16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E096C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4031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360702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0CBE98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FE433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EE9970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C2052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73B6099"/>
    <w:multiLevelType w:val="hybridMultilevel"/>
    <w:tmpl w:val="18D03E80"/>
    <w:styleLink w:val="Importovanstyl10"/>
    <w:lvl w:ilvl="0" w:tplc="4072EA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CAA34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900D38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4C94F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4EDC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2055BE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CA0F6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1EE8F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50E952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97021BA"/>
    <w:multiLevelType w:val="multilevel"/>
    <w:tmpl w:val="1520DF34"/>
    <w:styleLink w:val="Importovan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A78273A"/>
    <w:multiLevelType w:val="hybridMultilevel"/>
    <w:tmpl w:val="0778E30C"/>
    <w:styleLink w:val="Importovanstyl8"/>
    <w:lvl w:ilvl="0" w:tplc="C70807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42E45C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982288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B8781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661F36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28D552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E2BA3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7E0534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842E7C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CBF7071"/>
    <w:multiLevelType w:val="hybridMultilevel"/>
    <w:tmpl w:val="B57E53D2"/>
    <w:numStyleLink w:val="Importovanstyl13"/>
  </w:abstractNum>
  <w:num w:numId="1" w16cid:durableId="1194030062">
    <w:abstractNumId w:val="10"/>
  </w:num>
  <w:num w:numId="2" w16cid:durableId="407777539">
    <w:abstractNumId w:val="33"/>
  </w:num>
  <w:num w:numId="3" w16cid:durableId="1444113821">
    <w:abstractNumId w:val="29"/>
  </w:num>
  <w:num w:numId="4" w16cid:durableId="898369920">
    <w:abstractNumId w:val="29"/>
    <w:lvlOverride w:ilvl="0">
      <w:startOverride w:val="2"/>
    </w:lvlOverride>
  </w:num>
  <w:num w:numId="5" w16cid:durableId="2138907699">
    <w:abstractNumId w:val="24"/>
  </w:num>
  <w:num w:numId="6" w16cid:durableId="1563326818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502"/>
          </w:tabs>
          <w:ind w:left="567" w:hanging="425"/>
        </w:pPr>
        <w:rPr>
          <w:rFonts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16703693">
    <w:abstractNumId w:val="3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502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02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502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02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502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02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502"/>
          </w:tabs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58228479">
    <w:abstractNumId w:val="38"/>
  </w:num>
  <w:num w:numId="9" w16cid:durableId="1669944758">
    <w:abstractNumId w:val="26"/>
  </w:num>
  <w:num w:numId="10" w16cid:durableId="1708137455">
    <w:abstractNumId w:val="33"/>
    <w:lvlOverride w:ilvl="0">
      <w:startOverride w:val="3"/>
    </w:lvlOverride>
  </w:num>
  <w:num w:numId="11" w16cid:durableId="231087283">
    <w:abstractNumId w:val="36"/>
  </w:num>
  <w:num w:numId="12" w16cid:durableId="1648703365">
    <w:abstractNumId w:val="20"/>
  </w:num>
  <w:num w:numId="13" w16cid:durableId="267277442">
    <w:abstractNumId w:val="20"/>
    <w:lvlOverride w:ilvl="0">
      <w:lvl w:ilvl="0" w:tplc="A68AA926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B030BE">
        <w:start w:val="1"/>
        <w:numFmt w:val="decimal"/>
        <w:lvlText w:val="%2.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5C7A44">
        <w:start w:val="1"/>
        <w:numFmt w:val="decimal"/>
        <w:lvlText w:val="%3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DEE06C">
        <w:start w:val="1"/>
        <w:numFmt w:val="decimal"/>
        <w:lvlText w:val="%4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4A9BC0">
        <w:start w:val="1"/>
        <w:numFmt w:val="decimal"/>
        <w:lvlText w:val="%5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8480BA">
        <w:start w:val="1"/>
        <w:numFmt w:val="decimal"/>
        <w:lvlText w:val="%6."/>
        <w:lvlJc w:val="left"/>
        <w:pPr>
          <w:tabs>
            <w:tab w:val="left" w:pos="360"/>
          </w:tabs>
          <w:ind w:left="39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8ADBCA">
        <w:start w:val="1"/>
        <w:numFmt w:val="decimal"/>
        <w:lvlText w:val="%7."/>
        <w:lvlJc w:val="left"/>
        <w:pPr>
          <w:tabs>
            <w:tab w:val="left" w:pos="360"/>
          </w:tabs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2CF9B2">
        <w:start w:val="1"/>
        <w:numFmt w:val="decimal"/>
        <w:lvlText w:val="%8."/>
        <w:lvlJc w:val="left"/>
        <w:pPr>
          <w:tabs>
            <w:tab w:val="left" w:pos="360"/>
          </w:tabs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A0B4BA">
        <w:start w:val="1"/>
        <w:numFmt w:val="decimal"/>
        <w:lvlText w:val="%9."/>
        <w:lvlJc w:val="left"/>
        <w:pPr>
          <w:tabs>
            <w:tab w:val="left" w:pos="360"/>
          </w:tabs>
          <w:ind w:left="61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35032835">
    <w:abstractNumId w:val="20"/>
    <w:lvlOverride w:ilvl="0">
      <w:startOverride w:val="3"/>
      <w:lvl w:ilvl="0" w:tplc="A68AA926">
        <w:start w:val="3"/>
        <w:numFmt w:val="decimal"/>
        <w:lvlText w:val="%1."/>
        <w:lvlJc w:val="left"/>
        <w:pPr>
          <w:tabs>
            <w:tab w:val="right" w:pos="8931"/>
          </w:tabs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5B030BE">
        <w:start w:val="1"/>
        <w:numFmt w:val="decimal"/>
        <w:lvlText w:val="%2."/>
        <w:lvlJc w:val="left"/>
        <w:pPr>
          <w:tabs>
            <w:tab w:val="left" w:pos="360"/>
            <w:tab w:val="right" w:pos="8931"/>
          </w:tabs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F5C7A44">
        <w:start w:val="1"/>
        <w:numFmt w:val="decimal"/>
        <w:lvlText w:val="%3."/>
        <w:lvlJc w:val="left"/>
        <w:pPr>
          <w:tabs>
            <w:tab w:val="left" w:pos="360"/>
            <w:tab w:val="right" w:pos="8931"/>
          </w:tabs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EDEE06C">
        <w:start w:val="1"/>
        <w:numFmt w:val="decimal"/>
        <w:lvlText w:val="%4."/>
        <w:lvlJc w:val="left"/>
        <w:pPr>
          <w:tabs>
            <w:tab w:val="left" w:pos="360"/>
            <w:tab w:val="right" w:pos="8931"/>
          </w:tabs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F4A9BC0">
        <w:start w:val="1"/>
        <w:numFmt w:val="decimal"/>
        <w:lvlText w:val="%5."/>
        <w:lvlJc w:val="left"/>
        <w:pPr>
          <w:tabs>
            <w:tab w:val="left" w:pos="360"/>
            <w:tab w:val="right" w:pos="8931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8480BA">
        <w:start w:val="1"/>
        <w:numFmt w:val="decimal"/>
        <w:lvlText w:val="%6."/>
        <w:lvlJc w:val="left"/>
        <w:pPr>
          <w:tabs>
            <w:tab w:val="left" w:pos="360"/>
            <w:tab w:val="right" w:pos="8931"/>
          </w:tabs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8ADBCA">
        <w:start w:val="1"/>
        <w:numFmt w:val="decimal"/>
        <w:lvlText w:val="%7."/>
        <w:lvlJc w:val="left"/>
        <w:pPr>
          <w:tabs>
            <w:tab w:val="left" w:pos="360"/>
            <w:tab w:val="right" w:pos="8931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42CF9B2">
        <w:start w:val="1"/>
        <w:numFmt w:val="decimal"/>
        <w:lvlText w:val="%8."/>
        <w:lvlJc w:val="left"/>
        <w:pPr>
          <w:tabs>
            <w:tab w:val="left" w:pos="360"/>
            <w:tab w:val="right" w:pos="8931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A0B4BA">
        <w:start w:val="1"/>
        <w:numFmt w:val="decimal"/>
        <w:lvlText w:val="%9."/>
        <w:lvlJc w:val="left"/>
        <w:pPr>
          <w:tabs>
            <w:tab w:val="left" w:pos="360"/>
            <w:tab w:val="right" w:pos="8931"/>
          </w:tabs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858695789">
    <w:abstractNumId w:val="20"/>
    <w:lvlOverride w:ilvl="0">
      <w:lvl w:ilvl="0" w:tplc="A68AA926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B030BE">
        <w:start w:val="1"/>
        <w:numFmt w:val="decimal"/>
        <w:lvlText w:val="%2.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5C7A44">
        <w:start w:val="1"/>
        <w:numFmt w:val="decimal"/>
        <w:lvlText w:val="%3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DEE06C">
        <w:start w:val="1"/>
        <w:numFmt w:val="decimal"/>
        <w:lvlText w:val="%4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4A9BC0">
        <w:start w:val="1"/>
        <w:numFmt w:val="decimal"/>
        <w:lvlText w:val="%5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8480BA">
        <w:start w:val="1"/>
        <w:numFmt w:val="decimal"/>
        <w:lvlText w:val="%6."/>
        <w:lvlJc w:val="left"/>
        <w:pPr>
          <w:tabs>
            <w:tab w:val="left" w:pos="360"/>
          </w:tabs>
          <w:ind w:left="39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8ADBCA">
        <w:start w:val="1"/>
        <w:numFmt w:val="decimal"/>
        <w:lvlText w:val="%7."/>
        <w:lvlJc w:val="left"/>
        <w:pPr>
          <w:tabs>
            <w:tab w:val="left" w:pos="360"/>
          </w:tabs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2CF9B2">
        <w:start w:val="1"/>
        <w:numFmt w:val="decimal"/>
        <w:lvlText w:val="%8."/>
        <w:lvlJc w:val="left"/>
        <w:pPr>
          <w:tabs>
            <w:tab w:val="left" w:pos="360"/>
          </w:tabs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A0B4BA">
        <w:start w:val="1"/>
        <w:numFmt w:val="decimal"/>
        <w:lvlText w:val="%9."/>
        <w:lvlJc w:val="left"/>
        <w:pPr>
          <w:tabs>
            <w:tab w:val="left" w:pos="360"/>
          </w:tabs>
          <w:ind w:left="61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454835891">
    <w:abstractNumId w:val="16"/>
  </w:num>
  <w:num w:numId="17" w16cid:durableId="1862740904">
    <w:abstractNumId w:val="8"/>
  </w:num>
  <w:num w:numId="18" w16cid:durableId="1221214773">
    <w:abstractNumId w:val="18"/>
  </w:num>
  <w:num w:numId="19" w16cid:durableId="2092307482">
    <w:abstractNumId w:val="32"/>
  </w:num>
  <w:num w:numId="20" w16cid:durableId="810174303">
    <w:abstractNumId w:val="8"/>
    <w:lvlOverride w:ilvl="0">
      <w:startOverride w:val="11"/>
    </w:lvlOverride>
  </w:num>
  <w:num w:numId="21" w16cid:durableId="622461960">
    <w:abstractNumId w:val="8"/>
    <w:lvlOverride w:ilvl="0">
      <w:lvl w:ilvl="0" w:tplc="62BC51CA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121F28">
        <w:start w:val="1"/>
        <w:numFmt w:val="decimal"/>
        <w:lvlText w:val="%2.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B6AF16">
        <w:start w:val="1"/>
        <w:numFmt w:val="decimal"/>
        <w:lvlText w:val="%3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D4D5A2">
        <w:start w:val="1"/>
        <w:numFmt w:val="decimal"/>
        <w:lvlText w:val="%4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841376">
        <w:start w:val="1"/>
        <w:numFmt w:val="decimal"/>
        <w:lvlText w:val="%5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9AC56C">
        <w:start w:val="1"/>
        <w:numFmt w:val="decimal"/>
        <w:lvlText w:val="%6."/>
        <w:lvlJc w:val="left"/>
        <w:pPr>
          <w:tabs>
            <w:tab w:val="left" w:pos="360"/>
          </w:tabs>
          <w:ind w:left="39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3A91DA">
        <w:start w:val="1"/>
        <w:numFmt w:val="decimal"/>
        <w:lvlText w:val="%7."/>
        <w:lvlJc w:val="left"/>
        <w:pPr>
          <w:tabs>
            <w:tab w:val="left" w:pos="360"/>
          </w:tabs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56F6AA">
        <w:start w:val="1"/>
        <w:numFmt w:val="decimal"/>
        <w:lvlText w:val="%8."/>
        <w:lvlJc w:val="left"/>
        <w:pPr>
          <w:tabs>
            <w:tab w:val="left" w:pos="360"/>
          </w:tabs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9C21F6">
        <w:start w:val="1"/>
        <w:numFmt w:val="decimal"/>
        <w:lvlText w:val="%9."/>
        <w:lvlJc w:val="left"/>
        <w:pPr>
          <w:tabs>
            <w:tab w:val="left" w:pos="360"/>
          </w:tabs>
          <w:ind w:left="61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187062022">
    <w:abstractNumId w:val="39"/>
  </w:num>
  <w:num w:numId="23" w16cid:durableId="1589804106">
    <w:abstractNumId w:val="17"/>
  </w:num>
  <w:num w:numId="24" w16cid:durableId="448478016">
    <w:abstractNumId w:val="12"/>
  </w:num>
  <w:num w:numId="25" w16cid:durableId="577831381">
    <w:abstractNumId w:val="31"/>
  </w:num>
  <w:num w:numId="26" w16cid:durableId="1952321222">
    <w:abstractNumId w:val="31"/>
    <w:lvlOverride w:ilvl="0">
      <w:lvl w:ilvl="0" w:tplc="8488BD9E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0171E">
        <w:start w:val="1"/>
        <w:numFmt w:val="lowerLetter"/>
        <w:lvlText w:val="%2.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6EEDA6">
        <w:start w:val="1"/>
        <w:numFmt w:val="lowerRoman"/>
        <w:lvlText w:val="%3."/>
        <w:lvlJc w:val="left"/>
        <w:pPr>
          <w:tabs>
            <w:tab w:val="left" w:pos="360"/>
          </w:tabs>
          <w:ind w:left="17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54C030">
        <w:start w:val="1"/>
        <w:numFmt w:val="decimal"/>
        <w:lvlText w:val="%4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4A5E86">
        <w:start w:val="1"/>
        <w:numFmt w:val="lowerLetter"/>
        <w:lvlText w:val="%5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46F502">
        <w:start w:val="1"/>
        <w:numFmt w:val="lowerRoman"/>
        <w:lvlText w:val="%6."/>
        <w:lvlJc w:val="left"/>
        <w:pPr>
          <w:tabs>
            <w:tab w:val="left" w:pos="360"/>
          </w:tabs>
          <w:ind w:left="395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12E762">
        <w:start w:val="1"/>
        <w:numFmt w:val="decimal"/>
        <w:lvlText w:val="%7."/>
        <w:lvlJc w:val="left"/>
        <w:pPr>
          <w:tabs>
            <w:tab w:val="left" w:pos="360"/>
          </w:tabs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BC8394">
        <w:start w:val="1"/>
        <w:numFmt w:val="lowerLetter"/>
        <w:lvlText w:val="%8."/>
        <w:lvlJc w:val="left"/>
        <w:pPr>
          <w:tabs>
            <w:tab w:val="left" w:pos="360"/>
          </w:tabs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5A6A32">
        <w:start w:val="1"/>
        <w:numFmt w:val="lowerRoman"/>
        <w:lvlText w:val="%9."/>
        <w:lvlJc w:val="left"/>
        <w:pPr>
          <w:tabs>
            <w:tab w:val="left" w:pos="360"/>
          </w:tabs>
          <w:ind w:left="611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58216613">
    <w:abstractNumId w:val="37"/>
  </w:num>
  <w:num w:numId="28" w16cid:durableId="1697996624">
    <w:abstractNumId w:val="21"/>
  </w:num>
  <w:num w:numId="29" w16cid:durableId="1415129708">
    <w:abstractNumId w:val="21"/>
    <w:lvlOverride w:ilvl="0">
      <w:lvl w:ilvl="0" w:tplc="CCB8460A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68F65A">
        <w:start w:val="1"/>
        <w:numFmt w:val="lowerLetter"/>
        <w:lvlText w:val="%2.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7663FA">
        <w:start w:val="1"/>
        <w:numFmt w:val="lowerRoman"/>
        <w:lvlText w:val="%3."/>
        <w:lvlJc w:val="left"/>
        <w:pPr>
          <w:tabs>
            <w:tab w:val="left" w:pos="360"/>
          </w:tabs>
          <w:ind w:left="17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A01102">
        <w:start w:val="1"/>
        <w:numFmt w:val="decimal"/>
        <w:lvlText w:val="%4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680322">
        <w:start w:val="1"/>
        <w:numFmt w:val="lowerLetter"/>
        <w:lvlText w:val="%5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9C426E">
        <w:start w:val="1"/>
        <w:numFmt w:val="lowerRoman"/>
        <w:lvlText w:val="%6."/>
        <w:lvlJc w:val="left"/>
        <w:pPr>
          <w:tabs>
            <w:tab w:val="left" w:pos="360"/>
          </w:tabs>
          <w:ind w:left="395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DE7C18">
        <w:start w:val="1"/>
        <w:numFmt w:val="decimal"/>
        <w:lvlText w:val="%7."/>
        <w:lvlJc w:val="left"/>
        <w:pPr>
          <w:tabs>
            <w:tab w:val="left" w:pos="360"/>
          </w:tabs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92BFCA">
        <w:start w:val="1"/>
        <w:numFmt w:val="lowerLetter"/>
        <w:lvlText w:val="%8."/>
        <w:lvlJc w:val="left"/>
        <w:pPr>
          <w:tabs>
            <w:tab w:val="left" w:pos="360"/>
          </w:tabs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526618">
        <w:start w:val="1"/>
        <w:numFmt w:val="lowerRoman"/>
        <w:lvlText w:val="%9."/>
        <w:lvlJc w:val="left"/>
        <w:pPr>
          <w:tabs>
            <w:tab w:val="left" w:pos="360"/>
          </w:tabs>
          <w:ind w:left="611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016426145">
    <w:abstractNumId w:val="9"/>
  </w:num>
  <w:num w:numId="31" w16cid:durableId="1253510951">
    <w:abstractNumId w:val="23"/>
  </w:num>
  <w:num w:numId="32" w16cid:durableId="365252359">
    <w:abstractNumId w:val="23"/>
    <w:lvlOverride w:ilvl="0">
      <w:lvl w:ilvl="0" w:tplc="15B2C2B2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32620C">
        <w:start w:val="1"/>
        <w:numFmt w:val="decimal"/>
        <w:lvlText w:val="%2."/>
        <w:lvlJc w:val="left"/>
        <w:pPr>
          <w:tabs>
            <w:tab w:val="left" w:pos="360"/>
          </w:tabs>
          <w:ind w:left="107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A43FD0">
        <w:start w:val="1"/>
        <w:numFmt w:val="lowerRoman"/>
        <w:lvlText w:val="%3."/>
        <w:lvlJc w:val="left"/>
        <w:pPr>
          <w:tabs>
            <w:tab w:val="left" w:pos="360"/>
          </w:tabs>
          <w:ind w:left="17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5882E6">
        <w:start w:val="1"/>
        <w:numFmt w:val="decimal"/>
        <w:lvlText w:val="%4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44E5B2">
        <w:start w:val="1"/>
        <w:numFmt w:val="lowerLetter"/>
        <w:lvlText w:val="%5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6E51BC">
        <w:start w:val="1"/>
        <w:numFmt w:val="lowerRoman"/>
        <w:lvlText w:val="%6."/>
        <w:lvlJc w:val="left"/>
        <w:pPr>
          <w:tabs>
            <w:tab w:val="left" w:pos="360"/>
          </w:tabs>
          <w:ind w:left="395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DAFDBC">
        <w:start w:val="1"/>
        <w:numFmt w:val="decimal"/>
        <w:lvlText w:val="%7."/>
        <w:lvlJc w:val="left"/>
        <w:pPr>
          <w:tabs>
            <w:tab w:val="left" w:pos="360"/>
          </w:tabs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AC4284">
        <w:start w:val="1"/>
        <w:numFmt w:val="lowerLetter"/>
        <w:lvlText w:val="%8."/>
        <w:lvlJc w:val="left"/>
        <w:pPr>
          <w:tabs>
            <w:tab w:val="left" w:pos="360"/>
          </w:tabs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7A0550">
        <w:start w:val="1"/>
        <w:numFmt w:val="lowerRoman"/>
        <w:lvlText w:val="%9."/>
        <w:lvlJc w:val="left"/>
        <w:pPr>
          <w:tabs>
            <w:tab w:val="left" w:pos="360"/>
          </w:tabs>
          <w:ind w:left="611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207881937">
    <w:abstractNumId w:val="28"/>
  </w:num>
  <w:num w:numId="34" w16cid:durableId="688720992">
    <w:abstractNumId w:val="34"/>
  </w:num>
  <w:num w:numId="35" w16cid:durableId="1568802716">
    <w:abstractNumId w:val="34"/>
    <w:lvlOverride w:ilvl="0">
      <w:lvl w:ilvl="0" w:tplc="AF40C47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66D3FE">
        <w:start w:val="1"/>
        <w:numFmt w:val="lowerLetter"/>
        <w:lvlText w:val="%2)"/>
        <w:lvlJc w:val="left"/>
        <w:pPr>
          <w:tabs>
            <w:tab w:val="left" w:pos="720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BE8400">
        <w:start w:val="1"/>
        <w:numFmt w:val="lowerRoman"/>
        <w:lvlText w:val="%3)"/>
        <w:lvlJc w:val="left"/>
        <w:pPr>
          <w:tabs>
            <w:tab w:val="left" w:pos="720"/>
          </w:tabs>
          <w:ind w:left="10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BA208C">
        <w:start w:val="1"/>
        <w:numFmt w:val="decimal"/>
        <w:lvlText w:val="(%4)"/>
        <w:lvlJc w:val="left"/>
        <w:pPr>
          <w:tabs>
            <w:tab w:val="left" w:pos="720"/>
          </w:tabs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5A7682">
        <w:start w:val="1"/>
        <w:numFmt w:val="lowerLetter"/>
        <w:lvlText w:val="(%5)"/>
        <w:lvlJc w:val="left"/>
        <w:pPr>
          <w:tabs>
            <w:tab w:val="left" w:pos="720"/>
          </w:tabs>
          <w:ind w:left="17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3EB864">
        <w:start w:val="1"/>
        <w:numFmt w:val="lowerRoman"/>
        <w:lvlText w:val="(%6)"/>
        <w:lvlJc w:val="left"/>
        <w:pPr>
          <w:tabs>
            <w:tab w:val="left" w:pos="720"/>
          </w:tabs>
          <w:ind w:left="21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A425E0">
        <w:start w:val="1"/>
        <w:numFmt w:val="decimal"/>
        <w:lvlText w:val="%7."/>
        <w:lvlJc w:val="left"/>
        <w:pPr>
          <w:tabs>
            <w:tab w:val="left" w:pos="720"/>
          </w:tabs>
          <w:ind w:left="25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12479E">
        <w:start w:val="1"/>
        <w:numFmt w:val="lowerLetter"/>
        <w:lvlText w:val="%8."/>
        <w:lvlJc w:val="left"/>
        <w:pPr>
          <w:tabs>
            <w:tab w:val="left" w:pos="720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2A3950">
        <w:start w:val="1"/>
        <w:numFmt w:val="lowerRoman"/>
        <w:lvlText w:val="%9."/>
        <w:lvlJc w:val="left"/>
        <w:pPr>
          <w:tabs>
            <w:tab w:val="left" w:pos="720"/>
          </w:tabs>
          <w:ind w:left="32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371805428">
    <w:abstractNumId w:val="23"/>
    <w:lvlOverride w:ilvl="0">
      <w:startOverride w:val="3"/>
      <w:lvl w:ilvl="0" w:tplc="15B2C2B2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032620C">
        <w:start w:val="1"/>
        <w:numFmt w:val="decimal"/>
        <w:lvlText w:val="%2."/>
        <w:lvlJc w:val="left"/>
        <w:pPr>
          <w:ind w:left="107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A43FD0">
        <w:start w:val="1"/>
        <w:numFmt w:val="lowerRoman"/>
        <w:lvlText w:val="%3."/>
        <w:lvlJc w:val="left"/>
        <w:pPr>
          <w:ind w:left="17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F5882E6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844E5B2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06E51BC">
        <w:start w:val="1"/>
        <w:numFmt w:val="lowerRoman"/>
        <w:lvlText w:val="%6."/>
        <w:lvlJc w:val="left"/>
        <w:pPr>
          <w:ind w:left="395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4DAFDBC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AC4284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D7A0550">
        <w:start w:val="1"/>
        <w:numFmt w:val="lowerRoman"/>
        <w:lvlText w:val="%9."/>
        <w:lvlJc w:val="left"/>
        <w:pPr>
          <w:ind w:left="611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129131030">
    <w:abstractNumId w:val="22"/>
  </w:num>
  <w:num w:numId="38" w16cid:durableId="1151021459">
    <w:abstractNumId w:val="40"/>
  </w:num>
  <w:num w:numId="39" w16cid:durableId="968432618">
    <w:abstractNumId w:val="2"/>
  </w:num>
  <w:num w:numId="40" w16cid:durableId="8410431">
    <w:abstractNumId w:val="30"/>
  </w:num>
  <w:num w:numId="41" w16cid:durableId="907037976">
    <w:abstractNumId w:val="40"/>
    <w:lvlOverride w:ilvl="0">
      <w:startOverride w:val="4"/>
    </w:lvlOverride>
  </w:num>
  <w:num w:numId="42" w16cid:durableId="719861047">
    <w:abstractNumId w:val="40"/>
    <w:lvlOverride w:ilvl="0">
      <w:lvl w:ilvl="0" w:tplc="B83ED782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E60052">
        <w:start w:val="1"/>
        <w:numFmt w:val="decimal"/>
        <w:lvlText w:val="%2.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30CE2E">
        <w:start w:val="1"/>
        <w:numFmt w:val="decimal"/>
        <w:lvlText w:val="%3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4E7652">
        <w:start w:val="1"/>
        <w:numFmt w:val="decimal"/>
        <w:lvlText w:val="%4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C0F6FC">
        <w:start w:val="1"/>
        <w:numFmt w:val="decimal"/>
        <w:lvlText w:val="%5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9C9BEC">
        <w:start w:val="1"/>
        <w:numFmt w:val="decimal"/>
        <w:lvlText w:val="%6."/>
        <w:lvlJc w:val="left"/>
        <w:pPr>
          <w:tabs>
            <w:tab w:val="left" w:pos="360"/>
          </w:tabs>
          <w:ind w:left="39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2CD658">
        <w:start w:val="1"/>
        <w:numFmt w:val="decimal"/>
        <w:lvlText w:val="%7."/>
        <w:lvlJc w:val="left"/>
        <w:pPr>
          <w:tabs>
            <w:tab w:val="left" w:pos="360"/>
          </w:tabs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62B952">
        <w:start w:val="1"/>
        <w:numFmt w:val="decimal"/>
        <w:lvlText w:val="%8."/>
        <w:lvlJc w:val="left"/>
        <w:pPr>
          <w:tabs>
            <w:tab w:val="left" w:pos="360"/>
          </w:tabs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C922570">
        <w:start w:val="1"/>
        <w:numFmt w:val="decimal"/>
        <w:lvlText w:val="%9."/>
        <w:lvlJc w:val="left"/>
        <w:pPr>
          <w:tabs>
            <w:tab w:val="left" w:pos="360"/>
          </w:tabs>
          <w:ind w:left="61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784498379">
    <w:abstractNumId w:val="13"/>
  </w:num>
  <w:num w:numId="44" w16cid:durableId="1465078540">
    <w:abstractNumId w:val="25"/>
  </w:num>
  <w:num w:numId="45" w16cid:durableId="215550472">
    <w:abstractNumId w:val="25"/>
    <w:lvlOverride w:ilvl="0">
      <w:lvl w:ilvl="0" w:tplc="101205D8">
        <w:start w:val="1"/>
        <w:numFmt w:val="decimal"/>
        <w:lvlText w:val="%1."/>
        <w:lvlJc w:val="left"/>
        <w:pPr>
          <w:tabs>
            <w:tab w:val="left" w:pos="426"/>
          </w:tabs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A6CC6C">
        <w:start w:val="1"/>
        <w:numFmt w:val="decimal"/>
        <w:lvlText w:val="%2."/>
        <w:lvlJc w:val="left"/>
        <w:pPr>
          <w:tabs>
            <w:tab w:val="left" w:pos="426"/>
          </w:tabs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4A50F2">
        <w:start w:val="1"/>
        <w:numFmt w:val="decimal"/>
        <w:lvlText w:val="%3."/>
        <w:lvlJc w:val="left"/>
        <w:pPr>
          <w:tabs>
            <w:tab w:val="left" w:pos="426"/>
          </w:tabs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B4838C">
        <w:start w:val="1"/>
        <w:numFmt w:val="decimal"/>
        <w:lvlText w:val="%4."/>
        <w:lvlJc w:val="left"/>
        <w:pPr>
          <w:tabs>
            <w:tab w:val="left" w:pos="426"/>
          </w:tabs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C08848">
        <w:start w:val="1"/>
        <w:numFmt w:val="decimal"/>
        <w:lvlText w:val="%5."/>
        <w:lvlJc w:val="left"/>
        <w:pPr>
          <w:tabs>
            <w:tab w:val="left" w:pos="426"/>
          </w:tabs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2AE656">
        <w:start w:val="1"/>
        <w:numFmt w:val="decimal"/>
        <w:lvlText w:val="%6."/>
        <w:lvlJc w:val="left"/>
        <w:pPr>
          <w:tabs>
            <w:tab w:val="left" w:pos="426"/>
          </w:tabs>
          <w:ind w:left="40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525F4C">
        <w:start w:val="1"/>
        <w:numFmt w:val="decimal"/>
        <w:lvlText w:val="%7."/>
        <w:lvlJc w:val="left"/>
        <w:pPr>
          <w:tabs>
            <w:tab w:val="left" w:pos="426"/>
          </w:tabs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9013CA">
        <w:start w:val="1"/>
        <w:numFmt w:val="decimal"/>
        <w:lvlText w:val="%8."/>
        <w:lvlJc w:val="left"/>
        <w:pPr>
          <w:tabs>
            <w:tab w:val="left" w:pos="426"/>
          </w:tabs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C65C7C">
        <w:start w:val="1"/>
        <w:numFmt w:val="decimal"/>
        <w:lvlText w:val="%9."/>
        <w:lvlJc w:val="left"/>
        <w:pPr>
          <w:tabs>
            <w:tab w:val="left" w:pos="426"/>
          </w:tabs>
          <w:ind w:left="61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594292384">
    <w:abstractNumId w:val="27"/>
  </w:num>
  <w:num w:numId="47" w16cid:durableId="888565690">
    <w:abstractNumId w:val="5"/>
  </w:num>
  <w:num w:numId="48" w16cid:durableId="1014187020">
    <w:abstractNumId w:val="11"/>
  </w:num>
  <w:num w:numId="49" w16cid:durableId="1818565764">
    <w:abstractNumId w:val="15"/>
  </w:num>
  <w:num w:numId="50" w16cid:durableId="533739505">
    <w:abstractNumId w:val="5"/>
    <w:lvlOverride w:ilvl="0">
      <w:startOverride w:val="2"/>
    </w:lvlOverride>
  </w:num>
  <w:num w:numId="51" w16cid:durableId="1354258533">
    <w:abstractNumId w:val="5"/>
    <w:lvlOverride w:ilvl="0">
      <w:lvl w:ilvl="0" w:tplc="89CCD232">
        <w:start w:val="1"/>
        <w:numFmt w:val="decimal"/>
        <w:lvlText w:val="%1."/>
        <w:lvlJc w:val="left"/>
        <w:pPr>
          <w:tabs>
            <w:tab w:val="left" w:pos="426"/>
          </w:tabs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DACA12">
        <w:start w:val="1"/>
        <w:numFmt w:val="lowerLetter"/>
        <w:lvlText w:val="%2."/>
        <w:lvlJc w:val="left"/>
        <w:pPr>
          <w:tabs>
            <w:tab w:val="left" w:pos="426"/>
          </w:tabs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049C44">
        <w:start w:val="1"/>
        <w:numFmt w:val="lowerRoman"/>
        <w:lvlText w:val="%3."/>
        <w:lvlJc w:val="left"/>
        <w:pPr>
          <w:tabs>
            <w:tab w:val="left" w:pos="426"/>
          </w:tabs>
          <w:ind w:left="186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908798">
        <w:start w:val="1"/>
        <w:numFmt w:val="decimal"/>
        <w:lvlText w:val="%4."/>
        <w:lvlJc w:val="left"/>
        <w:pPr>
          <w:tabs>
            <w:tab w:val="left" w:pos="426"/>
          </w:tabs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50D53A">
        <w:start w:val="1"/>
        <w:numFmt w:val="lowerLetter"/>
        <w:lvlText w:val="%5."/>
        <w:lvlJc w:val="left"/>
        <w:pPr>
          <w:tabs>
            <w:tab w:val="left" w:pos="426"/>
          </w:tabs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6EE4FE">
        <w:start w:val="1"/>
        <w:numFmt w:val="lowerRoman"/>
        <w:lvlText w:val="%6."/>
        <w:lvlJc w:val="left"/>
        <w:pPr>
          <w:tabs>
            <w:tab w:val="left" w:pos="426"/>
          </w:tabs>
          <w:ind w:left="402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728ED0">
        <w:start w:val="1"/>
        <w:numFmt w:val="decimal"/>
        <w:lvlText w:val="%7."/>
        <w:lvlJc w:val="left"/>
        <w:pPr>
          <w:tabs>
            <w:tab w:val="left" w:pos="426"/>
          </w:tabs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62FF10">
        <w:start w:val="1"/>
        <w:numFmt w:val="lowerLetter"/>
        <w:lvlText w:val="%8."/>
        <w:lvlJc w:val="left"/>
        <w:pPr>
          <w:tabs>
            <w:tab w:val="left" w:pos="426"/>
          </w:tabs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F04F4A">
        <w:start w:val="1"/>
        <w:numFmt w:val="lowerRoman"/>
        <w:lvlText w:val="%9."/>
        <w:lvlJc w:val="left"/>
        <w:pPr>
          <w:tabs>
            <w:tab w:val="left" w:pos="426"/>
          </w:tabs>
          <w:ind w:left="618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1037242230">
    <w:abstractNumId w:val="4"/>
  </w:num>
  <w:num w:numId="53" w16cid:durableId="1300450649">
    <w:abstractNumId w:val="1"/>
  </w:num>
  <w:num w:numId="54" w16cid:durableId="664895443">
    <w:abstractNumId w:val="1"/>
    <w:lvlOverride w:ilvl="0">
      <w:lvl w:ilvl="0" w:tplc="31B41902">
        <w:start w:val="1"/>
        <w:numFmt w:val="decimal"/>
        <w:lvlText w:val="%1."/>
        <w:lvlJc w:val="left"/>
        <w:pPr>
          <w:tabs>
            <w:tab w:val="left" w:pos="360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14F5DA">
        <w:start w:val="1"/>
        <w:numFmt w:val="decimal"/>
        <w:lvlText w:val="%2."/>
        <w:lvlJc w:val="left"/>
        <w:pPr>
          <w:tabs>
            <w:tab w:val="left" w:pos="360"/>
          </w:tabs>
          <w:ind w:left="10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8AFDEC">
        <w:start w:val="1"/>
        <w:numFmt w:val="decimal"/>
        <w:lvlText w:val="%3."/>
        <w:lvlJc w:val="left"/>
        <w:pPr>
          <w:tabs>
            <w:tab w:val="left" w:pos="360"/>
          </w:tabs>
          <w:ind w:left="17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1A5B8E">
        <w:start w:val="1"/>
        <w:numFmt w:val="decimal"/>
        <w:lvlText w:val="%4."/>
        <w:lvlJc w:val="left"/>
        <w:pPr>
          <w:tabs>
            <w:tab w:val="left" w:pos="360"/>
          </w:tabs>
          <w:ind w:left="24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84E74E">
        <w:start w:val="1"/>
        <w:numFmt w:val="decimal"/>
        <w:lvlText w:val="%5."/>
        <w:lvlJc w:val="left"/>
        <w:pPr>
          <w:tabs>
            <w:tab w:val="left" w:pos="360"/>
          </w:tabs>
          <w:ind w:left="31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D60BEC">
        <w:start w:val="1"/>
        <w:numFmt w:val="decimal"/>
        <w:lvlText w:val="%6."/>
        <w:lvlJc w:val="left"/>
        <w:pPr>
          <w:tabs>
            <w:tab w:val="left" w:pos="360"/>
          </w:tabs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70A470">
        <w:start w:val="1"/>
        <w:numFmt w:val="decimal"/>
        <w:lvlText w:val="%7."/>
        <w:lvlJc w:val="left"/>
        <w:pPr>
          <w:tabs>
            <w:tab w:val="left" w:pos="360"/>
          </w:tabs>
          <w:ind w:left="46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B83346">
        <w:start w:val="1"/>
        <w:numFmt w:val="decimal"/>
        <w:lvlText w:val="%8."/>
        <w:lvlJc w:val="left"/>
        <w:pPr>
          <w:tabs>
            <w:tab w:val="left" w:pos="360"/>
          </w:tabs>
          <w:ind w:left="53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A0A0C6">
        <w:start w:val="1"/>
        <w:numFmt w:val="decimal"/>
        <w:lvlText w:val="%9."/>
        <w:lvlJc w:val="left"/>
        <w:pPr>
          <w:tabs>
            <w:tab w:val="left" w:pos="360"/>
          </w:tabs>
          <w:ind w:left="60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1143815330">
    <w:abstractNumId w:val="35"/>
  </w:num>
  <w:num w:numId="56" w16cid:durableId="1380396086">
    <w:abstractNumId w:val="0"/>
  </w:num>
  <w:num w:numId="57" w16cid:durableId="82187359">
    <w:abstractNumId w:val="14"/>
  </w:num>
  <w:num w:numId="58" w16cid:durableId="994919349">
    <w:abstractNumId w:val="6"/>
  </w:num>
  <w:num w:numId="59" w16cid:durableId="1562056202">
    <w:abstractNumId w:val="7"/>
  </w:num>
  <w:num w:numId="60" w16cid:durableId="784271086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B1"/>
    <w:rsid w:val="0000242D"/>
    <w:rsid w:val="000054E3"/>
    <w:rsid w:val="0001250E"/>
    <w:rsid w:val="00051320"/>
    <w:rsid w:val="00055FA6"/>
    <w:rsid w:val="000730BE"/>
    <w:rsid w:val="0008048E"/>
    <w:rsid w:val="000A5498"/>
    <w:rsid w:val="000C5BD5"/>
    <w:rsid w:val="000D16EE"/>
    <w:rsid w:val="000D49EC"/>
    <w:rsid w:val="00100688"/>
    <w:rsid w:val="0012240B"/>
    <w:rsid w:val="0013157E"/>
    <w:rsid w:val="00137432"/>
    <w:rsid w:val="00194930"/>
    <w:rsid w:val="001F5FC9"/>
    <w:rsid w:val="00201BE3"/>
    <w:rsid w:val="002113AC"/>
    <w:rsid w:val="002118A0"/>
    <w:rsid w:val="00212CF5"/>
    <w:rsid w:val="00215CD2"/>
    <w:rsid w:val="002164A7"/>
    <w:rsid w:val="002169C5"/>
    <w:rsid w:val="00226D0A"/>
    <w:rsid w:val="00230CD3"/>
    <w:rsid w:val="002315B0"/>
    <w:rsid w:val="002557A0"/>
    <w:rsid w:val="00255919"/>
    <w:rsid w:val="002816FB"/>
    <w:rsid w:val="002E0FE7"/>
    <w:rsid w:val="002E4FD3"/>
    <w:rsid w:val="002F3E41"/>
    <w:rsid w:val="00303DD9"/>
    <w:rsid w:val="00305013"/>
    <w:rsid w:val="00305DD0"/>
    <w:rsid w:val="003106C8"/>
    <w:rsid w:val="0032494D"/>
    <w:rsid w:val="00335E99"/>
    <w:rsid w:val="003756FE"/>
    <w:rsid w:val="003914C5"/>
    <w:rsid w:val="00396DAD"/>
    <w:rsid w:val="0039717F"/>
    <w:rsid w:val="003B37C2"/>
    <w:rsid w:val="003B5AC0"/>
    <w:rsid w:val="003C6737"/>
    <w:rsid w:val="003D16F1"/>
    <w:rsid w:val="003E485E"/>
    <w:rsid w:val="003F53A1"/>
    <w:rsid w:val="004110DA"/>
    <w:rsid w:val="004418D7"/>
    <w:rsid w:val="004419BC"/>
    <w:rsid w:val="00445101"/>
    <w:rsid w:val="004472C2"/>
    <w:rsid w:val="00486936"/>
    <w:rsid w:val="00492256"/>
    <w:rsid w:val="0049708B"/>
    <w:rsid w:val="004B6A3F"/>
    <w:rsid w:val="004B6D38"/>
    <w:rsid w:val="004C08A6"/>
    <w:rsid w:val="004C1BF4"/>
    <w:rsid w:val="004D1D51"/>
    <w:rsid w:val="004D7D8B"/>
    <w:rsid w:val="0050279C"/>
    <w:rsid w:val="005317F9"/>
    <w:rsid w:val="005579DC"/>
    <w:rsid w:val="00596E21"/>
    <w:rsid w:val="005A7177"/>
    <w:rsid w:val="005B35BE"/>
    <w:rsid w:val="005D6FD9"/>
    <w:rsid w:val="005F6E0C"/>
    <w:rsid w:val="006652A2"/>
    <w:rsid w:val="00665A60"/>
    <w:rsid w:val="00685D82"/>
    <w:rsid w:val="006C26B4"/>
    <w:rsid w:val="00700360"/>
    <w:rsid w:val="00721E24"/>
    <w:rsid w:val="00722FE5"/>
    <w:rsid w:val="00724211"/>
    <w:rsid w:val="00724277"/>
    <w:rsid w:val="007272B7"/>
    <w:rsid w:val="00740355"/>
    <w:rsid w:val="00746FDE"/>
    <w:rsid w:val="007875F3"/>
    <w:rsid w:val="00793C58"/>
    <w:rsid w:val="007D5CFE"/>
    <w:rsid w:val="007E6624"/>
    <w:rsid w:val="00807D35"/>
    <w:rsid w:val="00807E96"/>
    <w:rsid w:val="00825293"/>
    <w:rsid w:val="00826AA4"/>
    <w:rsid w:val="0084265B"/>
    <w:rsid w:val="00844980"/>
    <w:rsid w:val="008512C2"/>
    <w:rsid w:val="00862FC2"/>
    <w:rsid w:val="00897A6A"/>
    <w:rsid w:val="008C6FE8"/>
    <w:rsid w:val="008E2CC4"/>
    <w:rsid w:val="008E60E6"/>
    <w:rsid w:val="008F4611"/>
    <w:rsid w:val="0091572C"/>
    <w:rsid w:val="0091672E"/>
    <w:rsid w:val="00925FCC"/>
    <w:rsid w:val="00951E47"/>
    <w:rsid w:val="009805E5"/>
    <w:rsid w:val="00983B49"/>
    <w:rsid w:val="009912E0"/>
    <w:rsid w:val="009A7D45"/>
    <w:rsid w:val="009C1C43"/>
    <w:rsid w:val="009E06D8"/>
    <w:rsid w:val="00A04010"/>
    <w:rsid w:val="00A04281"/>
    <w:rsid w:val="00A163D4"/>
    <w:rsid w:val="00A44D99"/>
    <w:rsid w:val="00A510D0"/>
    <w:rsid w:val="00A66D34"/>
    <w:rsid w:val="00A72FE9"/>
    <w:rsid w:val="00A746FA"/>
    <w:rsid w:val="00A75039"/>
    <w:rsid w:val="00A77164"/>
    <w:rsid w:val="00A86259"/>
    <w:rsid w:val="00A868CD"/>
    <w:rsid w:val="00A90D6C"/>
    <w:rsid w:val="00AA7943"/>
    <w:rsid w:val="00AD162B"/>
    <w:rsid w:val="00AE455B"/>
    <w:rsid w:val="00AF58C9"/>
    <w:rsid w:val="00B0076C"/>
    <w:rsid w:val="00B54496"/>
    <w:rsid w:val="00B828D0"/>
    <w:rsid w:val="00C01F32"/>
    <w:rsid w:val="00C36AA8"/>
    <w:rsid w:val="00C4640D"/>
    <w:rsid w:val="00C46B53"/>
    <w:rsid w:val="00CC16CB"/>
    <w:rsid w:val="00CD692D"/>
    <w:rsid w:val="00CE38DE"/>
    <w:rsid w:val="00CE4088"/>
    <w:rsid w:val="00D44C5B"/>
    <w:rsid w:val="00D724B4"/>
    <w:rsid w:val="00D76EB1"/>
    <w:rsid w:val="00D96FF6"/>
    <w:rsid w:val="00DA21AD"/>
    <w:rsid w:val="00DB4675"/>
    <w:rsid w:val="00DB72E8"/>
    <w:rsid w:val="00E11D83"/>
    <w:rsid w:val="00E14465"/>
    <w:rsid w:val="00E15A17"/>
    <w:rsid w:val="00E46B1A"/>
    <w:rsid w:val="00E5345B"/>
    <w:rsid w:val="00E65975"/>
    <w:rsid w:val="00EA261C"/>
    <w:rsid w:val="00F02826"/>
    <w:rsid w:val="00F064B9"/>
    <w:rsid w:val="00F4485E"/>
    <w:rsid w:val="00F93251"/>
    <w:rsid w:val="00FC0B30"/>
    <w:rsid w:val="00FC47CD"/>
    <w:rsid w:val="00FC75DD"/>
    <w:rsid w:val="00FD283E"/>
    <w:rsid w:val="00FD5EE2"/>
    <w:rsid w:val="00FE1B28"/>
    <w:rsid w:val="00FE2654"/>
    <w:rsid w:val="0DEFE3E0"/>
    <w:rsid w:val="18917D3E"/>
    <w:rsid w:val="2024AA49"/>
    <w:rsid w:val="26774CA1"/>
    <w:rsid w:val="30311222"/>
    <w:rsid w:val="3F630F06"/>
    <w:rsid w:val="3FCE20E3"/>
    <w:rsid w:val="412EDAD5"/>
    <w:rsid w:val="43340FBF"/>
    <w:rsid w:val="46E68B2C"/>
    <w:rsid w:val="4A55D782"/>
    <w:rsid w:val="4B8FBE45"/>
    <w:rsid w:val="4BEA3BC7"/>
    <w:rsid w:val="4CDF83DF"/>
    <w:rsid w:val="4D1323AD"/>
    <w:rsid w:val="53663192"/>
    <w:rsid w:val="63E3A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4D37"/>
  <w15:docId w15:val="{F719DBAB-EC53-49C9-947C-659B9A3D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862F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next w:val="Normln"/>
    <w:uiPriority w:val="9"/>
    <w:unhideWhenUsed/>
    <w:qFormat/>
    <w:pPr>
      <w:keepNext/>
      <w:spacing w:line="240" w:lineRule="atLeast"/>
      <w:jc w:val="center"/>
      <w:outlineLvl w:val="2"/>
    </w:pPr>
    <w:rPr>
      <w:rFonts w:cs="Arial Unicode MS"/>
      <w:b/>
      <w:bCs/>
      <w:color w:val="000000"/>
      <w:sz w:val="32"/>
      <w:szCs w:val="32"/>
      <w:u w:color="000000"/>
      <w:lang w:val="it-IT"/>
    </w:rPr>
  </w:style>
  <w:style w:type="paragraph" w:styleId="Nadpis7">
    <w:name w:val="heading 7"/>
    <w:next w:val="Normln"/>
    <w:pPr>
      <w:keepNext/>
      <w:tabs>
        <w:tab w:val="left" w:pos="720"/>
      </w:tabs>
      <w:outlineLvl w:val="6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Zhlav">
    <w:name w:val="head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aliases w:val="Bullet Number,A-Odrážky1"/>
    <w:link w:val="OdstavecseseznamemChar"/>
    <w:uiPriority w:val="34"/>
    <w:qFormat/>
    <w:pPr>
      <w:ind w:left="708"/>
    </w:pPr>
    <w:rPr>
      <w:rFonts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paragraph" w:styleId="Zkladntext">
    <w:name w:val="Body Text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16"/>
      </w:numPr>
    </w:pPr>
  </w:style>
  <w:style w:type="numbering" w:customStyle="1" w:styleId="Importovanstyl7">
    <w:name w:val="Importovaný styl 7"/>
    <w:pPr>
      <w:numPr>
        <w:numId w:val="18"/>
      </w:numPr>
    </w:pPr>
  </w:style>
  <w:style w:type="numbering" w:customStyle="1" w:styleId="Importovanstyl8">
    <w:name w:val="Importovaný styl 8"/>
    <w:pPr>
      <w:numPr>
        <w:numId w:val="22"/>
      </w:numPr>
    </w:pPr>
  </w:style>
  <w:style w:type="numbering" w:customStyle="1" w:styleId="Importovanstyl9">
    <w:name w:val="Importovaný styl 9"/>
    <w:pPr>
      <w:numPr>
        <w:numId w:val="24"/>
      </w:numPr>
    </w:pPr>
  </w:style>
  <w:style w:type="numbering" w:customStyle="1" w:styleId="Importovanstyl10">
    <w:name w:val="Importovaný styl 10"/>
    <w:pPr>
      <w:numPr>
        <w:numId w:val="27"/>
      </w:numPr>
    </w:pPr>
  </w:style>
  <w:style w:type="numbering" w:customStyle="1" w:styleId="Importovanstyl11">
    <w:name w:val="Importovaný styl 11"/>
    <w:pPr>
      <w:numPr>
        <w:numId w:val="30"/>
      </w:numPr>
    </w:pPr>
  </w:style>
  <w:style w:type="numbering" w:customStyle="1" w:styleId="Importovanstyl12">
    <w:name w:val="Importovaný styl 12"/>
    <w:pPr>
      <w:numPr>
        <w:numId w:val="33"/>
      </w:numPr>
    </w:pPr>
  </w:style>
  <w:style w:type="numbering" w:customStyle="1" w:styleId="Importovanstyl13">
    <w:name w:val="Importovaný styl 13"/>
    <w:pPr>
      <w:numPr>
        <w:numId w:val="37"/>
      </w:numPr>
    </w:pPr>
  </w:style>
  <w:style w:type="paragraph" w:styleId="Bezmezer">
    <w:name w:val="No Spacing"/>
    <w:rPr>
      <w:rFonts w:cs="Arial Unicode MS"/>
      <w:color w:val="000000"/>
      <w:u w:color="000000"/>
    </w:rPr>
  </w:style>
  <w:style w:type="numbering" w:customStyle="1" w:styleId="Importovanstyl14">
    <w:name w:val="Importovaný styl 14"/>
    <w:pPr>
      <w:numPr>
        <w:numId w:val="39"/>
      </w:numPr>
    </w:pPr>
  </w:style>
  <w:style w:type="numbering" w:customStyle="1" w:styleId="Importovanstyl15">
    <w:name w:val="Importovaný styl 15"/>
    <w:pPr>
      <w:numPr>
        <w:numId w:val="43"/>
      </w:numPr>
    </w:pPr>
  </w:style>
  <w:style w:type="numbering" w:customStyle="1" w:styleId="Importovanstyl16">
    <w:name w:val="Importovaný styl 16"/>
    <w:pPr>
      <w:numPr>
        <w:numId w:val="46"/>
      </w:numPr>
    </w:pPr>
  </w:style>
  <w:style w:type="numbering" w:customStyle="1" w:styleId="Importovanstyl17">
    <w:name w:val="Importovaný styl 17"/>
    <w:pPr>
      <w:numPr>
        <w:numId w:val="48"/>
      </w:numPr>
    </w:pPr>
  </w:style>
  <w:style w:type="numbering" w:customStyle="1" w:styleId="Importovanstyl18">
    <w:name w:val="Importovaný styl 18"/>
    <w:pPr>
      <w:numPr>
        <w:numId w:val="52"/>
      </w:numPr>
    </w:pPr>
  </w:style>
  <w:style w:type="paragraph" w:customStyle="1" w:styleId="Znaka1">
    <w:name w:val="Značka 1"/>
    <w:pPr>
      <w:widowControl w:val="0"/>
      <w:ind w:left="576"/>
    </w:pPr>
    <w:rPr>
      <w:rFonts w:cs="Arial Unicode MS"/>
      <w:color w:val="000000"/>
      <w:sz w:val="24"/>
      <w:szCs w:val="24"/>
      <w:u w:color="000000"/>
    </w:rPr>
  </w:style>
  <w:style w:type="character" w:customStyle="1" w:styleId="Nadpis1Char">
    <w:name w:val="Nadpis 1 Char"/>
    <w:basedOn w:val="Standardnpsmoodstavce"/>
    <w:link w:val="Nadpis1"/>
    <w:uiPriority w:val="9"/>
    <w:rsid w:val="00862FC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customStyle="1" w:styleId="Odstavecseseznamem1">
    <w:name w:val="Odstavec se seznamem1"/>
    <w:basedOn w:val="Normln"/>
    <w:rsid w:val="00002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  <w:ind w:left="720" w:hanging="391"/>
      <w:jc w:val="both"/>
    </w:pPr>
    <w:rPr>
      <w:rFonts w:ascii="Calibri" w:eastAsia="SimSun" w:hAnsi="Calibri" w:cs="font372"/>
      <w:color w:val="auto"/>
      <w:sz w:val="22"/>
      <w:szCs w:val="22"/>
      <w:bdr w:val="none" w:sz="0" w:space="0" w:color="auto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1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17F"/>
    <w:rPr>
      <w:rFonts w:ascii="Segoe UI" w:hAnsi="Segoe UI" w:cs="Segoe UI"/>
      <w:color w:val="000000"/>
      <w:sz w:val="18"/>
      <w:szCs w:val="18"/>
      <w:u w:color="000000"/>
    </w:rPr>
  </w:style>
  <w:style w:type="character" w:styleId="Zstupntext">
    <w:name w:val="Placeholder Text"/>
    <w:basedOn w:val="Standardnpsmoodstavce"/>
    <w:uiPriority w:val="99"/>
    <w:semiHidden/>
    <w:rsid w:val="00AE455B"/>
    <w:rPr>
      <w:color w:val="808080"/>
    </w:rPr>
  </w:style>
  <w:style w:type="character" w:customStyle="1" w:styleId="ZkladntextChar">
    <w:name w:val="Základní text Char"/>
    <w:basedOn w:val="Standardnpsmoodstavce"/>
    <w:link w:val="Tlotextu"/>
    <w:rsid w:val="00051320"/>
    <w:rPr>
      <w:rFonts w:ascii="TimesEEW" w:eastAsia="Times New Roman" w:hAnsi="TimesEEW"/>
      <w:color w:val="000000"/>
      <w:sz w:val="24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051320"/>
    <w:rPr>
      <w:rFonts w:cs="Arial Unicode MS"/>
      <w:color w:val="000000"/>
      <w:u w:color="000000"/>
    </w:rPr>
  </w:style>
  <w:style w:type="paragraph" w:customStyle="1" w:styleId="Tlotextu">
    <w:name w:val="Tělo textu"/>
    <w:basedOn w:val="Normln"/>
    <w:link w:val="ZkladntextChar"/>
    <w:rsid w:val="000513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imesEEW" w:eastAsia="Times New Roman" w:hAnsi="TimesEEW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E66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6624"/>
  </w:style>
  <w:style w:type="character" w:customStyle="1" w:styleId="TextkomenteChar">
    <w:name w:val="Text komentáře Char"/>
    <w:basedOn w:val="Standardnpsmoodstavce"/>
    <w:link w:val="Textkomente"/>
    <w:uiPriority w:val="99"/>
    <w:rsid w:val="007E6624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66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6624"/>
    <w:rPr>
      <w:rFonts w:cs="Arial Unicode MS"/>
      <w:b/>
      <w:bCs/>
      <w:color w:val="000000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A66D34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C01F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normaltextrun">
    <w:name w:val="normaltextrun"/>
    <w:basedOn w:val="Standardnpsmoodstavce"/>
    <w:rsid w:val="00C01F32"/>
  </w:style>
  <w:style w:type="character" w:customStyle="1" w:styleId="tabchar">
    <w:name w:val="tabchar"/>
    <w:basedOn w:val="Standardnpsmoodstavce"/>
    <w:rsid w:val="00C01F32"/>
  </w:style>
  <w:style w:type="character" w:customStyle="1" w:styleId="eop">
    <w:name w:val="eop"/>
    <w:basedOn w:val="Standardnpsmoodstavce"/>
    <w:rsid w:val="00C0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989666-0944-432c-8669-cfdeba9e7c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9" ma:contentTypeDescription="Vytvoří nový dokument" ma:contentTypeScope="" ma:versionID="feeee16e8167176b69535212d1bb2477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f5c4ca3b8e16c380f00f73f52bc9508e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464F5-34C3-41DA-BAF8-DFFC2102181D}">
  <ds:schemaRefs>
    <ds:schemaRef ds:uri="http://schemas.microsoft.com/office/2006/metadata/properties"/>
    <ds:schemaRef ds:uri="http://schemas.microsoft.com/office/infopath/2007/PartnerControls"/>
    <ds:schemaRef ds:uri="3b989666-0944-432c-8669-cfdeba9e7c6d"/>
  </ds:schemaRefs>
</ds:datastoreItem>
</file>

<file path=customXml/itemProps2.xml><?xml version="1.0" encoding="utf-8"?>
<ds:datastoreItem xmlns:ds="http://schemas.openxmlformats.org/officeDocument/2006/customXml" ds:itemID="{DFD5691A-46D3-4555-A63B-22D831C7A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E46EB-E9C9-4C97-A5BE-6070D28A8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2462</Words>
  <Characters>14529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Kočí Kateřina</dc:creator>
  <cp:keywords/>
  <cp:lastModifiedBy>Krouchalová Zuzana</cp:lastModifiedBy>
  <cp:revision>2</cp:revision>
  <cp:lastPrinted>2026-01-06T12:15:00Z</cp:lastPrinted>
  <dcterms:created xsi:type="dcterms:W3CDTF">2026-01-15T08:50:00Z</dcterms:created>
  <dcterms:modified xsi:type="dcterms:W3CDTF">2026-01-15T08:50:00Z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  <property fmtid="{D5CDD505-2E9C-101B-9397-08002B2CF9AE}" pid="3" name="MediaServiceImageTags">
    <vt:lpwstr/>
  </property>
</Properties>
</file>