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4F799" w14:textId="1AE393D1" w:rsidR="00F770F5" w:rsidRDefault="00F770F5" w:rsidP="00931571">
      <w:pPr>
        <w:pStyle w:val="Nzev"/>
        <w:tabs>
          <w:tab w:val="left" w:pos="720"/>
          <w:tab w:val="center" w:pos="4536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60410E">
        <w:rPr>
          <w:rFonts w:asciiTheme="minorHAnsi" w:hAnsiTheme="minorHAnsi" w:cstheme="minorHAnsi"/>
          <w:sz w:val="28"/>
          <w:szCs w:val="28"/>
        </w:rPr>
        <w:t xml:space="preserve">Dodatek č. 1 </w:t>
      </w:r>
      <w:r w:rsidR="00822578" w:rsidRPr="0060410E">
        <w:rPr>
          <w:rFonts w:asciiTheme="minorHAnsi" w:hAnsiTheme="minorHAnsi" w:cstheme="minorHAnsi"/>
          <w:sz w:val="28"/>
          <w:szCs w:val="28"/>
        </w:rPr>
        <w:t>k</w:t>
      </w:r>
      <w:r w:rsidR="007D4FD0">
        <w:rPr>
          <w:rFonts w:asciiTheme="minorHAnsi" w:hAnsiTheme="minorHAnsi" w:cstheme="minorHAnsi"/>
          <w:sz w:val="28"/>
          <w:szCs w:val="28"/>
        </w:rPr>
        <w:t> Darovací smlouvě</w:t>
      </w:r>
    </w:p>
    <w:p w14:paraId="7CBB577A" w14:textId="77777777" w:rsidR="00B63C28" w:rsidRPr="0060410E" w:rsidRDefault="00B63C28" w:rsidP="00931571">
      <w:pPr>
        <w:pStyle w:val="Nzev"/>
        <w:tabs>
          <w:tab w:val="left" w:pos="720"/>
          <w:tab w:val="center" w:pos="4536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6118B4FA" w14:textId="5F806BE3" w:rsidR="00822578" w:rsidRPr="00822578" w:rsidRDefault="00822578" w:rsidP="0060410E">
      <w:pPr>
        <w:pStyle w:val="Nzev"/>
        <w:tabs>
          <w:tab w:val="left" w:pos="720"/>
          <w:tab w:val="center" w:pos="4536"/>
        </w:tabs>
        <w:spacing w:line="276" w:lineRule="auto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uzavřené dne </w:t>
      </w:r>
      <w:r w:rsidR="00391558">
        <w:rPr>
          <w:rFonts w:asciiTheme="minorHAnsi" w:hAnsiTheme="minorHAnsi" w:cstheme="minorHAnsi"/>
          <w:b w:val="0"/>
          <w:bCs/>
          <w:sz w:val="22"/>
          <w:szCs w:val="22"/>
        </w:rPr>
        <w:t>5. 1. 2025</w:t>
      </w:r>
      <w:r w:rsidR="00E94D0F">
        <w:rPr>
          <w:rFonts w:asciiTheme="minorHAnsi" w:hAnsiTheme="minorHAnsi" w:cstheme="minorHAnsi"/>
          <w:b w:val="0"/>
          <w:bCs/>
          <w:sz w:val="22"/>
          <w:szCs w:val="22"/>
        </w:rPr>
        <w:t xml:space="preserve"> dle </w:t>
      </w:r>
      <w:r w:rsidR="00391558">
        <w:rPr>
          <w:rFonts w:asciiTheme="minorHAnsi" w:hAnsiTheme="minorHAnsi" w:cstheme="minorHAnsi"/>
          <w:b w:val="0"/>
          <w:bCs/>
          <w:sz w:val="22"/>
          <w:szCs w:val="22"/>
        </w:rPr>
        <w:t>§ 2055 a násl. zákona č. 89/2012 Sb., občanského zákoníku</w:t>
      </w:r>
    </w:p>
    <w:p w14:paraId="4ACB7A54" w14:textId="77777777" w:rsidR="00F770F5" w:rsidRPr="009430F6" w:rsidRDefault="00F770F5" w:rsidP="00F770F5">
      <w:pPr>
        <w:pStyle w:val="Nzev"/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7B20C8DF" w14:textId="77777777" w:rsidR="00F770F5" w:rsidRPr="009430F6" w:rsidRDefault="00F770F5" w:rsidP="00F770F5">
      <w:pPr>
        <w:pStyle w:val="Nzev"/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36FB87C7" w14:textId="77777777" w:rsidR="009430F6" w:rsidRDefault="009430F6" w:rsidP="009430F6">
      <w:pPr>
        <w:spacing w:after="0" w:line="240" w:lineRule="auto"/>
        <w:rPr>
          <w:rFonts w:cstheme="minorHAnsi"/>
          <w:b/>
        </w:rPr>
      </w:pPr>
      <w:r w:rsidRPr="009430F6">
        <w:rPr>
          <w:rFonts w:cstheme="minorHAnsi"/>
          <w:b/>
        </w:rPr>
        <w:t xml:space="preserve">Nemocnice Šumperk a.s. </w:t>
      </w:r>
    </w:p>
    <w:p w14:paraId="50AF1D83" w14:textId="3BFDA168" w:rsidR="00472EF9" w:rsidRPr="00472EF9" w:rsidRDefault="00472EF9" w:rsidP="009430F6">
      <w:pPr>
        <w:spacing w:after="0" w:line="240" w:lineRule="auto"/>
        <w:rPr>
          <w:rFonts w:cstheme="minorHAnsi"/>
        </w:rPr>
      </w:pPr>
      <w:r w:rsidRPr="009430F6">
        <w:rPr>
          <w:rFonts w:cstheme="minorHAnsi"/>
        </w:rPr>
        <w:t>se sídlem:</w:t>
      </w:r>
      <w:r w:rsidRPr="009430F6">
        <w:rPr>
          <w:rFonts w:cstheme="minorHAnsi"/>
        </w:rPr>
        <w:tab/>
      </w:r>
      <w:r w:rsidRPr="009430F6">
        <w:rPr>
          <w:rFonts w:cstheme="minorHAnsi"/>
        </w:rPr>
        <w:tab/>
        <w:t>Nerudova 640/41, 787 01 Šumperk</w:t>
      </w:r>
    </w:p>
    <w:p w14:paraId="6A949EC7" w14:textId="0C25D8FE" w:rsidR="009430F6" w:rsidRPr="009430F6" w:rsidRDefault="009430F6" w:rsidP="009430F6">
      <w:pPr>
        <w:spacing w:after="0" w:line="240" w:lineRule="auto"/>
        <w:rPr>
          <w:rFonts w:cstheme="minorHAnsi"/>
        </w:rPr>
      </w:pPr>
      <w:r w:rsidRPr="009430F6">
        <w:rPr>
          <w:rFonts w:cstheme="minorHAnsi"/>
        </w:rPr>
        <w:t>IČ:</w:t>
      </w:r>
      <w:r w:rsidRPr="009430F6">
        <w:rPr>
          <w:rFonts w:cstheme="minorHAnsi"/>
        </w:rPr>
        <w:tab/>
      </w:r>
      <w:r w:rsidRPr="009430F6">
        <w:rPr>
          <w:rFonts w:cstheme="minorHAnsi"/>
        </w:rPr>
        <w:tab/>
      </w:r>
      <w:r w:rsidRPr="009430F6">
        <w:rPr>
          <w:rFonts w:cstheme="minorHAnsi"/>
        </w:rPr>
        <w:tab/>
        <w:t>47682795</w:t>
      </w:r>
    </w:p>
    <w:p w14:paraId="629C2F0D" w14:textId="6E4982A1" w:rsidR="009430F6" w:rsidRPr="009430F6" w:rsidRDefault="009430F6" w:rsidP="009430F6">
      <w:pPr>
        <w:spacing w:after="0" w:line="240" w:lineRule="auto"/>
        <w:rPr>
          <w:rFonts w:cstheme="minorHAnsi"/>
        </w:rPr>
      </w:pPr>
      <w:r w:rsidRPr="009430F6">
        <w:rPr>
          <w:rFonts w:cstheme="minorHAnsi"/>
        </w:rPr>
        <w:t>DIČ:</w:t>
      </w:r>
      <w:r w:rsidRPr="009430F6">
        <w:rPr>
          <w:rFonts w:cstheme="minorHAnsi"/>
        </w:rPr>
        <w:tab/>
      </w:r>
      <w:r w:rsidRPr="009430F6">
        <w:rPr>
          <w:rFonts w:cstheme="minorHAnsi"/>
        </w:rPr>
        <w:tab/>
      </w:r>
      <w:r w:rsidRPr="009430F6">
        <w:rPr>
          <w:rFonts w:cstheme="minorHAnsi"/>
        </w:rPr>
        <w:tab/>
        <w:t>CZ699004407</w:t>
      </w:r>
    </w:p>
    <w:p w14:paraId="734B8D5D" w14:textId="1E08673B" w:rsidR="009430F6" w:rsidRPr="009430F6" w:rsidRDefault="009430F6" w:rsidP="009430F6">
      <w:pPr>
        <w:spacing w:after="0" w:line="240" w:lineRule="auto"/>
        <w:rPr>
          <w:rFonts w:cstheme="minorHAnsi"/>
        </w:rPr>
      </w:pPr>
      <w:r w:rsidRPr="009430F6">
        <w:rPr>
          <w:rFonts w:cstheme="minorHAnsi"/>
        </w:rPr>
        <w:t>zastoupen</w:t>
      </w:r>
      <w:r w:rsidR="008A55E1">
        <w:rPr>
          <w:rFonts w:cstheme="minorHAnsi"/>
        </w:rPr>
        <w:t>á</w:t>
      </w:r>
      <w:r w:rsidRPr="009430F6">
        <w:rPr>
          <w:rFonts w:cstheme="minorHAnsi"/>
        </w:rPr>
        <w:t>:</w:t>
      </w:r>
      <w:r w:rsidRPr="009430F6">
        <w:rPr>
          <w:rFonts w:cstheme="minorHAnsi"/>
        </w:rPr>
        <w:tab/>
      </w:r>
      <w:r w:rsidRPr="009430F6">
        <w:rPr>
          <w:rFonts w:cstheme="minorHAnsi"/>
        </w:rPr>
        <w:tab/>
        <w:t>JUDr. Martinem Polachem, předsedou představenstva</w:t>
      </w:r>
    </w:p>
    <w:p w14:paraId="347B1488" w14:textId="3DFCB81A" w:rsidR="009430F6" w:rsidRPr="009430F6" w:rsidRDefault="008A55E1" w:rsidP="008A55E1">
      <w:pPr>
        <w:spacing w:after="0" w:line="240" w:lineRule="auto"/>
        <w:rPr>
          <w:rFonts w:cstheme="minorHAnsi"/>
        </w:rPr>
      </w:pPr>
      <w:r>
        <w:rPr>
          <w:rFonts w:cstheme="minorHAnsi"/>
        </w:rPr>
        <w:t>zápis v OR: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9430F6" w:rsidRPr="009430F6">
        <w:rPr>
          <w:rFonts w:cstheme="minorHAnsi"/>
        </w:rPr>
        <w:t xml:space="preserve">Krajský soud </w:t>
      </w:r>
      <w:r>
        <w:rPr>
          <w:rFonts w:cstheme="minorHAnsi"/>
        </w:rPr>
        <w:t xml:space="preserve">v </w:t>
      </w:r>
      <w:r w:rsidR="009430F6" w:rsidRPr="009430F6">
        <w:rPr>
          <w:rFonts w:cstheme="minorHAnsi"/>
        </w:rPr>
        <w:t>Ostravě, oddíl B, vložka 3020</w:t>
      </w:r>
    </w:p>
    <w:p w14:paraId="647C581B" w14:textId="532C499C" w:rsidR="009430F6" w:rsidRDefault="009430F6" w:rsidP="009430F6">
      <w:pPr>
        <w:rPr>
          <w:rFonts w:cstheme="minorHAnsi"/>
        </w:rPr>
      </w:pPr>
      <w:r w:rsidRPr="009430F6">
        <w:rPr>
          <w:rFonts w:cstheme="minorHAnsi"/>
        </w:rPr>
        <w:t>(dále jen „</w:t>
      </w:r>
      <w:r w:rsidR="005C27CE">
        <w:rPr>
          <w:rFonts w:cstheme="minorHAnsi"/>
        </w:rPr>
        <w:t>Dárce</w:t>
      </w:r>
      <w:r w:rsidRPr="009430F6">
        <w:rPr>
          <w:rFonts w:cstheme="minorHAnsi"/>
        </w:rPr>
        <w:t>“)</w:t>
      </w:r>
    </w:p>
    <w:p w14:paraId="45EC2A95" w14:textId="77777777" w:rsidR="00F770F5" w:rsidRPr="009430F6" w:rsidRDefault="00F770F5" w:rsidP="00F770F5">
      <w:pPr>
        <w:rPr>
          <w:rFonts w:cstheme="minorHAnsi"/>
        </w:rPr>
      </w:pPr>
      <w:r w:rsidRPr="009430F6">
        <w:rPr>
          <w:rFonts w:cstheme="minorHAnsi"/>
        </w:rPr>
        <w:t>a</w:t>
      </w:r>
    </w:p>
    <w:p w14:paraId="754DD9E1" w14:textId="77777777" w:rsidR="00E35ACD" w:rsidRPr="00B91BCD" w:rsidRDefault="00E35ACD" w:rsidP="00E35ACD">
      <w:pPr>
        <w:contextualSpacing/>
        <w:rPr>
          <w:b/>
          <w:bCs/>
        </w:rPr>
      </w:pPr>
      <w:r>
        <w:rPr>
          <w:b/>
          <w:bCs/>
        </w:rPr>
        <w:t>Střední zdravotnická škola a Vyšší odborná škola zdravotnická, Šumperk, příspěvková organizace</w:t>
      </w:r>
    </w:p>
    <w:p w14:paraId="46AC7410" w14:textId="63B58AF9" w:rsidR="00E35ACD" w:rsidRPr="00B56AD5" w:rsidRDefault="00E35ACD" w:rsidP="00E35ACD">
      <w:pPr>
        <w:contextualSpacing/>
      </w:pPr>
      <w:r w:rsidRPr="00B56AD5">
        <w:t>se sídlem:</w:t>
      </w:r>
      <w:r w:rsidRPr="00B56AD5">
        <w:tab/>
      </w:r>
      <w:r>
        <w:tab/>
        <w:t xml:space="preserve">Šumperk, Kladská 234/2, PSČ 787 01 </w:t>
      </w:r>
      <w:r w:rsidRPr="006F1FF9">
        <w:t xml:space="preserve"> </w:t>
      </w:r>
    </w:p>
    <w:p w14:paraId="60ED763B" w14:textId="36B65D3D" w:rsidR="00E35ACD" w:rsidRPr="00B56AD5" w:rsidRDefault="00E35ACD" w:rsidP="00E35ACD">
      <w:pPr>
        <w:contextualSpacing/>
      </w:pPr>
      <w:r w:rsidRPr="00B56AD5">
        <w:t>IČ</w:t>
      </w:r>
      <w:r>
        <w:t>O</w:t>
      </w:r>
      <w:r w:rsidRPr="00B56AD5">
        <w:t>:</w:t>
      </w:r>
      <w:r w:rsidRPr="00B56AD5">
        <w:tab/>
      </w:r>
      <w:r>
        <w:tab/>
      </w:r>
      <w:r>
        <w:tab/>
        <w:t>00851213</w:t>
      </w:r>
    </w:p>
    <w:p w14:paraId="10DDAF45" w14:textId="0D23AD9A" w:rsidR="00E35ACD" w:rsidRPr="00B56AD5" w:rsidRDefault="00E35ACD" w:rsidP="00E35ACD">
      <w:pPr>
        <w:contextualSpacing/>
      </w:pPr>
      <w:r w:rsidRPr="00B56AD5">
        <w:t>zastoupen</w:t>
      </w:r>
      <w:r>
        <w:t>á</w:t>
      </w:r>
      <w:r w:rsidRPr="00B56AD5">
        <w:t>:</w:t>
      </w:r>
      <w:r w:rsidRPr="00B56AD5">
        <w:tab/>
      </w:r>
      <w:r>
        <w:tab/>
        <w:t xml:space="preserve">Mgr. Evou </w:t>
      </w:r>
      <w:proofErr w:type="spellStart"/>
      <w:r>
        <w:t>Čmakalovou</w:t>
      </w:r>
      <w:proofErr w:type="spellEnd"/>
      <w:r>
        <w:t>, ředitelkou</w:t>
      </w:r>
    </w:p>
    <w:p w14:paraId="2399AAE2" w14:textId="77777777" w:rsidR="00E35ACD" w:rsidRPr="00313361" w:rsidRDefault="00E35ACD" w:rsidP="00E35ACD">
      <w:pPr>
        <w:contextualSpacing/>
      </w:pPr>
      <w:r w:rsidRPr="00313361">
        <w:t>(dále jen „</w:t>
      </w:r>
      <w:r>
        <w:t>Obdarovaný</w:t>
      </w:r>
      <w:r w:rsidRPr="00313361">
        <w:t>“)</w:t>
      </w:r>
    </w:p>
    <w:p w14:paraId="4F21719A" w14:textId="77777777" w:rsidR="00FF5F29" w:rsidRDefault="00FF5F29" w:rsidP="009430F6">
      <w:pPr>
        <w:tabs>
          <w:tab w:val="left" w:pos="1843"/>
        </w:tabs>
        <w:spacing w:after="0" w:line="240" w:lineRule="auto"/>
        <w:rPr>
          <w:rFonts w:cstheme="minorHAnsi"/>
        </w:rPr>
      </w:pPr>
    </w:p>
    <w:p w14:paraId="4E2B42CD" w14:textId="70001EC0" w:rsidR="00F770F5" w:rsidRPr="009430F6" w:rsidRDefault="00F770F5" w:rsidP="00E30C33">
      <w:pPr>
        <w:tabs>
          <w:tab w:val="left" w:pos="1843"/>
        </w:tabs>
        <w:spacing w:after="0" w:line="240" w:lineRule="auto"/>
        <w:rPr>
          <w:rFonts w:cstheme="minorHAnsi"/>
        </w:rPr>
      </w:pPr>
      <w:r w:rsidRPr="009430F6">
        <w:rPr>
          <w:rFonts w:cstheme="minorHAnsi"/>
        </w:rPr>
        <w:t xml:space="preserve">společně </w:t>
      </w:r>
      <w:r w:rsidR="00FF5F29">
        <w:rPr>
          <w:rFonts w:cstheme="minorHAnsi"/>
        </w:rPr>
        <w:t xml:space="preserve">též </w:t>
      </w:r>
      <w:r w:rsidRPr="009430F6">
        <w:rPr>
          <w:rFonts w:cstheme="minorHAnsi"/>
        </w:rPr>
        <w:t>jako „</w:t>
      </w:r>
      <w:r w:rsidR="00FF5F29">
        <w:rPr>
          <w:rFonts w:cstheme="minorHAnsi"/>
          <w:bCs/>
        </w:rPr>
        <w:t>S</w:t>
      </w:r>
      <w:r w:rsidRPr="00FF5F29">
        <w:rPr>
          <w:rFonts w:cstheme="minorHAnsi"/>
          <w:bCs/>
        </w:rPr>
        <w:t>mluvní strany</w:t>
      </w:r>
      <w:r w:rsidRPr="009430F6">
        <w:rPr>
          <w:rFonts w:cstheme="minorHAnsi"/>
        </w:rPr>
        <w:t>“</w:t>
      </w:r>
      <w:r w:rsidR="00FF5F29">
        <w:rPr>
          <w:rFonts w:cstheme="minorHAnsi"/>
        </w:rPr>
        <w:t xml:space="preserve"> nebo „Smluvní strana“</w:t>
      </w:r>
      <w:r w:rsidR="00355A00">
        <w:rPr>
          <w:rFonts w:cstheme="minorHAnsi"/>
        </w:rPr>
        <w:t>.</w:t>
      </w:r>
    </w:p>
    <w:p w14:paraId="0540C93A" w14:textId="77777777" w:rsidR="009430F6" w:rsidRPr="009430F6" w:rsidRDefault="009430F6" w:rsidP="009430F6">
      <w:pPr>
        <w:tabs>
          <w:tab w:val="left" w:pos="1843"/>
        </w:tabs>
        <w:spacing w:after="0" w:line="240" w:lineRule="auto"/>
        <w:rPr>
          <w:rFonts w:cstheme="minorHAnsi"/>
        </w:rPr>
      </w:pPr>
    </w:p>
    <w:p w14:paraId="0CD930D1" w14:textId="77777777" w:rsidR="009430F6" w:rsidRDefault="009430F6" w:rsidP="009430F6">
      <w:pPr>
        <w:tabs>
          <w:tab w:val="left" w:pos="1843"/>
        </w:tabs>
        <w:spacing w:after="0" w:line="240" w:lineRule="auto"/>
        <w:rPr>
          <w:rFonts w:cstheme="minorHAnsi"/>
        </w:rPr>
      </w:pPr>
    </w:p>
    <w:p w14:paraId="2BC7FFB1" w14:textId="5A5230A8" w:rsidR="00F770F5" w:rsidRPr="009430F6" w:rsidRDefault="00727EA0" w:rsidP="00F770F5">
      <w:pPr>
        <w:tabs>
          <w:tab w:val="left" w:pos="2520"/>
        </w:tabs>
        <w:autoSpaceDE w:val="0"/>
        <w:autoSpaceDN w:val="0"/>
        <w:adjustRightInd w:val="0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Článek I. </w:t>
      </w:r>
      <w:r w:rsidR="00355A00">
        <w:rPr>
          <w:rFonts w:cstheme="minorHAnsi"/>
          <w:b/>
          <w:color w:val="000000"/>
        </w:rPr>
        <w:t>Úvodní ustanovení</w:t>
      </w:r>
      <w:r w:rsidR="007475E2">
        <w:rPr>
          <w:rFonts w:cstheme="minorHAnsi"/>
          <w:b/>
          <w:color w:val="000000"/>
        </w:rPr>
        <w:t xml:space="preserve"> </w:t>
      </w:r>
    </w:p>
    <w:p w14:paraId="37CF67C9" w14:textId="19383781" w:rsidR="00727EA0" w:rsidRDefault="00B71E38" w:rsidP="00741401">
      <w:pPr>
        <w:pStyle w:val="Textodst1sl"/>
        <w:numPr>
          <w:ilvl w:val="1"/>
          <w:numId w:val="9"/>
        </w:numPr>
        <w:spacing w:befor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uzavřely dne </w:t>
      </w:r>
      <w:r w:rsidR="00C33268">
        <w:rPr>
          <w:rFonts w:ascii="Calibri" w:hAnsi="Calibri"/>
          <w:sz w:val="22"/>
          <w:szCs w:val="22"/>
        </w:rPr>
        <w:t xml:space="preserve">5. 1. 2025 Darovací smlouvu (dále jen „Smlouva“), </w:t>
      </w:r>
      <w:r w:rsidR="00AF3910">
        <w:rPr>
          <w:rFonts w:ascii="Calibri" w:hAnsi="Calibri"/>
          <w:sz w:val="22"/>
          <w:szCs w:val="22"/>
        </w:rPr>
        <w:t xml:space="preserve">jejímž předmětem je závazek Dárce </w:t>
      </w:r>
      <w:r w:rsidR="005F0357">
        <w:rPr>
          <w:rFonts w:ascii="Calibri" w:hAnsi="Calibri"/>
          <w:sz w:val="22"/>
          <w:szCs w:val="22"/>
        </w:rPr>
        <w:t>poskytnout Obdarovanému účelový finanční dar určený k </w:t>
      </w:r>
      <w:r w:rsidR="000C111A">
        <w:rPr>
          <w:rFonts w:ascii="Calibri" w:hAnsi="Calibri"/>
          <w:sz w:val="22"/>
          <w:szCs w:val="22"/>
        </w:rPr>
        <w:t>úhradě</w:t>
      </w:r>
      <w:r w:rsidR="005F0357">
        <w:rPr>
          <w:rFonts w:ascii="Calibri" w:hAnsi="Calibri"/>
          <w:sz w:val="22"/>
          <w:szCs w:val="22"/>
        </w:rPr>
        <w:t xml:space="preserve"> závazků Obdarovaného </w:t>
      </w:r>
      <w:r w:rsidR="000C111A">
        <w:rPr>
          <w:rFonts w:ascii="Calibri" w:hAnsi="Calibri"/>
          <w:sz w:val="22"/>
          <w:szCs w:val="22"/>
        </w:rPr>
        <w:t xml:space="preserve">vůči Dárci z titulu poskytování komplexního servisu prádla </w:t>
      </w:r>
      <w:r w:rsidR="00CE3A07">
        <w:rPr>
          <w:rFonts w:ascii="Calibri" w:hAnsi="Calibri"/>
          <w:sz w:val="22"/>
          <w:szCs w:val="22"/>
        </w:rPr>
        <w:t>a z titulu poskytování nájmu nebytových prostor za období od 1. 1. 2025 do 31. 7. 2025</w:t>
      </w:r>
      <w:r w:rsidR="00086E8A">
        <w:rPr>
          <w:rFonts w:ascii="Calibri" w:hAnsi="Calibri"/>
          <w:sz w:val="22"/>
          <w:szCs w:val="22"/>
        </w:rPr>
        <w:t xml:space="preserve">, a to ve výši odpovídající neuhrazeným fakturám vystaveným za uvedené období. </w:t>
      </w:r>
    </w:p>
    <w:p w14:paraId="08D8D697" w14:textId="77777777" w:rsidR="00BF615E" w:rsidRDefault="00BF615E" w:rsidP="000552F8">
      <w:pPr>
        <w:pStyle w:val="Textodst1sl"/>
        <w:numPr>
          <w:ilvl w:val="0"/>
          <w:numId w:val="0"/>
        </w:numPr>
        <w:spacing w:before="0"/>
        <w:ind w:left="720"/>
        <w:rPr>
          <w:rFonts w:ascii="Calibri" w:hAnsi="Calibri"/>
          <w:sz w:val="22"/>
          <w:szCs w:val="22"/>
        </w:rPr>
      </w:pPr>
    </w:p>
    <w:p w14:paraId="6967FC62" w14:textId="77777777" w:rsidR="000552F8" w:rsidRDefault="000552F8" w:rsidP="000552F8">
      <w:pPr>
        <w:pStyle w:val="Odstavecseseznamem"/>
        <w:tabs>
          <w:tab w:val="left" w:pos="252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6BE506A" w14:textId="51524804" w:rsidR="00257EE0" w:rsidRDefault="00257EE0" w:rsidP="002B630A">
      <w:pPr>
        <w:autoSpaceDE w:val="0"/>
        <w:autoSpaceDN w:val="0"/>
        <w:adjustRightInd w:val="0"/>
        <w:spacing w:after="0"/>
        <w:ind w:left="7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Článek II. </w:t>
      </w:r>
      <w:r w:rsidR="00953D37">
        <w:rPr>
          <w:rFonts w:cstheme="minorHAnsi"/>
          <w:b/>
          <w:bCs/>
        </w:rPr>
        <w:t>Konečná hodnota daru</w:t>
      </w:r>
    </w:p>
    <w:p w14:paraId="1E8BDE61" w14:textId="408F780E" w:rsidR="00166937" w:rsidRDefault="00166937" w:rsidP="006A54D7">
      <w:pPr>
        <w:autoSpaceDE w:val="0"/>
        <w:autoSpaceDN w:val="0"/>
        <w:adjustRightInd w:val="0"/>
        <w:spacing w:before="240"/>
        <w:ind w:left="709" w:hanging="425"/>
        <w:jc w:val="both"/>
        <w:rPr>
          <w:rFonts w:cstheme="minorHAnsi"/>
        </w:rPr>
      </w:pPr>
      <w:r>
        <w:rPr>
          <w:rFonts w:cstheme="minorHAnsi"/>
        </w:rPr>
        <w:t xml:space="preserve">2.1. </w:t>
      </w:r>
      <w:r w:rsidR="006A54D7" w:rsidRPr="006A54D7">
        <w:rPr>
          <w:rFonts w:cstheme="minorHAnsi"/>
        </w:rPr>
        <w:t>Smluvní strany se dohodly, že hodnota Daru poskytnutého dle článku I. této Smlouvy za období od</w:t>
      </w:r>
      <w:r w:rsidR="00B86F99">
        <w:rPr>
          <w:rFonts w:cstheme="minorHAnsi"/>
        </w:rPr>
        <w:t xml:space="preserve"> </w:t>
      </w:r>
      <w:r w:rsidR="00B86F99" w:rsidRPr="00B86F99">
        <w:rPr>
          <w:rFonts w:cstheme="minorHAnsi"/>
        </w:rPr>
        <w:t>1. 1. 2025 do 31. 7. 2025 činí částku</w:t>
      </w:r>
      <w:r w:rsidR="00B86F99">
        <w:rPr>
          <w:rFonts w:cstheme="minorHAnsi"/>
        </w:rPr>
        <w:t xml:space="preserve"> </w:t>
      </w:r>
      <w:r w:rsidR="00664A8D" w:rsidRPr="00664A8D">
        <w:rPr>
          <w:rFonts w:cstheme="minorHAnsi"/>
        </w:rPr>
        <w:t>140 422,43 Kč</w:t>
      </w:r>
      <w:r w:rsidR="00664A8D">
        <w:rPr>
          <w:rFonts w:cstheme="minorHAnsi"/>
        </w:rPr>
        <w:t xml:space="preserve"> </w:t>
      </w:r>
      <w:r w:rsidR="00664A8D" w:rsidRPr="00664A8D">
        <w:rPr>
          <w:rFonts w:cstheme="minorHAnsi"/>
        </w:rPr>
        <w:t xml:space="preserve">za komplexní servis prádla a částku </w:t>
      </w:r>
      <w:r w:rsidR="00664A8D" w:rsidRPr="00AF6F6D">
        <w:rPr>
          <w:rFonts w:cstheme="minorHAnsi"/>
        </w:rPr>
        <w:t>16 282 Kč</w:t>
      </w:r>
      <w:r w:rsidR="00664A8D" w:rsidRPr="00664A8D">
        <w:rPr>
          <w:rFonts w:cstheme="minorHAnsi"/>
        </w:rPr>
        <w:t xml:space="preserve"> za nájem nebytových prostor.</w:t>
      </w:r>
      <w:r w:rsidR="002F268A">
        <w:rPr>
          <w:rFonts w:cstheme="minorHAnsi"/>
        </w:rPr>
        <w:t xml:space="preserve"> </w:t>
      </w:r>
      <w:r w:rsidR="002F268A" w:rsidRPr="002F268A">
        <w:rPr>
          <w:rFonts w:cstheme="minorHAnsi"/>
        </w:rPr>
        <w:t xml:space="preserve">Uvedené částky vycházejí z faktur vystavených Dárcem na základě skutečně odebraných služeb za uvedené období. Tyto faktury tvoří </w:t>
      </w:r>
      <w:r w:rsidR="002F268A" w:rsidRPr="002F268A">
        <w:rPr>
          <w:rFonts w:cstheme="minorHAnsi"/>
          <w:b/>
          <w:bCs/>
        </w:rPr>
        <w:t>Přílohu č. 1</w:t>
      </w:r>
      <w:r w:rsidR="007E5A95">
        <w:rPr>
          <w:rFonts w:cstheme="minorHAnsi"/>
          <w:b/>
          <w:bCs/>
        </w:rPr>
        <w:t xml:space="preserve">, </w:t>
      </w:r>
      <w:r w:rsidR="007E5A95">
        <w:rPr>
          <w:rFonts w:cstheme="minorHAnsi"/>
        </w:rPr>
        <w:t>která je nedílnou součástí</w:t>
      </w:r>
      <w:r w:rsidR="002F268A" w:rsidRPr="002F268A">
        <w:rPr>
          <w:rFonts w:cstheme="minorHAnsi"/>
        </w:rPr>
        <w:t xml:space="preserve"> této Smlouvy.</w:t>
      </w:r>
      <w:bookmarkStart w:id="0" w:name="_GoBack"/>
      <w:bookmarkEnd w:id="0"/>
    </w:p>
    <w:p w14:paraId="40EA69A5" w14:textId="365323B1" w:rsidR="0042764E" w:rsidRDefault="00A21910" w:rsidP="00E42A35">
      <w:pPr>
        <w:autoSpaceDE w:val="0"/>
        <w:autoSpaceDN w:val="0"/>
        <w:adjustRightInd w:val="0"/>
        <w:spacing w:before="240"/>
        <w:ind w:left="709" w:hanging="425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2.2. </w:t>
      </w:r>
      <w:r w:rsidR="00E42A35" w:rsidRPr="00E42A35">
        <w:rPr>
          <w:rFonts w:cstheme="minorHAnsi"/>
          <w:b/>
          <w:bCs/>
        </w:rPr>
        <w:t xml:space="preserve">Konečná celková hodnota daru ve výši 156 704,43 Kč </w:t>
      </w:r>
      <w:r w:rsidR="00E42A35" w:rsidRPr="00E42A35">
        <w:rPr>
          <w:rFonts w:cstheme="minorHAnsi"/>
        </w:rPr>
        <w:t>bude vyrovnána zápočtem v souladu s ustanovením článku I</w:t>
      </w:r>
      <w:r w:rsidR="00E42A35">
        <w:rPr>
          <w:rFonts w:cstheme="minorHAnsi"/>
        </w:rPr>
        <w:t>.</w:t>
      </w:r>
      <w:r w:rsidR="00E42A35" w:rsidRPr="00E42A35">
        <w:rPr>
          <w:rFonts w:cstheme="minorHAnsi"/>
        </w:rPr>
        <w:t>, bodu 3 Darovací smlouvy ze dne 5. ledna 2025.</w:t>
      </w:r>
    </w:p>
    <w:p w14:paraId="2FFA7479" w14:textId="77777777" w:rsidR="00E42A35" w:rsidRPr="00E42A35" w:rsidRDefault="00E42A35" w:rsidP="00E42A35">
      <w:pPr>
        <w:autoSpaceDE w:val="0"/>
        <w:autoSpaceDN w:val="0"/>
        <w:adjustRightInd w:val="0"/>
        <w:spacing w:before="240"/>
        <w:ind w:left="709" w:hanging="425"/>
        <w:jc w:val="both"/>
        <w:rPr>
          <w:rFonts w:cstheme="minorHAnsi"/>
        </w:rPr>
      </w:pPr>
    </w:p>
    <w:p w14:paraId="00F572F4" w14:textId="4B8BBB37" w:rsidR="00B82643" w:rsidRPr="00B82643" w:rsidRDefault="00B82643" w:rsidP="00B82643">
      <w:pPr>
        <w:tabs>
          <w:tab w:val="left" w:pos="709"/>
          <w:tab w:val="left" w:pos="851"/>
          <w:tab w:val="left" w:pos="2520"/>
        </w:tabs>
        <w:autoSpaceDE w:val="0"/>
        <w:autoSpaceDN w:val="0"/>
        <w:adjustRightInd w:val="0"/>
        <w:spacing w:after="0"/>
        <w:ind w:left="851" w:hanging="425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Článek IV. </w:t>
      </w:r>
      <w:r w:rsidR="00E31F4E">
        <w:rPr>
          <w:rFonts w:cstheme="minorHAnsi"/>
          <w:b/>
          <w:bCs/>
        </w:rPr>
        <w:t>Závěrečná ustanovení</w:t>
      </w:r>
    </w:p>
    <w:p w14:paraId="64043FB4" w14:textId="77777777" w:rsidR="00B613E8" w:rsidRDefault="00B613E8" w:rsidP="00B613E8">
      <w:pPr>
        <w:tabs>
          <w:tab w:val="left" w:pos="567"/>
          <w:tab w:val="left" w:pos="2520"/>
        </w:tabs>
        <w:autoSpaceDE w:val="0"/>
        <w:autoSpaceDN w:val="0"/>
        <w:adjustRightInd w:val="0"/>
        <w:spacing w:after="0"/>
        <w:ind w:left="851" w:hanging="425"/>
        <w:rPr>
          <w:rFonts w:cstheme="minorHAnsi"/>
        </w:rPr>
      </w:pPr>
    </w:p>
    <w:p w14:paraId="0D785E72" w14:textId="01279647" w:rsidR="00B613E8" w:rsidRDefault="00E31F4E" w:rsidP="00895F0E">
      <w:pPr>
        <w:tabs>
          <w:tab w:val="left" w:pos="567"/>
          <w:tab w:val="left" w:pos="2520"/>
        </w:tabs>
        <w:autoSpaceDE w:val="0"/>
        <w:autoSpaceDN w:val="0"/>
        <w:adjustRightInd w:val="0"/>
        <w:spacing w:after="0"/>
        <w:ind w:left="709" w:hanging="425"/>
        <w:rPr>
          <w:rFonts w:cstheme="minorHAnsi"/>
        </w:rPr>
      </w:pPr>
      <w:r>
        <w:rPr>
          <w:rFonts w:cstheme="minorHAnsi"/>
        </w:rPr>
        <w:t>4.1</w:t>
      </w:r>
      <w:r w:rsidR="00B613E8">
        <w:rPr>
          <w:rFonts w:cstheme="minorHAnsi"/>
        </w:rPr>
        <w:t xml:space="preserve">. </w:t>
      </w:r>
      <w:r w:rsidR="00006F55">
        <w:rPr>
          <w:rFonts w:cstheme="minorHAnsi"/>
        </w:rPr>
        <w:t>Ostatní ustanovení Smlouvy zůstávají beze změn.</w:t>
      </w:r>
    </w:p>
    <w:p w14:paraId="35FCFAB1" w14:textId="64323B39" w:rsidR="00B83307" w:rsidRDefault="007004B8" w:rsidP="00895F0E">
      <w:pPr>
        <w:tabs>
          <w:tab w:val="left" w:pos="2520"/>
        </w:tabs>
        <w:autoSpaceDE w:val="0"/>
        <w:autoSpaceDN w:val="0"/>
        <w:adjustRightInd w:val="0"/>
        <w:spacing w:after="0"/>
        <w:ind w:left="426" w:hanging="141"/>
        <w:rPr>
          <w:rFonts w:cstheme="minorHAnsi"/>
        </w:rPr>
      </w:pPr>
      <w:r>
        <w:rPr>
          <w:rFonts w:cstheme="minorHAnsi"/>
        </w:rPr>
        <w:t>4.2</w:t>
      </w:r>
      <w:r w:rsidR="00B83307">
        <w:rPr>
          <w:rFonts w:cstheme="minorHAnsi"/>
        </w:rPr>
        <w:t xml:space="preserve">. Tento </w:t>
      </w:r>
      <w:r w:rsidR="004D14DB">
        <w:rPr>
          <w:rFonts w:cstheme="minorHAnsi"/>
        </w:rPr>
        <w:t>D</w:t>
      </w:r>
      <w:r w:rsidR="00B83307">
        <w:rPr>
          <w:rFonts w:cstheme="minorHAnsi"/>
        </w:rPr>
        <w:t>odatek nabývá platnosti a účinnosti dnem podpisu oběma smluvními stranami.</w:t>
      </w:r>
    </w:p>
    <w:p w14:paraId="73B09C5C" w14:textId="1FB6BF61" w:rsidR="00006F55" w:rsidRDefault="00006F55" w:rsidP="00895F0E">
      <w:pPr>
        <w:tabs>
          <w:tab w:val="left" w:pos="2520"/>
        </w:tabs>
        <w:autoSpaceDE w:val="0"/>
        <w:autoSpaceDN w:val="0"/>
        <w:adjustRightInd w:val="0"/>
        <w:spacing w:after="0"/>
        <w:ind w:left="709" w:hanging="425"/>
        <w:rPr>
          <w:rFonts w:cstheme="minorHAnsi"/>
        </w:rPr>
      </w:pPr>
      <w:r>
        <w:rPr>
          <w:rFonts w:cstheme="minorHAnsi"/>
        </w:rPr>
        <w:t xml:space="preserve">4.3. </w:t>
      </w:r>
      <w:r w:rsidR="00B63F5F">
        <w:rPr>
          <w:rFonts w:cstheme="minorHAnsi"/>
        </w:rPr>
        <w:t xml:space="preserve">Dodatek je vyhotoven ve dvou stejnopisech, z nichž každá smluvní strana obdrží </w:t>
      </w:r>
      <w:r w:rsidR="00CC38A4">
        <w:rPr>
          <w:rFonts w:cstheme="minorHAnsi"/>
        </w:rPr>
        <w:t>po jednom.</w:t>
      </w:r>
    </w:p>
    <w:p w14:paraId="00512318" w14:textId="452A2C25" w:rsidR="007004B8" w:rsidRDefault="007004B8" w:rsidP="00B613E8">
      <w:pPr>
        <w:tabs>
          <w:tab w:val="left" w:pos="567"/>
          <w:tab w:val="left" w:pos="2520"/>
        </w:tabs>
        <w:autoSpaceDE w:val="0"/>
        <w:autoSpaceDN w:val="0"/>
        <w:adjustRightInd w:val="0"/>
        <w:spacing w:after="0"/>
        <w:ind w:left="851" w:hanging="425"/>
        <w:rPr>
          <w:rFonts w:cstheme="minorHAnsi"/>
        </w:rPr>
      </w:pPr>
    </w:p>
    <w:p w14:paraId="6793CB3B" w14:textId="77777777" w:rsidR="00E31F4E" w:rsidRDefault="00E31F4E" w:rsidP="00B613E8">
      <w:pPr>
        <w:tabs>
          <w:tab w:val="left" w:pos="567"/>
          <w:tab w:val="left" w:pos="2520"/>
        </w:tabs>
        <w:autoSpaceDE w:val="0"/>
        <w:autoSpaceDN w:val="0"/>
        <w:adjustRightInd w:val="0"/>
        <w:spacing w:after="0"/>
        <w:ind w:left="851" w:hanging="425"/>
        <w:rPr>
          <w:rFonts w:cstheme="minorHAnsi"/>
        </w:rPr>
      </w:pPr>
    </w:p>
    <w:p w14:paraId="6910F4A1" w14:textId="77777777" w:rsidR="00B613E8" w:rsidRDefault="00B613E8" w:rsidP="00B613E8">
      <w:pPr>
        <w:tabs>
          <w:tab w:val="left" w:pos="567"/>
          <w:tab w:val="left" w:pos="2520"/>
        </w:tabs>
        <w:autoSpaceDE w:val="0"/>
        <w:autoSpaceDN w:val="0"/>
        <w:adjustRightInd w:val="0"/>
        <w:spacing w:after="0"/>
        <w:ind w:left="851" w:hanging="425"/>
        <w:rPr>
          <w:rFonts w:cstheme="minorHAnsi"/>
        </w:rPr>
      </w:pPr>
    </w:p>
    <w:p w14:paraId="22AA9527" w14:textId="5FE20D47" w:rsidR="00B613E8" w:rsidRDefault="00B613E8" w:rsidP="00B613E8">
      <w:pPr>
        <w:tabs>
          <w:tab w:val="left" w:pos="567"/>
          <w:tab w:val="left" w:pos="2520"/>
        </w:tabs>
        <w:autoSpaceDE w:val="0"/>
        <w:autoSpaceDN w:val="0"/>
        <w:adjustRightInd w:val="0"/>
        <w:spacing w:after="0"/>
        <w:ind w:left="851" w:hanging="425"/>
        <w:rPr>
          <w:rFonts w:cstheme="minorHAnsi"/>
        </w:rPr>
      </w:pPr>
      <w:r>
        <w:rPr>
          <w:rFonts w:cstheme="minorHAnsi"/>
        </w:rPr>
        <w:t xml:space="preserve">V Šumperku dne </w:t>
      </w:r>
      <w:r w:rsidR="007E5A95">
        <w:rPr>
          <w:rFonts w:cstheme="minorHAnsi"/>
        </w:rPr>
        <w:t>31. 12.</w:t>
      </w:r>
      <w:r>
        <w:rPr>
          <w:rFonts w:cstheme="minorHAnsi"/>
        </w:rPr>
        <w:t xml:space="preserve"> 202</w:t>
      </w:r>
      <w:r w:rsidR="00CC38A4">
        <w:rPr>
          <w:rFonts w:cstheme="minorHAnsi"/>
        </w:rPr>
        <w:t>5</w:t>
      </w:r>
    </w:p>
    <w:p w14:paraId="21225CD9" w14:textId="77777777" w:rsidR="00B613E8" w:rsidRDefault="00B613E8" w:rsidP="00B613E8">
      <w:pPr>
        <w:tabs>
          <w:tab w:val="left" w:pos="567"/>
          <w:tab w:val="left" w:pos="2520"/>
        </w:tabs>
        <w:autoSpaceDE w:val="0"/>
        <w:autoSpaceDN w:val="0"/>
        <w:adjustRightInd w:val="0"/>
        <w:spacing w:after="0"/>
        <w:ind w:left="851" w:hanging="425"/>
        <w:rPr>
          <w:rFonts w:cstheme="minorHAnsi"/>
        </w:rPr>
      </w:pPr>
    </w:p>
    <w:p w14:paraId="3A3D1406" w14:textId="77777777" w:rsidR="00B613E8" w:rsidRDefault="00B613E8" w:rsidP="00B613E8">
      <w:pPr>
        <w:tabs>
          <w:tab w:val="left" w:pos="567"/>
          <w:tab w:val="left" w:pos="2520"/>
        </w:tabs>
        <w:autoSpaceDE w:val="0"/>
        <w:autoSpaceDN w:val="0"/>
        <w:adjustRightInd w:val="0"/>
        <w:spacing w:after="0"/>
        <w:ind w:left="851" w:hanging="425"/>
        <w:rPr>
          <w:rFonts w:cstheme="minorHAnsi"/>
        </w:rPr>
      </w:pPr>
    </w:p>
    <w:p w14:paraId="343CE868" w14:textId="77777777" w:rsidR="00B613E8" w:rsidRDefault="00B613E8" w:rsidP="00B613E8">
      <w:pPr>
        <w:tabs>
          <w:tab w:val="left" w:pos="567"/>
          <w:tab w:val="left" w:pos="2520"/>
        </w:tabs>
        <w:autoSpaceDE w:val="0"/>
        <w:autoSpaceDN w:val="0"/>
        <w:adjustRightInd w:val="0"/>
        <w:spacing w:after="0"/>
        <w:ind w:left="851" w:hanging="425"/>
        <w:rPr>
          <w:rFonts w:cstheme="minorHAnsi"/>
        </w:rPr>
      </w:pPr>
    </w:p>
    <w:p w14:paraId="4001A0F4" w14:textId="77777777" w:rsidR="00B613E8" w:rsidRDefault="00B613E8" w:rsidP="00B613E8">
      <w:pPr>
        <w:tabs>
          <w:tab w:val="left" w:pos="567"/>
          <w:tab w:val="left" w:pos="2520"/>
        </w:tabs>
        <w:autoSpaceDE w:val="0"/>
        <w:autoSpaceDN w:val="0"/>
        <w:adjustRightInd w:val="0"/>
        <w:spacing w:after="0"/>
        <w:ind w:left="851" w:hanging="425"/>
        <w:rPr>
          <w:rFonts w:cstheme="minorHAnsi"/>
        </w:rPr>
      </w:pPr>
    </w:p>
    <w:p w14:paraId="6DD61BF0" w14:textId="6FB8B10A" w:rsidR="00B613E8" w:rsidRDefault="00B613E8" w:rsidP="00B613E8">
      <w:pPr>
        <w:tabs>
          <w:tab w:val="left" w:pos="567"/>
          <w:tab w:val="left" w:pos="2520"/>
        </w:tabs>
        <w:autoSpaceDE w:val="0"/>
        <w:autoSpaceDN w:val="0"/>
        <w:adjustRightInd w:val="0"/>
        <w:spacing w:after="0"/>
        <w:ind w:left="851" w:hanging="425"/>
        <w:rPr>
          <w:rFonts w:cstheme="minorHAnsi"/>
        </w:rPr>
      </w:pPr>
      <w:r>
        <w:rPr>
          <w:rFonts w:cstheme="minorHAnsi"/>
        </w:rPr>
        <w:t>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5A0820">
        <w:rPr>
          <w:rFonts w:cstheme="minorHAnsi"/>
        </w:rPr>
        <w:t xml:space="preserve">      </w:t>
      </w:r>
      <w:r>
        <w:rPr>
          <w:rFonts w:cstheme="minorHAnsi"/>
        </w:rPr>
        <w:t>____________________________</w:t>
      </w:r>
      <w:r w:rsidR="005A0820">
        <w:rPr>
          <w:rFonts w:cstheme="minorHAnsi"/>
        </w:rPr>
        <w:t>______</w:t>
      </w:r>
    </w:p>
    <w:p w14:paraId="1DA2361F" w14:textId="54E9E344" w:rsidR="00F2208E" w:rsidRDefault="00B613E8" w:rsidP="00F2208E">
      <w:pPr>
        <w:tabs>
          <w:tab w:val="left" w:pos="3119"/>
          <w:tab w:val="left" w:pos="7371"/>
        </w:tabs>
        <w:autoSpaceDE w:val="0"/>
        <w:autoSpaceDN w:val="0"/>
        <w:adjustRightInd w:val="0"/>
        <w:spacing w:after="0"/>
        <w:ind w:left="5245" w:hanging="4819"/>
        <w:rPr>
          <w:rFonts w:cstheme="minorHAnsi"/>
          <w:b/>
          <w:bCs/>
        </w:rPr>
      </w:pPr>
      <w:r>
        <w:rPr>
          <w:rFonts w:cstheme="minorHAnsi"/>
          <w:b/>
          <w:bCs/>
        </w:rPr>
        <w:t>Nemocnice Šumperk a.s.</w:t>
      </w:r>
      <w:r w:rsidR="00F2208E">
        <w:rPr>
          <w:rFonts w:cstheme="minorHAnsi"/>
          <w:b/>
          <w:bCs/>
        </w:rPr>
        <w:t xml:space="preserve">                                                    Střední zdravotnická škola a Vyšší </w:t>
      </w:r>
      <w:r w:rsidR="00F2208E">
        <w:rPr>
          <w:rFonts w:cstheme="minorHAnsi"/>
          <w:b/>
          <w:bCs/>
        </w:rPr>
        <w:tab/>
      </w:r>
    </w:p>
    <w:p w14:paraId="737163E4" w14:textId="363C1568" w:rsidR="00FF5617" w:rsidRPr="00447FD8" w:rsidRDefault="00FF5617" w:rsidP="00F2208E">
      <w:pPr>
        <w:tabs>
          <w:tab w:val="left" w:pos="3119"/>
          <w:tab w:val="left" w:pos="7371"/>
        </w:tabs>
        <w:autoSpaceDE w:val="0"/>
        <w:autoSpaceDN w:val="0"/>
        <w:adjustRightInd w:val="0"/>
        <w:spacing w:after="0"/>
        <w:ind w:left="5245" w:hanging="4819"/>
        <w:rPr>
          <w:rFonts w:cstheme="minorHAnsi"/>
          <w:b/>
          <w:bCs/>
        </w:rPr>
      </w:pPr>
      <w:r>
        <w:rPr>
          <w:rFonts w:cstheme="minorHAnsi"/>
        </w:rPr>
        <w:t>JUDr. Martin Polach</w:t>
      </w:r>
      <w:r w:rsidR="00447FD8">
        <w:rPr>
          <w:rFonts w:cstheme="minorHAnsi"/>
        </w:rPr>
        <w:tab/>
      </w:r>
      <w:r w:rsidR="00447FD8">
        <w:rPr>
          <w:rFonts w:cstheme="minorHAnsi"/>
        </w:rPr>
        <w:tab/>
        <w:t xml:space="preserve"> </w:t>
      </w:r>
      <w:r w:rsidR="00447FD8">
        <w:rPr>
          <w:rFonts w:cstheme="minorHAnsi"/>
          <w:b/>
          <w:bCs/>
        </w:rPr>
        <w:t>odborná škola zdravotnická, Šumperk,</w:t>
      </w:r>
    </w:p>
    <w:p w14:paraId="20F75FE6" w14:textId="77777777" w:rsidR="00447FD8" w:rsidRDefault="00F2208E" w:rsidP="00FF5617">
      <w:pPr>
        <w:tabs>
          <w:tab w:val="left" w:pos="3119"/>
          <w:tab w:val="left" w:pos="7371"/>
        </w:tabs>
        <w:autoSpaceDE w:val="0"/>
        <w:autoSpaceDN w:val="0"/>
        <w:adjustRightInd w:val="0"/>
        <w:spacing w:after="0"/>
        <w:ind w:left="426"/>
        <w:rPr>
          <w:rFonts w:cstheme="minorHAnsi"/>
          <w:b/>
          <w:bCs/>
        </w:rPr>
      </w:pPr>
      <w:r>
        <w:rPr>
          <w:rFonts w:cstheme="minorHAnsi"/>
        </w:rPr>
        <w:t>předseda představenstva</w:t>
      </w:r>
      <w:r w:rsidR="00447FD8">
        <w:rPr>
          <w:rFonts w:cstheme="minorHAnsi"/>
        </w:rPr>
        <w:tab/>
        <w:t xml:space="preserve">                                            </w:t>
      </w:r>
      <w:r w:rsidR="00447FD8" w:rsidRPr="00447FD8">
        <w:rPr>
          <w:rFonts w:cstheme="minorHAnsi"/>
          <w:b/>
          <w:bCs/>
        </w:rPr>
        <w:t>příspěvková organizace</w:t>
      </w:r>
    </w:p>
    <w:p w14:paraId="61508CA8" w14:textId="77777777" w:rsidR="00864A9A" w:rsidRDefault="00447FD8" w:rsidP="00FF5617">
      <w:pPr>
        <w:tabs>
          <w:tab w:val="left" w:pos="3119"/>
          <w:tab w:val="left" w:pos="7371"/>
        </w:tabs>
        <w:autoSpaceDE w:val="0"/>
        <w:autoSpaceDN w:val="0"/>
        <w:adjustRightInd w:val="0"/>
        <w:spacing w:after="0"/>
        <w:ind w:left="426"/>
        <w:rPr>
          <w:rFonts w:cstheme="minorHAnsi"/>
        </w:rPr>
      </w:pPr>
      <w:r>
        <w:rPr>
          <w:rFonts w:cstheme="minorHAnsi"/>
          <w:b/>
          <w:bCs/>
        </w:rPr>
        <w:tab/>
        <w:t xml:space="preserve">                                            </w:t>
      </w:r>
      <w:r w:rsidR="00647718">
        <w:rPr>
          <w:rFonts w:cstheme="minorHAnsi"/>
        </w:rPr>
        <w:t xml:space="preserve">Mgr. </w:t>
      </w:r>
      <w:r w:rsidR="001D3B65">
        <w:rPr>
          <w:rFonts w:cstheme="minorHAnsi"/>
        </w:rPr>
        <w:t>Eva Čmakalová</w:t>
      </w:r>
    </w:p>
    <w:p w14:paraId="0253692D" w14:textId="150AD0DB" w:rsidR="00B613E8" w:rsidRPr="00B613E8" w:rsidRDefault="00864A9A" w:rsidP="00FF5617">
      <w:pPr>
        <w:tabs>
          <w:tab w:val="left" w:pos="3119"/>
          <w:tab w:val="left" w:pos="7371"/>
        </w:tabs>
        <w:autoSpaceDE w:val="0"/>
        <w:autoSpaceDN w:val="0"/>
        <w:adjustRightInd w:val="0"/>
        <w:spacing w:after="0"/>
        <w:ind w:left="426"/>
        <w:rPr>
          <w:rFonts w:cstheme="minorHAnsi"/>
          <w:b/>
          <w:bCs/>
        </w:rPr>
      </w:pPr>
      <w:r>
        <w:rPr>
          <w:rFonts w:cstheme="minorHAnsi"/>
        </w:rPr>
        <w:tab/>
        <w:t xml:space="preserve">                                            </w:t>
      </w:r>
      <w:r w:rsidR="00CA5D06">
        <w:rPr>
          <w:rFonts w:cstheme="minorHAnsi"/>
        </w:rPr>
        <w:t>ředitelka</w:t>
      </w:r>
      <w:r w:rsidR="00B613E8">
        <w:rPr>
          <w:rFonts w:cstheme="minorHAnsi"/>
          <w:b/>
          <w:bCs/>
        </w:rPr>
        <w:tab/>
      </w:r>
      <w:r w:rsidR="005A0820">
        <w:rPr>
          <w:rFonts w:cstheme="minorHAnsi"/>
          <w:b/>
          <w:bCs/>
        </w:rPr>
        <w:tab/>
      </w:r>
    </w:p>
    <w:p w14:paraId="24BFC7C9" w14:textId="15C3F960" w:rsidR="00B613E8" w:rsidRPr="00257EE0" w:rsidRDefault="00B613E8" w:rsidP="00B613E8">
      <w:pPr>
        <w:tabs>
          <w:tab w:val="left" w:pos="567"/>
          <w:tab w:val="left" w:pos="2520"/>
        </w:tabs>
        <w:autoSpaceDE w:val="0"/>
        <w:autoSpaceDN w:val="0"/>
        <w:adjustRightInd w:val="0"/>
        <w:spacing w:after="0"/>
        <w:ind w:left="851" w:hanging="425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B613E8" w:rsidRPr="00257EE0" w:rsidSect="0094494E">
      <w:headerReference w:type="default" r:id="rId8"/>
      <w:footerReference w:type="default" r:id="rId9"/>
      <w:pgSz w:w="11906" w:h="16838"/>
      <w:pgMar w:top="1843" w:right="1417" w:bottom="297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5BD0E" w14:textId="77777777" w:rsidR="009C1BDF" w:rsidRDefault="009C1BDF" w:rsidP="0092472F">
      <w:pPr>
        <w:spacing w:after="0" w:line="240" w:lineRule="auto"/>
      </w:pPr>
      <w:r>
        <w:separator/>
      </w:r>
    </w:p>
  </w:endnote>
  <w:endnote w:type="continuationSeparator" w:id="0">
    <w:p w14:paraId="565F3C0C" w14:textId="77777777" w:rsidR="009C1BDF" w:rsidRDefault="009C1BDF" w:rsidP="0092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FAA81" w14:textId="1FA6E1A4" w:rsidR="001007EC" w:rsidRDefault="008E6F32">
    <w:pPr>
      <w:pStyle w:val="Zpat"/>
    </w:pPr>
    <w:r>
      <w:rPr>
        <w:noProof/>
      </w:rPr>
      <w:t xml:space="preserve">    </w:t>
    </w:r>
    <w:r w:rsidR="004048EC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472B5" w14:textId="77777777" w:rsidR="009C1BDF" w:rsidRDefault="009C1BDF" w:rsidP="0092472F">
      <w:pPr>
        <w:spacing w:after="0" w:line="240" w:lineRule="auto"/>
      </w:pPr>
      <w:r>
        <w:separator/>
      </w:r>
    </w:p>
  </w:footnote>
  <w:footnote w:type="continuationSeparator" w:id="0">
    <w:p w14:paraId="326D5D32" w14:textId="77777777" w:rsidR="009C1BDF" w:rsidRDefault="009C1BDF" w:rsidP="00924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2CC1B" w14:textId="77777777" w:rsidR="0092472F" w:rsidRDefault="00793C33">
    <w:pPr>
      <w:pStyle w:val="Zhlav"/>
    </w:pPr>
    <w:r>
      <w:rPr>
        <w:noProof/>
        <w:lang w:eastAsia="cs-CZ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55B7"/>
    <w:multiLevelType w:val="hybridMultilevel"/>
    <w:tmpl w:val="65144B18"/>
    <w:lvl w:ilvl="0" w:tplc="87622E24">
      <w:start w:val="1"/>
      <w:numFmt w:val="decimal"/>
      <w:suff w:val="space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AA25BD"/>
    <w:multiLevelType w:val="multilevel"/>
    <w:tmpl w:val="179A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202E21"/>
    <w:multiLevelType w:val="multilevel"/>
    <w:tmpl w:val="9132CB1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>
    <w:nsid w:val="303D57E1"/>
    <w:multiLevelType w:val="multilevel"/>
    <w:tmpl w:val="3CB66BE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21E48EE"/>
    <w:multiLevelType w:val="hybridMultilevel"/>
    <w:tmpl w:val="E738E322"/>
    <w:lvl w:ilvl="0" w:tplc="323EF0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4C67569"/>
    <w:multiLevelType w:val="hybridMultilevel"/>
    <w:tmpl w:val="1820E6DE"/>
    <w:lvl w:ilvl="0" w:tplc="FE6E47E2">
      <w:start w:val="1"/>
      <w:numFmt w:val="decimal"/>
      <w:suff w:val="nothing"/>
      <w:lvlText w:val="%1."/>
      <w:lvlJc w:val="left"/>
      <w:pPr>
        <w:ind w:left="357" w:hanging="357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83534F"/>
    <w:multiLevelType w:val="hybridMultilevel"/>
    <w:tmpl w:val="842E5B0C"/>
    <w:lvl w:ilvl="0" w:tplc="C4F22EF2">
      <w:start w:val="1"/>
      <w:numFmt w:val="decimal"/>
      <w:suff w:val="space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F25B93"/>
    <w:multiLevelType w:val="hybridMultilevel"/>
    <w:tmpl w:val="C70A75C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99B5D28"/>
    <w:multiLevelType w:val="multilevel"/>
    <w:tmpl w:val="0B32F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E026B"/>
    <w:multiLevelType w:val="hybridMultilevel"/>
    <w:tmpl w:val="F634BC7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E20F48"/>
    <w:multiLevelType w:val="hybridMultilevel"/>
    <w:tmpl w:val="F42AB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0E12EF"/>
    <w:multiLevelType w:val="multilevel"/>
    <w:tmpl w:val="06C4F8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2">
    <w:nsid w:val="784B26F5"/>
    <w:multiLevelType w:val="hybridMultilevel"/>
    <w:tmpl w:val="791E11CA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11"/>
  </w:num>
  <w:num w:numId="10">
    <w:abstractNumId w:val="4"/>
  </w:num>
  <w:num w:numId="11">
    <w:abstractNumId w:val="1"/>
  </w:num>
  <w:num w:numId="12">
    <w:abstractNumId w:val="8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F5"/>
    <w:rsid w:val="00006F55"/>
    <w:rsid w:val="0001188C"/>
    <w:rsid w:val="00011C62"/>
    <w:rsid w:val="0003186F"/>
    <w:rsid w:val="00041D79"/>
    <w:rsid w:val="00046E72"/>
    <w:rsid w:val="000552F8"/>
    <w:rsid w:val="000830E4"/>
    <w:rsid w:val="00086E8A"/>
    <w:rsid w:val="00094065"/>
    <w:rsid w:val="000A0F63"/>
    <w:rsid w:val="000C111A"/>
    <w:rsid w:val="000D1123"/>
    <w:rsid w:val="000D6EB0"/>
    <w:rsid w:val="001007EC"/>
    <w:rsid w:val="001030EE"/>
    <w:rsid w:val="00110465"/>
    <w:rsid w:val="00117B87"/>
    <w:rsid w:val="0013088D"/>
    <w:rsid w:val="00140307"/>
    <w:rsid w:val="00166937"/>
    <w:rsid w:val="00176090"/>
    <w:rsid w:val="001A0BF3"/>
    <w:rsid w:val="001C634F"/>
    <w:rsid w:val="001D19B3"/>
    <w:rsid w:val="001D3B65"/>
    <w:rsid w:val="001E3EFB"/>
    <w:rsid w:val="00204103"/>
    <w:rsid w:val="00223556"/>
    <w:rsid w:val="002425F5"/>
    <w:rsid w:val="00257EE0"/>
    <w:rsid w:val="00263E51"/>
    <w:rsid w:val="002B4259"/>
    <w:rsid w:val="002B630A"/>
    <w:rsid w:val="002D2030"/>
    <w:rsid w:val="002F268A"/>
    <w:rsid w:val="002F5A81"/>
    <w:rsid w:val="00355A00"/>
    <w:rsid w:val="0036555C"/>
    <w:rsid w:val="00365EA3"/>
    <w:rsid w:val="00391558"/>
    <w:rsid w:val="00396BB1"/>
    <w:rsid w:val="003A2DF7"/>
    <w:rsid w:val="003D370F"/>
    <w:rsid w:val="003E3DFA"/>
    <w:rsid w:val="004048EC"/>
    <w:rsid w:val="00414DC8"/>
    <w:rsid w:val="0042764E"/>
    <w:rsid w:val="00441C25"/>
    <w:rsid w:val="00447FD8"/>
    <w:rsid w:val="00453292"/>
    <w:rsid w:val="00472EF9"/>
    <w:rsid w:val="004770B1"/>
    <w:rsid w:val="00491BD7"/>
    <w:rsid w:val="004D14DB"/>
    <w:rsid w:val="004E18FA"/>
    <w:rsid w:val="004E49EA"/>
    <w:rsid w:val="004E779D"/>
    <w:rsid w:val="0051602B"/>
    <w:rsid w:val="00556234"/>
    <w:rsid w:val="00556389"/>
    <w:rsid w:val="005745F4"/>
    <w:rsid w:val="005A0820"/>
    <w:rsid w:val="005A21B4"/>
    <w:rsid w:val="005C27CE"/>
    <w:rsid w:val="005E6755"/>
    <w:rsid w:val="005F0357"/>
    <w:rsid w:val="0060152C"/>
    <w:rsid w:val="0060410E"/>
    <w:rsid w:val="006129EC"/>
    <w:rsid w:val="00621DD4"/>
    <w:rsid w:val="00644261"/>
    <w:rsid w:val="00647718"/>
    <w:rsid w:val="00654C97"/>
    <w:rsid w:val="00660471"/>
    <w:rsid w:val="00661D05"/>
    <w:rsid w:val="00664A8D"/>
    <w:rsid w:val="00666F34"/>
    <w:rsid w:val="00673479"/>
    <w:rsid w:val="00681451"/>
    <w:rsid w:val="0068361C"/>
    <w:rsid w:val="006A029D"/>
    <w:rsid w:val="006A54D7"/>
    <w:rsid w:val="006C3FE0"/>
    <w:rsid w:val="006C5AF4"/>
    <w:rsid w:val="006D294B"/>
    <w:rsid w:val="006E6006"/>
    <w:rsid w:val="006F78F5"/>
    <w:rsid w:val="007004B8"/>
    <w:rsid w:val="007047EC"/>
    <w:rsid w:val="00713743"/>
    <w:rsid w:val="00727EA0"/>
    <w:rsid w:val="00741401"/>
    <w:rsid w:val="00742010"/>
    <w:rsid w:val="007437C9"/>
    <w:rsid w:val="007475E2"/>
    <w:rsid w:val="00784C12"/>
    <w:rsid w:val="00793C33"/>
    <w:rsid w:val="007D4FD0"/>
    <w:rsid w:val="007E5A95"/>
    <w:rsid w:val="007E6C24"/>
    <w:rsid w:val="00816859"/>
    <w:rsid w:val="00822578"/>
    <w:rsid w:val="00853E1B"/>
    <w:rsid w:val="00864A9A"/>
    <w:rsid w:val="00895F0E"/>
    <w:rsid w:val="008A2745"/>
    <w:rsid w:val="008A55E1"/>
    <w:rsid w:val="008B34E2"/>
    <w:rsid w:val="008E3EBA"/>
    <w:rsid w:val="008E6F32"/>
    <w:rsid w:val="008F2F53"/>
    <w:rsid w:val="008F7181"/>
    <w:rsid w:val="009046A9"/>
    <w:rsid w:val="00913398"/>
    <w:rsid w:val="009171E6"/>
    <w:rsid w:val="00922916"/>
    <w:rsid w:val="0092472F"/>
    <w:rsid w:val="00931571"/>
    <w:rsid w:val="009430F6"/>
    <w:rsid w:val="0094494E"/>
    <w:rsid w:val="009479F7"/>
    <w:rsid w:val="00953D37"/>
    <w:rsid w:val="009611C7"/>
    <w:rsid w:val="009631C7"/>
    <w:rsid w:val="009B757A"/>
    <w:rsid w:val="009B7773"/>
    <w:rsid w:val="009C1BDF"/>
    <w:rsid w:val="00A21910"/>
    <w:rsid w:val="00A57FB0"/>
    <w:rsid w:val="00A62DC4"/>
    <w:rsid w:val="00A74FFF"/>
    <w:rsid w:val="00A94422"/>
    <w:rsid w:val="00AC1E54"/>
    <w:rsid w:val="00AC70BC"/>
    <w:rsid w:val="00AD0EAF"/>
    <w:rsid w:val="00AE45F0"/>
    <w:rsid w:val="00AF3910"/>
    <w:rsid w:val="00AF6F6D"/>
    <w:rsid w:val="00B1384F"/>
    <w:rsid w:val="00B1521B"/>
    <w:rsid w:val="00B179E1"/>
    <w:rsid w:val="00B24B5E"/>
    <w:rsid w:val="00B511E4"/>
    <w:rsid w:val="00B57DBC"/>
    <w:rsid w:val="00B613E8"/>
    <w:rsid w:val="00B63C28"/>
    <w:rsid w:val="00B63F5F"/>
    <w:rsid w:val="00B668E2"/>
    <w:rsid w:val="00B71E38"/>
    <w:rsid w:val="00B82643"/>
    <w:rsid w:val="00B83307"/>
    <w:rsid w:val="00B86F99"/>
    <w:rsid w:val="00BA3EE7"/>
    <w:rsid w:val="00BA717F"/>
    <w:rsid w:val="00BB012D"/>
    <w:rsid w:val="00BB4D88"/>
    <w:rsid w:val="00BB5758"/>
    <w:rsid w:val="00BE37C8"/>
    <w:rsid w:val="00BF615E"/>
    <w:rsid w:val="00C25589"/>
    <w:rsid w:val="00C33268"/>
    <w:rsid w:val="00C834C2"/>
    <w:rsid w:val="00C854F5"/>
    <w:rsid w:val="00C97814"/>
    <w:rsid w:val="00CA1179"/>
    <w:rsid w:val="00CA4FE6"/>
    <w:rsid w:val="00CA5D06"/>
    <w:rsid w:val="00CC38A4"/>
    <w:rsid w:val="00CC4AE9"/>
    <w:rsid w:val="00CD706D"/>
    <w:rsid w:val="00CE3A07"/>
    <w:rsid w:val="00CE5045"/>
    <w:rsid w:val="00D73B2A"/>
    <w:rsid w:val="00D80A9D"/>
    <w:rsid w:val="00DB02AE"/>
    <w:rsid w:val="00DC7BF2"/>
    <w:rsid w:val="00DE4817"/>
    <w:rsid w:val="00E16C18"/>
    <w:rsid w:val="00E21325"/>
    <w:rsid w:val="00E30C33"/>
    <w:rsid w:val="00E31F4E"/>
    <w:rsid w:val="00E35ACD"/>
    <w:rsid w:val="00E371BB"/>
    <w:rsid w:val="00E42A35"/>
    <w:rsid w:val="00E47235"/>
    <w:rsid w:val="00E5282F"/>
    <w:rsid w:val="00E53C81"/>
    <w:rsid w:val="00E55240"/>
    <w:rsid w:val="00E83B2C"/>
    <w:rsid w:val="00E94D0F"/>
    <w:rsid w:val="00E96741"/>
    <w:rsid w:val="00EC2F5C"/>
    <w:rsid w:val="00ED3346"/>
    <w:rsid w:val="00EE55E2"/>
    <w:rsid w:val="00EE743E"/>
    <w:rsid w:val="00F13693"/>
    <w:rsid w:val="00F1556D"/>
    <w:rsid w:val="00F2208E"/>
    <w:rsid w:val="00F24E6E"/>
    <w:rsid w:val="00F24FB1"/>
    <w:rsid w:val="00F25556"/>
    <w:rsid w:val="00F420F8"/>
    <w:rsid w:val="00F65C6C"/>
    <w:rsid w:val="00F770F5"/>
    <w:rsid w:val="00F8362D"/>
    <w:rsid w:val="00F84030"/>
    <w:rsid w:val="00FE3D11"/>
    <w:rsid w:val="00FF2891"/>
    <w:rsid w:val="00FF5617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80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770F5"/>
  </w:style>
  <w:style w:type="paragraph" w:styleId="Nadpis1">
    <w:name w:val="heading 1"/>
    <w:basedOn w:val="Normln"/>
    <w:next w:val="Normln"/>
    <w:link w:val="Nadpis1Char"/>
    <w:autoRedefine/>
    <w:qFormat/>
    <w:rsid w:val="004770B1"/>
    <w:pPr>
      <w:keepNext/>
      <w:spacing w:before="120" w:after="120" w:line="240" w:lineRule="auto"/>
      <w:jc w:val="center"/>
      <w:outlineLvl w:val="0"/>
    </w:pPr>
    <w:rPr>
      <w:rFonts w:ascii="Calibri" w:eastAsia="Times New Roman" w:hAnsi="Calibri" w:cs="Times New Roman"/>
      <w:b/>
      <w:bCs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70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25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25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4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72F"/>
  </w:style>
  <w:style w:type="paragraph" w:styleId="Zpat">
    <w:name w:val="footer"/>
    <w:basedOn w:val="Normln"/>
    <w:link w:val="ZpatChar"/>
    <w:uiPriority w:val="99"/>
    <w:unhideWhenUsed/>
    <w:rsid w:val="00924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72F"/>
  </w:style>
  <w:style w:type="paragraph" w:styleId="Textbubliny">
    <w:name w:val="Balloon Text"/>
    <w:basedOn w:val="Normln"/>
    <w:link w:val="TextbublinyChar"/>
    <w:uiPriority w:val="99"/>
    <w:semiHidden/>
    <w:unhideWhenUsed/>
    <w:rsid w:val="0092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72F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853E1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770F5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770F5"/>
  </w:style>
  <w:style w:type="paragraph" w:styleId="Nzev">
    <w:name w:val="Title"/>
    <w:basedOn w:val="Normln"/>
    <w:link w:val="NzevChar"/>
    <w:qFormat/>
    <w:rsid w:val="00F770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770F5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slolnku">
    <w:name w:val="Číslo článku"/>
    <w:basedOn w:val="Normln"/>
    <w:next w:val="Normln"/>
    <w:rsid w:val="00727EA0"/>
    <w:pPr>
      <w:keepNext/>
      <w:numPr>
        <w:numId w:val="4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rsid w:val="00727EA0"/>
    <w:pPr>
      <w:numPr>
        <w:ilvl w:val="1"/>
        <w:numId w:val="4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727EA0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727EA0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character" w:customStyle="1" w:styleId="Nadpis1Char">
    <w:name w:val="Nadpis 1 Char"/>
    <w:basedOn w:val="Standardnpsmoodstavce"/>
    <w:link w:val="Nadpis1"/>
    <w:rsid w:val="004770B1"/>
    <w:rPr>
      <w:rFonts w:ascii="Calibri" w:eastAsia="Times New Roman" w:hAnsi="Calibri" w:cs="Times New Roman"/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770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25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25F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textovodkaz">
    <w:name w:val="Hyperlink"/>
    <w:basedOn w:val="Standardnpsmoodstavce"/>
    <w:uiPriority w:val="99"/>
    <w:unhideWhenUsed/>
    <w:rsid w:val="0055638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638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770F5"/>
  </w:style>
  <w:style w:type="paragraph" w:styleId="Nadpis1">
    <w:name w:val="heading 1"/>
    <w:basedOn w:val="Normln"/>
    <w:next w:val="Normln"/>
    <w:link w:val="Nadpis1Char"/>
    <w:autoRedefine/>
    <w:qFormat/>
    <w:rsid w:val="004770B1"/>
    <w:pPr>
      <w:keepNext/>
      <w:spacing w:before="120" w:after="120" w:line="240" w:lineRule="auto"/>
      <w:jc w:val="center"/>
      <w:outlineLvl w:val="0"/>
    </w:pPr>
    <w:rPr>
      <w:rFonts w:ascii="Calibri" w:eastAsia="Times New Roman" w:hAnsi="Calibri" w:cs="Times New Roman"/>
      <w:b/>
      <w:bCs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70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25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25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4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72F"/>
  </w:style>
  <w:style w:type="paragraph" w:styleId="Zpat">
    <w:name w:val="footer"/>
    <w:basedOn w:val="Normln"/>
    <w:link w:val="ZpatChar"/>
    <w:uiPriority w:val="99"/>
    <w:unhideWhenUsed/>
    <w:rsid w:val="00924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72F"/>
  </w:style>
  <w:style w:type="paragraph" w:styleId="Textbubliny">
    <w:name w:val="Balloon Text"/>
    <w:basedOn w:val="Normln"/>
    <w:link w:val="TextbublinyChar"/>
    <w:uiPriority w:val="99"/>
    <w:semiHidden/>
    <w:unhideWhenUsed/>
    <w:rsid w:val="0092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72F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853E1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770F5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770F5"/>
  </w:style>
  <w:style w:type="paragraph" w:styleId="Nzev">
    <w:name w:val="Title"/>
    <w:basedOn w:val="Normln"/>
    <w:link w:val="NzevChar"/>
    <w:qFormat/>
    <w:rsid w:val="00F770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770F5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slolnku">
    <w:name w:val="Číslo článku"/>
    <w:basedOn w:val="Normln"/>
    <w:next w:val="Normln"/>
    <w:rsid w:val="00727EA0"/>
    <w:pPr>
      <w:keepNext/>
      <w:numPr>
        <w:numId w:val="4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rsid w:val="00727EA0"/>
    <w:pPr>
      <w:numPr>
        <w:ilvl w:val="1"/>
        <w:numId w:val="4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727EA0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727EA0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character" w:customStyle="1" w:styleId="Nadpis1Char">
    <w:name w:val="Nadpis 1 Char"/>
    <w:basedOn w:val="Standardnpsmoodstavce"/>
    <w:link w:val="Nadpis1"/>
    <w:rsid w:val="004770B1"/>
    <w:rPr>
      <w:rFonts w:ascii="Calibri" w:eastAsia="Times New Roman" w:hAnsi="Calibri" w:cs="Times New Roman"/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770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25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25F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textovodkaz">
    <w:name w:val="Hyperlink"/>
    <w:basedOn w:val="Standardnpsmoodstavce"/>
    <w:uiPriority w:val="99"/>
    <w:unhideWhenUsed/>
    <w:rsid w:val="0055638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6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ta&#382;en&#233;%20soubory\NS_hlavpap_bar2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NS_hlavpap_bar23.dotx</Template>
  <TotalTime>69</TotalTime>
  <Pages>2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Pojmonová</dc:creator>
  <cp:lastModifiedBy>březinová.marie</cp:lastModifiedBy>
  <cp:revision>63</cp:revision>
  <cp:lastPrinted>2025-04-23T08:54:00Z</cp:lastPrinted>
  <dcterms:created xsi:type="dcterms:W3CDTF">2026-01-14T13:49:00Z</dcterms:created>
  <dcterms:modified xsi:type="dcterms:W3CDTF">2026-01-15T12:10:00Z</dcterms:modified>
</cp:coreProperties>
</file>