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DC01" w14:textId="5B4C5A40" w:rsidR="00720A04" w:rsidRPr="00DA4E94" w:rsidRDefault="00720A04" w:rsidP="00720A04">
      <w:pPr>
        <w:spacing w:line="276" w:lineRule="auto"/>
        <w:jc w:val="center"/>
        <w:rPr>
          <w:rFonts w:ascii="Aptos" w:hAnsi="Aptos"/>
          <w:b/>
          <w:sz w:val="28"/>
          <w:szCs w:val="28"/>
        </w:rPr>
      </w:pPr>
      <w:bookmarkStart w:id="0" w:name="_Hlk95222569"/>
      <w:r w:rsidRPr="00DA4E94">
        <w:rPr>
          <w:rFonts w:ascii="Aptos" w:hAnsi="Aptos"/>
          <w:b/>
          <w:sz w:val="28"/>
          <w:szCs w:val="28"/>
        </w:rPr>
        <w:t>DODATEK Č. 1 DOHODY O VYTVOŘENÍ SPOLEČNÉHO ŠKOLSKÉHO OBVODU</w:t>
      </w:r>
    </w:p>
    <w:p w14:paraId="59DBCF6E" w14:textId="0E45A820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sz w:val="20"/>
          <w:szCs w:val="20"/>
        </w:rPr>
      </w:pPr>
      <w:r w:rsidRPr="00DA4E94">
        <w:rPr>
          <w:rFonts w:ascii="Aptos" w:hAnsi="Aptos"/>
          <w:sz w:val="20"/>
          <w:szCs w:val="20"/>
        </w:rPr>
        <w:t xml:space="preserve">uzavřené v souladu s ust. § </w:t>
      </w:r>
      <w:smartTag w:uri="urn:schemas-microsoft-com:office:smarttags" w:element="metricconverter">
        <w:smartTagPr>
          <w:attr w:name="ProductID" w:val="178 a"/>
        </w:smartTagPr>
        <w:r w:rsidRPr="00DA4E94">
          <w:rPr>
            <w:rFonts w:ascii="Aptos" w:hAnsi="Aptos"/>
            <w:sz w:val="20"/>
            <w:szCs w:val="20"/>
          </w:rPr>
          <w:t>178 a</w:t>
        </w:r>
      </w:smartTag>
      <w:r w:rsidRPr="00DA4E94">
        <w:rPr>
          <w:rFonts w:ascii="Aptos" w:hAnsi="Aptos"/>
          <w:sz w:val="20"/>
          <w:szCs w:val="20"/>
        </w:rPr>
        <w:t xml:space="preserve"> násl. zákona č. 561/2004 Sb., o předškolním, základním, středním, vyšším </w:t>
      </w:r>
      <w:r w:rsidRPr="00DA4E94">
        <w:rPr>
          <w:rFonts w:ascii="Aptos" w:hAnsi="Aptos" w:cs="Calibri"/>
          <w:sz w:val="20"/>
          <w:szCs w:val="20"/>
        </w:rPr>
        <w:t>odborném a jiném vzdělávání (školský zákon), v platném znění (dále jen „školský zákon“)</w:t>
      </w:r>
    </w:p>
    <w:p w14:paraId="60B18A39" w14:textId="1F81E6B4" w:rsidR="00720A04" w:rsidRPr="00DA4E94" w:rsidRDefault="00720A04" w:rsidP="00720A04">
      <w:pPr>
        <w:autoSpaceDE w:val="0"/>
        <w:autoSpaceDN w:val="0"/>
        <w:adjustRightInd w:val="0"/>
        <w:jc w:val="center"/>
        <w:rPr>
          <w:rFonts w:ascii="Aptos" w:hAnsi="Aptos" w:cs="Calibri"/>
          <w:sz w:val="20"/>
          <w:szCs w:val="20"/>
        </w:rPr>
      </w:pPr>
      <w:r w:rsidRPr="00DA4E94">
        <w:rPr>
          <w:rFonts w:ascii="Aptos" w:hAnsi="Aptos" w:cs="Calibri"/>
          <w:sz w:val="20"/>
          <w:szCs w:val="20"/>
        </w:rPr>
        <w:t>a v souladu s částí pátou zákona č. 500/2004 Sb., správní řád, v platné</w:t>
      </w:r>
      <w:r w:rsidR="00854F0B" w:rsidRPr="00DA4E94">
        <w:rPr>
          <w:rFonts w:ascii="Aptos" w:hAnsi="Aptos" w:cs="Calibri"/>
          <w:sz w:val="20"/>
          <w:szCs w:val="20"/>
        </w:rPr>
        <w:t>m</w:t>
      </w:r>
      <w:r w:rsidRPr="00DA4E94">
        <w:rPr>
          <w:rFonts w:ascii="Aptos" w:hAnsi="Aptos" w:cs="Calibri"/>
          <w:sz w:val="20"/>
          <w:szCs w:val="20"/>
        </w:rPr>
        <w:t xml:space="preserve"> znění (dále jen „správní řád“)</w:t>
      </w:r>
    </w:p>
    <w:p w14:paraId="16108FB1" w14:textId="77777777" w:rsidR="00720A04" w:rsidRPr="00DA4E94" w:rsidRDefault="00720A04" w:rsidP="00720A04">
      <w:pPr>
        <w:jc w:val="center"/>
        <w:rPr>
          <w:rFonts w:ascii="Aptos" w:hAnsi="Aptos" w:cs="Calibri"/>
          <w:sz w:val="20"/>
          <w:szCs w:val="20"/>
        </w:rPr>
      </w:pPr>
    </w:p>
    <w:p w14:paraId="14652AC2" w14:textId="77777777" w:rsidR="00720A04" w:rsidRPr="00DA4E94" w:rsidRDefault="00720A04" w:rsidP="00720A04">
      <w:pPr>
        <w:jc w:val="both"/>
        <w:rPr>
          <w:rFonts w:ascii="Aptos" w:hAnsi="Aptos"/>
          <w:b/>
        </w:rPr>
      </w:pPr>
      <w:r w:rsidRPr="00DA4E94">
        <w:rPr>
          <w:rFonts w:ascii="Aptos" w:hAnsi="Aptos"/>
          <w:b/>
        </w:rPr>
        <w:t xml:space="preserve">Smluvní strany: </w:t>
      </w:r>
    </w:p>
    <w:p w14:paraId="08260376" w14:textId="77777777" w:rsidR="00720A04" w:rsidRPr="00DA4E94" w:rsidRDefault="00720A04" w:rsidP="00720A04">
      <w:pPr>
        <w:jc w:val="both"/>
        <w:rPr>
          <w:rFonts w:ascii="Aptos" w:hAnsi="Aptos"/>
          <w:b/>
        </w:rPr>
      </w:pPr>
    </w:p>
    <w:p w14:paraId="355F7513" w14:textId="77777777" w:rsidR="00720A04" w:rsidRPr="00DA4E94" w:rsidRDefault="00720A04" w:rsidP="00720A0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</w:rPr>
      </w:pPr>
      <w:r w:rsidRPr="00DA4E94">
        <w:rPr>
          <w:rFonts w:ascii="Aptos" w:hAnsi="Aptos"/>
          <w:b/>
        </w:rPr>
        <w:t>statutární město Pardubice</w:t>
      </w:r>
      <w:r w:rsidRPr="00DA4E94">
        <w:rPr>
          <w:rFonts w:ascii="Aptos" w:hAnsi="Aptos"/>
        </w:rPr>
        <w:t xml:space="preserve"> </w:t>
      </w:r>
    </w:p>
    <w:p w14:paraId="2A1B1E04" w14:textId="7777777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sídlo: Pernštýnské náměstí 1, 530 21 Pardubice, </w:t>
      </w:r>
    </w:p>
    <w:p w14:paraId="6D5B3733" w14:textId="214F888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>IČO: 00274046</w:t>
      </w:r>
    </w:p>
    <w:p w14:paraId="5F617EC2" w14:textId="1141E0FF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zastoupené: </w:t>
      </w:r>
      <w:r w:rsidR="00854F0B" w:rsidRPr="00DA4E94">
        <w:rPr>
          <w:rFonts w:ascii="Aptos" w:hAnsi="Aptos"/>
        </w:rPr>
        <w:t>Bc</w:t>
      </w:r>
      <w:r w:rsidRPr="00DA4E94">
        <w:rPr>
          <w:rFonts w:ascii="Aptos" w:hAnsi="Aptos"/>
        </w:rPr>
        <w:t xml:space="preserve">. </w:t>
      </w:r>
      <w:r w:rsidR="00854F0B" w:rsidRPr="00DA4E94">
        <w:rPr>
          <w:rFonts w:ascii="Aptos" w:hAnsi="Aptos"/>
        </w:rPr>
        <w:t>Janem Nadrchalem</w:t>
      </w:r>
      <w:r w:rsidRPr="00DA4E94">
        <w:rPr>
          <w:rFonts w:ascii="Aptos" w:hAnsi="Aptos"/>
        </w:rPr>
        <w:t>, primátorem města</w:t>
      </w:r>
    </w:p>
    <w:p w14:paraId="3A48D396" w14:textId="7777777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>bankovní spojení: Komerční banka, a.s., pobočka Pardubice</w:t>
      </w:r>
    </w:p>
    <w:p w14:paraId="16E9E5AE" w14:textId="7777777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>číslo účtu: 326561/0100</w:t>
      </w:r>
    </w:p>
    <w:p w14:paraId="261D02EE" w14:textId="77777777" w:rsidR="00720A04" w:rsidRPr="00DA4E94" w:rsidRDefault="00720A04" w:rsidP="00720A04">
      <w:pPr>
        <w:ind w:firstLine="284"/>
        <w:jc w:val="both"/>
        <w:rPr>
          <w:rFonts w:ascii="Aptos" w:hAnsi="Aptos"/>
        </w:rPr>
      </w:pPr>
      <w:r w:rsidRPr="00DA4E94">
        <w:rPr>
          <w:rFonts w:ascii="Aptos" w:hAnsi="Aptos"/>
        </w:rPr>
        <w:t>(dále jen „město Pardubice“)</w:t>
      </w:r>
    </w:p>
    <w:p w14:paraId="42061936" w14:textId="77777777" w:rsidR="00720A04" w:rsidRPr="00DA4E94" w:rsidRDefault="00720A04" w:rsidP="00720A04">
      <w:pPr>
        <w:jc w:val="both"/>
        <w:rPr>
          <w:rFonts w:ascii="Aptos" w:hAnsi="Aptos"/>
        </w:rPr>
      </w:pPr>
    </w:p>
    <w:p w14:paraId="7F0201A8" w14:textId="77777777" w:rsidR="00720A04" w:rsidRPr="00DA4E94" w:rsidRDefault="00720A04" w:rsidP="00720A04">
      <w:pPr>
        <w:jc w:val="both"/>
        <w:rPr>
          <w:rFonts w:ascii="Aptos" w:hAnsi="Aptos"/>
        </w:rPr>
      </w:pPr>
      <w:r w:rsidRPr="00DA4E94">
        <w:rPr>
          <w:rFonts w:ascii="Aptos" w:hAnsi="Aptos"/>
        </w:rPr>
        <w:t>a</w:t>
      </w:r>
    </w:p>
    <w:p w14:paraId="15E086E3" w14:textId="77777777" w:rsidR="00720A04" w:rsidRPr="00DA4E94" w:rsidRDefault="00720A04" w:rsidP="00720A04">
      <w:pPr>
        <w:jc w:val="both"/>
        <w:rPr>
          <w:rFonts w:ascii="Aptos" w:hAnsi="Aptos"/>
        </w:rPr>
      </w:pPr>
    </w:p>
    <w:p w14:paraId="61A376A6" w14:textId="4258ECDF" w:rsidR="00720A04" w:rsidRPr="00DA4E94" w:rsidRDefault="00720A04" w:rsidP="00720A0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  <w:b/>
        </w:rPr>
      </w:pPr>
      <w:r w:rsidRPr="00DA4E94">
        <w:rPr>
          <w:rFonts w:ascii="Aptos" w:hAnsi="Aptos"/>
          <w:b/>
        </w:rPr>
        <w:t xml:space="preserve">obec </w:t>
      </w:r>
      <w:r w:rsidR="00854F0B" w:rsidRPr="00DA4E94">
        <w:rPr>
          <w:rFonts w:ascii="Aptos" w:hAnsi="Aptos"/>
          <w:b/>
        </w:rPr>
        <w:t>Dřenice</w:t>
      </w:r>
    </w:p>
    <w:p w14:paraId="570BA362" w14:textId="2855CE19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sídlo: </w:t>
      </w:r>
      <w:r w:rsidR="00854F0B" w:rsidRPr="00DA4E94">
        <w:rPr>
          <w:rFonts w:ascii="Aptos" w:hAnsi="Aptos"/>
        </w:rPr>
        <w:t>Dřenice 14, 537 01 Chrudim</w:t>
      </w:r>
    </w:p>
    <w:p w14:paraId="7487C1B6" w14:textId="12435D1F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IČO: </w:t>
      </w:r>
      <w:r w:rsidR="00854F0B" w:rsidRPr="00DA4E94">
        <w:rPr>
          <w:rFonts w:ascii="Aptos" w:hAnsi="Aptos"/>
        </w:rPr>
        <w:t>00485063</w:t>
      </w:r>
    </w:p>
    <w:p w14:paraId="171F5E87" w14:textId="347E99A4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zastoupená: </w:t>
      </w:r>
      <w:r w:rsidR="00854F0B" w:rsidRPr="00DA4E94">
        <w:rPr>
          <w:rFonts w:ascii="Aptos" w:hAnsi="Aptos"/>
        </w:rPr>
        <w:t>Tomášem Starým, starostou obce</w:t>
      </w:r>
    </w:p>
    <w:p w14:paraId="297A1AD0" w14:textId="2F222B85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bankovní spojení: </w:t>
      </w:r>
      <w:r w:rsidR="00854F0B" w:rsidRPr="00DA4E94">
        <w:rPr>
          <w:rFonts w:ascii="Aptos" w:hAnsi="Aptos"/>
        </w:rPr>
        <w:t>Česká spořitelna, a.s.</w:t>
      </w:r>
    </w:p>
    <w:p w14:paraId="4C637920" w14:textId="6F286D10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číslo účtu: </w:t>
      </w:r>
      <w:r w:rsidR="00854F0B" w:rsidRPr="00DA4E94">
        <w:rPr>
          <w:rFonts w:ascii="Aptos" w:hAnsi="Aptos"/>
        </w:rPr>
        <w:t>1141604339/0800</w:t>
      </w:r>
    </w:p>
    <w:p w14:paraId="1F2A991E" w14:textId="573CAC70" w:rsidR="00720A04" w:rsidRPr="00DA4E94" w:rsidRDefault="00720A04" w:rsidP="00720A04">
      <w:pPr>
        <w:ind w:firstLine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(dále jen „obec </w:t>
      </w:r>
      <w:r w:rsidR="00854F0B" w:rsidRPr="00DA4E94">
        <w:rPr>
          <w:rFonts w:ascii="Aptos" w:hAnsi="Aptos"/>
        </w:rPr>
        <w:t>Dřenice</w:t>
      </w:r>
      <w:r w:rsidRPr="00DA4E94">
        <w:rPr>
          <w:rFonts w:ascii="Aptos" w:hAnsi="Aptos"/>
        </w:rPr>
        <w:t xml:space="preserve">“) </w:t>
      </w:r>
    </w:p>
    <w:p w14:paraId="4040DB3B" w14:textId="77777777" w:rsidR="00720A04" w:rsidRPr="00DA4E94" w:rsidRDefault="00720A04" w:rsidP="00720A04">
      <w:pPr>
        <w:jc w:val="both"/>
        <w:rPr>
          <w:rFonts w:ascii="Aptos" w:hAnsi="Aptos"/>
        </w:rPr>
      </w:pPr>
    </w:p>
    <w:p w14:paraId="13273D47" w14:textId="00BC6524" w:rsidR="00720A04" w:rsidRPr="00DA4E94" w:rsidRDefault="00720A04" w:rsidP="00720A04">
      <w:pPr>
        <w:spacing w:line="276" w:lineRule="auto"/>
        <w:jc w:val="both"/>
        <w:rPr>
          <w:rFonts w:ascii="Aptos" w:hAnsi="Aptos"/>
        </w:rPr>
      </w:pPr>
      <w:r w:rsidRPr="00DA4E94">
        <w:rPr>
          <w:rFonts w:ascii="Aptos" w:hAnsi="Aptos"/>
        </w:rPr>
        <w:t>uzavírají níže uvedeného dne, měsíce a roku tento</w:t>
      </w:r>
    </w:p>
    <w:p w14:paraId="71532635" w14:textId="77777777" w:rsidR="00720A04" w:rsidRPr="00DA4E94" w:rsidRDefault="00720A04" w:rsidP="00720A04">
      <w:pPr>
        <w:spacing w:line="276" w:lineRule="auto"/>
        <w:jc w:val="both"/>
        <w:rPr>
          <w:rFonts w:ascii="Aptos" w:hAnsi="Aptos"/>
        </w:rPr>
      </w:pPr>
    </w:p>
    <w:p w14:paraId="32AB4339" w14:textId="77777777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b/>
          <w:sz w:val="28"/>
          <w:szCs w:val="28"/>
        </w:rPr>
      </w:pPr>
      <w:r w:rsidRPr="00DA4E94">
        <w:rPr>
          <w:rFonts w:ascii="Aptos" w:hAnsi="Aptos" w:cs="Calibri"/>
          <w:b/>
          <w:sz w:val="28"/>
          <w:szCs w:val="28"/>
        </w:rPr>
        <w:t xml:space="preserve">dodatek č. 1 dohody o vytvoření společného školského obvodu </w:t>
      </w:r>
    </w:p>
    <w:p w14:paraId="1DEDA4DC" w14:textId="28F0A308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b/>
          <w:sz w:val="28"/>
          <w:szCs w:val="28"/>
        </w:rPr>
      </w:pPr>
      <w:r w:rsidRPr="00DA4E94">
        <w:rPr>
          <w:rFonts w:ascii="Aptos" w:hAnsi="Aptos" w:cs="Calibri"/>
          <w:b/>
          <w:sz w:val="28"/>
          <w:szCs w:val="28"/>
        </w:rPr>
        <w:t xml:space="preserve">spádové základní školy, </w:t>
      </w:r>
    </w:p>
    <w:p w14:paraId="40DA4B16" w14:textId="2ED8CFA6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b/>
        </w:rPr>
      </w:pPr>
      <w:r w:rsidRPr="00DA4E94">
        <w:rPr>
          <w:rFonts w:ascii="Aptos" w:hAnsi="Aptos" w:cs="Calibri"/>
          <w:b/>
        </w:rPr>
        <w:t>jejíž činnost vykonává Základní škola Pardubice, Štefánikova 448, IČ</w:t>
      </w:r>
      <w:r w:rsidR="00C75EF4" w:rsidRPr="00DA4E94">
        <w:rPr>
          <w:rFonts w:ascii="Aptos" w:hAnsi="Aptos" w:cs="Calibri"/>
          <w:b/>
        </w:rPr>
        <w:t>O</w:t>
      </w:r>
      <w:r w:rsidRPr="00DA4E94">
        <w:rPr>
          <w:rFonts w:ascii="Aptos" w:hAnsi="Aptos" w:cs="Calibri"/>
          <w:b/>
        </w:rPr>
        <w:t>: 48161047, se sídlem Pardubice, Zelené Předměstí, Štefánikova 448, 530</w:t>
      </w:r>
      <w:r w:rsidR="00C75EF4" w:rsidRPr="00DA4E94">
        <w:rPr>
          <w:rFonts w:ascii="Aptos" w:hAnsi="Aptos" w:cs="Calibri"/>
          <w:b/>
        </w:rPr>
        <w:t xml:space="preserve"> </w:t>
      </w:r>
      <w:r w:rsidRPr="00DA4E94">
        <w:rPr>
          <w:rFonts w:ascii="Aptos" w:hAnsi="Aptos" w:cs="Calibri"/>
          <w:b/>
        </w:rPr>
        <w:t>02 Pardubice</w:t>
      </w:r>
    </w:p>
    <w:p w14:paraId="117F698E" w14:textId="77777777" w:rsidR="00720A04" w:rsidRPr="00DA4E94" w:rsidRDefault="00720A04" w:rsidP="00720A04">
      <w:pPr>
        <w:jc w:val="center"/>
        <w:rPr>
          <w:rFonts w:ascii="Aptos" w:hAnsi="Aptos"/>
          <w:i/>
        </w:rPr>
      </w:pPr>
    </w:p>
    <w:p w14:paraId="600128E7" w14:textId="77777777" w:rsidR="00720A04" w:rsidRPr="00DA4E94" w:rsidRDefault="00720A04" w:rsidP="00720A04">
      <w:pPr>
        <w:numPr>
          <w:ilvl w:val="0"/>
          <w:numId w:val="2"/>
        </w:numPr>
        <w:ind w:left="0" w:firstLine="0"/>
        <w:jc w:val="center"/>
        <w:rPr>
          <w:rFonts w:ascii="Aptos" w:hAnsi="Aptos"/>
          <w:b/>
        </w:rPr>
      </w:pPr>
    </w:p>
    <w:p w14:paraId="278B083A" w14:textId="77777777" w:rsidR="00720A04" w:rsidRPr="00DA4E94" w:rsidRDefault="00720A04" w:rsidP="00720A04">
      <w:pPr>
        <w:jc w:val="center"/>
        <w:rPr>
          <w:rFonts w:ascii="Aptos" w:hAnsi="Aptos"/>
          <w:b/>
        </w:rPr>
      </w:pPr>
      <w:r w:rsidRPr="00DA4E94">
        <w:rPr>
          <w:rFonts w:ascii="Aptos" w:hAnsi="Aptos"/>
          <w:b/>
        </w:rPr>
        <w:t>Úvodní ustanovení</w:t>
      </w:r>
    </w:p>
    <w:p w14:paraId="1BC7588A" w14:textId="77777777" w:rsidR="00720A04" w:rsidRPr="00DA4E94" w:rsidRDefault="00720A04" w:rsidP="00720A04">
      <w:pPr>
        <w:jc w:val="both"/>
        <w:rPr>
          <w:rFonts w:ascii="Aptos" w:hAnsi="Aptos"/>
          <w:b/>
        </w:rPr>
      </w:pPr>
    </w:p>
    <w:p w14:paraId="40BAD0A3" w14:textId="579CE2CA" w:rsidR="003A6C26" w:rsidRPr="00DA4E94" w:rsidRDefault="00720A04" w:rsidP="006551F5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Dne</w:t>
      </w:r>
      <w:r w:rsidR="003A6C26" w:rsidRPr="00DA4E94">
        <w:rPr>
          <w:rFonts w:ascii="Aptos" w:hAnsi="Aptos" w:cs="Calibri"/>
        </w:rPr>
        <w:t xml:space="preserve"> </w:t>
      </w:r>
      <w:r w:rsidR="00F46D04" w:rsidRPr="00DA4E94">
        <w:rPr>
          <w:rFonts w:ascii="Aptos" w:hAnsi="Aptos" w:cs="Calibri"/>
        </w:rPr>
        <w:t>14</w:t>
      </w:r>
      <w:r w:rsidR="003A6C26" w:rsidRPr="00DA4E94">
        <w:rPr>
          <w:rFonts w:ascii="Aptos" w:hAnsi="Aptos" w:cs="Calibri"/>
        </w:rPr>
        <w:t>.</w:t>
      </w:r>
      <w:r w:rsidR="00F46D04" w:rsidRPr="00DA4E94">
        <w:rPr>
          <w:rFonts w:ascii="Aptos" w:hAnsi="Aptos" w:cs="Calibri"/>
        </w:rPr>
        <w:t xml:space="preserve"> 4</w:t>
      </w:r>
      <w:r w:rsidR="003A6C26" w:rsidRPr="00DA4E94">
        <w:rPr>
          <w:rFonts w:ascii="Aptos" w:hAnsi="Aptos" w:cs="Calibri"/>
        </w:rPr>
        <w:t>.</w:t>
      </w:r>
      <w:r w:rsidR="00F46D04" w:rsidRPr="00DA4E94">
        <w:rPr>
          <w:rFonts w:ascii="Aptos" w:hAnsi="Aptos" w:cs="Calibri"/>
        </w:rPr>
        <w:t xml:space="preserve"> </w:t>
      </w:r>
      <w:r w:rsidR="003A6C26" w:rsidRPr="00DA4E94">
        <w:rPr>
          <w:rFonts w:ascii="Aptos" w:hAnsi="Aptos" w:cs="Calibri"/>
        </w:rPr>
        <w:t>20</w:t>
      </w:r>
      <w:r w:rsidR="00F46D04" w:rsidRPr="00DA4E94">
        <w:rPr>
          <w:rFonts w:ascii="Aptos" w:hAnsi="Aptos" w:cs="Calibri"/>
        </w:rPr>
        <w:t>22</w:t>
      </w:r>
      <w:r w:rsidR="003A6C26" w:rsidRPr="00DA4E94">
        <w:rPr>
          <w:rFonts w:ascii="Aptos" w:hAnsi="Aptos" w:cs="Calibri"/>
        </w:rPr>
        <w:t xml:space="preserve"> </w:t>
      </w:r>
      <w:r w:rsidRPr="00DA4E94">
        <w:rPr>
          <w:rFonts w:ascii="Aptos" w:hAnsi="Aptos" w:cs="Calibri"/>
        </w:rPr>
        <w:t>byla mezi smluvními stranami uzavřena</w:t>
      </w:r>
      <w:r w:rsidR="003A6C26" w:rsidRPr="00DA4E94">
        <w:rPr>
          <w:rFonts w:ascii="Aptos" w:hAnsi="Aptos" w:cs="Calibri"/>
        </w:rPr>
        <w:t xml:space="preserve"> dohoda o vytvoření společného školského obvodu spádové základní školy</w:t>
      </w:r>
      <w:r w:rsidR="00C75EF4" w:rsidRPr="00DA4E94">
        <w:rPr>
          <w:rFonts w:ascii="Aptos" w:hAnsi="Aptos" w:cs="Calibri"/>
        </w:rPr>
        <w:t>,</w:t>
      </w:r>
      <w:r w:rsidR="003A6C26" w:rsidRPr="00DA4E94">
        <w:rPr>
          <w:rFonts w:ascii="Aptos" w:hAnsi="Aptos" w:cs="Calibri"/>
        </w:rPr>
        <w:t xml:space="preserve"> jejíž činnost vykonává Základní škola Pardubice, Štefánikova 448, IČ</w:t>
      </w:r>
      <w:r w:rsidR="00C75EF4" w:rsidRPr="00DA4E94">
        <w:rPr>
          <w:rFonts w:ascii="Aptos" w:hAnsi="Aptos" w:cs="Calibri"/>
        </w:rPr>
        <w:t>O</w:t>
      </w:r>
      <w:r w:rsidR="003A6C26" w:rsidRPr="00DA4E94">
        <w:rPr>
          <w:rFonts w:ascii="Aptos" w:hAnsi="Aptos" w:cs="Calibri"/>
        </w:rPr>
        <w:t>: 48161047, se sídlem Pardubice, Zelené Předměstí, Štefánikova 448, 53002 Pardubice</w:t>
      </w:r>
      <w:r w:rsidR="00C75EF4" w:rsidRPr="00DA4E94">
        <w:rPr>
          <w:rFonts w:ascii="Aptos" w:hAnsi="Aptos" w:cs="Calibri"/>
        </w:rPr>
        <w:t xml:space="preserve">. Zároveň se smluvní strany </w:t>
      </w:r>
      <w:r w:rsidR="003A6C26" w:rsidRPr="00DA4E94">
        <w:rPr>
          <w:rFonts w:ascii="Aptos" w:hAnsi="Aptos" w:cs="Calibri"/>
        </w:rPr>
        <w:t xml:space="preserve">dohodly, že obec </w:t>
      </w:r>
      <w:r w:rsidR="00F46D04" w:rsidRPr="00DA4E94">
        <w:rPr>
          <w:rFonts w:ascii="Aptos" w:hAnsi="Aptos" w:cs="Calibri"/>
        </w:rPr>
        <w:t>Dřenice</w:t>
      </w:r>
      <w:r w:rsidR="003A6C26" w:rsidRPr="00DA4E94">
        <w:rPr>
          <w:rFonts w:ascii="Aptos" w:hAnsi="Aptos" w:cs="Calibri"/>
        </w:rPr>
        <w:t xml:space="preserve"> je povinna hradit městu Pardubice jakožto zřizovateli Základní školy Pardubice, Štefánikova 448, na každé dítě s místem trvalého pobytu, resp. v případě cizince s místem pobytu na území obce</w:t>
      </w:r>
      <w:r w:rsidR="00F46D04" w:rsidRPr="00DA4E94">
        <w:rPr>
          <w:rFonts w:ascii="Aptos" w:hAnsi="Aptos" w:cs="Calibri"/>
        </w:rPr>
        <w:t xml:space="preserve"> Dřenice</w:t>
      </w:r>
      <w:r w:rsidR="003A6C26" w:rsidRPr="00DA4E94">
        <w:rPr>
          <w:rFonts w:ascii="Aptos" w:hAnsi="Aptos" w:cs="Calibri"/>
        </w:rPr>
        <w:t xml:space="preserve">, které bude plnit povinnou školní docházku na kterékoliv základní škole zřizované městem Pardubice, finanční příspěvek ve výši </w:t>
      </w:r>
      <w:proofErr w:type="gramStart"/>
      <w:r w:rsidR="00F46D04" w:rsidRPr="00DA4E94">
        <w:rPr>
          <w:rFonts w:ascii="Aptos" w:hAnsi="Aptos" w:cs="Calibri"/>
        </w:rPr>
        <w:t>4.000</w:t>
      </w:r>
      <w:r w:rsidR="003A6C26" w:rsidRPr="00DA4E94">
        <w:rPr>
          <w:rFonts w:ascii="Aptos" w:hAnsi="Aptos" w:cs="Calibri"/>
        </w:rPr>
        <w:t>,-</w:t>
      </w:r>
      <w:proofErr w:type="gramEnd"/>
      <w:r w:rsidR="003A6C26" w:rsidRPr="00DA4E94">
        <w:rPr>
          <w:rFonts w:ascii="Aptos" w:hAnsi="Aptos" w:cs="Calibri"/>
        </w:rPr>
        <w:t xml:space="preserve"> Kč/žák/školní rok (dále jen „dohoda“).</w:t>
      </w:r>
    </w:p>
    <w:p w14:paraId="76DD0728" w14:textId="186878F4" w:rsidR="003A6C26" w:rsidRPr="00DA4E94" w:rsidRDefault="003A6C26" w:rsidP="006551F5">
      <w:pPr>
        <w:spacing w:line="276" w:lineRule="auto"/>
        <w:ind w:left="284" w:hanging="284"/>
        <w:jc w:val="both"/>
        <w:rPr>
          <w:rFonts w:ascii="Aptos" w:hAnsi="Aptos" w:cs="Calibri"/>
        </w:rPr>
      </w:pPr>
    </w:p>
    <w:p w14:paraId="435AC592" w14:textId="6C868E0C" w:rsidR="003A6C26" w:rsidRPr="00A55C51" w:rsidRDefault="003A6C26" w:rsidP="003A6C26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se nyní dohodly na potřebě navýšení finančního příspěvku</w:t>
      </w:r>
      <w:r w:rsidR="00F46D04" w:rsidRPr="00DA4E94">
        <w:rPr>
          <w:rFonts w:ascii="Aptos" w:hAnsi="Aptos" w:cs="Calibri"/>
        </w:rPr>
        <w:t xml:space="preserve"> a úpravě termínů jeho splatnosti</w:t>
      </w:r>
      <w:r w:rsidRPr="00DA4E94">
        <w:rPr>
          <w:rFonts w:ascii="Aptos" w:hAnsi="Aptos" w:cs="Calibri"/>
        </w:rPr>
        <w:t>, proto přistupují k uzavření tohoto dodatku č. 1 dohody (dále jen „dodatek</w:t>
      </w:r>
      <w:r w:rsidR="00F46D04" w:rsidRPr="00DA4E94">
        <w:rPr>
          <w:rFonts w:ascii="Aptos" w:hAnsi="Aptos" w:cs="Calibri"/>
        </w:rPr>
        <w:t xml:space="preserve"> </w:t>
      </w:r>
      <w:r w:rsidR="00FD66C9">
        <w:rPr>
          <w:rFonts w:ascii="Aptos" w:hAnsi="Aptos" w:cs="Calibri"/>
        </w:rPr>
        <w:br/>
      </w:r>
      <w:r w:rsidR="00F46D04" w:rsidRPr="00DA4E94">
        <w:rPr>
          <w:rFonts w:ascii="Aptos" w:hAnsi="Aptos" w:cs="Calibri"/>
        </w:rPr>
        <w:t>č. 1</w:t>
      </w:r>
      <w:r w:rsidRPr="00DA4E94">
        <w:rPr>
          <w:rFonts w:ascii="Aptos" w:hAnsi="Aptos" w:cs="Calibri"/>
        </w:rPr>
        <w:t xml:space="preserve">“). </w:t>
      </w:r>
    </w:p>
    <w:p w14:paraId="4DC191DB" w14:textId="2D490F0E" w:rsidR="00C75EF4" w:rsidRPr="00DA4E94" w:rsidRDefault="00C75EF4" w:rsidP="00C75EF4">
      <w:pPr>
        <w:spacing w:line="276" w:lineRule="auto"/>
        <w:jc w:val="center"/>
        <w:rPr>
          <w:rFonts w:ascii="Aptos" w:hAnsi="Aptos" w:cs="Calibri"/>
          <w:b/>
        </w:rPr>
      </w:pPr>
      <w:r w:rsidRPr="00DA4E94">
        <w:rPr>
          <w:rFonts w:ascii="Aptos" w:hAnsi="Aptos" w:cs="Calibri"/>
          <w:b/>
        </w:rPr>
        <w:lastRenderedPageBreak/>
        <w:t>II.</w:t>
      </w:r>
    </w:p>
    <w:p w14:paraId="0E29CE3A" w14:textId="728CCAF9" w:rsidR="00C75EF4" w:rsidRPr="00DA4E94" w:rsidRDefault="00C75EF4" w:rsidP="00C75EF4">
      <w:pPr>
        <w:spacing w:line="276" w:lineRule="auto"/>
        <w:jc w:val="center"/>
        <w:rPr>
          <w:rFonts w:ascii="Aptos" w:hAnsi="Aptos" w:cs="Calibri"/>
          <w:b/>
        </w:rPr>
      </w:pPr>
      <w:r w:rsidRPr="00DA4E94">
        <w:rPr>
          <w:rFonts w:ascii="Aptos" w:hAnsi="Aptos" w:cs="Calibri"/>
          <w:b/>
        </w:rPr>
        <w:t>Předmět dodatku</w:t>
      </w:r>
      <w:r w:rsidR="00F46D04" w:rsidRPr="00DA4E94">
        <w:rPr>
          <w:rFonts w:ascii="Aptos" w:hAnsi="Aptos" w:cs="Calibri"/>
          <w:b/>
        </w:rPr>
        <w:t xml:space="preserve"> č. 1</w:t>
      </w:r>
    </w:p>
    <w:p w14:paraId="28BA4D07" w14:textId="77777777" w:rsidR="00C75EF4" w:rsidRPr="00DA4E94" w:rsidRDefault="00C75EF4" w:rsidP="003A6C26">
      <w:pPr>
        <w:spacing w:line="276" w:lineRule="auto"/>
        <w:jc w:val="both"/>
        <w:rPr>
          <w:rFonts w:ascii="Aptos" w:hAnsi="Aptos" w:cs="Calibri"/>
        </w:rPr>
      </w:pPr>
    </w:p>
    <w:p w14:paraId="1E5396CA" w14:textId="26CB5930" w:rsidR="00F46D04" w:rsidRPr="00DA4E94" w:rsidRDefault="00F46D04" w:rsidP="00FD66C9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tímto dodatkem č. 1 mění čl. III. odst. 3 dohody, a to tak, že nově zní:</w:t>
      </w:r>
    </w:p>
    <w:p w14:paraId="07CC7F41" w14:textId="77777777" w:rsidR="00F46D04" w:rsidRDefault="00F46D04" w:rsidP="00FD66C9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 xml:space="preserve">„V souladu s předchozím odstavcem je na základě dohody smluvních stran finanční příspěvek stanoven pro školní rok 2025/2026 částkou 6.000,- Kč (slovy: </w:t>
      </w:r>
      <w:proofErr w:type="spellStart"/>
      <w:r w:rsidRPr="00DA4E94">
        <w:rPr>
          <w:rFonts w:ascii="Aptos" w:hAnsi="Aptos" w:cs="Calibri"/>
        </w:rPr>
        <w:t>šesttisíckorunčeských</w:t>
      </w:r>
      <w:proofErr w:type="spellEnd"/>
      <w:r w:rsidRPr="00DA4E94">
        <w:rPr>
          <w:rFonts w:ascii="Aptos" w:hAnsi="Aptos" w:cs="Calibri"/>
        </w:rPr>
        <w:t xml:space="preserve">) /žák/školní rok a následně počínaje obdobím školního roku 2026/2027 částkou </w:t>
      </w:r>
      <w:proofErr w:type="gramStart"/>
      <w:r w:rsidRPr="00DA4E94">
        <w:rPr>
          <w:rFonts w:ascii="Aptos" w:hAnsi="Aptos" w:cs="Calibri"/>
        </w:rPr>
        <w:t>9.000,-</w:t>
      </w:r>
      <w:proofErr w:type="gramEnd"/>
      <w:r w:rsidRPr="00DA4E94">
        <w:rPr>
          <w:rFonts w:ascii="Aptos" w:hAnsi="Aptos" w:cs="Calibri"/>
        </w:rPr>
        <w:t xml:space="preserve"> Kč. (slovy: </w:t>
      </w:r>
      <w:proofErr w:type="spellStart"/>
      <w:r w:rsidRPr="00DA4E94">
        <w:rPr>
          <w:rFonts w:ascii="Aptos" w:hAnsi="Aptos" w:cs="Calibri"/>
        </w:rPr>
        <w:t>devěttisíckorunčeských</w:t>
      </w:r>
      <w:proofErr w:type="spellEnd"/>
      <w:r w:rsidRPr="00DA4E94">
        <w:rPr>
          <w:rFonts w:ascii="Aptos" w:hAnsi="Aptos" w:cs="Calibri"/>
        </w:rPr>
        <w:t>) /žák/školní rok.“.</w:t>
      </w:r>
    </w:p>
    <w:p w14:paraId="78C6BC0F" w14:textId="77777777" w:rsidR="00876A63" w:rsidRPr="00DA4E94" w:rsidRDefault="00876A63" w:rsidP="00F46D04">
      <w:pPr>
        <w:pStyle w:val="Odstavecseseznamem"/>
        <w:ind w:left="284"/>
        <w:jc w:val="both"/>
        <w:rPr>
          <w:rFonts w:ascii="Aptos" w:hAnsi="Aptos" w:cs="Calibri"/>
        </w:rPr>
      </w:pPr>
    </w:p>
    <w:p w14:paraId="4B3A991C" w14:textId="65151B5B" w:rsidR="00F46D04" w:rsidRPr="00DA4E94" w:rsidRDefault="00F46D04" w:rsidP="00FD66C9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tímto dodatkem č. 1 dále mění čl. III. odst. 6 dohody, a to tak, že nově zní:</w:t>
      </w:r>
    </w:p>
    <w:p w14:paraId="22109F5D" w14:textId="4FCD9F27" w:rsidR="00F46D04" w:rsidRPr="00DA4E94" w:rsidRDefault="00F46D04" w:rsidP="00FD66C9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„Smluvní strany se dohodly, že finanční příspěvek dle předchozích odstavců tohoto článku dohody bude obec Dřenice hradit na účet města Pardubice č. 326561/0100 za příslušný školní rok jednorázově v celkové částce se splatností nejpozději do 31. 1. příslušného školního roku, nebo ve dvou splátkách, každá ve výši 50% celkové částky, přičemž první splátka bude uhrazena nejpozději do 31. 1. a druhá splátka nejpozději do 30. 6. příslušného školního roku.“.</w:t>
      </w:r>
    </w:p>
    <w:p w14:paraId="6427AA2A" w14:textId="60B7F375" w:rsidR="008209A1" w:rsidRPr="00DA4E94" w:rsidRDefault="008209A1" w:rsidP="003A6C26">
      <w:pPr>
        <w:spacing w:line="276" w:lineRule="auto"/>
        <w:jc w:val="both"/>
        <w:rPr>
          <w:rFonts w:ascii="Aptos" w:hAnsi="Aptos" w:cs="Calibri"/>
        </w:rPr>
      </w:pPr>
    </w:p>
    <w:p w14:paraId="39EF6543" w14:textId="77777777" w:rsidR="008209A1" w:rsidRPr="00DA4E94" w:rsidRDefault="008209A1" w:rsidP="008209A1">
      <w:pPr>
        <w:pStyle w:val="Default"/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DA4E94">
        <w:rPr>
          <w:rFonts w:ascii="Aptos" w:hAnsi="Aptos"/>
          <w:b/>
          <w:sz w:val="22"/>
          <w:szCs w:val="22"/>
        </w:rPr>
        <w:t xml:space="preserve">III. </w:t>
      </w:r>
    </w:p>
    <w:p w14:paraId="4D367744" w14:textId="74108C9D" w:rsidR="008209A1" w:rsidRPr="00DA4E94" w:rsidRDefault="008209A1" w:rsidP="008209A1">
      <w:pPr>
        <w:pStyle w:val="Default"/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DA4E94">
        <w:rPr>
          <w:rFonts w:ascii="Aptos" w:hAnsi="Aptos"/>
          <w:b/>
          <w:sz w:val="22"/>
          <w:szCs w:val="22"/>
        </w:rPr>
        <w:t>Závěrečná ustanovení</w:t>
      </w:r>
    </w:p>
    <w:p w14:paraId="3D8A4086" w14:textId="77777777" w:rsidR="008209A1" w:rsidRPr="00DA4E94" w:rsidRDefault="008209A1" w:rsidP="008209A1">
      <w:pPr>
        <w:pStyle w:val="Default"/>
        <w:spacing w:line="276" w:lineRule="auto"/>
        <w:ind w:left="284" w:hanging="284"/>
        <w:rPr>
          <w:rFonts w:ascii="Aptos" w:hAnsi="Aptos"/>
          <w:b/>
          <w:sz w:val="22"/>
          <w:szCs w:val="22"/>
        </w:rPr>
      </w:pPr>
    </w:p>
    <w:p w14:paraId="7BDA1FD4" w14:textId="480D3A61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Ostatní ujednání dohody tímto dodatkem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nedotčená zůstávají beze změny a jsou nadále platná a účinná.</w:t>
      </w:r>
    </w:p>
    <w:p w14:paraId="7A040F55" w14:textId="77777777" w:rsidR="008209A1" w:rsidRPr="00DA4E94" w:rsidRDefault="008209A1" w:rsidP="008209A1">
      <w:p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</w:p>
    <w:p w14:paraId="08CD31E2" w14:textId="55D8F0F7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Tento dodatek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nabývá platnosti dnem jeho podpisu zástupci obou smluvních stran a</w:t>
      </w:r>
      <w:r w:rsidR="00A55C51">
        <w:rPr>
          <w:rFonts w:ascii="Aptos" w:hAnsi="Aptos" w:cs="Calibri"/>
        </w:rPr>
        <w:t> </w:t>
      </w:r>
      <w:r w:rsidRPr="00DA4E94">
        <w:rPr>
          <w:rFonts w:ascii="Aptos" w:hAnsi="Aptos" w:cs="Calibri"/>
        </w:rPr>
        <w:t xml:space="preserve">účinnosti dnem jeho uveřejnění v registru smluv vedeném Ministerstvem vnitra ČR </w:t>
      </w:r>
      <w:r w:rsidRPr="00DA4E94">
        <w:rPr>
          <w:rFonts w:ascii="Aptos" w:hAnsi="Aptos" w:cs="Arial"/>
        </w:rPr>
        <w:t xml:space="preserve">v souladu se </w:t>
      </w:r>
      <w:r w:rsidRPr="00DA4E94">
        <w:rPr>
          <w:rFonts w:ascii="Aptos" w:hAnsi="Aptos"/>
        </w:rPr>
        <w:t>zákonem č. 340/2015 Sb., o zvláštních podmínkách účinnosti některých smluv, uveřejňování těchto smluv a</w:t>
      </w:r>
      <w:r w:rsidR="00F46D04" w:rsidRPr="00DA4E94">
        <w:rPr>
          <w:rFonts w:ascii="Aptos" w:hAnsi="Aptos"/>
        </w:rPr>
        <w:t> </w:t>
      </w:r>
      <w:r w:rsidRPr="00DA4E94">
        <w:rPr>
          <w:rFonts w:ascii="Aptos" w:hAnsi="Aptos"/>
        </w:rPr>
        <w:t>o</w:t>
      </w:r>
      <w:r w:rsidR="00F46D04" w:rsidRPr="00DA4E94">
        <w:rPr>
          <w:rFonts w:ascii="Aptos" w:hAnsi="Aptos"/>
        </w:rPr>
        <w:t> </w:t>
      </w:r>
      <w:r w:rsidRPr="00DA4E94">
        <w:rPr>
          <w:rFonts w:ascii="Aptos" w:hAnsi="Aptos"/>
        </w:rPr>
        <w:t>registru smluv (zákon o registru smluv), ve znění pozdějších předpisů.</w:t>
      </w:r>
      <w:r w:rsidRPr="00DA4E94">
        <w:rPr>
          <w:rFonts w:ascii="Aptos" w:hAnsi="Aptos" w:cs="Calibri"/>
        </w:rPr>
        <w:t xml:space="preserve"> </w:t>
      </w:r>
    </w:p>
    <w:p w14:paraId="42FF6446" w14:textId="77777777" w:rsidR="008209A1" w:rsidRPr="00DA4E94" w:rsidRDefault="008209A1" w:rsidP="008209A1">
      <w:pPr>
        <w:pStyle w:val="Odstavecseseznamem"/>
        <w:ind w:left="284" w:hanging="284"/>
        <w:rPr>
          <w:rFonts w:ascii="Aptos" w:hAnsi="Aptos" w:cs="Calibri"/>
        </w:rPr>
      </w:pPr>
    </w:p>
    <w:p w14:paraId="5AB69B9B" w14:textId="13F2B89E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se dohodly, že město Pardubice bezodkladně po uzavření tohoto dodatku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odešle tento dodatek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k řádnému uveřejnění do registru smluv vedeného Ministerstvem vnitra ČR. O</w:t>
      </w:r>
      <w:r w:rsidR="00F46D04" w:rsidRPr="00DA4E94">
        <w:rPr>
          <w:rFonts w:ascii="Aptos" w:hAnsi="Aptos" w:cs="Calibri"/>
        </w:rPr>
        <w:t> </w:t>
      </w:r>
      <w:r w:rsidRPr="00DA4E94">
        <w:rPr>
          <w:rFonts w:ascii="Aptos" w:hAnsi="Aptos" w:cs="Calibri"/>
        </w:rPr>
        <w:t>uveřejnění tohoto dodatku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město Pardubice bezodkladně informuje druhou smluvní stranu, nebyl-li kontaktní údaj této smluvní strany uveden přímo do registru smluv jako kontakt pro notifikaci o uveřejnění.</w:t>
      </w:r>
    </w:p>
    <w:p w14:paraId="2A7C82C5" w14:textId="77777777" w:rsidR="008209A1" w:rsidRPr="00DA4E94" w:rsidRDefault="008209A1" w:rsidP="008209A1">
      <w:pPr>
        <w:pStyle w:val="Odstavecseseznamem"/>
        <w:ind w:left="284" w:hanging="284"/>
        <w:rPr>
          <w:rFonts w:ascii="Aptos" w:hAnsi="Aptos" w:cs="Calibri"/>
        </w:rPr>
      </w:pPr>
    </w:p>
    <w:p w14:paraId="05B183E8" w14:textId="589BB044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Trebuchet MS"/>
        </w:rPr>
        <w:t>Smluvní strany berou na vědomí, že nebude-li dodatek</w:t>
      </w:r>
      <w:r w:rsidR="00F46D04" w:rsidRPr="00DA4E94">
        <w:rPr>
          <w:rFonts w:ascii="Aptos" w:hAnsi="Aptos" w:cs="Trebuchet MS"/>
        </w:rPr>
        <w:t xml:space="preserve"> č. 1</w:t>
      </w:r>
      <w:r w:rsidRPr="00DA4E94">
        <w:rPr>
          <w:rFonts w:ascii="Aptos" w:hAnsi="Aptos" w:cs="Trebuchet MS"/>
        </w:rPr>
        <w:t xml:space="preserve"> zveřejněn ani do tří měsíců od jeho uzavření, je následujícím dnem zrušen od počátku s účinky případného bezdůvodného obohacení.</w:t>
      </w:r>
    </w:p>
    <w:p w14:paraId="321BFF29" w14:textId="77777777" w:rsidR="00F46D04" w:rsidRPr="00DA4E94" w:rsidRDefault="00F46D04" w:rsidP="00F46D04">
      <w:pPr>
        <w:pStyle w:val="Odstavecseseznamem"/>
        <w:rPr>
          <w:rFonts w:ascii="Aptos" w:hAnsi="Aptos" w:cs="Calibri"/>
        </w:rPr>
      </w:pPr>
    </w:p>
    <w:p w14:paraId="45859E70" w14:textId="517456EE" w:rsidR="00F46D04" w:rsidRPr="00DA4E94" w:rsidRDefault="00F46D04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prohlašují, že žádná část dodatku č. 1 nenaplňuje znaky obchodního tajemství (§ 50</w:t>
      </w:r>
      <w:r w:rsidR="000F342A" w:rsidRPr="00DA4E94">
        <w:rPr>
          <w:rFonts w:ascii="Aptos" w:hAnsi="Aptos" w:cs="Calibri"/>
        </w:rPr>
        <w:t>4</w:t>
      </w:r>
      <w:r w:rsidRPr="00DA4E94">
        <w:rPr>
          <w:rFonts w:ascii="Aptos" w:hAnsi="Aptos" w:cs="Calibri"/>
        </w:rPr>
        <w:t xml:space="preserve"> zákona č. 89/2012 Sb., občanský zákoník).</w:t>
      </w:r>
    </w:p>
    <w:p w14:paraId="061E0193" w14:textId="77777777" w:rsidR="008209A1" w:rsidRPr="00DA4E94" w:rsidRDefault="008209A1" w:rsidP="008209A1">
      <w:pPr>
        <w:pStyle w:val="Odstavecseseznamem"/>
        <w:rPr>
          <w:rFonts w:ascii="Aptos" w:hAnsi="Aptos" w:cs="Calibri"/>
        </w:rPr>
      </w:pPr>
    </w:p>
    <w:p w14:paraId="11782841" w14:textId="2582AE64" w:rsidR="00453BFA" w:rsidRPr="00DA4E94" w:rsidRDefault="008209A1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Dodatek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se vyhotovuje ve dvou vyhotoveních, z nichž každá smluvní strana obdrží po jednom.</w:t>
      </w:r>
      <w:r w:rsidR="000F342A" w:rsidRPr="00DA4E94">
        <w:rPr>
          <w:rFonts w:ascii="Aptos" w:hAnsi="Aptos" w:cs="Calibri"/>
        </w:rPr>
        <w:t xml:space="preserve"> V případě, že k podpisu dodatku č. 1 bude využito elektronických podpisů, bude tento dodatek č. 1 vyhotoven v jednom elektronickém vyhotovení s platností originálu, přičemž každá ze smluvních stran obdrží plně elektronicky podepsaný dokument ve formátu </w:t>
      </w:r>
      <w:proofErr w:type="spellStart"/>
      <w:r w:rsidR="000F342A" w:rsidRPr="00DA4E94">
        <w:rPr>
          <w:rFonts w:ascii="Aptos" w:hAnsi="Aptos" w:cs="Calibri"/>
        </w:rPr>
        <w:t>pdf</w:t>
      </w:r>
      <w:proofErr w:type="spellEnd"/>
      <w:r w:rsidR="000F342A" w:rsidRPr="00DA4E94">
        <w:rPr>
          <w:rFonts w:ascii="Aptos" w:hAnsi="Aptos" w:cs="Calibri"/>
        </w:rPr>
        <w:t>.</w:t>
      </w:r>
      <w:r w:rsidRPr="00DA4E94">
        <w:rPr>
          <w:rFonts w:ascii="Aptos" w:hAnsi="Aptos" w:cs="Calibri"/>
        </w:rPr>
        <w:t xml:space="preserve"> </w:t>
      </w:r>
    </w:p>
    <w:p w14:paraId="49ACF857" w14:textId="77777777" w:rsidR="00453BFA" w:rsidRPr="00DA4E94" w:rsidRDefault="00453BFA" w:rsidP="00453BFA">
      <w:pPr>
        <w:pStyle w:val="Odstavecseseznamem"/>
        <w:rPr>
          <w:rFonts w:ascii="Aptos" w:hAnsi="Aptos"/>
        </w:rPr>
      </w:pPr>
    </w:p>
    <w:p w14:paraId="245CD9EA" w14:textId="3F8BC7D4" w:rsidR="00453BFA" w:rsidRPr="00DA4E94" w:rsidRDefault="00453BFA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/>
        </w:rPr>
        <w:lastRenderedPageBreak/>
        <w:t>Smluvní strany prohlašují, že obsah dodatku</w:t>
      </w:r>
      <w:r w:rsidR="00DA4E94">
        <w:rPr>
          <w:rFonts w:ascii="Aptos" w:hAnsi="Aptos"/>
        </w:rPr>
        <w:t xml:space="preserve"> č. 1</w:t>
      </w:r>
      <w:r w:rsidRPr="00DA4E94">
        <w:rPr>
          <w:rFonts w:ascii="Aptos" w:hAnsi="Aptos"/>
        </w:rPr>
        <w:t xml:space="preserve"> je pro ně dostatečně určitý a srozumitelný, </w:t>
      </w:r>
      <w:r w:rsidR="00FD66C9">
        <w:rPr>
          <w:rFonts w:ascii="Aptos" w:hAnsi="Aptos"/>
        </w:rPr>
        <w:br/>
      </w:r>
      <w:r w:rsidRPr="00DA4E94">
        <w:rPr>
          <w:rFonts w:ascii="Aptos" w:hAnsi="Aptos"/>
        </w:rPr>
        <w:t>že byl sepsán na základě pravdivých údajů a vyjadřuje jejich vážnou vůli, na důkaz čehož připojují své vlastnoruční podpisy.</w:t>
      </w:r>
    </w:p>
    <w:p w14:paraId="1920A028" w14:textId="77777777" w:rsidR="00453BFA" w:rsidRPr="00DA4E94" w:rsidRDefault="00453BFA" w:rsidP="00453BFA">
      <w:pPr>
        <w:pStyle w:val="Odstavecseseznamem"/>
        <w:rPr>
          <w:rFonts w:ascii="Aptos" w:hAnsi="Aptos" w:cs="Calibri"/>
        </w:rPr>
      </w:pPr>
    </w:p>
    <w:p w14:paraId="083759BE" w14:textId="30B29EB4" w:rsidR="00453BFA" w:rsidRPr="00DA4E94" w:rsidRDefault="00453BFA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Dodatek</w:t>
      </w:r>
      <w:r w:rsid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byl schválen </w:t>
      </w:r>
      <w:r w:rsidR="00195C04" w:rsidRPr="00DA4E94">
        <w:rPr>
          <w:rFonts w:ascii="Aptos" w:hAnsi="Aptos" w:cs="Calibri"/>
        </w:rPr>
        <w:t>Z</w:t>
      </w:r>
      <w:r w:rsidRPr="00DA4E94">
        <w:rPr>
          <w:rFonts w:ascii="Aptos" w:hAnsi="Aptos" w:cs="Calibri"/>
        </w:rPr>
        <w:t xml:space="preserve">astupitelstvem města Pardubice dne </w:t>
      </w:r>
      <w:r w:rsidR="00245512">
        <w:rPr>
          <w:rFonts w:ascii="Aptos" w:hAnsi="Aptos" w:cs="Calibri"/>
        </w:rPr>
        <w:t xml:space="preserve">15. 12. </w:t>
      </w:r>
      <w:r w:rsidRPr="00DA4E94">
        <w:rPr>
          <w:rFonts w:ascii="Aptos" w:hAnsi="Aptos" w:cs="Calibri"/>
        </w:rPr>
        <w:t>202</w:t>
      </w:r>
      <w:r w:rsidR="00DA4E94">
        <w:rPr>
          <w:rFonts w:ascii="Aptos" w:hAnsi="Aptos" w:cs="Calibri"/>
        </w:rPr>
        <w:t>5</w:t>
      </w:r>
      <w:r w:rsidRPr="00DA4E94">
        <w:rPr>
          <w:rFonts w:ascii="Aptos" w:hAnsi="Aptos" w:cs="Calibri"/>
        </w:rPr>
        <w:t xml:space="preserve"> usnesením </w:t>
      </w:r>
      <w:r w:rsidR="00FD66C9">
        <w:rPr>
          <w:rFonts w:ascii="Aptos" w:hAnsi="Aptos" w:cs="Calibri"/>
        </w:rPr>
        <w:br/>
      </w:r>
      <w:r w:rsidRPr="00DA4E94">
        <w:rPr>
          <w:rFonts w:ascii="Aptos" w:hAnsi="Aptos" w:cs="Calibri"/>
        </w:rPr>
        <w:t xml:space="preserve">č. </w:t>
      </w:r>
      <w:r w:rsidR="00245512" w:rsidRPr="00245512">
        <w:rPr>
          <w:rFonts w:ascii="Aptos" w:hAnsi="Aptos" w:cs="Calibri"/>
        </w:rPr>
        <w:t>Z/2173/2025</w:t>
      </w:r>
      <w:r w:rsidR="00245512">
        <w:rPr>
          <w:rFonts w:ascii="Aptos" w:hAnsi="Aptos" w:cs="Calibri"/>
        </w:rPr>
        <w:t>.</w:t>
      </w:r>
    </w:p>
    <w:p w14:paraId="4E7A95CE" w14:textId="77777777" w:rsidR="00453BFA" w:rsidRPr="00DA4E94" w:rsidRDefault="00453BFA" w:rsidP="00453BFA">
      <w:pPr>
        <w:pStyle w:val="Odstavecseseznamem"/>
        <w:rPr>
          <w:rFonts w:ascii="Aptos" w:hAnsi="Aptos" w:cs="Calibri"/>
        </w:rPr>
      </w:pPr>
    </w:p>
    <w:p w14:paraId="031DDE71" w14:textId="2B671260" w:rsidR="00453BFA" w:rsidRPr="00DA4E94" w:rsidRDefault="00453BFA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Dodatek</w:t>
      </w:r>
      <w:r w:rsid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byl schválen </w:t>
      </w:r>
      <w:r w:rsidR="00195C04" w:rsidRPr="00DA4E94">
        <w:rPr>
          <w:rFonts w:ascii="Aptos" w:hAnsi="Aptos" w:cs="Calibri"/>
        </w:rPr>
        <w:t>Za</w:t>
      </w:r>
      <w:r w:rsidRPr="00DA4E94">
        <w:rPr>
          <w:rFonts w:ascii="Aptos" w:hAnsi="Aptos" w:cs="Calibri"/>
        </w:rPr>
        <w:t xml:space="preserve">stupitelstvem obce </w:t>
      </w:r>
      <w:r w:rsidR="00DA4E94">
        <w:rPr>
          <w:rFonts w:ascii="Aptos" w:hAnsi="Aptos" w:cs="Calibri"/>
        </w:rPr>
        <w:t>Dřenice</w:t>
      </w:r>
      <w:r w:rsidRPr="00DA4E94">
        <w:rPr>
          <w:rFonts w:ascii="Aptos" w:hAnsi="Aptos" w:cs="Calibri"/>
        </w:rPr>
        <w:t xml:space="preserve"> dne ……………</w:t>
      </w:r>
      <w:r w:rsidR="00195C04" w:rsidRPr="00DA4E94">
        <w:rPr>
          <w:rFonts w:ascii="Aptos" w:hAnsi="Aptos" w:cs="Calibri"/>
        </w:rPr>
        <w:t>202</w:t>
      </w:r>
      <w:r w:rsidR="00DA4E94">
        <w:rPr>
          <w:rFonts w:ascii="Aptos" w:hAnsi="Aptos" w:cs="Calibri"/>
        </w:rPr>
        <w:t>5</w:t>
      </w:r>
      <w:r w:rsidRPr="00DA4E94">
        <w:rPr>
          <w:rFonts w:ascii="Aptos" w:hAnsi="Aptos" w:cs="Calibri"/>
        </w:rPr>
        <w:t xml:space="preserve"> usnesením </w:t>
      </w:r>
      <w:r w:rsidR="00FD66C9">
        <w:rPr>
          <w:rFonts w:ascii="Aptos" w:hAnsi="Aptos" w:cs="Calibri"/>
        </w:rPr>
        <w:br/>
      </w:r>
      <w:r w:rsidRPr="00DA4E94">
        <w:rPr>
          <w:rFonts w:ascii="Aptos" w:hAnsi="Aptos" w:cs="Calibri"/>
        </w:rPr>
        <w:t>č. ………………...</w:t>
      </w:r>
    </w:p>
    <w:p w14:paraId="1D941726" w14:textId="4FD1DA20" w:rsidR="008209A1" w:rsidRPr="00DA4E94" w:rsidRDefault="008209A1" w:rsidP="008209A1">
      <w:pPr>
        <w:rPr>
          <w:rFonts w:ascii="Aptos" w:hAnsi="Aptos"/>
        </w:rPr>
      </w:pPr>
    </w:p>
    <w:p w14:paraId="40A9D2BE" w14:textId="77777777" w:rsidR="00453BFA" w:rsidRPr="00DA4E94" w:rsidRDefault="00453BFA" w:rsidP="008209A1">
      <w:pPr>
        <w:rPr>
          <w:rFonts w:ascii="Aptos" w:hAnsi="Aptos"/>
        </w:rPr>
      </w:pPr>
    </w:p>
    <w:bookmarkEnd w:id="0"/>
    <w:p w14:paraId="52939368" w14:textId="4060888B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V Pardubicích dne:</w:t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>V </w:t>
      </w:r>
      <w:r w:rsidR="00DA4E94">
        <w:rPr>
          <w:rFonts w:ascii="Aptos" w:hAnsi="Aptos" w:cs="Calibri"/>
        </w:rPr>
        <w:t>Dřenicích</w:t>
      </w:r>
      <w:r w:rsidRPr="00DA4E94">
        <w:rPr>
          <w:rFonts w:ascii="Aptos" w:hAnsi="Aptos" w:cs="Calibri"/>
        </w:rPr>
        <w:t xml:space="preserve"> dne:</w:t>
      </w:r>
    </w:p>
    <w:p w14:paraId="028AD101" w14:textId="77777777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</w:p>
    <w:p w14:paraId="2280CD23" w14:textId="77777777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</w:p>
    <w:p w14:paraId="424A6CEB" w14:textId="26856B84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_________________________</w:t>
      </w:r>
      <w:r w:rsidRP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>_____________________</w:t>
      </w:r>
      <w:r w:rsidR="00DA4E94">
        <w:rPr>
          <w:rFonts w:ascii="Aptos" w:hAnsi="Aptos" w:cs="Calibri"/>
        </w:rPr>
        <w:t>____</w:t>
      </w:r>
    </w:p>
    <w:p w14:paraId="3C413C80" w14:textId="5AAFD4D9" w:rsidR="00642CE1" w:rsidRPr="00DA4E94" w:rsidRDefault="00DA4E94" w:rsidP="00DA4E94">
      <w:pPr>
        <w:spacing w:line="276" w:lineRule="auto"/>
        <w:jc w:val="both"/>
        <w:rPr>
          <w:rFonts w:ascii="Aptos" w:hAnsi="Aptos" w:cs="Calibri"/>
        </w:rPr>
      </w:pPr>
      <w:r>
        <w:rPr>
          <w:rFonts w:ascii="Aptos" w:hAnsi="Aptos" w:cs="Calibri"/>
        </w:rPr>
        <w:t xml:space="preserve">           Bc. Jan Nadrchal</w:t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>
        <w:rPr>
          <w:rFonts w:ascii="Aptos" w:hAnsi="Aptos" w:cs="Calibri"/>
        </w:rPr>
        <w:tab/>
        <w:t>Tomáš Starý</w:t>
      </w:r>
    </w:p>
    <w:p w14:paraId="2DBADF21" w14:textId="3F17DEE4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primátor statutárního města Pardubic</w:t>
      </w:r>
      <w:r w:rsidR="00DA4E94">
        <w:rPr>
          <w:rFonts w:ascii="Aptos" w:hAnsi="Aptos" w:cs="Calibri"/>
        </w:rPr>
        <w:t xml:space="preserve">e </w:t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  <w:t xml:space="preserve">     </w:t>
      </w:r>
      <w:r w:rsidRPr="00DA4E94">
        <w:rPr>
          <w:rFonts w:ascii="Aptos" w:hAnsi="Aptos" w:cs="Calibri"/>
        </w:rPr>
        <w:t xml:space="preserve">starosta obce </w:t>
      </w:r>
      <w:r w:rsidR="00DA4E94">
        <w:rPr>
          <w:rFonts w:ascii="Aptos" w:hAnsi="Aptos" w:cs="Calibri"/>
        </w:rPr>
        <w:t>Dřenice</w:t>
      </w:r>
    </w:p>
    <w:p w14:paraId="750ECCA7" w14:textId="77777777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</w:p>
    <w:p w14:paraId="605CFD12" w14:textId="77777777" w:rsidR="00642CE1" w:rsidRPr="00DA4E94" w:rsidRDefault="00642CE1">
      <w:pPr>
        <w:spacing w:line="276" w:lineRule="auto"/>
        <w:jc w:val="both"/>
        <w:rPr>
          <w:rFonts w:ascii="Aptos" w:hAnsi="Aptos" w:cs="Calibri"/>
        </w:rPr>
      </w:pPr>
    </w:p>
    <w:sectPr w:rsidR="00642CE1" w:rsidRPr="00DA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B18"/>
    <w:multiLevelType w:val="hybridMultilevel"/>
    <w:tmpl w:val="D13CA7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AE09A3"/>
    <w:multiLevelType w:val="hybridMultilevel"/>
    <w:tmpl w:val="C8AC2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471A30"/>
    <w:multiLevelType w:val="hybridMultilevel"/>
    <w:tmpl w:val="D5A6C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33592"/>
    <w:multiLevelType w:val="hybridMultilevel"/>
    <w:tmpl w:val="D5B8ACEA"/>
    <w:lvl w:ilvl="0" w:tplc="F88A5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093D4B"/>
    <w:multiLevelType w:val="hybridMultilevel"/>
    <w:tmpl w:val="6ED4360C"/>
    <w:lvl w:ilvl="0" w:tplc="16CAC13A">
      <w:start w:val="1"/>
      <w:numFmt w:val="upperRoman"/>
      <w:suff w:val="nothing"/>
      <w:lvlText w:val="%1."/>
      <w:lvlJc w:val="righ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63B5B"/>
    <w:multiLevelType w:val="hybridMultilevel"/>
    <w:tmpl w:val="7FCE7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2544533">
    <w:abstractNumId w:val="3"/>
  </w:num>
  <w:num w:numId="2" w16cid:durableId="920524759">
    <w:abstractNumId w:val="4"/>
  </w:num>
  <w:num w:numId="3" w16cid:durableId="1171260796">
    <w:abstractNumId w:val="0"/>
  </w:num>
  <w:num w:numId="4" w16cid:durableId="1730837493">
    <w:abstractNumId w:val="1"/>
  </w:num>
  <w:num w:numId="5" w16cid:durableId="551893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640249">
    <w:abstractNumId w:val="7"/>
  </w:num>
  <w:num w:numId="7" w16cid:durableId="570778015">
    <w:abstractNumId w:val="6"/>
  </w:num>
  <w:num w:numId="8" w16cid:durableId="187585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04"/>
    <w:rsid w:val="000451ED"/>
    <w:rsid w:val="000F342A"/>
    <w:rsid w:val="00195C04"/>
    <w:rsid w:val="00245512"/>
    <w:rsid w:val="003A6C26"/>
    <w:rsid w:val="00453BFA"/>
    <w:rsid w:val="004B4D66"/>
    <w:rsid w:val="004E0DA0"/>
    <w:rsid w:val="00642CE1"/>
    <w:rsid w:val="006551F5"/>
    <w:rsid w:val="006644CC"/>
    <w:rsid w:val="006F32FF"/>
    <w:rsid w:val="00720A04"/>
    <w:rsid w:val="00730D83"/>
    <w:rsid w:val="00755A16"/>
    <w:rsid w:val="008209A1"/>
    <w:rsid w:val="00854F0B"/>
    <w:rsid w:val="00876A63"/>
    <w:rsid w:val="008D0FCC"/>
    <w:rsid w:val="00A446B0"/>
    <w:rsid w:val="00A55C51"/>
    <w:rsid w:val="00AF0D38"/>
    <w:rsid w:val="00C55B16"/>
    <w:rsid w:val="00C60FA5"/>
    <w:rsid w:val="00C75EF4"/>
    <w:rsid w:val="00CE139E"/>
    <w:rsid w:val="00D66A77"/>
    <w:rsid w:val="00DA4E94"/>
    <w:rsid w:val="00DD2CA6"/>
    <w:rsid w:val="00DF099B"/>
    <w:rsid w:val="00E26434"/>
    <w:rsid w:val="00E7573E"/>
    <w:rsid w:val="00F46D04"/>
    <w:rsid w:val="00FD66C9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432125"/>
  <w15:docId w15:val="{1E66655D-8609-4635-B2E2-D3B8F0D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0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A04"/>
    <w:pPr>
      <w:ind w:left="720"/>
      <w:contextualSpacing/>
    </w:pPr>
  </w:style>
  <w:style w:type="paragraph" w:customStyle="1" w:styleId="Default">
    <w:name w:val="Default"/>
    <w:uiPriority w:val="99"/>
    <w:rsid w:val="00820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8314</BodJednani>
    <Navrh xmlns="df30a891-99dc-44a0-9782-3a4c8c525d86">33839</Navrh>
    <StatusJednani xmlns="f94004b3-5c85-4b6f-b2cb-b6e165aced0d">Otevřeno</StatusJednani>
    <Jednani xmlns="f94004b3-5c85-4b6f-b2cb-b6e165aced0d">425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F0DBEED3-C95C-4723-874C-DAFE99748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B7B9C-9849-4A7B-8DD4-B65DA150F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53A26-A63D-42F7-8CD3-28707C8DFD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36159C-E6A8-491B-B030-595EA05D95EF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usnesení č. 3 - Barchov</vt:lpstr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usnesení č. 3 - Barchov</dc:title>
  <dc:subject/>
  <dc:creator>Vaněčková Helena</dc:creator>
  <cp:keywords/>
  <dc:description/>
  <cp:lastModifiedBy>Fauler Lukáš</cp:lastModifiedBy>
  <cp:revision>10</cp:revision>
  <cp:lastPrinted>2025-11-24T09:18:00Z</cp:lastPrinted>
  <dcterms:created xsi:type="dcterms:W3CDTF">2025-11-24T16:13:00Z</dcterms:created>
  <dcterms:modified xsi:type="dcterms:W3CDTF">2025-12-19T06:37:00Z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