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71416" w14:textId="030CF583" w:rsidR="005878CB" w:rsidRPr="00BF3A7A" w:rsidRDefault="005878CB" w:rsidP="005878CB">
      <w:pPr>
        <w:pStyle w:val="Nzevsmlouvyodlo"/>
        <w:pageBreakBefore/>
        <w:rPr>
          <w:sz w:val="32"/>
          <w:szCs w:val="32"/>
        </w:rPr>
      </w:pPr>
      <w:r w:rsidRPr="00F7361B">
        <w:rPr>
          <w:sz w:val="32"/>
          <w:szCs w:val="32"/>
        </w:rPr>
        <w:t xml:space="preserve">Příloha </w:t>
      </w:r>
      <w:r>
        <w:rPr>
          <w:sz w:val="32"/>
          <w:szCs w:val="32"/>
        </w:rPr>
        <w:t>b)</w:t>
      </w:r>
      <w:r w:rsidRPr="00F7361B">
        <w:rPr>
          <w:sz w:val="32"/>
          <w:szCs w:val="32"/>
        </w:rPr>
        <w:t xml:space="preserve"> – </w:t>
      </w:r>
      <w:r>
        <w:rPr>
          <w:sz w:val="32"/>
          <w:szCs w:val="32"/>
        </w:rPr>
        <w:t>Seznam členů realizačního týmu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5878CB" w14:paraId="17ADD244" w14:textId="77777777" w:rsidTr="005878CB">
        <w:tc>
          <w:tcPr>
            <w:tcW w:w="4957" w:type="dxa"/>
            <w:shd w:val="clear" w:color="auto" w:fill="D1D1D1" w:themeFill="background2" w:themeFillShade="E6"/>
          </w:tcPr>
          <w:p w14:paraId="18C4C39F" w14:textId="461725EB" w:rsidR="005878CB" w:rsidRDefault="005878CB" w:rsidP="005878CB">
            <w:pPr>
              <w:rPr>
                <w:bCs/>
              </w:rPr>
            </w:pPr>
            <w:r>
              <w:rPr>
                <w:bCs/>
              </w:rPr>
              <w:t>Pozice</w:t>
            </w:r>
          </w:p>
        </w:tc>
        <w:tc>
          <w:tcPr>
            <w:tcW w:w="4105" w:type="dxa"/>
            <w:shd w:val="clear" w:color="auto" w:fill="D1D1D1" w:themeFill="background2" w:themeFillShade="E6"/>
          </w:tcPr>
          <w:p w14:paraId="4F9163C8" w14:textId="44554073" w:rsidR="005878CB" w:rsidRDefault="005878CB" w:rsidP="005878CB">
            <w:pPr>
              <w:rPr>
                <w:bCs/>
              </w:rPr>
            </w:pPr>
            <w:r>
              <w:rPr>
                <w:bCs/>
              </w:rPr>
              <w:t>Člen</w:t>
            </w:r>
          </w:p>
        </w:tc>
      </w:tr>
      <w:tr w:rsidR="005878CB" w14:paraId="1B8B0ACF" w14:textId="77777777" w:rsidTr="005878CB">
        <w:tc>
          <w:tcPr>
            <w:tcW w:w="4957" w:type="dxa"/>
          </w:tcPr>
          <w:p w14:paraId="02682FAE" w14:textId="2A96C257" w:rsidR="005878CB" w:rsidRDefault="005878CB" w:rsidP="005878CB">
            <w:pPr>
              <w:rPr>
                <w:bCs/>
              </w:rPr>
            </w:pPr>
            <w:r w:rsidRPr="005878CB">
              <w:rPr>
                <w:bCs/>
              </w:rPr>
              <w:t>Stavbyvedoucí:</w:t>
            </w:r>
          </w:p>
        </w:tc>
        <w:tc>
          <w:tcPr>
            <w:tcW w:w="4105" w:type="dxa"/>
          </w:tcPr>
          <w:p w14:paraId="71F9E9CB" w14:textId="3C6CC8AA" w:rsidR="005878CB" w:rsidRDefault="00E06FD7" w:rsidP="005878CB">
            <w:pPr>
              <w:rPr>
                <w:bCs/>
              </w:rPr>
            </w:pPr>
            <w:proofErr w:type="spellStart"/>
            <w:r>
              <w:rPr>
                <w:bCs/>
              </w:rPr>
              <w:t>xxxxx</w:t>
            </w:r>
            <w:proofErr w:type="spellEnd"/>
          </w:p>
        </w:tc>
      </w:tr>
      <w:tr w:rsidR="005878CB" w14:paraId="6D60F00F" w14:textId="77777777" w:rsidTr="005878CB">
        <w:tc>
          <w:tcPr>
            <w:tcW w:w="4957" w:type="dxa"/>
          </w:tcPr>
          <w:p w14:paraId="38AB2F60" w14:textId="39E652AE" w:rsidR="005878CB" w:rsidRDefault="005878CB" w:rsidP="005878CB">
            <w:pPr>
              <w:rPr>
                <w:bCs/>
              </w:rPr>
            </w:pPr>
            <w:r w:rsidRPr="005878CB">
              <w:rPr>
                <w:bCs/>
              </w:rPr>
              <w:t>Vedoucí zedník pro tradiční omítky:</w:t>
            </w:r>
          </w:p>
        </w:tc>
        <w:tc>
          <w:tcPr>
            <w:tcW w:w="4105" w:type="dxa"/>
          </w:tcPr>
          <w:p w14:paraId="1A453DCF" w14:textId="33EB2D1A" w:rsidR="005878CB" w:rsidRDefault="00E06FD7" w:rsidP="005878CB">
            <w:pPr>
              <w:rPr>
                <w:bCs/>
              </w:rPr>
            </w:pPr>
            <w:proofErr w:type="spellStart"/>
            <w:r>
              <w:rPr>
                <w:bCs/>
              </w:rPr>
              <w:t>xxxxx</w:t>
            </w:r>
            <w:proofErr w:type="spellEnd"/>
          </w:p>
        </w:tc>
      </w:tr>
      <w:tr w:rsidR="005878CB" w14:paraId="116AB428" w14:textId="77777777" w:rsidTr="005878CB">
        <w:tc>
          <w:tcPr>
            <w:tcW w:w="4957" w:type="dxa"/>
          </w:tcPr>
          <w:p w14:paraId="402A6D8F" w14:textId="1624C163" w:rsidR="005878CB" w:rsidRDefault="005878CB" w:rsidP="005878CB">
            <w:pPr>
              <w:rPr>
                <w:bCs/>
              </w:rPr>
            </w:pPr>
            <w:r w:rsidRPr="005878CB">
              <w:rPr>
                <w:bCs/>
              </w:rPr>
              <w:t>Vedoucí truhlář pro tradiční truhlářské prvky:</w:t>
            </w:r>
          </w:p>
        </w:tc>
        <w:tc>
          <w:tcPr>
            <w:tcW w:w="4105" w:type="dxa"/>
          </w:tcPr>
          <w:p w14:paraId="36B9CFEE" w14:textId="63ACC0E7" w:rsidR="005878CB" w:rsidRDefault="00E06FD7" w:rsidP="005878CB">
            <w:pPr>
              <w:rPr>
                <w:bCs/>
              </w:rPr>
            </w:pPr>
            <w:proofErr w:type="spellStart"/>
            <w:r>
              <w:rPr>
                <w:bCs/>
              </w:rPr>
              <w:t>xxxxx</w:t>
            </w:r>
            <w:proofErr w:type="spellEnd"/>
          </w:p>
        </w:tc>
      </w:tr>
      <w:tr w:rsidR="005878CB" w14:paraId="3268CF97" w14:textId="77777777" w:rsidTr="005878CB">
        <w:tc>
          <w:tcPr>
            <w:tcW w:w="4957" w:type="dxa"/>
          </w:tcPr>
          <w:p w14:paraId="458E1C13" w14:textId="57DEFD5A" w:rsidR="005878CB" w:rsidRDefault="005878CB" w:rsidP="005878CB">
            <w:pPr>
              <w:rPr>
                <w:bCs/>
              </w:rPr>
            </w:pPr>
            <w:r w:rsidRPr="005878CB">
              <w:rPr>
                <w:bCs/>
              </w:rPr>
              <w:t>Vedoucí klempíř tradiční pro klempířské prvky:</w:t>
            </w:r>
          </w:p>
        </w:tc>
        <w:tc>
          <w:tcPr>
            <w:tcW w:w="4105" w:type="dxa"/>
          </w:tcPr>
          <w:p w14:paraId="77D7F1EC" w14:textId="476DC2DD" w:rsidR="005878CB" w:rsidRDefault="00E06FD7" w:rsidP="005878CB">
            <w:pPr>
              <w:rPr>
                <w:bCs/>
              </w:rPr>
            </w:pPr>
            <w:proofErr w:type="spellStart"/>
            <w:r>
              <w:rPr>
                <w:bCs/>
              </w:rPr>
              <w:t>xxxxx</w:t>
            </w:r>
            <w:proofErr w:type="spellEnd"/>
          </w:p>
        </w:tc>
      </w:tr>
      <w:tr w:rsidR="005878CB" w14:paraId="5653CC35" w14:textId="77777777" w:rsidTr="005878CB">
        <w:tc>
          <w:tcPr>
            <w:tcW w:w="4957" w:type="dxa"/>
          </w:tcPr>
          <w:p w14:paraId="79F09A36" w14:textId="151C285E" w:rsidR="005878CB" w:rsidRDefault="005878CB" w:rsidP="005878CB">
            <w:pPr>
              <w:rPr>
                <w:bCs/>
              </w:rPr>
            </w:pPr>
            <w:r w:rsidRPr="005878CB">
              <w:rPr>
                <w:bCs/>
              </w:rPr>
              <w:t>Vedoucí kovář pro tradiční zámečnické a kovářské prvky:</w:t>
            </w:r>
          </w:p>
        </w:tc>
        <w:tc>
          <w:tcPr>
            <w:tcW w:w="4105" w:type="dxa"/>
          </w:tcPr>
          <w:p w14:paraId="1E58F8F7" w14:textId="775C0904" w:rsidR="005878CB" w:rsidRDefault="00E06FD7" w:rsidP="005878CB">
            <w:pPr>
              <w:rPr>
                <w:bCs/>
              </w:rPr>
            </w:pPr>
            <w:proofErr w:type="spellStart"/>
            <w:r>
              <w:rPr>
                <w:bCs/>
              </w:rPr>
              <w:t>xxxxx</w:t>
            </w:r>
            <w:proofErr w:type="spellEnd"/>
          </w:p>
        </w:tc>
      </w:tr>
    </w:tbl>
    <w:p w14:paraId="79DA4C75" w14:textId="20E571B1" w:rsidR="005878CB" w:rsidRPr="00784FD7" w:rsidRDefault="005878CB" w:rsidP="005878CB">
      <w:pPr>
        <w:rPr>
          <w:bCs/>
        </w:rPr>
      </w:pPr>
    </w:p>
    <w:p w14:paraId="46B414BF" w14:textId="77777777" w:rsidR="005878CB" w:rsidRDefault="005878CB" w:rsidP="005878CB">
      <w:pPr>
        <w:pStyle w:val="Tloslovan"/>
        <w:spacing w:before="0" w:after="0" w:line="240" w:lineRule="auto"/>
        <w:ind w:left="0" w:firstLine="0"/>
        <w:contextualSpacing/>
        <w:rPr>
          <w:sz w:val="2"/>
          <w:szCs w:val="2"/>
        </w:rPr>
      </w:pPr>
      <w:bookmarkStart w:id="0" w:name="_GoBack"/>
      <w:bookmarkEnd w:id="0"/>
    </w:p>
    <w:p w14:paraId="058CC120" w14:textId="284583A3" w:rsidR="005878CB" w:rsidRPr="00BF3A7A" w:rsidRDefault="005878CB" w:rsidP="005878CB">
      <w:pPr>
        <w:pStyle w:val="Nzevsmlouvyodlo"/>
        <w:pageBreakBefore/>
        <w:rPr>
          <w:sz w:val="32"/>
          <w:szCs w:val="32"/>
        </w:rPr>
      </w:pPr>
      <w:r w:rsidRPr="00F7361B">
        <w:rPr>
          <w:sz w:val="32"/>
          <w:szCs w:val="32"/>
        </w:rPr>
        <w:lastRenderedPageBreak/>
        <w:t xml:space="preserve">Příloha </w:t>
      </w:r>
      <w:r>
        <w:rPr>
          <w:sz w:val="32"/>
          <w:szCs w:val="32"/>
        </w:rPr>
        <w:t xml:space="preserve">c) </w:t>
      </w:r>
      <w:r w:rsidRPr="00F7361B">
        <w:rPr>
          <w:sz w:val="32"/>
          <w:szCs w:val="32"/>
        </w:rPr>
        <w:t xml:space="preserve">– </w:t>
      </w:r>
      <w:r>
        <w:rPr>
          <w:sz w:val="32"/>
          <w:szCs w:val="32"/>
        </w:rPr>
        <w:t>Seznam poddodavatelů</w:t>
      </w:r>
    </w:p>
    <w:p w14:paraId="03D9A505" w14:textId="742E5CA0" w:rsidR="005878CB" w:rsidRPr="00784FD7" w:rsidRDefault="005878CB" w:rsidP="005878CB">
      <w:pPr>
        <w:rPr>
          <w:bCs/>
        </w:rPr>
      </w:pPr>
      <w:r>
        <w:rPr>
          <w:bCs/>
        </w:rPr>
        <w:t>Dodavatel</w:t>
      </w:r>
      <w:r w:rsidRPr="005878CB">
        <w:rPr>
          <w:bCs/>
        </w:rPr>
        <w:t xml:space="preserve"> čestně prohlašuje, že na plnění veřejné zakázky se nebudou podílet poddodavatelé, resp. mu nejsou známi</w:t>
      </w:r>
      <w:r>
        <w:rPr>
          <w:bCs/>
        </w:rPr>
        <w:t>.</w:t>
      </w:r>
    </w:p>
    <w:p w14:paraId="4F9C73BA" w14:textId="77777777" w:rsidR="005878CB" w:rsidRPr="00EA4A59" w:rsidRDefault="005878CB" w:rsidP="005878CB">
      <w:pPr>
        <w:pStyle w:val="Tloslovan"/>
        <w:spacing w:before="0" w:after="0" w:line="240" w:lineRule="auto"/>
        <w:ind w:left="0" w:firstLine="0"/>
        <w:contextualSpacing/>
        <w:rPr>
          <w:sz w:val="2"/>
          <w:szCs w:val="2"/>
        </w:rPr>
      </w:pPr>
    </w:p>
    <w:p w14:paraId="435DBBAF" w14:textId="77777777" w:rsidR="00B10516" w:rsidRDefault="00B10516"/>
    <w:sectPr w:rsidR="00B10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CB"/>
    <w:rsid w:val="005878CB"/>
    <w:rsid w:val="00772267"/>
    <w:rsid w:val="00905BD4"/>
    <w:rsid w:val="00B10516"/>
    <w:rsid w:val="00E06FD7"/>
    <w:rsid w:val="00EA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597B4"/>
  <w15:chartTrackingRefBased/>
  <w15:docId w15:val="{6FD45E07-58FD-4662-80F9-9EFFB57B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78CB"/>
    <w:pPr>
      <w:spacing w:before="120" w:after="120" w:line="276" w:lineRule="auto"/>
    </w:pPr>
    <w:rPr>
      <w:rFonts w:ascii="Arial" w:hAnsi="Arial" w:cs="Arial"/>
      <w:kern w:val="0"/>
      <w14:ligatures w14:val="none"/>
    </w:rPr>
  </w:style>
  <w:style w:type="paragraph" w:styleId="Nadpis1">
    <w:name w:val="heading 1"/>
    <w:aliases w:val="Kapitola,_Nadpis 1,H1"/>
    <w:basedOn w:val="Normln"/>
    <w:next w:val="Normln"/>
    <w:link w:val="Nadpis1Char"/>
    <w:uiPriority w:val="9"/>
    <w:qFormat/>
    <w:rsid w:val="005878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7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78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78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878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878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78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78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78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5878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878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78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878C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878C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878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78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78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78C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878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87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878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87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87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878C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878C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878C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878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878C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878CB"/>
    <w:rPr>
      <w:b/>
      <w:bCs/>
      <w:smallCaps/>
      <w:color w:val="0F4761" w:themeColor="accent1" w:themeShade="BF"/>
      <w:spacing w:val="5"/>
    </w:rPr>
  </w:style>
  <w:style w:type="paragraph" w:customStyle="1" w:styleId="Tloslovan">
    <w:name w:val="Tělo číslované"/>
    <w:basedOn w:val="Normln"/>
    <w:link w:val="TloslovanChar"/>
    <w:qFormat/>
    <w:rsid w:val="005878CB"/>
    <w:pPr>
      <w:ind w:left="851" w:hanging="851"/>
      <w:jc w:val="both"/>
    </w:pPr>
  </w:style>
  <w:style w:type="character" w:customStyle="1" w:styleId="TloslovanChar">
    <w:name w:val="Tělo číslované Char"/>
    <w:basedOn w:val="Standardnpsmoodstavce"/>
    <w:link w:val="Tloslovan"/>
    <w:rsid w:val="005878CB"/>
    <w:rPr>
      <w:rFonts w:ascii="Arial" w:hAnsi="Arial" w:cs="Arial"/>
      <w:kern w:val="0"/>
      <w14:ligatures w14:val="none"/>
    </w:rPr>
  </w:style>
  <w:style w:type="paragraph" w:customStyle="1" w:styleId="Nzevsmlouvyodlo">
    <w:name w:val="Název smlouvy o dílo"/>
    <w:basedOn w:val="Normln"/>
    <w:link w:val="NzevsmlouvyodloChar"/>
    <w:qFormat/>
    <w:rsid w:val="005878CB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center"/>
    </w:pPr>
    <w:rPr>
      <w:b/>
      <w:bCs/>
      <w:color w:val="808080" w:themeColor="background1" w:themeShade="80"/>
      <w:sz w:val="28"/>
      <w:szCs w:val="28"/>
    </w:rPr>
  </w:style>
  <w:style w:type="character" w:customStyle="1" w:styleId="NzevsmlouvyodloChar">
    <w:name w:val="Název smlouvy o dílo Char"/>
    <w:basedOn w:val="Standardnpsmoodstavce"/>
    <w:link w:val="Nzevsmlouvyodlo"/>
    <w:rsid w:val="005878CB"/>
    <w:rPr>
      <w:rFonts w:ascii="Arial" w:hAnsi="Arial" w:cs="Arial"/>
      <w:b/>
      <w:bCs/>
      <w:color w:val="808080" w:themeColor="background1" w:themeShade="80"/>
      <w:kern w:val="0"/>
      <w:sz w:val="28"/>
      <w:szCs w:val="28"/>
      <w14:ligatures w14:val="none"/>
    </w:rPr>
  </w:style>
  <w:style w:type="table" w:styleId="Mkatabulky">
    <w:name w:val="Table Grid"/>
    <w:basedOn w:val="Normlntabulka"/>
    <w:uiPriority w:val="39"/>
    <w:rsid w:val="00587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Vanessa Vilhelmová</dc:creator>
  <cp:keywords/>
  <dc:description/>
  <cp:lastModifiedBy>epodatelna</cp:lastModifiedBy>
  <cp:revision>2</cp:revision>
  <dcterms:created xsi:type="dcterms:W3CDTF">2026-01-14T10:07:00Z</dcterms:created>
  <dcterms:modified xsi:type="dcterms:W3CDTF">2026-01-14T10:07:00Z</dcterms:modified>
</cp:coreProperties>
</file>