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80C9" w14:textId="5C045C74" w:rsidR="00381B89" w:rsidRPr="00FE3839" w:rsidRDefault="00381B89" w:rsidP="00381B89">
      <w:pPr>
        <w:pStyle w:val="RLnzevsmlouvy"/>
        <w:spacing w:after="0"/>
        <w:rPr>
          <w:rFonts w:asciiTheme="minorHAnsi" w:hAnsiTheme="minorHAnsi" w:cstheme="minorHAnsi"/>
          <w:sz w:val="28"/>
          <w:szCs w:val="28"/>
        </w:rPr>
      </w:pPr>
      <w:r w:rsidRPr="00FE3839">
        <w:rPr>
          <w:rFonts w:asciiTheme="minorHAnsi" w:hAnsiTheme="minorHAnsi" w:cstheme="minorHAnsi"/>
          <w:sz w:val="28"/>
          <w:szCs w:val="28"/>
        </w:rPr>
        <w:t>Dodatek č. 1 k</w:t>
      </w:r>
      <w:r w:rsidR="0044055F" w:rsidRPr="00FE3839">
        <w:rPr>
          <w:rFonts w:asciiTheme="minorHAnsi" w:hAnsiTheme="minorHAnsi" w:cstheme="minorHAnsi"/>
          <w:sz w:val="28"/>
          <w:szCs w:val="28"/>
        </w:rPr>
        <w:t>E</w:t>
      </w:r>
    </w:p>
    <w:p w14:paraId="7C168777" w14:textId="34DA99C6" w:rsidR="00381B89" w:rsidRPr="00FE3839" w:rsidRDefault="007E7B2F" w:rsidP="00FA30A2">
      <w:pPr>
        <w:pStyle w:val="RLnzevsmlouvy"/>
        <w:spacing w:after="0"/>
        <w:rPr>
          <w:rFonts w:asciiTheme="minorHAnsi" w:hAnsiTheme="minorHAnsi" w:cstheme="minorHAnsi"/>
          <w:sz w:val="28"/>
          <w:szCs w:val="28"/>
        </w:rPr>
      </w:pPr>
      <w:r w:rsidRPr="00FE3839">
        <w:rPr>
          <w:rFonts w:asciiTheme="minorHAnsi" w:hAnsiTheme="minorHAnsi" w:cstheme="minorHAnsi"/>
          <w:sz w:val="28"/>
          <w:szCs w:val="28"/>
        </w:rPr>
        <w:t xml:space="preserve">KUPNÍ </w:t>
      </w:r>
      <w:r w:rsidR="00381B89" w:rsidRPr="00FE3839">
        <w:rPr>
          <w:rFonts w:asciiTheme="minorHAnsi" w:hAnsiTheme="minorHAnsi" w:cstheme="minorHAnsi"/>
          <w:sz w:val="28"/>
          <w:szCs w:val="28"/>
        </w:rPr>
        <w:t>SMLOUV</w:t>
      </w:r>
      <w:r w:rsidRPr="00FE3839">
        <w:rPr>
          <w:rFonts w:asciiTheme="minorHAnsi" w:hAnsiTheme="minorHAnsi" w:cstheme="minorHAnsi"/>
          <w:sz w:val="28"/>
          <w:szCs w:val="28"/>
        </w:rPr>
        <w:t>Ě</w:t>
      </w:r>
      <w:r w:rsidR="003D1C2D" w:rsidRPr="00FE3839">
        <w:rPr>
          <w:rFonts w:asciiTheme="minorHAnsi" w:hAnsiTheme="minorHAnsi" w:cstheme="minorHAnsi"/>
          <w:sz w:val="28"/>
          <w:szCs w:val="28"/>
        </w:rPr>
        <w:t xml:space="preserve"> </w:t>
      </w:r>
    </w:p>
    <w:p w14:paraId="24AB1A86" w14:textId="36E29CA3" w:rsidR="00426165" w:rsidRDefault="00426165" w:rsidP="003D0567">
      <w:pPr>
        <w:jc w:val="center"/>
        <w:rPr>
          <w:rFonts w:eastAsiaTheme="minorHAnsi" w:cs="Calibri"/>
          <w:szCs w:val="22"/>
          <w:lang w:eastAsia="en-US"/>
          <w14:ligatures w14:val="standardContextual"/>
        </w:rPr>
      </w:pPr>
      <w:r>
        <w:rPr>
          <w:rFonts w:eastAsiaTheme="minorHAnsi" w:cs="Calibri"/>
          <w:szCs w:val="22"/>
          <w:lang w:eastAsia="en-US"/>
          <w14:ligatures w14:val="standardContextual"/>
        </w:rPr>
        <w:t>(dále jen „</w:t>
      </w:r>
      <w:r w:rsidRPr="00426165">
        <w:rPr>
          <w:rFonts w:eastAsiaTheme="minorHAnsi" w:cs="Calibri"/>
          <w:b/>
          <w:bCs/>
          <w:szCs w:val="22"/>
          <w:lang w:eastAsia="en-US"/>
          <w14:ligatures w14:val="standardContextual"/>
        </w:rPr>
        <w:t>Dodatek</w:t>
      </w:r>
      <w:r>
        <w:rPr>
          <w:rFonts w:eastAsiaTheme="minorHAnsi" w:cs="Calibri"/>
          <w:szCs w:val="22"/>
          <w:lang w:eastAsia="en-US"/>
          <w14:ligatures w14:val="standardContextual"/>
        </w:rPr>
        <w:t>“)</w:t>
      </w:r>
    </w:p>
    <w:p w14:paraId="1824A274" w14:textId="77777777" w:rsidR="00CC7F94" w:rsidRPr="00426165" w:rsidRDefault="00CC7F94" w:rsidP="003D0567">
      <w:pPr>
        <w:jc w:val="center"/>
        <w:rPr>
          <w:rFonts w:eastAsiaTheme="minorHAnsi" w:cs="Calibri"/>
          <w:szCs w:val="22"/>
          <w:lang w:eastAsia="en-US"/>
          <w14:ligatures w14:val="standardContextual"/>
        </w:rPr>
      </w:pPr>
    </w:p>
    <w:p w14:paraId="517AB1CC" w14:textId="77777777" w:rsidR="00381B89" w:rsidRPr="00FE3839" w:rsidRDefault="00381B89" w:rsidP="00381B89">
      <w:pPr>
        <w:pStyle w:val="RLdajeosmluvnstran"/>
        <w:rPr>
          <w:szCs w:val="22"/>
        </w:rPr>
      </w:pPr>
      <w:r w:rsidRPr="00FE3839">
        <w:rPr>
          <w:szCs w:val="22"/>
        </w:rPr>
        <w:t>Smluvní strany:</w:t>
      </w:r>
    </w:p>
    <w:p w14:paraId="6B03BF2A" w14:textId="77777777" w:rsidR="00381B89" w:rsidRDefault="00381B89" w:rsidP="00381B89">
      <w:pPr>
        <w:pStyle w:val="RLdajeosmluvnstran"/>
        <w:rPr>
          <w:b/>
          <w:szCs w:val="22"/>
          <w:highlight w:val="yellow"/>
        </w:rPr>
      </w:pPr>
      <w:r>
        <w:rPr>
          <w:b/>
          <w:szCs w:val="22"/>
        </w:rPr>
        <w:t>Technologie hlavního města Prahy, a.s.</w:t>
      </w:r>
    </w:p>
    <w:p w14:paraId="09C9A938" w14:textId="77777777" w:rsidR="00381B89" w:rsidRDefault="00381B89" w:rsidP="00381B89">
      <w:pPr>
        <w:pStyle w:val="RLdajeosmluvnstran"/>
        <w:rPr>
          <w:szCs w:val="22"/>
        </w:rPr>
      </w:pPr>
      <w:r>
        <w:rPr>
          <w:szCs w:val="22"/>
        </w:rPr>
        <w:t xml:space="preserve">se sídlem: </w:t>
      </w:r>
      <w:r>
        <w:rPr>
          <w:b/>
          <w:szCs w:val="22"/>
        </w:rPr>
        <w:t>Dělnická 213/12, 170 00, Praha 7</w:t>
      </w:r>
    </w:p>
    <w:p w14:paraId="186D7FAB" w14:textId="77777777" w:rsidR="00381B89" w:rsidRDefault="00381B89" w:rsidP="00381B89">
      <w:pPr>
        <w:pStyle w:val="ZKLADN"/>
        <w:jc w:val="center"/>
        <w:rPr>
          <w:rFonts w:ascii="Calibri" w:hAnsi="Calibri"/>
          <w:sz w:val="22"/>
          <w:szCs w:val="22"/>
          <w:lang w:val="cs-CZ"/>
        </w:rPr>
      </w:pPr>
      <w:r>
        <w:rPr>
          <w:rFonts w:ascii="Calibri" w:hAnsi="Calibri"/>
          <w:sz w:val="22"/>
          <w:szCs w:val="22"/>
          <w:lang w:val="cs-CZ"/>
        </w:rPr>
        <w:t xml:space="preserve">IČO: </w:t>
      </w:r>
      <w:r>
        <w:rPr>
          <w:rFonts w:ascii="Calibri" w:hAnsi="Calibri"/>
          <w:b/>
          <w:sz w:val="22"/>
          <w:szCs w:val="22"/>
          <w:lang w:val="cs-CZ"/>
        </w:rPr>
        <w:t xml:space="preserve">256 72 541, </w:t>
      </w:r>
      <w:r>
        <w:rPr>
          <w:rFonts w:ascii="Calibri" w:hAnsi="Calibri"/>
          <w:sz w:val="22"/>
          <w:szCs w:val="22"/>
          <w:lang w:val="cs-CZ"/>
        </w:rPr>
        <w:t xml:space="preserve">DIČ: </w:t>
      </w:r>
      <w:r>
        <w:rPr>
          <w:rFonts w:ascii="Calibri" w:hAnsi="Calibri"/>
          <w:b/>
          <w:sz w:val="22"/>
          <w:szCs w:val="22"/>
        </w:rPr>
        <w:t>CZ25672541</w:t>
      </w:r>
      <w:r>
        <w:rPr>
          <w:rStyle w:val="doplnuchazeChar"/>
          <w:rFonts w:eastAsiaTheme="minorHAnsi"/>
          <w:sz w:val="22"/>
          <w:szCs w:val="22"/>
          <w:lang w:val="cs-CZ"/>
        </w:rPr>
        <w:t xml:space="preserve"> </w:t>
      </w:r>
    </w:p>
    <w:p w14:paraId="3BC7910C" w14:textId="77777777" w:rsidR="00381B89" w:rsidRDefault="00381B89" w:rsidP="00381B89">
      <w:pPr>
        <w:pStyle w:val="RLdajeosmluvnstran"/>
        <w:rPr>
          <w:szCs w:val="22"/>
        </w:rPr>
      </w:pPr>
      <w:r>
        <w:rPr>
          <w:szCs w:val="22"/>
        </w:rPr>
        <w:t xml:space="preserve">společnost zapsaná v obchodním rejstříku vedeném </w:t>
      </w:r>
      <w:r>
        <w:rPr>
          <w:b/>
          <w:szCs w:val="22"/>
        </w:rPr>
        <w:t>Městským soudem v Praze</w:t>
      </w:r>
      <w:r>
        <w:rPr>
          <w:szCs w:val="22"/>
        </w:rPr>
        <w:t xml:space="preserve"> </w:t>
      </w:r>
    </w:p>
    <w:p w14:paraId="72144F99" w14:textId="77777777" w:rsidR="00381B89" w:rsidRDefault="00381B89" w:rsidP="00381B89">
      <w:pPr>
        <w:pStyle w:val="RLdajeosmluvnstran"/>
        <w:rPr>
          <w:b/>
          <w:szCs w:val="22"/>
        </w:rPr>
      </w:pPr>
      <w:r>
        <w:rPr>
          <w:szCs w:val="22"/>
        </w:rPr>
        <w:t xml:space="preserve">oddíl </w:t>
      </w:r>
      <w:r>
        <w:rPr>
          <w:b/>
          <w:szCs w:val="22"/>
        </w:rPr>
        <w:t>B</w:t>
      </w:r>
      <w:r>
        <w:rPr>
          <w:szCs w:val="22"/>
        </w:rPr>
        <w:t>, vložka </w:t>
      </w:r>
      <w:r>
        <w:rPr>
          <w:b/>
          <w:szCs w:val="22"/>
        </w:rPr>
        <w:t>5402</w:t>
      </w:r>
    </w:p>
    <w:p w14:paraId="103EA369" w14:textId="77777777" w:rsidR="00381B89" w:rsidRDefault="00381B89" w:rsidP="00381B89">
      <w:pPr>
        <w:pStyle w:val="RLdajeosmluvnstran"/>
        <w:rPr>
          <w:b/>
          <w:szCs w:val="22"/>
        </w:rPr>
      </w:pPr>
      <w:r>
        <w:rPr>
          <w:szCs w:val="22"/>
        </w:rPr>
        <w:t xml:space="preserve">ID datové schránky: </w:t>
      </w:r>
      <w:r>
        <w:rPr>
          <w:b/>
          <w:szCs w:val="22"/>
        </w:rPr>
        <w:t>u5hgkji</w:t>
      </w:r>
    </w:p>
    <w:p w14:paraId="4E0FAC50" w14:textId="77777777" w:rsidR="00381B89" w:rsidRDefault="00381B89" w:rsidP="00381B89">
      <w:pPr>
        <w:pStyle w:val="RLdajeosmluvnstran"/>
        <w:rPr>
          <w:szCs w:val="22"/>
        </w:rPr>
      </w:pPr>
      <w:r>
        <w:rPr>
          <w:szCs w:val="22"/>
        </w:rPr>
        <w:t xml:space="preserve">bank. spojení: </w:t>
      </w:r>
      <w:r>
        <w:rPr>
          <w:b/>
          <w:szCs w:val="22"/>
        </w:rPr>
        <w:t>Komerční banka, a.s.</w:t>
      </w:r>
      <w:r>
        <w:rPr>
          <w:szCs w:val="22"/>
        </w:rPr>
        <w:t xml:space="preserve">, č. účtu: </w:t>
      </w:r>
      <w:r>
        <w:rPr>
          <w:b/>
          <w:szCs w:val="22"/>
        </w:rPr>
        <w:t>115-5836140217/0100</w:t>
      </w:r>
    </w:p>
    <w:p w14:paraId="4A52699B" w14:textId="4C5FA972" w:rsidR="00381B89" w:rsidRDefault="00381B89" w:rsidP="00381B89">
      <w:pPr>
        <w:pStyle w:val="RLdajeosmluvnstran"/>
        <w:rPr>
          <w:b/>
          <w:szCs w:val="22"/>
        </w:rPr>
      </w:pPr>
      <w:r>
        <w:rPr>
          <w:szCs w:val="22"/>
        </w:rPr>
        <w:t xml:space="preserve">zastoupená: </w:t>
      </w:r>
    </w:p>
    <w:p w14:paraId="019B6C93" w14:textId="043B9B49" w:rsidR="00A92245" w:rsidRPr="005E673F" w:rsidRDefault="00381B89" w:rsidP="000451D4">
      <w:pPr>
        <w:pStyle w:val="RLdajeosmluvnstran"/>
        <w:rPr>
          <w:b/>
          <w:szCs w:val="22"/>
        </w:rPr>
      </w:pPr>
      <w:r>
        <w:rPr>
          <w:b/>
          <w:szCs w:val="22"/>
        </w:rPr>
        <w:t>Tomášem Novotným, místopředsedou představenstva</w:t>
      </w:r>
      <w:r w:rsidR="001E0ACE">
        <w:rPr>
          <w:b/>
          <w:szCs w:val="22"/>
        </w:rPr>
        <w:t xml:space="preserve"> a</w:t>
      </w:r>
      <w:r w:rsidR="000451D4">
        <w:rPr>
          <w:b/>
          <w:szCs w:val="22"/>
        </w:rPr>
        <w:t xml:space="preserve"> </w:t>
      </w:r>
      <w:r w:rsidR="00A92245">
        <w:rPr>
          <w:b/>
          <w:szCs w:val="22"/>
        </w:rPr>
        <w:t>Michalem Fišerem, členem představenstva</w:t>
      </w:r>
    </w:p>
    <w:p w14:paraId="365B6EFE" w14:textId="6C11B4A6" w:rsidR="00EB392A" w:rsidRPr="00EB392A" w:rsidRDefault="00752B6A" w:rsidP="00EB392A">
      <w:pPr>
        <w:pStyle w:val="RLdajeosmluvnstran"/>
        <w:rPr>
          <w:rFonts w:asciiTheme="minorHAnsi" w:hAnsiTheme="minorHAnsi" w:cstheme="minorHAnsi"/>
          <w:b/>
          <w:szCs w:val="22"/>
        </w:rPr>
      </w:pPr>
      <w:r>
        <w:rPr>
          <w:rFonts w:asciiTheme="minorHAnsi" w:hAnsiTheme="minorHAnsi" w:cstheme="minorHAnsi"/>
          <w:b/>
          <w:szCs w:val="22"/>
        </w:rPr>
        <w:t xml:space="preserve">č. smlouvy: </w:t>
      </w:r>
      <w:r w:rsidR="007E7B2F">
        <w:rPr>
          <w:rFonts w:asciiTheme="minorHAnsi" w:hAnsiTheme="minorHAnsi" w:cstheme="minorHAnsi"/>
          <w:b/>
          <w:szCs w:val="22"/>
        </w:rPr>
        <w:t>251</w:t>
      </w:r>
      <w:r w:rsidR="00EB392A">
        <w:rPr>
          <w:rFonts w:asciiTheme="minorHAnsi" w:hAnsiTheme="minorHAnsi" w:cstheme="minorHAnsi"/>
          <w:b/>
          <w:szCs w:val="22"/>
        </w:rPr>
        <w:t>/25</w:t>
      </w:r>
    </w:p>
    <w:p w14:paraId="517F8983" w14:textId="7E4C2555" w:rsidR="00381B89" w:rsidRDefault="00381B89" w:rsidP="00381B89">
      <w:pPr>
        <w:jc w:val="center"/>
        <w:rPr>
          <w:szCs w:val="22"/>
          <w:lang w:eastAsia="en-US"/>
        </w:rPr>
      </w:pPr>
      <w:r>
        <w:rPr>
          <w:szCs w:val="22"/>
          <w:lang w:eastAsia="en-US"/>
        </w:rPr>
        <w:t>(dále jen „</w:t>
      </w:r>
      <w:r w:rsidR="007E7B2F">
        <w:rPr>
          <w:b/>
          <w:szCs w:val="22"/>
          <w:lang w:eastAsia="en-US"/>
        </w:rPr>
        <w:t>Kupující</w:t>
      </w:r>
      <w:r>
        <w:rPr>
          <w:szCs w:val="22"/>
          <w:lang w:eastAsia="en-US"/>
        </w:rPr>
        <w:t>“)</w:t>
      </w:r>
    </w:p>
    <w:p w14:paraId="24CB3F9B" w14:textId="77777777" w:rsidR="00381B89" w:rsidRDefault="00381B89" w:rsidP="00381B89">
      <w:pPr>
        <w:pStyle w:val="RLdajeosmluvnstran"/>
        <w:rPr>
          <w:szCs w:val="22"/>
        </w:rPr>
      </w:pPr>
      <w:r>
        <w:rPr>
          <w:szCs w:val="22"/>
        </w:rPr>
        <w:t>a</w:t>
      </w:r>
    </w:p>
    <w:p w14:paraId="4328876C" w14:textId="77777777" w:rsidR="007E7B2F" w:rsidRPr="007E7B2F" w:rsidRDefault="007E7B2F" w:rsidP="007E7B2F">
      <w:pPr>
        <w:pStyle w:val="RLdajeosmluvnstran"/>
        <w:rPr>
          <w:rFonts w:asciiTheme="minorHAnsi" w:hAnsiTheme="minorHAnsi" w:cstheme="minorHAnsi"/>
          <w:b/>
          <w:bCs/>
          <w:szCs w:val="22"/>
        </w:rPr>
      </w:pPr>
      <w:r w:rsidRPr="007E7B2F">
        <w:rPr>
          <w:rFonts w:asciiTheme="minorHAnsi" w:hAnsiTheme="minorHAnsi" w:cstheme="minorHAnsi"/>
          <w:b/>
          <w:bCs/>
          <w:szCs w:val="22"/>
        </w:rPr>
        <w:t>Institut AVT a.s.</w:t>
      </w:r>
    </w:p>
    <w:p w14:paraId="04E01281" w14:textId="77777777" w:rsidR="007E7B2F" w:rsidRP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se sídlem:</w:t>
      </w:r>
      <w:r w:rsidRPr="007E7B2F">
        <w:rPr>
          <w:rFonts w:asciiTheme="minorHAnsi" w:hAnsiTheme="minorHAnsi" w:cstheme="minorHAnsi"/>
          <w:b/>
          <w:bCs/>
          <w:szCs w:val="22"/>
        </w:rPr>
        <w:t xml:space="preserve"> Krabošická 60, Voděrádky, 251 01 Říčany</w:t>
      </w:r>
    </w:p>
    <w:p w14:paraId="2332914B" w14:textId="77777777" w:rsidR="007E7B2F" w:rsidRP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IČO:</w:t>
      </w:r>
      <w:r w:rsidRPr="007E7B2F">
        <w:rPr>
          <w:rFonts w:asciiTheme="minorHAnsi" w:hAnsiTheme="minorHAnsi" w:cstheme="minorHAnsi"/>
          <w:b/>
          <w:bCs/>
          <w:szCs w:val="22"/>
        </w:rPr>
        <w:t xml:space="preserve"> 07514107, DIČ: CZ07514107</w:t>
      </w:r>
    </w:p>
    <w:p w14:paraId="65FCA716" w14:textId="77777777" w:rsidR="007E7B2F" w:rsidRPr="00FE3839" w:rsidRDefault="007E7B2F" w:rsidP="007E7B2F">
      <w:pPr>
        <w:pStyle w:val="RLdajeosmluvnstran"/>
        <w:rPr>
          <w:rFonts w:asciiTheme="minorHAnsi" w:hAnsiTheme="minorHAnsi" w:cstheme="minorHAnsi"/>
          <w:szCs w:val="22"/>
        </w:rPr>
      </w:pPr>
      <w:r w:rsidRPr="00FE3839">
        <w:rPr>
          <w:rFonts w:asciiTheme="minorHAnsi" w:hAnsiTheme="minorHAnsi" w:cstheme="minorHAnsi"/>
          <w:szCs w:val="22"/>
        </w:rPr>
        <w:t>společnost zapsaná v obchodním rejstříku vedeném Městským soudem v Praze,</w:t>
      </w:r>
    </w:p>
    <w:p w14:paraId="28A2E3B7" w14:textId="77777777" w:rsidR="007E7B2F" w:rsidRPr="00FE3839" w:rsidRDefault="007E7B2F" w:rsidP="007E7B2F">
      <w:pPr>
        <w:pStyle w:val="RLdajeosmluvnstran"/>
        <w:rPr>
          <w:rFonts w:asciiTheme="minorHAnsi" w:hAnsiTheme="minorHAnsi" w:cstheme="minorHAnsi"/>
          <w:szCs w:val="22"/>
        </w:rPr>
      </w:pPr>
      <w:r w:rsidRPr="00FE3839">
        <w:rPr>
          <w:rFonts w:asciiTheme="minorHAnsi" w:hAnsiTheme="minorHAnsi" w:cstheme="minorHAnsi"/>
          <w:szCs w:val="22"/>
        </w:rPr>
        <w:t>oddíl B, vložka 25671</w:t>
      </w:r>
    </w:p>
    <w:p w14:paraId="0C06AC77" w14:textId="77777777" w:rsidR="007E7B2F" w:rsidRP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ID datové schránky:</w:t>
      </w:r>
      <w:r w:rsidRPr="007E7B2F">
        <w:rPr>
          <w:rFonts w:asciiTheme="minorHAnsi" w:hAnsiTheme="minorHAnsi" w:cstheme="minorHAnsi"/>
          <w:b/>
          <w:bCs/>
          <w:szCs w:val="22"/>
        </w:rPr>
        <w:t xml:space="preserve"> yr3kvpu</w:t>
      </w:r>
    </w:p>
    <w:p w14:paraId="7713018E" w14:textId="77777777" w:rsidR="007E7B2F" w:rsidRP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bank. spojení:</w:t>
      </w:r>
      <w:r w:rsidRPr="007E7B2F">
        <w:rPr>
          <w:rFonts w:asciiTheme="minorHAnsi" w:hAnsiTheme="minorHAnsi" w:cstheme="minorHAnsi"/>
          <w:b/>
          <w:bCs/>
          <w:szCs w:val="22"/>
        </w:rPr>
        <w:t xml:space="preserve"> 115-6699290247/0100</w:t>
      </w:r>
    </w:p>
    <w:p w14:paraId="2F2FAADC" w14:textId="77777777" w:rsidR="007E7B2F" w:rsidRP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zastoupená:</w:t>
      </w:r>
      <w:r w:rsidRPr="007E7B2F">
        <w:rPr>
          <w:rFonts w:asciiTheme="minorHAnsi" w:hAnsiTheme="minorHAnsi" w:cstheme="minorHAnsi"/>
          <w:b/>
          <w:bCs/>
          <w:szCs w:val="22"/>
        </w:rPr>
        <w:t xml:space="preserve"> Janem Jadrným, členem správní rady</w:t>
      </w:r>
    </w:p>
    <w:p w14:paraId="40E10D60" w14:textId="42DF1E60" w:rsidR="007E7B2F" w:rsidRDefault="007E7B2F" w:rsidP="007E7B2F">
      <w:pPr>
        <w:pStyle w:val="RLdajeosmluvnstran"/>
        <w:rPr>
          <w:rFonts w:asciiTheme="minorHAnsi" w:hAnsiTheme="minorHAnsi" w:cstheme="minorHAnsi"/>
          <w:b/>
          <w:bCs/>
          <w:szCs w:val="22"/>
        </w:rPr>
      </w:pPr>
      <w:r w:rsidRPr="00FE3839">
        <w:rPr>
          <w:rFonts w:asciiTheme="minorHAnsi" w:hAnsiTheme="minorHAnsi" w:cstheme="minorHAnsi"/>
          <w:szCs w:val="22"/>
        </w:rPr>
        <w:t>č. smlouvy:</w:t>
      </w:r>
      <w:r w:rsidRPr="007E7B2F">
        <w:rPr>
          <w:rFonts w:asciiTheme="minorHAnsi" w:hAnsiTheme="minorHAnsi" w:cstheme="minorHAnsi"/>
          <w:b/>
          <w:bCs/>
          <w:szCs w:val="22"/>
        </w:rPr>
        <w:t xml:space="preserve"> 112025</w:t>
      </w:r>
      <w:r w:rsidRPr="007E7B2F" w:rsidDel="007E7B2F">
        <w:rPr>
          <w:rFonts w:asciiTheme="minorHAnsi" w:hAnsiTheme="minorHAnsi" w:cstheme="minorHAnsi"/>
          <w:b/>
          <w:bCs/>
          <w:szCs w:val="22"/>
        </w:rPr>
        <w:t xml:space="preserve"> </w:t>
      </w:r>
    </w:p>
    <w:p w14:paraId="660B0588" w14:textId="109303DA" w:rsidR="00381B89" w:rsidRDefault="00381B89" w:rsidP="00381B89">
      <w:pPr>
        <w:pStyle w:val="RLdajeosmluvnstran"/>
        <w:rPr>
          <w:b/>
          <w:szCs w:val="22"/>
        </w:rPr>
      </w:pPr>
      <w:r>
        <w:rPr>
          <w:szCs w:val="22"/>
        </w:rPr>
        <w:t>(dále jen „</w:t>
      </w:r>
      <w:r w:rsidR="00825FEC">
        <w:rPr>
          <w:b/>
          <w:szCs w:val="22"/>
        </w:rPr>
        <w:t>Prodávající</w:t>
      </w:r>
      <w:r>
        <w:rPr>
          <w:szCs w:val="22"/>
        </w:rPr>
        <w:t>“)</w:t>
      </w:r>
    </w:p>
    <w:p w14:paraId="0F35719B" w14:textId="58E37399" w:rsidR="00274132" w:rsidRDefault="00C770A5" w:rsidP="00041647">
      <w:pPr>
        <w:pStyle w:val="RLdajeosmluvnstran"/>
        <w:rPr>
          <w:szCs w:val="22"/>
        </w:rPr>
      </w:pPr>
      <w:r>
        <w:t>(</w:t>
      </w:r>
      <w:r w:rsidR="00825FEC">
        <w:t>Kupující</w:t>
      </w:r>
      <w:r w:rsidR="007E5101">
        <w:t xml:space="preserve"> a </w:t>
      </w:r>
      <w:r w:rsidR="00825FEC">
        <w:t>Prodávající</w:t>
      </w:r>
      <w:r w:rsidR="007E5101">
        <w:t xml:space="preserve"> </w:t>
      </w:r>
      <w:r>
        <w:t xml:space="preserve">společně také jako </w:t>
      </w:r>
      <w:r>
        <w:rPr>
          <w:b/>
          <w:bCs/>
        </w:rPr>
        <w:t>„Smluvní strany“</w:t>
      </w:r>
      <w:r>
        <w:t>)</w:t>
      </w:r>
    </w:p>
    <w:p w14:paraId="0E6B5BFB" w14:textId="77777777" w:rsidR="00BD0582" w:rsidRDefault="00BD0582" w:rsidP="00381B89">
      <w:pPr>
        <w:pStyle w:val="RLdajeosmluvnstran"/>
        <w:jc w:val="both"/>
        <w:rPr>
          <w:szCs w:val="22"/>
        </w:rPr>
      </w:pPr>
    </w:p>
    <w:p w14:paraId="4690108A" w14:textId="77777777" w:rsidR="00426165" w:rsidRDefault="00426165" w:rsidP="00381B89">
      <w:pPr>
        <w:pStyle w:val="RLdajeosmluvnstran"/>
        <w:jc w:val="both"/>
        <w:rPr>
          <w:szCs w:val="22"/>
        </w:rPr>
      </w:pPr>
    </w:p>
    <w:p w14:paraId="20C75A9E" w14:textId="77777777" w:rsidR="00426165" w:rsidRDefault="00426165" w:rsidP="00381B89">
      <w:pPr>
        <w:pStyle w:val="RLdajeosmluvnstran"/>
        <w:jc w:val="both"/>
        <w:rPr>
          <w:szCs w:val="22"/>
        </w:rPr>
      </w:pPr>
    </w:p>
    <w:p w14:paraId="11577A1D" w14:textId="77777777" w:rsidR="00131765" w:rsidRDefault="00131765" w:rsidP="00381B89">
      <w:pPr>
        <w:pStyle w:val="RLdajeosmluvnstran"/>
        <w:jc w:val="both"/>
        <w:rPr>
          <w:szCs w:val="22"/>
        </w:rPr>
      </w:pPr>
    </w:p>
    <w:p w14:paraId="66931F14" w14:textId="77777777" w:rsidR="00FE3839" w:rsidRDefault="00FE3839" w:rsidP="00381B89">
      <w:pPr>
        <w:pStyle w:val="RLdajeosmluvnstran"/>
        <w:jc w:val="both"/>
        <w:rPr>
          <w:szCs w:val="22"/>
        </w:rPr>
      </w:pPr>
    </w:p>
    <w:p w14:paraId="12A886E6" w14:textId="77777777" w:rsidR="00FE3839" w:rsidRDefault="00FE3839" w:rsidP="00381B89">
      <w:pPr>
        <w:pStyle w:val="RLdajeosmluvnstran"/>
        <w:jc w:val="both"/>
        <w:rPr>
          <w:szCs w:val="22"/>
        </w:rPr>
      </w:pPr>
    </w:p>
    <w:p w14:paraId="3D68835B" w14:textId="310297D2" w:rsidR="00381B89" w:rsidRPr="00B9353E" w:rsidRDefault="00381B89" w:rsidP="00381B89">
      <w:pPr>
        <w:pStyle w:val="RLdajeosmluvnstran"/>
        <w:jc w:val="both"/>
        <w:rPr>
          <w:szCs w:val="22"/>
        </w:rPr>
      </w:pPr>
      <w:r w:rsidRPr="00B9353E">
        <w:rPr>
          <w:szCs w:val="22"/>
        </w:rPr>
        <w:lastRenderedPageBreak/>
        <w:t>Vzhledem k tomu, že</w:t>
      </w:r>
      <w:r w:rsidR="007C5821">
        <w:rPr>
          <w:szCs w:val="22"/>
        </w:rPr>
        <w:t>:</w:t>
      </w:r>
    </w:p>
    <w:p w14:paraId="4A8571D1" w14:textId="28AA02EC" w:rsidR="00FE3839" w:rsidRDefault="00825FEC" w:rsidP="00FE3839">
      <w:pPr>
        <w:jc w:val="both"/>
        <w:rPr>
          <w:rFonts w:cs="Calibri"/>
          <w14:ligatures w14:val="standardContextual"/>
        </w:rPr>
      </w:pPr>
      <w:r>
        <w:t>Smluvní strany</w:t>
      </w:r>
      <w:r w:rsidR="00AA3EDD" w:rsidRPr="00B70EDA">
        <w:t xml:space="preserve"> uzavřel</w:t>
      </w:r>
      <w:r>
        <w:t>y</w:t>
      </w:r>
      <w:r w:rsidR="00AA3EDD" w:rsidRPr="00B70EDA">
        <w:t xml:space="preserve"> </w:t>
      </w:r>
      <w:r w:rsidR="00AA3EDD" w:rsidRPr="00CC7F94">
        <w:t xml:space="preserve">dne </w:t>
      </w:r>
      <w:r w:rsidR="007E7B2F" w:rsidRPr="00FE3839">
        <w:rPr>
          <w:rFonts w:cs="Calibri"/>
          <w14:ligatures w14:val="standardContextual"/>
        </w:rPr>
        <w:t>02</w:t>
      </w:r>
      <w:r w:rsidR="00517E90" w:rsidRPr="00FE3839">
        <w:rPr>
          <w:rFonts w:cs="Calibri"/>
          <w14:ligatures w14:val="standardContextual"/>
        </w:rPr>
        <w:t>.</w:t>
      </w:r>
      <w:r w:rsidR="007E7B2F" w:rsidRPr="00FE3839">
        <w:rPr>
          <w:rFonts w:cs="Calibri"/>
          <w14:ligatures w14:val="standardContextual"/>
        </w:rPr>
        <w:t>12.</w:t>
      </w:r>
      <w:r w:rsidR="00893FDE" w:rsidRPr="00FE3839">
        <w:rPr>
          <w:rFonts w:cs="Calibri"/>
          <w14:ligatures w14:val="standardContextual"/>
        </w:rPr>
        <w:t>202</w:t>
      </w:r>
      <w:r w:rsidR="00611E8F" w:rsidRPr="00FE3839">
        <w:rPr>
          <w:rFonts w:cs="Calibri"/>
          <w14:ligatures w14:val="standardContextual"/>
        </w:rPr>
        <w:t>5</w:t>
      </w:r>
      <w:r w:rsidR="00893FDE" w:rsidRPr="00FE3839">
        <w:rPr>
          <w:rFonts w:cs="Calibri"/>
          <w14:ligatures w14:val="standardContextual"/>
        </w:rPr>
        <w:t xml:space="preserve"> </w:t>
      </w:r>
      <w:r w:rsidR="00131765">
        <w:rPr>
          <w:rFonts w:cs="Calibri"/>
          <w14:ligatures w14:val="standardContextual"/>
        </w:rPr>
        <w:t>k</w:t>
      </w:r>
      <w:r w:rsidR="007E7B2F" w:rsidRPr="00FE3839">
        <w:rPr>
          <w:rFonts w:cs="Calibri"/>
          <w14:ligatures w14:val="standardContextual"/>
        </w:rPr>
        <w:t>upní</w:t>
      </w:r>
      <w:r w:rsidR="00131765">
        <w:rPr>
          <w:rFonts w:cs="Calibri"/>
          <w14:ligatures w14:val="standardContextual"/>
        </w:rPr>
        <w:t xml:space="preserve"> </w:t>
      </w:r>
      <w:r w:rsidR="007E7B2F" w:rsidRPr="00FE3839">
        <w:rPr>
          <w:rFonts w:cs="Calibri"/>
          <w14:ligatures w14:val="standardContextual"/>
        </w:rPr>
        <w:t>s</w:t>
      </w:r>
      <w:r w:rsidR="00C32858" w:rsidRPr="00FE3839">
        <w:rPr>
          <w:rFonts w:cs="Calibri"/>
          <w14:ligatures w14:val="standardContextual"/>
        </w:rPr>
        <w:t xml:space="preserve">mlouvu č. </w:t>
      </w:r>
      <w:r w:rsidR="007E7B2F" w:rsidRPr="00FE3839">
        <w:rPr>
          <w:rFonts w:cs="Calibri"/>
          <w14:ligatures w14:val="standardContextual"/>
        </w:rPr>
        <w:t>251</w:t>
      </w:r>
      <w:r w:rsidR="00C32858" w:rsidRPr="00FE3839">
        <w:rPr>
          <w:rFonts w:cs="Calibri"/>
          <w14:ligatures w14:val="standardContextual"/>
        </w:rPr>
        <w:t>/25</w:t>
      </w:r>
      <w:r w:rsidR="00FE3839">
        <w:rPr>
          <w:rFonts w:cs="Calibri"/>
          <w14:ligatures w14:val="standardContextual"/>
        </w:rPr>
        <w:t xml:space="preserve"> (dále jen „Smlouva“)</w:t>
      </w:r>
      <w:r>
        <w:rPr>
          <w:rFonts w:cs="Calibri"/>
          <w14:ligatures w14:val="standardContextual"/>
        </w:rPr>
        <w:t>,</w:t>
      </w:r>
      <w:r w:rsidR="00FE3839">
        <w:rPr>
          <w:rFonts w:cs="Calibri"/>
          <w14:ligatures w14:val="standardContextual"/>
        </w:rPr>
        <w:t xml:space="preserve"> předmět</w:t>
      </w:r>
      <w:r>
        <w:rPr>
          <w:rFonts w:cs="Calibri"/>
          <w14:ligatures w14:val="standardContextual"/>
        </w:rPr>
        <w:t xml:space="preserve"> koupě</w:t>
      </w:r>
      <w:r w:rsidR="00FE3839">
        <w:rPr>
          <w:rFonts w:cs="Calibri"/>
          <w14:ligatures w14:val="standardContextual"/>
        </w:rPr>
        <w:t xml:space="preserve"> </w:t>
      </w:r>
      <w:r>
        <w:rPr>
          <w:rFonts w:cs="Calibri"/>
          <w14:ligatures w14:val="standardContextual"/>
        </w:rPr>
        <w:t xml:space="preserve">dle </w:t>
      </w:r>
      <w:r w:rsidR="00FE3839">
        <w:rPr>
          <w:rFonts w:cs="Calibri"/>
          <w14:ligatures w14:val="standardContextual"/>
        </w:rPr>
        <w:t xml:space="preserve">uvedené Smlouvy </w:t>
      </w:r>
      <w:r>
        <w:rPr>
          <w:rFonts w:cs="Calibri"/>
          <w14:ligatures w14:val="standardContextual"/>
        </w:rPr>
        <w:t>měl být dodán s</w:t>
      </w:r>
      <w:r w:rsidR="00FE3839">
        <w:rPr>
          <w:rFonts w:cs="Calibri"/>
          <w14:ligatures w14:val="standardContextual"/>
        </w:rPr>
        <w:t xml:space="preserve"> termín</w:t>
      </w:r>
      <w:r>
        <w:rPr>
          <w:rFonts w:cs="Calibri"/>
          <w14:ligatures w14:val="standardContextual"/>
        </w:rPr>
        <w:t>em</w:t>
      </w:r>
      <w:r w:rsidR="00FE3839">
        <w:rPr>
          <w:rFonts w:cs="Calibri"/>
          <w14:ligatures w14:val="standardContextual"/>
        </w:rPr>
        <w:t xml:space="preserve"> dodávky</w:t>
      </w:r>
      <w:r>
        <w:rPr>
          <w:rFonts w:cs="Calibri"/>
          <w14:ligatures w14:val="standardContextual"/>
        </w:rPr>
        <w:t xml:space="preserve"> stanoveným</w:t>
      </w:r>
      <w:r w:rsidR="00FE3839">
        <w:rPr>
          <w:rFonts w:cs="Calibri"/>
          <w14:ligatures w14:val="standardContextual"/>
        </w:rPr>
        <w:t xml:space="preserve"> do 6 týdnů ode dne nabytí účinnosti této Smlouvy</w:t>
      </w:r>
      <w:r w:rsidR="007E7B2F" w:rsidRPr="00FE3839">
        <w:rPr>
          <w:rFonts w:cs="Calibri"/>
          <w14:ligatures w14:val="standardContextual"/>
        </w:rPr>
        <w:t>.</w:t>
      </w:r>
      <w:r w:rsidR="00FE3839">
        <w:rPr>
          <w:rFonts w:cs="Calibri"/>
          <w14:ligatures w14:val="standardContextual"/>
        </w:rPr>
        <w:t xml:space="preserve"> V</w:t>
      </w:r>
      <w:r>
        <w:rPr>
          <w:rFonts w:cs="Calibri"/>
          <w14:ligatures w14:val="standardContextual"/>
        </w:rPr>
        <w:t xml:space="preserve"> důsledku </w:t>
      </w:r>
      <w:r w:rsidR="00FE3839">
        <w:rPr>
          <w:rFonts w:cs="Calibri"/>
          <w14:ligatures w14:val="standardContextual"/>
        </w:rPr>
        <w:t>neočekáva</w:t>
      </w:r>
      <w:r>
        <w:rPr>
          <w:rFonts w:cs="Calibri"/>
          <w14:ligatures w14:val="standardContextual"/>
        </w:rPr>
        <w:t>telných</w:t>
      </w:r>
      <w:r w:rsidR="00FE3839">
        <w:rPr>
          <w:rFonts w:cs="Calibri"/>
          <w14:ligatures w14:val="standardContextual"/>
        </w:rPr>
        <w:t xml:space="preserve"> a nepředvídateln</w:t>
      </w:r>
      <w:r>
        <w:rPr>
          <w:rFonts w:cs="Calibri"/>
          <w14:ligatures w14:val="standardContextual"/>
        </w:rPr>
        <w:t>ých</w:t>
      </w:r>
      <w:r w:rsidR="00FE3839">
        <w:rPr>
          <w:rFonts w:cs="Calibri"/>
          <w14:ligatures w14:val="standardContextual"/>
        </w:rPr>
        <w:t xml:space="preserve"> překáž</w:t>
      </w:r>
      <w:r>
        <w:rPr>
          <w:rFonts w:cs="Calibri"/>
          <w14:ligatures w14:val="standardContextual"/>
        </w:rPr>
        <w:t>e</w:t>
      </w:r>
      <w:r w:rsidR="00FE3839">
        <w:rPr>
          <w:rFonts w:cs="Calibri"/>
          <w14:ligatures w14:val="standardContextual"/>
        </w:rPr>
        <w:t xml:space="preserve">k, a to v podobě nepříznivé klimatické situace, </w:t>
      </w:r>
      <w:r>
        <w:rPr>
          <w:rFonts w:cs="Calibri"/>
          <w14:ligatures w14:val="standardContextual"/>
        </w:rPr>
        <w:t>nebylo</w:t>
      </w:r>
      <w:r w:rsidR="00FE3839">
        <w:rPr>
          <w:rFonts w:cs="Calibri"/>
          <w14:ligatures w14:val="standardContextual"/>
        </w:rPr>
        <w:t xml:space="preserve"> mož</w:t>
      </w:r>
      <w:r>
        <w:rPr>
          <w:rFonts w:cs="Calibri"/>
          <w14:ligatures w14:val="standardContextual"/>
        </w:rPr>
        <w:t>né v uvedeném termínu zajistit</w:t>
      </w:r>
      <w:r w:rsidR="00FE3839">
        <w:rPr>
          <w:rFonts w:cs="Calibri"/>
          <w14:ligatures w14:val="standardContextual"/>
        </w:rPr>
        <w:t xml:space="preserve"> bezpečnou a řádnou instalaci předmětného zařízení dle v uvedené Smlouvy. Z těchto důvodů se Smluvní strany dohodly na přiměřeném prodloužení termínu dodání</w:t>
      </w:r>
      <w:r>
        <w:rPr>
          <w:rFonts w:cs="Calibri"/>
          <w14:ligatures w14:val="standardContextual"/>
        </w:rPr>
        <w:t>, a to v rozsahu uvedeném v tomto Dodatku</w:t>
      </w:r>
      <w:r w:rsidR="00FE3839">
        <w:rPr>
          <w:rFonts w:cs="Calibri"/>
          <w14:ligatures w14:val="standardContextual"/>
        </w:rPr>
        <w:t>.</w:t>
      </w:r>
    </w:p>
    <w:p w14:paraId="1A96CDD4" w14:textId="20647FBE" w:rsidR="007E7B2F" w:rsidRPr="00FE3839" w:rsidRDefault="00FE3839" w:rsidP="00FE3839">
      <w:pPr>
        <w:jc w:val="both"/>
        <w:rPr>
          <w:b/>
          <w:bCs/>
        </w:rPr>
      </w:pPr>
      <w:r>
        <w:rPr>
          <w:rFonts w:cs="Calibri"/>
          <w14:ligatures w14:val="standardContextual"/>
        </w:rPr>
        <w:t xml:space="preserve">  </w:t>
      </w:r>
    </w:p>
    <w:p w14:paraId="49933C8D" w14:textId="77777777" w:rsidR="003068A5" w:rsidRDefault="00381B89" w:rsidP="00FE3839">
      <w:pPr>
        <w:pStyle w:val="Odstavecseseznamem"/>
        <w:jc w:val="center"/>
        <w:rPr>
          <w:b/>
          <w:bCs/>
        </w:rPr>
      </w:pPr>
      <w:bookmarkStart w:id="0" w:name="_Hlk137452562"/>
      <w:r w:rsidRPr="008755B9">
        <w:rPr>
          <w:b/>
          <w:bCs/>
        </w:rPr>
        <w:t>I. PŘEDMĚT DODATKU</w:t>
      </w:r>
      <w:bookmarkEnd w:id="0"/>
    </w:p>
    <w:p w14:paraId="39D51D64" w14:textId="77777777" w:rsidR="00FE3839" w:rsidRDefault="003E2288" w:rsidP="00274132">
      <w:pPr>
        <w:pStyle w:val="RLdajeosmluvnstran"/>
        <w:ind w:left="426" w:hanging="426"/>
        <w:jc w:val="both"/>
      </w:pPr>
      <w:r>
        <w:t>1.</w:t>
      </w:r>
      <w:r w:rsidR="003068A5">
        <w:t>1</w:t>
      </w:r>
      <w:r w:rsidR="00274132">
        <w:t xml:space="preserve"> </w:t>
      </w:r>
      <w:r w:rsidR="00FE3839">
        <w:t>Dosavadní znění ustanovení v čl. 2. odst. 2.2. se nahrazuje a nově zní:</w:t>
      </w:r>
    </w:p>
    <w:p w14:paraId="78407FD3" w14:textId="77777777" w:rsidR="00FE3839" w:rsidRDefault="00FE3839" w:rsidP="00274132">
      <w:pPr>
        <w:pStyle w:val="RLdajeosmluvnstran"/>
        <w:ind w:left="426" w:hanging="426"/>
        <w:jc w:val="both"/>
      </w:pPr>
    </w:p>
    <w:p w14:paraId="77DBC80A" w14:textId="7C0D50EF" w:rsidR="003068A5" w:rsidRDefault="00FE3839" w:rsidP="00FE3839">
      <w:pPr>
        <w:pStyle w:val="RLdajeosmluvnstran"/>
        <w:ind w:left="708" w:hanging="708"/>
        <w:jc w:val="both"/>
      </w:pPr>
      <w:r>
        <w:t xml:space="preserve">„2.2 </w:t>
      </w:r>
      <w:r>
        <w:tab/>
      </w:r>
      <w:r w:rsidRPr="00FE3839">
        <w:t>Prodávající je povinen dodat Kupujícímu jednotlivé položky tvořící Předmět koupě</w:t>
      </w:r>
      <w:r>
        <w:t xml:space="preserve"> </w:t>
      </w:r>
      <w:r w:rsidRPr="00FE3839">
        <w:t xml:space="preserve">uvedené v Technické specifikaci a ceníku </w:t>
      </w:r>
      <w:r w:rsidRPr="00FE3839">
        <w:rPr>
          <w:b/>
          <w:bCs/>
        </w:rPr>
        <w:t xml:space="preserve">do max. </w:t>
      </w:r>
      <w:r>
        <w:rPr>
          <w:b/>
          <w:bCs/>
        </w:rPr>
        <w:t>2</w:t>
      </w:r>
      <w:r w:rsidRPr="00FE3839">
        <w:rPr>
          <w:b/>
          <w:bCs/>
        </w:rPr>
        <w:t xml:space="preserve"> týdnů ode dne nabytí účinnosti</w:t>
      </w:r>
      <w:r>
        <w:rPr>
          <w:b/>
          <w:bCs/>
        </w:rPr>
        <w:t xml:space="preserve"> </w:t>
      </w:r>
      <w:r w:rsidRPr="00FE3839">
        <w:rPr>
          <w:b/>
          <w:bCs/>
        </w:rPr>
        <w:t>t</w:t>
      </w:r>
      <w:r>
        <w:rPr>
          <w:b/>
          <w:bCs/>
        </w:rPr>
        <w:t>ohoto Dodatku</w:t>
      </w:r>
      <w:r w:rsidRPr="00FE3839">
        <w:rPr>
          <w:b/>
          <w:bCs/>
        </w:rPr>
        <w:t>.</w:t>
      </w:r>
      <w:r>
        <w:t xml:space="preserve">“  </w:t>
      </w:r>
    </w:p>
    <w:p w14:paraId="3A590658" w14:textId="475BE2B1" w:rsidR="00C8706A" w:rsidRPr="00045C8A" w:rsidRDefault="00C8706A" w:rsidP="004972A7">
      <w:pPr>
        <w:pStyle w:val="RLdajeosmluvnstran"/>
        <w:ind w:left="426" w:hanging="426"/>
        <w:jc w:val="both"/>
        <w:rPr>
          <w:bCs/>
          <w:i/>
          <w:iCs/>
        </w:rPr>
      </w:pPr>
    </w:p>
    <w:p w14:paraId="6EE47203" w14:textId="77777777" w:rsidR="00274132" w:rsidRDefault="00274132" w:rsidP="00274132">
      <w:pPr>
        <w:spacing w:before="120" w:line="240" w:lineRule="auto"/>
        <w:jc w:val="both"/>
        <w:rPr>
          <w:szCs w:val="22"/>
        </w:rPr>
      </w:pPr>
    </w:p>
    <w:p w14:paraId="1205AA4C" w14:textId="1E176B42" w:rsidR="00381B89" w:rsidRPr="0086028A" w:rsidRDefault="00381B89" w:rsidP="00825FEC">
      <w:pPr>
        <w:pStyle w:val="RLdajeosmluvnstran"/>
        <w:rPr>
          <w:rFonts w:asciiTheme="minorHAnsi" w:hAnsiTheme="minorHAnsi" w:cstheme="minorHAnsi"/>
          <w:b/>
        </w:rPr>
      </w:pPr>
      <w:r w:rsidRPr="008755B9">
        <w:rPr>
          <w:b/>
          <w:bCs/>
          <w:szCs w:val="22"/>
        </w:rPr>
        <w:t xml:space="preserve">II. </w:t>
      </w:r>
      <w:r w:rsidRPr="0086028A">
        <w:rPr>
          <w:rFonts w:asciiTheme="minorHAnsi" w:hAnsiTheme="minorHAnsi" w:cstheme="minorHAnsi"/>
          <w:b/>
        </w:rPr>
        <w:t>ZÁVĚREČNÁ USTANOVENÍ</w:t>
      </w:r>
    </w:p>
    <w:p w14:paraId="7E62EBF7" w14:textId="072EA2D6" w:rsidR="00381B89" w:rsidRDefault="00BD4B1A" w:rsidP="00825FEC">
      <w:pPr>
        <w:pStyle w:val="Odstavecseseznamem"/>
        <w:numPr>
          <w:ilvl w:val="1"/>
          <w:numId w:val="4"/>
        </w:numPr>
        <w:spacing w:before="120" w:after="0"/>
        <w:jc w:val="both"/>
      </w:pPr>
      <w:r w:rsidRPr="00097413">
        <w:t>S</w:t>
      </w:r>
      <w:r w:rsidR="00B13C59">
        <w:t>mluvní s</w:t>
      </w:r>
      <w:r w:rsidRPr="00097413">
        <w:t>trany prohlašují, že postupovaly v souladu s</w:t>
      </w:r>
      <w:r w:rsidR="00B13C59">
        <w:t xml:space="preserve">e </w:t>
      </w:r>
      <w:r w:rsidR="00825FEC">
        <w:t>zákonem č. 134/2016 Sb., o zadávání veřejných zakázek, ve znění později přijatých předpisů (dále jen „</w:t>
      </w:r>
      <w:r w:rsidR="00B13C59">
        <w:t>ZZVZ</w:t>
      </w:r>
      <w:r w:rsidR="00825FEC">
        <w:t>“)</w:t>
      </w:r>
      <w:r w:rsidR="00B13C59">
        <w:t>.</w:t>
      </w:r>
    </w:p>
    <w:p w14:paraId="34035213" w14:textId="64A7CE81" w:rsidR="00381B89" w:rsidRDefault="00381B89" w:rsidP="00037F85">
      <w:pPr>
        <w:pStyle w:val="Odstavecseseznamem"/>
        <w:numPr>
          <w:ilvl w:val="1"/>
          <w:numId w:val="4"/>
        </w:numPr>
        <w:spacing w:before="120" w:after="0"/>
        <w:ind w:left="357" w:hanging="357"/>
        <w:contextualSpacing w:val="0"/>
        <w:jc w:val="both"/>
      </w:pPr>
      <w:r w:rsidRPr="00097413">
        <w:t xml:space="preserve">Veškeré pojmy či definice, pokud z kontextu tohoto Dodatku neplyne něco jiného, mají stejný význam jako </w:t>
      </w:r>
      <w:r w:rsidR="003E2288">
        <w:t>v</w:t>
      </w:r>
      <w:r w:rsidRPr="00097413">
        <w:t xml:space="preserve">e Smlouvě.  </w:t>
      </w:r>
    </w:p>
    <w:p w14:paraId="7E7079BE" w14:textId="77777777" w:rsidR="00381B89" w:rsidRDefault="00381B89" w:rsidP="00037F85">
      <w:pPr>
        <w:pStyle w:val="Odstavecseseznamem"/>
        <w:numPr>
          <w:ilvl w:val="1"/>
          <w:numId w:val="4"/>
        </w:numPr>
        <w:spacing w:before="120" w:after="0"/>
        <w:ind w:left="357" w:hanging="357"/>
        <w:contextualSpacing w:val="0"/>
        <w:jc w:val="both"/>
      </w:pPr>
      <w:r w:rsidRPr="00097413">
        <w:t xml:space="preserve">Ostatní ustanovení Smlouvy zůstávají tímto Dodatkem nezměněná a v platnosti.  </w:t>
      </w:r>
    </w:p>
    <w:p w14:paraId="54731C70" w14:textId="77777777" w:rsidR="00CB4290" w:rsidRDefault="00CB4290" w:rsidP="00CB4290">
      <w:pPr>
        <w:pStyle w:val="Odstavecseseznamem"/>
        <w:numPr>
          <w:ilvl w:val="1"/>
          <w:numId w:val="4"/>
        </w:numPr>
        <w:spacing w:before="120" w:after="0"/>
        <w:ind w:left="357" w:hanging="357"/>
        <w:contextualSpacing w:val="0"/>
        <w:jc w:val="both"/>
      </w:pPr>
      <w:r w:rsidRPr="00097413">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22CD0BF2" w14:textId="24D87897" w:rsidR="00CB4290" w:rsidRDefault="00CB4290" w:rsidP="00CB4290">
      <w:pPr>
        <w:pStyle w:val="Odstavecseseznamem"/>
        <w:numPr>
          <w:ilvl w:val="1"/>
          <w:numId w:val="4"/>
        </w:numPr>
        <w:spacing w:before="120" w:after="0"/>
        <w:ind w:left="357" w:hanging="357"/>
        <w:contextualSpacing w:val="0"/>
        <w:jc w:val="both"/>
      </w:pPr>
      <w:r w:rsidRPr="00097413">
        <w:t>S</w:t>
      </w:r>
      <w:r>
        <w:t>mluvní s</w:t>
      </w:r>
      <w:r w:rsidRPr="00097413">
        <w:t>trany berou na vědomí, že tento Dodatek podléhá povinnosti jeho uveřejnění prostřednictvím registru smluv v</w:t>
      </w:r>
      <w:r>
        <w:t> </w:t>
      </w:r>
      <w:r w:rsidRPr="00097413">
        <w:t>souladu se zákonem č. 340/2015 Sb., o zvláštních podmínkách účinnosti některých smluv, uveřejňování těchto smluv a o registru smluv (zákon o registru smluv), ve znění pozdějších předpisů. S</w:t>
      </w:r>
      <w:r>
        <w:t>mluvní s</w:t>
      </w:r>
      <w:r w:rsidRPr="00097413">
        <w:t xml:space="preserve">trany berou dále na vědomí, že tento Dodatek nabývá účinnosti nejdříve dnem jeho uveřejnění prostřednictvím registru smluv. </w:t>
      </w:r>
      <w:r w:rsidR="00825FEC">
        <w:t>Kupující</w:t>
      </w:r>
      <w:r w:rsidRPr="00097413">
        <w:t xml:space="preserve"> zašle tento Dodatek správci registru smluv k uveřejnění bez zbytečného odkladu, nejpozději však do třiceti (30) dnů od jeho uzavření. Nebude-li tento Dodatek zaslán k uveřejnění a/nebo uveřejněn prostřednictvím registru smluv, není žádná ze S</w:t>
      </w:r>
      <w:r>
        <w:t>mluvních s</w:t>
      </w:r>
      <w:r w:rsidRPr="00097413">
        <w:t>tran oprávněna požadovat po druhé S</w:t>
      </w:r>
      <w:r>
        <w:t>mluvní s</w:t>
      </w:r>
      <w:r w:rsidRPr="00097413">
        <w:t>traně náhradu škody ani jiné újmy, která by jí v</w:t>
      </w:r>
      <w:r>
        <w:t> </w:t>
      </w:r>
      <w:r w:rsidRPr="00097413">
        <w:t xml:space="preserve">této souvislosti vznikla nebo vzniknout mohla.  </w:t>
      </w:r>
    </w:p>
    <w:p w14:paraId="4EC6CAF5" w14:textId="77777777" w:rsidR="00CB4290" w:rsidRDefault="00CB4290" w:rsidP="00CB4290">
      <w:pPr>
        <w:pStyle w:val="Odstavecseseznamem"/>
        <w:numPr>
          <w:ilvl w:val="1"/>
          <w:numId w:val="4"/>
        </w:numPr>
        <w:spacing w:before="120" w:after="0"/>
        <w:ind w:left="357" w:hanging="357"/>
        <w:contextualSpacing w:val="0"/>
        <w:jc w:val="both"/>
      </w:pPr>
      <w:r w:rsidRPr="00097413">
        <w:t>S</w:t>
      </w:r>
      <w:r>
        <w:t>mluvní s</w:t>
      </w:r>
      <w:r w:rsidRPr="00097413">
        <w:t>trany prohlašují, že skutečnosti uvedené v tomto Dodatku nepovažují za obchodní tajemství ve smyslu § 504 Občanského zákoníku a udělují svolení k jejich užití a zveřejnění</w:t>
      </w:r>
      <w:r>
        <w:t xml:space="preserve"> bez stanovení jakýchkoli dalších podmínek.</w:t>
      </w:r>
      <w:r w:rsidRPr="00097413">
        <w:t xml:space="preserve"> </w:t>
      </w:r>
    </w:p>
    <w:p w14:paraId="06AE2AA1" w14:textId="67F35947" w:rsidR="000A5DE5" w:rsidRDefault="000A5DE5" w:rsidP="00037F85">
      <w:pPr>
        <w:pStyle w:val="Odstavecseseznamem"/>
        <w:numPr>
          <w:ilvl w:val="1"/>
          <w:numId w:val="4"/>
        </w:numPr>
        <w:contextualSpacing w:val="0"/>
        <w:jc w:val="both"/>
      </w:pPr>
      <w:r w:rsidRPr="000A5DE5">
        <w:lastRenderedPageBreak/>
        <w:t xml:space="preserve">Pro případ uzavírání tohoto Dodatku Smluvní strany vylučují použití ustanovení § 1740 odst. 3 Občanského zákoníku. </w:t>
      </w:r>
      <w:r w:rsidR="00825FEC">
        <w:t>Prodávající</w:t>
      </w:r>
      <w:r w:rsidRPr="000A5DE5">
        <w:t xml:space="preserve"> na sebe přebírá nebezpečí změny okolností dle ustanovení §</w:t>
      </w:r>
      <w:r>
        <w:t> </w:t>
      </w:r>
      <w:r w:rsidRPr="000A5DE5">
        <w:t>1765 odst. 2 Občanského zákoníku.</w:t>
      </w:r>
    </w:p>
    <w:p w14:paraId="1F96B304" w14:textId="2CFEB432" w:rsidR="007005A2" w:rsidRDefault="00381B89" w:rsidP="00C85BD6">
      <w:pPr>
        <w:pStyle w:val="Odstavecseseznamem"/>
        <w:numPr>
          <w:ilvl w:val="1"/>
          <w:numId w:val="4"/>
        </w:numPr>
        <w:spacing w:before="120" w:after="0"/>
        <w:ind w:left="357" w:hanging="357"/>
        <w:contextualSpacing w:val="0"/>
        <w:jc w:val="both"/>
      </w:pPr>
      <w:r w:rsidRPr="00097413">
        <w:t xml:space="preserve">Tento Dodatek je vyhotoven ve </w:t>
      </w:r>
      <w:r w:rsidR="000A5DE5">
        <w:t>dvou</w:t>
      </w:r>
      <w:r w:rsidRPr="00097413">
        <w:t xml:space="preserve"> (</w:t>
      </w:r>
      <w:r w:rsidR="000A5DE5">
        <w:t>2</w:t>
      </w:r>
      <w:r w:rsidRPr="00097413">
        <w:t>) stejnopisech, z</w:t>
      </w:r>
      <w:r w:rsidR="000A5DE5">
        <w:t> </w:t>
      </w:r>
      <w:r w:rsidRPr="00097413">
        <w:t xml:space="preserve">nichž </w:t>
      </w:r>
      <w:r w:rsidR="00825FEC">
        <w:t xml:space="preserve">Kupující </w:t>
      </w:r>
      <w:r w:rsidRPr="00097413">
        <w:t xml:space="preserve">obdrží </w:t>
      </w:r>
      <w:r w:rsidR="000A5DE5">
        <w:t>jedno</w:t>
      </w:r>
      <w:r w:rsidRPr="00097413">
        <w:t xml:space="preserve"> (</w:t>
      </w:r>
      <w:r w:rsidR="000A5DE5">
        <w:t>1</w:t>
      </w:r>
      <w:r w:rsidRPr="00097413">
        <w:t xml:space="preserve">) vyhotovení a </w:t>
      </w:r>
      <w:r w:rsidR="00825FEC">
        <w:t>Prodávající</w:t>
      </w:r>
      <w:r w:rsidRPr="00097413">
        <w:t xml:space="preserve"> obdrží jedno (1) vyhotovení. </w:t>
      </w:r>
      <w:r w:rsidR="003E2288" w:rsidRPr="003E2288">
        <w:t>V</w:t>
      </w:r>
      <w:r w:rsidR="000A5DE5">
        <w:t> </w:t>
      </w:r>
      <w:r w:rsidR="003E2288" w:rsidRPr="003E2288">
        <w:t xml:space="preserve">případě, že je </w:t>
      </w:r>
      <w:r w:rsidR="003E2288">
        <w:t xml:space="preserve">tento Dodatek </w:t>
      </w:r>
      <w:r w:rsidR="003E2288" w:rsidRPr="003E2288">
        <w:t xml:space="preserve">uzavírán elektronicky za využití uznávaných elektronických podpisů, postačí jedno </w:t>
      </w:r>
      <w:r w:rsidR="00031CA3">
        <w:t xml:space="preserve">(1) </w:t>
      </w:r>
      <w:r w:rsidR="003E2288">
        <w:t>vyhotovení Dodatku</w:t>
      </w:r>
      <w:r w:rsidR="003E2288" w:rsidRPr="003E2288">
        <w:t>, na kterém jsou zaznamenány uznávané elektronické podpisy zástupců Smluvních stran oprávněných t</w:t>
      </w:r>
      <w:r w:rsidR="003E2288">
        <w:t>ento</w:t>
      </w:r>
      <w:r w:rsidR="003E2288" w:rsidRPr="003E2288">
        <w:t xml:space="preserve"> </w:t>
      </w:r>
      <w:r w:rsidR="003E2288">
        <w:t xml:space="preserve">Dodatek </w:t>
      </w:r>
      <w:r w:rsidR="003E2288" w:rsidRPr="003E2288">
        <w:t>uzavřít.</w:t>
      </w:r>
    </w:p>
    <w:p w14:paraId="0AA1094A" w14:textId="29152CA3" w:rsidR="006C602D" w:rsidRDefault="00381B89" w:rsidP="0023178A">
      <w:pPr>
        <w:pStyle w:val="Odstavecseseznamem"/>
        <w:numPr>
          <w:ilvl w:val="1"/>
          <w:numId w:val="4"/>
        </w:numPr>
        <w:spacing w:before="120" w:after="0"/>
        <w:contextualSpacing w:val="0"/>
        <w:jc w:val="both"/>
      </w:pPr>
      <w:r w:rsidRPr="00D32E14">
        <w:t>S</w:t>
      </w:r>
      <w:r w:rsidR="000A5DE5">
        <w:t>mluvní s</w:t>
      </w:r>
      <w:r w:rsidRPr="00D32E14">
        <w:t>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w:t>
      </w:r>
      <w:r w:rsidR="000A5DE5">
        <w:t>mluvních s</w:t>
      </w:r>
      <w:r w:rsidRPr="00D32E14">
        <w:t>tran své podpisy.</w:t>
      </w:r>
    </w:p>
    <w:p w14:paraId="71D5E278" w14:textId="77777777" w:rsidR="000A236F" w:rsidRPr="009525AB" w:rsidRDefault="000A236F" w:rsidP="000A236F">
      <w:pPr>
        <w:pStyle w:val="Odstavecseseznamem"/>
        <w:spacing w:before="120" w:after="0"/>
        <w:ind w:left="357"/>
        <w:contextualSpacing w:val="0"/>
        <w:jc w:val="both"/>
      </w:pPr>
    </w:p>
    <w:tbl>
      <w:tblPr>
        <w:tblW w:w="0" w:type="auto"/>
        <w:jc w:val="center"/>
        <w:tblLook w:val="01E0" w:firstRow="1" w:lastRow="1" w:firstColumn="1" w:lastColumn="1" w:noHBand="0" w:noVBand="0"/>
      </w:tblPr>
      <w:tblGrid>
        <w:gridCol w:w="4271"/>
        <w:gridCol w:w="4573"/>
      </w:tblGrid>
      <w:tr w:rsidR="00381B89" w14:paraId="07002783" w14:textId="77777777" w:rsidTr="00433351">
        <w:trPr>
          <w:trHeight w:hRule="exact" w:val="1065"/>
          <w:jc w:val="center"/>
        </w:trPr>
        <w:tc>
          <w:tcPr>
            <w:tcW w:w="4271" w:type="dxa"/>
          </w:tcPr>
          <w:p w14:paraId="6EA8AD3A" w14:textId="294BFA43" w:rsidR="00381B89" w:rsidRPr="00433351" w:rsidRDefault="00825FEC" w:rsidP="00433351">
            <w:pPr>
              <w:jc w:val="center"/>
              <w:rPr>
                <w:b/>
              </w:rPr>
            </w:pPr>
            <w:r w:rsidRPr="00825FEC">
              <w:rPr>
                <w:b/>
                <w:bCs/>
              </w:rPr>
              <w:t>Kupující</w:t>
            </w:r>
          </w:p>
        </w:tc>
        <w:tc>
          <w:tcPr>
            <w:tcW w:w="4573" w:type="dxa"/>
          </w:tcPr>
          <w:p w14:paraId="580A84FD" w14:textId="285D036E" w:rsidR="00381B89" w:rsidRDefault="00825FEC" w:rsidP="004833E2">
            <w:pPr>
              <w:jc w:val="center"/>
              <w:rPr>
                <w:b/>
              </w:rPr>
            </w:pPr>
            <w:r w:rsidRPr="00825FEC">
              <w:rPr>
                <w:b/>
                <w:bCs/>
              </w:rPr>
              <w:t>Prodávající</w:t>
            </w:r>
          </w:p>
          <w:p w14:paraId="680AF259" w14:textId="6067A76C" w:rsidR="00381B89" w:rsidRDefault="00381B89" w:rsidP="009525AB">
            <w:pPr>
              <w:jc w:val="center"/>
              <w:rPr>
                <w:lang w:eastAsia="en-US"/>
              </w:rPr>
            </w:pPr>
          </w:p>
        </w:tc>
      </w:tr>
      <w:tr w:rsidR="00381B89" w14:paraId="7BC12207" w14:textId="77777777" w:rsidTr="00AE60FD">
        <w:trPr>
          <w:trHeight w:val="969"/>
          <w:jc w:val="center"/>
        </w:trPr>
        <w:tc>
          <w:tcPr>
            <w:tcW w:w="4271" w:type="dxa"/>
          </w:tcPr>
          <w:p w14:paraId="2BF884A3" w14:textId="77777777" w:rsidR="00381B89" w:rsidRPr="00656DAE" w:rsidRDefault="00381B89" w:rsidP="009525AB">
            <w:pPr>
              <w:spacing w:after="0"/>
              <w:rPr>
                <w:lang w:eastAsia="en-US"/>
              </w:rPr>
            </w:pPr>
          </w:p>
          <w:p w14:paraId="52BF4296" w14:textId="77777777" w:rsidR="009525AB" w:rsidRPr="00656DAE" w:rsidRDefault="009525AB" w:rsidP="009525AB">
            <w:pPr>
              <w:spacing w:after="0"/>
              <w:jc w:val="center"/>
              <w:rPr>
                <w:lang w:eastAsia="en-US"/>
              </w:rPr>
            </w:pPr>
            <w:r w:rsidRPr="00656DAE">
              <w:rPr>
                <w:lang w:eastAsia="en-US"/>
              </w:rPr>
              <w:t>..................................................................</w:t>
            </w:r>
          </w:p>
          <w:p w14:paraId="565FD5F6" w14:textId="0878B1B0" w:rsidR="00F04717" w:rsidRPr="00656DAE" w:rsidRDefault="00F04717" w:rsidP="009525AB">
            <w:pPr>
              <w:spacing w:after="0"/>
              <w:jc w:val="center"/>
              <w:rPr>
                <w:b/>
                <w:szCs w:val="22"/>
              </w:rPr>
            </w:pPr>
            <w:r w:rsidRPr="00656DAE">
              <w:rPr>
                <w:b/>
                <w:szCs w:val="22"/>
              </w:rPr>
              <w:t xml:space="preserve">Tomáš </w:t>
            </w:r>
            <w:r w:rsidR="00FE3839">
              <w:rPr>
                <w:b/>
                <w:szCs w:val="22"/>
              </w:rPr>
              <w:t>Novotný</w:t>
            </w:r>
          </w:p>
          <w:p w14:paraId="35A02971" w14:textId="09252CB9" w:rsidR="00F04717" w:rsidRPr="007005A2" w:rsidRDefault="00FE3839" w:rsidP="00F04717">
            <w:pPr>
              <w:pStyle w:val="RLdajeosmluvnstran"/>
              <w:spacing w:after="0"/>
              <w:ind w:firstLine="708"/>
              <w:jc w:val="left"/>
              <w:rPr>
                <w:b/>
                <w:szCs w:val="22"/>
              </w:rPr>
            </w:pPr>
            <w:r w:rsidRPr="00FE3839">
              <w:rPr>
                <w:b/>
                <w:szCs w:val="22"/>
              </w:rPr>
              <w:t>místo</w:t>
            </w:r>
            <w:r w:rsidR="00F04717" w:rsidRPr="007005A2">
              <w:rPr>
                <w:b/>
                <w:szCs w:val="22"/>
              </w:rPr>
              <w:t>předseda představenstva</w:t>
            </w:r>
          </w:p>
          <w:p w14:paraId="598A488F" w14:textId="2C648982" w:rsidR="00381B89" w:rsidRPr="00656DAE" w:rsidRDefault="00F04717" w:rsidP="004833E2">
            <w:pPr>
              <w:pStyle w:val="RLdajeosmluvnstran"/>
              <w:spacing w:after="0"/>
            </w:pPr>
            <w:r w:rsidRPr="00656DAE">
              <w:rPr>
                <w:bCs/>
                <w:szCs w:val="22"/>
              </w:rPr>
              <w:t xml:space="preserve"> Technologie hlavního města Prahy, a.s.</w:t>
            </w:r>
            <w:r w:rsidR="00381B89" w:rsidRPr="00656DAE">
              <w:rPr>
                <w:rFonts w:asciiTheme="minorHAnsi" w:hAnsiTheme="minorHAnsi" w:cstheme="minorHAnsi"/>
                <w:szCs w:val="22"/>
              </w:rPr>
              <w:tab/>
            </w:r>
          </w:p>
        </w:tc>
        <w:tc>
          <w:tcPr>
            <w:tcW w:w="4573" w:type="dxa"/>
          </w:tcPr>
          <w:p w14:paraId="290E8718" w14:textId="77777777" w:rsidR="00381B89" w:rsidRPr="00656DAE" w:rsidRDefault="00381B89" w:rsidP="004833E2">
            <w:pPr>
              <w:spacing w:after="0"/>
              <w:jc w:val="center"/>
              <w:rPr>
                <w:lang w:eastAsia="en-US"/>
              </w:rPr>
            </w:pPr>
          </w:p>
          <w:p w14:paraId="48969FC0" w14:textId="77777777" w:rsidR="00825FEC" w:rsidRDefault="009525AB" w:rsidP="00825FEC">
            <w:pPr>
              <w:spacing w:after="0"/>
              <w:contextualSpacing/>
              <w:jc w:val="center"/>
              <w:rPr>
                <w:lang w:eastAsia="en-US"/>
              </w:rPr>
            </w:pPr>
            <w:r w:rsidRPr="00656DAE">
              <w:rPr>
                <w:lang w:eastAsia="en-US"/>
              </w:rPr>
              <w:t>.....................................................................</w:t>
            </w:r>
          </w:p>
          <w:p w14:paraId="622D5AD1" w14:textId="77777777" w:rsidR="00825FEC" w:rsidRDefault="00FE3839" w:rsidP="00825FEC">
            <w:pPr>
              <w:spacing w:after="0"/>
              <w:contextualSpacing/>
              <w:jc w:val="center"/>
              <w:rPr>
                <w:b/>
                <w:bCs/>
                <w:szCs w:val="22"/>
              </w:rPr>
            </w:pPr>
            <w:r>
              <w:rPr>
                <w:b/>
                <w:bCs/>
                <w:szCs w:val="22"/>
              </w:rPr>
              <w:t>Jan Jadrn</w:t>
            </w:r>
            <w:r w:rsidR="00825FEC">
              <w:rPr>
                <w:b/>
                <w:bCs/>
                <w:szCs w:val="22"/>
              </w:rPr>
              <w:t>ý</w:t>
            </w:r>
          </w:p>
          <w:p w14:paraId="19D4C09D" w14:textId="3BE52E48" w:rsidR="00FE3839" w:rsidRPr="00825FEC" w:rsidRDefault="00FE3839" w:rsidP="00825FEC">
            <w:pPr>
              <w:spacing w:after="0"/>
              <w:contextualSpacing/>
              <w:jc w:val="center"/>
              <w:rPr>
                <w:lang w:eastAsia="en-US"/>
              </w:rPr>
            </w:pPr>
            <w:r>
              <w:rPr>
                <w:b/>
                <w:bCs/>
                <w:szCs w:val="22"/>
              </w:rPr>
              <w:t>člen správní rady</w:t>
            </w:r>
          </w:p>
          <w:p w14:paraId="5A86ADA9" w14:textId="54B40947" w:rsidR="00381B89" w:rsidRPr="00FE3839" w:rsidRDefault="00FE3839" w:rsidP="00FE3839">
            <w:pPr>
              <w:pStyle w:val="RLdajeosmluvnstran"/>
              <w:spacing w:line="240" w:lineRule="auto"/>
              <w:contextualSpacing/>
              <w:rPr>
                <w:bCs/>
                <w:szCs w:val="22"/>
              </w:rPr>
            </w:pPr>
            <w:r w:rsidRPr="00FE3839">
              <w:rPr>
                <w:b/>
                <w:bCs/>
                <w:szCs w:val="22"/>
              </w:rPr>
              <w:t>Institut AVT a.s.</w:t>
            </w:r>
            <w:r w:rsidR="00AF0811" w:rsidRPr="00AF0811">
              <w:rPr>
                <w:bCs/>
                <w:szCs w:val="22"/>
              </w:rPr>
              <w:t xml:space="preserve"> </w:t>
            </w:r>
          </w:p>
        </w:tc>
      </w:tr>
      <w:tr w:rsidR="00381B89" w:rsidRPr="00656DAE" w14:paraId="32535985" w14:textId="77777777" w:rsidTr="00AE60FD">
        <w:trPr>
          <w:trHeight w:val="969"/>
          <w:jc w:val="center"/>
        </w:trPr>
        <w:tc>
          <w:tcPr>
            <w:tcW w:w="4271" w:type="dxa"/>
          </w:tcPr>
          <w:p w14:paraId="24CC337F" w14:textId="77777777" w:rsidR="00381B89" w:rsidRPr="00656DAE" w:rsidRDefault="00381B89" w:rsidP="009525AB">
            <w:pPr>
              <w:rPr>
                <w:b/>
              </w:rPr>
            </w:pPr>
          </w:p>
          <w:p w14:paraId="17EA110C" w14:textId="566E8FF2" w:rsidR="00381B89" w:rsidRPr="000428A7" w:rsidRDefault="00825FEC" w:rsidP="000428A7">
            <w:pPr>
              <w:jc w:val="center"/>
              <w:rPr>
                <w:b/>
              </w:rPr>
            </w:pPr>
            <w:r>
              <w:rPr>
                <w:b/>
              </w:rPr>
              <w:t>Kupující</w:t>
            </w:r>
          </w:p>
          <w:p w14:paraId="099CB4C8" w14:textId="77777777" w:rsidR="00381B89" w:rsidRPr="00656DAE" w:rsidRDefault="00381B89" w:rsidP="004833E2">
            <w:pPr>
              <w:spacing w:after="0"/>
              <w:jc w:val="center"/>
              <w:rPr>
                <w:lang w:eastAsia="en-US"/>
              </w:rPr>
            </w:pPr>
          </w:p>
        </w:tc>
        <w:tc>
          <w:tcPr>
            <w:tcW w:w="4573" w:type="dxa"/>
          </w:tcPr>
          <w:p w14:paraId="5BD011B4" w14:textId="77777777" w:rsidR="00381B89" w:rsidRPr="00656DAE" w:rsidRDefault="00381B89" w:rsidP="004833E2">
            <w:pPr>
              <w:jc w:val="center"/>
              <w:rPr>
                <w:b/>
              </w:rPr>
            </w:pPr>
          </w:p>
          <w:p w14:paraId="1C20D335" w14:textId="167D4FB6" w:rsidR="00381B89" w:rsidRPr="00656DAE" w:rsidRDefault="00381B89" w:rsidP="00AF0811">
            <w:pPr>
              <w:jc w:val="center"/>
              <w:rPr>
                <w:lang w:eastAsia="en-US"/>
              </w:rPr>
            </w:pPr>
          </w:p>
        </w:tc>
      </w:tr>
      <w:tr w:rsidR="00381B89" w:rsidRPr="00656DAE" w14:paraId="0C965FBB" w14:textId="77777777" w:rsidTr="00AE60FD">
        <w:trPr>
          <w:trHeight w:val="969"/>
          <w:jc w:val="center"/>
        </w:trPr>
        <w:tc>
          <w:tcPr>
            <w:tcW w:w="4271" w:type="dxa"/>
          </w:tcPr>
          <w:p w14:paraId="429DFECF" w14:textId="77777777" w:rsidR="00381B89" w:rsidRPr="00656DAE" w:rsidRDefault="00381B89" w:rsidP="004833E2">
            <w:pPr>
              <w:spacing w:after="0"/>
              <w:jc w:val="center"/>
              <w:rPr>
                <w:lang w:eastAsia="en-US"/>
              </w:rPr>
            </w:pPr>
          </w:p>
          <w:p w14:paraId="72F2738F" w14:textId="77777777" w:rsidR="00381B89" w:rsidRPr="00656DAE" w:rsidRDefault="00381B89" w:rsidP="000A236F">
            <w:pPr>
              <w:spacing w:after="0"/>
              <w:rPr>
                <w:lang w:eastAsia="en-US"/>
              </w:rPr>
            </w:pPr>
          </w:p>
          <w:p w14:paraId="05F805F7" w14:textId="77777777" w:rsidR="009525AB" w:rsidRPr="00656DAE" w:rsidRDefault="009525AB" w:rsidP="009525AB">
            <w:pPr>
              <w:spacing w:after="0"/>
              <w:jc w:val="center"/>
              <w:rPr>
                <w:lang w:eastAsia="en-US"/>
              </w:rPr>
            </w:pPr>
            <w:r w:rsidRPr="00656DAE">
              <w:rPr>
                <w:lang w:eastAsia="en-US"/>
              </w:rPr>
              <w:t>.........................................................................</w:t>
            </w:r>
          </w:p>
          <w:p w14:paraId="612ECC7C" w14:textId="187A8C94" w:rsidR="00381B89" w:rsidRPr="00656DAE" w:rsidRDefault="00041647" w:rsidP="009525AB">
            <w:pPr>
              <w:spacing w:after="0"/>
              <w:jc w:val="center"/>
              <w:rPr>
                <w:b/>
                <w:szCs w:val="22"/>
              </w:rPr>
            </w:pPr>
            <w:r>
              <w:rPr>
                <w:b/>
                <w:szCs w:val="22"/>
              </w:rPr>
              <w:t>Michal Fišer</w:t>
            </w:r>
          </w:p>
          <w:p w14:paraId="490A3B14" w14:textId="689A4E16" w:rsidR="000D5406" w:rsidRPr="007005A2" w:rsidRDefault="00CF5B18" w:rsidP="00CF5B18">
            <w:pPr>
              <w:pStyle w:val="RLdajeosmluvnstran"/>
              <w:spacing w:after="0"/>
              <w:jc w:val="left"/>
              <w:rPr>
                <w:b/>
                <w:szCs w:val="22"/>
              </w:rPr>
            </w:pPr>
            <w:r>
              <w:rPr>
                <w:bCs/>
                <w:szCs w:val="22"/>
              </w:rPr>
              <w:t xml:space="preserve">           </w:t>
            </w:r>
            <w:r w:rsidR="00517E7C">
              <w:rPr>
                <w:bCs/>
                <w:szCs w:val="22"/>
              </w:rPr>
              <w:t xml:space="preserve">          </w:t>
            </w:r>
            <w:r>
              <w:rPr>
                <w:bCs/>
                <w:szCs w:val="22"/>
              </w:rPr>
              <w:t xml:space="preserve">  </w:t>
            </w:r>
            <w:r w:rsidR="00517E7C" w:rsidRPr="007005A2">
              <w:rPr>
                <w:b/>
                <w:szCs w:val="22"/>
              </w:rPr>
              <w:t>člen</w:t>
            </w:r>
            <w:r w:rsidR="00F04717" w:rsidRPr="007005A2">
              <w:rPr>
                <w:b/>
                <w:szCs w:val="22"/>
              </w:rPr>
              <w:t xml:space="preserve"> </w:t>
            </w:r>
            <w:r w:rsidR="00381B89" w:rsidRPr="007005A2">
              <w:rPr>
                <w:b/>
                <w:szCs w:val="22"/>
              </w:rPr>
              <w:t>představenstva</w:t>
            </w:r>
            <w:r w:rsidR="00656DAE" w:rsidRPr="007005A2">
              <w:rPr>
                <w:b/>
                <w:szCs w:val="22"/>
              </w:rPr>
              <w:t xml:space="preserve"> </w:t>
            </w:r>
          </w:p>
          <w:p w14:paraId="32A625D4" w14:textId="3E848DD5" w:rsidR="00381B89" w:rsidRPr="009525AB" w:rsidRDefault="00CF5B18" w:rsidP="009525AB">
            <w:pPr>
              <w:pStyle w:val="RLdajeosmluvnstran"/>
              <w:spacing w:after="0"/>
              <w:jc w:val="left"/>
              <w:rPr>
                <w:bCs/>
                <w:szCs w:val="22"/>
              </w:rPr>
            </w:pPr>
            <w:r>
              <w:rPr>
                <w:bCs/>
                <w:szCs w:val="22"/>
              </w:rPr>
              <w:t xml:space="preserve">     </w:t>
            </w:r>
            <w:r w:rsidR="000D5406" w:rsidRPr="00656DAE">
              <w:rPr>
                <w:bCs/>
                <w:szCs w:val="22"/>
              </w:rPr>
              <w:t>Technologie hlavního města Prahy, a.s.</w:t>
            </w:r>
            <w:r w:rsidR="000D5406">
              <w:rPr>
                <w:bCs/>
                <w:szCs w:val="22"/>
              </w:rPr>
              <w:t xml:space="preserve">     </w:t>
            </w:r>
          </w:p>
        </w:tc>
        <w:tc>
          <w:tcPr>
            <w:tcW w:w="4573" w:type="dxa"/>
          </w:tcPr>
          <w:p w14:paraId="2B061793" w14:textId="77777777" w:rsidR="00381B89" w:rsidRPr="00656DAE" w:rsidRDefault="00381B89" w:rsidP="004833E2">
            <w:pPr>
              <w:spacing w:after="0"/>
              <w:jc w:val="center"/>
              <w:rPr>
                <w:lang w:eastAsia="en-US"/>
              </w:rPr>
            </w:pPr>
          </w:p>
          <w:p w14:paraId="11054991" w14:textId="77777777" w:rsidR="00381B89" w:rsidRPr="00656DAE" w:rsidRDefault="00381B89" w:rsidP="000A236F">
            <w:pPr>
              <w:spacing w:after="0"/>
              <w:rPr>
                <w:lang w:eastAsia="en-US"/>
              </w:rPr>
            </w:pPr>
          </w:p>
          <w:p w14:paraId="6FBEFA54" w14:textId="11E68262" w:rsidR="00381B89" w:rsidRPr="009525AB" w:rsidRDefault="00381B89" w:rsidP="00AF0811">
            <w:pPr>
              <w:spacing w:after="0"/>
              <w:jc w:val="center"/>
              <w:rPr>
                <w:bCs/>
                <w:szCs w:val="22"/>
              </w:rPr>
            </w:pPr>
          </w:p>
        </w:tc>
      </w:tr>
    </w:tbl>
    <w:p w14:paraId="148EB211" w14:textId="77777777" w:rsidR="009D6066" w:rsidRDefault="009D6066" w:rsidP="00AF73FC"/>
    <w:sectPr w:rsidR="009D6066" w:rsidSect="00643185">
      <w:footerReference w:type="default" r:id="rId8"/>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6821" w14:textId="77777777" w:rsidR="00812947" w:rsidRDefault="00812947">
      <w:pPr>
        <w:spacing w:after="0" w:line="240" w:lineRule="auto"/>
      </w:pPr>
      <w:r>
        <w:separator/>
      </w:r>
    </w:p>
  </w:endnote>
  <w:endnote w:type="continuationSeparator" w:id="0">
    <w:p w14:paraId="2318AAB2" w14:textId="77777777" w:rsidR="00812947" w:rsidRDefault="0081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0417"/>
      <w:docPartObj>
        <w:docPartGallery w:val="Page Numbers (Bottom of Page)"/>
        <w:docPartUnique/>
      </w:docPartObj>
    </w:sdtPr>
    <w:sdtEndPr/>
    <w:sdtContent>
      <w:p w14:paraId="062EF096" w14:textId="77777777" w:rsidR="00F261EB" w:rsidRDefault="006802F2">
        <w:pPr>
          <w:pStyle w:val="Zpat"/>
          <w:jc w:val="right"/>
        </w:pPr>
        <w:r>
          <w:fldChar w:fldCharType="begin"/>
        </w:r>
        <w:r>
          <w:instrText>PAGE   \* MERGEFORMAT</w:instrText>
        </w:r>
        <w:r>
          <w:fldChar w:fldCharType="separate"/>
        </w:r>
        <w:r>
          <w:rPr>
            <w:noProof/>
          </w:rPr>
          <w:t>4</w:t>
        </w:r>
        <w:r>
          <w:fldChar w:fldCharType="end"/>
        </w:r>
      </w:p>
    </w:sdtContent>
  </w:sdt>
  <w:p w14:paraId="51D055BA" w14:textId="77777777" w:rsidR="00F261EB" w:rsidRDefault="00F26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1DB5" w14:textId="77777777" w:rsidR="00812947" w:rsidRDefault="00812947">
      <w:pPr>
        <w:spacing w:after="0" w:line="240" w:lineRule="auto"/>
      </w:pPr>
      <w:r>
        <w:separator/>
      </w:r>
    </w:p>
  </w:footnote>
  <w:footnote w:type="continuationSeparator" w:id="0">
    <w:p w14:paraId="2AE8E796" w14:textId="77777777" w:rsidR="00812947" w:rsidRDefault="00812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854554E"/>
    <w:multiLevelType w:val="hybridMultilevel"/>
    <w:tmpl w:val="40D47DDA"/>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FE123C"/>
    <w:multiLevelType w:val="hybridMultilevel"/>
    <w:tmpl w:val="3B0C8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CED8A9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730"/>
        </w:tabs>
        <w:ind w:left="1730"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8E6490"/>
    <w:multiLevelType w:val="hybridMultilevel"/>
    <w:tmpl w:val="8C2E3BC8"/>
    <w:lvl w:ilvl="0" w:tplc="E1CA928C">
      <w:start w:val="1"/>
      <w:numFmt w:val="upperLetter"/>
      <w:lvlText w:val="%1."/>
      <w:lvlJc w:val="left"/>
      <w:pPr>
        <w:ind w:left="720" w:hanging="360"/>
      </w:pPr>
      <w:rPr>
        <w:rFonts w:ascii="Calibri" w:eastAsia="Times New Roman" w:hAnsi="Calibri" w:cs="Times New Roman"/>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DA31D8"/>
    <w:multiLevelType w:val="hybridMultilevel"/>
    <w:tmpl w:val="FD1238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89141A"/>
    <w:multiLevelType w:val="multilevel"/>
    <w:tmpl w:val="BF8E2B4C"/>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heme="minorHAnsi" w:eastAsia="Calibri"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AE4573"/>
    <w:multiLevelType w:val="multilevel"/>
    <w:tmpl w:val="95627AF6"/>
    <w:lvl w:ilvl="0">
      <w:start w:val="1"/>
      <w:numFmt w:val="decimal"/>
      <w:lvlText w:val="%1."/>
      <w:lvlJc w:val="left"/>
      <w:pPr>
        <w:ind w:left="360" w:hanging="360"/>
      </w:pPr>
      <w:rPr>
        <w:rFonts w:cs="Times New Roman"/>
        <w:b/>
        <w:i w:val="0"/>
        <w:caps/>
        <w:strike w:val="0"/>
        <w:dstrike w:val="0"/>
        <w:vanish w:val="0"/>
        <w:webHidden w:val="0"/>
        <w:color w:val="000000"/>
        <w:sz w:val="22"/>
        <w:szCs w:val="22"/>
        <w:u w:val="none"/>
        <w:effect w:val="none"/>
        <w:vertAlign w:val="baseline"/>
        <w:specVanish w:val="0"/>
      </w:rPr>
    </w:lvl>
    <w:lvl w:ilvl="1">
      <w:start w:val="1"/>
      <w:numFmt w:val="decimal"/>
      <w:isLgl/>
      <w:lvlText w:val="%1.%2."/>
      <w:lvlJc w:val="left"/>
      <w:pPr>
        <w:ind w:left="720" w:hanging="720"/>
      </w:pPr>
      <w:rPr>
        <w:rFonts w:cs="Times New Roman"/>
        <w:i w:val="0"/>
      </w:rPr>
    </w:lvl>
    <w:lvl w:ilvl="2">
      <w:start w:val="1"/>
      <w:numFmt w:val="decimal"/>
      <w:isLgl/>
      <w:lvlText w:val="%1.%2.%3."/>
      <w:lvlJc w:val="left"/>
      <w:pPr>
        <w:ind w:left="1440" w:hanging="720"/>
      </w:pPr>
      <w:rPr>
        <w:rFonts w:cs="Times New Roman"/>
        <w:sz w:val="22"/>
        <w:szCs w:val="22"/>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4320" w:hanging="1800"/>
      </w:pPr>
      <w:rPr>
        <w:rFonts w:cs="Times New Roman"/>
      </w:rPr>
    </w:lvl>
    <w:lvl w:ilvl="8">
      <w:start w:val="1"/>
      <w:numFmt w:val="decimal"/>
      <w:isLgl/>
      <w:lvlText w:val="%1.%2.%3.%4.%5.%6.%7.%8.%9."/>
      <w:lvlJc w:val="left"/>
      <w:pPr>
        <w:ind w:left="4680" w:hanging="1800"/>
      </w:pPr>
      <w:rPr>
        <w:rFonts w:cs="Times New Roman"/>
      </w:rPr>
    </w:lvl>
  </w:abstractNum>
  <w:abstractNum w:abstractNumId="8" w15:restartNumberingAfterBreak="0">
    <w:nsid w:val="74F64082"/>
    <w:multiLevelType w:val="hybridMultilevel"/>
    <w:tmpl w:val="FD2AE3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8AB0BAA"/>
    <w:multiLevelType w:val="hybridMultilevel"/>
    <w:tmpl w:val="E29C084A"/>
    <w:lvl w:ilvl="0" w:tplc="58AC0F44">
      <w:start w:val="64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9701829">
    <w:abstractNumId w:val="3"/>
  </w:num>
  <w:num w:numId="2" w16cid:durableId="1663195881">
    <w:abstractNumId w:val="4"/>
  </w:num>
  <w:num w:numId="3" w16cid:durableId="1627346659">
    <w:abstractNumId w:val="6"/>
  </w:num>
  <w:num w:numId="4" w16cid:durableId="2045590697">
    <w:abstractNumId w:val="0"/>
  </w:num>
  <w:num w:numId="5" w16cid:durableId="1115715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41658">
    <w:abstractNumId w:val="8"/>
  </w:num>
  <w:num w:numId="7" w16cid:durableId="1851410587">
    <w:abstractNumId w:val="2"/>
  </w:num>
  <w:num w:numId="8" w16cid:durableId="31077209">
    <w:abstractNumId w:val="9"/>
  </w:num>
  <w:num w:numId="9" w16cid:durableId="916210381">
    <w:abstractNumId w:val="5"/>
  </w:num>
  <w:num w:numId="10" w16cid:durableId="81973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9"/>
    <w:rsid w:val="00013B59"/>
    <w:rsid w:val="00014855"/>
    <w:rsid w:val="00031CA3"/>
    <w:rsid w:val="00037119"/>
    <w:rsid w:val="00037F85"/>
    <w:rsid w:val="00041647"/>
    <w:rsid w:val="00041CE9"/>
    <w:rsid w:val="000428A7"/>
    <w:rsid w:val="000451D4"/>
    <w:rsid w:val="00045C8A"/>
    <w:rsid w:val="00067563"/>
    <w:rsid w:val="00070590"/>
    <w:rsid w:val="00085105"/>
    <w:rsid w:val="000A236F"/>
    <w:rsid w:val="000A5DE5"/>
    <w:rsid w:val="000B36AB"/>
    <w:rsid w:val="000C0B19"/>
    <w:rsid w:val="000D5406"/>
    <w:rsid w:val="00106016"/>
    <w:rsid w:val="0012100D"/>
    <w:rsid w:val="00126356"/>
    <w:rsid w:val="00127C11"/>
    <w:rsid w:val="001304D7"/>
    <w:rsid w:val="00131765"/>
    <w:rsid w:val="00132E40"/>
    <w:rsid w:val="00136035"/>
    <w:rsid w:val="00146CD1"/>
    <w:rsid w:val="001523DE"/>
    <w:rsid w:val="00161FC4"/>
    <w:rsid w:val="00186274"/>
    <w:rsid w:val="0019198B"/>
    <w:rsid w:val="001A1A8C"/>
    <w:rsid w:val="001B2AD9"/>
    <w:rsid w:val="001B785E"/>
    <w:rsid w:val="001C27F9"/>
    <w:rsid w:val="001C73D9"/>
    <w:rsid w:val="001D33A4"/>
    <w:rsid w:val="001D612E"/>
    <w:rsid w:val="001E0ACE"/>
    <w:rsid w:val="001F7F34"/>
    <w:rsid w:val="002123FF"/>
    <w:rsid w:val="00215756"/>
    <w:rsid w:val="00225A3F"/>
    <w:rsid w:val="0023178A"/>
    <w:rsid w:val="002349F6"/>
    <w:rsid w:val="002419A9"/>
    <w:rsid w:val="002503B4"/>
    <w:rsid w:val="00253C10"/>
    <w:rsid w:val="0026399E"/>
    <w:rsid w:val="00274132"/>
    <w:rsid w:val="00274C38"/>
    <w:rsid w:val="00282768"/>
    <w:rsid w:val="00282C5D"/>
    <w:rsid w:val="00294C0C"/>
    <w:rsid w:val="002B0E81"/>
    <w:rsid w:val="002B4588"/>
    <w:rsid w:val="002B76AB"/>
    <w:rsid w:val="002C114C"/>
    <w:rsid w:val="002D6B9B"/>
    <w:rsid w:val="002E21E7"/>
    <w:rsid w:val="002F12F1"/>
    <w:rsid w:val="002F1F9A"/>
    <w:rsid w:val="002F4B4E"/>
    <w:rsid w:val="002F5D47"/>
    <w:rsid w:val="002F5EB9"/>
    <w:rsid w:val="00302D68"/>
    <w:rsid w:val="003068A5"/>
    <w:rsid w:val="00310D82"/>
    <w:rsid w:val="00315F5E"/>
    <w:rsid w:val="00320A90"/>
    <w:rsid w:val="00323A36"/>
    <w:rsid w:val="00332D78"/>
    <w:rsid w:val="003367B7"/>
    <w:rsid w:val="00342411"/>
    <w:rsid w:val="0035009E"/>
    <w:rsid w:val="00351B05"/>
    <w:rsid w:val="00352E49"/>
    <w:rsid w:val="00353236"/>
    <w:rsid w:val="00362439"/>
    <w:rsid w:val="0037127C"/>
    <w:rsid w:val="003760CD"/>
    <w:rsid w:val="00381B89"/>
    <w:rsid w:val="00385F06"/>
    <w:rsid w:val="003A2589"/>
    <w:rsid w:val="003B1DEE"/>
    <w:rsid w:val="003B49C4"/>
    <w:rsid w:val="003C14CB"/>
    <w:rsid w:val="003D0567"/>
    <w:rsid w:val="003D1C2D"/>
    <w:rsid w:val="003D22D2"/>
    <w:rsid w:val="003D4F30"/>
    <w:rsid w:val="003E2220"/>
    <w:rsid w:val="003E2288"/>
    <w:rsid w:val="003E23B3"/>
    <w:rsid w:val="003E6485"/>
    <w:rsid w:val="0042573E"/>
    <w:rsid w:val="00426165"/>
    <w:rsid w:val="00426AE4"/>
    <w:rsid w:val="00432614"/>
    <w:rsid w:val="00433351"/>
    <w:rsid w:val="0044055F"/>
    <w:rsid w:val="00446811"/>
    <w:rsid w:val="00462FE9"/>
    <w:rsid w:val="00467868"/>
    <w:rsid w:val="00475662"/>
    <w:rsid w:val="004972A7"/>
    <w:rsid w:val="004A14A7"/>
    <w:rsid w:val="004A3A0D"/>
    <w:rsid w:val="004B3A76"/>
    <w:rsid w:val="004D07C2"/>
    <w:rsid w:val="004D3C8D"/>
    <w:rsid w:val="004D5045"/>
    <w:rsid w:val="004F688A"/>
    <w:rsid w:val="0050008B"/>
    <w:rsid w:val="00512E08"/>
    <w:rsid w:val="00517E7C"/>
    <w:rsid w:val="00517E90"/>
    <w:rsid w:val="0053485A"/>
    <w:rsid w:val="00534B31"/>
    <w:rsid w:val="00542920"/>
    <w:rsid w:val="0055114A"/>
    <w:rsid w:val="005579E2"/>
    <w:rsid w:val="0056304F"/>
    <w:rsid w:val="00565CEB"/>
    <w:rsid w:val="00567ADD"/>
    <w:rsid w:val="0057616B"/>
    <w:rsid w:val="005C6D25"/>
    <w:rsid w:val="005E6EE1"/>
    <w:rsid w:val="00606EEB"/>
    <w:rsid w:val="00611E8F"/>
    <w:rsid w:val="006243DD"/>
    <w:rsid w:val="00656DAE"/>
    <w:rsid w:val="00663C33"/>
    <w:rsid w:val="00666E1A"/>
    <w:rsid w:val="00672826"/>
    <w:rsid w:val="00673B0F"/>
    <w:rsid w:val="00674A8E"/>
    <w:rsid w:val="006802F2"/>
    <w:rsid w:val="00683756"/>
    <w:rsid w:val="006913F5"/>
    <w:rsid w:val="006A4738"/>
    <w:rsid w:val="006B2F80"/>
    <w:rsid w:val="006B4A00"/>
    <w:rsid w:val="006B7562"/>
    <w:rsid w:val="006C1F12"/>
    <w:rsid w:val="006C408B"/>
    <w:rsid w:val="006C602D"/>
    <w:rsid w:val="006C7EB4"/>
    <w:rsid w:val="006D36AA"/>
    <w:rsid w:val="006E562A"/>
    <w:rsid w:val="006F4D2C"/>
    <w:rsid w:val="006F754F"/>
    <w:rsid w:val="007005A2"/>
    <w:rsid w:val="007007A2"/>
    <w:rsid w:val="007148DB"/>
    <w:rsid w:val="0071581A"/>
    <w:rsid w:val="00721D7A"/>
    <w:rsid w:val="00723837"/>
    <w:rsid w:val="00732DB0"/>
    <w:rsid w:val="00737623"/>
    <w:rsid w:val="00737627"/>
    <w:rsid w:val="00752B6A"/>
    <w:rsid w:val="007628E4"/>
    <w:rsid w:val="00766665"/>
    <w:rsid w:val="00767559"/>
    <w:rsid w:val="00783792"/>
    <w:rsid w:val="00796D76"/>
    <w:rsid w:val="007A0D1F"/>
    <w:rsid w:val="007A7CAE"/>
    <w:rsid w:val="007B04E9"/>
    <w:rsid w:val="007B7B4C"/>
    <w:rsid w:val="007C340B"/>
    <w:rsid w:val="007C5821"/>
    <w:rsid w:val="007D0D63"/>
    <w:rsid w:val="007D5A25"/>
    <w:rsid w:val="007E5101"/>
    <w:rsid w:val="007E5D1A"/>
    <w:rsid w:val="007E7B2F"/>
    <w:rsid w:val="007F1258"/>
    <w:rsid w:val="00804DCB"/>
    <w:rsid w:val="00805C49"/>
    <w:rsid w:val="00806DE4"/>
    <w:rsid w:val="00812947"/>
    <w:rsid w:val="0081382E"/>
    <w:rsid w:val="00816652"/>
    <w:rsid w:val="0082047B"/>
    <w:rsid w:val="00821D22"/>
    <w:rsid w:val="00822A9A"/>
    <w:rsid w:val="00825FEC"/>
    <w:rsid w:val="008342E2"/>
    <w:rsid w:val="008470C2"/>
    <w:rsid w:val="00855E89"/>
    <w:rsid w:val="00857F4C"/>
    <w:rsid w:val="00887C44"/>
    <w:rsid w:val="00893FDE"/>
    <w:rsid w:val="008A2B13"/>
    <w:rsid w:val="008B5FEC"/>
    <w:rsid w:val="008C5D17"/>
    <w:rsid w:val="008D345A"/>
    <w:rsid w:val="008E1BF7"/>
    <w:rsid w:val="008E1F52"/>
    <w:rsid w:val="008E6169"/>
    <w:rsid w:val="008F10A0"/>
    <w:rsid w:val="00907F3A"/>
    <w:rsid w:val="00915726"/>
    <w:rsid w:val="009412DB"/>
    <w:rsid w:val="00945A7D"/>
    <w:rsid w:val="00945E51"/>
    <w:rsid w:val="00945EF6"/>
    <w:rsid w:val="009525AB"/>
    <w:rsid w:val="00965EB5"/>
    <w:rsid w:val="009772BD"/>
    <w:rsid w:val="00985A35"/>
    <w:rsid w:val="009903DF"/>
    <w:rsid w:val="00991744"/>
    <w:rsid w:val="00996E63"/>
    <w:rsid w:val="009A67E5"/>
    <w:rsid w:val="009D16D4"/>
    <w:rsid w:val="009D3C0E"/>
    <w:rsid w:val="009D6066"/>
    <w:rsid w:val="009D674B"/>
    <w:rsid w:val="009E082F"/>
    <w:rsid w:val="009E362D"/>
    <w:rsid w:val="009E537A"/>
    <w:rsid w:val="00A05C1F"/>
    <w:rsid w:val="00A20039"/>
    <w:rsid w:val="00A20AC2"/>
    <w:rsid w:val="00A27963"/>
    <w:rsid w:val="00A34A6C"/>
    <w:rsid w:val="00A42CC5"/>
    <w:rsid w:val="00A4658F"/>
    <w:rsid w:val="00A55CE3"/>
    <w:rsid w:val="00A646A9"/>
    <w:rsid w:val="00A81193"/>
    <w:rsid w:val="00A81872"/>
    <w:rsid w:val="00A83FF2"/>
    <w:rsid w:val="00A92245"/>
    <w:rsid w:val="00A92F66"/>
    <w:rsid w:val="00AA3EDD"/>
    <w:rsid w:val="00AA4318"/>
    <w:rsid w:val="00AB4A4B"/>
    <w:rsid w:val="00AE60FD"/>
    <w:rsid w:val="00AF0553"/>
    <w:rsid w:val="00AF0811"/>
    <w:rsid w:val="00AF73FC"/>
    <w:rsid w:val="00B02C63"/>
    <w:rsid w:val="00B13C59"/>
    <w:rsid w:val="00B2165A"/>
    <w:rsid w:val="00B31B87"/>
    <w:rsid w:val="00B31F0E"/>
    <w:rsid w:val="00B568B7"/>
    <w:rsid w:val="00B61DDB"/>
    <w:rsid w:val="00B70EDA"/>
    <w:rsid w:val="00B71172"/>
    <w:rsid w:val="00B81A0B"/>
    <w:rsid w:val="00B82F73"/>
    <w:rsid w:val="00B91676"/>
    <w:rsid w:val="00B9353E"/>
    <w:rsid w:val="00BB4DD8"/>
    <w:rsid w:val="00BB7142"/>
    <w:rsid w:val="00BC3BF5"/>
    <w:rsid w:val="00BD0582"/>
    <w:rsid w:val="00BD0F2E"/>
    <w:rsid w:val="00BD185F"/>
    <w:rsid w:val="00BD4B1A"/>
    <w:rsid w:val="00BF3F4D"/>
    <w:rsid w:val="00C04F07"/>
    <w:rsid w:val="00C10E7D"/>
    <w:rsid w:val="00C16A77"/>
    <w:rsid w:val="00C32858"/>
    <w:rsid w:val="00C4117B"/>
    <w:rsid w:val="00C63090"/>
    <w:rsid w:val="00C721A9"/>
    <w:rsid w:val="00C757F0"/>
    <w:rsid w:val="00C770A5"/>
    <w:rsid w:val="00C82E0B"/>
    <w:rsid w:val="00C85BD6"/>
    <w:rsid w:val="00C8706A"/>
    <w:rsid w:val="00C9533D"/>
    <w:rsid w:val="00CA000E"/>
    <w:rsid w:val="00CA0862"/>
    <w:rsid w:val="00CA096F"/>
    <w:rsid w:val="00CB4290"/>
    <w:rsid w:val="00CB77F1"/>
    <w:rsid w:val="00CC7F94"/>
    <w:rsid w:val="00CE59B8"/>
    <w:rsid w:val="00CF3233"/>
    <w:rsid w:val="00CF5B18"/>
    <w:rsid w:val="00D06099"/>
    <w:rsid w:val="00D14E8F"/>
    <w:rsid w:val="00D32E14"/>
    <w:rsid w:val="00D44D91"/>
    <w:rsid w:val="00D51BF2"/>
    <w:rsid w:val="00D5687C"/>
    <w:rsid w:val="00D57760"/>
    <w:rsid w:val="00D85A3D"/>
    <w:rsid w:val="00D97D88"/>
    <w:rsid w:val="00DA4B80"/>
    <w:rsid w:val="00DB108E"/>
    <w:rsid w:val="00DC0EBB"/>
    <w:rsid w:val="00DC59F1"/>
    <w:rsid w:val="00DD27F7"/>
    <w:rsid w:val="00DE22F2"/>
    <w:rsid w:val="00DE24B3"/>
    <w:rsid w:val="00DE7BEF"/>
    <w:rsid w:val="00E0046A"/>
    <w:rsid w:val="00E0312A"/>
    <w:rsid w:val="00E23544"/>
    <w:rsid w:val="00E25F89"/>
    <w:rsid w:val="00E30CC0"/>
    <w:rsid w:val="00E54379"/>
    <w:rsid w:val="00E5589C"/>
    <w:rsid w:val="00E653F1"/>
    <w:rsid w:val="00E715A4"/>
    <w:rsid w:val="00E81868"/>
    <w:rsid w:val="00E867B0"/>
    <w:rsid w:val="00E8716B"/>
    <w:rsid w:val="00E9242C"/>
    <w:rsid w:val="00EA5505"/>
    <w:rsid w:val="00EB29F6"/>
    <w:rsid w:val="00EB392A"/>
    <w:rsid w:val="00EB45E4"/>
    <w:rsid w:val="00EB5482"/>
    <w:rsid w:val="00EC07BC"/>
    <w:rsid w:val="00EC13A1"/>
    <w:rsid w:val="00EC6139"/>
    <w:rsid w:val="00ED35CE"/>
    <w:rsid w:val="00ED4B32"/>
    <w:rsid w:val="00EE2B8E"/>
    <w:rsid w:val="00EE5089"/>
    <w:rsid w:val="00EF0984"/>
    <w:rsid w:val="00F0001C"/>
    <w:rsid w:val="00F01390"/>
    <w:rsid w:val="00F04717"/>
    <w:rsid w:val="00F14DF8"/>
    <w:rsid w:val="00F15BC2"/>
    <w:rsid w:val="00F160BB"/>
    <w:rsid w:val="00F20579"/>
    <w:rsid w:val="00F261EB"/>
    <w:rsid w:val="00F31FEF"/>
    <w:rsid w:val="00F570FF"/>
    <w:rsid w:val="00F574D0"/>
    <w:rsid w:val="00F60896"/>
    <w:rsid w:val="00F619BC"/>
    <w:rsid w:val="00F674F3"/>
    <w:rsid w:val="00F7601C"/>
    <w:rsid w:val="00FA2F69"/>
    <w:rsid w:val="00FA30A2"/>
    <w:rsid w:val="00FA4766"/>
    <w:rsid w:val="00FA636C"/>
    <w:rsid w:val="00FC1B65"/>
    <w:rsid w:val="00FC2719"/>
    <w:rsid w:val="00FC3930"/>
    <w:rsid w:val="00FD13F5"/>
    <w:rsid w:val="00FD4B5B"/>
    <w:rsid w:val="00FD7DDA"/>
    <w:rsid w:val="00FE3839"/>
    <w:rsid w:val="00FE4D42"/>
    <w:rsid w:val="00FF4E2D"/>
    <w:rsid w:val="00FF74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73B"/>
  <w15:chartTrackingRefBased/>
  <w15:docId w15:val="{6F5460E1-B0D3-4257-89A4-A8C8E0F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5AB"/>
    <w:pPr>
      <w:spacing w:after="120" w:line="280" w:lineRule="exact"/>
    </w:pPr>
    <w:rPr>
      <w:rFonts w:ascii="Calibri" w:eastAsia="Times New Roman" w:hAnsi="Calibri" w:cs="Times New Roman"/>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81B89"/>
    <w:pPr>
      <w:numPr>
        <w:ilvl w:val="1"/>
        <w:numId w:val="1"/>
      </w:numPr>
      <w:jc w:val="both"/>
    </w:pPr>
  </w:style>
  <w:style w:type="paragraph" w:customStyle="1" w:styleId="RLlneksmlouvy">
    <w:name w:val="RL Článek smlouvy"/>
    <w:basedOn w:val="Normln"/>
    <w:next w:val="RLTextlnkuslovan"/>
    <w:qFormat/>
    <w:rsid w:val="00381B89"/>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381B89"/>
    <w:pPr>
      <w:jc w:val="center"/>
    </w:pPr>
    <w:rPr>
      <w:lang w:eastAsia="en-US"/>
    </w:rPr>
  </w:style>
  <w:style w:type="paragraph" w:customStyle="1" w:styleId="RLProhlensmluvnchstran">
    <w:name w:val="RL Prohlášení smluvních stran"/>
    <w:basedOn w:val="Normln"/>
    <w:link w:val="RLProhlensmluvnchstranChar"/>
    <w:rsid w:val="00381B89"/>
    <w:pPr>
      <w:jc w:val="center"/>
    </w:pPr>
    <w:rPr>
      <w:b/>
    </w:rPr>
  </w:style>
  <w:style w:type="paragraph" w:customStyle="1" w:styleId="RLnzevsmlouvy">
    <w:name w:val="RL název smlouvy"/>
    <w:basedOn w:val="Normln"/>
    <w:next w:val="Normln"/>
    <w:rsid w:val="00381B8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81B8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81B89"/>
    <w:rPr>
      <w:rFonts w:ascii="Calibri" w:eastAsia="Times New Roman" w:hAnsi="Calibri" w:cs="Times New Roman"/>
      <w:color w:val="808080"/>
      <w:kern w:val="0"/>
      <w:sz w:val="16"/>
      <w:szCs w:val="24"/>
      <w:lang w:eastAsia="cs-CZ"/>
      <w14:ligatures w14:val="none"/>
    </w:rPr>
  </w:style>
  <w:style w:type="character" w:customStyle="1" w:styleId="RLProhlensmluvnchstranChar">
    <w:name w:val="RL Prohlášení smluvních stran Char"/>
    <w:basedOn w:val="Standardnpsmoodstavce"/>
    <w:link w:val="RLProhlensmluvnchstran"/>
    <w:rsid w:val="00381B89"/>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basedOn w:val="Standardnpsmoodstavce"/>
    <w:link w:val="RLTextlnkuslovan"/>
    <w:rsid w:val="00381B89"/>
    <w:rPr>
      <w:rFonts w:ascii="Calibri" w:eastAsia="Times New Roman" w:hAnsi="Calibri" w:cs="Times New Roman"/>
      <w:kern w:val="0"/>
      <w:szCs w:val="24"/>
      <w:lang w:eastAsia="cs-CZ"/>
      <w14:ligatures w14:val="none"/>
    </w:rPr>
  </w:style>
  <w:style w:type="character" w:customStyle="1" w:styleId="ZKLADNChar">
    <w:name w:val="ZÁKLADNÍ Char"/>
    <w:link w:val="ZKLADN"/>
    <w:locked/>
    <w:rsid w:val="00381B89"/>
    <w:rPr>
      <w:rFonts w:ascii="Garamond" w:hAnsi="Garamond"/>
      <w:sz w:val="24"/>
      <w:szCs w:val="24"/>
      <w:lang w:val="x-none" w:eastAsia="x-none"/>
    </w:rPr>
  </w:style>
  <w:style w:type="paragraph" w:customStyle="1" w:styleId="ZKLADN">
    <w:name w:val="ZÁKLADNÍ"/>
    <w:basedOn w:val="Zkladntext"/>
    <w:link w:val="ZKLADNChar"/>
    <w:rsid w:val="00381B89"/>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381B89"/>
    <w:pPr>
      <w:jc w:val="center"/>
    </w:pPr>
    <w:rPr>
      <w:b/>
      <w:snapToGrid w:val="0"/>
      <w:sz w:val="20"/>
      <w:szCs w:val="20"/>
      <w:lang w:val="x-none" w:eastAsia="x-none"/>
    </w:rPr>
  </w:style>
  <w:style w:type="character" w:customStyle="1" w:styleId="doplnuchazeChar">
    <w:name w:val="doplní uchazeč Char"/>
    <w:link w:val="doplnuchaze"/>
    <w:rsid w:val="00381B89"/>
    <w:rPr>
      <w:rFonts w:ascii="Calibri" w:eastAsia="Times New Roman" w:hAnsi="Calibri" w:cs="Times New Roman"/>
      <w:b/>
      <w:snapToGrid w:val="0"/>
      <w:kern w:val="0"/>
      <w:sz w:val="20"/>
      <w:szCs w:val="20"/>
      <w:lang w:val="x-none" w:eastAsia="x-none"/>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381B89"/>
    <w:pPr>
      <w:spacing w:after="160" w:line="259" w:lineRule="auto"/>
      <w:ind w:left="720"/>
      <w:contextualSpacing/>
    </w:pPr>
    <w:rPr>
      <w:rFonts w:asciiTheme="minorHAnsi" w:eastAsiaTheme="minorHAnsi" w:hAnsiTheme="minorHAnsi" w:cstheme="minorBidi"/>
      <w:szCs w:val="2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34"/>
    <w:rsid w:val="00381B89"/>
    <w:rPr>
      <w:kern w:val="0"/>
      <w14:ligatures w14:val="none"/>
    </w:rPr>
  </w:style>
  <w:style w:type="paragraph" w:styleId="Zkladntext">
    <w:name w:val="Body Text"/>
    <w:basedOn w:val="Normln"/>
    <w:link w:val="ZkladntextChar"/>
    <w:uiPriority w:val="99"/>
    <w:semiHidden/>
    <w:unhideWhenUsed/>
    <w:rsid w:val="00381B89"/>
  </w:style>
  <w:style w:type="character" w:customStyle="1" w:styleId="ZkladntextChar">
    <w:name w:val="Základní text Char"/>
    <w:basedOn w:val="Standardnpsmoodstavce"/>
    <w:link w:val="Zkladntext"/>
    <w:uiPriority w:val="99"/>
    <w:semiHidden/>
    <w:rsid w:val="00381B89"/>
    <w:rPr>
      <w:rFonts w:ascii="Calibri" w:eastAsia="Times New Roman" w:hAnsi="Calibri" w:cs="Times New Roman"/>
      <w:kern w:val="0"/>
      <w:szCs w:val="24"/>
      <w:lang w:eastAsia="cs-CZ"/>
      <w14:ligatures w14:val="none"/>
    </w:rPr>
  </w:style>
  <w:style w:type="paragraph" w:styleId="Revize">
    <w:name w:val="Revision"/>
    <w:hidden/>
    <w:uiPriority w:val="99"/>
    <w:semiHidden/>
    <w:rsid w:val="00BD4B1A"/>
    <w:pPr>
      <w:spacing w:after="0" w:line="240" w:lineRule="auto"/>
    </w:pPr>
    <w:rPr>
      <w:rFonts w:ascii="Calibri" w:eastAsia="Times New Roman" w:hAnsi="Calibri" w:cs="Times New Roman"/>
      <w:kern w:val="0"/>
      <w:szCs w:val="24"/>
      <w:lang w:eastAsia="cs-CZ"/>
      <w14:ligatures w14:val="none"/>
    </w:rPr>
  </w:style>
  <w:style w:type="character" w:styleId="Odkaznakoment">
    <w:name w:val="annotation reference"/>
    <w:basedOn w:val="Standardnpsmoodstavce"/>
    <w:uiPriority w:val="99"/>
    <w:semiHidden/>
    <w:unhideWhenUsed/>
    <w:rsid w:val="00CA096F"/>
    <w:rPr>
      <w:sz w:val="16"/>
      <w:szCs w:val="16"/>
    </w:rPr>
  </w:style>
  <w:style w:type="paragraph" w:styleId="Textkomente">
    <w:name w:val="annotation text"/>
    <w:basedOn w:val="Normln"/>
    <w:link w:val="TextkomenteChar"/>
    <w:uiPriority w:val="99"/>
    <w:unhideWhenUsed/>
    <w:rsid w:val="00CA096F"/>
    <w:pPr>
      <w:spacing w:line="240" w:lineRule="auto"/>
    </w:pPr>
    <w:rPr>
      <w:sz w:val="20"/>
      <w:szCs w:val="20"/>
    </w:rPr>
  </w:style>
  <w:style w:type="character" w:customStyle="1" w:styleId="TextkomenteChar">
    <w:name w:val="Text komentáře Char"/>
    <w:basedOn w:val="Standardnpsmoodstavce"/>
    <w:link w:val="Textkomente"/>
    <w:uiPriority w:val="99"/>
    <w:rsid w:val="00CA096F"/>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CA096F"/>
    <w:rPr>
      <w:b/>
      <w:bCs/>
    </w:rPr>
  </w:style>
  <w:style w:type="character" w:customStyle="1" w:styleId="PedmtkomenteChar">
    <w:name w:val="Předmět komentáře Char"/>
    <w:basedOn w:val="TextkomenteChar"/>
    <w:link w:val="Pedmtkomente"/>
    <w:uiPriority w:val="99"/>
    <w:semiHidden/>
    <w:rsid w:val="00CA096F"/>
    <w:rPr>
      <w:rFonts w:ascii="Calibri" w:eastAsia="Times New Roman" w:hAnsi="Calibri" w:cs="Times New Roman"/>
      <w:b/>
      <w:bCs/>
      <w:kern w:val="0"/>
      <w:sz w:val="20"/>
      <w:szCs w:val="20"/>
      <w:lang w:eastAsia="cs-CZ"/>
      <w14:ligatures w14:val="none"/>
    </w:rPr>
  </w:style>
  <w:style w:type="paragraph" w:customStyle="1" w:styleId="RLdajeosmluvnstran0">
    <w:name w:val="RL Údaje o smluvní straně"/>
    <w:basedOn w:val="Normln"/>
    <w:rsid w:val="009D3C0E"/>
    <w:pPr>
      <w:jc w:val="center"/>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3871">
      <w:bodyDiv w:val="1"/>
      <w:marLeft w:val="0"/>
      <w:marRight w:val="0"/>
      <w:marTop w:val="0"/>
      <w:marBottom w:val="0"/>
      <w:divBdr>
        <w:top w:val="none" w:sz="0" w:space="0" w:color="auto"/>
        <w:left w:val="none" w:sz="0" w:space="0" w:color="auto"/>
        <w:bottom w:val="none" w:sz="0" w:space="0" w:color="auto"/>
        <w:right w:val="none" w:sz="0" w:space="0" w:color="auto"/>
      </w:divBdr>
    </w:div>
    <w:div w:id="180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542-3768-4827-A462-71457593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4616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cp:lastPrinted>2025-12-04T14:41:00Z</cp:lastPrinted>
  <dcterms:created xsi:type="dcterms:W3CDTF">2026-01-13T14:57:00Z</dcterms:created>
  <dcterms:modified xsi:type="dcterms:W3CDTF">2026-01-13T14:57:00Z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2023-06-12T07:23:07Z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5ddfa006-0eed-405f-b156-bf5e44f0a3ea</vt:lpwstr>
  </property>
  <property fmtid="{D5CDD505-2E9C-101B-9397-08002B2CF9AE}" pid="8" name="MSIP_Label_53b2c928-728b-4698-a3fd-c5d03555aa71_ContentBits">
    <vt:lpwstr>0</vt:lpwstr>
  </property>
</Properties>
</file>