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7AB6C" w14:textId="77777777" w:rsidR="005324AC" w:rsidRPr="007F4F8F" w:rsidRDefault="00342DA5" w:rsidP="007F4F8F">
      <w:pPr>
        <w:jc w:val="center"/>
        <w:rPr>
          <w:b/>
          <w:sz w:val="40"/>
          <w:szCs w:val="40"/>
        </w:rPr>
      </w:pPr>
      <w:r w:rsidRPr="007F4F8F">
        <w:rPr>
          <w:b/>
          <w:sz w:val="40"/>
          <w:szCs w:val="40"/>
        </w:rPr>
        <w:t>D</w:t>
      </w:r>
      <w:r w:rsidR="007F4F8F">
        <w:rPr>
          <w:b/>
          <w:sz w:val="40"/>
          <w:szCs w:val="40"/>
        </w:rPr>
        <w:t xml:space="preserve"> </w:t>
      </w:r>
      <w:r w:rsidRPr="007F4F8F">
        <w:rPr>
          <w:b/>
          <w:sz w:val="40"/>
          <w:szCs w:val="40"/>
        </w:rPr>
        <w:t>o</w:t>
      </w:r>
      <w:r w:rsidR="007F4F8F">
        <w:rPr>
          <w:b/>
          <w:sz w:val="40"/>
          <w:szCs w:val="40"/>
        </w:rPr>
        <w:t xml:space="preserve"> </w:t>
      </w:r>
      <w:r w:rsidRPr="007F4F8F">
        <w:rPr>
          <w:b/>
          <w:sz w:val="40"/>
          <w:szCs w:val="40"/>
        </w:rPr>
        <w:t>d</w:t>
      </w:r>
      <w:r w:rsidR="007F4F8F">
        <w:rPr>
          <w:b/>
          <w:sz w:val="40"/>
          <w:szCs w:val="40"/>
        </w:rPr>
        <w:t xml:space="preserve"> </w:t>
      </w:r>
      <w:r w:rsidRPr="007F4F8F">
        <w:rPr>
          <w:b/>
          <w:sz w:val="40"/>
          <w:szCs w:val="40"/>
        </w:rPr>
        <w:t>a</w:t>
      </w:r>
      <w:r w:rsidR="007F4F8F">
        <w:rPr>
          <w:b/>
          <w:sz w:val="40"/>
          <w:szCs w:val="40"/>
        </w:rPr>
        <w:t xml:space="preserve"> </w:t>
      </w:r>
      <w:r w:rsidRPr="007F4F8F">
        <w:rPr>
          <w:b/>
          <w:sz w:val="40"/>
          <w:szCs w:val="40"/>
        </w:rPr>
        <w:t>t</w:t>
      </w:r>
      <w:r w:rsidR="007F4F8F">
        <w:rPr>
          <w:b/>
          <w:sz w:val="40"/>
          <w:szCs w:val="40"/>
        </w:rPr>
        <w:t xml:space="preserve"> </w:t>
      </w:r>
      <w:r w:rsidRPr="007F4F8F">
        <w:rPr>
          <w:b/>
          <w:sz w:val="40"/>
          <w:szCs w:val="40"/>
        </w:rPr>
        <w:t>e</w:t>
      </w:r>
      <w:r w:rsidR="007F4F8F">
        <w:rPr>
          <w:b/>
          <w:sz w:val="40"/>
          <w:szCs w:val="40"/>
        </w:rPr>
        <w:t xml:space="preserve"> </w:t>
      </w:r>
      <w:r w:rsidRPr="007F4F8F">
        <w:rPr>
          <w:b/>
          <w:sz w:val="40"/>
          <w:szCs w:val="40"/>
        </w:rPr>
        <w:t>k</w:t>
      </w:r>
      <w:r w:rsidR="007F4F8F">
        <w:rPr>
          <w:b/>
          <w:sz w:val="40"/>
          <w:szCs w:val="40"/>
        </w:rPr>
        <w:t xml:space="preserve">  </w:t>
      </w:r>
      <w:r w:rsidRPr="007F4F8F">
        <w:rPr>
          <w:b/>
          <w:sz w:val="40"/>
          <w:szCs w:val="40"/>
        </w:rPr>
        <w:t xml:space="preserve"> č.</w:t>
      </w:r>
      <w:r w:rsidR="007F4F8F">
        <w:rPr>
          <w:b/>
          <w:sz w:val="40"/>
          <w:szCs w:val="40"/>
        </w:rPr>
        <w:t xml:space="preserve">  </w:t>
      </w:r>
      <w:r w:rsidRPr="007F4F8F">
        <w:rPr>
          <w:b/>
          <w:sz w:val="40"/>
          <w:szCs w:val="40"/>
        </w:rPr>
        <w:t xml:space="preserve"> </w:t>
      </w:r>
      <w:r w:rsidR="007813CA">
        <w:rPr>
          <w:b/>
          <w:sz w:val="40"/>
          <w:szCs w:val="40"/>
        </w:rPr>
        <w:t>V</w:t>
      </w:r>
      <w:r w:rsidR="0071560B">
        <w:rPr>
          <w:b/>
          <w:sz w:val="40"/>
          <w:szCs w:val="40"/>
        </w:rPr>
        <w:t>II</w:t>
      </w:r>
      <w:r w:rsidR="009B6E17">
        <w:rPr>
          <w:b/>
          <w:sz w:val="40"/>
          <w:szCs w:val="40"/>
        </w:rPr>
        <w:t>I</w:t>
      </w:r>
    </w:p>
    <w:p w14:paraId="1570BF74" w14:textId="77777777" w:rsidR="007F4F8F" w:rsidRDefault="00342DA5" w:rsidP="007F4F8F">
      <w:pPr>
        <w:jc w:val="center"/>
      </w:pPr>
      <w:r>
        <w:t>ke smlouvě č. 084/00 o zajištění školního a závodního stravování</w:t>
      </w:r>
      <w:r w:rsidR="007F4F8F">
        <w:t xml:space="preserve"> ze dne 29.8.2008</w:t>
      </w:r>
    </w:p>
    <w:p w14:paraId="216D82BC" w14:textId="77777777" w:rsidR="007F4F8F" w:rsidRDefault="00342DA5" w:rsidP="007F4F8F">
      <w:pPr>
        <w:jc w:val="center"/>
      </w:pPr>
      <w:r>
        <w:t>ve znění</w:t>
      </w:r>
      <w:r w:rsidR="00CB4B39">
        <w:t xml:space="preserve"> </w:t>
      </w:r>
      <w:r>
        <w:t>dodatk</w:t>
      </w:r>
      <w:r w:rsidR="00CB4B39">
        <w:t xml:space="preserve">ů </w:t>
      </w:r>
      <w:r>
        <w:t xml:space="preserve">č. </w:t>
      </w:r>
      <w:r w:rsidR="007813CA">
        <w:t>I</w:t>
      </w:r>
      <w:r>
        <w:t xml:space="preserve"> </w:t>
      </w:r>
      <w:r w:rsidR="00CB4B39">
        <w:t>až VI</w:t>
      </w:r>
      <w:r w:rsidR="009B6E17">
        <w:t>I</w:t>
      </w:r>
    </w:p>
    <w:p w14:paraId="013D259E" w14:textId="77777777" w:rsidR="00342DA5" w:rsidRDefault="00342DA5"/>
    <w:p w14:paraId="21D8BE2C" w14:textId="77777777" w:rsidR="00342DA5" w:rsidRDefault="00342DA5">
      <w:r w:rsidRPr="007F4F8F">
        <w:rPr>
          <w:b/>
        </w:rPr>
        <w:t>Smluvní strany</w:t>
      </w:r>
      <w:r>
        <w:t xml:space="preserve"> :</w:t>
      </w:r>
    </w:p>
    <w:p w14:paraId="13045210" w14:textId="77777777" w:rsidR="00342DA5" w:rsidRDefault="00342DA5"/>
    <w:p w14:paraId="27CCF802" w14:textId="77777777" w:rsidR="00342DA5" w:rsidRPr="007F4F8F" w:rsidRDefault="00342DA5">
      <w:pPr>
        <w:rPr>
          <w:b/>
        </w:rPr>
      </w:pPr>
      <w:r w:rsidRPr="007F4F8F">
        <w:rPr>
          <w:b/>
        </w:rPr>
        <w:t>ERTUS – školní jídelny, spol. s r.o.</w:t>
      </w:r>
    </w:p>
    <w:p w14:paraId="7D532BCB" w14:textId="77777777" w:rsidR="00342DA5" w:rsidRDefault="00342DA5">
      <w:r>
        <w:t>se sídlem : Americká 517/7, 120 00  Praha 2 –Vinohrady</w:t>
      </w:r>
    </w:p>
    <w:p w14:paraId="7AC402BE" w14:textId="21F477C9" w:rsidR="00342DA5" w:rsidRDefault="00342DA5">
      <w:r>
        <w:t>IČ : 26477475</w:t>
      </w:r>
      <w:r>
        <w:tab/>
      </w:r>
      <w:r>
        <w:tab/>
        <w:t>DIČ : CZ 26477475</w:t>
      </w:r>
    </w:p>
    <w:p w14:paraId="4CAA1C26" w14:textId="77777777" w:rsidR="00342DA5" w:rsidRDefault="00342DA5">
      <w:r>
        <w:t>zaps. v obchodním rejstříku vedeném Městským soudem v Praze v oddíle C, vložka 87807</w:t>
      </w:r>
    </w:p>
    <w:p w14:paraId="3506B1A7" w14:textId="77777777" w:rsidR="00342DA5" w:rsidRDefault="00342DA5">
      <w:r>
        <w:t xml:space="preserve">zastoupená jednateli : Ing. Pavlem Cochem a </w:t>
      </w:r>
      <w:r w:rsidR="00BC58D7">
        <w:t>Bc.</w:t>
      </w:r>
      <w:r w:rsidR="007F4F8F">
        <w:t xml:space="preserve"> </w:t>
      </w:r>
      <w:r>
        <w:t>Pavlem Hostašou</w:t>
      </w:r>
    </w:p>
    <w:p w14:paraId="5CDA10F5" w14:textId="77777777" w:rsidR="00342DA5" w:rsidRDefault="00342DA5">
      <w:r>
        <w:t>/dále jen „</w:t>
      </w:r>
      <w:r w:rsidRPr="007F4F8F">
        <w:rPr>
          <w:b/>
        </w:rPr>
        <w:t>poskytovatel</w:t>
      </w:r>
      <w:r>
        <w:t>“/</w:t>
      </w:r>
    </w:p>
    <w:p w14:paraId="34C9772C" w14:textId="77777777" w:rsidR="00342DA5" w:rsidRDefault="00342DA5"/>
    <w:p w14:paraId="2FEDA99A" w14:textId="77777777" w:rsidR="00342DA5" w:rsidRDefault="00342DA5">
      <w:r>
        <w:t>a</w:t>
      </w:r>
    </w:p>
    <w:p w14:paraId="4B9051E3" w14:textId="77777777" w:rsidR="00342DA5" w:rsidRDefault="00342DA5"/>
    <w:p w14:paraId="7AA23C3D" w14:textId="77777777" w:rsidR="00342DA5" w:rsidRPr="007F4F8F" w:rsidRDefault="00342DA5">
      <w:pPr>
        <w:rPr>
          <w:b/>
        </w:rPr>
      </w:pPr>
      <w:r w:rsidRPr="007F4F8F">
        <w:rPr>
          <w:b/>
        </w:rPr>
        <w:t>Střední odborná škola Jarov</w:t>
      </w:r>
    </w:p>
    <w:p w14:paraId="3CEDFB01" w14:textId="77777777" w:rsidR="00342DA5" w:rsidRDefault="00342DA5">
      <w:r>
        <w:t>se sídlem Učňovská 100</w:t>
      </w:r>
      <w:r w:rsidR="007813CA">
        <w:t>/1</w:t>
      </w:r>
      <w:r>
        <w:t>, 190 00  Praha 9 – Hrdlořezy</w:t>
      </w:r>
    </w:p>
    <w:p w14:paraId="10C31F2C" w14:textId="77777777" w:rsidR="00342DA5" w:rsidRDefault="00342DA5" w:rsidP="00342DA5">
      <w:r>
        <w:t>IČ : 00300268</w:t>
      </w:r>
      <w:r>
        <w:tab/>
      </w:r>
      <w:r>
        <w:tab/>
        <w:t>DIČ : CZ00300268</w:t>
      </w:r>
    </w:p>
    <w:p w14:paraId="288F8B3D" w14:textId="77777777" w:rsidR="00342DA5" w:rsidRDefault="00342DA5" w:rsidP="00342DA5">
      <w:r>
        <w:t>zapsaná v rejstříku škol</w:t>
      </w:r>
    </w:p>
    <w:p w14:paraId="25DD7C1A" w14:textId="77777777" w:rsidR="00342DA5" w:rsidRDefault="00342DA5">
      <w:r>
        <w:t>zastoupená Mgr. Miloslavem Janečkem, ředitelem školy</w:t>
      </w:r>
    </w:p>
    <w:p w14:paraId="3CEEBC39" w14:textId="77777777" w:rsidR="00342DA5" w:rsidRDefault="00342DA5" w:rsidP="00342DA5">
      <w:r>
        <w:t>/dále jen „</w:t>
      </w:r>
      <w:r w:rsidR="005E1FDF" w:rsidRPr="007F4F8F">
        <w:rPr>
          <w:b/>
        </w:rPr>
        <w:t>ob</w:t>
      </w:r>
      <w:r w:rsidR="00C75C05">
        <w:rPr>
          <w:b/>
        </w:rPr>
        <w:t>jednatel</w:t>
      </w:r>
      <w:r>
        <w:t>“/</w:t>
      </w:r>
    </w:p>
    <w:p w14:paraId="2DB7BB30" w14:textId="77777777" w:rsidR="005E1FDF" w:rsidRDefault="005E1FDF" w:rsidP="00342DA5"/>
    <w:p w14:paraId="7C94EA2A" w14:textId="77777777" w:rsidR="004D63FD" w:rsidRPr="004D63FD" w:rsidRDefault="004D63FD" w:rsidP="004D63FD">
      <w:pPr>
        <w:jc w:val="center"/>
        <w:rPr>
          <w:b/>
          <w:szCs w:val="24"/>
        </w:rPr>
      </w:pPr>
    </w:p>
    <w:p w14:paraId="77E84344" w14:textId="5801B9D1" w:rsidR="004D63FD" w:rsidRDefault="004D63FD" w:rsidP="004D63FD">
      <w:pPr>
        <w:jc w:val="center"/>
        <w:rPr>
          <w:b/>
          <w:szCs w:val="24"/>
        </w:rPr>
      </w:pPr>
      <w:r w:rsidRPr="004D63FD">
        <w:rPr>
          <w:b/>
          <w:szCs w:val="24"/>
        </w:rPr>
        <w:t>Čl. I. Preambule</w:t>
      </w:r>
    </w:p>
    <w:p w14:paraId="5542670F" w14:textId="77777777" w:rsidR="00963A97" w:rsidRPr="004D63FD" w:rsidRDefault="00963A97" w:rsidP="004D63FD">
      <w:pPr>
        <w:jc w:val="center"/>
        <w:rPr>
          <w:b/>
          <w:szCs w:val="24"/>
        </w:rPr>
      </w:pPr>
    </w:p>
    <w:p w14:paraId="24698B34" w14:textId="77777777" w:rsidR="004D63FD" w:rsidRPr="004D63FD" w:rsidRDefault="004D63FD" w:rsidP="004D63FD">
      <w:pPr>
        <w:rPr>
          <w:szCs w:val="24"/>
        </w:rPr>
      </w:pPr>
    </w:p>
    <w:p w14:paraId="000E1B58" w14:textId="77777777" w:rsidR="004D63FD" w:rsidRPr="004D63FD" w:rsidRDefault="004D63FD" w:rsidP="004D63FD">
      <w:pPr>
        <w:jc w:val="both"/>
        <w:rPr>
          <w:szCs w:val="24"/>
        </w:rPr>
      </w:pPr>
      <w:r w:rsidRPr="004D63FD">
        <w:rPr>
          <w:szCs w:val="24"/>
        </w:rPr>
        <w:t>V návaznosti na novelu zákona č. 561/2004 Sb., předškolním, základním, středním, vyšším odborném a jiném vzdělávání upravující, mimo jiné, změnu financování nepedagogických pracovníků škol, které jsou zřizovány kraji, nebo obcemi uzavírají dnešního dne, měsíce a roku tento dodatek č.</w:t>
      </w:r>
      <w:r>
        <w:rPr>
          <w:szCs w:val="24"/>
        </w:rPr>
        <w:t xml:space="preserve"> VIII</w:t>
      </w:r>
      <w:r w:rsidRPr="004D63FD">
        <w:rPr>
          <w:szCs w:val="24"/>
        </w:rPr>
        <w:t xml:space="preserve"> ke Smlouvě o zajištění školního </w:t>
      </w:r>
      <w:r>
        <w:rPr>
          <w:szCs w:val="24"/>
        </w:rPr>
        <w:t xml:space="preserve">a závodního </w:t>
      </w:r>
      <w:r w:rsidRPr="004D63FD">
        <w:rPr>
          <w:szCs w:val="24"/>
        </w:rPr>
        <w:t xml:space="preserve">stravování ze dne </w:t>
      </w:r>
      <w:r>
        <w:rPr>
          <w:szCs w:val="24"/>
        </w:rPr>
        <w:t>29.8.2008</w:t>
      </w:r>
      <w:r w:rsidR="00C870F2">
        <w:rPr>
          <w:szCs w:val="24"/>
        </w:rPr>
        <w:t xml:space="preserve"> (dále jen </w:t>
      </w:r>
      <w:r w:rsidR="00C870F2">
        <w:rPr>
          <w:b/>
          <w:szCs w:val="24"/>
        </w:rPr>
        <w:t>„smlouva“</w:t>
      </w:r>
      <w:r w:rsidR="00C870F2">
        <w:rPr>
          <w:szCs w:val="24"/>
        </w:rPr>
        <w:t>).</w:t>
      </w:r>
    </w:p>
    <w:p w14:paraId="383B9D17" w14:textId="77777777" w:rsidR="004D63FD" w:rsidRDefault="004D63FD" w:rsidP="004D63FD">
      <w:pPr>
        <w:rPr>
          <w:szCs w:val="24"/>
        </w:rPr>
      </w:pPr>
    </w:p>
    <w:p w14:paraId="620655F2" w14:textId="77777777" w:rsidR="004D63FD" w:rsidRPr="004D63FD" w:rsidRDefault="004D63FD" w:rsidP="004D63FD">
      <w:pPr>
        <w:rPr>
          <w:szCs w:val="24"/>
        </w:rPr>
      </w:pPr>
    </w:p>
    <w:p w14:paraId="281BFD2E" w14:textId="59337B4B" w:rsidR="004D63FD" w:rsidRDefault="004D63FD" w:rsidP="004D63FD">
      <w:pPr>
        <w:jc w:val="center"/>
        <w:rPr>
          <w:b/>
          <w:bCs/>
          <w:szCs w:val="24"/>
        </w:rPr>
      </w:pPr>
      <w:r>
        <w:rPr>
          <w:b/>
          <w:bCs/>
          <w:szCs w:val="24"/>
        </w:rPr>
        <w:t>II</w:t>
      </w:r>
      <w:r w:rsidRPr="004D63FD">
        <w:rPr>
          <w:b/>
          <w:bCs/>
          <w:szCs w:val="24"/>
        </w:rPr>
        <w:t>.</w:t>
      </w:r>
      <w:r>
        <w:rPr>
          <w:b/>
          <w:bCs/>
          <w:szCs w:val="24"/>
        </w:rPr>
        <w:t xml:space="preserve"> Předmět dodatku</w:t>
      </w:r>
    </w:p>
    <w:p w14:paraId="270DD06D" w14:textId="77777777" w:rsidR="00963A97" w:rsidRDefault="00963A97" w:rsidP="004D63FD">
      <w:pPr>
        <w:jc w:val="center"/>
        <w:rPr>
          <w:b/>
          <w:bCs/>
          <w:szCs w:val="24"/>
        </w:rPr>
      </w:pPr>
    </w:p>
    <w:p w14:paraId="54CCA680" w14:textId="77777777" w:rsidR="004D63FD" w:rsidRPr="004D63FD" w:rsidRDefault="004D63FD" w:rsidP="004D63FD">
      <w:pPr>
        <w:jc w:val="center"/>
        <w:rPr>
          <w:b/>
          <w:bCs/>
          <w:szCs w:val="24"/>
        </w:rPr>
      </w:pPr>
    </w:p>
    <w:p w14:paraId="4A1C5FB4" w14:textId="77777777" w:rsidR="004D63FD" w:rsidRDefault="004D63FD" w:rsidP="004D63FD">
      <w:pPr>
        <w:jc w:val="both"/>
      </w:pPr>
      <w:r>
        <w:t xml:space="preserve">1/ V čl. 3 </w:t>
      </w:r>
      <w:r w:rsidR="00C870F2">
        <w:t xml:space="preserve">smlouvy </w:t>
      </w:r>
      <w:r>
        <w:t xml:space="preserve">se </w:t>
      </w:r>
      <w:r w:rsidR="006638F6">
        <w:t xml:space="preserve">za bod 16) </w:t>
      </w:r>
      <w:r>
        <w:t>doplňuje bod 17), který zní :</w:t>
      </w:r>
    </w:p>
    <w:p w14:paraId="3D90691D" w14:textId="77777777" w:rsidR="004D63FD" w:rsidRDefault="004D63FD" w:rsidP="004D63FD">
      <w:pPr>
        <w:jc w:val="both"/>
      </w:pPr>
    </w:p>
    <w:p w14:paraId="681D4683" w14:textId="77777777" w:rsidR="004D63FD" w:rsidRPr="004D63FD" w:rsidRDefault="004D63FD" w:rsidP="004D63FD">
      <w:pPr>
        <w:jc w:val="both"/>
        <w:rPr>
          <w:szCs w:val="24"/>
        </w:rPr>
      </w:pPr>
      <w:r>
        <w:t xml:space="preserve">„17) </w:t>
      </w:r>
      <w:r w:rsidRPr="004D63FD">
        <w:rPr>
          <w:szCs w:val="24"/>
        </w:rPr>
        <w:t>Objednatel se zavazuje hradit náklady poskytovatele, které mu vznikají při poskytování školního stravování podle této smlouvy v průběhu příslušného kalendářního roku, (dále každý kalendářní rok v tomto článku také „</w:t>
      </w:r>
      <w:r w:rsidRPr="004D63FD">
        <w:rPr>
          <w:b/>
          <w:bCs/>
          <w:szCs w:val="24"/>
        </w:rPr>
        <w:t>období</w:t>
      </w:r>
      <w:r w:rsidRPr="004D63FD">
        <w:rPr>
          <w:szCs w:val="24"/>
        </w:rPr>
        <w:t>“) o to na základě níže uvedených podmínek.</w:t>
      </w:r>
    </w:p>
    <w:p w14:paraId="46270CA5" w14:textId="77777777" w:rsidR="004D63FD" w:rsidRPr="004D63FD" w:rsidRDefault="004D63FD" w:rsidP="004D63FD">
      <w:pPr>
        <w:pStyle w:val="Default"/>
        <w:ind w:left="284"/>
        <w:jc w:val="both"/>
        <w:rPr>
          <w:rFonts w:ascii="Times New Roman" w:hAnsi="Times New Roman"/>
          <w:color w:val="auto"/>
        </w:rPr>
      </w:pPr>
    </w:p>
    <w:p w14:paraId="631CF5D9" w14:textId="77777777" w:rsidR="004D63FD" w:rsidRPr="004D63FD" w:rsidRDefault="004D63FD" w:rsidP="004D63FD">
      <w:pPr>
        <w:pStyle w:val="Default"/>
        <w:numPr>
          <w:ilvl w:val="0"/>
          <w:numId w:val="2"/>
        </w:numPr>
        <w:ind w:left="284" w:firstLine="0"/>
        <w:jc w:val="both"/>
        <w:rPr>
          <w:rFonts w:ascii="Times New Roman" w:hAnsi="Times New Roman"/>
          <w:color w:val="auto"/>
        </w:rPr>
      </w:pPr>
      <w:r w:rsidRPr="004D63FD">
        <w:rPr>
          <w:rFonts w:ascii="Times New Roman" w:hAnsi="Times New Roman"/>
          <w:color w:val="auto"/>
        </w:rPr>
        <w:t xml:space="preserve">náklady poskytovatele na své zaměstnance, kteří pracují na provoze objednatele na adrese </w:t>
      </w:r>
      <w:r>
        <w:rPr>
          <w:rFonts w:ascii="Times New Roman" w:hAnsi="Times New Roman"/>
          <w:shd w:val="clear" w:color="auto" w:fill="FFFFFF"/>
        </w:rPr>
        <w:t>sídla objednatele</w:t>
      </w:r>
      <w:r w:rsidRPr="004D63FD">
        <w:rPr>
          <w:rFonts w:ascii="Times New Roman" w:hAnsi="Times New Roman"/>
          <w:color w:val="auto"/>
        </w:rPr>
        <w:t xml:space="preserve"> (dále jen „</w:t>
      </w:r>
      <w:r w:rsidRPr="004D63FD">
        <w:rPr>
          <w:rFonts w:ascii="Times New Roman" w:hAnsi="Times New Roman"/>
          <w:b/>
          <w:bCs/>
          <w:color w:val="auto"/>
        </w:rPr>
        <w:t>provozovna</w:t>
      </w:r>
      <w:r w:rsidRPr="004D63FD">
        <w:rPr>
          <w:rFonts w:ascii="Times New Roman" w:hAnsi="Times New Roman"/>
          <w:color w:val="auto"/>
        </w:rPr>
        <w:t>“) v období zahrnují a) náklady na jejich mzdy, b) náklady na odvody na zdravotní a sociální pojištění související s jejich mzdami se dále nazývají jen „</w:t>
      </w:r>
      <w:r w:rsidRPr="004D63FD">
        <w:rPr>
          <w:rFonts w:ascii="Times New Roman" w:hAnsi="Times New Roman"/>
          <w:b/>
          <w:bCs/>
          <w:color w:val="auto"/>
        </w:rPr>
        <w:t>Náklady poskytovatele na zaměstnance</w:t>
      </w:r>
      <w:r w:rsidRPr="004D63FD">
        <w:rPr>
          <w:rFonts w:ascii="Times New Roman" w:hAnsi="Times New Roman"/>
          <w:color w:val="auto"/>
        </w:rPr>
        <w:t xml:space="preserve">“, </w:t>
      </w:r>
    </w:p>
    <w:p w14:paraId="691072DA" w14:textId="77777777" w:rsidR="004D63FD" w:rsidRPr="004D63FD" w:rsidRDefault="004D63FD" w:rsidP="004D63FD">
      <w:pPr>
        <w:pStyle w:val="Default"/>
        <w:ind w:left="284"/>
        <w:jc w:val="both"/>
        <w:rPr>
          <w:rFonts w:ascii="Times New Roman" w:hAnsi="Times New Roman"/>
          <w:color w:val="auto"/>
        </w:rPr>
      </w:pPr>
    </w:p>
    <w:p w14:paraId="3712FA0D" w14:textId="77777777" w:rsidR="004D63FD" w:rsidRPr="004D63FD" w:rsidRDefault="004D63FD" w:rsidP="004D63FD">
      <w:pPr>
        <w:pStyle w:val="Default"/>
        <w:numPr>
          <w:ilvl w:val="0"/>
          <w:numId w:val="2"/>
        </w:numPr>
        <w:ind w:left="284" w:firstLine="0"/>
        <w:jc w:val="both"/>
        <w:rPr>
          <w:rFonts w:ascii="Times New Roman" w:hAnsi="Times New Roman"/>
          <w:color w:val="auto"/>
        </w:rPr>
      </w:pPr>
      <w:r w:rsidRPr="004D63FD">
        <w:rPr>
          <w:rFonts w:ascii="Times New Roman" w:hAnsi="Times New Roman"/>
          <w:color w:val="auto"/>
        </w:rPr>
        <w:t xml:space="preserve">náklady poskytovatele související s nájmem a užíváním prostor a užíváním vybavení provozovny zahrnující a) náklady na údržbu a opravy, b) na nájemné, c) média na provozovně objednatele a </w:t>
      </w:r>
      <w:r w:rsidRPr="004D63FD">
        <w:rPr>
          <w:rFonts w:ascii="Times New Roman" w:hAnsi="Times New Roman"/>
        </w:rPr>
        <w:t xml:space="preserve">v případě, že provozovna objednatele je pouze výdejnou, tak i </w:t>
      </w:r>
      <w:r w:rsidRPr="004D63FD">
        <w:rPr>
          <w:rFonts w:ascii="Times New Roman" w:hAnsi="Times New Roman"/>
        </w:rPr>
        <w:lastRenderedPageBreak/>
        <w:t xml:space="preserve">náklady na média na místě přípravy jídel pro výdej na místě dané provozovny </w:t>
      </w:r>
      <w:r w:rsidRPr="004D63FD">
        <w:rPr>
          <w:rFonts w:ascii="Times New Roman" w:hAnsi="Times New Roman"/>
          <w:color w:val="auto"/>
        </w:rPr>
        <w:t xml:space="preserve">a d) </w:t>
      </w:r>
      <w:r w:rsidRPr="004D63FD">
        <w:rPr>
          <w:rFonts w:ascii="Times New Roman" w:hAnsi="Times New Roman"/>
        </w:rPr>
        <w:t>odpisy majetku, který se nachází na dané provozovně a který pořídil poskytovatel k zajištění služby včetně náklady na jejich obnovu,</w:t>
      </w:r>
      <w:r w:rsidRPr="004D63FD">
        <w:rPr>
          <w:rFonts w:ascii="Times New Roman" w:hAnsi="Times New Roman"/>
          <w:color w:val="auto"/>
        </w:rPr>
        <w:t xml:space="preserve"> se dále nazývají jen „</w:t>
      </w:r>
      <w:r w:rsidRPr="004D63FD">
        <w:rPr>
          <w:rFonts w:ascii="Times New Roman" w:hAnsi="Times New Roman"/>
          <w:b/>
          <w:bCs/>
          <w:color w:val="auto"/>
        </w:rPr>
        <w:t>Náklady provozovatele spojené s nájmem</w:t>
      </w:r>
      <w:r w:rsidRPr="004D63FD">
        <w:rPr>
          <w:rFonts w:ascii="Times New Roman" w:hAnsi="Times New Roman"/>
          <w:color w:val="auto"/>
        </w:rPr>
        <w:t>“ nebo „</w:t>
      </w:r>
      <w:r w:rsidRPr="004D63FD">
        <w:rPr>
          <w:rFonts w:ascii="Times New Roman" w:hAnsi="Times New Roman"/>
          <w:b/>
          <w:bCs/>
          <w:color w:val="auto"/>
        </w:rPr>
        <w:t>Věcná režie</w:t>
      </w:r>
      <w:r w:rsidRPr="004D63FD">
        <w:rPr>
          <w:rFonts w:ascii="Times New Roman" w:hAnsi="Times New Roman"/>
          <w:color w:val="auto"/>
        </w:rPr>
        <w:t>“,</w:t>
      </w:r>
    </w:p>
    <w:p w14:paraId="6E0F8AEE" w14:textId="77777777" w:rsidR="004D63FD" w:rsidRPr="004D63FD" w:rsidRDefault="004D63FD" w:rsidP="004D63FD">
      <w:pPr>
        <w:pStyle w:val="Odstavecseseznamem"/>
        <w:ind w:left="284"/>
        <w:rPr>
          <w:sz w:val="24"/>
          <w:szCs w:val="24"/>
        </w:rPr>
      </w:pPr>
    </w:p>
    <w:p w14:paraId="6551ADDE" w14:textId="77777777" w:rsidR="004D63FD" w:rsidRPr="004D63FD" w:rsidRDefault="004D63FD" w:rsidP="004D63FD">
      <w:pPr>
        <w:pStyle w:val="Default"/>
        <w:numPr>
          <w:ilvl w:val="0"/>
          <w:numId w:val="2"/>
        </w:numPr>
        <w:ind w:left="284" w:firstLine="0"/>
        <w:jc w:val="both"/>
        <w:rPr>
          <w:rFonts w:ascii="Times New Roman" w:hAnsi="Times New Roman"/>
          <w:color w:val="auto"/>
        </w:rPr>
      </w:pPr>
      <w:r w:rsidRPr="004D63FD">
        <w:rPr>
          <w:rFonts w:ascii="Times New Roman" w:hAnsi="Times New Roman"/>
          <w:color w:val="auto"/>
        </w:rPr>
        <w:t xml:space="preserve">provozní náklady poskytovatele vznikající při poskytování stravovacích služeb objednateli zejména, avšak nikoliv výlučně, náklady na provoz IT systému (např. pokladniční systém), náklady na internet a telekomunikační služby, náklady na čistící prostředky, náklady na odvoz </w:t>
      </w:r>
      <w:r w:rsidRPr="004D63FD">
        <w:rPr>
          <w:rFonts w:ascii="Times New Roman" w:hAnsi="Times New Roman"/>
        </w:rPr>
        <w:t xml:space="preserve">komunálního odpadu a ostatních složek tříděného odpadu, </w:t>
      </w:r>
      <w:r w:rsidRPr="004D63FD">
        <w:rPr>
          <w:rFonts w:ascii="Times New Roman" w:hAnsi="Times New Roman"/>
          <w:color w:val="auto"/>
        </w:rPr>
        <w:t xml:space="preserve">náklady na odvoz bioodpadu,  náklady na pracovní oděvy, </w:t>
      </w:r>
      <w:r w:rsidRPr="004D63FD">
        <w:rPr>
          <w:rFonts w:ascii="Times New Roman" w:hAnsi="Times New Roman"/>
        </w:rPr>
        <w:t xml:space="preserve">ochranné pracovní pomůcky, lékařské prohlídky, školení a cestovné svých zaměstnanců </w:t>
      </w:r>
      <w:r w:rsidRPr="004D63FD">
        <w:rPr>
          <w:rFonts w:ascii="Times New Roman" w:hAnsi="Times New Roman"/>
          <w:color w:val="auto"/>
        </w:rPr>
        <w:t xml:space="preserve">dle bodu (i), </w:t>
      </w:r>
      <w:r w:rsidRPr="004D63FD">
        <w:rPr>
          <w:rFonts w:ascii="Times New Roman" w:hAnsi="Times New Roman"/>
        </w:rPr>
        <w:t xml:space="preserve">roční prohlídky BOZP na provozovně, náklady na revize ručních strojů a vybavení, náklady na kancelářský materiál </w:t>
      </w:r>
      <w:r w:rsidRPr="004D63FD">
        <w:rPr>
          <w:rFonts w:ascii="Times New Roman" w:hAnsi="Times New Roman"/>
          <w:color w:val="auto"/>
        </w:rPr>
        <w:t>se dále nazývají jen „</w:t>
      </w:r>
      <w:r w:rsidRPr="004D63FD">
        <w:rPr>
          <w:rFonts w:ascii="Times New Roman" w:hAnsi="Times New Roman"/>
          <w:b/>
          <w:bCs/>
          <w:color w:val="auto"/>
        </w:rPr>
        <w:t>Provozní náklady poskytovatele</w:t>
      </w:r>
      <w:r w:rsidRPr="004D63FD">
        <w:rPr>
          <w:rFonts w:ascii="Times New Roman" w:hAnsi="Times New Roman"/>
          <w:color w:val="auto"/>
        </w:rPr>
        <w:t>“ nebo „</w:t>
      </w:r>
      <w:r w:rsidRPr="004D63FD">
        <w:rPr>
          <w:rFonts w:ascii="Times New Roman" w:hAnsi="Times New Roman"/>
          <w:b/>
          <w:bCs/>
          <w:color w:val="auto"/>
        </w:rPr>
        <w:t>ONIV</w:t>
      </w:r>
      <w:r w:rsidRPr="004D63FD">
        <w:rPr>
          <w:rFonts w:ascii="Times New Roman" w:hAnsi="Times New Roman"/>
          <w:color w:val="auto"/>
        </w:rPr>
        <w:t xml:space="preserve">“. </w:t>
      </w:r>
    </w:p>
    <w:p w14:paraId="0987FC96" w14:textId="77777777" w:rsidR="004D63FD" w:rsidRPr="004D63FD" w:rsidRDefault="004D63FD" w:rsidP="004D63FD">
      <w:pPr>
        <w:pStyle w:val="Default"/>
        <w:ind w:left="284"/>
        <w:jc w:val="both"/>
        <w:rPr>
          <w:rFonts w:ascii="Times New Roman" w:hAnsi="Times New Roman"/>
          <w:color w:val="auto"/>
        </w:rPr>
      </w:pPr>
    </w:p>
    <w:p w14:paraId="40F1BF4A" w14:textId="77777777" w:rsidR="004D63FD" w:rsidRPr="004D63FD" w:rsidRDefault="004D63FD" w:rsidP="004D63FD">
      <w:pPr>
        <w:pStyle w:val="Default"/>
        <w:ind w:left="284"/>
        <w:jc w:val="both"/>
        <w:rPr>
          <w:rFonts w:ascii="Times New Roman" w:hAnsi="Times New Roman"/>
          <w:color w:val="auto"/>
        </w:rPr>
      </w:pPr>
      <w:r w:rsidRPr="004D63FD">
        <w:rPr>
          <w:rFonts w:ascii="Times New Roman" w:hAnsi="Times New Roman"/>
          <w:color w:val="auto"/>
        </w:rPr>
        <w:t>Náklady poskytovatele na zaměstnance, Náklady poskytovatele spojené s nájmem a Provozní náklady poskytovatele se dále společně nazývají jen „</w:t>
      </w:r>
      <w:r w:rsidRPr="004D63FD">
        <w:rPr>
          <w:rFonts w:ascii="Times New Roman" w:hAnsi="Times New Roman"/>
          <w:b/>
          <w:bCs/>
          <w:color w:val="auto"/>
        </w:rPr>
        <w:t>Náklady poskytovatele</w:t>
      </w:r>
      <w:r w:rsidRPr="004D63FD">
        <w:rPr>
          <w:rFonts w:ascii="Times New Roman" w:hAnsi="Times New Roman"/>
          <w:color w:val="auto"/>
        </w:rPr>
        <w:t>“.</w:t>
      </w:r>
    </w:p>
    <w:p w14:paraId="15444796" w14:textId="77777777" w:rsidR="004D63FD" w:rsidRPr="004D63FD" w:rsidRDefault="004D63FD" w:rsidP="004D63FD">
      <w:pPr>
        <w:pStyle w:val="Default"/>
        <w:ind w:left="284"/>
        <w:jc w:val="both"/>
        <w:rPr>
          <w:rFonts w:ascii="Times New Roman" w:hAnsi="Times New Roman"/>
          <w:color w:val="auto"/>
        </w:rPr>
      </w:pPr>
    </w:p>
    <w:p w14:paraId="777B06D4" w14:textId="77777777" w:rsidR="004D63FD" w:rsidRPr="004D63FD" w:rsidRDefault="004D63FD" w:rsidP="004D63FD">
      <w:pPr>
        <w:pStyle w:val="Default"/>
        <w:ind w:left="284"/>
        <w:jc w:val="both"/>
        <w:rPr>
          <w:rFonts w:ascii="Times New Roman" w:hAnsi="Times New Roman"/>
          <w:color w:val="auto"/>
        </w:rPr>
      </w:pPr>
      <w:r w:rsidRPr="004D63FD">
        <w:rPr>
          <w:rFonts w:ascii="Times New Roman" w:hAnsi="Times New Roman"/>
          <w:color w:val="auto"/>
        </w:rPr>
        <w:t>Objednatel se zavazuje nahradit poskytovateli Náklady poskytovatele, a to až do výše skutečně poskytovatelem vynaložených výdajů na Náklady poskytovatele, přičemž se strany tímto dohodly, že výše skutečně vynaložených nákladů poskytovatele vynaložených na Náklady poskytovatele v konkrétním období se bude vypočítávat jako součin následujících částek:</w:t>
      </w:r>
    </w:p>
    <w:p w14:paraId="45C1DBD7" w14:textId="77777777" w:rsidR="004D63FD" w:rsidRPr="004D63FD" w:rsidRDefault="004D63FD" w:rsidP="004D63FD">
      <w:pPr>
        <w:pStyle w:val="Default"/>
        <w:ind w:left="284"/>
        <w:jc w:val="both"/>
        <w:rPr>
          <w:rFonts w:ascii="Times New Roman" w:hAnsi="Times New Roman"/>
          <w:color w:val="auto"/>
        </w:rPr>
      </w:pPr>
    </w:p>
    <w:p w14:paraId="39676652" w14:textId="6EE0F21A" w:rsidR="004D63FD" w:rsidRPr="009C6CB4" w:rsidRDefault="004D63FD" w:rsidP="009C6CB4">
      <w:pPr>
        <w:pStyle w:val="Default"/>
        <w:ind w:left="284"/>
        <w:jc w:val="both"/>
        <w:rPr>
          <w:rFonts w:ascii="Times New Roman" w:hAnsi="Times New Roman"/>
        </w:rPr>
      </w:pPr>
      <w:r w:rsidRPr="004D63FD">
        <w:rPr>
          <w:rFonts w:ascii="Times New Roman" w:hAnsi="Times New Roman"/>
          <w:color w:val="auto"/>
        </w:rPr>
        <w:t>(i) celkového počtu žáků a studentů přihlášených u poskytovatele ke školnímu stravování na příslušné období</w:t>
      </w:r>
      <w:r w:rsidR="009E145C">
        <w:rPr>
          <w:rFonts w:ascii="Times New Roman" w:hAnsi="Times New Roman"/>
          <w:color w:val="auto"/>
        </w:rPr>
        <w:t xml:space="preserve">, </w:t>
      </w:r>
      <w:r w:rsidRPr="004D63FD">
        <w:rPr>
          <w:rFonts w:ascii="Times New Roman" w:hAnsi="Times New Roman"/>
          <w:color w:val="auto"/>
        </w:rPr>
        <w:t>přičemž se bude zpočátku vycházet z</w:t>
      </w:r>
      <w:r w:rsidR="009E145C">
        <w:rPr>
          <w:rFonts w:ascii="Times New Roman" w:hAnsi="Times New Roman"/>
          <w:color w:val="auto"/>
        </w:rPr>
        <w:t> </w:t>
      </w:r>
      <w:r w:rsidRPr="004D63FD">
        <w:rPr>
          <w:rFonts w:ascii="Times New Roman" w:hAnsi="Times New Roman"/>
          <w:color w:val="auto"/>
        </w:rPr>
        <w:t>počtu</w:t>
      </w:r>
      <w:r w:rsidR="009E145C">
        <w:rPr>
          <w:rFonts w:ascii="Times New Roman" w:hAnsi="Times New Roman"/>
          <w:color w:val="auto"/>
        </w:rPr>
        <w:t xml:space="preserve"> 690</w:t>
      </w:r>
      <w:r w:rsidRPr="004D63FD">
        <w:rPr>
          <w:rFonts w:ascii="Times New Roman" w:hAnsi="Times New Roman"/>
          <w:color w:val="auto"/>
        </w:rPr>
        <w:t xml:space="preserve"> přihlášených strávníků</w:t>
      </w:r>
      <w:r w:rsidR="009E145C">
        <w:rPr>
          <w:rFonts w:ascii="Times New Roman" w:hAnsi="Times New Roman"/>
          <w:color w:val="auto"/>
        </w:rPr>
        <w:t xml:space="preserve"> </w:t>
      </w:r>
      <w:r w:rsidRPr="004D63FD">
        <w:rPr>
          <w:rFonts w:ascii="Times New Roman" w:hAnsi="Times New Roman"/>
          <w:color w:val="auto"/>
        </w:rPr>
        <w:t xml:space="preserve"> </w:t>
      </w:r>
      <w:r w:rsidR="009E145C">
        <w:rPr>
          <w:rFonts w:ascii="Times New Roman" w:hAnsi="Times New Roman"/>
          <w:color w:val="auto"/>
        </w:rPr>
        <w:t xml:space="preserve">ke stravování ve školní jídelně a 60 strávníků přihlášených k celodennímu stravování </w:t>
      </w:r>
      <w:r w:rsidRPr="004D63FD">
        <w:rPr>
          <w:rFonts w:ascii="Times New Roman" w:hAnsi="Times New Roman"/>
          <w:color w:val="auto"/>
        </w:rPr>
        <w:t>a</w:t>
      </w:r>
      <w:r w:rsidR="009C6CB4">
        <w:rPr>
          <w:rFonts w:ascii="Times New Roman" w:hAnsi="Times New Roman"/>
          <w:color w:val="auto"/>
        </w:rPr>
        <w:t xml:space="preserve"> </w:t>
      </w:r>
      <w:r w:rsidRPr="004D63FD">
        <w:rPr>
          <w:rFonts w:ascii="Times New Roman" w:hAnsi="Times New Roman"/>
          <w:color w:val="auto"/>
        </w:rPr>
        <w:t xml:space="preserve"> částky, která představuje platný normativ Ministerstva školství, mládeže a tělovýchovy pro soukromé školy na jednoho stravovaného v procentuální </w:t>
      </w:r>
      <w:r w:rsidRPr="004D63FD">
        <w:rPr>
          <w:rFonts w:ascii="Times New Roman" w:hAnsi="Times New Roman"/>
          <w:color w:val="auto"/>
          <w:highlight w:val="yellow"/>
        </w:rPr>
        <w:t xml:space="preserve">výši </w:t>
      </w:r>
      <w:r w:rsidR="0060079F">
        <w:rPr>
          <w:rFonts w:ascii="Times New Roman" w:hAnsi="Times New Roman"/>
          <w:color w:val="auto"/>
          <w:highlight w:val="yellow"/>
        </w:rPr>
        <w:t>80</w:t>
      </w:r>
      <w:r w:rsidRPr="004D63FD">
        <w:rPr>
          <w:rFonts w:ascii="Times New Roman" w:hAnsi="Times New Roman"/>
          <w:color w:val="auto"/>
          <w:highlight w:val="yellow"/>
        </w:rPr>
        <w:t>%</w:t>
      </w:r>
      <w:r w:rsidRPr="004D63FD">
        <w:rPr>
          <w:rFonts w:ascii="Times New Roman" w:hAnsi="Times New Roman"/>
          <w:color w:val="auto"/>
        </w:rPr>
        <w:t xml:space="preserve"> (pro rok 2025 je platný normativ </w:t>
      </w:r>
      <w:r w:rsidR="009C6CB4">
        <w:rPr>
          <w:rFonts w:ascii="Times New Roman" w:hAnsi="Times New Roman"/>
          <w:color w:val="auto"/>
        </w:rPr>
        <w:t xml:space="preserve">6 049,-Kč na žáka stravovaného ve školní jídelně a 16 486,- Kč na žáka celodenně stravovaného ve školní jídelně se </w:t>
      </w:r>
      <w:r w:rsidRPr="004D63FD">
        <w:rPr>
          <w:rFonts w:ascii="Times New Roman" w:hAnsi="Times New Roman"/>
          <w:color w:val="auto"/>
        </w:rPr>
        <w:t xml:space="preserve"> následně dle příslušných dalších Normativů platných pro konkrétní období</w:t>
      </w:r>
      <w:r w:rsidR="009C6CB4">
        <w:rPr>
          <w:rFonts w:ascii="Times New Roman" w:hAnsi="Times New Roman"/>
          <w:color w:val="auto"/>
        </w:rPr>
        <w:t xml:space="preserve"> </w:t>
      </w:r>
      <w:r w:rsidRPr="004D63FD">
        <w:t>(dále výsledný součin jen „</w:t>
      </w:r>
      <w:r w:rsidRPr="004D63FD">
        <w:rPr>
          <w:b/>
          <w:bCs/>
        </w:rPr>
        <w:t>celkové roční náklady</w:t>
      </w:r>
      <w:r w:rsidRPr="009C6CB4">
        <w:rPr>
          <w:rFonts w:ascii="Times New Roman" w:hAnsi="Times New Roman"/>
        </w:rPr>
        <w:t>“).  Pokud faktické náklady poskytovatele budou vyšší, tak rozdíl oproti celkovým nákladům nese poskytovatel. Předešlá věta se vztahuje i na vypořádání nedoplatků a přeplatků a má přednost před ostatními ujednáními tohoto dodatku. </w:t>
      </w:r>
    </w:p>
    <w:p w14:paraId="4ECD3C91" w14:textId="77777777" w:rsidR="004D63FD" w:rsidRPr="004D63FD" w:rsidRDefault="004D63FD" w:rsidP="004D63FD">
      <w:pPr>
        <w:pStyle w:val="Default"/>
        <w:ind w:firstLine="284"/>
        <w:jc w:val="both"/>
        <w:rPr>
          <w:rFonts w:ascii="Times New Roman" w:hAnsi="Times New Roman"/>
          <w:color w:val="auto"/>
        </w:rPr>
      </w:pPr>
    </w:p>
    <w:p w14:paraId="32996C48" w14:textId="77777777" w:rsidR="004D63FD" w:rsidRPr="004D63FD" w:rsidRDefault="004D63FD" w:rsidP="004D63FD">
      <w:pPr>
        <w:pStyle w:val="Default"/>
        <w:ind w:left="284"/>
        <w:jc w:val="both"/>
        <w:rPr>
          <w:rFonts w:ascii="Times New Roman" w:hAnsi="Times New Roman"/>
          <w:color w:val="auto"/>
        </w:rPr>
      </w:pPr>
      <w:r w:rsidRPr="004D63FD">
        <w:rPr>
          <w:rFonts w:ascii="Times New Roman" w:hAnsi="Times New Roman"/>
          <w:color w:val="auto"/>
        </w:rPr>
        <w:t xml:space="preserve">Smluvní strany si vzájemně potvrzují, že dohodnutá výše celkových ročních nákladů vychází a je založena na stávajícím platném normativu Ministerstva školství, mládeže a tělovýchovy („MŠMT“) pro konkrétní období. Příloha č. 1 k dodatku č. </w:t>
      </w:r>
      <w:r w:rsidR="006638F6">
        <w:rPr>
          <w:rFonts w:ascii="Times New Roman" w:hAnsi="Times New Roman"/>
          <w:color w:val="auto"/>
        </w:rPr>
        <w:t xml:space="preserve">VIII </w:t>
      </w:r>
      <w:r w:rsidRPr="004D63FD">
        <w:rPr>
          <w:rFonts w:ascii="Times New Roman" w:hAnsi="Times New Roman"/>
          <w:color w:val="auto"/>
        </w:rPr>
        <w:t>této smlouvy obsahuje odhad výše celkových ročních nákladů na rok 2026 vycházejících z počtu přihlášených žáků a studentů ke stravování a normativu na rok 2025.</w:t>
      </w:r>
    </w:p>
    <w:p w14:paraId="42DBC552" w14:textId="77777777" w:rsidR="004D63FD" w:rsidRPr="004D63FD" w:rsidRDefault="004D63FD" w:rsidP="004D63FD">
      <w:pPr>
        <w:pStyle w:val="Default"/>
        <w:ind w:left="284"/>
        <w:jc w:val="both"/>
        <w:rPr>
          <w:rFonts w:ascii="Times New Roman" w:hAnsi="Times New Roman"/>
          <w:color w:val="auto"/>
        </w:rPr>
      </w:pPr>
    </w:p>
    <w:p w14:paraId="042DB95A" w14:textId="77777777" w:rsidR="004D63FD" w:rsidRPr="004D63FD" w:rsidRDefault="004D63FD" w:rsidP="004D63FD">
      <w:pPr>
        <w:pStyle w:val="Default"/>
        <w:ind w:left="284"/>
        <w:jc w:val="both"/>
        <w:rPr>
          <w:rFonts w:ascii="Times New Roman" w:hAnsi="Times New Roman"/>
          <w:color w:val="auto"/>
        </w:rPr>
      </w:pPr>
      <w:r w:rsidRPr="004D63FD">
        <w:rPr>
          <w:rFonts w:ascii="Times New Roman" w:hAnsi="Times New Roman"/>
          <w:color w:val="auto"/>
        </w:rPr>
        <w:t>Poskytovatel čestně prohlašuje, že veškeré náklady poskytovatele, které jsou tímto dodatkem nárokované, využívá výhradně ve prospěch objednatele. Poskytovatel je na požádání objednatele povinen poskytnout do 20 dnů podklady umožňující kontrolu tohoto prohlášení. </w:t>
      </w:r>
    </w:p>
    <w:p w14:paraId="692C6E03" w14:textId="77777777" w:rsidR="004D63FD" w:rsidRPr="004D63FD" w:rsidRDefault="004D63FD" w:rsidP="004D63FD">
      <w:pPr>
        <w:pStyle w:val="Default"/>
        <w:ind w:left="284"/>
        <w:jc w:val="both"/>
        <w:rPr>
          <w:rFonts w:ascii="Times New Roman" w:hAnsi="Times New Roman"/>
          <w:color w:val="auto"/>
        </w:rPr>
      </w:pPr>
    </w:p>
    <w:p w14:paraId="68854B65" w14:textId="77777777" w:rsidR="004D63FD" w:rsidRPr="004D63FD" w:rsidRDefault="004D63FD" w:rsidP="004D63FD">
      <w:pPr>
        <w:pStyle w:val="Default"/>
        <w:ind w:left="284"/>
        <w:jc w:val="both"/>
        <w:rPr>
          <w:rFonts w:ascii="Times New Roman" w:hAnsi="Times New Roman"/>
          <w:color w:val="auto"/>
        </w:rPr>
      </w:pPr>
      <w:r w:rsidRPr="004D63FD">
        <w:rPr>
          <w:rFonts w:ascii="Times New Roman" w:hAnsi="Times New Roman"/>
          <w:color w:val="auto"/>
        </w:rPr>
        <w:t>Porušení čestného prohlášení by vedlo k smluvní pokutě ve výši prostředků zaplacených dle tohoto dodatku se splatností 10 dnů od doručení oznámení o porušení čestného prohlášení poskytovatele, kdy přílohou tohoto oznámení by bylo doložení daného porušení.</w:t>
      </w:r>
    </w:p>
    <w:p w14:paraId="5CAA4784" w14:textId="77777777" w:rsidR="004D63FD" w:rsidRPr="004D63FD" w:rsidRDefault="004D63FD" w:rsidP="004D63FD">
      <w:pPr>
        <w:pStyle w:val="Default"/>
        <w:ind w:left="284"/>
        <w:jc w:val="both"/>
        <w:rPr>
          <w:rFonts w:ascii="Times New Roman" w:hAnsi="Times New Roman"/>
          <w:color w:val="auto"/>
        </w:rPr>
      </w:pPr>
    </w:p>
    <w:p w14:paraId="0B868D64" w14:textId="77777777" w:rsidR="004D63FD" w:rsidRPr="004D63FD" w:rsidRDefault="004D63FD" w:rsidP="004D63FD">
      <w:pPr>
        <w:pStyle w:val="Default"/>
        <w:ind w:left="284"/>
        <w:jc w:val="both"/>
        <w:rPr>
          <w:rFonts w:ascii="Times New Roman" w:hAnsi="Times New Roman"/>
          <w:color w:val="auto"/>
        </w:rPr>
      </w:pPr>
      <w:r w:rsidRPr="004D63FD">
        <w:rPr>
          <w:rFonts w:ascii="Times New Roman" w:hAnsi="Times New Roman"/>
          <w:color w:val="auto"/>
        </w:rPr>
        <w:lastRenderedPageBreak/>
        <w:t xml:space="preserve">Strany souhlasí, že celkové roční náklady se budou vždy k začátku kalendářního roku, na který se vztahují, upravovat podle aktuální výše normativu určeném MŠMT jako základ dotace pro soukromé školské zařízení. Poprvé dojde k valorizaci celkových ročních nákladů k 1.1.2026. Strany se současně dohodly pro případ, že by se nepovedlo upřesnit celkové roční náklady před 15.1. kalendářního roku a z toho důvodu by byla první splátka pro takový kalendářní měsíc ve výši bez úpravy, se tato první splátka dorovná s platbou 2. splátky za rok k 15.2. daného roku.  </w:t>
      </w:r>
    </w:p>
    <w:p w14:paraId="43EAE129" w14:textId="77777777" w:rsidR="004D63FD" w:rsidRPr="004D63FD" w:rsidRDefault="004D63FD" w:rsidP="004D63FD">
      <w:pPr>
        <w:pStyle w:val="Default"/>
        <w:ind w:left="284"/>
        <w:jc w:val="both"/>
        <w:rPr>
          <w:rFonts w:ascii="Times New Roman" w:hAnsi="Times New Roman"/>
          <w:color w:val="auto"/>
        </w:rPr>
      </w:pPr>
    </w:p>
    <w:p w14:paraId="24CCC5B3" w14:textId="77777777" w:rsidR="004D63FD" w:rsidRPr="004D63FD" w:rsidRDefault="004D63FD" w:rsidP="004D63FD">
      <w:pPr>
        <w:ind w:left="284"/>
        <w:jc w:val="both"/>
        <w:rPr>
          <w:szCs w:val="24"/>
        </w:rPr>
      </w:pPr>
      <w:r w:rsidRPr="004D63FD">
        <w:rPr>
          <w:szCs w:val="24"/>
        </w:rPr>
        <w:t>Poskytovatel potvrzuje, že celkové roční náklady budou pokrývat všechny Náklady poskytovatele a poskytovatel nebude po objednatelovi požadovat náhradu dalších nákladů jemu vznikajících při poskytování školských služeb podle této dohody.  Poskytovatel se zavazuje použít obdržené částky celkových ročních nákladů k hrazení Nákladů poskytovatele.</w:t>
      </w:r>
    </w:p>
    <w:p w14:paraId="5EC93BC4" w14:textId="77777777" w:rsidR="004D63FD" w:rsidRPr="004D63FD" w:rsidRDefault="004D63FD" w:rsidP="004D63FD">
      <w:pPr>
        <w:ind w:left="284"/>
        <w:jc w:val="both"/>
        <w:rPr>
          <w:szCs w:val="24"/>
        </w:rPr>
      </w:pPr>
    </w:p>
    <w:p w14:paraId="6906C2F0" w14:textId="77777777" w:rsidR="004D63FD" w:rsidRPr="004D63FD" w:rsidRDefault="004D63FD" w:rsidP="004D63FD">
      <w:pPr>
        <w:ind w:left="284"/>
        <w:jc w:val="both"/>
        <w:rPr>
          <w:szCs w:val="24"/>
        </w:rPr>
      </w:pPr>
      <w:r w:rsidRPr="004D63FD">
        <w:rPr>
          <w:szCs w:val="24"/>
        </w:rPr>
        <w:t>Objednatel se zavazuje hradit poskytovateli Náklady poskytovatele (ve výši celkových ročních nákladů) v identických měsíčních splátkách každou splatnou vždy k 15. dni příslušného měsíce počínaje 15.1.2026, a to převodem na bankovní účet poskytovatele. Strany se dohodly, že vždy za každé šestiměsíční období v rámci období (tj. od 1.1 do 30.6 a od 1.7. do 31.12.) se provede vyúčtování dle reálných počtů strávníků, a to do 15. dne měsíce následujícím po skončení příslušného šestiměsíčního období s tím, že případný rozdíl povede k jednorázovému vrácení přeplatku nebo zaplacení doplatku bez dopadu na výši další měsíční platby.</w:t>
      </w:r>
      <w:r>
        <w:rPr>
          <w:szCs w:val="24"/>
        </w:rPr>
        <w:t>“</w:t>
      </w:r>
    </w:p>
    <w:p w14:paraId="4371713D" w14:textId="77777777" w:rsidR="004D63FD" w:rsidRDefault="004D63FD" w:rsidP="004D63FD">
      <w:pPr>
        <w:pStyle w:val="Default"/>
        <w:spacing w:after="94"/>
        <w:ind w:left="284"/>
        <w:jc w:val="both"/>
        <w:rPr>
          <w:rFonts w:ascii="Times New Roman" w:hAnsi="Times New Roman"/>
        </w:rPr>
      </w:pPr>
    </w:p>
    <w:p w14:paraId="72121B42" w14:textId="77777777" w:rsidR="00EB265E" w:rsidRDefault="00EB265E" w:rsidP="00EB265E">
      <w:pPr>
        <w:jc w:val="both"/>
      </w:pPr>
    </w:p>
    <w:p w14:paraId="3BAC949C" w14:textId="77777777" w:rsidR="00B00E4E" w:rsidRPr="007F4F8F" w:rsidRDefault="00EB265E" w:rsidP="007F4F8F">
      <w:pPr>
        <w:jc w:val="center"/>
        <w:rPr>
          <w:b/>
        </w:rPr>
      </w:pPr>
      <w:r>
        <w:rPr>
          <w:b/>
        </w:rPr>
        <w:t>Č</w:t>
      </w:r>
      <w:r w:rsidR="009F5D71">
        <w:rPr>
          <w:b/>
        </w:rPr>
        <w:t>l. III. Z</w:t>
      </w:r>
      <w:r w:rsidR="00B00E4E" w:rsidRPr="007F4F8F">
        <w:rPr>
          <w:b/>
        </w:rPr>
        <w:t>ávěrečná ustanovení</w:t>
      </w:r>
    </w:p>
    <w:p w14:paraId="66CDF238" w14:textId="77777777" w:rsidR="00B00E4E" w:rsidRDefault="00B00E4E" w:rsidP="00B00E4E">
      <w:pPr>
        <w:jc w:val="both"/>
      </w:pPr>
    </w:p>
    <w:p w14:paraId="05D24E7A" w14:textId="77777777" w:rsidR="00144FAA" w:rsidRDefault="00144FAA" w:rsidP="00144FAA">
      <w:pPr>
        <w:jc w:val="both"/>
        <w:rPr>
          <w:i/>
          <w:iCs/>
          <w:szCs w:val="24"/>
        </w:rPr>
      </w:pPr>
      <w:r>
        <w:rPr>
          <w:iCs/>
          <w:szCs w:val="24"/>
        </w:rPr>
        <w:t>1/ Smluvní strany shodně konstatují, že tento dodatek podléhá režimu zákona č. 340/2015 Sb. o zvláštních podmínkách účinnosti některých smluv, uveřejňování těchto smluv a o registru smluv (zákon o registru smluv). Zveřejnění tohoto dodatku v registru smluv provede Střední odborná škola Jarov, Učňovská 100</w:t>
      </w:r>
      <w:r w:rsidR="007813CA">
        <w:rPr>
          <w:iCs/>
          <w:szCs w:val="24"/>
        </w:rPr>
        <w:t>/1</w:t>
      </w:r>
      <w:r>
        <w:rPr>
          <w:iCs/>
          <w:szCs w:val="24"/>
        </w:rPr>
        <w:t>, 190 00 Praha 9, IČ 00 300 268.</w:t>
      </w:r>
    </w:p>
    <w:p w14:paraId="701942A8" w14:textId="77777777" w:rsidR="00144FAA" w:rsidRDefault="00144FAA" w:rsidP="00144FAA">
      <w:pPr>
        <w:jc w:val="both"/>
      </w:pPr>
    </w:p>
    <w:p w14:paraId="141F2AE8" w14:textId="77777777" w:rsidR="00144FAA" w:rsidRDefault="00144FAA" w:rsidP="00144FAA">
      <w:pPr>
        <w:jc w:val="both"/>
      </w:pPr>
      <w:r>
        <w:t>2/ Dodatek nabývá platnosti okamžikem podp</w:t>
      </w:r>
      <w:r w:rsidR="00C870F2">
        <w:t xml:space="preserve">isu smluvních stran a účinnosti </w:t>
      </w:r>
      <w:r w:rsidR="009F5D71">
        <w:t xml:space="preserve">dnem </w:t>
      </w:r>
      <w:r>
        <w:t>registrac</w:t>
      </w:r>
      <w:r w:rsidR="00EB265E">
        <w:t>e</w:t>
      </w:r>
      <w:r>
        <w:t xml:space="preserve"> v Registru smluv po jeho podpisu smluvními stranami.</w:t>
      </w:r>
    </w:p>
    <w:p w14:paraId="0ABDD423" w14:textId="77777777" w:rsidR="00C870F2" w:rsidRDefault="00C870F2" w:rsidP="00144FAA">
      <w:pPr>
        <w:jc w:val="both"/>
      </w:pPr>
    </w:p>
    <w:p w14:paraId="2F7FEBA1" w14:textId="77777777" w:rsidR="00C870F2" w:rsidRPr="004D63FD" w:rsidRDefault="00C870F2" w:rsidP="00C870F2">
      <w:pPr>
        <w:jc w:val="both"/>
        <w:rPr>
          <w:szCs w:val="24"/>
        </w:rPr>
      </w:pPr>
      <w:r>
        <w:t xml:space="preserve">3/ </w:t>
      </w:r>
      <w:r w:rsidRPr="004D63FD">
        <w:rPr>
          <w:color w:val="000000"/>
          <w:szCs w:val="24"/>
        </w:rPr>
        <w:t>Tento dodatek pozbývá platnosti dne 3</w:t>
      </w:r>
      <w:r>
        <w:rPr>
          <w:color w:val="000000"/>
          <w:szCs w:val="24"/>
        </w:rPr>
        <w:t>0.6</w:t>
      </w:r>
      <w:r w:rsidRPr="004D63FD">
        <w:rPr>
          <w:color w:val="000000"/>
          <w:szCs w:val="24"/>
        </w:rPr>
        <w:t>.2026. Smluvní strany se zavazují nejpozději dva měsíce předtím vstoupit do jednání o jeho nahrazení. </w:t>
      </w:r>
    </w:p>
    <w:p w14:paraId="597F39B5" w14:textId="77777777" w:rsidR="00C870F2" w:rsidRDefault="00C870F2" w:rsidP="00144FAA">
      <w:pPr>
        <w:jc w:val="both"/>
      </w:pPr>
    </w:p>
    <w:p w14:paraId="00D5B3C4" w14:textId="77777777" w:rsidR="006638F6" w:rsidRDefault="00C870F2" w:rsidP="00144FAA">
      <w:pPr>
        <w:jc w:val="both"/>
        <w:rPr>
          <w:szCs w:val="24"/>
        </w:rPr>
      </w:pPr>
      <w:r>
        <w:rPr>
          <w:rFonts w:eastAsia="Times New Roman"/>
          <w:szCs w:val="24"/>
          <w:lang w:eastAsia="cs-CZ"/>
        </w:rPr>
        <w:t>4</w:t>
      </w:r>
      <w:r w:rsidR="00144FAA">
        <w:rPr>
          <w:rFonts w:eastAsia="Times New Roman"/>
          <w:szCs w:val="24"/>
          <w:lang w:eastAsia="cs-CZ"/>
        </w:rPr>
        <w:t xml:space="preserve">/ </w:t>
      </w:r>
      <w:r w:rsidR="006638F6">
        <w:rPr>
          <w:rFonts w:eastAsia="Times New Roman"/>
          <w:szCs w:val="24"/>
          <w:lang w:eastAsia="cs-CZ"/>
        </w:rPr>
        <w:t>Nedílnou součástí této smlouvy je Příloha č. 1 -</w:t>
      </w:r>
      <w:r w:rsidR="006638F6" w:rsidRPr="006638F6">
        <w:rPr>
          <w:szCs w:val="24"/>
        </w:rPr>
        <w:t xml:space="preserve"> </w:t>
      </w:r>
      <w:r w:rsidR="006638F6" w:rsidRPr="004D63FD">
        <w:rPr>
          <w:szCs w:val="24"/>
        </w:rPr>
        <w:t>odhad výše celkov</w:t>
      </w:r>
      <w:r w:rsidR="006638F6">
        <w:rPr>
          <w:szCs w:val="24"/>
        </w:rPr>
        <w:t>ých ročních nákladů na rok 2026.</w:t>
      </w:r>
    </w:p>
    <w:p w14:paraId="215E25F8" w14:textId="77777777" w:rsidR="006638F6" w:rsidRDefault="006638F6" w:rsidP="00144FAA">
      <w:pPr>
        <w:jc w:val="both"/>
        <w:rPr>
          <w:szCs w:val="24"/>
        </w:rPr>
      </w:pPr>
    </w:p>
    <w:p w14:paraId="33E364AD" w14:textId="77777777" w:rsidR="00144FAA" w:rsidRPr="00144FAA" w:rsidRDefault="006638F6" w:rsidP="00144FAA">
      <w:pPr>
        <w:jc w:val="both"/>
        <w:rPr>
          <w:rFonts w:eastAsia="Times New Roman"/>
          <w:szCs w:val="24"/>
          <w:lang w:eastAsia="cs-CZ"/>
        </w:rPr>
      </w:pPr>
      <w:r>
        <w:rPr>
          <w:szCs w:val="24"/>
        </w:rPr>
        <w:t>5/</w:t>
      </w:r>
      <w:r w:rsidR="00144FAA">
        <w:rPr>
          <w:rFonts w:eastAsia="Times New Roman"/>
          <w:szCs w:val="24"/>
          <w:lang w:eastAsia="cs-CZ"/>
        </w:rPr>
        <w:t>Tento dodatek se podepisuje ve dvou v</w:t>
      </w:r>
      <w:r w:rsidR="00144FAA" w:rsidRPr="00144FAA">
        <w:rPr>
          <w:rFonts w:eastAsia="Times New Roman"/>
          <w:szCs w:val="24"/>
          <w:lang w:eastAsia="cs-CZ"/>
        </w:rPr>
        <w:t>yhotoven</w:t>
      </w:r>
      <w:r w:rsidR="00144FAA">
        <w:rPr>
          <w:rFonts w:eastAsia="Times New Roman"/>
          <w:szCs w:val="24"/>
          <w:lang w:eastAsia="cs-CZ"/>
        </w:rPr>
        <w:t>ích, z nichž k</w:t>
      </w:r>
      <w:r w:rsidR="00144FAA" w:rsidRPr="00144FAA">
        <w:rPr>
          <w:rFonts w:eastAsia="Times New Roman"/>
          <w:szCs w:val="24"/>
          <w:lang w:eastAsia="cs-CZ"/>
        </w:rPr>
        <w:t>aždá ze smluvních stran obdrží 1 výtisk.</w:t>
      </w:r>
    </w:p>
    <w:p w14:paraId="359A0E10" w14:textId="77777777" w:rsidR="00144FAA" w:rsidRDefault="00144FAA" w:rsidP="00144FAA">
      <w:pPr>
        <w:jc w:val="both"/>
        <w:rPr>
          <w:rFonts w:eastAsia="Times New Roman"/>
          <w:szCs w:val="24"/>
          <w:lang w:eastAsia="cs-CZ"/>
        </w:rPr>
      </w:pPr>
    </w:p>
    <w:p w14:paraId="721A4966" w14:textId="6A25249C" w:rsidR="00144FAA" w:rsidRPr="00144FAA" w:rsidRDefault="009F5D71" w:rsidP="00144FAA">
      <w:pPr>
        <w:tabs>
          <w:tab w:val="left" w:pos="284"/>
        </w:tabs>
        <w:ind w:left="284"/>
        <w:jc w:val="both"/>
        <w:rPr>
          <w:rFonts w:eastAsia="Times New Roman"/>
          <w:szCs w:val="24"/>
          <w:lang w:eastAsia="cs-CZ"/>
        </w:rPr>
      </w:pPr>
      <w:r>
        <w:rPr>
          <w:rFonts w:eastAsia="Times New Roman"/>
          <w:szCs w:val="24"/>
          <w:lang w:eastAsia="cs-CZ"/>
        </w:rPr>
        <w:tab/>
      </w:r>
      <w:r w:rsidR="00144FAA">
        <w:rPr>
          <w:rFonts w:eastAsia="Times New Roman"/>
          <w:szCs w:val="24"/>
          <w:lang w:eastAsia="cs-CZ"/>
        </w:rPr>
        <w:t xml:space="preserve">V Praze dne  </w:t>
      </w:r>
      <w:r w:rsidR="00144FAA">
        <w:rPr>
          <w:rFonts w:eastAsia="Times New Roman"/>
          <w:szCs w:val="24"/>
          <w:lang w:eastAsia="cs-CZ"/>
        </w:rPr>
        <w:tab/>
      </w:r>
      <w:r w:rsidR="00963A97">
        <w:rPr>
          <w:rFonts w:eastAsia="Times New Roman"/>
          <w:szCs w:val="24"/>
          <w:lang w:eastAsia="cs-CZ"/>
        </w:rPr>
        <w:t>2. 1. 2026</w:t>
      </w:r>
      <w:r w:rsidR="00144FAA">
        <w:rPr>
          <w:rFonts w:eastAsia="Times New Roman"/>
          <w:szCs w:val="24"/>
          <w:lang w:eastAsia="cs-CZ"/>
        </w:rPr>
        <w:tab/>
      </w:r>
      <w:r w:rsidR="00144FAA">
        <w:rPr>
          <w:rFonts w:eastAsia="Times New Roman"/>
          <w:szCs w:val="24"/>
          <w:lang w:eastAsia="cs-CZ"/>
        </w:rPr>
        <w:tab/>
      </w:r>
      <w:r>
        <w:rPr>
          <w:rFonts w:eastAsia="Times New Roman"/>
          <w:szCs w:val="24"/>
          <w:lang w:eastAsia="cs-CZ"/>
        </w:rPr>
        <w:tab/>
      </w:r>
      <w:r w:rsidR="00144FAA">
        <w:rPr>
          <w:rFonts w:eastAsia="Times New Roman"/>
          <w:szCs w:val="24"/>
          <w:lang w:eastAsia="cs-CZ"/>
        </w:rPr>
        <w:tab/>
        <w:t xml:space="preserve">V Praze dne </w:t>
      </w:r>
      <w:r w:rsidR="00963A97">
        <w:rPr>
          <w:rFonts w:eastAsia="Times New Roman"/>
          <w:szCs w:val="24"/>
          <w:lang w:eastAsia="cs-CZ"/>
        </w:rPr>
        <w:t xml:space="preserve"> 2. 1. 2026</w:t>
      </w:r>
    </w:p>
    <w:p w14:paraId="757EBE72" w14:textId="77777777" w:rsidR="00144FAA" w:rsidRDefault="00144FAA" w:rsidP="00144FAA">
      <w:pPr>
        <w:tabs>
          <w:tab w:val="left" w:pos="284"/>
        </w:tabs>
        <w:ind w:left="284"/>
        <w:jc w:val="both"/>
        <w:rPr>
          <w:rFonts w:eastAsia="Times New Roman"/>
          <w:szCs w:val="24"/>
          <w:lang w:eastAsia="cs-CZ"/>
        </w:rPr>
      </w:pPr>
    </w:p>
    <w:p w14:paraId="1A5D06F0" w14:textId="77777777" w:rsidR="00144FAA" w:rsidRDefault="00144FAA" w:rsidP="00144FAA">
      <w:pPr>
        <w:tabs>
          <w:tab w:val="left" w:pos="284"/>
        </w:tabs>
        <w:ind w:left="284"/>
        <w:jc w:val="both"/>
        <w:rPr>
          <w:rFonts w:eastAsia="Times New Roman"/>
          <w:szCs w:val="24"/>
          <w:lang w:eastAsia="cs-CZ"/>
        </w:rPr>
      </w:pPr>
    </w:p>
    <w:p w14:paraId="7DDFF1D6" w14:textId="77777777" w:rsidR="00144FAA" w:rsidRDefault="009F5D71" w:rsidP="00144FAA">
      <w:pPr>
        <w:tabs>
          <w:tab w:val="left" w:pos="284"/>
        </w:tabs>
        <w:ind w:left="284"/>
        <w:jc w:val="both"/>
        <w:rPr>
          <w:rFonts w:eastAsia="Times New Roman"/>
          <w:szCs w:val="24"/>
          <w:lang w:eastAsia="cs-CZ"/>
        </w:rPr>
      </w:pPr>
      <w:r>
        <w:rPr>
          <w:rFonts w:eastAsia="Times New Roman"/>
          <w:szCs w:val="24"/>
          <w:lang w:eastAsia="cs-CZ"/>
        </w:rPr>
        <w:tab/>
      </w:r>
      <w:r w:rsidR="00144FAA">
        <w:rPr>
          <w:rFonts w:eastAsia="Times New Roman"/>
          <w:szCs w:val="24"/>
          <w:lang w:eastAsia="cs-CZ"/>
        </w:rPr>
        <w:t>……………………………</w:t>
      </w:r>
      <w:r w:rsidR="00144FAA">
        <w:rPr>
          <w:rFonts w:eastAsia="Times New Roman"/>
          <w:szCs w:val="24"/>
          <w:lang w:eastAsia="cs-CZ"/>
        </w:rPr>
        <w:tab/>
      </w:r>
      <w:r w:rsidR="00144FAA">
        <w:rPr>
          <w:rFonts w:eastAsia="Times New Roman"/>
          <w:szCs w:val="24"/>
          <w:lang w:eastAsia="cs-CZ"/>
        </w:rPr>
        <w:tab/>
      </w:r>
      <w:r>
        <w:rPr>
          <w:rFonts w:eastAsia="Times New Roman"/>
          <w:szCs w:val="24"/>
          <w:lang w:eastAsia="cs-CZ"/>
        </w:rPr>
        <w:tab/>
      </w:r>
      <w:r w:rsidR="00144FAA">
        <w:rPr>
          <w:rFonts w:eastAsia="Times New Roman"/>
          <w:szCs w:val="24"/>
          <w:lang w:eastAsia="cs-CZ"/>
        </w:rPr>
        <w:t>…………………………………</w:t>
      </w:r>
    </w:p>
    <w:p w14:paraId="134D97FB" w14:textId="77777777" w:rsidR="00144FAA" w:rsidRPr="00144FAA" w:rsidRDefault="00CD376F" w:rsidP="00CD376F">
      <w:pPr>
        <w:tabs>
          <w:tab w:val="left" w:pos="284"/>
        </w:tabs>
        <w:jc w:val="both"/>
        <w:rPr>
          <w:rFonts w:eastAsia="Times New Roman"/>
          <w:szCs w:val="24"/>
          <w:lang w:eastAsia="cs-CZ"/>
        </w:rPr>
      </w:pPr>
      <w:r>
        <w:rPr>
          <w:rFonts w:eastAsia="Times New Roman"/>
          <w:szCs w:val="24"/>
          <w:lang w:eastAsia="cs-CZ"/>
        </w:rPr>
        <w:tab/>
      </w:r>
      <w:r>
        <w:rPr>
          <w:rFonts w:eastAsia="Times New Roman"/>
          <w:szCs w:val="24"/>
          <w:lang w:eastAsia="cs-CZ"/>
        </w:rPr>
        <w:tab/>
      </w:r>
      <w:r w:rsidR="00144FAA">
        <w:rPr>
          <w:rFonts w:eastAsia="Times New Roman"/>
          <w:szCs w:val="24"/>
          <w:lang w:eastAsia="cs-CZ"/>
        </w:rPr>
        <w:t>za poskytovatele</w:t>
      </w:r>
      <w:r w:rsidR="00144FAA">
        <w:rPr>
          <w:rFonts w:eastAsia="Times New Roman"/>
          <w:szCs w:val="24"/>
          <w:lang w:eastAsia="cs-CZ"/>
        </w:rPr>
        <w:tab/>
      </w:r>
      <w:r w:rsidR="00144FAA">
        <w:rPr>
          <w:rFonts w:eastAsia="Times New Roman"/>
          <w:szCs w:val="24"/>
          <w:lang w:eastAsia="cs-CZ"/>
        </w:rPr>
        <w:tab/>
      </w:r>
      <w:r w:rsidR="00144FAA">
        <w:rPr>
          <w:rFonts w:eastAsia="Times New Roman"/>
          <w:szCs w:val="24"/>
          <w:lang w:eastAsia="cs-CZ"/>
        </w:rPr>
        <w:tab/>
      </w:r>
      <w:r w:rsidR="00144FAA">
        <w:rPr>
          <w:rFonts w:eastAsia="Times New Roman"/>
          <w:szCs w:val="24"/>
          <w:lang w:eastAsia="cs-CZ"/>
        </w:rPr>
        <w:tab/>
        <w:t xml:space="preserve">za </w:t>
      </w:r>
      <w:r w:rsidR="009D2FEA">
        <w:rPr>
          <w:rFonts w:eastAsia="Times New Roman"/>
          <w:szCs w:val="24"/>
          <w:lang w:eastAsia="cs-CZ"/>
        </w:rPr>
        <w:t>objednatele</w:t>
      </w:r>
    </w:p>
    <w:p w14:paraId="22CC27C4" w14:textId="77777777" w:rsidR="00BC58D7" w:rsidRDefault="00BC58D7" w:rsidP="00CD376F">
      <w:pPr>
        <w:ind w:firstLine="708"/>
      </w:pPr>
      <w:r>
        <w:t>Ing. Pavel Coch</w:t>
      </w:r>
      <w:r w:rsidR="006638F6">
        <w:t>, jednatel</w:t>
      </w:r>
      <w:r w:rsidR="00CD376F">
        <w:tab/>
      </w:r>
      <w:r>
        <w:tab/>
      </w:r>
      <w:r>
        <w:tab/>
        <w:t>Mgr. Miloslav Janeček</w:t>
      </w:r>
    </w:p>
    <w:p w14:paraId="0D1E4ACB" w14:textId="77777777" w:rsidR="00B00E4E" w:rsidRDefault="00BC58D7" w:rsidP="006638F6">
      <w:pPr>
        <w:ind w:firstLine="708"/>
      </w:pPr>
      <w:r>
        <w:t>a Bc. Pavel Hostaš</w:t>
      </w:r>
      <w:r w:rsidR="00CD376F">
        <w:t>a</w:t>
      </w:r>
      <w:r>
        <w:t>,</w:t>
      </w:r>
      <w:r w:rsidR="006638F6">
        <w:t xml:space="preserve"> jednatel</w:t>
      </w:r>
      <w:r>
        <w:tab/>
      </w:r>
      <w:r w:rsidR="00CD376F">
        <w:tab/>
      </w:r>
      <w:r>
        <w:tab/>
        <w:t>ředitel školy</w:t>
      </w:r>
    </w:p>
    <w:sectPr w:rsidR="00B00E4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2AD35" w14:textId="77777777" w:rsidR="00F12DED" w:rsidRDefault="00F12DED" w:rsidP="00342DA5">
      <w:r>
        <w:separator/>
      </w:r>
    </w:p>
  </w:endnote>
  <w:endnote w:type="continuationSeparator" w:id="0">
    <w:p w14:paraId="26B4B5BE" w14:textId="77777777" w:rsidR="00F12DED" w:rsidRDefault="00F12DED" w:rsidP="0034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KKrau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9E54" w14:textId="77777777" w:rsidR="00E46372" w:rsidRDefault="00E46372">
    <w:pPr>
      <w:pStyle w:val="Zpat"/>
      <w:jc w:val="center"/>
    </w:pPr>
    <w:r>
      <w:t xml:space="preserve">Stránka </w:t>
    </w:r>
    <w:r>
      <w:rPr>
        <w:b/>
        <w:bCs/>
        <w:szCs w:val="24"/>
      </w:rPr>
      <w:fldChar w:fldCharType="begin"/>
    </w:r>
    <w:r>
      <w:rPr>
        <w:b/>
        <w:bCs/>
      </w:rPr>
      <w:instrText>PAGE</w:instrText>
    </w:r>
    <w:r>
      <w:rPr>
        <w:b/>
        <w:bCs/>
        <w:szCs w:val="24"/>
      </w:rPr>
      <w:fldChar w:fldCharType="separate"/>
    </w:r>
    <w:r w:rsidR="00DC100B">
      <w:rPr>
        <w:b/>
        <w:bCs/>
        <w:noProof/>
      </w:rPr>
      <w:t>3</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DC100B">
      <w:rPr>
        <w:b/>
        <w:bCs/>
        <w:noProof/>
      </w:rPr>
      <w:t>3</w:t>
    </w:r>
    <w:r>
      <w:rPr>
        <w:b/>
        <w:bCs/>
        <w:szCs w:val="24"/>
      </w:rPr>
      <w:fldChar w:fldCharType="end"/>
    </w:r>
  </w:p>
  <w:p w14:paraId="5F7CE8B6" w14:textId="77777777" w:rsidR="00E46372" w:rsidRDefault="00E463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E9863" w14:textId="77777777" w:rsidR="00F12DED" w:rsidRDefault="00F12DED" w:rsidP="00342DA5">
      <w:r>
        <w:separator/>
      </w:r>
    </w:p>
  </w:footnote>
  <w:footnote w:type="continuationSeparator" w:id="0">
    <w:p w14:paraId="4103C916" w14:textId="77777777" w:rsidR="00F12DED" w:rsidRDefault="00F12DED" w:rsidP="00342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3892" w14:textId="77777777" w:rsidR="00E46372" w:rsidRPr="0071560B" w:rsidRDefault="00E46372">
    <w:pPr>
      <w:pStyle w:val="Zhlav"/>
      <w:rPr>
        <w:sz w:val="16"/>
        <w:szCs w:val="16"/>
      </w:rPr>
    </w:pPr>
    <w:r>
      <w:rPr>
        <w:sz w:val="16"/>
        <w:szCs w:val="16"/>
      </w:rPr>
      <w:t>1/25/24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F016D"/>
    <w:multiLevelType w:val="hybridMultilevel"/>
    <w:tmpl w:val="CD0E3D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5772B35"/>
    <w:multiLevelType w:val="hybridMultilevel"/>
    <w:tmpl w:val="87CC1790"/>
    <w:lvl w:ilvl="0" w:tplc="52EA68B0">
      <w:start w:val="1"/>
      <w:numFmt w:val="lowerRoman"/>
      <w:lvlText w:val="(%1)"/>
      <w:lvlJc w:val="left"/>
      <w:pPr>
        <w:ind w:left="6249" w:hanging="720"/>
      </w:pPr>
    </w:lvl>
    <w:lvl w:ilvl="1" w:tplc="08090019">
      <w:start w:val="1"/>
      <w:numFmt w:val="lowerLetter"/>
      <w:lvlText w:val="%2."/>
      <w:lvlJc w:val="left"/>
      <w:pPr>
        <w:ind w:left="6609" w:hanging="360"/>
      </w:pPr>
    </w:lvl>
    <w:lvl w:ilvl="2" w:tplc="0809001B">
      <w:start w:val="1"/>
      <w:numFmt w:val="lowerRoman"/>
      <w:lvlText w:val="%3."/>
      <w:lvlJc w:val="right"/>
      <w:pPr>
        <w:ind w:left="7329" w:hanging="180"/>
      </w:pPr>
    </w:lvl>
    <w:lvl w:ilvl="3" w:tplc="0809000F">
      <w:start w:val="1"/>
      <w:numFmt w:val="decimal"/>
      <w:lvlText w:val="%4."/>
      <w:lvlJc w:val="left"/>
      <w:pPr>
        <w:ind w:left="8049" w:hanging="360"/>
      </w:pPr>
    </w:lvl>
    <w:lvl w:ilvl="4" w:tplc="08090019">
      <w:start w:val="1"/>
      <w:numFmt w:val="lowerLetter"/>
      <w:lvlText w:val="%5."/>
      <w:lvlJc w:val="left"/>
      <w:pPr>
        <w:ind w:left="8769" w:hanging="360"/>
      </w:pPr>
    </w:lvl>
    <w:lvl w:ilvl="5" w:tplc="0809001B">
      <w:start w:val="1"/>
      <w:numFmt w:val="lowerRoman"/>
      <w:lvlText w:val="%6."/>
      <w:lvlJc w:val="right"/>
      <w:pPr>
        <w:ind w:left="9489" w:hanging="180"/>
      </w:pPr>
    </w:lvl>
    <w:lvl w:ilvl="6" w:tplc="0809000F">
      <w:start w:val="1"/>
      <w:numFmt w:val="decimal"/>
      <w:lvlText w:val="%7."/>
      <w:lvlJc w:val="left"/>
      <w:pPr>
        <w:ind w:left="10209" w:hanging="360"/>
      </w:pPr>
    </w:lvl>
    <w:lvl w:ilvl="7" w:tplc="08090019">
      <w:start w:val="1"/>
      <w:numFmt w:val="lowerLetter"/>
      <w:lvlText w:val="%8."/>
      <w:lvlJc w:val="left"/>
      <w:pPr>
        <w:ind w:left="10929" w:hanging="360"/>
      </w:pPr>
    </w:lvl>
    <w:lvl w:ilvl="8" w:tplc="0809001B">
      <w:start w:val="1"/>
      <w:numFmt w:val="lowerRoman"/>
      <w:lvlText w:val="%9."/>
      <w:lvlJc w:val="right"/>
      <w:pPr>
        <w:ind w:left="1164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1E"/>
    <w:rsid w:val="000E63A8"/>
    <w:rsid w:val="00144FAA"/>
    <w:rsid w:val="00204508"/>
    <w:rsid w:val="0024630F"/>
    <w:rsid w:val="002B5876"/>
    <w:rsid w:val="00342DA5"/>
    <w:rsid w:val="003514D2"/>
    <w:rsid w:val="003B0AC8"/>
    <w:rsid w:val="004914B8"/>
    <w:rsid w:val="004D63FD"/>
    <w:rsid w:val="005324AC"/>
    <w:rsid w:val="00581B77"/>
    <w:rsid w:val="005A471D"/>
    <w:rsid w:val="005C71D0"/>
    <w:rsid w:val="005E1FDF"/>
    <w:rsid w:val="005F32C8"/>
    <w:rsid w:val="0060079F"/>
    <w:rsid w:val="00601E4E"/>
    <w:rsid w:val="006638F6"/>
    <w:rsid w:val="0071560B"/>
    <w:rsid w:val="007372EC"/>
    <w:rsid w:val="007813CA"/>
    <w:rsid w:val="007F4F8F"/>
    <w:rsid w:val="00804FCF"/>
    <w:rsid w:val="00861EAB"/>
    <w:rsid w:val="00927BF8"/>
    <w:rsid w:val="00963A97"/>
    <w:rsid w:val="009B0F5F"/>
    <w:rsid w:val="009B6E17"/>
    <w:rsid w:val="009C6CB4"/>
    <w:rsid w:val="009D2FEA"/>
    <w:rsid w:val="009E145C"/>
    <w:rsid w:val="009E3F4B"/>
    <w:rsid w:val="009E5A1E"/>
    <w:rsid w:val="009F5D71"/>
    <w:rsid w:val="00A42562"/>
    <w:rsid w:val="00AE0FEF"/>
    <w:rsid w:val="00B00E4E"/>
    <w:rsid w:val="00B27B2C"/>
    <w:rsid w:val="00B4098A"/>
    <w:rsid w:val="00BC58D7"/>
    <w:rsid w:val="00C31E10"/>
    <w:rsid w:val="00C4062A"/>
    <w:rsid w:val="00C75C05"/>
    <w:rsid w:val="00C870F2"/>
    <w:rsid w:val="00C90F5C"/>
    <w:rsid w:val="00C9599A"/>
    <w:rsid w:val="00CB4B39"/>
    <w:rsid w:val="00CD376F"/>
    <w:rsid w:val="00CD7934"/>
    <w:rsid w:val="00D07282"/>
    <w:rsid w:val="00D30E55"/>
    <w:rsid w:val="00D47F07"/>
    <w:rsid w:val="00DB25EF"/>
    <w:rsid w:val="00DC100B"/>
    <w:rsid w:val="00E034EC"/>
    <w:rsid w:val="00E306B9"/>
    <w:rsid w:val="00E46372"/>
    <w:rsid w:val="00E7055E"/>
    <w:rsid w:val="00EB265E"/>
    <w:rsid w:val="00F12DED"/>
    <w:rsid w:val="00F131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0966"/>
  <w15:docId w15:val="{6C8A16BC-9857-48EE-8F17-AA4D2133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0E55"/>
    <w:rPr>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42DA5"/>
    <w:pPr>
      <w:tabs>
        <w:tab w:val="center" w:pos="4536"/>
        <w:tab w:val="right" w:pos="9072"/>
      </w:tabs>
    </w:pPr>
  </w:style>
  <w:style w:type="character" w:customStyle="1" w:styleId="ZhlavChar">
    <w:name w:val="Záhlaví Char"/>
    <w:link w:val="Zhlav"/>
    <w:uiPriority w:val="99"/>
    <w:rsid w:val="00342DA5"/>
    <w:rPr>
      <w:sz w:val="24"/>
      <w:szCs w:val="22"/>
      <w:lang w:eastAsia="en-US"/>
    </w:rPr>
  </w:style>
  <w:style w:type="paragraph" w:styleId="Zpat">
    <w:name w:val="footer"/>
    <w:basedOn w:val="Normln"/>
    <w:link w:val="ZpatChar"/>
    <w:uiPriority w:val="99"/>
    <w:unhideWhenUsed/>
    <w:rsid w:val="00342DA5"/>
    <w:pPr>
      <w:tabs>
        <w:tab w:val="center" w:pos="4536"/>
        <w:tab w:val="right" w:pos="9072"/>
      </w:tabs>
    </w:pPr>
  </w:style>
  <w:style w:type="character" w:customStyle="1" w:styleId="ZpatChar">
    <w:name w:val="Zápatí Char"/>
    <w:link w:val="Zpat"/>
    <w:uiPriority w:val="99"/>
    <w:rsid w:val="00342DA5"/>
    <w:rPr>
      <w:sz w:val="24"/>
      <w:szCs w:val="22"/>
      <w:lang w:eastAsia="en-US"/>
    </w:rPr>
  </w:style>
  <w:style w:type="paragraph" w:styleId="Textbubliny">
    <w:name w:val="Balloon Text"/>
    <w:basedOn w:val="Normln"/>
    <w:link w:val="TextbublinyChar"/>
    <w:uiPriority w:val="99"/>
    <w:semiHidden/>
    <w:unhideWhenUsed/>
    <w:rsid w:val="00CD376F"/>
    <w:rPr>
      <w:rFonts w:ascii="Tahoma" w:hAnsi="Tahoma" w:cs="Tahoma"/>
      <w:sz w:val="16"/>
      <w:szCs w:val="16"/>
    </w:rPr>
  </w:style>
  <w:style w:type="character" w:customStyle="1" w:styleId="TextbublinyChar">
    <w:name w:val="Text bubliny Char"/>
    <w:link w:val="Textbubliny"/>
    <w:uiPriority w:val="99"/>
    <w:semiHidden/>
    <w:rsid w:val="00CD376F"/>
    <w:rPr>
      <w:rFonts w:ascii="Tahoma" w:hAnsi="Tahoma" w:cs="Tahoma"/>
      <w:sz w:val="16"/>
      <w:szCs w:val="16"/>
      <w:lang w:eastAsia="en-US"/>
    </w:rPr>
  </w:style>
  <w:style w:type="paragraph" w:styleId="Nzev">
    <w:name w:val="Title"/>
    <w:basedOn w:val="Normln"/>
    <w:link w:val="NzevChar"/>
    <w:uiPriority w:val="10"/>
    <w:qFormat/>
    <w:rsid w:val="004D63FD"/>
    <w:pPr>
      <w:ind w:right="-625"/>
      <w:jc w:val="center"/>
    </w:pPr>
    <w:rPr>
      <w:rFonts w:eastAsiaTheme="minorHAnsi"/>
      <w:b/>
      <w:bCs/>
      <w:sz w:val="44"/>
      <w:szCs w:val="44"/>
      <w:lang w:eastAsia="cs-CZ"/>
    </w:rPr>
  </w:style>
  <w:style w:type="character" w:customStyle="1" w:styleId="NzevChar">
    <w:name w:val="Název Char"/>
    <w:basedOn w:val="Standardnpsmoodstavce"/>
    <w:link w:val="Nzev"/>
    <w:uiPriority w:val="10"/>
    <w:rsid w:val="004D63FD"/>
    <w:rPr>
      <w:rFonts w:eastAsiaTheme="minorHAnsi"/>
      <w:b/>
      <w:bCs/>
      <w:sz w:val="44"/>
      <w:szCs w:val="44"/>
    </w:rPr>
  </w:style>
  <w:style w:type="paragraph" w:styleId="Odstavecseseznamem">
    <w:name w:val="List Paragraph"/>
    <w:basedOn w:val="Normln"/>
    <w:uiPriority w:val="34"/>
    <w:qFormat/>
    <w:rsid w:val="004D63FD"/>
    <w:pPr>
      <w:ind w:left="708"/>
    </w:pPr>
    <w:rPr>
      <w:rFonts w:eastAsiaTheme="minorHAnsi"/>
      <w:sz w:val="20"/>
      <w:szCs w:val="20"/>
      <w:lang w:eastAsia="cs-CZ"/>
    </w:rPr>
  </w:style>
  <w:style w:type="paragraph" w:customStyle="1" w:styleId="Default">
    <w:name w:val="Default"/>
    <w:basedOn w:val="Normln"/>
    <w:rsid w:val="004D63FD"/>
    <w:pPr>
      <w:autoSpaceDE w:val="0"/>
      <w:autoSpaceDN w:val="0"/>
    </w:pPr>
    <w:rPr>
      <w:rFonts w:ascii="CKKraus" w:eastAsiaTheme="minorHAnsi" w:hAnsi="CKKrau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6186">
      <w:bodyDiv w:val="1"/>
      <w:marLeft w:val="0"/>
      <w:marRight w:val="0"/>
      <w:marTop w:val="0"/>
      <w:marBottom w:val="0"/>
      <w:divBdr>
        <w:top w:val="none" w:sz="0" w:space="0" w:color="auto"/>
        <w:left w:val="none" w:sz="0" w:space="0" w:color="auto"/>
        <w:bottom w:val="none" w:sz="0" w:space="0" w:color="auto"/>
        <w:right w:val="none" w:sz="0" w:space="0" w:color="auto"/>
      </w:divBdr>
    </w:div>
    <w:div w:id="17862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1154</Words>
  <Characters>6815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akbs</dc:creator>
  <cp:lastModifiedBy>Jaroslava Krejzová</cp:lastModifiedBy>
  <cp:revision>6</cp:revision>
  <cp:lastPrinted>2026-01-08T09:59:00Z</cp:lastPrinted>
  <dcterms:created xsi:type="dcterms:W3CDTF">2026-01-08T10:02:00Z</dcterms:created>
  <dcterms:modified xsi:type="dcterms:W3CDTF">2026-01-13T11:24:00Z</dcterms:modified>
</cp:coreProperties>
</file>