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8"/>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10"/>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1369/2025</w:t>
      </w:r>
      <w:bookmarkEnd w:id="0"/>
      <w:bookmarkEnd w:id="1"/>
      <w:bookmarkEnd w:id="2"/>
    </w:p>
    <w:p>
      <w:pPr>
        <w:pStyle w:val="Style8"/>
        <w:keepNext w:val="0"/>
        <w:keepLines w:val="0"/>
        <w:widowControl w:val="0"/>
        <w:shd w:val="clear" w:color="auto" w:fill="auto"/>
        <w:bidi w:val="0"/>
        <w:spacing w:before="0" w:after="180" w:line="240" w:lineRule="auto"/>
        <w:ind w:left="2860" w:right="0" w:firstLine="0"/>
        <w:jc w:val="left"/>
      </w:pPr>
      <w:r>
        <w:rPr>
          <w:color w:val="000000"/>
          <w:spacing w:val="0"/>
          <w:w w:val="100"/>
          <w:position w:val="0"/>
          <w:shd w:val="clear" w:color="auto" w:fill="auto"/>
          <w:lang w:val="cs-CZ" w:eastAsia="cs-CZ" w:bidi="cs-CZ"/>
        </w:rPr>
        <w:t>Číslo smlouvy zhotovitele:</w:t>
      </w:r>
    </w:p>
    <w:p>
      <w:pPr>
        <w:pStyle w:val="Style10"/>
        <w:keepNext/>
        <w:keepLines/>
        <w:widowControl w:val="0"/>
        <w:shd w:val="clear" w:color="auto" w:fill="auto"/>
        <w:bidi w:val="0"/>
        <w:spacing w:before="0" w:after="180" w:line="240" w:lineRule="auto"/>
        <w:ind w:left="0" w:right="0" w:firstLine="440"/>
        <w:jc w:val="left"/>
        <w:rPr>
          <w:sz w:val="28"/>
          <w:szCs w:val="28"/>
        </w:rPr>
      </w:pPr>
      <w:bookmarkStart w:id="3" w:name="bookmark3"/>
      <w:bookmarkStart w:id="4" w:name="bookmark4"/>
      <w:bookmarkStart w:id="5" w:name="bookmark5"/>
      <w:r>
        <w:rPr>
          <w:b/>
          <w:bCs/>
          <w:color w:val="000000"/>
          <w:spacing w:val="0"/>
          <w:w w:val="100"/>
          <w:position w:val="0"/>
          <w:sz w:val="28"/>
          <w:szCs w:val="28"/>
          <w:shd w:val="clear" w:color="auto" w:fill="auto"/>
          <w:lang w:val="cs-CZ" w:eastAsia="cs-CZ" w:bidi="cs-CZ"/>
        </w:rPr>
        <w:t>„ŠP Hasištejn – těleso hráze“ - projektová dokumentace (DPZ/DPS)</w:t>
      </w:r>
      <w:bookmarkEnd w:id="3"/>
      <w:bookmarkEnd w:id="4"/>
      <w:bookmarkEnd w:id="5"/>
    </w:p>
    <w:p>
      <w:pPr>
        <w:pStyle w:val="Style8"/>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Tato smlouva byla uzavřena mezi:</w:t>
      </w:r>
    </w:p>
    <w:tbl>
      <w:tblPr>
        <w:tblOverlap w:val="never"/>
        <w:jc w:val="center"/>
        <w:tblLayout w:type="fixed"/>
      </w:tblPr>
      <w:tblGrid>
        <w:gridCol w:w="4114"/>
        <w:gridCol w:w="5568"/>
      </w:tblGrid>
      <w:tr>
        <w:trPr>
          <w:trHeight w:val="171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6"/>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oprávněn k podpisu smlouvy a k jednání o věcech smluvních: oprávněn jednat o věcech technických:</w:t>
            </w:r>
            <w:bookmarkEnd w:id="6"/>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Povodí Ohře, státní podnik</w:t>
            </w:r>
          </w:p>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Bezručova 4219, 430 03 Chomutov</w:t>
            </w:r>
          </w:p>
        </w:tc>
      </w:tr>
    </w:tbl>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objednatele:</w:t>
      </w:r>
    </w:p>
    <w:tbl>
      <w:tblPr>
        <w:tblOverlap w:val="never"/>
        <w:jc w:val="center"/>
        <w:tblLayout w:type="fixed"/>
      </w:tblPr>
      <w:tblGrid>
        <w:gridCol w:w="4114"/>
        <w:gridCol w:w="5568"/>
      </w:tblGrid>
      <w:tr>
        <w:trPr>
          <w:trHeight w:val="176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 číslo účtu: bankovní spojení: číslo účtu:</w:t>
            </w:r>
          </w:p>
        </w:tc>
        <w:tc>
          <w:tcPr>
            <w:tcBorders/>
            <w:shd w:val="clear" w:color="auto" w:fill="FFFFFF"/>
            <w:vAlign w:val="top"/>
          </w:tcPr>
          <w:p>
            <w:pPr>
              <w:pStyle w:val="Style16"/>
              <w:keepNext w:val="0"/>
              <w:keepLines w:val="0"/>
              <w:widowControl w:val="0"/>
              <w:shd w:val="clear" w:color="auto" w:fill="auto"/>
              <w:bidi w:val="0"/>
              <w:spacing w:before="160" w:after="0" w:line="240" w:lineRule="auto"/>
              <w:ind w:left="0" w:right="0" w:firstLine="160"/>
              <w:jc w:val="left"/>
            </w:pPr>
            <w:r>
              <w:rPr>
                <w:color w:val="000000"/>
                <w:spacing w:val="0"/>
                <w:w w:val="100"/>
                <w:position w:val="0"/>
                <w:shd w:val="clear" w:color="auto" w:fill="auto"/>
                <w:lang w:val="cs-CZ" w:eastAsia="cs-CZ" w:bidi="cs-CZ"/>
              </w:rPr>
              <w:t>70889988</w:t>
            </w:r>
          </w:p>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CZ70889988</w:t>
            </w:r>
          </w:p>
        </w:tc>
      </w:tr>
    </w:tbl>
    <w:p>
      <w:pPr>
        <w:pStyle w:val="Style1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tbl>
      <w:tblPr>
        <w:tblOverlap w:val="never"/>
        <w:jc w:val="center"/>
        <w:tblLayout w:type="fixed"/>
      </w:tblPr>
      <w:tblGrid>
        <w:gridCol w:w="4114"/>
        <w:gridCol w:w="5568"/>
      </w:tblGrid>
      <w:tr>
        <w:trPr>
          <w:trHeight w:val="1973"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bookmarkStart w:id="7" w:name="bookmark7"/>
            <w:r>
              <w:rPr>
                <w:b/>
                <w:bCs/>
                <w:color w:val="000000"/>
                <w:spacing w:val="0"/>
                <w:w w:val="100"/>
                <w:position w:val="0"/>
                <w:shd w:val="clear" w:color="auto" w:fill="auto"/>
                <w:lang w:val="cs-CZ" w:eastAsia="cs-CZ" w:bidi="cs-CZ"/>
              </w:rPr>
              <w:t>zhotovitel:</w:t>
            </w:r>
            <w:bookmarkEnd w:id="7"/>
          </w:p>
          <w:p>
            <w:pPr>
              <w:pStyle w:val="Style16"/>
              <w:keepNext w:val="0"/>
              <w:keepLines w:val="0"/>
              <w:widowControl w:val="0"/>
              <w:shd w:val="clear" w:color="auto" w:fill="auto"/>
              <w:bidi w:val="0"/>
              <w:spacing w:before="0" w:after="0" w:line="276" w:lineRule="auto"/>
              <w:ind w:left="0" w:right="0" w:firstLine="0"/>
              <w:jc w:val="left"/>
            </w:pPr>
            <w:bookmarkStart w:id="8" w:name="bookmark8"/>
            <w:r>
              <w:rPr>
                <w:color w:val="000000"/>
                <w:spacing w:val="0"/>
                <w:w w:val="100"/>
                <w:position w:val="0"/>
                <w:shd w:val="clear" w:color="auto" w:fill="auto"/>
                <w:lang w:val="cs-CZ" w:eastAsia="cs-CZ" w:bidi="cs-CZ"/>
              </w:rPr>
              <w:t>sídlo:</w:t>
            </w:r>
            <w:bookmarkEnd w:id="8"/>
          </w:p>
          <w:p>
            <w:pPr>
              <w:pStyle w:val="Style16"/>
              <w:keepNext w:val="0"/>
              <w:keepLines w:val="0"/>
              <w:widowControl w:val="0"/>
              <w:shd w:val="clear" w:color="auto" w:fill="auto"/>
              <w:bidi w:val="0"/>
              <w:spacing w:before="0" w:after="0" w:line="276"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oprávněn(i) k podpisu smlouvy: oprávněn(i) jednat o věcech smluvních: oprávněn(i) jednat o věcech technických</w:t>
            </w:r>
            <w:bookmarkEnd w:id="10"/>
            <w:bookmarkEnd w:id="11"/>
            <w:bookmarkEnd w:id="9"/>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AV ProENVI, s.r.o.</w:t>
            </w:r>
          </w:p>
          <w:p>
            <w:pPr>
              <w:pStyle w:val="Style16"/>
              <w:keepNext w:val="0"/>
              <w:keepLines w:val="0"/>
              <w:widowControl w:val="0"/>
              <w:shd w:val="clear" w:color="auto" w:fill="auto"/>
              <w:bidi w:val="0"/>
              <w:spacing w:before="0" w:after="0" w:line="240" w:lineRule="auto"/>
              <w:ind w:left="0" w:right="0" w:firstLine="160"/>
              <w:jc w:val="left"/>
            </w:pPr>
            <w:bookmarkStart w:id="12" w:name="bookmark12"/>
            <w:r>
              <w:rPr>
                <w:color w:val="000000"/>
                <w:spacing w:val="0"/>
                <w:w w:val="100"/>
                <w:position w:val="0"/>
                <w:shd w:val="clear" w:color="auto" w:fill="auto"/>
                <w:lang w:val="cs-CZ" w:eastAsia="cs-CZ" w:bidi="cs-CZ"/>
              </w:rPr>
              <w:t>Kolonka 118/8, 165 00 Praha 6 - Lysolaje</w:t>
            </w:r>
            <w:bookmarkEnd w:id="12"/>
          </w:p>
        </w:tc>
      </w:tr>
      <w:tr>
        <w:trPr>
          <w:trHeight w:val="1786" w:hRule="exact"/>
        </w:trPr>
        <w:tc>
          <w:tcPr>
            <w:tcBorders/>
            <w:shd w:val="clear" w:color="auto" w:fill="FFFFFF"/>
            <w:vAlign w:val="bottom"/>
          </w:tcPr>
          <w:p>
            <w:pPr>
              <w:pStyle w:val="Style16"/>
              <w:keepNext w:val="0"/>
              <w:keepLines w:val="0"/>
              <w:widowControl w:val="0"/>
              <w:shd w:val="clear" w:color="auto" w:fill="auto"/>
              <w:bidi w:val="0"/>
              <w:spacing w:before="0" w:after="0" w:line="276" w:lineRule="auto"/>
              <w:ind w:left="0" w:right="0" w:firstLine="0"/>
              <w:jc w:val="left"/>
            </w:pPr>
            <w:bookmarkStart w:id="13" w:name="bookmark13"/>
            <w:r>
              <w:rPr>
                <w:color w:val="000000"/>
                <w:spacing w:val="0"/>
                <w:w w:val="100"/>
                <w:position w:val="0"/>
                <w:shd w:val="clear" w:color="auto" w:fill="auto"/>
                <w:lang w:val="cs-CZ" w:eastAsia="cs-CZ" w:bidi="cs-CZ"/>
              </w:rPr>
              <w:t>IČO:</w:t>
            </w:r>
            <w:bookmarkEnd w:id="13"/>
          </w:p>
          <w:p>
            <w:pPr>
              <w:pStyle w:val="Style16"/>
              <w:keepNext w:val="0"/>
              <w:keepLines w:val="0"/>
              <w:widowControl w:val="0"/>
              <w:shd w:val="clear" w:color="auto" w:fill="auto"/>
              <w:bidi w:val="0"/>
              <w:spacing w:before="0" w:after="0" w:line="276"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DIČ: bankovní spojení: číslo účtu:</w:t>
            </w:r>
            <w:bookmarkEnd w:id="14"/>
            <w:bookmarkEnd w:id="15"/>
            <w:bookmarkEnd w:id="16"/>
          </w:p>
        </w:tc>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28364643</w:t>
            </w:r>
          </w:p>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CZ28364643</w:t>
            </w:r>
          </w:p>
        </w:tc>
      </w:tr>
    </w:tbl>
    <w:p>
      <w:pPr>
        <w:widowControl w:val="0"/>
        <w:spacing w:after="179" w:line="1" w:lineRule="exact"/>
      </w:pPr>
    </w:p>
    <w:p>
      <w:pPr>
        <w:pStyle w:val="Style8"/>
        <w:keepNext w:val="0"/>
        <w:keepLines w:val="0"/>
        <w:widowControl w:val="0"/>
        <w:shd w:val="clear" w:color="auto" w:fill="auto"/>
        <w:bidi w:val="0"/>
        <w:spacing w:before="0" w:after="240" w:line="276" w:lineRule="auto"/>
        <w:ind w:left="0" w:right="0" w:firstLine="0"/>
        <w:jc w:val="left"/>
      </w:pPr>
      <w:bookmarkStart w:id="17" w:name="bookmark17"/>
      <w:bookmarkStart w:id="18" w:name="bookmark18"/>
      <w:r>
        <w:rPr>
          <w:color w:val="000000"/>
          <w:spacing w:val="0"/>
          <w:w w:val="100"/>
          <w:position w:val="0"/>
          <w:shd w:val="clear" w:color="auto" w:fill="auto"/>
          <w:lang w:val="cs-CZ" w:eastAsia="cs-CZ" w:bidi="cs-CZ"/>
        </w:rPr>
        <w:t>Zhotovitel je zapsán v Obchodním rejstříku, vedeného Městským soudem v Praze oddíl C, vložka 136333</w:t>
      </w:r>
      <w:bookmarkEnd w:id="17"/>
      <w:bookmarkEnd w:id="18"/>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after="180" w:line="276" w:lineRule="auto"/>
        <w:ind w:left="0" w:right="0" w:firstLine="0"/>
        <w:jc w:val="left"/>
      </w:pPr>
      <w:r>
        <w:rPr>
          <w:color w:val="000000"/>
          <w:spacing w:val="0"/>
          <w:w w:val="100"/>
          <w:position w:val="0"/>
          <w:shd w:val="clear" w:color="auto" w:fill="auto"/>
          <w:lang w:val="cs-CZ" w:eastAsia="cs-CZ" w:bidi="cs-CZ"/>
        </w:rPr>
        <w:t>(společně dále jen „Smluvní strany“)</w:t>
      </w:r>
    </w:p>
    <w:p>
      <w:pPr>
        <w:pStyle w:val="Style8"/>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9"/>
        <w:keepNext/>
        <w:keepLines/>
        <w:widowControl w:val="0"/>
        <w:numPr>
          <w:ilvl w:val="0"/>
          <w:numId w:val="1"/>
        </w:numPr>
        <w:shd w:val="clear" w:color="auto" w:fill="auto"/>
        <w:tabs>
          <w:tab w:pos="485" w:val="left"/>
        </w:tabs>
        <w:bidi w:val="0"/>
        <w:spacing w:before="0" w:after="200" w:line="264" w:lineRule="auto"/>
        <w:ind w:left="0" w:right="0" w:firstLine="0"/>
        <w:jc w:val="center"/>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PŘEDMĚT SMLOUVY A PŘEDMĚT DÍLA</w:t>
      </w:r>
      <w:bookmarkEnd w:id="19"/>
      <w:bookmarkEnd w:id="20"/>
      <w:bookmarkEnd w:id="22"/>
    </w:p>
    <w:p>
      <w:pPr>
        <w:pStyle w:val="Style8"/>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Předmětem veřejné zakázky je zpracování projektové dokumentace pro povolení záměru v podrobnostech projektové dokumentace pro provádění stavby, včetně dokladové části, soupisu prací a vyhodnocení potřeby zajištění koordinátora BOZP v přípravě a realizaci stavby. Součástí bude inženýrská činnost vedoucí k získání povolení záměru.</w:t>
      </w:r>
    </w:p>
    <w:p>
      <w:pPr>
        <w:pStyle w:val="Style8"/>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cs-CZ" w:eastAsia="cs-CZ" w:bidi="cs-CZ"/>
        </w:rPr>
        <w:t>Předmětem díla je rekonstrukce štěrkové přehrážky Hasištejn na Prunéřovském potoce v ř.km 9,635 (k.ú. Místo a k.ú. Prunéřov).</w:t>
      </w:r>
    </w:p>
    <w:p>
      <w:pPr>
        <w:pStyle w:val="Style8"/>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cs-CZ" w:eastAsia="cs-CZ" w:bidi="cs-CZ"/>
        </w:rPr>
        <w:t>Stávající konstrukce štěrkové přehrážky (ŠP) nevyhovuje aktuálním statickým požadavkům a kapacita přelivné sekce neodpovídá obecně platným standardům na zaručení bezpečnosti díla.</w:t>
      </w:r>
    </w:p>
    <w:p>
      <w:pPr>
        <w:pStyle w:val="Style8"/>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cs-CZ" w:eastAsia="cs-CZ" w:bidi="cs-CZ"/>
        </w:rPr>
        <w:t>Stávající ŠP bude rozebrána a nahrazena novým tělesem staticky stabilním a s kapacitním přelivem. Předpokládá se konstrukce betonového jádra s kamenným obkladem s částečným využitím původního kamene.</w:t>
      </w:r>
    </w:p>
    <w:p>
      <w:pPr>
        <w:pStyle w:val="Style8"/>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cs-CZ" w:eastAsia="cs-CZ" w:bidi="cs-CZ"/>
        </w:rPr>
        <w:t>V rámci projektu bude řešeno také obtokové potrubí o kapacitě cca 800 l/s., včetně vtokového objektu a obslužné komunikace.</w:t>
      </w:r>
    </w:p>
    <w:p>
      <w:pPr>
        <w:pStyle w:val="Style8"/>
        <w:keepNext w:val="0"/>
        <w:keepLines w:val="0"/>
        <w:widowControl w:val="0"/>
        <w:shd w:val="clear" w:color="auto" w:fill="auto"/>
        <w:bidi w:val="0"/>
        <w:spacing w:before="0" w:line="286" w:lineRule="auto"/>
        <w:ind w:left="0" w:right="0" w:firstLine="0"/>
        <w:jc w:val="both"/>
      </w:pPr>
      <w:r>
        <w:rPr>
          <w:color w:val="000000"/>
          <w:spacing w:val="0"/>
          <w:w w:val="100"/>
          <w:position w:val="0"/>
          <w:shd w:val="clear" w:color="auto" w:fill="auto"/>
          <w:lang w:val="cs-CZ" w:eastAsia="cs-CZ" w:bidi="cs-CZ"/>
        </w:rPr>
        <w:t>Navržená úprava by měla být migračně průchodná.</w:t>
      </w:r>
    </w:p>
    <w:p>
      <w:pPr>
        <w:pStyle w:val="Style8"/>
        <w:keepNext w:val="0"/>
        <w:keepLines w:val="0"/>
        <w:widowControl w:val="0"/>
        <w:shd w:val="clear" w:color="auto" w:fill="auto"/>
        <w:bidi w:val="0"/>
        <w:spacing w:before="0" w:after="120" w:line="264" w:lineRule="auto"/>
        <w:ind w:left="0" w:right="0" w:firstLine="0"/>
        <w:jc w:val="both"/>
      </w:pPr>
      <w:r>
        <w:rPr>
          <w:color w:val="000000"/>
          <w:spacing w:val="0"/>
          <w:w w:val="100"/>
          <w:position w:val="0"/>
          <w:shd w:val="clear" w:color="auto" w:fill="auto"/>
          <w:lang w:val="cs-CZ" w:eastAsia="cs-CZ" w:bidi="cs-CZ"/>
        </w:rPr>
        <w:t>Související činnosti:</w:t>
      </w:r>
    </w:p>
    <w:p>
      <w:pPr>
        <w:pStyle w:val="Style8"/>
        <w:keepNext w:val="0"/>
        <w:keepLines w:val="0"/>
        <w:widowControl w:val="0"/>
        <w:shd w:val="clear" w:color="auto" w:fill="auto"/>
        <w:bidi w:val="0"/>
        <w:spacing w:before="0" w:after="0" w:line="264" w:lineRule="auto"/>
        <w:ind w:left="0" w:right="0" w:firstLine="300"/>
        <w:jc w:val="both"/>
      </w:pPr>
      <w:r>
        <w:rPr>
          <w:color w:val="000000"/>
          <w:spacing w:val="0"/>
          <w:w w:val="100"/>
          <w:position w:val="0"/>
          <w:shd w:val="clear" w:color="auto" w:fill="auto"/>
          <w:lang w:val="cs-CZ" w:eastAsia="cs-CZ" w:bidi="cs-CZ"/>
        </w:rPr>
        <w:t>– Zajištění vyjádření dotčených orgánů, institucí a vlastníků dotčených pozemků stavbou.</w:t>
      </w:r>
    </w:p>
    <w:p>
      <w:pPr>
        <w:pStyle w:val="Style8"/>
        <w:keepNext w:val="0"/>
        <w:keepLines w:val="0"/>
        <w:widowControl w:val="0"/>
        <w:shd w:val="clear" w:color="auto" w:fill="auto"/>
        <w:bidi w:val="0"/>
        <w:spacing w:before="0" w:after="0" w:line="286" w:lineRule="auto"/>
        <w:ind w:left="0" w:right="0" w:firstLine="300"/>
        <w:jc w:val="both"/>
      </w:pPr>
      <w:r>
        <w:rPr>
          <w:color w:val="000000"/>
          <w:spacing w:val="0"/>
          <w:w w:val="100"/>
          <w:position w:val="0"/>
          <w:shd w:val="clear" w:color="auto" w:fill="auto"/>
          <w:lang w:val="cs-CZ" w:eastAsia="cs-CZ" w:bidi="cs-CZ"/>
        </w:rPr>
        <w:t>– Návrh přístupů do koryta včetně projednání s dotčenými vlastníky pozemků</w:t>
      </w:r>
    </w:p>
    <w:p>
      <w:pPr>
        <w:pStyle w:val="Style8"/>
        <w:keepNext w:val="0"/>
        <w:keepLines w:val="0"/>
        <w:widowControl w:val="0"/>
        <w:shd w:val="clear" w:color="auto" w:fill="auto"/>
        <w:bidi w:val="0"/>
        <w:spacing w:before="0" w:line="286" w:lineRule="auto"/>
        <w:ind w:left="580" w:right="0" w:hanging="280"/>
        <w:jc w:val="both"/>
      </w:pPr>
      <w:r>
        <w:rPr>
          <w:color w:val="000000"/>
          <w:spacing w:val="0"/>
          <w:w w:val="100"/>
          <w:position w:val="0"/>
          <w:shd w:val="clear" w:color="auto" w:fill="auto"/>
          <w:lang w:val="cs-CZ" w:eastAsia="cs-CZ" w:bidi="cs-CZ"/>
        </w:rPr>
        <w:t>– Taxace dřevin určených ke kácení – situace se zákresem dřevin určených ke kácení a tabelárním výpisem těchto dřevin s vazbou na označení v situaci, druhem dřeviny, průměrem ve výšce 130 cm nad zemí, umístěním na pozemku a vlastníkem</w:t>
      </w:r>
    </w:p>
    <w:p>
      <w:pPr>
        <w:pStyle w:val="Style8"/>
        <w:keepNext w:val="0"/>
        <w:keepLines w:val="0"/>
        <w:widowControl w:val="0"/>
        <w:shd w:val="clear" w:color="auto" w:fill="auto"/>
        <w:bidi w:val="0"/>
        <w:spacing w:before="0" w:after="60" w:line="264" w:lineRule="auto"/>
        <w:ind w:left="0" w:right="0" w:firstLine="0"/>
        <w:jc w:val="left"/>
      </w:pPr>
      <w:r>
        <w:rPr>
          <w:color w:val="000000"/>
          <w:spacing w:val="0"/>
          <w:w w:val="100"/>
          <w:position w:val="0"/>
          <w:shd w:val="clear" w:color="auto" w:fill="auto"/>
          <w:lang w:val="cs-CZ" w:eastAsia="cs-CZ" w:bidi="cs-CZ"/>
        </w:rPr>
        <w:t>Objednatel poskytne zhotoviteli tyto podklady:</w:t>
      </w:r>
    </w:p>
    <w:p>
      <w:pPr>
        <w:pStyle w:val="Style8"/>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 Biologické průzkumy a posouzení lokality záměru (Petr Janda, 2024)</w:t>
      </w:r>
    </w:p>
    <w:p>
      <w:pPr>
        <w:pStyle w:val="Style8"/>
        <w:keepNext w:val="0"/>
        <w:keepLines w:val="0"/>
        <w:widowControl w:val="0"/>
        <w:shd w:val="clear" w:color="auto" w:fill="auto"/>
        <w:bidi w:val="0"/>
        <w:spacing w:before="0" w:after="240" w:line="240" w:lineRule="auto"/>
        <w:ind w:left="0" w:right="0" w:firstLine="300"/>
        <w:jc w:val="both"/>
      </w:pPr>
      <w:r>
        <w:rPr>
          <w:color w:val="000000"/>
          <w:spacing w:val="0"/>
          <w:w w:val="100"/>
          <w:position w:val="0"/>
          <w:shd w:val="clear" w:color="auto" w:fill="auto"/>
          <w:lang w:val="cs-CZ" w:eastAsia="cs-CZ" w:bidi="cs-CZ"/>
        </w:rPr>
        <w:t>– Studie splaveninového režimu (Ing. Adam Vokurka, 2022)</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díla jsou výsledky jednání, zápisy nebo záznamy z výrobních výborů se zástupci objednatele.</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pPr>
        <w:pStyle w:val="Style10"/>
        <w:keepNext/>
        <w:keepLines/>
        <w:widowControl w:val="0"/>
        <w:shd w:val="clear" w:color="auto" w:fill="auto"/>
        <w:bidi w:val="0"/>
        <w:spacing w:before="0" w:line="240" w:lineRule="auto"/>
        <w:ind w:left="0" w:right="0" w:firstLine="0"/>
        <w:jc w:val="both"/>
      </w:pPr>
      <w:bookmarkStart w:id="23" w:name="bookmark23"/>
      <w:bookmarkStart w:id="24" w:name="bookmark24"/>
      <w:bookmarkStart w:id="25" w:name="bookmark25"/>
      <w:r>
        <w:rPr>
          <w:color w:val="000000"/>
          <w:spacing w:val="0"/>
          <w:w w:val="100"/>
          <w:position w:val="0"/>
          <w:shd w:val="clear" w:color="auto" w:fill="auto"/>
          <w:lang w:val="cs-CZ" w:eastAsia="cs-CZ" w:bidi="cs-CZ"/>
        </w:rPr>
        <w:t>Dále je součástí dokladové části tzv. majetkoprávní elaborát – souhlasy dotčených vlastníků nemovitostí s trvalým nebo dočasným záborem na vzorových formulářích, které poskytne objednatel.</w:t>
      </w:r>
      <w:bookmarkEnd w:id="23"/>
      <w:bookmarkEnd w:id="24"/>
      <w:bookmarkEnd w:id="25"/>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Dle § 187 zákona č. 283/2021 Sb. musí být souhlas s navrhovaným stavebním záměrem vyznačen na situačním výkresu projektové dokumentace a musí obsahovat identifikační údaje a podpis vlastníka pozemku nebo stavby, na nichž má být záměr povolen, nebo oprávněného k realizaci záměru z práva stavby nebo ze služebnosti. Identifikačními údaji jsou u</w:t>
      </w:r>
    </w:p>
    <w:p>
      <w:pPr>
        <w:pStyle w:val="Style8"/>
        <w:keepNext w:val="0"/>
        <w:keepLines w:val="0"/>
        <w:widowControl w:val="0"/>
        <w:numPr>
          <w:ilvl w:val="0"/>
          <w:numId w:val="3"/>
        </w:numPr>
        <w:shd w:val="clear" w:color="auto" w:fill="auto"/>
        <w:tabs>
          <w:tab w:pos="407" w:val="left"/>
        </w:tabs>
        <w:bidi w:val="0"/>
        <w:spacing w:before="0" w:after="0" w:line="240" w:lineRule="auto"/>
        <w:ind w:left="380" w:right="0" w:hanging="380"/>
        <w:jc w:val="left"/>
      </w:pPr>
      <w:bookmarkStart w:id="26" w:name="bookmark26"/>
      <w:bookmarkEnd w:id="26"/>
      <w:r>
        <w:rPr>
          <w:color w:val="000000"/>
          <w:spacing w:val="0"/>
          <w:w w:val="100"/>
          <w:position w:val="0"/>
          <w:shd w:val="clear" w:color="auto" w:fill="auto"/>
          <w:lang w:val="cs-CZ" w:eastAsia="cs-CZ" w:bidi="cs-CZ"/>
        </w:rPr>
        <w:t>fyzické osoby jméno, příjmení, datum narození, adresa místa trvalého pobytu, a nemá-li ji, adresa bydliště,</w:t>
      </w:r>
    </w:p>
    <w:p>
      <w:pPr>
        <w:pStyle w:val="Style8"/>
        <w:keepNext w:val="0"/>
        <w:keepLines w:val="0"/>
        <w:widowControl w:val="0"/>
        <w:numPr>
          <w:ilvl w:val="0"/>
          <w:numId w:val="3"/>
        </w:numPr>
        <w:shd w:val="clear" w:color="auto" w:fill="auto"/>
        <w:tabs>
          <w:tab w:pos="407" w:val="left"/>
        </w:tabs>
        <w:bidi w:val="0"/>
        <w:spacing w:before="0" w:line="240" w:lineRule="auto"/>
        <w:ind w:left="0" w:right="0" w:firstLine="0"/>
        <w:jc w:val="both"/>
      </w:pPr>
      <w:bookmarkStart w:id="27" w:name="bookmark27"/>
      <w:bookmarkEnd w:id="27"/>
      <w:r>
        <w:rPr>
          <w:color w:val="000000"/>
          <w:spacing w:val="0"/>
          <w:w w:val="100"/>
          <w:position w:val="0"/>
          <w:shd w:val="clear" w:color="auto" w:fill="auto"/>
          <w:lang w:val="cs-CZ" w:eastAsia="cs-CZ" w:bidi="cs-CZ"/>
        </w:rPr>
        <w:t>právnické osoby název, sídlo a identifikační číslo osoby, bylo-li přiděleno.</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Originály dokladů včetně konverze stanovisek a rozhodnutí dotčených orgánů státní správy obdržených elektronicky předá zhotovitel v jednom samostatném tištěném souboru (deskách).</w:t>
      </w:r>
    </w:p>
    <w:p>
      <w:pPr>
        <w:pStyle w:val="Style8"/>
        <w:keepNext w:val="0"/>
        <w:keepLines w:val="0"/>
        <w:widowControl w:val="0"/>
        <w:shd w:val="clear" w:color="auto" w:fill="auto"/>
        <w:bidi w:val="0"/>
        <w:spacing w:before="0" w:after="96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21"/>
        <w:keepNext/>
        <w:keepLines/>
        <w:widowControl w:val="0"/>
        <w:numPr>
          <w:ilvl w:val="0"/>
          <w:numId w:val="1"/>
        </w:numPr>
        <w:shd w:val="clear" w:color="auto" w:fill="auto"/>
        <w:tabs>
          <w:tab w:pos="542" w:val="left"/>
        </w:tabs>
        <w:bidi w:val="0"/>
        <w:spacing w:before="0" w:line="240" w:lineRule="auto"/>
        <w:ind w:left="0" w:right="0" w:firstLine="0"/>
        <w:jc w:val="center"/>
      </w:pPr>
      <w:bookmarkStart w:id="28" w:name="bookmark28"/>
      <w:bookmarkStart w:id="29" w:name="bookmark29"/>
      <w:bookmarkStart w:id="30" w:name="bookmark30"/>
      <w:bookmarkStart w:id="31" w:name="bookmark31"/>
      <w:bookmarkEnd w:id="30"/>
      <w:r>
        <w:rPr>
          <w:b/>
          <w:bCs/>
          <w:color w:val="000000"/>
          <w:spacing w:val="0"/>
          <w:w w:val="100"/>
          <w:position w:val="0"/>
          <w:shd w:val="clear" w:color="auto" w:fill="auto"/>
          <w:lang w:val="cs-CZ" w:eastAsia="cs-CZ" w:bidi="cs-CZ"/>
        </w:rPr>
        <w:t>DÍLO A ZPŮSOB PROVEDENÍ DÍLA</w:t>
      </w:r>
      <w:bookmarkEnd w:id="28"/>
      <w:bookmarkEnd w:id="29"/>
      <w:bookmarkEnd w:id="31"/>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dílo v souladu s §162 zákona č. 283/2021 Sb. (stavební zákon), ve znění pozdějších předpisů, a to s odbornou péčí, v rozsahu a kvalitě podle této smlouvy a v termínu plnění, jak je definováno níže.</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Projektová dokumentace bude zpracována v souladu s vyhláškou č. 131/2024 Sb., o dokumentaci staveb. a vyhláškou č. 169/2016 Sb., o stanovení rozsahu dokumentace veřejné zakázky na stavební práce a soupisu stavebních prací, dodávek a služeb s výkazem výměr, ve znění vyhlášky č. 405/2017 Sb.</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Nad rámec povinných částí ve smyslu vyhlášky č. 131/2024 Sb., o dokumentaci staveb, ve znění pozdějších předpisů požadujeme zpracovat:</w:t>
      </w:r>
    </w:p>
    <w:p>
      <w:pPr>
        <w:pStyle w:val="Style8"/>
        <w:keepNext w:val="0"/>
        <w:keepLines w:val="0"/>
        <w:widowControl w:val="0"/>
        <w:numPr>
          <w:ilvl w:val="0"/>
          <w:numId w:val="5"/>
        </w:numPr>
        <w:shd w:val="clear" w:color="auto" w:fill="auto"/>
        <w:tabs>
          <w:tab w:pos="407" w:val="left"/>
        </w:tabs>
        <w:bidi w:val="0"/>
        <w:spacing w:before="0" w:after="0" w:line="240" w:lineRule="auto"/>
        <w:ind w:left="0" w:right="0" w:firstLine="0"/>
        <w:jc w:val="both"/>
      </w:pPr>
      <w:bookmarkStart w:id="32" w:name="bookmark32"/>
      <w:bookmarkEnd w:id="32"/>
      <w:r>
        <w:rPr>
          <w:color w:val="000000"/>
          <w:spacing w:val="0"/>
          <w:w w:val="100"/>
          <w:position w:val="0"/>
          <w:shd w:val="clear" w:color="auto" w:fill="auto"/>
          <w:lang w:val="cs-CZ" w:eastAsia="cs-CZ" w:bidi="cs-CZ"/>
        </w:rPr>
        <w:t>Povodňový plán stavby (PP) - 1x paré tištěné a elektronicky pro doplnění zhotovitelem (_.doc).</w:t>
      </w:r>
    </w:p>
    <w:p>
      <w:pPr>
        <w:pStyle w:val="Style8"/>
        <w:keepNext w:val="0"/>
        <w:keepLines w:val="0"/>
        <w:widowControl w:val="0"/>
        <w:numPr>
          <w:ilvl w:val="0"/>
          <w:numId w:val="5"/>
        </w:numPr>
        <w:shd w:val="clear" w:color="auto" w:fill="auto"/>
        <w:tabs>
          <w:tab w:pos="407" w:val="left"/>
        </w:tabs>
        <w:bidi w:val="0"/>
        <w:spacing w:before="0" w:after="0" w:line="240" w:lineRule="auto"/>
        <w:ind w:left="380" w:right="0" w:hanging="380"/>
        <w:jc w:val="both"/>
      </w:pPr>
      <w:bookmarkStart w:id="33" w:name="bookmark33"/>
      <w:bookmarkEnd w:id="33"/>
      <w:r>
        <w:rPr>
          <w:color w:val="000000"/>
          <w:spacing w:val="0"/>
          <w:w w:val="100"/>
          <w:position w:val="0"/>
          <w:shd w:val="clear" w:color="auto" w:fill="auto"/>
          <w:lang w:val="cs-CZ" w:eastAsia="cs-CZ" w:bidi="cs-CZ"/>
        </w:rPr>
        <w:t>Plán havarijních opatření na staveništi (HP) -1x paré tištěné a elektronicky pro doplnění zhotovitelem (_.doc).</w:t>
      </w:r>
    </w:p>
    <w:p>
      <w:pPr>
        <w:pStyle w:val="Style8"/>
        <w:keepNext w:val="0"/>
        <w:keepLines w:val="0"/>
        <w:widowControl w:val="0"/>
        <w:numPr>
          <w:ilvl w:val="0"/>
          <w:numId w:val="5"/>
        </w:numPr>
        <w:shd w:val="clear" w:color="auto" w:fill="auto"/>
        <w:tabs>
          <w:tab w:pos="407" w:val="left"/>
        </w:tabs>
        <w:bidi w:val="0"/>
        <w:spacing w:before="0" w:after="0" w:line="240" w:lineRule="auto"/>
        <w:ind w:left="380" w:right="0" w:hanging="380"/>
        <w:jc w:val="both"/>
      </w:pPr>
      <w:bookmarkStart w:id="34" w:name="bookmark34"/>
      <w:bookmarkEnd w:id="34"/>
      <w:r>
        <w:rPr>
          <w:color w:val="000000"/>
          <w:spacing w:val="0"/>
          <w:w w:val="100"/>
          <w:position w:val="0"/>
          <w:shd w:val="clear" w:color="auto" w:fill="auto"/>
          <w:lang w:val="cs-CZ" w:eastAsia="cs-CZ" w:bidi="cs-CZ"/>
        </w:rPr>
        <w:t>Podmínky provádění stavebních prací a návrh zásad kontroly jejich kvality (KZP) - 1x paré tištěné a elektronicky pro doplnění zhotovitelem (_.xls).</w:t>
      </w:r>
    </w:p>
    <w:p>
      <w:pPr>
        <w:pStyle w:val="Style8"/>
        <w:keepNext w:val="0"/>
        <w:keepLines w:val="0"/>
        <w:widowControl w:val="0"/>
        <w:numPr>
          <w:ilvl w:val="0"/>
          <w:numId w:val="5"/>
        </w:numPr>
        <w:shd w:val="clear" w:color="auto" w:fill="auto"/>
        <w:tabs>
          <w:tab w:pos="407" w:val="left"/>
        </w:tabs>
        <w:bidi w:val="0"/>
        <w:spacing w:before="0" w:after="0" w:line="240" w:lineRule="auto"/>
        <w:ind w:left="380" w:right="0" w:hanging="380"/>
        <w:jc w:val="both"/>
      </w:pPr>
      <w:bookmarkStart w:id="35" w:name="bookmark35"/>
      <w:bookmarkEnd w:id="35"/>
      <w:r>
        <w:rPr>
          <w:color w:val="000000"/>
          <w:spacing w:val="0"/>
          <w:w w:val="100"/>
          <w:position w:val="0"/>
          <w:shd w:val="clear" w:color="auto" w:fill="auto"/>
          <w:lang w:val="cs-CZ" w:eastAsia="cs-CZ" w:bidi="cs-CZ"/>
        </w:rPr>
        <w:t>Kontrolní rozpočet stavby zpracovaný jako soupis prací a oceněný soupis prací dle zákona č. 134/2016 Sb., v platném znění, který se zpracuje vedle běžných výstupů z programu KROS také v elektronické podobě ve formátu (_.xc4). Soupis prací se zpracuje 3x do tištěného paré PD. Oceněný soupis prací – 1x paré tištěné se vloží se do paré č. 1 PD. Dále se oceněný soupis dodá elektronicky.</w:t>
      </w:r>
    </w:p>
    <w:p>
      <w:pPr>
        <w:pStyle w:val="Style8"/>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Pro tvorbu jednotkových cen bude v maximální možné míře použita cenová soustava ÚRS, a. s., Praha, platná v době odevzdání předmětu plnění.</w:t>
      </w:r>
    </w:p>
    <w:p>
      <w:pPr>
        <w:pStyle w:val="Style8"/>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w:t>
      </w:r>
    </w:p>
    <w:p>
      <w:pPr>
        <w:pStyle w:val="Style8"/>
        <w:keepNext w:val="0"/>
        <w:keepLines w:val="0"/>
        <w:widowControl w:val="0"/>
        <w:numPr>
          <w:ilvl w:val="0"/>
          <w:numId w:val="5"/>
        </w:numPr>
        <w:shd w:val="clear" w:color="auto" w:fill="auto"/>
        <w:tabs>
          <w:tab w:pos="407" w:val="left"/>
        </w:tabs>
        <w:bidi w:val="0"/>
        <w:spacing w:before="0" w:after="0" w:line="240" w:lineRule="auto"/>
        <w:ind w:left="380" w:right="0" w:hanging="380"/>
        <w:jc w:val="left"/>
      </w:pPr>
      <w:bookmarkStart w:id="36" w:name="bookmark36"/>
      <w:bookmarkEnd w:id="36"/>
      <w:r>
        <w:rPr>
          <w:color w:val="000000"/>
          <w:spacing w:val="0"/>
          <w:w w:val="100"/>
          <w:position w:val="0"/>
          <w:shd w:val="clear" w:color="auto" w:fill="auto"/>
          <w:lang w:val="cs-CZ" w:eastAsia="cs-CZ" w:bidi="cs-CZ"/>
        </w:rPr>
        <w:t>Zpracování Sumarizační tabulky s pozemky dotčenými trvalým a dočasným záborem (předepsaný formulář objednatele)</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w:t>
      </w:r>
      <w:r>
        <w:rPr>
          <w:color w:val="000000"/>
          <w:spacing w:val="0"/>
          <w:w w:val="100"/>
          <w:position w:val="0"/>
          <w:shd w:val="clear" w:color="auto" w:fill="auto"/>
          <w:lang w:val="cs-CZ" w:eastAsia="cs-CZ" w:bidi="cs-CZ"/>
        </w:rPr>
        <w:t>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pPr>
        <w:pStyle w:val="Style8"/>
        <w:keepNext w:val="0"/>
        <w:keepLines w:val="0"/>
        <w:widowControl w:val="0"/>
        <w:shd w:val="clear" w:color="auto" w:fill="auto"/>
        <w:bidi w:val="0"/>
        <w:spacing w:before="0" w:after="0" w:line="240" w:lineRule="auto"/>
        <w:ind w:left="0" w:right="0" w:firstLine="0"/>
        <w:jc w:val="both"/>
        <w:rPr>
          <w:sz w:val="16"/>
          <w:szCs w:val="16"/>
        </w:rPr>
      </w:pPr>
      <w:r>
        <w:rPr>
          <w:color w:val="000000"/>
          <w:spacing w:val="0"/>
          <w:w w:val="100"/>
          <w:position w:val="0"/>
          <w:sz w:val="22"/>
          <w:szCs w:val="22"/>
          <w:shd w:val="clear" w:color="auto" w:fill="auto"/>
          <w:lang w:val="cs-CZ" w:eastAsia="cs-CZ" w:bidi="cs-CZ"/>
        </w:rPr>
        <w:t>Kompletní projektová dokumentace bude předána celkem v počtu 3x paré tištěné + elektronicky, a to 1x ve formátu (_.pdf), a 1x v editovatelných formátech pro potřeby objednatele (_.doc, _.docx, _.xls, _.xlsx, _.dwg a dalších), výkresy budou v souřadnicovém systému S-JTSK. Elektronická dokumentace bude tvořena souborem elektronických výkresů a dokumentů, které budou strukturované dle vyhlášky 190/2024 Sb. o podrobnostech provozu informačních systémů stavební správy ve znění pozdějších předpisů</w:t>
      </w:r>
      <w:r>
        <w:rPr>
          <w:color w:val="000000"/>
          <w:spacing w:val="0"/>
          <w:w w:val="100"/>
          <w:position w:val="0"/>
          <w:sz w:val="16"/>
          <w:szCs w:val="16"/>
          <w:shd w:val="clear" w:color="auto" w:fill="auto"/>
          <w:lang w:val="cs-CZ" w:eastAsia="cs-CZ" w:bidi="cs-CZ"/>
        </w:rPr>
        <w:t>.</w:t>
      </w:r>
    </w:p>
    <w:p>
      <w:pPr>
        <w:pStyle w:val="Style8"/>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Elektronická verze dokumentace určená pro podání přes informační systém stavební správy bude opatřena kvalifikovaným časovým razítkem a elektronickým autorizačním podpisem v příslušném oboru či specializaci.</w:t>
      </w:r>
    </w:p>
    <w:p>
      <w:pPr>
        <w:pStyle w:val="Style8"/>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Průběh prací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bude v průběhu plnění díla organizovat výrobní výbory, a to vždy minimálně 2 výrobní výbory (vstupní a závěrečný výrobní výbor). Ze všech výrobních výborů bude zhotovovat písemný zápis, který bude odsouhlasen účastníky výrobního výboru (dále jen „VV“).</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První VV bude svolán nejpozději do 10 týdnů po nabytí účinnosti smlouvy o dílo. Na tomto VV zhotovitel předloží návrh koncepčního řešení stavby na základě geodetického zaměření zájmové lokality na podkladu katastrální mapy a výsledků provedených průzkumů.</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dalším VV zhotovitel předloží návrh technického řešení k jeho odsouhlasení objednatelem na základě zpracovaných výpočtů (statických, hydrotechnických apod.), vyjádření a zjištění z obdržených dokladů, posudků či stanovisek.</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zástupce objednatele.</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nejpozději 10 kalendářních dnů před konáním závěrečného VV předloží zástupci objednatele:</w:t>
      </w:r>
    </w:p>
    <w:p>
      <w:pPr>
        <w:pStyle w:val="Style8"/>
        <w:keepNext w:val="0"/>
        <w:keepLines w:val="0"/>
        <w:widowControl w:val="0"/>
        <w:numPr>
          <w:ilvl w:val="0"/>
          <w:numId w:val="7"/>
        </w:numPr>
        <w:shd w:val="clear" w:color="auto" w:fill="auto"/>
        <w:tabs>
          <w:tab w:pos="710" w:val="left"/>
        </w:tabs>
        <w:bidi w:val="0"/>
        <w:spacing w:before="0" w:after="0" w:line="240" w:lineRule="auto"/>
        <w:ind w:left="0" w:right="0" w:firstLine="300"/>
        <w:jc w:val="both"/>
      </w:pPr>
      <w:bookmarkStart w:id="37" w:name="bookmark37"/>
      <w:bookmarkEnd w:id="37"/>
      <w:r>
        <w:rPr>
          <w:color w:val="000000"/>
          <w:spacing w:val="0"/>
          <w:w w:val="100"/>
          <w:position w:val="0"/>
          <w:shd w:val="clear" w:color="auto" w:fill="auto"/>
          <w:lang w:val="cs-CZ" w:eastAsia="cs-CZ" w:bidi="cs-CZ"/>
        </w:rPr>
        <w:t>1x pracovní tištěné paré - kompletní projektové řešení stavby bez dokladové části a soupisu prací (pouze elektronicky)</w:t>
      </w:r>
    </w:p>
    <w:p>
      <w:pPr>
        <w:pStyle w:val="Style8"/>
        <w:keepNext w:val="0"/>
        <w:keepLines w:val="0"/>
        <w:widowControl w:val="0"/>
        <w:numPr>
          <w:ilvl w:val="0"/>
          <w:numId w:val="7"/>
        </w:numPr>
        <w:shd w:val="clear" w:color="auto" w:fill="auto"/>
        <w:tabs>
          <w:tab w:pos="710" w:val="left"/>
        </w:tabs>
        <w:bidi w:val="0"/>
        <w:spacing w:before="0" w:line="240" w:lineRule="auto"/>
        <w:ind w:left="0" w:right="0" w:firstLine="300"/>
        <w:jc w:val="both"/>
      </w:pPr>
      <w:bookmarkStart w:id="38" w:name="bookmark38"/>
      <w:bookmarkEnd w:id="38"/>
      <w:r>
        <w:rPr>
          <w:color w:val="000000"/>
          <w:spacing w:val="0"/>
          <w:w w:val="100"/>
          <w:position w:val="0"/>
          <w:shd w:val="clear" w:color="auto" w:fill="auto"/>
          <w:lang w:val="cs-CZ" w:eastAsia="cs-CZ" w:bidi="cs-CZ"/>
        </w:rPr>
        <w:t>1x elektronickou verzi projektového řešení stavby, a to ve stejné struktuře a obsahovém členění odpovídající tištěné verzi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 úspěšném uzavření závěrečného VV zhotovitel zajistí kompletaci PD. Kompletní dokumentace včetně dokladové části a oceněného soupisu prací bude předána zástupci objednatele v počtu 1x paré tištěné a elektronicky k dílčímu termínu plnění dle této smlouvy, pro následné projednání v příslušné komisi objednatele (Investiční komise/Dokumentační komise, dále jen „IK/DK“).</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se zúčastní projednání projektové dokumentace v příslušné komisi objednatele (IK/DK). Po úspěšném projednání a schválení PD generálním ředitelem Povodí Ohře, státní podnik předá zhotovitel zástupci objednatele v termínu do 1 měsíce zbývající 2x paré tištěné a elektronickou verzi. Při neúspěšném projednání PD v příslušné komisi zhotovitel předělá části PD dle závěrů DK a znovu </w:t>
      </w:r>
      <w:r>
        <w:rPr>
          <w:color w:val="000000"/>
          <w:spacing w:val="0"/>
          <w:w w:val="100"/>
          <w:position w:val="0"/>
          <w:shd w:val="clear" w:color="auto" w:fill="auto"/>
          <w:lang w:val="cs-CZ" w:eastAsia="cs-CZ" w:bidi="cs-CZ"/>
        </w:rPr>
        <w:t>projedná PD v komisi následující. Jedná-li se o požadavek objednatele neprojednaný na VV, budou dodatečné práce uhrazeny na základě uzavřeného dodatku ke smlouvě o dílo.</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Tištěná paré budou označena otiskem autorizačního razítka a vlastnoručním podpisem autorizované osoby, elektronická verze dokumentace určená pro podání přes informační systém stavební správy bude opatřena kvalifikovaným časovým razítkem a elektronickým autorizačním podpisem v příslušném oboru či specializaci.</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Objednatel následně smluvně zajistí činnost koordinátora BOZP oprávněnou osobou pro dobu přípravy a realizace stavby.</w:t>
      </w:r>
    </w:p>
    <w:p>
      <w:pPr>
        <w:pStyle w:val="Style8"/>
        <w:keepNext w:val="0"/>
        <w:keepLines w:val="0"/>
        <w:widowControl w:val="0"/>
        <w:shd w:val="clear" w:color="auto" w:fill="auto"/>
        <w:bidi w:val="0"/>
        <w:spacing w:before="0" w:after="560" w:line="240" w:lineRule="auto"/>
        <w:ind w:left="0" w:right="0" w:firstLine="0"/>
        <w:jc w:val="both"/>
      </w:pPr>
      <w:r>
        <w:rPr>
          <w:color w:val="000000"/>
          <w:spacing w:val="0"/>
          <w:w w:val="100"/>
          <w:position w:val="0"/>
          <w:shd w:val="clear" w:color="auto" w:fill="auto"/>
          <w:lang w:val="cs-CZ" w:eastAsia="cs-CZ" w:bidi="cs-CZ"/>
        </w:rPr>
        <w:t>Zhotovitel je povinen v době přípravy, resp. v době zpracovávání PD, poskytnout pověřenému koordinátorovi BOZP podklady, informace a součinnost.</w:t>
      </w:r>
    </w:p>
    <w:p>
      <w:pPr>
        <w:pStyle w:val="Style21"/>
        <w:keepNext/>
        <w:keepLines/>
        <w:widowControl w:val="0"/>
        <w:numPr>
          <w:ilvl w:val="0"/>
          <w:numId w:val="1"/>
        </w:numPr>
        <w:shd w:val="clear" w:color="auto" w:fill="auto"/>
        <w:tabs>
          <w:tab w:pos="685" w:val="left"/>
        </w:tabs>
        <w:bidi w:val="0"/>
        <w:spacing w:before="0" w:line="240" w:lineRule="auto"/>
        <w:ind w:left="0" w:right="0" w:firstLine="0"/>
        <w:jc w:val="center"/>
      </w:pPr>
      <w:bookmarkStart w:id="39" w:name="bookmark39"/>
      <w:bookmarkStart w:id="40" w:name="bookmark40"/>
      <w:bookmarkStart w:id="41" w:name="bookmark41"/>
      <w:bookmarkStart w:id="42" w:name="bookmark42"/>
      <w:bookmarkEnd w:id="41"/>
      <w:r>
        <w:rPr>
          <w:b/>
          <w:bCs/>
          <w:color w:val="000000"/>
          <w:spacing w:val="0"/>
          <w:w w:val="100"/>
          <w:position w:val="0"/>
          <w:shd w:val="clear" w:color="auto" w:fill="auto"/>
          <w:lang w:val="cs-CZ" w:eastAsia="cs-CZ" w:bidi="cs-CZ"/>
        </w:rPr>
        <w:t>TERMÍNY PLNĚN Í</w:t>
      </w:r>
      <w:bookmarkEnd w:id="39"/>
      <w:bookmarkEnd w:id="40"/>
      <w:bookmarkEnd w:id="42"/>
    </w:p>
    <w:p>
      <w:pPr>
        <w:pStyle w:val="Style21"/>
        <w:keepNext/>
        <w:keepLines/>
        <w:widowControl w:val="0"/>
        <w:numPr>
          <w:ilvl w:val="0"/>
          <w:numId w:val="9"/>
        </w:numPr>
        <w:shd w:val="clear" w:color="auto" w:fill="auto"/>
        <w:tabs>
          <w:tab w:pos="360" w:val="left"/>
        </w:tabs>
        <w:bidi w:val="0"/>
        <w:spacing w:before="0" w:line="240" w:lineRule="auto"/>
        <w:ind w:left="0" w:right="0" w:firstLine="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Smluvní strany se dohodly na následujících lhůtách a podmínkách pro realizaci díla.</w:t>
      </w:r>
      <w:bookmarkEnd w:id="43"/>
      <w:bookmarkEnd w:id="44"/>
      <w:bookmarkEnd w:id="46"/>
    </w:p>
    <w:p>
      <w:pPr>
        <w:pStyle w:val="Style8"/>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Zhotovitel se zavazuje provést dílo v následujících termínech:</w:t>
      </w:r>
    </w:p>
    <w:p>
      <w:pPr>
        <w:pStyle w:val="Style8"/>
        <w:keepNext w:val="0"/>
        <w:keepLines w:val="0"/>
        <w:widowControl w:val="0"/>
        <w:numPr>
          <w:ilvl w:val="0"/>
          <w:numId w:val="11"/>
        </w:numPr>
        <w:shd w:val="clear" w:color="auto" w:fill="auto"/>
        <w:tabs>
          <w:tab w:pos="797" w:val="left"/>
        </w:tabs>
        <w:bidi w:val="0"/>
        <w:spacing w:before="0" w:after="0" w:line="240" w:lineRule="auto"/>
        <w:ind w:left="0" w:right="0" w:firstLine="440"/>
        <w:jc w:val="both"/>
      </w:pPr>
      <w:bookmarkStart w:id="47" w:name="bookmark47"/>
      <w:bookmarkEnd w:id="47"/>
      <w:r>
        <w:rPr>
          <w:color w:val="000000"/>
          <w:spacing w:val="0"/>
          <w:w w:val="100"/>
          <w:position w:val="0"/>
          <w:shd w:val="clear" w:color="auto" w:fill="auto"/>
          <w:lang w:val="cs-CZ" w:eastAsia="cs-CZ" w:bidi="cs-CZ"/>
        </w:rPr>
        <w:t>zahájení prací na předmětu plnění:</w:t>
      </w:r>
    </w:p>
    <w:p>
      <w:pPr>
        <w:pStyle w:val="Style8"/>
        <w:keepNext w:val="0"/>
        <w:keepLines w:val="0"/>
        <w:widowControl w:val="0"/>
        <w:shd w:val="clear" w:color="auto" w:fill="auto"/>
        <w:bidi w:val="0"/>
        <w:spacing w:before="0" w:line="240" w:lineRule="auto"/>
        <w:ind w:left="3560" w:right="0" w:firstLine="0"/>
        <w:jc w:val="both"/>
      </w:pPr>
      <w:r>
        <w:rPr>
          <w:b/>
          <w:bCs/>
          <w:color w:val="000000"/>
          <w:spacing w:val="0"/>
          <w:w w:val="100"/>
          <w:position w:val="0"/>
          <w:shd w:val="clear" w:color="auto" w:fill="auto"/>
          <w:lang w:val="cs-CZ" w:eastAsia="cs-CZ" w:bidi="cs-CZ"/>
        </w:rPr>
        <w:t>bez zbytečného odkladu po nabytí účinnosti smlouvy</w:t>
      </w:r>
    </w:p>
    <w:p>
      <w:pPr>
        <w:pStyle w:val="Style8"/>
        <w:keepNext w:val="0"/>
        <w:keepLines w:val="0"/>
        <w:widowControl w:val="0"/>
        <w:numPr>
          <w:ilvl w:val="0"/>
          <w:numId w:val="11"/>
        </w:numPr>
        <w:shd w:val="clear" w:color="auto" w:fill="auto"/>
        <w:tabs>
          <w:tab w:pos="797" w:val="left"/>
        </w:tabs>
        <w:bidi w:val="0"/>
        <w:spacing w:before="0" w:after="0" w:line="240" w:lineRule="auto"/>
        <w:ind w:left="720" w:right="0" w:hanging="280"/>
        <w:jc w:val="both"/>
      </w:pPr>
      <w:bookmarkStart w:id="48" w:name="bookmark48"/>
      <w:bookmarkEnd w:id="48"/>
      <w:r>
        <w:rPr>
          <w:color w:val="000000"/>
          <w:spacing w:val="0"/>
          <w:w w:val="100"/>
          <w:position w:val="0"/>
          <w:shd w:val="clear" w:color="auto" w:fill="auto"/>
          <w:lang w:val="cs-CZ" w:eastAsia="cs-CZ" w:bidi="cs-CZ"/>
        </w:rPr>
        <w:t>předání a převzetí PD technického řešení (elektronicky) po schválení na VV (pouze technické řešení bez rozpočtové a dokladové části):</w:t>
      </w:r>
    </w:p>
    <w:p>
      <w:pPr>
        <w:pStyle w:val="Style8"/>
        <w:keepNext w:val="0"/>
        <w:keepLines w:val="0"/>
        <w:widowControl w:val="0"/>
        <w:shd w:val="clear" w:color="auto" w:fill="auto"/>
        <w:bidi w:val="0"/>
        <w:spacing w:before="0" w:line="240" w:lineRule="auto"/>
        <w:ind w:left="3560" w:right="0" w:firstLine="0"/>
        <w:jc w:val="both"/>
      </w:pPr>
      <w:r>
        <w:rPr>
          <w:b/>
          <w:bCs/>
          <w:color w:val="000000"/>
          <w:spacing w:val="0"/>
          <w:w w:val="100"/>
          <w:position w:val="0"/>
          <w:shd w:val="clear" w:color="auto" w:fill="auto"/>
          <w:lang w:val="cs-CZ" w:eastAsia="cs-CZ" w:bidi="cs-CZ"/>
        </w:rPr>
        <w:t>nejpozději do 8 měsíců po nabytí účinnosti smlouvy</w:t>
      </w:r>
    </w:p>
    <w:p>
      <w:pPr>
        <w:pStyle w:val="Style8"/>
        <w:keepNext w:val="0"/>
        <w:keepLines w:val="0"/>
        <w:widowControl w:val="0"/>
        <w:numPr>
          <w:ilvl w:val="0"/>
          <w:numId w:val="11"/>
        </w:numPr>
        <w:shd w:val="clear" w:color="auto" w:fill="auto"/>
        <w:tabs>
          <w:tab w:pos="797" w:val="left"/>
        </w:tabs>
        <w:bidi w:val="0"/>
        <w:spacing w:before="0" w:after="0" w:line="240" w:lineRule="auto"/>
        <w:ind w:left="720" w:right="0" w:hanging="280"/>
        <w:jc w:val="both"/>
      </w:pPr>
      <w:bookmarkStart w:id="49" w:name="bookmark49"/>
      <w:bookmarkEnd w:id="49"/>
      <w:r>
        <w:rPr>
          <w:color w:val="000000"/>
          <w:spacing w:val="0"/>
          <w:w w:val="100"/>
          <w:position w:val="0"/>
          <w:shd w:val="clear" w:color="auto" w:fill="auto"/>
          <w:lang w:val="cs-CZ" w:eastAsia="cs-CZ" w:bidi="cs-CZ"/>
        </w:rPr>
        <w:t>první dílčí termín – předání a převzetí kompletní PD zpracované v souladu se stanovenými podmínkami JES (1 x tištěné + elektronicky) po projednání na ZVV:</w:t>
      </w:r>
    </w:p>
    <w:p>
      <w:pPr>
        <w:pStyle w:val="Style8"/>
        <w:keepNext w:val="0"/>
        <w:keepLines w:val="0"/>
        <w:widowControl w:val="0"/>
        <w:shd w:val="clear" w:color="auto" w:fill="auto"/>
        <w:bidi w:val="0"/>
        <w:spacing w:before="0" w:line="240" w:lineRule="auto"/>
        <w:ind w:left="3560" w:right="0" w:firstLine="0"/>
        <w:jc w:val="left"/>
      </w:pPr>
      <w:r>
        <w:rPr>
          <w:b/>
          <w:bCs/>
          <w:color w:val="000000"/>
          <w:spacing w:val="0"/>
          <w:w w:val="100"/>
          <w:position w:val="0"/>
          <w:shd w:val="clear" w:color="auto" w:fill="auto"/>
          <w:lang w:val="cs-CZ" w:eastAsia="cs-CZ" w:bidi="cs-CZ"/>
        </w:rPr>
        <w:t>nejpozději do 15 měsíců po nabytí účinnosti smlouvy</w:t>
      </w:r>
    </w:p>
    <w:p>
      <w:pPr>
        <w:pStyle w:val="Style8"/>
        <w:keepNext w:val="0"/>
        <w:keepLines w:val="0"/>
        <w:widowControl w:val="0"/>
        <w:numPr>
          <w:ilvl w:val="0"/>
          <w:numId w:val="11"/>
        </w:numPr>
        <w:shd w:val="clear" w:color="auto" w:fill="auto"/>
        <w:tabs>
          <w:tab w:pos="777" w:val="left"/>
        </w:tabs>
        <w:bidi w:val="0"/>
        <w:spacing w:before="0" w:after="0" w:line="240" w:lineRule="auto"/>
        <w:ind w:left="0" w:right="0" w:firstLine="380"/>
        <w:jc w:val="both"/>
      </w:pPr>
      <w:bookmarkStart w:id="50" w:name="bookmark50"/>
      <w:bookmarkEnd w:id="50"/>
      <w:r>
        <w:rPr>
          <w:color w:val="000000"/>
          <w:spacing w:val="0"/>
          <w:w w:val="100"/>
          <w:position w:val="0"/>
          <w:shd w:val="clear" w:color="auto" w:fill="auto"/>
          <w:lang w:val="cs-CZ" w:eastAsia="cs-CZ" w:bidi="cs-CZ"/>
        </w:rPr>
        <w:t>předání a převzetí kompletní PD (2 x tištěné + elektronicky):</w:t>
      </w:r>
    </w:p>
    <w:p>
      <w:pPr>
        <w:pStyle w:val="Style8"/>
        <w:keepNext w:val="0"/>
        <w:keepLines w:val="0"/>
        <w:widowControl w:val="0"/>
        <w:shd w:val="clear" w:color="auto" w:fill="auto"/>
        <w:bidi w:val="0"/>
        <w:spacing w:before="0" w:after="180" w:line="240" w:lineRule="auto"/>
        <w:ind w:left="0" w:right="880" w:firstLine="0"/>
        <w:jc w:val="right"/>
      </w:pPr>
      <w:r>
        <w:rPr>
          <w:b/>
          <w:bCs/>
          <w:color w:val="000000"/>
          <w:spacing w:val="0"/>
          <w:w w:val="100"/>
          <w:position w:val="0"/>
          <w:shd w:val="clear" w:color="auto" w:fill="auto"/>
          <w:lang w:val="cs-CZ" w:eastAsia="cs-CZ" w:bidi="cs-CZ"/>
        </w:rPr>
        <w:t>1 měsíc po schválení v dokumentační komisi (dále jen DK)</w:t>
      </w:r>
    </w:p>
    <w:p>
      <w:pPr>
        <w:pStyle w:val="Style8"/>
        <w:keepNext w:val="0"/>
        <w:keepLines w:val="0"/>
        <w:widowControl w:val="0"/>
        <w:shd w:val="clear" w:color="auto" w:fill="auto"/>
        <w:bidi w:val="0"/>
        <w:spacing w:before="0" w:after="180" w:line="240" w:lineRule="auto"/>
        <w:ind w:left="580" w:right="0" w:firstLine="0"/>
        <w:jc w:val="both"/>
      </w:pPr>
      <w:r>
        <w:rPr>
          <w:color w:val="000000"/>
          <w:spacing w:val="0"/>
          <w:w w:val="100"/>
          <w:position w:val="0"/>
          <w:shd w:val="clear" w:color="auto" w:fill="auto"/>
          <w:lang w:val="cs-CZ" w:eastAsia="cs-CZ" w:bidi="cs-CZ"/>
        </w:rPr>
        <w:t>Místem plnění je Povodí Ohře, státní podnik, se sídlem Bezručova 4219, 430 03 Chomutov odbor inženýringu.</w:t>
      </w:r>
    </w:p>
    <w:p>
      <w:pPr>
        <w:pStyle w:val="Style21"/>
        <w:keepNext/>
        <w:keepLines/>
        <w:widowControl w:val="0"/>
        <w:numPr>
          <w:ilvl w:val="0"/>
          <w:numId w:val="9"/>
        </w:numPr>
        <w:shd w:val="clear" w:color="auto" w:fill="auto"/>
        <w:tabs>
          <w:tab w:pos="475" w:val="left"/>
        </w:tabs>
        <w:bidi w:val="0"/>
        <w:spacing w:before="0" w:after="120" w:line="240" w:lineRule="auto"/>
        <w:ind w:right="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51"/>
      <w:bookmarkEnd w:id="52"/>
      <w:bookmarkEnd w:id="54"/>
    </w:p>
    <w:p>
      <w:pPr>
        <w:pStyle w:val="Style21"/>
        <w:keepNext/>
        <w:keepLines/>
        <w:widowControl w:val="0"/>
        <w:numPr>
          <w:ilvl w:val="0"/>
          <w:numId w:val="9"/>
        </w:numPr>
        <w:shd w:val="clear" w:color="auto" w:fill="auto"/>
        <w:tabs>
          <w:tab w:pos="475" w:val="left"/>
        </w:tabs>
        <w:bidi w:val="0"/>
        <w:spacing w:before="0" w:after="120" w:line="240" w:lineRule="auto"/>
        <w:ind w:right="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55"/>
      <w:bookmarkEnd w:id="56"/>
      <w:bookmarkEnd w:id="58"/>
    </w:p>
    <w:p>
      <w:pPr>
        <w:pStyle w:val="Style21"/>
        <w:keepNext/>
        <w:keepLines/>
        <w:widowControl w:val="0"/>
        <w:numPr>
          <w:ilvl w:val="0"/>
          <w:numId w:val="9"/>
        </w:numPr>
        <w:shd w:val="clear" w:color="auto" w:fill="auto"/>
        <w:tabs>
          <w:tab w:pos="475" w:val="left"/>
        </w:tabs>
        <w:bidi w:val="0"/>
        <w:spacing w:before="0" w:after="700" w:line="240" w:lineRule="auto"/>
        <w:ind w:right="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59"/>
      <w:bookmarkEnd w:id="60"/>
      <w:bookmarkEnd w:id="62"/>
    </w:p>
    <w:p>
      <w:pPr>
        <w:pStyle w:val="Style19"/>
        <w:keepNext/>
        <w:keepLines/>
        <w:widowControl w:val="0"/>
        <w:numPr>
          <w:ilvl w:val="0"/>
          <w:numId w:val="1"/>
        </w:numPr>
        <w:shd w:val="clear" w:color="auto" w:fill="auto"/>
        <w:tabs>
          <w:tab w:pos="475" w:val="left"/>
        </w:tabs>
        <w:bidi w:val="0"/>
        <w:spacing w:before="0" w:after="180" w:line="240" w:lineRule="auto"/>
        <w:ind w:left="0" w:right="0" w:firstLine="0"/>
        <w:jc w:val="center"/>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CENA</w:t>
      </w:r>
      <w:bookmarkEnd w:id="63"/>
      <w:bookmarkEnd w:id="64"/>
      <w:bookmarkEnd w:id="66"/>
    </w:p>
    <w:p>
      <w:pPr>
        <w:pStyle w:val="Style8"/>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Cena díla zahrnuje veškeré náklady zhotovitele související s realizací díla a činí celkem:</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411 000,- Kč bez DPH</w:t>
      </w:r>
    </w:p>
    <w:p>
      <w:pPr>
        <w:pStyle w:val="Style8"/>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8"/>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19"/>
        <w:keepNext/>
        <w:keepLines/>
        <w:widowControl w:val="0"/>
        <w:numPr>
          <w:ilvl w:val="0"/>
          <w:numId w:val="1"/>
        </w:numPr>
        <w:shd w:val="clear" w:color="auto" w:fill="auto"/>
        <w:tabs>
          <w:tab w:pos="475" w:val="left"/>
        </w:tabs>
        <w:bidi w:val="0"/>
        <w:spacing w:before="0" w:after="180" w:line="240" w:lineRule="auto"/>
        <w:ind w:left="0" w:right="0" w:firstLine="0"/>
        <w:jc w:val="center"/>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PLATEBNÍ PODMÍNKY</w:t>
      </w:r>
      <w:bookmarkEnd w:id="67"/>
      <w:bookmarkEnd w:id="68"/>
      <w:bookmarkEnd w:id="70"/>
    </w:p>
    <w:p>
      <w:pPr>
        <w:pStyle w:val="Style8"/>
        <w:keepNext w:val="0"/>
        <w:keepLines w:val="0"/>
        <w:widowControl w:val="0"/>
        <w:numPr>
          <w:ilvl w:val="0"/>
          <w:numId w:val="13"/>
        </w:numPr>
        <w:shd w:val="clear" w:color="auto" w:fill="auto"/>
        <w:tabs>
          <w:tab w:pos="475" w:val="left"/>
        </w:tabs>
        <w:bidi w:val="0"/>
        <w:spacing w:before="0" w:after="180" w:line="240" w:lineRule="auto"/>
        <w:ind w:left="0" w:right="0" w:firstLine="0"/>
        <w:jc w:val="left"/>
      </w:pPr>
      <w:bookmarkStart w:id="71" w:name="bookmark71"/>
      <w:bookmarkEnd w:id="71"/>
      <w:r>
        <w:rPr>
          <w:color w:val="000000"/>
          <w:spacing w:val="0"/>
          <w:w w:val="100"/>
          <w:position w:val="0"/>
          <w:shd w:val="clear" w:color="auto" w:fill="auto"/>
          <w:lang w:val="cs-CZ" w:eastAsia="cs-CZ" w:bidi="cs-CZ"/>
        </w:rPr>
        <w:t>Objednatel nebude poskytovat zhotoviteli zálohy.</w:t>
      </w:r>
    </w:p>
    <w:p>
      <w:pPr>
        <w:pStyle w:val="Style8"/>
        <w:keepNext w:val="0"/>
        <w:keepLines w:val="0"/>
        <w:widowControl w:val="0"/>
        <w:numPr>
          <w:ilvl w:val="0"/>
          <w:numId w:val="13"/>
        </w:numPr>
        <w:shd w:val="clear" w:color="auto" w:fill="auto"/>
        <w:tabs>
          <w:tab w:pos="475" w:val="left"/>
        </w:tabs>
        <w:bidi w:val="0"/>
        <w:spacing w:before="0" w:after="180" w:line="240" w:lineRule="auto"/>
        <w:ind w:left="380" w:right="0" w:hanging="380"/>
        <w:jc w:val="both"/>
      </w:pPr>
      <w:bookmarkStart w:id="72" w:name="bookmark72"/>
      <w:bookmarkEnd w:id="72"/>
      <w:r>
        <w:rPr>
          <w:color w:val="000000"/>
          <w:spacing w:val="0"/>
          <w:w w:val="100"/>
          <w:position w:val="0"/>
          <w:shd w:val="clear" w:color="auto" w:fill="auto"/>
          <w:lang w:val="cs-CZ" w:eastAsia="cs-CZ" w:bidi="cs-CZ"/>
        </w:rPr>
        <w:t xml:space="preserve">Cena díla bude hrazena na základě dílčích faktur a konečné faktury, kterou bude provedeno vyúčtování po dokončení, předání a převzetí díla bez vad. Veškeré faktury je zhotovitel povinen prokazatelně doručit objednateli nejpozději </w:t>
      </w:r>
      <w:r>
        <w:rPr>
          <w:b/>
          <w:bCs/>
          <w:color w:val="000000"/>
          <w:spacing w:val="0"/>
          <w:w w:val="100"/>
          <w:position w:val="0"/>
          <w:shd w:val="clear" w:color="auto" w:fill="auto"/>
          <w:lang w:val="cs-CZ" w:eastAsia="cs-CZ" w:bidi="cs-CZ"/>
        </w:rPr>
        <w:t xml:space="preserve">do 10 kalendářních </w:t>
      </w:r>
      <w:r>
        <w:rPr>
          <w:color w:val="000000"/>
          <w:spacing w:val="0"/>
          <w:w w:val="100"/>
          <w:position w:val="0"/>
          <w:shd w:val="clear" w:color="auto" w:fill="auto"/>
          <w:lang w:val="cs-CZ" w:eastAsia="cs-CZ" w:bidi="cs-CZ"/>
        </w:rPr>
        <w:t>dnů ode dne uskutečnění plnění. V případě pozdějšího doručení faktury objednateli nebude tato objednatelem přijata a zhotovitel zajistí vystavení nové faktury k datu dalšího dílčího plnění.</w:t>
      </w:r>
    </w:p>
    <w:p>
      <w:pPr>
        <w:pStyle w:val="Style8"/>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Fakturace bude provedena následovně:</w:t>
      </w:r>
    </w:p>
    <w:p>
      <w:pPr>
        <w:pStyle w:val="Style8"/>
        <w:keepNext w:val="0"/>
        <w:keepLines w:val="0"/>
        <w:widowControl w:val="0"/>
        <w:numPr>
          <w:ilvl w:val="0"/>
          <w:numId w:val="15"/>
        </w:numPr>
        <w:shd w:val="clear" w:color="auto" w:fill="auto"/>
        <w:tabs>
          <w:tab w:pos="837" w:val="left"/>
        </w:tabs>
        <w:bidi w:val="0"/>
        <w:spacing w:before="0" w:after="180" w:line="240" w:lineRule="auto"/>
        <w:ind w:left="740" w:right="0" w:hanging="300"/>
        <w:jc w:val="both"/>
      </w:pPr>
      <w:bookmarkStart w:id="73" w:name="bookmark73"/>
      <w:bookmarkEnd w:id="73"/>
      <w:r>
        <w:rPr>
          <w:color w:val="000000"/>
          <w:spacing w:val="0"/>
          <w:w w:val="100"/>
          <w:position w:val="0"/>
          <w:shd w:val="clear" w:color="auto" w:fill="auto"/>
          <w:lang w:val="cs-CZ" w:eastAsia="cs-CZ" w:bidi="cs-CZ"/>
        </w:rPr>
        <w:t xml:space="preserve">V případě protokolárního předání a převzetí PD technického řešení ve výši 60 % z částky 411 000,- Kč bez DPH, tj. </w:t>
      </w:r>
      <w:r>
        <w:rPr>
          <w:b/>
          <w:bCs/>
          <w:color w:val="000000"/>
          <w:spacing w:val="0"/>
          <w:w w:val="100"/>
          <w:position w:val="0"/>
          <w:shd w:val="clear" w:color="auto" w:fill="auto"/>
          <w:lang w:val="cs-CZ" w:eastAsia="cs-CZ" w:bidi="cs-CZ"/>
        </w:rPr>
        <w:t>246 600,- Kč bez DPH</w:t>
      </w:r>
      <w:r>
        <w:rPr>
          <w:color w:val="000000"/>
          <w:spacing w:val="0"/>
          <w:w w:val="100"/>
          <w:position w:val="0"/>
          <w:shd w:val="clear" w:color="auto" w:fill="auto"/>
          <w:lang w:val="cs-CZ" w:eastAsia="cs-CZ" w:bidi="cs-CZ"/>
        </w:rPr>
        <w:t>.</w:t>
      </w:r>
    </w:p>
    <w:p>
      <w:pPr>
        <w:pStyle w:val="Style8"/>
        <w:keepNext w:val="0"/>
        <w:keepLines w:val="0"/>
        <w:widowControl w:val="0"/>
        <w:numPr>
          <w:ilvl w:val="0"/>
          <w:numId w:val="15"/>
        </w:numPr>
        <w:shd w:val="clear" w:color="auto" w:fill="auto"/>
        <w:tabs>
          <w:tab w:pos="837" w:val="left"/>
        </w:tabs>
        <w:bidi w:val="0"/>
        <w:spacing w:before="0" w:after="180" w:line="240" w:lineRule="auto"/>
        <w:ind w:left="740" w:right="0" w:hanging="300"/>
        <w:jc w:val="both"/>
      </w:pPr>
      <w:bookmarkStart w:id="74" w:name="bookmark74"/>
      <w:bookmarkEnd w:id="74"/>
      <w:r>
        <w:rPr>
          <w:color w:val="000000"/>
          <w:spacing w:val="0"/>
          <w:w w:val="100"/>
          <w:position w:val="0"/>
          <w:shd w:val="clear" w:color="auto" w:fill="auto"/>
          <w:lang w:val="cs-CZ" w:eastAsia="cs-CZ" w:bidi="cs-CZ"/>
        </w:rPr>
        <w:t xml:space="preserve">V případě prvního dílčího plnění dnem protokolárního předání a převzetí kompletní PD ve výši 20 % z částky 411 000,- Kč bez DPH, tj. </w:t>
      </w:r>
      <w:r>
        <w:rPr>
          <w:b/>
          <w:bCs/>
          <w:color w:val="000000"/>
          <w:spacing w:val="0"/>
          <w:w w:val="100"/>
          <w:position w:val="0"/>
          <w:shd w:val="clear" w:color="auto" w:fill="auto"/>
          <w:lang w:val="cs-CZ" w:eastAsia="cs-CZ" w:bidi="cs-CZ"/>
        </w:rPr>
        <w:t>82 200,- Kč bez DPH.</w:t>
      </w:r>
    </w:p>
    <w:p>
      <w:pPr>
        <w:pStyle w:val="Style8"/>
        <w:keepNext w:val="0"/>
        <w:keepLines w:val="0"/>
        <w:widowControl w:val="0"/>
        <w:numPr>
          <w:ilvl w:val="0"/>
          <w:numId w:val="15"/>
        </w:numPr>
        <w:shd w:val="clear" w:color="auto" w:fill="auto"/>
        <w:tabs>
          <w:tab w:pos="837" w:val="left"/>
        </w:tabs>
        <w:bidi w:val="0"/>
        <w:spacing w:before="0" w:after="180" w:line="240" w:lineRule="auto"/>
        <w:ind w:left="740" w:right="0" w:hanging="300"/>
        <w:jc w:val="both"/>
      </w:pPr>
      <w:bookmarkStart w:id="75" w:name="bookmark75"/>
      <w:bookmarkEnd w:id="75"/>
      <w:r>
        <w:rPr>
          <w:color w:val="000000"/>
          <w:spacing w:val="0"/>
          <w:w w:val="100"/>
          <w:position w:val="0"/>
          <w:shd w:val="clear" w:color="auto" w:fill="auto"/>
          <w:lang w:val="cs-CZ" w:eastAsia="cs-CZ" w:bidi="cs-CZ"/>
        </w:rPr>
        <w:t xml:space="preserve">V případě celkového plnění dnem podpisu „Rozhodnutí“ o schválení PD stupně generálním ředitelem Povodí Ohře, s. p., po předchozím projednání v dokumentační komisi (DK) ve výši zbývajících 20 % z částky 411 000,- Kč bez DPH, </w:t>
      </w:r>
      <w:r>
        <w:rPr>
          <w:b/>
          <w:bCs/>
          <w:color w:val="000000"/>
          <w:spacing w:val="0"/>
          <w:w w:val="100"/>
          <w:position w:val="0"/>
          <w:shd w:val="clear" w:color="auto" w:fill="auto"/>
          <w:lang w:val="cs-CZ" w:eastAsia="cs-CZ" w:bidi="cs-CZ"/>
        </w:rPr>
        <w:t>tj. 82 200,- Kč bez DPH.</w:t>
      </w:r>
    </w:p>
    <w:p>
      <w:pPr>
        <w:pStyle w:val="Style8"/>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Schválení PD v DK je povinen objednatel oznámit zhotoviteli do 5 pracovních dnů po podpisu Rozhodnutí generálním ředitelem Povodí Ohře, s. p.</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Každá faktura bude povinně obsahovat příslušné číslo akce, tj. </w:t>
      </w:r>
      <w:r>
        <w:rPr>
          <w:b/>
          <w:bCs/>
          <w:color w:val="000000"/>
          <w:spacing w:val="0"/>
          <w:w w:val="100"/>
          <w:position w:val="0"/>
          <w:shd w:val="clear" w:color="auto" w:fill="auto"/>
          <w:lang w:val="cs-CZ" w:eastAsia="cs-CZ" w:bidi="cs-CZ"/>
        </w:rPr>
        <w:t>502 775, 502 886.</w:t>
      </w:r>
    </w:p>
    <w:p>
      <w:pPr>
        <w:pStyle w:val="Style8"/>
        <w:keepNext w:val="0"/>
        <w:keepLines w:val="0"/>
        <w:widowControl w:val="0"/>
        <w:numPr>
          <w:ilvl w:val="0"/>
          <w:numId w:val="13"/>
        </w:numPr>
        <w:shd w:val="clear" w:color="auto" w:fill="auto"/>
        <w:tabs>
          <w:tab w:pos="419" w:val="left"/>
        </w:tabs>
        <w:bidi w:val="0"/>
        <w:spacing w:before="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8"/>
        <w:keepNext w:val="0"/>
        <w:keepLines w:val="0"/>
        <w:widowControl w:val="0"/>
        <w:shd w:val="clear" w:color="auto" w:fill="auto"/>
        <w:bidi w:val="0"/>
        <w:spacing w:before="0" w:line="240" w:lineRule="auto"/>
        <w:ind w:left="380" w:right="0" w:firstLine="60"/>
        <w:jc w:val="both"/>
      </w:pPr>
      <w:r>
        <w:rPr>
          <w:color w:val="000000"/>
          <w:spacing w:val="0"/>
          <w:w w:val="100"/>
          <w:position w:val="0"/>
          <w:shd w:val="clear" w:color="auto" w:fill="auto"/>
          <w:lang w:val="cs-CZ" w:eastAsia="cs-CZ" w:bidi="cs-CZ"/>
        </w:rPr>
        <w:t>V případě chybějících nebo chybných náležitostí vrátí objednatel zhotoviteli fakturu k opravě. Lhůta pro zaplacení pak počíná běžet od doby vrácení opravené faktury.</w:t>
      </w:r>
    </w:p>
    <w:p>
      <w:pPr>
        <w:pStyle w:val="Style8"/>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p>
    <w:p>
      <w:pPr>
        <w:pStyle w:val="Style8"/>
        <w:keepNext w:val="0"/>
        <w:keepLines w:val="0"/>
        <w:widowControl w:val="0"/>
        <w:numPr>
          <w:ilvl w:val="0"/>
          <w:numId w:val="13"/>
        </w:numPr>
        <w:shd w:val="clear" w:color="auto" w:fill="auto"/>
        <w:tabs>
          <w:tab w:pos="419" w:val="left"/>
        </w:tabs>
        <w:bidi w:val="0"/>
        <w:spacing w:before="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která bude správcem daně vyměřena objednateli jako sankce.</w:t>
      </w:r>
    </w:p>
    <w:p>
      <w:pPr>
        <w:pStyle w:val="Style8"/>
        <w:keepNext w:val="0"/>
        <w:keepLines w:val="0"/>
        <w:widowControl w:val="0"/>
        <w:numPr>
          <w:ilvl w:val="0"/>
          <w:numId w:val="13"/>
        </w:numPr>
        <w:shd w:val="clear" w:color="auto" w:fill="auto"/>
        <w:tabs>
          <w:tab w:pos="419" w:val="left"/>
        </w:tabs>
        <w:bidi w:val="0"/>
        <w:spacing w:before="0" w:line="240" w:lineRule="auto"/>
        <w:ind w:left="0" w:right="0" w:firstLine="0"/>
        <w:jc w:val="left"/>
      </w:pPr>
      <w:bookmarkStart w:id="78" w:name="bookmark78"/>
      <w:bookmarkEnd w:id="78"/>
      <w:r>
        <w:rPr>
          <w:color w:val="000000"/>
          <w:spacing w:val="0"/>
          <w:w w:val="100"/>
          <w:position w:val="0"/>
          <w:shd w:val="clear" w:color="auto" w:fill="auto"/>
          <w:lang w:val="cs-CZ" w:eastAsia="cs-CZ" w:bidi="cs-CZ"/>
        </w:rPr>
        <w:t>Splatnost faktury je 30 kalendářních dnů od data doručení faktury objednateli.</w:t>
      </w:r>
    </w:p>
    <w:p>
      <w:pPr>
        <w:pStyle w:val="Style8"/>
        <w:keepNext w:val="0"/>
        <w:keepLines w:val="0"/>
        <w:widowControl w:val="0"/>
        <w:numPr>
          <w:ilvl w:val="0"/>
          <w:numId w:val="13"/>
        </w:numPr>
        <w:shd w:val="clear" w:color="auto" w:fill="auto"/>
        <w:tabs>
          <w:tab w:pos="419" w:val="left"/>
        </w:tabs>
        <w:bidi w:val="0"/>
        <w:spacing w:before="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1"/>
        <w:keepNext/>
        <w:keepLines/>
        <w:widowControl w:val="0"/>
        <w:numPr>
          <w:ilvl w:val="0"/>
          <w:numId w:val="13"/>
        </w:numPr>
        <w:shd w:val="clear" w:color="auto" w:fill="auto"/>
        <w:tabs>
          <w:tab w:pos="419" w:val="left"/>
        </w:tabs>
        <w:bidi w:val="0"/>
        <w:spacing w:before="0" w:after="880" w:line="240" w:lineRule="auto"/>
        <w:ind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80"/>
      <w:bookmarkEnd w:id="81"/>
      <w:bookmarkEnd w:id="83"/>
    </w:p>
    <w:p>
      <w:pPr>
        <w:pStyle w:val="Style19"/>
        <w:keepNext/>
        <w:keepLines/>
        <w:widowControl w:val="0"/>
        <w:numPr>
          <w:ilvl w:val="0"/>
          <w:numId w:val="1"/>
        </w:numPr>
        <w:shd w:val="clear" w:color="auto" w:fill="auto"/>
        <w:tabs>
          <w:tab w:pos="629" w:val="left"/>
        </w:tabs>
        <w:bidi w:val="0"/>
        <w:spacing w:before="0" w:after="200" w:line="240" w:lineRule="auto"/>
        <w:ind w:left="0" w:right="0" w:firstLine="0"/>
        <w:jc w:val="center"/>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SANKCE</w:t>
      </w:r>
      <w:bookmarkEnd w:id="84"/>
      <w:bookmarkEnd w:id="85"/>
      <w:bookmarkEnd w:id="87"/>
    </w:p>
    <w:p>
      <w:pPr>
        <w:pStyle w:val="Style8"/>
        <w:keepNext w:val="0"/>
        <w:keepLines w:val="0"/>
        <w:widowControl w:val="0"/>
        <w:numPr>
          <w:ilvl w:val="0"/>
          <w:numId w:val="17"/>
        </w:numPr>
        <w:shd w:val="clear" w:color="auto" w:fill="auto"/>
        <w:tabs>
          <w:tab w:pos="419" w:val="left"/>
        </w:tabs>
        <w:bidi w:val="0"/>
        <w:spacing w:before="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8"/>
        <w:keepNext w:val="0"/>
        <w:keepLines w:val="0"/>
        <w:widowControl w:val="0"/>
        <w:numPr>
          <w:ilvl w:val="0"/>
          <w:numId w:val="17"/>
        </w:numPr>
        <w:shd w:val="clear" w:color="auto" w:fill="auto"/>
        <w:tabs>
          <w:tab w:pos="419" w:val="left"/>
        </w:tabs>
        <w:bidi w:val="0"/>
        <w:spacing w:before="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8"/>
        <w:keepNext w:val="0"/>
        <w:keepLines w:val="0"/>
        <w:widowControl w:val="0"/>
        <w:numPr>
          <w:ilvl w:val="0"/>
          <w:numId w:val="17"/>
        </w:numPr>
        <w:shd w:val="clear" w:color="auto" w:fill="auto"/>
        <w:tabs>
          <w:tab w:pos="419"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91" w:name="bookmark91"/>
      <w:bookmarkEnd w:id="9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92" w:name="bookmark92"/>
      <w:bookmarkEnd w:id="9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8"/>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93" w:name="bookmark93"/>
      <w:bookmarkEnd w:id="9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8"/>
        <w:keepNext w:val="0"/>
        <w:keepLines w:val="0"/>
        <w:widowControl w:val="0"/>
        <w:numPr>
          <w:ilvl w:val="0"/>
          <w:numId w:val="17"/>
        </w:numPr>
        <w:shd w:val="clear" w:color="auto" w:fill="auto"/>
        <w:tabs>
          <w:tab w:pos="427" w:val="left"/>
        </w:tabs>
        <w:bidi w:val="0"/>
        <w:spacing w:before="0" w:after="700" w:line="240" w:lineRule="auto"/>
        <w:ind w:left="440" w:right="0" w:hanging="440"/>
        <w:jc w:val="both"/>
      </w:pPr>
      <w:bookmarkStart w:id="94" w:name="bookmark94"/>
      <w:bookmarkEnd w:id="94"/>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19"/>
        <w:keepNext/>
        <w:keepLines/>
        <w:widowControl w:val="0"/>
        <w:numPr>
          <w:ilvl w:val="0"/>
          <w:numId w:val="1"/>
        </w:numPr>
        <w:shd w:val="clear" w:color="auto" w:fill="auto"/>
        <w:tabs>
          <w:tab w:pos="764" w:val="left"/>
        </w:tabs>
        <w:bidi w:val="0"/>
        <w:spacing w:before="0" w:after="200" w:line="240" w:lineRule="auto"/>
        <w:ind w:left="0" w:right="0" w:firstLine="0"/>
        <w:jc w:val="center"/>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ZAJIŠTĚNÍ ZÁVAZKU</w:t>
      </w:r>
      <w:bookmarkEnd w:id="95"/>
      <w:bookmarkEnd w:id="96"/>
      <w:bookmarkEnd w:id="98"/>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99" w:name="bookmark99"/>
      <w:bookmarkEnd w:id="99"/>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00" w:name="bookmark100"/>
      <w:bookmarkEnd w:id="100"/>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01" w:name="bookmark101"/>
      <w:bookmarkEnd w:id="101"/>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02" w:name="bookmark102"/>
      <w:bookmarkEnd w:id="102"/>
      <w:r>
        <w:rPr>
          <w:color w:val="000000"/>
          <w:spacing w:val="0"/>
          <w:w w:val="100"/>
          <w:position w:val="0"/>
          <w:shd w:val="clear" w:color="auto" w:fill="auto"/>
          <w:lang w:val="cs-CZ" w:eastAsia="cs-CZ" w:bidi="cs-CZ"/>
        </w:rPr>
        <w:t>Odpovědnost zhotovitele jakožto projektanta se mj. řídí ustanovením §162 zákona č. 283/2021 Sb. (stavební zákon), ve znění pozdějších předpisů.</w:t>
      </w:r>
    </w:p>
    <w:p>
      <w:pPr>
        <w:pStyle w:val="Style8"/>
        <w:keepNext w:val="0"/>
        <w:keepLines w:val="0"/>
        <w:widowControl w:val="0"/>
        <w:numPr>
          <w:ilvl w:val="0"/>
          <w:numId w:val="19"/>
        </w:numPr>
        <w:shd w:val="clear" w:color="auto" w:fill="auto"/>
        <w:tabs>
          <w:tab w:pos="427" w:val="left"/>
        </w:tabs>
        <w:bidi w:val="0"/>
        <w:spacing w:before="0" w:after="0" w:line="240" w:lineRule="auto"/>
        <w:ind w:left="0" w:right="0" w:firstLine="0"/>
        <w:jc w:val="left"/>
      </w:pPr>
      <w:bookmarkStart w:id="103" w:name="bookmark103"/>
      <w:bookmarkEnd w:id="103"/>
      <w:r>
        <w:rPr>
          <w:color w:val="000000"/>
          <w:spacing w:val="0"/>
          <w:w w:val="100"/>
          <w:position w:val="0"/>
          <w:shd w:val="clear" w:color="auto" w:fill="auto"/>
          <w:lang w:val="cs-CZ" w:eastAsia="cs-CZ" w:bidi="cs-CZ"/>
        </w:rPr>
        <w:t>Zhotovitel zodpovídá za vady díla následovně:</w:t>
      </w:r>
    </w:p>
    <w:p>
      <w:pPr>
        <w:pStyle w:val="Style8"/>
        <w:keepNext w:val="0"/>
        <w:keepLines w:val="0"/>
        <w:widowControl w:val="0"/>
        <w:numPr>
          <w:ilvl w:val="0"/>
          <w:numId w:val="21"/>
        </w:numPr>
        <w:shd w:val="clear" w:color="auto" w:fill="auto"/>
        <w:tabs>
          <w:tab w:pos="810" w:val="left"/>
        </w:tabs>
        <w:bidi w:val="0"/>
        <w:spacing w:before="0" w:after="0" w:line="240" w:lineRule="auto"/>
        <w:ind w:left="800" w:right="0" w:hanging="360"/>
        <w:jc w:val="both"/>
      </w:pPr>
      <w:bookmarkStart w:id="104" w:name="bookmark104"/>
      <w:bookmarkEnd w:id="104"/>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8"/>
        <w:keepNext w:val="0"/>
        <w:keepLines w:val="0"/>
        <w:widowControl w:val="0"/>
        <w:numPr>
          <w:ilvl w:val="0"/>
          <w:numId w:val="21"/>
        </w:numPr>
        <w:shd w:val="clear" w:color="auto" w:fill="auto"/>
        <w:tabs>
          <w:tab w:pos="810" w:val="left"/>
        </w:tabs>
        <w:bidi w:val="0"/>
        <w:spacing w:before="0" w:line="240" w:lineRule="auto"/>
        <w:ind w:left="800" w:right="0" w:hanging="360"/>
        <w:jc w:val="both"/>
      </w:pPr>
      <w:bookmarkStart w:id="105" w:name="bookmark105"/>
      <w:bookmarkEnd w:id="105"/>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06" w:name="bookmark106"/>
      <w:bookmarkEnd w:id="106"/>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07" w:name="bookmark107"/>
      <w:bookmarkEnd w:id="107"/>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8"/>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08" w:name="bookmark108"/>
      <w:bookmarkEnd w:id="108"/>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8"/>
        <w:keepNext w:val="0"/>
        <w:keepLines w:val="0"/>
        <w:widowControl w:val="0"/>
        <w:numPr>
          <w:ilvl w:val="0"/>
          <w:numId w:val="19"/>
        </w:numPr>
        <w:shd w:val="clear" w:color="auto" w:fill="auto"/>
        <w:tabs>
          <w:tab w:pos="427" w:val="left"/>
        </w:tabs>
        <w:bidi w:val="0"/>
        <w:spacing w:before="0" w:after="180" w:line="240" w:lineRule="auto"/>
        <w:ind w:left="440" w:right="0" w:hanging="440"/>
        <w:jc w:val="both"/>
      </w:pPr>
      <w:bookmarkStart w:id="109" w:name="bookmark109"/>
      <w:bookmarkEnd w:id="109"/>
      <w:r>
        <w:rPr>
          <w:color w:val="000000"/>
          <w:spacing w:val="0"/>
          <w:w w:val="100"/>
          <w:position w:val="0"/>
          <w:shd w:val="clear" w:color="auto" w:fill="auto"/>
          <w:lang w:val="cs-CZ" w:eastAsia="cs-CZ" w:bidi="cs-CZ"/>
        </w:rPr>
        <w:t xml:space="preserve">Zhotovitel odpovídá za prokazatelné škody, které z důvodu porušení jeho povinností sjednaných touto smlouvou vzniknou objednateli nebo třetím osobám při provádění následného </w:t>
      </w:r>
      <w:r>
        <w:rPr>
          <w:color w:val="000000"/>
          <w:spacing w:val="0"/>
          <w:w w:val="100"/>
          <w:position w:val="0"/>
          <w:shd w:val="clear" w:color="auto" w:fill="auto"/>
          <w:lang w:val="cs-CZ" w:eastAsia="cs-CZ" w:bidi="cs-CZ"/>
        </w:rPr>
        <w:t>díla (stavby nebo dalšího stupně projektové dokumentace) podle jím zpracované dokumentace nebo při jeho provozování.</w:t>
      </w:r>
    </w:p>
    <w:p>
      <w:pPr>
        <w:pStyle w:val="Style8"/>
        <w:keepNext w:val="0"/>
        <w:keepLines w:val="0"/>
        <w:widowControl w:val="0"/>
        <w:numPr>
          <w:ilvl w:val="0"/>
          <w:numId w:val="19"/>
        </w:numPr>
        <w:shd w:val="clear" w:color="auto" w:fill="auto"/>
        <w:tabs>
          <w:tab w:pos="491" w:val="left"/>
        </w:tabs>
        <w:bidi w:val="0"/>
        <w:spacing w:before="0" w:after="700" w:line="240" w:lineRule="auto"/>
        <w:ind w:left="440" w:right="0" w:hanging="440"/>
        <w:jc w:val="both"/>
      </w:pPr>
      <w:bookmarkStart w:id="110" w:name="bookmark110"/>
      <w:bookmarkEnd w:id="110"/>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19"/>
        <w:keepNext/>
        <w:keepLines/>
        <w:widowControl w:val="0"/>
        <w:numPr>
          <w:ilvl w:val="0"/>
          <w:numId w:val="1"/>
        </w:numPr>
        <w:shd w:val="clear" w:color="auto" w:fill="auto"/>
        <w:tabs>
          <w:tab w:pos="643" w:val="left"/>
        </w:tabs>
        <w:bidi w:val="0"/>
        <w:spacing w:before="0" w:after="180" w:line="240" w:lineRule="auto"/>
        <w:ind w:left="0" w:right="0" w:firstLine="0"/>
        <w:jc w:val="center"/>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LICENČNÍ PODMÍNKY</w:t>
      </w:r>
      <w:bookmarkEnd w:id="111"/>
      <w:bookmarkEnd w:id="112"/>
      <w:bookmarkEnd w:id="114"/>
    </w:p>
    <w:p>
      <w:pPr>
        <w:pStyle w:val="Style8"/>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9"/>
        <w:keepNext/>
        <w:keepLines/>
        <w:widowControl w:val="0"/>
        <w:numPr>
          <w:ilvl w:val="0"/>
          <w:numId w:val="1"/>
        </w:numPr>
        <w:shd w:val="clear" w:color="auto" w:fill="auto"/>
        <w:tabs>
          <w:tab w:pos="643" w:val="left"/>
        </w:tabs>
        <w:bidi w:val="0"/>
        <w:spacing w:before="0" w:after="180" w:line="240" w:lineRule="auto"/>
        <w:ind w:left="0" w:right="0" w:firstLine="0"/>
        <w:jc w:val="center"/>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NÁHRADA ŠKODY</w:t>
      </w:r>
      <w:bookmarkEnd w:id="115"/>
      <w:bookmarkEnd w:id="116"/>
      <w:bookmarkEnd w:id="118"/>
    </w:p>
    <w:p>
      <w:pPr>
        <w:pStyle w:val="Style8"/>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9"/>
        <w:keepNext/>
        <w:keepLines/>
        <w:widowControl w:val="0"/>
        <w:numPr>
          <w:ilvl w:val="0"/>
          <w:numId w:val="1"/>
        </w:numPr>
        <w:shd w:val="clear" w:color="auto" w:fill="auto"/>
        <w:tabs>
          <w:tab w:pos="643" w:val="left"/>
        </w:tabs>
        <w:bidi w:val="0"/>
        <w:spacing w:before="0" w:after="180" w:line="240" w:lineRule="auto"/>
        <w:ind w:left="0" w:right="0" w:firstLine="0"/>
        <w:jc w:val="center"/>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OSTATNÍ USTANOVEN Í</w:t>
      </w:r>
      <w:bookmarkEnd w:id="119"/>
      <w:bookmarkEnd w:id="120"/>
      <w:bookmarkEnd w:id="122"/>
    </w:p>
    <w:p>
      <w:pPr>
        <w:pStyle w:val="Style8"/>
        <w:keepNext w:val="0"/>
        <w:keepLines w:val="0"/>
        <w:widowControl w:val="0"/>
        <w:numPr>
          <w:ilvl w:val="0"/>
          <w:numId w:val="23"/>
        </w:numPr>
        <w:shd w:val="clear" w:color="auto" w:fill="auto"/>
        <w:tabs>
          <w:tab w:pos="427" w:val="left"/>
        </w:tabs>
        <w:bidi w:val="0"/>
        <w:spacing w:before="0" w:after="60" w:line="240" w:lineRule="auto"/>
        <w:ind w:left="440" w:right="0" w:hanging="440"/>
        <w:jc w:val="both"/>
      </w:pPr>
      <w:bookmarkStart w:id="123" w:name="bookmark123"/>
      <w:bookmarkEnd w:id="123"/>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8"/>
        <w:keepNext w:val="0"/>
        <w:keepLines w:val="0"/>
        <w:widowControl w:val="0"/>
        <w:numPr>
          <w:ilvl w:val="0"/>
          <w:numId w:val="23"/>
        </w:numPr>
        <w:shd w:val="clear" w:color="auto" w:fill="auto"/>
        <w:tabs>
          <w:tab w:pos="427" w:val="left"/>
        </w:tabs>
        <w:bidi w:val="0"/>
        <w:spacing w:before="0" w:after="320" w:line="240" w:lineRule="auto"/>
        <w:ind w:left="440" w:right="0" w:hanging="440"/>
        <w:jc w:val="both"/>
      </w:pPr>
      <w:bookmarkStart w:id="124" w:name="bookmark124"/>
      <w:bookmarkEnd w:id="124"/>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8"/>
        <w:keepNext w:val="0"/>
        <w:keepLines w:val="0"/>
        <w:widowControl w:val="0"/>
        <w:numPr>
          <w:ilvl w:val="0"/>
          <w:numId w:val="23"/>
        </w:numPr>
        <w:shd w:val="clear" w:color="auto" w:fill="auto"/>
        <w:tabs>
          <w:tab w:pos="427" w:val="left"/>
        </w:tabs>
        <w:bidi w:val="0"/>
        <w:spacing w:before="0" w:after="60" w:line="240" w:lineRule="auto"/>
        <w:ind w:left="440" w:right="0" w:hanging="440"/>
        <w:jc w:val="both"/>
      </w:pPr>
      <w:bookmarkStart w:id="125" w:name="bookmark125"/>
      <w:bookmarkEnd w:id="125"/>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8"/>
        <w:keepNext w:val="0"/>
        <w:keepLines w:val="0"/>
        <w:widowControl w:val="0"/>
        <w:numPr>
          <w:ilvl w:val="0"/>
          <w:numId w:val="23"/>
        </w:numPr>
        <w:shd w:val="clear" w:color="auto" w:fill="auto"/>
        <w:tabs>
          <w:tab w:pos="427" w:val="left"/>
        </w:tabs>
        <w:bidi w:val="0"/>
        <w:spacing w:before="0" w:after="60" w:line="240" w:lineRule="auto"/>
        <w:ind w:left="440" w:right="0" w:hanging="440"/>
        <w:jc w:val="both"/>
      </w:pPr>
      <w:bookmarkStart w:id="126" w:name="bookmark126"/>
      <w:bookmarkEnd w:id="126"/>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8"/>
        <w:keepNext w:val="0"/>
        <w:keepLines w:val="0"/>
        <w:widowControl w:val="0"/>
        <w:numPr>
          <w:ilvl w:val="0"/>
          <w:numId w:val="23"/>
        </w:numPr>
        <w:shd w:val="clear" w:color="auto" w:fill="auto"/>
        <w:tabs>
          <w:tab w:pos="427" w:val="left"/>
        </w:tabs>
        <w:bidi w:val="0"/>
        <w:spacing w:before="0" w:after="60" w:line="240" w:lineRule="auto"/>
        <w:ind w:left="440" w:right="0" w:hanging="440"/>
        <w:jc w:val="both"/>
      </w:pPr>
      <w:bookmarkStart w:id="127" w:name="bookmark127"/>
      <w:bookmarkEnd w:id="127"/>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21"/>
        <w:keepNext/>
        <w:keepLines/>
        <w:widowControl w:val="0"/>
        <w:numPr>
          <w:ilvl w:val="0"/>
          <w:numId w:val="23"/>
        </w:numPr>
        <w:shd w:val="clear" w:color="auto" w:fill="auto"/>
        <w:tabs>
          <w:tab w:pos="427" w:val="left"/>
        </w:tabs>
        <w:bidi w:val="0"/>
        <w:spacing w:before="0" w:after="440" w:line="240" w:lineRule="auto"/>
        <w:ind w:left="440" w:right="0" w:hanging="44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28"/>
      <w:bookmarkEnd w:id="129"/>
      <w:bookmarkEnd w:id="131"/>
    </w:p>
    <w:p>
      <w:pPr>
        <w:pStyle w:val="Style19"/>
        <w:keepNext/>
        <w:keepLines/>
        <w:widowControl w:val="0"/>
        <w:numPr>
          <w:ilvl w:val="0"/>
          <w:numId w:val="1"/>
        </w:numPr>
        <w:shd w:val="clear" w:color="auto" w:fill="auto"/>
        <w:tabs>
          <w:tab w:pos="643" w:val="left"/>
        </w:tabs>
        <w:bidi w:val="0"/>
        <w:spacing w:before="0" w:after="180" w:line="240" w:lineRule="auto"/>
        <w:ind w:left="0" w:right="0" w:firstLine="0"/>
        <w:jc w:val="center"/>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COMPLIANCE DOLOŽKA</w:t>
      </w:r>
      <w:bookmarkEnd w:id="132"/>
      <w:bookmarkEnd w:id="133"/>
      <w:bookmarkEnd w:id="135"/>
    </w:p>
    <w:p>
      <w:pPr>
        <w:pStyle w:val="Style21"/>
        <w:keepNext/>
        <w:keepLines/>
        <w:widowControl w:val="0"/>
        <w:numPr>
          <w:ilvl w:val="0"/>
          <w:numId w:val="25"/>
        </w:numPr>
        <w:shd w:val="clear" w:color="auto" w:fill="auto"/>
        <w:tabs>
          <w:tab w:pos="427" w:val="left"/>
        </w:tabs>
        <w:bidi w:val="0"/>
        <w:spacing w:before="0" w:line="240" w:lineRule="auto"/>
        <w:ind w:right="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36"/>
      <w:bookmarkEnd w:id="137"/>
      <w:bookmarkEnd w:id="139"/>
    </w:p>
    <w:p>
      <w:pPr>
        <w:pStyle w:val="Style21"/>
        <w:keepNext/>
        <w:keepLines/>
        <w:widowControl w:val="0"/>
        <w:numPr>
          <w:ilvl w:val="0"/>
          <w:numId w:val="25"/>
        </w:numPr>
        <w:shd w:val="clear" w:color="auto" w:fill="auto"/>
        <w:tabs>
          <w:tab w:pos="427" w:val="left"/>
        </w:tabs>
        <w:bidi w:val="0"/>
        <w:spacing w:before="0" w:line="240" w:lineRule="auto"/>
        <w:ind w:right="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40"/>
      <w:bookmarkEnd w:id="141"/>
      <w:bookmarkEnd w:id="143"/>
    </w:p>
    <w:p>
      <w:pPr>
        <w:pStyle w:val="Style21"/>
        <w:keepNext/>
        <w:keepLines/>
        <w:widowControl w:val="0"/>
        <w:numPr>
          <w:ilvl w:val="0"/>
          <w:numId w:val="25"/>
        </w:numPr>
        <w:shd w:val="clear" w:color="auto" w:fill="auto"/>
        <w:tabs>
          <w:tab w:pos="427" w:val="left"/>
        </w:tabs>
        <w:bidi w:val="0"/>
        <w:spacing w:before="0" w:after="0" w:line="240" w:lineRule="auto"/>
        <w:ind w:left="0" w:right="0" w:firstLine="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Zhotovitel prohlašuje, že se seznámil se zásadami, hodnotami a cíli Compliance programu</w:t>
      </w:r>
      <w:bookmarkEnd w:id="144"/>
      <w:bookmarkEnd w:id="145"/>
      <w:bookmarkEnd w:id="147"/>
    </w:p>
    <w:p>
      <w:pPr>
        <w:pStyle w:val="Style8"/>
        <w:keepNext w:val="0"/>
        <w:keepLines w:val="0"/>
        <w:widowControl w:val="0"/>
        <w:shd w:val="clear" w:color="auto" w:fill="auto"/>
        <w:tabs>
          <w:tab w:pos="3526" w:val="left"/>
          <w:tab w:pos="6502" w:val="left"/>
          <w:tab w:pos="9286" w:val="left"/>
        </w:tabs>
        <w:bidi w:val="0"/>
        <w:spacing w:before="0" w:after="0" w:line="240" w:lineRule="auto"/>
        <w:ind w:left="380" w:right="0" w:firstLine="40"/>
        <w:jc w:val="both"/>
      </w:pPr>
      <w:bookmarkStart w:id="148" w:name="bookmark148"/>
      <w:r>
        <w:rPr>
          <w:color w:val="000000"/>
          <w:spacing w:val="0"/>
          <w:w w:val="100"/>
          <w:position w:val="0"/>
          <w:shd w:val="clear" w:color="auto" w:fill="auto"/>
          <w:lang w:val="cs-CZ" w:eastAsia="cs-CZ" w:bidi="cs-CZ"/>
        </w:rPr>
        <w:t>Povodí</w:t>
        <w:tab/>
        <w:t>Ohře,</w:t>
        <w:tab/>
        <w:t>s.p.</w:t>
        <w:tab/>
        <w:t>(viz</w:t>
      </w:r>
      <w:bookmarkEnd w:id="148"/>
    </w:p>
    <w:p>
      <w:pPr>
        <w:pStyle w:val="Style8"/>
        <w:keepNext w:val="0"/>
        <w:keepLines w:val="0"/>
        <w:widowControl w:val="0"/>
        <w:shd w:val="clear" w:color="auto" w:fill="auto"/>
        <w:bidi w:val="0"/>
        <w:spacing w:before="0" w:line="240" w:lineRule="auto"/>
        <w:ind w:left="380" w:right="0" w:firstLine="40"/>
        <w:jc w:val="both"/>
      </w:pPr>
      <w:r>
        <w:fldChar w:fldCharType="begin"/>
      </w:r>
      <w:r>
        <w:rPr/>
        <w:instrText> HYPERLINK "http://www.poh.cz/protikorupcni-a-compliance-program/d-1346/p1=1458" </w:instrText>
      </w:r>
      <w:r>
        <w:fldChar w:fldCharType="separate"/>
      </w:r>
      <w:bookmarkStart w:id="149" w:name="bookmark149"/>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bookmarkEnd w:id="149"/>
    </w:p>
    <w:p>
      <w:pPr>
        <w:pStyle w:val="Style21"/>
        <w:keepNext/>
        <w:keepLines/>
        <w:widowControl w:val="0"/>
        <w:numPr>
          <w:ilvl w:val="0"/>
          <w:numId w:val="25"/>
        </w:numPr>
        <w:shd w:val="clear" w:color="auto" w:fill="auto"/>
        <w:tabs>
          <w:tab w:pos="427" w:val="left"/>
        </w:tabs>
        <w:bidi w:val="0"/>
        <w:spacing w:before="0" w:after="440" w:line="240" w:lineRule="auto"/>
        <w:ind w:right="0"/>
        <w:jc w:val="left"/>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50"/>
      <w:bookmarkEnd w:id="151"/>
      <w:bookmarkEnd w:id="153"/>
    </w:p>
    <w:p>
      <w:pPr>
        <w:pStyle w:val="Style19"/>
        <w:keepNext/>
        <w:keepLines/>
        <w:widowControl w:val="0"/>
        <w:numPr>
          <w:ilvl w:val="0"/>
          <w:numId w:val="1"/>
        </w:numPr>
        <w:shd w:val="clear" w:color="auto" w:fill="auto"/>
        <w:tabs>
          <w:tab w:pos="677" w:val="left"/>
        </w:tabs>
        <w:bidi w:val="0"/>
        <w:spacing w:before="0" w:after="200" w:line="240" w:lineRule="auto"/>
        <w:ind w:left="0" w:right="0" w:firstLine="0"/>
        <w:jc w:val="center"/>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OCHRANA A ZPRACOVÁNÍ OSOBNÍCH ÚDAJŮ</w:t>
      </w:r>
      <w:bookmarkEnd w:id="154"/>
      <w:bookmarkEnd w:id="155"/>
      <w:bookmarkEnd w:id="157"/>
    </w:p>
    <w:p>
      <w:pPr>
        <w:pStyle w:val="Style8"/>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w:t>
      </w:r>
    </w:p>
    <w:p>
      <w:pPr>
        <w:pStyle w:val="Style8"/>
        <w:keepNext w:val="0"/>
        <w:keepLines w:val="0"/>
        <w:widowControl w:val="0"/>
        <w:shd w:val="clear" w:color="auto" w:fill="auto"/>
        <w:bidi w:val="0"/>
        <w:spacing w:before="0" w:after="440" w:line="240" w:lineRule="auto"/>
        <w:ind w:left="0" w:right="0" w:firstLine="380"/>
        <w:jc w:val="left"/>
      </w:pP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19"/>
        <w:keepNext/>
        <w:keepLines/>
        <w:widowControl w:val="0"/>
        <w:numPr>
          <w:ilvl w:val="0"/>
          <w:numId w:val="1"/>
        </w:numPr>
        <w:shd w:val="clear" w:color="auto" w:fill="auto"/>
        <w:tabs>
          <w:tab w:pos="677" w:val="left"/>
        </w:tabs>
        <w:bidi w:val="0"/>
        <w:spacing w:before="0" w:after="200" w:line="240" w:lineRule="auto"/>
        <w:ind w:left="0" w:right="0" w:firstLine="0"/>
        <w:jc w:val="center"/>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ZÁVĚREČNÁ USTANOVEN Í</w:t>
      </w:r>
      <w:bookmarkEnd w:id="158"/>
      <w:bookmarkEnd w:id="159"/>
      <w:bookmarkEnd w:id="161"/>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62" w:name="bookmark162"/>
      <w:bookmarkEnd w:id="162"/>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8"/>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left"/>
      </w:pPr>
      <w:bookmarkStart w:id="166" w:name="bookmark166"/>
      <w:bookmarkEnd w:id="166"/>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left"/>
      </w:pPr>
      <w:bookmarkStart w:id="167" w:name="bookmark167"/>
      <w:bookmarkEnd w:id="167"/>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left"/>
      </w:pPr>
      <w:bookmarkStart w:id="168" w:name="bookmark168"/>
      <w:bookmarkEnd w:id="168"/>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8"/>
        <w:keepNext w:val="0"/>
        <w:keepLines w:val="0"/>
        <w:widowControl w:val="0"/>
        <w:numPr>
          <w:ilvl w:val="0"/>
          <w:numId w:val="27"/>
        </w:numPr>
        <w:shd w:val="clear" w:color="auto" w:fill="auto"/>
        <w:tabs>
          <w:tab w:pos="427" w:val="left"/>
        </w:tabs>
        <w:bidi w:val="0"/>
        <w:spacing w:before="0" w:line="240" w:lineRule="auto"/>
        <w:ind w:left="440" w:right="0" w:hanging="440"/>
        <w:jc w:val="left"/>
      </w:pPr>
      <w:bookmarkStart w:id="169" w:name="bookmark169"/>
      <w:bookmarkEnd w:id="169"/>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w:t>
        <w:softHyphen/>
        <w:t>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8"/>
        <w:keepNext w:val="0"/>
        <w:keepLines w:val="0"/>
        <w:widowControl w:val="0"/>
        <w:numPr>
          <w:ilvl w:val="0"/>
          <w:numId w:val="27"/>
        </w:numPr>
        <w:shd w:val="clear" w:color="auto" w:fill="auto"/>
        <w:tabs>
          <w:tab w:pos="427" w:val="left"/>
        </w:tabs>
        <w:bidi w:val="0"/>
        <w:spacing w:before="0" w:line="240" w:lineRule="auto"/>
        <w:ind w:left="0" w:right="0" w:firstLine="0"/>
        <w:jc w:val="left"/>
      </w:pPr>
      <w:bookmarkStart w:id="170" w:name="bookmark170"/>
      <w:bookmarkEnd w:id="170"/>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8"/>
        <w:keepNext w:val="0"/>
        <w:keepLines w:val="0"/>
        <w:widowControl w:val="0"/>
        <w:numPr>
          <w:ilvl w:val="0"/>
          <w:numId w:val="27"/>
        </w:numPr>
        <w:shd w:val="clear" w:color="auto" w:fill="auto"/>
        <w:tabs>
          <w:tab w:pos="472" w:val="left"/>
        </w:tabs>
        <w:bidi w:val="0"/>
        <w:spacing w:before="0" w:line="240" w:lineRule="auto"/>
        <w:ind w:left="440" w:right="0" w:hanging="440"/>
        <w:jc w:val="both"/>
      </w:pPr>
      <w:bookmarkStart w:id="171" w:name="bookmark171"/>
      <w:bookmarkEnd w:id="171"/>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8"/>
        <w:keepNext w:val="0"/>
        <w:keepLines w:val="0"/>
        <w:widowControl w:val="0"/>
        <w:numPr>
          <w:ilvl w:val="0"/>
          <w:numId w:val="27"/>
        </w:numPr>
        <w:shd w:val="clear" w:color="auto" w:fill="auto"/>
        <w:tabs>
          <w:tab w:pos="472" w:val="left"/>
        </w:tabs>
        <w:bidi w:val="0"/>
        <w:spacing w:before="0" w:line="240" w:lineRule="auto"/>
        <w:ind w:left="440" w:right="0" w:hanging="440"/>
        <w:jc w:val="both"/>
      </w:pPr>
      <w:bookmarkStart w:id="172" w:name="bookmark172"/>
      <w:bookmarkEnd w:id="172"/>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8"/>
        <w:keepNext w:val="0"/>
        <w:keepLines w:val="0"/>
        <w:widowControl w:val="0"/>
        <w:numPr>
          <w:ilvl w:val="0"/>
          <w:numId w:val="27"/>
        </w:numPr>
        <w:shd w:val="clear" w:color="auto" w:fill="auto"/>
        <w:tabs>
          <w:tab w:pos="472" w:val="left"/>
        </w:tabs>
        <w:bidi w:val="0"/>
        <w:spacing w:before="0" w:line="240" w:lineRule="auto"/>
        <w:ind w:left="440" w:right="0" w:hanging="440"/>
        <w:jc w:val="both"/>
      </w:pPr>
      <w:bookmarkStart w:id="173" w:name="bookmark173"/>
      <w:bookmarkEnd w:id="173"/>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8"/>
        <w:keepNext w:val="0"/>
        <w:keepLines w:val="0"/>
        <w:widowControl w:val="0"/>
        <w:numPr>
          <w:ilvl w:val="0"/>
          <w:numId w:val="27"/>
        </w:numPr>
        <w:shd w:val="clear" w:color="auto" w:fill="auto"/>
        <w:tabs>
          <w:tab w:pos="472" w:val="left"/>
        </w:tabs>
        <w:bidi w:val="0"/>
        <w:spacing w:before="0" w:line="240" w:lineRule="auto"/>
        <w:ind w:left="440" w:right="0" w:hanging="440"/>
        <w:jc w:val="both"/>
      </w:pPr>
      <w:bookmarkStart w:id="174" w:name="bookmark174"/>
      <w:bookmarkEnd w:id="174"/>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8"/>
        <w:keepNext w:val="0"/>
        <w:keepLines w:val="0"/>
        <w:widowControl w:val="0"/>
        <w:numPr>
          <w:ilvl w:val="0"/>
          <w:numId w:val="27"/>
        </w:numPr>
        <w:shd w:val="clear" w:color="auto" w:fill="auto"/>
        <w:tabs>
          <w:tab w:pos="472" w:val="left"/>
        </w:tabs>
        <w:bidi w:val="0"/>
        <w:spacing w:before="0" w:line="240" w:lineRule="auto"/>
        <w:ind w:left="0" w:right="0" w:firstLine="0"/>
        <w:jc w:val="left"/>
      </w:pPr>
      <w:bookmarkStart w:id="175" w:name="bookmark175"/>
      <w:bookmarkEnd w:id="175"/>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numPr>
          <w:ilvl w:val="0"/>
          <w:numId w:val="27"/>
        </w:numPr>
        <w:shd w:val="clear" w:color="auto" w:fill="auto"/>
        <w:tabs>
          <w:tab w:pos="472" w:val="left"/>
        </w:tabs>
        <w:bidi w:val="0"/>
        <w:spacing w:before="0" w:line="240" w:lineRule="auto"/>
        <w:ind w:left="440" w:right="0" w:hanging="440"/>
        <w:jc w:val="both"/>
      </w:pPr>
      <w:bookmarkStart w:id="176" w:name="bookmark176"/>
      <w:bookmarkEnd w:id="176"/>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8"/>
        <w:keepNext w:val="0"/>
        <w:keepLines w:val="0"/>
        <w:widowControl w:val="0"/>
        <w:numPr>
          <w:ilvl w:val="0"/>
          <w:numId w:val="27"/>
        </w:numPr>
        <w:shd w:val="clear" w:color="auto" w:fill="auto"/>
        <w:tabs>
          <w:tab w:pos="472" w:val="left"/>
        </w:tabs>
        <w:bidi w:val="0"/>
        <w:spacing w:before="0" w:after="700" w:line="240" w:lineRule="auto"/>
        <w:ind w:left="440" w:right="0" w:hanging="440"/>
        <w:jc w:val="both"/>
      </w:pPr>
      <w:bookmarkStart w:id="177" w:name="bookmark177"/>
      <w:bookmarkEnd w:id="177"/>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8"/>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Priorita 1) Tato smlouva</w:t>
      </w:r>
    </w:p>
    <w:p>
      <w:pPr>
        <w:pStyle w:val="Style8"/>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Priorita 2) Příloha č.1: Cenová nabídka ze dne 14.9.2025</w:t>
      </w:r>
      <w:r>
        <w:br w:type="page"/>
      </w:r>
    </w:p>
    <w:p>
      <w:pPr>
        <w:pStyle w:val="Style8"/>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Priorita 1) Příloha č.2: Čestné prohlášení o společensky odpovědném plnění veřejné zakázky</w:t>
      </w:r>
    </w:p>
    <w:p>
      <w:pPr>
        <w:pStyle w:val="Style8"/>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Priorita 1) Příloha č.3: Čestné prohlášení k finančním sankcím</w:t>
      </w:r>
    </w:p>
    <w:p>
      <w:pPr>
        <w:pStyle w:val="Style8"/>
        <w:keepNext w:val="0"/>
        <w:keepLines w:val="0"/>
        <w:widowControl w:val="0"/>
        <w:shd w:val="clear" w:color="auto" w:fill="auto"/>
        <w:bidi w:val="0"/>
        <w:spacing w:before="0" w:after="0" w:line="240" w:lineRule="auto"/>
        <w:ind w:left="0" w:right="0" w:firstLine="440"/>
        <w:jc w:val="left"/>
        <w:sectPr>
          <w:headerReference w:type="default" r:id="rId5"/>
          <w:footerReference w:type="default" r:id="rId6"/>
          <w:footnotePr>
            <w:pos w:val="pageBottom"/>
            <w:numFmt w:val="decimal"/>
            <w:numRestart w:val="continuous"/>
          </w:footnotePr>
          <w:pgSz w:w="11909" w:h="16838"/>
          <w:pgMar w:top="1224" w:left="1203" w:right="803" w:bottom="1354"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č.4: Čestné prohlášení o neexistenci střetu zájmů</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78" w:left="0" w:right="0" w:bottom="9945" w:header="0" w:footer="3" w:gutter="0"/>
          <w:cols w:space="720"/>
          <w:noEndnote/>
          <w:rtlGutter w:val="0"/>
          <w:docGrid w:linePitch="360"/>
        </w:sectPr>
      </w:pPr>
    </w:p>
    <w:p>
      <w:pPr>
        <w:pStyle w:val="Style8"/>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478" w:left="1394" w:right="2561" w:bottom="9945" w:header="0" w:footer="3" w:gutter="0"/>
          <w:cols w:num="2" w:space="1572"/>
          <w:noEndnote/>
          <w:rtlGutter w:val="0"/>
          <w:docGrid w:linePitch="360"/>
        </w:sectPr>
      </w:pPr>
      <w:r>
        <w:rPr>
          <w:color w:val="000000"/>
          <w:spacing w:val="0"/>
          <w:w w:val="100"/>
          <w:position w:val="0"/>
          <w:shd w:val="clear" w:color="auto" w:fill="auto"/>
          <w:lang w:val="cs-CZ" w:eastAsia="cs-CZ" w:bidi="cs-CZ"/>
        </w:rPr>
        <w:t xml:space="preserve">v Chomutově dne …………… oprávněný zástupce objednatele </w:t>
      </w:r>
      <w:r>
        <w:rPr>
          <w:color w:val="000000"/>
          <w:spacing w:val="0"/>
          <w:w w:val="100"/>
          <w:position w:val="0"/>
          <w:shd w:val="clear" w:color="auto" w:fill="auto"/>
          <w:lang w:val="cs-CZ" w:eastAsia="cs-CZ" w:bidi="cs-CZ"/>
        </w:rPr>
        <w:t>v Praze dne ……………….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78" w:left="0" w:right="0" w:bottom="1478"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3926205</wp:posOffset>
                </wp:positionH>
                <wp:positionV relativeFrom="paragraph">
                  <wp:posOffset>12700</wp:posOffset>
                </wp:positionV>
                <wp:extent cx="1191895" cy="387350"/>
                <wp:wrapSquare wrapText="bothSides"/>
                <wp:docPr id="5" name="Shape 5"/>
                <a:graphic xmlns:a="http://schemas.openxmlformats.org/drawingml/2006/main">
                  <a:graphicData uri="http://schemas.microsoft.com/office/word/2010/wordprocessingShape">
                    <wps:wsp>
                      <wps:cNvSpPr txBox="1"/>
                      <wps:spPr>
                        <a:xfrm>
                          <a:ext cx="1191895" cy="3873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AV ProENVI, s.r.o.</w:t>
                            </w:r>
                          </w:p>
                        </w:txbxContent>
                      </wps:txbx>
                      <wps:bodyPr lIns="0" tIns="0" rIns="0" bIns="0">
                        <a:noAutoFit/>
                      </wps:bodyPr>
                    </wps:wsp>
                  </a:graphicData>
                </a:graphic>
              </wp:anchor>
            </w:drawing>
          </mc:Choice>
          <mc:Fallback>
            <w:pict>
              <v:shape id="_x0000_s1031" type="#_x0000_t202" style="position:absolute;margin-left:309.15000000000003pt;margin-top:1.pt;width:93.850000000000009pt;height:30.5pt;z-index:-125829375;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AV ProENVI, s.r.o.</w:t>
                      </w:r>
                    </w:p>
                  </w:txbxContent>
                </v:textbox>
                <w10:wrap type="square" anchorx="page"/>
              </v:shape>
            </w:pict>
          </mc:Fallback>
        </mc:AlternateConten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478" w:left="1394" w:right="5700" w:bottom="147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6032500</wp:posOffset>
              </wp:positionH>
              <wp:positionV relativeFrom="page">
                <wp:posOffset>10064115</wp:posOffset>
              </wp:positionV>
              <wp:extent cx="975360" cy="198120"/>
              <wp:wrapNone/>
              <wp:docPr id="3" name="Shape 3"/>
              <a:graphic xmlns:a="http://schemas.openxmlformats.org/drawingml/2006/main">
                <a:graphicData uri="http://schemas.microsoft.com/office/word/2010/wordprocessingShape">
                  <wps:wsp>
                    <wps:cNvSpPr txBox="1"/>
                    <wps:spPr>
                      <a:xfrm>
                        <a:ext cx="975360" cy="1981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29" type="#_x0000_t202" style="position:absolute;margin-left:475.pt;margin-top:792.45000000000005pt;width:76.799999999999997pt;height:15.6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5293360</wp:posOffset>
              </wp:positionH>
              <wp:positionV relativeFrom="page">
                <wp:posOffset>435610</wp:posOffset>
              </wp:positionV>
              <wp:extent cx="1771015" cy="189230"/>
              <wp:wrapNone/>
              <wp:docPr id="1" name="Shape 1"/>
              <a:graphic xmlns:a="http://schemas.openxmlformats.org/drawingml/2006/main">
                <a:graphicData uri="http://schemas.microsoft.com/office/word/2010/wordprocessingShape">
                  <wps:wsp>
                    <wps:cNvSpPr txBox="1"/>
                    <wps:spPr>
                      <a:xfrm>
                        <a:ext cx="1771015"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1369/2025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16.80000000000001pt;margin-top:34.300000000000004pt;width:139.45000000000002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1369/2025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bCs/>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26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200"/>
      <w:outlineLvl w:val="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line="480" w:lineRule="auto"/>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190"/>
      <w:jc w:val="center"/>
      <w:outlineLvl w:val="2"/>
    </w:pPr>
    <w:rPr>
      <w:rFonts w:ascii="Arial" w:eastAsia="Arial" w:hAnsi="Arial" w:cs="Arial"/>
      <w:b/>
      <w:bCs/>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20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Pána Pavel</dc:creator>
  <cp:keywords/>
</cp:coreProperties>
</file>