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1"/>
        <w:gridCol w:w="3019"/>
      </w:tblGrid>
      <w:tr w:rsidR="001528C6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4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28C6" w:rsidRDefault="0063648F">
            <w:pPr>
              <w:spacing w:before="360" w:line="201" w:lineRule="auto"/>
              <w:rPr>
                <w:rFonts w:ascii="Times New Roman" w:hAnsi="Times New Roman"/>
                <w:b/>
                <w:i/>
                <w:color w:val="000000"/>
                <w:spacing w:val="30"/>
                <w:w w:val="90"/>
                <w:sz w:val="57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30"/>
                <w:w w:val="90"/>
                <w:sz w:val="57"/>
                <w:lang w:val="cs-CZ"/>
              </w:rPr>
              <w:t>PROMOS ALF</w:t>
            </w:r>
          </w:p>
          <w:p w:rsidR="001528C6" w:rsidRDefault="0063648F">
            <w:pPr>
              <w:spacing w:line="266" w:lineRule="auto"/>
              <w:rPr>
                <w:rFonts w:ascii="Verdana" w:hAnsi="Verdana"/>
                <w:b/>
                <w:i/>
                <w:color w:val="000000"/>
                <w:spacing w:val="8"/>
                <w:lang w:val="cs-CZ"/>
              </w:rPr>
            </w:pPr>
            <w:r>
              <w:rPr>
                <w:rFonts w:ascii="Verdana" w:hAnsi="Verdana"/>
                <w:b/>
                <w:i/>
                <w:color w:val="000000"/>
                <w:spacing w:val="8"/>
                <w:lang w:val="cs-CZ"/>
              </w:rPr>
              <w:t xml:space="preserve">profesionální </w:t>
            </w:r>
            <w:proofErr w:type="spellStart"/>
            <w:r>
              <w:rPr>
                <w:rFonts w:ascii="Verdana" w:hAnsi="Verdana"/>
                <w:b/>
                <w:i/>
                <w:color w:val="000000"/>
                <w:spacing w:val="8"/>
                <w:lang w:val="cs-CZ"/>
              </w:rPr>
              <w:t>gastro</w:t>
            </w:r>
            <w:proofErr w:type="spellEnd"/>
            <w:r>
              <w:rPr>
                <w:rFonts w:ascii="Verdana" w:hAnsi="Verdana"/>
                <w:b/>
                <w:i/>
                <w:color w:val="000000"/>
                <w:spacing w:val="8"/>
                <w:lang w:val="cs-CZ"/>
              </w:rPr>
              <w:t xml:space="preserve"> vybavení</w:t>
            </w:r>
          </w:p>
        </w:tc>
        <w:tc>
          <w:tcPr>
            <w:tcW w:w="3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28C6" w:rsidRDefault="0063648F">
            <w:pPr>
              <w:spacing w:before="3"/>
              <w:ind w:right="5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13890" cy="97409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8C6" w:rsidRDefault="001528C6">
      <w:pPr>
        <w:spacing w:after="22" w:line="20" w:lineRule="exact"/>
      </w:pPr>
    </w:p>
    <w:p w:rsidR="001528C6" w:rsidRDefault="001528C6">
      <w:pPr>
        <w:sectPr w:rsidR="001528C6">
          <w:pgSz w:w="11918" w:h="16854"/>
          <w:pgMar w:top="2034" w:right="2071" w:bottom="1250" w:left="2207" w:header="720" w:footer="720" w:gutter="0"/>
          <w:cols w:space="708"/>
        </w:sectPr>
      </w:pPr>
    </w:p>
    <w:p w:rsidR="001528C6" w:rsidRDefault="00DB7C65">
      <w:pPr>
        <w:spacing w:before="62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3607435" cy="0"/>
                <wp:effectExtent l="10795" t="5715" r="10795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0B4A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3pt" to="29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zi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ZSHznTGFRCwUjsbaqNn9Wq2mn53SOlVQ9SBR4ZvFwNpWchI3qWEjTOAv+++aAYx5Oh1bNO5&#10;tm2AhAagc5zG5T4NfvaIwuF4mj7l4wlG9OZLSHFLNNb5z1y3KBgllsA5ApPT1vlAhBS3kHCP0hsh&#10;ZRy2VKgr8XQ+m8QEp6VgwRnCnD3sV9KiEwlyiV+sCjyPYQG5Iq7p46KrF5LVR8XiLQ0nbH21PRGy&#10;t4GVVOEiqBF4Xq1eKD/m6Xw9W8/yQT6argd5WlWDT5tVPphusqdJNa5Wqyr7GThnedEIxrgKtG+i&#10;zfK/E8X1+fRyu8v23p/kPXpsJJC9/SPpOOQw114he80uO3sbPug0Bl/fVHgIj3uwH1/+8hcAAAD/&#10;/wMAUEsDBBQABgAIAAAAIQAu7l/D2wAAAAYBAAAPAAAAZHJzL2Rvd25yZXYueG1sTI9BS8NAEIXv&#10;gv9hGcGb3bTSGGI2RQSx0IOY9tLbJjtmo9nZkN206b939KLHjze8902xmV0vTjiGzpOC5SIBgdR4&#10;01Gr4LB/uctAhKjJ6N4TKrhggE15fVXo3PgzveOpiq3gEgq5VmBjHHIpQ2PR6bDwAxJnH350OjKO&#10;rTSjPnO56+UqSVLpdEe8YPWAzxabr2pyCj737as7bofdzl7q6j6sp+3bAyp1ezM/PYKIOMe/Y/jR&#10;Z3Uo2an2E5kgeuaMX4kKVikIjtdZugRR/7IsC/lfv/wGAAD//wMAUEsBAi0AFAAGAAgAAAAhALaD&#10;OJL+AAAA4QEAABMAAAAAAAAAAAAAAAAAAAAAAFtDb250ZW50X1R5cGVzXS54bWxQSwECLQAUAAYA&#10;CAAAACEAOP0h/9YAAACUAQAACwAAAAAAAAAAAAAAAAAvAQAAX3JlbHMvLnJlbHNQSwECLQAUAAYA&#10;CAAAACEAYLVs4h0CAABBBAAADgAAAAAAAAAAAAAAAAAuAgAAZHJzL2Uyb0RvYy54bWxQSwECLQAU&#10;AAYACAAAACEALu5fw9sAAAAGAQAADwAAAAAAAAAAAAAAAAB3BAAAZHJzL2Rvd25yZXYueG1sUEsF&#10;BgAAAAAEAAQA8wAAAH8FAAAAAA==&#10;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12065</wp:posOffset>
                </wp:positionV>
                <wp:extent cx="1550670" cy="0"/>
                <wp:effectExtent l="12065" t="10795" r="8890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D7B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pt,.95pt" to="443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BU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Ewm83S+QMMjV59CSmuicY6/5nrDgWjxBI4R2ByfHY+ECHFNSTco/RG&#10;SBmHLRXqS5zn+SwmOC0FC84Q5ux+V0mLjiTIJX6xKvDchwXkmrh2iIuuQUhWHxSLt7ScsPXF9kTI&#10;wQZWUoWLoEbgebEGofx4TB/Xi/UiH+WT+XqUp3U9+rSp8tF8kz3M6mldVXX2M3DO8qIVjHEVaF9F&#10;m+V/J4rL8xnkdpPtrT/Je/TYSCB7/UfScchhroNCdpqdt/Y6fNBpDL68qfAQ7vdg37/81S8AAAD/&#10;/wMAUEsDBBQABgAIAAAAIQAkeyQs2wAAAAcBAAAPAAAAZHJzL2Rvd25yZXYueG1sTI7BTsMwEETv&#10;SPyDtUjcqEMUmRDiVBUCLkhULYhet/E2iYjtKHab9O9ZuMBx9EYzr1zOthcnGkPnnYbbRQKCXO1N&#10;5xoNH+/PNzmIENEZ7L0jDWcKsKwuL0osjJ/chk7b2AgecaFADW2MQyFlqFuyGBZ+IMfs4EeLkePY&#10;SDPixOO2l2mSKGmxc/zQ4kCPLdVf26PVkO9wWj91K5XVzU4d3s53L5/rV62vr+bVA4hIc/wrw48+&#10;q0PFTnt/dCaIXoPK0pSrDO5BMM9zlYHY/2ZZlfK/f/UNAAD//wMAUEsBAi0AFAAGAAgAAAAhALaD&#10;OJL+AAAA4QEAABMAAAAAAAAAAAAAAAAAAAAAAFtDb250ZW50X1R5cGVzXS54bWxQSwECLQAUAAYA&#10;CAAAACEAOP0h/9YAAACUAQAACwAAAAAAAAAAAAAAAAAvAQAAX3JlbHMvLnJlbHNQSwECLQAUAAYA&#10;CAAAACEA59ZwVB0CAABBBAAADgAAAAAAAAAAAAAAAAAuAgAAZHJzL2Uyb0RvYy54bWxQSwECLQAU&#10;AAYACAAAACEAJHskLNsAAAAHAQAADwAAAAAAAAAAAAAAAAB3BAAAZHJzL2Rvd25yZXYueG1sUEsF&#10;BgAAAAAEAAQA8wAAAH8FAAAAAA==&#10;" strokeweight=".35pt"/>
            </w:pict>
          </mc:Fallback>
        </mc:AlternateContent>
      </w:r>
    </w:p>
    <w:p w:rsidR="001528C6" w:rsidRDefault="001528C6">
      <w:pPr>
        <w:sectPr w:rsidR="001528C6">
          <w:type w:val="continuous"/>
          <w:pgSz w:w="11918" w:h="16854"/>
          <w:pgMar w:top="2034" w:right="1083" w:bottom="1250" w:left="1142" w:header="720" w:footer="720" w:gutter="0"/>
          <w:cols w:space="708"/>
        </w:sectPr>
      </w:pPr>
    </w:p>
    <w:p w:rsidR="001528C6" w:rsidRDefault="0063648F">
      <w:pPr>
        <w:spacing w:after="612"/>
        <w:ind w:left="3744"/>
        <w:rPr>
          <w:rFonts w:ascii="Tahoma" w:hAnsi="Tahoma"/>
          <w:color w:val="000000"/>
          <w:spacing w:val="18"/>
          <w:sz w:val="17"/>
          <w:u w:val="single"/>
          <w:lang w:val="cs-CZ"/>
        </w:rPr>
      </w:pPr>
      <w:r>
        <w:rPr>
          <w:rFonts w:ascii="Tahoma" w:hAnsi="Tahoma"/>
          <w:color w:val="000000"/>
          <w:spacing w:val="18"/>
          <w:sz w:val="17"/>
          <w:u w:val="single"/>
          <w:lang w:val="cs-CZ"/>
        </w:rPr>
        <w:t>Vybavení výdejny</w:t>
      </w:r>
      <w:bookmarkStart w:id="0" w:name="_GoBack"/>
      <w:bookmarkEnd w:id="0"/>
    </w:p>
    <w:p w:rsidR="001528C6" w:rsidRDefault="00DB7C65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4500880</wp:posOffset>
                </wp:positionV>
                <wp:extent cx="316230" cy="0"/>
                <wp:effectExtent l="12700" t="11430" r="1397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799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354.4pt" to="506.5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fsGwIAAEA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pNptMYWb05kpIccsz1vnPXHcoGCWWQDniktPW+cCDFLeQcI3SGyFl&#10;nLVUqC/xfL5IY4LTUrDgDGHOHvaVtOhEglriF4sCz2NYQK6Ja4e46Bp0ZPVRsXhLywlbX21PhBxs&#10;YCVVuAhKBJ5Xa9DJj0W6WM/X83yUT2brUZ7W9ejTpspHs0328UM9rauqzn4GzlletIIxrgLtm2az&#10;/O80cX09g9ruqr33J3mLHhsJZG//SDrOOIx1EMhes8vO3mYPMo3B1ycV3sHjHuzHh7/6BQAA//8D&#10;AFBLAwQUAAYACAAAACEAsgE80eAAAAAMAQAADwAAAGRycy9kb3ducmV2LnhtbEyPwU6EMBCG7ya+&#10;QzMmXozbIgmuSNngqhcOmwgbz4WOgNIpod1dfHu7iYkeZ+bLP9+fbRYzsiPObrAkIVoJYEit1QN1&#10;Evb16+0amPOKtBotoYRvdLDJLy8ylWp7ojc8Vr5jIYRcqiT03k8p567t0Si3shNSuH3Y2Sgfxrnj&#10;elanEG5GfidEwo0aKHzo1YTbHtuv6mAkNC9Fsq1Lu9/V700535SfRfX0LOX11VI8AvO4+D8YzvpB&#10;HfLg1NgDacdGCQ9JHAdUwr1Yhw5nQkRxBKz5XfE84/9L5D8AAAD//wMAUEsBAi0AFAAGAAgAAAAh&#10;ALaDOJL+AAAA4QEAABMAAAAAAAAAAAAAAAAAAAAAAFtDb250ZW50X1R5cGVzXS54bWxQSwECLQAU&#10;AAYACAAAACEAOP0h/9YAAACUAQAACwAAAAAAAAAAAAAAAAAvAQAAX3JlbHMvLnJlbHNQSwECLQAU&#10;AAYACAAAACEAqDZH7BsCAABABAAADgAAAAAAAAAAAAAAAAAuAgAAZHJzL2Uyb0RvYy54bWxQSwEC&#10;LQAUAAYACAAAACEAsgE80eAAAAAMAQAADwAAAAAAAAAAAAAAAAB1BAAAZHJzL2Rvd25yZXYueG1s&#10;UEsFBgAAAAAEAAQA8wAAAIIFAAAAAA==&#10;" strokeweight=".7pt"/>
            </w:pict>
          </mc:Fallback>
        </mc:AlternateConten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7"/>
        <w:gridCol w:w="1368"/>
        <w:gridCol w:w="1634"/>
      </w:tblGrid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617" w:type="dxa"/>
          </w:tcPr>
          <w:p w:rsidR="001528C6" w:rsidRDefault="00C31840">
            <w:pPr>
              <w:ind w:left="100"/>
              <w:rPr>
                <w:rFonts w:ascii="Arial" w:hAnsi="Arial"/>
                <w:color w:val="000000"/>
                <w:sz w:val="18"/>
                <w:vertAlign w:val="superscript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vertAlign w:val="superscript"/>
                <w:lang w:val="cs-CZ"/>
              </w:rPr>
              <w:t xml:space="preserve"> </w:t>
            </w:r>
            <w:r w:rsidR="0063648F">
              <w:rPr>
                <w:rFonts w:ascii="Tahoma" w:hAnsi="Tahoma"/>
                <w:color w:val="000000"/>
                <w:sz w:val="17"/>
                <w:lang w:val="cs-CZ"/>
              </w:rPr>
              <w:t>Název</w:t>
            </w:r>
          </w:p>
        </w:tc>
        <w:tc>
          <w:tcPr>
            <w:tcW w:w="1368" w:type="dxa"/>
          </w:tcPr>
          <w:p w:rsidR="001528C6" w:rsidRDefault="0063648F">
            <w:pPr>
              <w:jc w:val="center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Počet kusů</w:t>
            </w:r>
          </w:p>
        </w:tc>
        <w:tc>
          <w:tcPr>
            <w:tcW w:w="1634" w:type="dxa"/>
            <w:vMerge w:val="restart"/>
          </w:tcPr>
          <w:p w:rsidR="001528C6" w:rsidRDefault="0063648F">
            <w:pPr>
              <w:spacing w:line="480" w:lineRule="auto"/>
              <w:ind w:left="144" w:right="324"/>
              <w:rPr>
                <w:rFonts w:ascii="Tahoma" w:hAnsi="Tahoma"/>
                <w:color w:val="000000"/>
                <w:spacing w:val="3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3"/>
                <w:sz w:val="17"/>
                <w:lang w:val="cs-CZ"/>
              </w:rPr>
              <w:t xml:space="preserve">Cena bez DPH </w:t>
            </w:r>
            <w:r>
              <w:rPr>
                <w:rFonts w:ascii="Tahoma" w:hAnsi="Tahoma"/>
                <w:color w:val="000000"/>
                <w:sz w:val="17"/>
                <w:lang w:val="cs-CZ"/>
              </w:rPr>
              <w:t>3.352,-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6617" w:type="dxa"/>
          </w:tcPr>
          <w:p w:rsidR="001528C6" w:rsidRDefault="0063648F">
            <w:pPr>
              <w:spacing w:line="297" w:lineRule="auto"/>
              <w:ind w:left="144" w:right="1296"/>
              <w:rPr>
                <w:rFonts w:ascii="Tahoma" w:hAnsi="Tahoma"/>
                <w:color w:val="000000"/>
                <w:spacing w:val="5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5"/>
                <w:sz w:val="17"/>
                <w:lang w:val="cs-CZ"/>
              </w:rPr>
              <w:t>Termoport</w:t>
            </w:r>
            <w:proofErr w:type="spellEnd"/>
            <w:r>
              <w:rPr>
                <w:rFonts w:ascii="Tahoma" w:hAnsi="Tahoma"/>
                <w:color w:val="000000"/>
                <w:spacing w:val="5"/>
                <w:sz w:val="17"/>
                <w:lang w:val="cs-CZ"/>
              </w:rPr>
              <w:t xml:space="preserve"> pro </w:t>
            </w:r>
            <w:proofErr w:type="spellStart"/>
            <w:r>
              <w:rPr>
                <w:rFonts w:ascii="Tahoma" w:hAnsi="Tahoma"/>
                <w:color w:val="000000"/>
                <w:spacing w:val="5"/>
                <w:sz w:val="17"/>
                <w:lang w:val="cs-CZ"/>
              </w:rPr>
              <w:t>gastronáclobu</w:t>
            </w:r>
            <w:proofErr w:type="spellEnd"/>
            <w:r>
              <w:rPr>
                <w:rFonts w:ascii="Tahoma" w:hAnsi="Tahoma"/>
                <w:color w:val="000000"/>
                <w:spacing w:val="5"/>
                <w:sz w:val="17"/>
                <w:lang w:val="cs-CZ"/>
              </w:rPr>
              <w:t xml:space="preserve"> — 530x325mm hloubky 200mm </w:t>
            </w:r>
            <w:proofErr w:type="spellStart"/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Termoport</w:t>
            </w:r>
            <w:proofErr w:type="spellEnd"/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 xml:space="preserve"> GN 1/1-200</w:t>
            </w:r>
          </w:p>
        </w:tc>
        <w:tc>
          <w:tcPr>
            <w:tcW w:w="1368" w:type="dxa"/>
          </w:tcPr>
          <w:p w:rsidR="001528C6" w:rsidRDefault="001528C6">
            <w:pPr>
              <w:ind w:left="202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  <w:vMerge/>
          </w:tcPr>
          <w:p w:rsidR="001528C6" w:rsidRDefault="001528C6"/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4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4"/>
                <w:sz w:val="17"/>
                <w:lang w:val="cs-CZ"/>
              </w:rPr>
              <w:t>Gastronádoby GN 1/1-200</w:t>
            </w: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Verdana" w:hAnsi="Verdana"/>
                <w:b/>
                <w:color w:val="000000"/>
                <w:sz w:val="25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660,-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Víko ke gastronádobě</w:t>
            </w: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Verdana" w:hAnsi="Verdana"/>
                <w:b/>
                <w:color w:val="000000"/>
                <w:sz w:val="25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247,-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17" w:type="dxa"/>
          </w:tcPr>
          <w:p w:rsidR="001528C6" w:rsidRDefault="001528C6">
            <w:pPr>
              <w:spacing w:line="87" w:lineRule="exact"/>
              <w:ind w:right="1800"/>
              <w:jc w:val="right"/>
              <w:rPr>
                <w:rFonts w:ascii="Tahoma" w:hAnsi="Tahoma"/>
                <w:color w:val="000000"/>
                <w:sz w:val="17"/>
                <w:lang w:val="cs-CZ"/>
              </w:rPr>
            </w:pPr>
          </w:p>
          <w:p w:rsidR="001528C6" w:rsidRDefault="0063648F">
            <w:pPr>
              <w:spacing w:line="212" w:lineRule="exact"/>
              <w:ind w:left="126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Gastronádoba GN 1/2-200 včetně vík</w:t>
            </w: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Times New Roman" w:hAnsi="Times New Roman"/>
                <w:b/>
                <w:color w:val="000000"/>
                <w:sz w:val="36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1,232,-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Gastronádoba GN 1/3-200 včetně vík</w:t>
            </w: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1.326,-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17" w:type="dxa"/>
          </w:tcPr>
          <w:p w:rsidR="001528C6" w:rsidRDefault="0063648F">
            <w:pPr>
              <w:spacing w:before="36"/>
              <w:ind w:left="126"/>
              <w:rPr>
                <w:rFonts w:ascii="Tahoma" w:hAnsi="Tahoma"/>
                <w:color w:val="000000"/>
                <w:spacing w:val="14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14"/>
                <w:sz w:val="17"/>
                <w:lang w:val="cs-CZ"/>
              </w:rPr>
              <w:t>Termoport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17"/>
                <w:lang w:val="cs-CZ"/>
              </w:rPr>
              <w:t xml:space="preserve"> s bočním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7"/>
                <w:lang w:val="cs-CZ"/>
              </w:rPr>
              <w:t>zásuvem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17"/>
                <w:lang w:val="cs-CZ"/>
              </w:rPr>
              <w:t xml:space="preserve"> GM boční</w:t>
            </w:r>
          </w:p>
          <w:p w:rsidR="001528C6" w:rsidRDefault="001528C6" w:rsidP="00C31840">
            <w:pPr>
              <w:spacing w:line="104" w:lineRule="exact"/>
              <w:ind w:right="2790"/>
              <w:jc w:val="center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 xml:space="preserve">5.954,- 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Gastronádoba GN 1/1-100</w:t>
            </w: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Verdana" w:hAnsi="Verdana"/>
                <w:b/>
                <w:color w:val="000000"/>
                <w:sz w:val="25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380,-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4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4"/>
                <w:sz w:val="17"/>
                <w:lang w:val="cs-CZ"/>
              </w:rPr>
              <w:t>Gastronádoba GN 1/1-150</w:t>
            </w: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590,-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Gastronádoba GN 1/1-200</w:t>
            </w:r>
          </w:p>
        </w:tc>
        <w:tc>
          <w:tcPr>
            <w:tcW w:w="1368" w:type="dxa"/>
            <w:vAlign w:val="center"/>
          </w:tcPr>
          <w:p w:rsidR="001528C6" w:rsidRDefault="001528C6">
            <w:pPr>
              <w:ind w:left="50"/>
              <w:rPr>
                <w:rFonts w:ascii="Verdana" w:hAnsi="Verdana"/>
                <w:b/>
                <w:color w:val="000000"/>
                <w:sz w:val="25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660,-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7"/>
                <w:lang w:val="cs-CZ"/>
              </w:rPr>
              <w:t>Várnice nerez 10 litrů</w:t>
            </w:r>
          </w:p>
        </w:tc>
        <w:tc>
          <w:tcPr>
            <w:tcW w:w="1368" w:type="dxa"/>
            <w:vAlign w:val="center"/>
          </w:tcPr>
          <w:p w:rsidR="001528C6" w:rsidRDefault="001528C6" w:rsidP="00C31840">
            <w:pPr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6.980,-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7"/>
                <w:lang w:val="cs-CZ"/>
              </w:rPr>
              <w:t>Várnice nerez S litrů</w:t>
            </w:r>
          </w:p>
        </w:tc>
        <w:tc>
          <w:tcPr>
            <w:tcW w:w="1368" w:type="dxa"/>
            <w:vAlign w:val="center"/>
          </w:tcPr>
          <w:p w:rsidR="001528C6" w:rsidRDefault="001528C6" w:rsidP="00C31840">
            <w:pPr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2.600,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7"/>
                <w:lang w:val="cs-CZ"/>
              </w:rPr>
              <w:t>Zásobník na nápoje ZN12</w:t>
            </w:r>
          </w:p>
        </w:tc>
        <w:tc>
          <w:tcPr>
            <w:tcW w:w="1368" w:type="dxa"/>
          </w:tcPr>
          <w:p w:rsidR="001528C6" w:rsidRDefault="001528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34" w:type="dxa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4,350,-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Plošinový vozík MP s prolisem</w:t>
            </w:r>
          </w:p>
        </w:tc>
        <w:tc>
          <w:tcPr>
            <w:tcW w:w="1368" w:type="dxa"/>
          </w:tcPr>
          <w:p w:rsidR="001528C6" w:rsidRDefault="001528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34" w:type="dxa"/>
            <w:vMerge w:val="restart"/>
          </w:tcPr>
          <w:p w:rsidR="001528C6" w:rsidRDefault="0063648F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7.350,-</w:t>
            </w:r>
          </w:p>
          <w:p w:rsidR="001528C6" w:rsidRPr="00C31840" w:rsidRDefault="0063648F">
            <w:pPr>
              <w:spacing w:before="180" w:line="264" w:lineRule="auto"/>
              <w:ind w:left="101"/>
              <w:rPr>
                <w:rFonts w:ascii="Tahoma" w:hAnsi="Tahoma" w:cs="Tahoma"/>
                <w:color w:val="000000"/>
                <w:spacing w:val="-5"/>
                <w:sz w:val="24"/>
                <w:szCs w:val="24"/>
                <w:vertAlign w:val="superscript"/>
                <w:lang w:val="cs-CZ"/>
              </w:rPr>
            </w:pPr>
            <w:r>
              <w:rPr>
                <w:rFonts w:ascii="Tahoma" w:hAnsi="Tahoma" w:cs="Tahoma"/>
                <w:color w:val="000000"/>
                <w:spacing w:val="-5"/>
                <w:sz w:val="24"/>
                <w:szCs w:val="24"/>
                <w:vertAlign w:val="superscript"/>
                <w:lang w:val="cs-CZ"/>
              </w:rPr>
              <w:t>32.180</w:t>
            </w:r>
            <w:r w:rsidR="00C31840" w:rsidRPr="00C31840">
              <w:rPr>
                <w:rFonts w:ascii="Tahoma" w:hAnsi="Tahoma" w:cs="Tahoma"/>
                <w:color w:val="000000"/>
                <w:spacing w:val="-5"/>
                <w:sz w:val="24"/>
                <w:szCs w:val="24"/>
                <w:vertAlign w:val="superscript"/>
                <w:lang w:val="cs-CZ"/>
              </w:rPr>
              <w:t>,</w:t>
            </w:r>
            <w:r w:rsidR="00C31840">
              <w:rPr>
                <w:rFonts w:ascii="Tahoma" w:hAnsi="Tahoma" w:cs="Tahoma"/>
                <w:color w:val="000000"/>
                <w:spacing w:val="-5"/>
                <w:sz w:val="24"/>
                <w:szCs w:val="24"/>
                <w:vertAlign w:val="superscript"/>
                <w:lang w:val="cs-CZ"/>
              </w:rPr>
              <w:t>-</w:t>
            </w:r>
          </w:p>
          <w:p w:rsidR="001528C6" w:rsidRDefault="0063648F">
            <w:pPr>
              <w:tabs>
                <w:tab w:val="right" w:pos="1620"/>
              </w:tabs>
              <w:spacing w:line="304" w:lineRule="auto"/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4.420</w:t>
            </w:r>
            <w:r w:rsidR="00C31840">
              <w:rPr>
                <w:rFonts w:ascii="Tahoma" w:hAnsi="Tahoma"/>
                <w:color w:val="000000"/>
                <w:sz w:val="17"/>
                <w:lang w:val="cs-CZ"/>
              </w:rPr>
              <w:t>,-</w:t>
            </w:r>
          </w:p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17" w:type="dxa"/>
          </w:tcPr>
          <w:p w:rsidR="001528C6" w:rsidRDefault="0063648F">
            <w:pPr>
              <w:spacing w:before="36"/>
              <w:ind w:left="126"/>
              <w:rPr>
                <w:rFonts w:ascii="Tahoma" w:hAnsi="Tahoma"/>
                <w:color w:val="000000"/>
                <w:spacing w:val="1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1"/>
                <w:sz w:val="17"/>
                <w:lang w:val="cs-CZ"/>
              </w:rPr>
              <w:t>My</w:t>
            </w:r>
            <w:r>
              <w:rPr>
                <w:rFonts w:ascii="Tahoma" w:hAnsi="Tahoma"/>
                <w:color w:val="000000"/>
                <w:spacing w:val="11"/>
                <w:sz w:val="17"/>
                <w:lang w:val="cs-CZ"/>
              </w:rPr>
              <w:t>čka ST průmyslová nerez s oběma dávkovači, 400V (bez čerpadla)</w:t>
            </w:r>
          </w:p>
          <w:p w:rsidR="001528C6" w:rsidRDefault="0063648F">
            <w:pPr>
              <w:spacing w:line="111" w:lineRule="exact"/>
              <w:jc w:val="right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_</w:t>
            </w:r>
          </w:p>
        </w:tc>
        <w:tc>
          <w:tcPr>
            <w:tcW w:w="1368" w:type="dxa"/>
            <w:vMerge w:val="restart"/>
            <w:textDirection w:val="tbRlV"/>
            <w:vAlign w:val="bottom"/>
          </w:tcPr>
          <w:p w:rsidR="001528C6" w:rsidRDefault="001528C6" w:rsidP="00C31840">
            <w:pPr>
              <w:rPr>
                <w:lang w:val="cs-CZ"/>
              </w:rPr>
            </w:pPr>
          </w:p>
        </w:tc>
        <w:tc>
          <w:tcPr>
            <w:tcW w:w="1634" w:type="dxa"/>
            <w:vMerge/>
          </w:tcPr>
          <w:p w:rsidR="001528C6" w:rsidRDefault="001528C6"/>
        </w:tc>
      </w:tr>
      <w:tr w:rsidR="001528C6" w:rsidTr="00C318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617" w:type="dxa"/>
          </w:tcPr>
          <w:p w:rsidR="001528C6" w:rsidRDefault="0063648F">
            <w:pPr>
              <w:ind w:left="126"/>
              <w:rPr>
                <w:rFonts w:ascii="Tahoma" w:hAnsi="Tahoma"/>
                <w:color w:val="000000"/>
                <w:spacing w:val="12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 xml:space="preserve">indukční vařič </w:t>
            </w:r>
            <w:proofErr w:type="gramStart"/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HE</w:t>
            </w:r>
            <w:proofErr w:type="gramEnd"/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 xml:space="preserve"> —</w:t>
            </w:r>
            <w:proofErr w:type="gramStart"/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>plotýnka</w:t>
            </w:r>
            <w:proofErr w:type="gramEnd"/>
            <w:r>
              <w:rPr>
                <w:rFonts w:ascii="Tahoma" w:hAnsi="Tahoma"/>
                <w:color w:val="000000"/>
                <w:spacing w:val="12"/>
                <w:sz w:val="17"/>
                <w:lang w:val="cs-CZ"/>
              </w:rPr>
              <w:t xml:space="preserve"> 3500W</w:t>
            </w:r>
          </w:p>
        </w:tc>
        <w:tc>
          <w:tcPr>
            <w:tcW w:w="1368" w:type="dxa"/>
            <w:vMerge/>
            <w:textDirection w:val="tbRlV"/>
            <w:vAlign w:val="bottom"/>
          </w:tcPr>
          <w:p w:rsidR="001528C6" w:rsidRDefault="001528C6"/>
        </w:tc>
        <w:tc>
          <w:tcPr>
            <w:tcW w:w="1634" w:type="dxa"/>
            <w:vMerge/>
          </w:tcPr>
          <w:p w:rsidR="001528C6" w:rsidRDefault="001528C6"/>
        </w:tc>
      </w:tr>
      <w:tr w:rsidR="004F128B" w:rsidTr="00C3184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617" w:type="dxa"/>
          </w:tcPr>
          <w:p w:rsidR="004F128B" w:rsidRDefault="004F128B">
            <w:pPr>
              <w:ind w:left="126"/>
              <w:rPr>
                <w:rFonts w:ascii="Tahoma" w:hAnsi="Tahoma"/>
                <w:color w:val="000000"/>
                <w:spacing w:val="1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7"/>
                <w:lang w:val="cs-CZ"/>
              </w:rPr>
              <w:t xml:space="preserve">Lednice HR 200 S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17"/>
                <w:lang w:val="cs-CZ"/>
              </w:rPr>
              <w:t>podstolová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17"/>
                <w:lang w:val="cs-CZ"/>
              </w:rPr>
              <w:t xml:space="preserve"> nerez</w:t>
            </w:r>
          </w:p>
        </w:tc>
        <w:tc>
          <w:tcPr>
            <w:tcW w:w="1368" w:type="dxa"/>
          </w:tcPr>
          <w:p w:rsidR="004F128B" w:rsidRDefault="004F128B">
            <w:pPr>
              <w:ind w:left="50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4F128B" w:rsidRDefault="004F128B" w:rsidP="004F128B">
            <w:pPr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 xml:space="preserve">  </w:t>
            </w:r>
            <w:r w:rsidR="0063648F">
              <w:rPr>
                <w:rFonts w:ascii="Tahoma" w:hAnsi="Tahoma"/>
                <w:color w:val="000000"/>
                <w:sz w:val="17"/>
                <w:lang w:val="cs-CZ"/>
              </w:rPr>
              <w:t>-</w:t>
            </w:r>
          </w:p>
          <w:p w:rsidR="004F128B" w:rsidRDefault="004F128B" w:rsidP="00C31840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</w:tr>
      <w:tr w:rsidR="004F128B" w:rsidTr="00C3184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617" w:type="dxa"/>
          </w:tcPr>
          <w:p w:rsidR="004F128B" w:rsidRDefault="0063648F">
            <w:pPr>
              <w:ind w:left="126"/>
              <w:rPr>
                <w:rFonts w:ascii="Tahoma" w:hAnsi="Tahoma"/>
                <w:color w:val="000000"/>
                <w:spacing w:val="1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7"/>
                <w:lang w:val="cs-CZ"/>
              </w:rPr>
              <w:t>CENA CELKEM bez DPH</w:t>
            </w:r>
          </w:p>
        </w:tc>
        <w:tc>
          <w:tcPr>
            <w:tcW w:w="1368" w:type="dxa"/>
          </w:tcPr>
          <w:p w:rsidR="004F128B" w:rsidRDefault="004F128B">
            <w:pPr>
              <w:ind w:left="50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4F128B" w:rsidRDefault="004F128B" w:rsidP="00C31840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7"/>
                <w:lang w:val="cs-CZ"/>
              </w:rPr>
              <w:t>72</w:t>
            </w:r>
            <w:r w:rsidRPr="00C31840">
              <w:rPr>
                <w:rFonts w:ascii="Arial" w:hAnsi="Arial"/>
                <w:color w:val="000000"/>
                <w:spacing w:val="2"/>
                <w:sz w:val="24"/>
                <w:szCs w:val="24"/>
                <w:vertAlign w:val="subscript"/>
                <w:lang w:val="cs-CZ"/>
              </w:rPr>
              <w:t>.281,-</w:t>
            </w:r>
          </w:p>
        </w:tc>
      </w:tr>
      <w:tr w:rsidR="004F128B" w:rsidTr="00C3184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617" w:type="dxa"/>
          </w:tcPr>
          <w:p w:rsidR="004F128B" w:rsidRDefault="0063648F">
            <w:pPr>
              <w:ind w:left="126"/>
              <w:rPr>
                <w:rFonts w:ascii="Tahoma" w:hAnsi="Tahoma"/>
                <w:color w:val="000000"/>
                <w:spacing w:val="1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7"/>
                <w:lang w:val="cs-CZ"/>
              </w:rPr>
              <w:t>Celková cena s DPH</w:t>
            </w:r>
          </w:p>
        </w:tc>
        <w:tc>
          <w:tcPr>
            <w:tcW w:w="1368" w:type="dxa"/>
          </w:tcPr>
          <w:p w:rsidR="004F128B" w:rsidRDefault="004F128B">
            <w:pPr>
              <w:ind w:left="50"/>
              <w:rPr>
                <w:rFonts w:ascii="Tahoma" w:hAnsi="Tahoma"/>
                <w:color w:val="000000"/>
                <w:sz w:val="17"/>
                <w:lang w:val="cs-CZ"/>
              </w:rPr>
            </w:pPr>
          </w:p>
        </w:tc>
        <w:tc>
          <w:tcPr>
            <w:tcW w:w="1634" w:type="dxa"/>
          </w:tcPr>
          <w:p w:rsidR="004F128B" w:rsidRDefault="0063648F" w:rsidP="00C31840">
            <w:pPr>
              <w:ind w:left="101"/>
              <w:rPr>
                <w:rFonts w:ascii="Tahoma" w:hAnsi="Tahoma"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z w:val="17"/>
                <w:lang w:val="cs-CZ"/>
              </w:rPr>
              <w:t>87.460 Kč</w:t>
            </w:r>
          </w:p>
        </w:tc>
      </w:tr>
    </w:tbl>
    <w:p w:rsidR="001528C6" w:rsidRDefault="001528C6">
      <w:pPr>
        <w:spacing w:after="455" w:line="20" w:lineRule="exact"/>
      </w:pPr>
    </w:p>
    <w:p w:rsidR="001528C6" w:rsidRPr="00C31840" w:rsidRDefault="0063648F" w:rsidP="00C31840">
      <w:pPr>
        <w:ind w:left="72"/>
        <w:rPr>
          <w:rFonts w:ascii="Arial" w:hAnsi="Arial" w:cs="Arial"/>
          <w:color w:val="000000"/>
          <w:sz w:val="24"/>
          <w:szCs w:val="24"/>
          <w:lang w:val="cs-CZ"/>
        </w:rPr>
      </w:pPr>
      <w:r w:rsidRPr="00C31840">
        <w:rPr>
          <w:rFonts w:ascii="Arial" w:hAnsi="Arial" w:cs="Arial"/>
          <w:color w:val="000000"/>
          <w:sz w:val="24"/>
          <w:szCs w:val="24"/>
          <w:lang w:val="cs-CZ"/>
        </w:rPr>
        <w:t>Vyprac</w:t>
      </w:r>
      <w:r w:rsidR="00C31840" w:rsidRPr="00C31840">
        <w:rPr>
          <w:rFonts w:ascii="Arial" w:hAnsi="Arial" w:cs="Arial"/>
          <w:color w:val="000000"/>
          <w:sz w:val="24"/>
          <w:szCs w:val="24"/>
          <w:lang w:val="cs-CZ"/>
        </w:rPr>
        <w:t xml:space="preserve">oval: </w:t>
      </w:r>
    </w:p>
    <w:sectPr w:rsidR="001528C6" w:rsidRPr="00C31840">
      <w:type w:val="continuous"/>
      <w:pgSz w:w="11918" w:h="16854"/>
      <w:pgMar w:top="2034" w:right="1083" w:bottom="1250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C6"/>
    <w:rsid w:val="001528C6"/>
    <w:rsid w:val="004F128B"/>
    <w:rsid w:val="0063648F"/>
    <w:rsid w:val="00C31840"/>
    <w:rsid w:val="00D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1DC074F-CBB9-4647-BBBD-70948C3E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4</cp:revision>
  <dcterms:created xsi:type="dcterms:W3CDTF">2017-09-15T06:06:00Z</dcterms:created>
  <dcterms:modified xsi:type="dcterms:W3CDTF">2017-09-15T06:22:00Z</dcterms:modified>
</cp:coreProperties>
</file>