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3277" w14:textId="77777777" w:rsidR="000F7814" w:rsidRPr="00A01064" w:rsidRDefault="000F7814" w:rsidP="000F7814">
      <w:pPr>
        <w:jc w:val="both"/>
        <w:rPr>
          <w:rFonts w:cstheme="minorHAnsi"/>
          <w:szCs w:val="24"/>
        </w:rPr>
      </w:pPr>
    </w:p>
    <w:p w14:paraId="25DCD5D9" w14:textId="29F50E8A" w:rsidR="000F7814" w:rsidRPr="005A1264" w:rsidRDefault="000F7814" w:rsidP="000F7814">
      <w:pPr>
        <w:jc w:val="both"/>
        <w:rPr>
          <w:rFonts w:cs="Times New Roman"/>
          <w:b/>
          <w:bCs/>
          <w:sz w:val="28"/>
          <w:szCs w:val="28"/>
        </w:rPr>
      </w:pPr>
      <w:r w:rsidRPr="005A1264">
        <w:rPr>
          <w:rFonts w:cs="Times New Roman"/>
          <w:b/>
          <w:bCs/>
          <w:sz w:val="28"/>
          <w:szCs w:val="28"/>
        </w:rPr>
        <w:t>Návrh provozní dokumentace k jednotlivým IS ŘVC včet</w:t>
      </w:r>
      <w:r w:rsidR="00233CC7" w:rsidRPr="005A1264">
        <w:rPr>
          <w:rFonts w:cs="Times New Roman"/>
          <w:b/>
          <w:bCs/>
          <w:sz w:val="28"/>
          <w:szCs w:val="28"/>
        </w:rPr>
        <w:t>ně návrhu obsahu</w:t>
      </w:r>
    </w:p>
    <w:p w14:paraId="2404BEC6" w14:textId="77777777" w:rsidR="000F7814" w:rsidRPr="00A01064" w:rsidRDefault="000F7814" w:rsidP="000F7814">
      <w:pPr>
        <w:jc w:val="both"/>
        <w:rPr>
          <w:rFonts w:cs="Times New Roman"/>
          <w:b/>
          <w:bCs/>
          <w:szCs w:val="24"/>
        </w:rPr>
      </w:pPr>
    </w:p>
    <w:p w14:paraId="4CE3ECBB" w14:textId="24521391" w:rsidR="000F7814" w:rsidRPr="00A01064" w:rsidRDefault="003311A8" w:rsidP="000F7814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 xml:space="preserve">Zde je uveden výčet jednotlivých dokumentů, které by bylo vhodné vést pro každý IS ŘVC </w:t>
      </w:r>
      <w:r w:rsidR="00F44130" w:rsidRPr="00A01064">
        <w:rPr>
          <w:rFonts w:cs="Times New Roman"/>
          <w:szCs w:val="24"/>
        </w:rPr>
        <w:t>včetně návrhu jeho obsahu. Jedná se o obecný návrh,</w:t>
      </w:r>
      <w:r w:rsidR="00200251">
        <w:rPr>
          <w:rFonts w:cs="Times New Roman"/>
          <w:szCs w:val="24"/>
        </w:rPr>
        <w:t xml:space="preserve"> který </w:t>
      </w:r>
      <w:r w:rsidR="00E908E7">
        <w:rPr>
          <w:rFonts w:cs="Times New Roman"/>
          <w:szCs w:val="24"/>
        </w:rPr>
        <w:t xml:space="preserve">ve velké míře koresponduje s požadavky na IS v rámci MD, je však </w:t>
      </w:r>
      <w:r w:rsidR="00F44130" w:rsidRPr="00A01064">
        <w:rPr>
          <w:rFonts w:cs="Times New Roman"/>
          <w:szCs w:val="24"/>
        </w:rPr>
        <w:t xml:space="preserve">zřejmé, že některé požadavky </w:t>
      </w:r>
      <w:r w:rsidR="00C81360" w:rsidRPr="00A01064">
        <w:rPr>
          <w:rFonts w:cs="Times New Roman"/>
          <w:szCs w:val="24"/>
        </w:rPr>
        <w:t>nebudou pro všechny systémy relevantní. Je tedy následně nutné posoudit, zda jsou dané oblastí pro konkrétní systém nutné vyplnit či nikoli.</w:t>
      </w:r>
    </w:p>
    <w:p w14:paraId="18FAE399" w14:textId="77777777" w:rsidR="00C81360" w:rsidRPr="00A01064" w:rsidRDefault="00C81360" w:rsidP="000F7814">
      <w:pPr>
        <w:jc w:val="both"/>
        <w:rPr>
          <w:rFonts w:cs="Times New Roman"/>
          <w:szCs w:val="24"/>
        </w:rPr>
      </w:pPr>
    </w:p>
    <w:p w14:paraId="7659D385" w14:textId="7C4B9705" w:rsidR="00C81360" w:rsidRPr="00A01064" w:rsidRDefault="005F51E4" w:rsidP="000F7814">
      <w:pPr>
        <w:jc w:val="both"/>
        <w:rPr>
          <w:rFonts w:cs="Times New Roman"/>
          <w:b/>
          <w:bCs/>
          <w:szCs w:val="24"/>
          <w:u w:val="single"/>
        </w:rPr>
      </w:pPr>
      <w:r w:rsidRPr="00A01064">
        <w:rPr>
          <w:rFonts w:cs="Times New Roman"/>
          <w:b/>
          <w:bCs/>
          <w:szCs w:val="24"/>
          <w:u w:val="single"/>
        </w:rPr>
        <w:t>Systémová dokumentace</w:t>
      </w:r>
    </w:p>
    <w:p w14:paraId="167920B6" w14:textId="77777777" w:rsidR="004B0E69" w:rsidRPr="00A01064" w:rsidRDefault="005F51E4" w:rsidP="000F7814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 xml:space="preserve">Obsahuje popis fungování systému (resp. jeho jednotlivých modulů) včetně vazeb a způsobu jeho zasazení do IS ŘVC. Je vytvořena zejména pro potřeby integrace s jinými IS. Proto musí obsahovat nejen popis „logiky fungování“ IS, ale i popis rozhraní, chybových kódů s opravnými postupy, metody a postupy škálovatelnosti výkonu a popis log souborů. </w:t>
      </w:r>
    </w:p>
    <w:p w14:paraId="04D1A9A3" w14:textId="0E9F75DC" w:rsidR="005F51E4" w:rsidRPr="00A01064" w:rsidRDefault="005F51E4" w:rsidP="000F7814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>Obsahuje:</w:t>
      </w:r>
    </w:p>
    <w:p w14:paraId="47979669" w14:textId="77777777" w:rsidR="00740835" w:rsidRDefault="00740835" w:rsidP="00A01064">
      <w:pPr>
        <w:pStyle w:val="Odstavecseseznamem"/>
        <w:numPr>
          <w:ilvl w:val="0"/>
          <w:numId w:val="2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</w:t>
      </w:r>
      <w:r w:rsidR="00A01064" w:rsidRPr="00A01064">
        <w:rPr>
          <w:rFonts w:cs="Times New Roman"/>
          <w:color w:val="000000"/>
          <w:szCs w:val="24"/>
        </w:rPr>
        <w:t>opis funkce a logiky IS včetně návrhu začlenění do stávajícího systému,</w:t>
      </w:r>
    </w:p>
    <w:p w14:paraId="53EB035B" w14:textId="77777777" w:rsidR="00E75E66" w:rsidRDefault="00955AA6" w:rsidP="00E75E66">
      <w:pPr>
        <w:pStyle w:val="Odstavecseseznamem"/>
        <w:numPr>
          <w:ilvl w:val="0"/>
          <w:numId w:val="2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</w:t>
      </w:r>
      <w:r w:rsidR="00A01064" w:rsidRPr="00740835">
        <w:rPr>
          <w:rFonts w:cs="Times New Roman"/>
          <w:color w:val="000000"/>
          <w:szCs w:val="24"/>
        </w:rPr>
        <w:t>eznam a popis komunikačních rozhraní, obsahující přinejmenším tyto informace:</w:t>
      </w:r>
    </w:p>
    <w:p w14:paraId="7A9F484A" w14:textId="483C7F43" w:rsidR="00A01064" w:rsidRPr="00E75E66" w:rsidRDefault="00A01064" w:rsidP="00E75E66">
      <w:pPr>
        <w:pStyle w:val="Odstavecseseznamem"/>
        <w:numPr>
          <w:ilvl w:val="1"/>
          <w:numId w:val="2"/>
        </w:numPr>
        <w:jc w:val="both"/>
        <w:rPr>
          <w:rStyle w:val="Zdraznnjemn"/>
          <w:rFonts w:cs="Times New Roman"/>
          <w:i w:val="0"/>
          <w:iCs w:val="0"/>
          <w:color w:val="000000"/>
          <w:szCs w:val="24"/>
        </w:rPr>
      </w:pPr>
      <w:r w:rsidRPr="00E75E66">
        <w:rPr>
          <w:rStyle w:val="Zdraznnjemn"/>
          <w:i w:val="0"/>
          <w:iCs w:val="0"/>
        </w:rPr>
        <w:t>komu a k čemu slouží</w:t>
      </w:r>
    </w:p>
    <w:p w14:paraId="4BA53079" w14:textId="36E91BD8" w:rsidR="00A01064" w:rsidRPr="00077A6D" w:rsidRDefault="00A01064" w:rsidP="00E75E66">
      <w:pPr>
        <w:pStyle w:val="Odstavecseseznamem"/>
        <w:numPr>
          <w:ilvl w:val="1"/>
          <w:numId w:val="2"/>
        </w:numPr>
        <w:jc w:val="both"/>
        <w:rPr>
          <w:rStyle w:val="Zdraznnjemn"/>
          <w:i w:val="0"/>
          <w:iCs w:val="0"/>
        </w:rPr>
      </w:pPr>
      <w:r w:rsidRPr="00077A6D">
        <w:rPr>
          <w:rStyle w:val="Zdraznnjemn"/>
          <w:i w:val="0"/>
          <w:iCs w:val="0"/>
        </w:rPr>
        <w:t>právní základ (např. ustanovení zákona, nebo ustanovení smlouvy)</w:t>
      </w:r>
    </w:p>
    <w:p w14:paraId="23792254" w14:textId="77777777" w:rsidR="009A210E" w:rsidRPr="00077A6D" w:rsidRDefault="00A01064" w:rsidP="00E75E66">
      <w:pPr>
        <w:pStyle w:val="Odstavecseseznamem"/>
        <w:numPr>
          <w:ilvl w:val="1"/>
          <w:numId w:val="2"/>
        </w:numPr>
        <w:jc w:val="both"/>
        <w:rPr>
          <w:rStyle w:val="Zdraznnjemn"/>
          <w:i w:val="0"/>
          <w:iCs w:val="0"/>
        </w:rPr>
      </w:pPr>
      <w:r w:rsidRPr="00077A6D">
        <w:rPr>
          <w:rStyle w:val="Zdraznnjemn"/>
          <w:i w:val="0"/>
          <w:iCs w:val="0"/>
        </w:rPr>
        <w:t>datové toky</w:t>
      </w:r>
    </w:p>
    <w:p w14:paraId="565720CB" w14:textId="2893F623" w:rsidR="00045CF0" w:rsidRPr="00077A6D" w:rsidRDefault="00045CF0" w:rsidP="00E75E66">
      <w:pPr>
        <w:pStyle w:val="Odstavecseseznamem"/>
        <w:numPr>
          <w:ilvl w:val="1"/>
          <w:numId w:val="2"/>
        </w:numPr>
        <w:jc w:val="both"/>
        <w:rPr>
          <w:rStyle w:val="Zdraznnjemn"/>
          <w:i w:val="0"/>
          <w:iCs w:val="0"/>
        </w:rPr>
      </w:pPr>
      <w:r w:rsidRPr="00077A6D">
        <w:rPr>
          <w:rStyle w:val="Zdraznnjemn"/>
          <w:i w:val="0"/>
          <w:iCs w:val="0"/>
        </w:rPr>
        <w:t>použitá technologie (např. WS SOAP, REST)</w:t>
      </w:r>
    </w:p>
    <w:p w14:paraId="6791ED13" w14:textId="4A404D5F" w:rsidR="00045CF0" w:rsidRPr="00077A6D" w:rsidRDefault="00045CF0" w:rsidP="00E75E66">
      <w:pPr>
        <w:pStyle w:val="Odstavecseseznamem"/>
        <w:numPr>
          <w:ilvl w:val="1"/>
          <w:numId w:val="2"/>
        </w:numPr>
        <w:jc w:val="both"/>
        <w:rPr>
          <w:rStyle w:val="Zdraznnjemn"/>
          <w:i w:val="0"/>
          <w:iCs w:val="0"/>
        </w:rPr>
      </w:pPr>
      <w:r w:rsidRPr="00077A6D">
        <w:rPr>
          <w:rStyle w:val="Zdraznnjemn"/>
          <w:i w:val="0"/>
          <w:iCs w:val="0"/>
        </w:rPr>
        <w:t xml:space="preserve">síťové řešení (např. přímý přístup, </w:t>
      </w:r>
      <w:proofErr w:type="spellStart"/>
      <w:r w:rsidRPr="00077A6D">
        <w:rPr>
          <w:rStyle w:val="Zdraznnjemn"/>
          <w:i w:val="0"/>
          <w:iCs w:val="0"/>
        </w:rPr>
        <w:t>loadbalancer</w:t>
      </w:r>
      <w:proofErr w:type="spellEnd"/>
      <w:r w:rsidRPr="00077A6D">
        <w:rPr>
          <w:rStyle w:val="Zdraznnjemn"/>
          <w:i w:val="0"/>
          <w:iCs w:val="0"/>
        </w:rPr>
        <w:t>)</w:t>
      </w:r>
    </w:p>
    <w:p w14:paraId="0FE0846E" w14:textId="3C0D8931" w:rsidR="00955AA6" w:rsidRDefault="00955AA6" w:rsidP="00955AA6">
      <w:pPr>
        <w:pStyle w:val="Odstavecseseznamem"/>
        <w:numPr>
          <w:ilvl w:val="0"/>
          <w:numId w:val="2"/>
        </w:numPr>
        <w:rPr>
          <w:rFonts w:cs="Times New Roman"/>
          <w:color w:val="000000"/>
          <w:szCs w:val="24"/>
        </w:rPr>
      </w:pPr>
      <w:r w:rsidRPr="00955AA6">
        <w:rPr>
          <w:rFonts w:cs="Times New Roman"/>
          <w:color w:val="000000"/>
          <w:szCs w:val="24"/>
        </w:rPr>
        <w:t xml:space="preserve">Seznam </w:t>
      </w:r>
      <w:r w:rsidR="00D31FA6">
        <w:rPr>
          <w:rFonts w:cs="Times New Roman"/>
          <w:color w:val="000000"/>
          <w:szCs w:val="24"/>
        </w:rPr>
        <w:t>využívaných rozhraní jiných IS</w:t>
      </w:r>
    </w:p>
    <w:p w14:paraId="39A75F6E" w14:textId="18C60FC1" w:rsidR="00E5668E" w:rsidRDefault="00E5668E" w:rsidP="00955AA6">
      <w:pPr>
        <w:pStyle w:val="Odstavecseseznamem"/>
        <w:numPr>
          <w:ilvl w:val="0"/>
          <w:numId w:val="2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toku a objemu dat</w:t>
      </w:r>
    </w:p>
    <w:p w14:paraId="06B5A268" w14:textId="37457866" w:rsidR="00E5668E" w:rsidRDefault="00E5668E" w:rsidP="00955AA6">
      <w:pPr>
        <w:pStyle w:val="Odstavecseseznamem"/>
        <w:numPr>
          <w:ilvl w:val="0"/>
          <w:numId w:val="2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Požadavky na změny a nastavení spolupracujících IS</w:t>
      </w:r>
    </w:p>
    <w:p w14:paraId="582F3985" w14:textId="7169817D" w:rsidR="00E5668E" w:rsidRDefault="00E75E66" w:rsidP="00955AA6">
      <w:pPr>
        <w:pStyle w:val="Odstavecseseznamem"/>
        <w:numPr>
          <w:ilvl w:val="0"/>
          <w:numId w:val="2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Bezpečnostní aspekty</w:t>
      </w:r>
    </w:p>
    <w:p w14:paraId="5EFDAA28" w14:textId="027DBC8D" w:rsidR="000F7814" w:rsidRDefault="00894018" w:rsidP="00894018">
      <w:pPr>
        <w:pStyle w:val="Odstavecseseznamem"/>
        <w:numPr>
          <w:ilvl w:val="1"/>
          <w:numId w:val="2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autentizačních mechanismů (např. login</w:t>
      </w:r>
      <w:r w:rsidR="00A70170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+</w:t>
      </w:r>
      <w:r w:rsidR="00A70170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heslo, certifikát, 2FA</w:t>
      </w:r>
      <w:r w:rsidR="00AE4D72">
        <w:rPr>
          <w:rFonts w:cs="Times New Roman"/>
          <w:color w:val="000000"/>
          <w:szCs w:val="24"/>
        </w:rPr>
        <w:t>)</w:t>
      </w:r>
    </w:p>
    <w:p w14:paraId="3BD455E9" w14:textId="565B159A" w:rsidR="00AE4D72" w:rsidRDefault="00AE4D72" w:rsidP="00894018">
      <w:pPr>
        <w:pStyle w:val="Odstavecseseznamem"/>
        <w:numPr>
          <w:ilvl w:val="1"/>
          <w:numId w:val="2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definice </w:t>
      </w:r>
      <w:r w:rsidR="00D70201">
        <w:rPr>
          <w:rFonts w:cs="Times New Roman"/>
          <w:color w:val="000000"/>
          <w:szCs w:val="24"/>
        </w:rPr>
        <w:t>rolí v IS</w:t>
      </w:r>
    </w:p>
    <w:p w14:paraId="294C05BC" w14:textId="3690980A" w:rsidR="00D70201" w:rsidRDefault="00D70201" w:rsidP="00894018">
      <w:pPr>
        <w:pStyle w:val="Odstavecseseznamem"/>
        <w:numPr>
          <w:ilvl w:val="1"/>
          <w:numId w:val="2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pravidla ochrany komunikace (hranice šifrované komunikace, </w:t>
      </w:r>
      <w:r w:rsidR="00CD0B81">
        <w:rPr>
          <w:rFonts w:cs="Times New Roman"/>
          <w:color w:val="000000"/>
          <w:szCs w:val="24"/>
        </w:rPr>
        <w:t>popis využívaných šifrovacích algoritmů)</w:t>
      </w:r>
    </w:p>
    <w:p w14:paraId="0DB2B582" w14:textId="4AD0845F" w:rsidR="00CD0B81" w:rsidRDefault="00CD0B81" w:rsidP="00894018">
      <w:pPr>
        <w:pStyle w:val="Odstavecseseznamem"/>
        <w:numPr>
          <w:ilvl w:val="1"/>
          <w:numId w:val="2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logování (co vše se loguje, kam se ukládá, kdo má k logům přístup)</w:t>
      </w:r>
    </w:p>
    <w:p w14:paraId="0EB43BFB" w14:textId="2A04F2AD" w:rsidR="009847E5" w:rsidRPr="009847E5" w:rsidRDefault="009847E5" w:rsidP="009847E5">
      <w:pPr>
        <w:pStyle w:val="Odstavecseseznamem"/>
        <w:numPr>
          <w:ilvl w:val="0"/>
          <w:numId w:val="2"/>
        </w:numPr>
      </w:pPr>
      <w:r w:rsidRPr="009847E5">
        <w:t>Licenční podmínky</w:t>
      </w:r>
    </w:p>
    <w:p w14:paraId="727E7457" w14:textId="77777777" w:rsidR="000F7814" w:rsidRPr="00A01064" w:rsidRDefault="000F7814" w:rsidP="000F7814">
      <w:pPr>
        <w:jc w:val="both"/>
        <w:rPr>
          <w:rFonts w:cs="Times New Roman"/>
          <w:szCs w:val="24"/>
        </w:rPr>
      </w:pPr>
    </w:p>
    <w:p w14:paraId="1EDAF047" w14:textId="68735D5A" w:rsidR="00464C8D" w:rsidRPr="00A01064" w:rsidRDefault="00464C8D" w:rsidP="00464C8D">
      <w:pPr>
        <w:jc w:val="both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Provozní</w:t>
      </w:r>
      <w:r w:rsidRPr="00A01064">
        <w:rPr>
          <w:rFonts w:cs="Times New Roman"/>
          <w:b/>
          <w:bCs/>
          <w:szCs w:val="24"/>
          <w:u w:val="single"/>
        </w:rPr>
        <w:t xml:space="preserve"> dokumentace</w:t>
      </w:r>
    </w:p>
    <w:p w14:paraId="50408A44" w14:textId="6AC00438" w:rsidR="00464C8D" w:rsidRPr="00A01064" w:rsidRDefault="00464C8D" w:rsidP="00464C8D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 xml:space="preserve">Obsahuje popis </w:t>
      </w:r>
      <w:r>
        <w:rPr>
          <w:rFonts w:cs="Times New Roman"/>
          <w:szCs w:val="24"/>
        </w:rPr>
        <w:t>provozu</w:t>
      </w:r>
      <w:r w:rsidRPr="00A01064">
        <w:rPr>
          <w:rFonts w:cs="Times New Roman"/>
          <w:szCs w:val="24"/>
        </w:rPr>
        <w:t xml:space="preserve"> systému</w:t>
      </w:r>
      <w:r>
        <w:rPr>
          <w:rFonts w:cs="Times New Roman"/>
          <w:szCs w:val="24"/>
        </w:rPr>
        <w:t>, specifická nastavení</w:t>
      </w:r>
      <w:r w:rsidR="00872EB4">
        <w:rPr>
          <w:rFonts w:cs="Times New Roman"/>
          <w:szCs w:val="24"/>
        </w:rPr>
        <w:t xml:space="preserve">, konkrétní implementace a nutné provozní zásahy. </w:t>
      </w:r>
      <w:r w:rsidRPr="00A01064">
        <w:rPr>
          <w:rFonts w:cs="Times New Roman"/>
          <w:szCs w:val="24"/>
        </w:rPr>
        <w:t xml:space="preserve"> </w:t>
      </w:r>
    </w:p>
    <w:p w14:paraId="57052E90" w14:textId="77777777" w:rsidR="00464C8D" w:rsidRPr="00A01064" w:rsidRDefault="00464C8D" w:rsidP="00464C8D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>Obsahuje:</w:t>
      </w:r>
    </w:p>
    <w:p w14:paraId="4CE16837" w14:textId="77777777" w:rsidR="00546FAC" w:rsidRDefault="00872EB4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Seznam a p</w:t>
      </w:r>
      <w:r w:rsidRPr="00A01064">
        <w:rPr>
          <w:rFonts w:cs="Times New Roman"/>
          <w:color w:val="000000"/>
          <w:szCs w:val="24"/>
        </w:rPr>
        <w:t xml:space="preserve">opis </w:t>
      </w:r>
      <w:r w:rsidR="00546FAC">
        <w:rPr>
          <w:rFonts w:cs="Times New Roman"/>
          <w:color w:val="000000"/>
          <w:szCs w:val="24"/>
        </w:rPr>
        <w:t>HW prvků včetně popisu nebo schématu jejich propojení</w:t>
      </w:r>
    </w:p>
    <w:p w14:paraId="7304BF38" w14:textId="7E34D53A" w:rsidR="00872EB4" w:rsidRDefault="00546FAC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Seznam a popis SW prvků včetně </w:t>
      </w:r>
      <w:r w:rsidR="00E95517">
        <w:rPr>
          <w:rFonts w:cs="Times New Roman"/>
          <w:color w:val="000000"/>
          <w:szCs w:val="24"/>
        </w:rPr>
        <w:t>popisu nebo schématu jejich propojení</w:t>
      </w:r>
      <w:r w:rsidR="00E95517" w:rsidRPr="00A01064">
        <w:rPr>
          <w:rFonts w:cs="Times New Roman"/>
          <w:color w:val="000000"/>
          <w:szCs w:val="24"/>
        </w:rPr>
        <w:t xml:space="preserve"> </w:t>
      </w:r>
    </w:p>
    <w:p w14:paraId="2FF327D9" w14:textId="0DBB6157" w:rsidR="00706510" w:rsidRDefault="00706510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Konfigurace a typ použitého HW</w:t>
      </w:r>
    </w:p>
    <w:p w14:paraId="41877C92" w14:textId="41F66234" w:rsidR="00706510" w:rsidRDefault="00200251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Konfigurace a verze použitého SW (včetně informace o licenčních pravidlech)</w:t>
      </w:r>
    </w:p>
    <w:p w14:paraId="4EDC13FA" w14:textId="6805B4B7" w:rsidR="00200251" w:rsidRDefault="00200251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rozmístění dat</w:t>
      </w:r>
    </w:p>
    <w:p w14:paraId="19FCECCE" w14:textId="191F00AE" w:rsidR="00440EBF" w:rsidRDefault="00440EBF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Specifická nastavení IS</w:t>
      </w:r>
    </w:p>
    <w:p w14:paraId="209760D0" w14:textId="00422441" w:rsidR="004A0757" w:rsidRDefault="004A0757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zálohování dat včetně testování jejich funkčnosti a obnov</w:t>
      </w:r>
      <w:r w:rsidR="005F4760">
        <w:rPr>
          <w:rFonts w:cs="Times New Roman"/>
          <w:color w:val="000000"/>
          <w:szCs w:val="24"/>
        </w:rPr>
        <w:t>y</w:t>
      </w:r>
    </w:p>
    <w:p w14:paraId="16FC80EC" w14:textId="422C8C41" w:rsidR="004A0757" w:rsidRDefault="005F4760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Provozní a bezpečnostní monitoring</w:t>
      </w:r>
    </w:p>
    <w:p w14:paraId="17836CCB" w14:textId="7D9C75C9" w:rsidR="002E3217" w:rsidRDefault="002E3217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incident managementu</w:t>
      </w:r>
    </w:p>
    <w:p w14:paraId="4BD210A1" w14:textId="6A9A3E54" w:rsidR="002E3217" w:rsidRDefault="00022004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Řízení změn</w:t>
      </w:r>
    </w:p>
    <w:p w14:paraId="10FDDA08" w14:textId="61D9A1EB" w:rsidR="00022004" w:rsidRDefault="00022004" w:rsidP="00872EB4">
      <w:pPr>
        <w:pStyle w:val="Odstavecseseznamem"/>
        <w:numPr>
          <w:ilvl w:val="0"/>
          <w:numId w:val="7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Havarijní plány a plány obnovy</w:t>
      </w:r>
    </w:p>
    <w:p w14:paraId="78421D65" w14:textId="77777777" w:rsidR="000F7814" w:rsidRPr="00A01064" w:rsidRDefault="000F7814" w:rsidP="000F7814">
      <w:pPr>
        <w:jc w:val="both"/>
        <w:rPr>
          <w:rFonts w:cs="Times New Roman"/>
          <w:szCs w:val="24"/>
        </w:rPr>
      </w:pPr>
    </w:p>
    <w:p w14:paraId="1B6EAC32" w14:textId="77777777" w:rsidR="000F7814" w:rsidRPr="00A01064" w:rsidRDefault="000F7814" w:rsidP="000F7814">
      <w:pPr>
        <w:jc w:val="both"/>
        <w:rPr>
          <w:rFonts w:cs="Times New Roman"/>
          <w:szCs w:val="24"/>
        </w:rPr>
      </w:pPr>
    </w:p>
    <w:p w14:paraId="7B4EF3E6" w14:textId="63B25554" w:rsidR="00A91BDD" w:rsidRPr="00A01064" w:rsidRDefault="00A91BDD" w:rsidP="00A91BDD">
      <w:pPr>
        <w:jc w:val="both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Instalační příručka</w:t>
      </w:r>
    </w:p>
    <w:p w14:paraId="1EEFB46B" w14:textId="130C056D" w:rsidR="00A91BDD" w:rsidRPr="00A01064" w:rsidRDefault="00A91BDD" w:rsidP="00A91BDD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 xml:space="preserve">Obsahuje popis </w:t>
      </w:r>
      <w:r w:rsidR="009631CB">
        <w:rPr>
          <w:rFonts w:cs="Times New Roman"/>
          <w:szCs w:val="24"/>
        </w:rPr>
        <w:t>instalačního postupu, pomocí kterého je možné</w:t>
      </w:r>
      <w:r w:rsidR="00AD2744">
        <w:rPr>
          <w:rFonts w:cs="Times New Roman"/>
          <w:szCs w:val="24"/>
        </w:rPr>
        <w:t xml:space="preserve"> kompletně nainstalovat a nastavit daný IS. </w:t>
      </w:r>
      <w:r w:rsidR="00E23921">
        <w:rPr>
          <w:rFonts w:cs="Times New Roman"/>
          <w:szCs w:val="24"/>
        </w:rPr>
        <w:t>Může být rozdělena podle jednotlivých komponent IS</w:t>
      </w:r>
      <w:r w:rsidR="00842999">
        <w:rPr>
          <w:rFonts w:cs="Times New Roman"/>
          <w:szCs w:val="24"/>
        </w:rPr>
        <w:t xml:space="preserve"> na servery a </w:t>
      </w:r>
      <w:r w:rsidR="00A47861">
        <w:rPr>
          <w:rFonts w:cs="Times New Roman"/>
          <w:szCs w:val="24"/>
        </w:rPr>
        <w:t>komunikační</w:t>
      </w:r>
      <w:r w:rsidR="00842999">
        <w:rPr>
          <w:rFonts w:cs="Times New Roman"/>
          <w:szCs w:val="24"/>
        </w:rPr>
        <w:t xml:space="preserve"> infrastruktur</w:t>
      </w:r>
      <w:r w:rsidR="00561565">
        <w:rPr>
          <w:rFonts w:cs="Times New Roman"/>
          <w:szCs w:val="24"/>
        </w:rPr>
        <w:t>a</w:t>
      </w:r>
      <w:r w:rsidR="00842999">
        <w:rPr>
          <w:rFonts w:cs="Times New Roman"/>
          <w:szCs w:val="24"/>
        </w:rPr>
        <w:t>, databáze, aplikační vrstva</w:t>
      </w:r>
      <w:r w:rsidR="00A47861">
        <w:rPr>
          <w:rFonts w:cs="Times New Roman"/>
          <w:szCs w:val="24"/>
        </w:rPr>
        <w:t>, klientská část atd.</w:t>
      </w:r>
    </w:p>
    <w:p w14:paraId="6CE93C11" w14:textId="77777777" w:rsidR="00A91BDD" w:rsidRPr="00A01064" w:rsidRDefault="00A91BDD" w:rsidP="00A91BDD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>Obsahuje:</w:t>
      </w:r>
    </w:p>
    <w:p w14:paraId="17D64C60" w14:textId="77777777" w:rsidR="00A47861" w:rsidRDefault="00A47861" w:rsidP="00A91BDD">
      <w:pPr>
        <w:pStyle w:val="Odstavecseseznamem"/>
        <w:numPr>
          <w:ilvl w:val="0"/>
          <w:numId w:val="9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instalačního balíčku, jeho jednoznačná identifikace a obsah</w:t>
      </w:r>
    </w:p>
    <w:p w14:paraId="3F8629DC" w14:textId="77777777" w:rsidR="00632AC3" w:rsidRDefault="00632AC3" w:rsidP="00A91BDD">
      <w:pPr>
        <w:pStyle w:val="Odstavecseseznamem"/>
        <w:numPr>
          <w:ilvl w:val="0"/>
          <w:numId w:val="9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Seznam potřebných prerekvizit instalace</w:t>
      </w:r>
    </w:p>
    <w:p w14:paraId="6EAFD450" w14:textId="77777777" w:rsidR="00945A3C" w:rsidRDefault="00632AC3" w:rsidP="00A91BDD">
      <w:pPr>
        <w:pStyle w:val="Odstavecseseznamem"/>
        <w:numPr>
          <w:ilvl w:val="0"/>
          <w:numId w:val="9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Konkrétní postup instalace</w:t>
      </w:r>
      <w:r w:rsidR="00945A3C">
        <w:rPr>
          <w:rFonts w:cs="Times New Roman"/>
          <w:color w:val="000000"/>
          <w:szCs w:val="24"/>
        </w:rPr>
        <w:t xml:space="preserve"> a konfigurace</w:t>
      </w:r>
    </w:p>
    <w:p w14:paraId="1E3AF6C9" w14:textId="336A92BF" w:rsidR="00A91BDD" w:rsidRDefault="00A91BDD" w:rsidP="00A91BDD">
      <w:pPr>
        <w:pStyle w:val="Odstavecseseznamem"/>
        <w:numPr>
          <w:ilvl w:val="0"/>
          <w:numId w:val="9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Popis </w:t>
      </w:r>
      <w:r w:rsidR="00182412">
        <w:rPr>
          <w:rFonts w:cs="Times New Roman"/>
          <w:color w:val="000000"/>
          <w:szCs w:val="24"/>
        </w:rPr>
        <w:t>chybových stavů</w:t>
      </w:r>
      <w:r w:rsidR="008D5D3E">
        <w:rPr>
          <w:rFonts w:cs="Times New Roman"/>
          <w:color w:val="000000"/>
          <w:szCs w:val="24"/>
        </w:rPr>
        <w:t xml:space="preserve"> a jejich opravy</w:t>
      </w:r>
    </w:p>
    <w:p w14:paraId="1BACF895" w14:textId="0380D681" w:rsidR="008D5D3E" w:rsidRDefault="008D5D3E" w:rsidP="00A91BDD">
      <w:pPr>
        <w:pStyle w:val="Odstavecseseznamem"/>
        <w:numPr>
          <w:ilvl w:val="0"/>
          <w:numId w:val="9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testování funkčnosti</w:t>
      </w:r>
    </w:p>
    <w:p w14:paraId="1FDC369A" w14:textId="77777777" w:rsidR="008D5D3E" w:rsidRPr="008D5D3E" w:rsidRDefault="008D5D3E" w:rsidP="008D5D3E">
      <w:pPr>
        <w:jc w:val="both"/>
        <w:rPr>
          <w:rFonts w:cs="Times New Roman"/>
          <w:color w:val="000000"/>
          <w:szCs w:val="24"/>
        </w:rPr>
      </w:pPr>
    </w:p>
    <w:p w14:paraId="1861A6C2" w14:textId="1D3A12DE" w:rsidR="008D5D3E" w:rsidRPr="00A01064" w:rsidRDefault="008D5D3E" w:rsidP="008D5D3E">
      <w:pPr>
        <w:jc w:val="both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Administrátorská příručka</w:t>
      </w:r>
    </w:p>
    <w:p w14:paraId="75470FD4" w14:textId="55BEFDCB" w:rsidR="008D5D3E" w:rsidRPr="00A01064" w:rsidRDefault="008D5D3E" w:rsidP="008D5D3E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 xml:space="preserve">Obsahuje popis </w:t>
      </w:r>
      <w:r>
        <w:rPr>
          <w:rFonts w:cs="Times New Roman"/>
          <w:szCs w:val="24"/>
        </w:rPr>
        <w:t xml:space="preserve">činností </w:t>
      </w:r>
      <w:r w:rsidR="005A5D58">
        <w:rPr>
          <w:rFonts w:cs="Times New Roman"/>
          <w:szCs w:val="24"/>
        </w:rPr>
        <w:t xml:space="preserve">administrátora IS, které jsou nutné pro řádný chod IS. </w:t>
      </w:r>
      <w:r w:rsidR="007E20D4">
        <w:rPr>
          <w:rFonts w:cs="Times New Roman"/>
          <w:szCs w:val="24"/>
        </w:rPr>
        <w:t>Může být rozdělena podle jednotlivých komponent IS na servery a komunikační infrastruktur</w:t>
      </w:r>
      <w:r w:rsidR="00561565">
        <w:rPr>
          <w:rFonts w:cs="Times New Roman"/>
          <w:szCs w:val="24"/>
        </w:rPr>
        <w:t>a</w:t>
      </w:r>
      <w:r w:rsidR="007E20D4">
        <w:rPr>
          <w:rFonts w:cs="Times New Roman"/>
          <w:szCs w:val="24"/>
        </w:rPr>
        <w:t>, databáze, aplikační vrstva, klientská část atd.</w:t>
      </w:r>
    </w:p>
    <w:p w14:paraId="4237306D" w14:textId="77777777" w:rsidR="008D5D3E" w:rsidRPr="00A01064" w:rsidRDefault="008D5D3E" w:rsidP="008D5D3E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>Obsahuje:</w:t>
      </w:r>
    </w:p>
    <w:p w14:paraId="54E0E415" w14:textId="23217519" w:rsidR="008D5D3E" w:rsidRDefault="005C3903" w:rsidP="008D5D3E">
      <w:pPr>
        <w:pStyle w:val="Odstavecseseznamem"/>
        <w:numPr>
          <w:ilvl w:val="0"/>
          <w:numId w:val="10"/>
        </w:numPr>
        <w:jc w:val="both"/>
        <w:rPr>
          <w:rFonts w:cs="Times New Roman"/>
          <w:color w:val="000000"/>
          <w:szCs w:val="24"/>
        </w:rPr>
      </w:pPr>
      <w:r w:rsidRPr="007E20D4">
        <w:rPr>
          <w:rFonts w:cs="Times New Roman"/>
          <w:color w:val="000000"/>
          <w:szCs w:val="24"/>
        </w:rPr>
        <w:t>Obecné informace o fungování IS</w:t>
      </w:r>
    </w:p>
    <w:p w14:paraId="7503C2BD" w14:textId="1355FB09" w:rsidR="007E20D4" w:rsidRDefault="00561565" w:rsidP="008D5D3E">
      <w:pPr>
        <w:pStyle w:val="Odstavecseseznamem"/>
        <w:numPr>
          <w:ilvl w:val="0"/>
          <w:numId w:val="10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Seznam pravidelně prováděných činností </w:t>
      </w:r>
      <w:r w:rsidR="00196EB4">
        <w:rPr>
          <w:rFonts w:cs="Times New Roman"/>
          <w:color w:val="000000"/>
          <w:szCs w:val="24"/>
        </w:rPr>
        <w:t xml:space="preserve">administrátora </w:t>
      </w:r>
      <w:r>
        <w:rPr>
          <w:rFonts w:cs="Times New Roman"/>
          <w:color w:val="000000"/>
          <w:szCs w:val="24"/>
        </w:rPr>
        <w:t>pro konkrétní části IS (servery, databáze, aplikace, koncová zařízení atd.)</w:t>
      </w:r>
    </w:p>
    <w:p w14:paraId="053680F5" w14:textId="6CA75511" w:rsidR="0097041D" w:rsidRDefault="004D3585" w:rsidP="0097041D">
      <w:pPr>
        <w:pStyle w:val="Odstavecseseznamem"/>
        <w:numPr>
          <w:ilvl w:val="1"/>
          <w:numId w:val="10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Zálohování</w:t>
      </w:r>
    </w:p>
    <w:p w14:paraId="0BD056EE" w14:textId="78DBA287" w:rsidR="004D3585" w:rsidRDefault="004D3585" w:rsidP="0097041D">
      <w:pPr>
        <w:pStyle w:val="Odstavecseseznamem"/>
        <w:numPr>
          <w:ilvl w:val="1"/>
          <w:numId w:val="10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Patch management</w:t>
      </w:r>
    </w:p>
    <w:p w14:paraId="4A452E42" w14:textId="18BC97C2" w:rsidR="004D3585" w:rsidRDefault="007F45A8" w:rsidP="0097041D">
      <w:pPr>
        <w:pStyle w:val="Odstavecseseznamem"/>
        <w:numPr>
          <w:ilvl w:val="1"/>
          <w:numId w:val="10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Řízení přístupu k IS (nastavování uživatelských účtů a oprávnění)</w:t>
      </w:r>
    </w:p>
    <w:p w14:paraId="1BF06CAD" w14:textId="601085B1" w:rsidR="00B63367" w:rsidRDefault="00B63367" w:rsidP="008D5D3E">
      <w:pPr>
        <w:pStyle w:val="Odstavecseseznamem"/>
        <w:numPr>
          <w:ilvl w:val="0"/>
          <w:numId w:val="10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bezpečnostních funkcí a způsob jejich na</w:t>
      </w:r>
      <w:r w:rsidR="00385B99">
        <w:rPr>
          <w:rFonts w:cs="Times New Roman"/>
          <w:color w:val="000000"/>
          <w:szCs w:val="24"/>
        </w:rPr>
        <w:t>sazení a nastavení</w:t>
      </w:r>
    </w:p>
    <w:p w14:paraId="4618D4A3" w14:textId="266C1864" w:rsidR="00985BD7" w:rsidRDefault="00985BD7" w:rsidP="008D5D3E">
      <w:pPr>
        <w:pStyle w:val="Odstavecseseznamem"/>
        <w:numPr>
          <w:ilvl w:val="0"/>
          <w:numId w:val="10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provozního monitoringu</w:t>
      </w:r>
      <w:r w:rsidR="002467BC">
        <w:rPr>
          <w:rFonts w:cs="Times New Roman"/>
          <w:color w:val="000000"/>
          <w:szCs w:val="24"/>
        </w:rPr>
        <w:t xml:space="preserve"> (logování)</w:t>
      </w:r>
      <w:r>
        <w:rPr>
          <w:rFonts w:cs="Times New Roman"/>
          <w:color w:val="000000"/>
          <w:szCs w:val="24"/>
        </w:rPr>
        <w:t xml:space="preserve"> a způsob jeho vyhodnocování</w:t>
      </w:r>
    </w:p>
    <w:p w14:paraId="2AEC0233" w14:textId="598520A6" w:rsidR="00385B99" w:rsidRDefault="004C663A" w:rsidP="008D5D3E">
      <w:pPr>
        <w:pStyle w:val="Odstavecseseznamem"/>
        <w:numPr>
          <w:ilvl w:val="0"/>
          <w:numId w:val="10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Popis chybových stavů a jejich oprava</w:t>
      </w:r>
      <w:r w:rsidR="005A1264">
        <w:rPr>
          <w:rFonts w:cs="Times New Roman"/>
          <w:color w:val="000000"/>
          <w:szCs w:val="24"/>
        </w:rPr>
        <w:t>.</w:t>
      </w:r>
    </w:p>
    <w:p w14:paraId="06991C1D" w14:textId="77777777" w:rsidR="000F7814" w:rsidRPr="00A01064" w:rsidRDefault="000F7814" w:rsidP="000F7814">
      <w:pPr>
        <w:rPr>
          <w:szCs w:val="24"/>
        </w:rPr>
      </w:pPr>
    </w:p>
    <w:p w14:paraId="48DDE0CF" w14:textId="7419087C" w:rsidR="00DE0732" w:rsidRPr="00A01064" w:rsidRDefault="00136892" w:rsidP="00DE0732">
      <w:pPr>
        <w:jc w:val="both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Bezpečnostní</w:t>
      </w:r>
      <w:r w:rsidR="00DE0732">
        <w:rPr>
          <w:rFonts w:cs="Times New Roman"/>
          <w:b/>
          <w:bCs/>
          <w:szCs w:val="24"/>
          <w:u w:val="single"/>
        </w:rPr>
        <w:t xml:space="preserve"> příručka</w:t>
      </w:r>
    </w:p>
    <w:p w14:paraId="03063035" w14:textId="1C4579AD" w:rsidR="00DE0732" w:rsidRPr="00A01064" w:rsidRDefault="00DE0732" w:rsidP="00DE0732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 xml:space="preserve">Obsahuje popis </w:t>
      </w:r>
      <w:r>
        <w:rPr>
          <w:rFonts w:cs="Times New Roman"/>
          <w:szCs w:val="24"/>
        </w:rPr>
        <w:t xml:space="preserve">činností </w:t>
      </w:r>
      <w:r w:rsidR="00136892">
        <w:rPr>
          <w:rFonts w:cs="Times New Roman"/>
          <w:szCs w:val="24"/>
        </w:rPr>
        <w:t>bezpečnostního správce či bezpečnostního dohledu pro daný</w:t>
      </w:r>
      <w:r>
        <w:rPr>
          <w:rFonts w:cs="Times New Roman"/>
          <w:szCs w:val="24"/>
        </w:rPr>
        <w:t xml:space="preserve"> IS, které jsou </w:t>
      </w:r>
      <w:r w:rsidR="00136892">
        <w:rPr>
          <w:rFonts w:cs="Times New Roman"/>
          <w:szCs w:val="24"/>
        </w:rPr>
        <w:t>vykonávány</w:t>
      </w:r>
      <w:r w:rsidR="00CA1C97">
        <w:rPr>
          <w:rFonts w:cs="Times New Roman"/>
          <w:szCs w:val="24"/>
        </w:rPr>
        <w:t xml:space="preserve"> v rámci bezpečnosti</w:t>
      </w:r>
      <w:r>
        <w:rPr>
          <w:rFonts w:cs="Times New Roman"/>
          <w:szCs w:val="24"/>
        </w:rPr>
        <w:t xml:space="preserve"> IS. Může být rozdělena podle jednotlivých komponent IS na </w:t>
      </w:r>
      <w:r w:rsidR="00CA1C97">
        <w:rPr>
          <w:rFonts w:cs="Times New Roman"/>
          <w:szCs w:val="24"/>
        </w:rPr>
        <w:t xml:space="preserve">komunikační infrastrukturu, </w:t>
      </w:r>
      <w:r>
        <w:rPr>
          <w:rFonts w:cs="Times New Roman"/>
          <w:szCs w:val="24"/>
        </w:rPr>
        <w:t>servery, aplika</w:t>
      </w:r>
      <w:r w:rsidR="00196EB4">
        <w:rPr>
          <w:rFonts w:cs="Times New Roman"/>
          <w:szCs w:val="24"/>
        </w:rPr>
        <w:t>ce</w:t>
      </w:r>
      <w:r>
        <w:rPr>
          <w:rFonts w:cs="Times New Roman"/>
          <w:szCs w:val="24"/>
        </w:rPr>
        <w:t xml:space="preserve">, </w:t>
      </w:r>
      <w:r w:rsidR="00196EB4">
        <w:rPr>
          <w:rFonts w:cs="Times New Roman"/>
          <w:szCs w:val="24"/>
        </w:rPr>
        <w:t xml:space="preserve">koncová zařízení </w:t>
      </w:r>
      <w:r>
        <w:rPr>
          <w:rFonts w:cs="Times New Roman"/>
          <w:szCs w:val="24"/>
        </w:rPr>
        <w:t>atd.</w:t>
      </w:r>
    </w:p>
    <w:p w14:paraId="1F740DEA" w14:textId="77777777" w:rsidR="00DE0732" w:rsidRPr="00A01064" w:rsidRDefault="00DE0732" w:rsidP="00DE0732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>Obsahuje:</w:t>
      </w:r>
    </w:p>
    <w:p w14:paraId="42468760" w14:textId="77777777" w:rsidR="00DE0732" w:rsidRDefault="00DE0732" w:rsidP="00DE0732">
      <w:pPr>
        <w:pStyle w:val="Odstavecseseznamem"/>
        <w:numPr>
          <w:ilvl w:val="0"/>
          <w:numId w:val="11"/>
        </w:numPr>
        <w:jc w:val="both"/>
        <w:rPr>
          <w:rFonts w:cs="Times New Roman"/>
          <w:color w:val="000000"/>
          <w:szCs w:val="24"/>
        </w:rPr>
      </w:pPr>
      <w:r w:rsidRPr="007E20D4">
        <w:rPr>
          <w:rFonts w:cs="Times New Roman"/>
          <w:color w:val="000000"/>
          <w:szCs w:val="24"/>
        </w:rPr>
        <w:t>Obecné informace o fungování IS</w:t>
      </w:r>
    </w:p>
    <w:p w14:paraId="3FA4872C" w14:textId="3FD7EBFD" w:rsidR="000B3511" w:rsidRDefault="000B3511" w:rsidP="00DE0732">
      <w:pPr>
        <w:pStyle w:val="Odstavecseseznamem"/>
        <w:numPr>
          <w:ilvl w:val="0"/>
          <w:numId w:val="11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Popis nastavení bezpečnostních nástrojů a </w:t>
      </w:r>
      <w:r w:rsidR="005A1264">
        <w:rPr>
          <w:rFonts w:cs="Times New Roman"/>
          <w:color w:val="000000"/>
          <w:szCs w:val="24"/>
        </w:rPr>
        <w:t>přístupů k nim</w:t>
      </w:r>
    </w:p>
    <w:p w14:paraId="356B5A06" w14:textId="49907860" w:rsidR="00DE0732" w:rsidRDefault="00DE0732" w:rsidP="00DE0732">
      <w:pPr>
        <w:pStyle w:val="Odstavecseseznamem"/>
        <w:numPr>
          <w:ilvl w:val="0"/>
          <w:numId w:val="11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Popis </w:t>
      </w:r>
      <w:r w:rsidR="00E67375">
        <w:rPr>
          <w:rFonts w:cs="Times New Roman"/>
          <w:color w:val="000000"/>
          <w:szCs w:val="24"/>
        </w:rPr>
        <w:t>bezpečnostního</w:t>
      </w:r>
      <w:r>
        <w:rPr>
          <w:rFonts w:cs="Times New Roman"/>
          <w:color w:val="000000"/>
          <w:szCs w:val="24"/>
        </w:rPr>
        <w:t xml:space="preserve"> monitoringu (logování) a způsob jeho vyhodnocování</w:t>
      </w:r>
    </w:p>
    <w:p w14:paraId="726955D8" w14:textId="1ED1C3AC" w:rsidR="00DE0732" w:rsidRPr="007E20D4" w:rsidRDefault="00DE0732" w:rsidP="00DE0732">
      <w:pPr>
        <w:pStyle w:val="Odstavecseseznamem"/>
        <w:numPr>
          <w:ilvl w:val="0"/>
          <w:numId w:val="11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Popis </w:t>
      </w:r>
      <w:r w:rsidR="000B3511">
        <w:rPr>
          <w:rFonts w:cs="Times New Roman"/>
          <w:color w:val="000000"/>
          <w:szCs w:val="24"/>
        </w:rPr>
        <w:t xml:space="preserve">řešení </w:t>
      </w:r>
      <w:r w:rsidR="00E67375">
        <w:rPr>
          <w:rFonts w:cs="Times New Roman"/>
          <w:color w:val="000000"/>
          <w:szCs w:val="24"/>
        </w:rPr>
        <w:t>bezpečnostních událostí a incidentů</w:t>
      </w:r>
      <w:r w:rsidR="000F4078">
        <w:rPr>
          <w:rFonts w:cs="Times New Roman"/>
          <w:color w:val="000000"/>
          <w:szCs w:val="24"/>
        </w:rPr>
        <w:t>, včetně stanoveného postupu pro Incident management a kontaktní matice</w:t>
      </w:r>
      <w:r w:rsidR="000B3511">
        <w:rPr>
          <w:rFonts w:cs="Times New Roman"/>
          <w:color w:val="000000"/>
          <w:szCs w:val="24"/>
        </w:rPr>
        <w:t>.</w:t>
      </w:r>
    </w:p>
    <w:p w14:paraId="3CE8A970" w14:textId="77777777" w:rsidR="00AB186B" w:rsidRDefault="00AB186B">
      <w:pPr>
        <w:rPr>
          <w:szCs w:val="24"/>
        </w:rPr>
      </w:pPr>
    </w:p>
    <w:p w14:paraId="670B5FDC" w14:textId="60E85EC0" w:rsidR="005A1264" w:rsidRPr="00A01064" w:rsidRDefault="005A1264" w:rsidP="005A1264">
      <w:pPr>
        <w:jc w:val="both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Uživatelská příručka</w:t>
      </w:r>
    </w:p>
    <w:p w14:paraId="3A696805" w14:textId="534EE8B8" w:rsidR="005A1264" w:rsidRPr="00A01064" w:rsidRDefault="005A1264" w:rsidP="005A1264">
      <w:pPr>
        <w:jc w:val="both"/>
        <w:rPr>
          <w:rFonts w:cs="Times New Roman"/>
          <w:szCs w:val="24"/>
        </w:rPr>
      </w:pPr>
      <w:r w:rsidRPr="00A01064">
        <w:rPr>
          <w:rFonts w:cs="Times New Roman"/>
          <w:szCs w:val="24"/>
        </w:rPr>
        <w:t xml:space="preserve">Obsahuje </w:t>
      </w:r>
      <w:r w:rsidR="00013931">
        <w:rPr>
          <w:rFonts w:cs="Times New Roman"/>
          <w:szCs w:val="24"/>
        </w:rPr>
        <w:t>návod práce s IS včetně popisu jednotlivých scénářů použití</w:t>
      </w:r>
      <w:r w:rsidR="000446E3">
        <w:rPr>
          <w:rFonts w:cs="Times New Roman"/>
          <w:szCs w:val="24"/>
        </w:rPr>
        <w:t>, menu, obrazovek, chybových stavů. Zároveň může obsahovat příručku, která bude sloužit pro provádění školení</w:t>
      </w:r>
      <w:r w:rsidR="005C12A0">
        <w:rPr>
          <w:rFonts w:cs="Times New Roman"/>
          <w:szCs w:val="24"/>
        </w:rPr>
        <w:t xml:space="preserve"> jednotlivých rolí definovaných v rámci IS (běžný uživatel, specifický uživatel, administr</w:t>
      </w:r>
      <w:r w:rsidR="00586CA6">
        <w:rPr>
          <w:rFonts w:cs="Times New Roman"/>
          <w:szCs w:val="24"/>
        </w:rPr>
        <w:t>á</w:t>
      </w:r>
      <w:r w:rsidR="005C12A0">
        <w:rPr>
          <w:rFonts w:cs="Times New Roman"/>
          <w:szCs w:val="24"/>
        </w:rPr>
        <w:t>tor</w:t>
      </w:r>
      <w:r w:rsidR="00586CA6">
        <w:rPr>
          <w:rFonts w:cs="Times New Roman"/>
          <w:szCs w:val="24"/>
        </w:rPr>
        <w:t xml:space="preserve"> atd.).</w:t>
      </w:r>
    </w:p>
    <w:p w14:paraId="6956BA65" w14:textId="77777777" w:rsidR="005A1264" w:rsidRDefault="005A1264">
      <w:pPr>
        <w:rPr>
          <w:szCs w:val="24"/>
        </w:rPr>
      </w:pPr>
    </w:p>
    <w:p w14:paraId="41B9E78F" w14:textId="77777777" w:rsidR="00EB0F6C" w:rsidRPr="00A01064" w:rsidRDefault="00EB0F6C">
      <w:pPr>
        <w:rPr>
          <w:szCs w:val="24"/>
        </w:rPr>
      </w:pPr>
    </w:p>
    <w:sectPr w:rsidR="00EB0F6C" w:rsidRPr="00A01064" w:rsidSect="000F7814">
      <w:headerReference w:type="default" r:id="rId10"/>
      <w:footerReference w:type="default" r:id="rId11"/>
      <w:pgSz w:w="11906" w:h="16838"/>
      <w:pgMar w:top="2189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F72D" w14:textId="77777777" w:rsidR="00ED06E3" w:rsidRDefault="00ED06E3" w:rsidP="00526745">
      <w:r>
        <w:separator/>
      </w:r>
    </w:p>
  </w:endnote>
  <w:endnote w:type="continuationSeparator" w:id="0">
    <w:p w14:paraId="0D812A0E" w14:textId="77777777" w:rsidR="00ED06E3" w:rsidRDefault="00ED06E3" w:rsidP="00526745">
      <w:r>
        <w:continuationSeparator/>
      </w:r>
    </w:p>
  </w:endnote>
  <w:endnote w:type="continuationNotice" w:id="1">
    <w:p w14:paraId="7135F974" w14:textId="77777777" w:rsidR="00ED06E3" w:rsidRDefault="00ED0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B51C" w14:textId="77777777" w:rsidR="00D85198" w:rsidRPr="00827EF7" w:rsidRDefault="00EB0F6C" w:rsidP="002675BC">
    <w:pPr>
      <w:spacing w:before="120" w:line="240" w:lineRule="atLeast"/>
      <w:rPr>
        <w:rFonts w:ascii="Arial" w:eastAsiaTheme="minorEastAsia" w:hAnsi="Arial" w:cs="Arial"/>
        <w:b/>
        <w:noProof/>
        <w:color w:val="0F4761" w:themeColor="accent1" w:themeShade="BF"/>
        <w:sz w:val="20"/>
        <w:szCs w:val="20"/>
        <w:lang w:eastAsia="cs-CZ"/>
      </w:rPr>
    </w:pPr>
    <w:r w:rsidRPr="00827EF7">
      <w:rPr>
        <w:rFonts w:eastAsiaTheme="minorEastAsia" w:cs="Arial"/>
        <w:b/>
        <w:bCs/>
        <w:noProof/>
        <w:color w:val="2B306F"/>
        <w:spacing w:val="3"/>
        <w:sz w:val="18"/>
        <w:szCs w:val="18"/>
        <w:lang w:eastAsia="cs-CZ"/>
      </w:rPr>
      <w:t>CENDIS, s.p.</w:t>
    </w:r>
    <w:r w:rsidRPr="00827EF7">
      <w:rPr>
        <w:rFonts w:ascii="Arial" w:eastAsiaTheme="minorEastAsia" w:hAnsi="Arial" w:cs="Arial"/>
        <w:b/>
        <w:bCs/>
        <w:noProof/>
        <w:color w:val="0F4761" w:themeColor="accent1" w:themeShade="BF"/>
        <w:spacing w:val="3"/>
        <w:sz w:val="20"/>
        <w:szCs w:val="20"/>
        <w:lang w:eastAsia="cs-CZ"/>
      </w:rPr>
      <w:tab/>
    </w:r>
    <w:r w:rsidRPr="00827EF7">
      <w:rPr>
        <w:rFonts w:ascii="Arial" w:eastAsiaTheme="minorEastAsia" w:hAnsi="Arial" w:cs="Arial"/>
        <w:b/>
        <w:bCs/>
        <w:noProof/>
        <w:color w:val="0F4761" w:themeColor="accent1" w:themeShade="BF"/>
        <w:spacing w:val="3"/>
        <w:sz w:val="20"/>
        <w:szCs w:val="20"/>
        <w:lang w:eastAsia="cs-CZ"/>
      </w:rPr>
      <w:tab/>
    </w:r>
    <w:r w:rsidRPr="00827EF7">
      <w:rPr>
        <w:rFonts w:ascii="Arial" w:eastAsiaTheme="minorEastAsia" w:hAnsi="Arial" w:cs="Arial"/>
        <w:b/>
        <w:bCs/>
        <w:noProof/>
        <w:color w:val="0F4761" w:themeColor="accent1" w:themeShade="BF"/>
        <w:spacing w:val="3"/>
        <w:sz w:val="20"/>
        <w:szCs w:val="20"/>
        <w:lang w:eastAsia="cs-CZ"/>
      </w:rPr>
      <w:tab/>
    </w:r>
    <w:r w:rsidRPr="00827EF7">
      <w:rPr>
        <w:rFonts w:ascii="Arial" w:eastAsiaTheme="minorEastAsia" w:hAnsi="Arial" w:cs="Arial"/>
        <w:b/>
        <w:bCs/>
        <w:noProof/>
        <w:color w:val="0F4761" w:themeColor="accent1" w:themeShade="BF"/>
        <w:spacing w:val="3"/>
        <w:sz w:val="20"/>
        <w:szCs w:val="20"/>
        <w:lang w:eastAsia="cs-CZ"/>
      </w:rPr>
      <w:tab/>
    </w:r>
    <w:r w:rsidRPr="00827EF7">
      <w:rPr>
        <w:rFonts w:ascii="Arial" w:eastAsiaTheme="minorEastAsia" w:hAnsi="Arial" w:cs="Arial"/>
        <w:b/>
        <w:bCs/>
        <w:noProof/>
        <w:color w:val="0F4761" w:themeColor="accent1" w:themeShade="BF"/>
        <w:spacing w:val="3"/>
        <w:sz w:val="20"/>
        <w:szCs w:val="20"/>
        <w:lang w:eastAsia="cs-CZ"/>
      </w:rPr>
      <w:tab/>
    </w:r>
    <w:r w:rsidRPr="00827EF7">
      <w:rPr>
        <w:rFonts w:ascii="Arial" w:eastAsiaTheme="minorEastAsia" w:hAnsi="Arial" w:cs="Arial"/>
        <w:b/>
        <w:bCs/>
        <w:noProof/>
        <w:color w:val="0F4761" w:themeColor="accent1" w:themeShade="BF"/>
        <w:spacing w:val="3"/>
        <w:sz w:val="20"/>
        <w:szCs w:val="20"/>
        <w:lang w:eastAsia="cs-CZ"/>
      </w:rPr>
      <w:tab/>
    </w:r>
    <w:r w:rsidRPr="00827EF7">
      <w:rPr>
        <w:rFonts w:ascii="Arial" w:eastAsiaTheme="minorEastAsia" w:hAnsi="Arial" w:cs="Arial"/>
        <w:b/>
        <w:bCs/>
        <w:noProof/>
        <w:color w:val="0F4761" w:themeColor="accent1" w:themeShade="BF"/>
        <w:spacing w:val="3"/>
        <w:sz w:val="20"/>
        <w:szCs w:val="20"/>
        <w:lang w:eastAsia="cs-CZ"/>
      </w:rPr>
      <w:tab/>
    </w:r>
    <w:r w:rsidRPr="00827EF7">
      <w:rPr>
        <w:rFonts w:ascii="Arial" w:eastAsiaTheme="minorEastAsia" w:hAnsi="Arial" w:cs="Arial"/>
        <w:b/>
        <w:bCs/>
        <w:noProof/>
        <w:color w:val="0F4761" w:themeColor="accent1" w:themeShade="BF"/>
        <w:spacing w:val="3"/>
        <w:sz w:val="20"/>
        <w:szCs w:val="20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>IČ:</w:t>
    </w:r>
    <w:r w:rsidRPr="00827EF7">
      <w:rPr>
        <w:rFonts w:eastAsiaTheme="minorEastAsia" w:cs="Arial"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Cs/>
        <w:noProof/>
        <w:color w:val="595959" w:themeColor="text1" w:themeTint="A6"/>
        <w:sz w:val="16"/>
        <w:szCs w:val="16"/>
        <w:lang w:eastAsia="cs-CZ"/>
      </w:rPr>
      <w:tab/>
      <w:t>00311391</w:t>
    </w:r>
  </w:p>
  <w:p w14:paraId="511AC452" w14:textId="77777777" w:rsidR="00D85198" w:rsidRPr="00827EF7" w:rsidRDefault="00EB0F6C" w:rsidP="002675BC">
    <w:pPr>
      <w:jc w:val="both"/>
      <w:rPr>
        <w:rFonts w:eastAsiaTheme="minorEastAsia" w:cs="Arial"/>
        <w:noProof/>
        <w:color w:val="595959" w:themeColor="text1" w:themeTint="A6"/>
        <w:sz w:val="16"/>
        <w:szCs w:val="16"/>
        <w:lang w:eastAsia="cs-CZ"/>
      </w:rPr>
    </w:pPr>
    <w:r w:rsidRPr="00827EF7">
      <w:rPr>
        <w:rFonts w:eastAsiaTheme="minorEastAsia" w:cs="Arial"/>
        <w:noProof/>
        <w:color w:val="595959" w:themeColor="text1" w:themeTint="A6"/>
        <w:sz w:val="16"/>
        <w:szCs w:val="16"/>
        <w:lang w:eastAsia="cs-CZ"/>
      </w:rPr>
      <w:t>nábř. Ludvíka Svobody 1222/12, 110 00  Praha 1</w:t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  <w:t>DIČ</w:t>
    </w:r>
    <w:r w:rsidRPr="00827EF7">
      <w:rPr>
        <w:rFonts w:eastAsiaTheme="minorEastAsia" w:cs="Arial"/>
        <w:noProof/>
        <w:color w:val="595959" w:themeColor="text1" w:themeTint="A6"/>
        <w:sz w:val="16"/>
        <w:szCs w:val="16"/>
        <w:lang w:eastAsia="cs-CZ"/>
      </w:rPr>
      <w:t>:</w:t>
    </w:r>
    <w:r w:rsidRPr="00827EF7">
      <w:rPr>
        <w:rFonts w:eastAsiaTheme="minorEastAsia" w:cs="Arial"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noProof/>
        <w:color w:val="595959" w:themeColor="text1" w:themeTint="A6"/>
        <w:sz w:val="16"/>
        <w:szCs w:val="16"/>
        <w:lang w:eastAsia="cs-CZ"/>
      </w:rPr>
      <w:tab/>
      <w:t>CZ00311391</w:t>
    </w:r>
  </w:p>
  <w:p w14:paraId="598FBFE9" w14:textId="4B825215" w:rsidR="00D85198" w:rsidRPr="00827EF7" w:rsidRDefault="00EB0F6C" w:rsidP="002675BC">
    <w:pPr>
      <w:jc w:val="both"/>
      <w:rPr>
        <w:rFonts w:ascii="Arial" w:eastAsiaTheme="minorEastAsia" w:hAnsi="Arial" w:cs="Arial"/>
        <w:bCs/>
        <w:noProof/>
        <w:color w:val="595959" w:themeColor="text1" w:themeTint="A6"/>
        <w:sz w:val="20"/>
        <w:szCs w:val="20"/>
        <w:lang w:eastAsia="cs-CZ"/>
      </w:rPr>
    </w:pPr>
    <w:r w:rsidRPr="00827EF7">
      <w:rPr>
        <w:rFonts w:eastAsiaTheme="minorEastAsia" w:cs="Arial"/>
        <w:b/>
        <w:bCs/>
        <w:noProof/>
        <w:color w:val="595959"/>
        <w:sz w:val="16"/>
        <w:szCs w:val="16"/>
        <w:lang w:eastAsia="cs-CZ"/>
      </w:rPr>
      <w:t>REG</w:t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>:</w:t>
    </w:r>
    <w:r w:rsidRPr="00827EF7">
      <w:rPr>
        <w:rFonts w:eastAsiaTheme="minorEastAsia" w:cs="Arial"/>
        <w:noProof/>
        <w:color w:val="595959" w:themeColor="text1" w:themeTint="A6"/>
        <w:sz w:val="16"/>
        <w:szCs w:val="16"/>
        <w:lang w:eastAsia="cs-CZ"/>
      </w:rPr>
      <w:t xml:space="preserve"> Městský soud v Praze, sl.</w:t>
    </w:r>
    <w:r w:rsidRPr="00827EF7">
      <w:rPr>
        <w:rFonts w:eastAsiaTheme="minorEastAsia" w:cs="Arial"/>
        <w:noProof/>
        <w:color w:val="595959" w:themeColor="text1" w:themeTint="A6"/>
        <w:sz w:val="16"/>
        <w:szCs w:val="16"/>
        <w:shd w:val="clear" w:color="auto" w:fill="FFFFFF"/>
        <w:lang w:eastAsia="cs-CZ"/>
      </w:rPr>
      <w:t xml:space="preserve"> </w:t>
    </w:r>
    <w:r w:rsidRPr="00827EF7">
      <w:rPr>
        <w:rFonts w:eastAsiaTheme="minorEastAsia" w:cs="Arial"/>
        <w:noProof/>
        <w:color w:val="595959" w:themeColor="text1" w:themeTint="A6"/>
        <w:sz w:val="16"/>
        <w:szCs w:val="16"/>
        <w:lang w:eastAsia="cs-CZ"/>
      </w:rPr>
      <w:t>ALX 706</w:t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</w:r>
    <w:r w:rsidRPr="00827EF7">
      <w:rPr>
        <w:rFonts w:eastAsiaTheme="minorEastAsia" w:cs="Arial"/>
        <w:b/>
        <w:bCs/>
        <w:noProof/>
        <w:color w:val="595959" w:themeColor="text1" w:themeTint="A6"/>
        <w:sz w:val="16"/>
        <w:szCs w:val="16"/>
        <w:lang w:eastAsia="cs-CZ"/>
      </w:rPr>
      <w:tab/>
      <w:t>Číslo účtu:</w:t>
    </w:r>
    <w:r w:rsidRPr="00827EF7">
      <w:rPr>
        <w:rFonts w:eastAsiaTheme="minorEastAsia" w:cs="Arial"/>
        <w:bCs/>
        <w:noProof/>
        <w:color w:val="595959" w:themeColor="text1" w:themeTint="A6"/>
        <w:sz w:val="16"/>
        <w:szCs w:val="16"/>
        <w:lang w:eastAsia="cs-CZ"/>
      </w:rPr>
      <w:t xml:space="preserve"> </w:t>
    </w:r>
    <w:r w:rsidRPr="00827EF7">
      <w:rPr>
        <w:rFonts w:eastAsiaTheme="minorEastAsia" w:cs="Arial"/>
        <w:bCs/>
        <w:noProof/>
        <w:color w:val="595959" w:themeColor="text1" w:themeTint="A6"/>
        <w:sz w:val="16"/>
        <w:szCs w:val="16"/>
        <w:lang w:eastAsia="cs-CZ"/>
      </w:rPr>
      <w:tab/>
    </w:r>
  </w:p>
  <w:p w14:paraId="7AC23D22" w14:textId="77777777" w:rsidR="00D85198" w:rsidRPr="002675BC" w:rsidRDefault="00EB0F6C" w:rsidP="002675BC">
    <w:pPr>
      <w:jc w:val="center"/>
      <w:rPr>
        <w:rFonts w:ascii="Arial" w:eastAsiaTheme="minorEastAsia" w:hAnsi="Arial" w:cs="Arial"/>
        <w:bCs/>
        <w:noProof/>
        <w:color w:val="595959" w:themeColor="text1" w:themeTint="A6"/>
        <w:sz w:val="16"/>
        <w:szCs w:val="16"/>
        <w:lang w:eastAsia="cs-CZ"/>
      </w:rPr>
    </w:pPr>
    <w:r w:rsidRPr="00827EF7">
      <w:rPr>
        <w:rFonts w:eastAsiaTheme="minorEastAsia" w:cs="Arial"/>
        <w:bCs/>
        <w:noProof/>
        <w:color w:val="595959" w:themeColor="text1" w:themeTint="A6"/>
        <w:sz w:val="16"/>
        <w:szCs w:val="16"/>
        <w:lang w:eastAsia="cs-CZ"/>
      </w:rPr>
      <w:t>Stránka</w:t>
    </w:r>
    <w:r w:rsidRPr="00827EF7">
      <w:rPr>
        <w:rFonts w:ascii="Arial" w:eastAsiaTheme="minorEastAsia" w:hAnsi="Arial" w:cs="Arial"/>
        <w:bCs/>
        <w:noProof/>
        <w:color w:val="595959" w:themeColor="text1" w:themeTint="A6"/>
        <w:sz w:val="16"/>
        <w:szCs w:val="16"/>
        <w:lang w:eastAsia="cs-CZ"/>
      </w:rPr>
      <w:t xml:space="preserve"> </w:t>
    </w:r>
    <w:r w:rsidRPr="00827EF7">
      <w:rPr>
        <w:rFonts w:ascii="Arial" w:eastAsiaTheme="minorEastAsia" w:hAnsi="Arial" w:cs="Arial"/>
        <w:b/>
        <w:bCs/>
        <w:noProof/>
        <w:color w:val="595959" w:themeColor="text1" w:themeTint="A6"/>
        <w:sz w:val="16"/>
        <w:szCs w:val="16"/>
        <w:lang w:eastAsia="cs-CZ"/>
      </w:rPr>
      <w:fldChar w:fldCharType="begin"/>
    </w:r>
    <w:r w:rsidRPr="00827EF7">
      <w:rPr>
        <w:rFonts w:ascii="Arial" w:eastAsiaTheme="minorEastAsia" w:hAnsi="Arial" w:cs="Arial"/>
        <w:b/>
        <w:bCs/>
        <w:noProof/>
        <w:color w:val="595959" w:themeColor="text1" w:themeTint="A6"/>
        <w:sz w:val="16"/>
        <w:szCs w:val="16"/>
        <w:lang w:eastAsia="cs-CZ"/>
      </w:rPr>
      <w:instrText>PAGE  \* Arabic  \* MERGEFORMAT</w:instrText>
    </w:r>
    <w:r w:rsidRPr="00827EF7">
      <w:rPr>
        <w:rFonts w:ascii="Arial" w:eastAsiaTheme="minorEastAsia" w:hAnsi="Arial" w:cs="Arial"/>
        <w:b/>
        <w:bCs/>
        <w:noProof/>
        <w:color w:val="595959" w:themeColor="text1" w:themeTint="A6"/>
        <w:sz w:val="16"/>
        <w:szCs w:val="16"/>
        <w:lang w:eastAsia="cs-CZ"/>
      </w:rPr>
      <w:fldChar w:fldCharType="separate"/>
    </w:r>
    <w:r>
      <w:rPr>
        <w:rFonts w:ascii="Arial" w:hAnsi="Arial" w:cs="Arial"/>
        <w:b/>
        <w:bCs/>
        <w:noProof/>
        <w:color w:val="595959" w:themeColor="text1" w:themeTint="A6"/>
        <w:sz w:val="16"/>
        <w:szCs w:val="16"/>
        <w:lang w:eastAsia="cs-CZ"/>
      </w:rPr>
      <w:t>1</w:t>
    </w:r>
    <w:r w:rsidRPr="00827EF7">
      <w:rPr>
        <w:rFonts w:ascii="Arial" w:eastAsiaTheme="minorEastAsia" w:hAnsi="Arial" w:cs="Arial"/>
        <w:b/>
        <w:bCs/>
        <w:noProof/>
        <w:color w:val="595959" w:themeColor="text1" w:themeTint="A6"/>
        <w:sz w:val="16"/>
        <w:szCs w:val="16"/>
        <w:lang w:eastAsia="cs-CZ"/>
      </w:rPr>
      <w:fldChar w:fldCharType="end"/>
    </w:r>
    <w:r w:rsidRPr="00827EF7">
      <w:rPr>
        <w:rFonts w:ascii="Arial" w:eastAsiaTheme="minorEastAsia" w:hAnsi="Arial" w:cs="Arial"/>
        <w:bCs/>
        <w:noProof/>
        <w:color w:val="595959" w:themeColor="text1" w:themeTint="A6"/>
        <w:sz w:val="16"/>
        <w:szCs w:val="16"/>
        <w:lang w:eastAsia="cs-CZ"/>
      </w:rPr>
      <w:t xml:space="preserve"> z </w:t>
    </w:r>
    <w:r w:rsidRPr="00827EF7">
      <w:rPr>
        <w:rFonts w:ascii="Arial" w:eastAsiaTheme="minorEastAsia" w:hAnsi="Arial" w:cs="Arial"/>
        <w:b/>
        <w:bCs/>
        <w:noProof/>
        <w:color w:val="595959" w:themeColor="text1" w:themeTint="A6"/>
        <w:sz w:val="16"/>
        <w:szCs w:val="16"/>
        <w:lang w:eastAsia="cs-CZ"/>
      </w:rPr>
      <w:fldChar w:fldCharType="begin"/>
    </w:r>
    <w:r w:rsidRPr="00827EF7">
      <w:rPr>
        <w:rFonts w:ascii="Arial" w:eastAsiaTheme="minorEastAsia" w:hAnsi="Arial" w:cs="Arial"/>
        <w:b/>
        <w:bCs/>
        <w:noProof/>
        <w:color w:val="595959" w:themeColor="text1" w:themeTint="A6"/>
        <w:sz w:val="16"/>
        <w:szCs w:val="16"/>
        <w:lang w:eastAsia="cs-CZ"/>
      </w:rPr>
      <w:instrText>NUMPAGES  \* Arabic  \* MERGEFORMAT</w:instrText>
    </w:r>
    <w:r w:rsidRPr="00827EF7">
      <w:rPr>
        <w:rFonts w:ascii="Arial" w:eastAsiaTheme="minorEastAsia" w:hAnsi="Arial" w:cs="Arial"/>
        <w:b/>
        <w:bCs/>
        <w:noProof/>
        <w:color w:val="595959" w:themeColor="text1" w:themeTint="A6"/>
        <w:sz w:val="16"/>
        <w:szCs w:val="16"/>
        <w:lang w:eastAsia="cs-CZ"/>
      </w:rPr>
      <w:fldChar w:fldCharType="separate"/>
    </w:r>
    <w:r>
      <w:rPr>
        <w:rFonts w:ascii="Arial" w:hAnsi="Arial" w:cs="Arial"/>
        <w:b/>
        <w:bCs/>
        <w:noProof/>
        <w:color w:val="595959" w:themeColor="text1" w:themeTint="A6"/>
        <w:sz w:val="16"/>
        <w:szCs w:val="16"/>
        <w:lang w:eastAsia="cs-CZ"/>
      </w:rPr>
      <w:t>1</w:t>
    </w:r>
    <w:r w:rsidRPr="00827EF7">
      <w:rPr>
        <w:rFonts w:ascii="Arial" w:eastAsiaTheme="minorEastAsia" w:hAnsi="Arial" w:cs="Arial"/>
        <w:b/>
        <w:bCs/>
        <w:noProof/>
        <w:color w:val="595959" w:themeColor="text1" w:themeTint="A6"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B16F" w14:textId="77777777" w:rsidR="00ED06E3" w:rsidRDefault="00ED06E3" w:rsidP="00526745">
      <w:r>
        <w:separator/>
      </w:r>
    </w:p>
  </w:footnote>
  <w:footnote w:type="continuationSeparator" w:id="0">
    <w:p w14:paraId="366351A3" w14:textId="77777777" w:rsidR="00ED06E3" w:rsidRDefault="00ED06E3" w:rsidP="00526745">
      <w:r>
        <w:continuationSeparator/>
      </w:r>
    </w:p>
  </w:footnote>
  <w:footnote w:type="continuationNotice" w:id="1">
    <w:p w14:paraId="72C672F7" w14:textId="77777777" w:rsidR="00ED06E3" w:rsidRDefault="00ED0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FACA" w14:textId="77777777" w:rsidR="00D85198" w:rsidRPr="00003DFD" w:rsidRDefault="00EB0F6C" w:rsidP="004319E8">
    <w:pPr>
      <w:pStyle w:val="Zhlav"/>
      <w:jc w:val="right"/>
      <w:rPr>
        <w:rFonts w:ascii="Calibri" w:hAnsi="Calibri"/>
        <w:color w:val="333333"/>
        <w:szCs w:val="24"/>
        <w:shd w:val="clear" w:color="auto" w:fill="FFFFFF"/>
      </w:rPr>
    </w:pPr>
    <w:bookmarkStart w:id="0" w:name="_Hlk502916136"/>
    <w:bookmarkStart w:id="1" w:name="_Hlk502916137"/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1E71B04" wp14:editId="6A04328E">
          <wp:simplePos x="0" y="0"/>
          <wp:positionH relativeFrom="column">
            <wp:posOffset>-226937</wp:posOffset>
          </wp:positionH>
          <wp:positionV relativeFrom="paragraph">
            <wp:posOffset>187326</wp:posOffset>
          </wp:positionV>
          <wp:extent cx="1784985" cy="460877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dis-newlogo-va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46087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333333"/>
        <w:sz w:val="23"/>
        <w:szCs w:val="23"/>
      </w:rPr>
      <w:br/>
    </w:r>
    <w:r>
      <w:rPr>
        <w:color w:val="333333"/>
        <w:sz w:val="23"/>
        <w:szCs w:val="23"/>
        <w:shd w:val="clear" w:color="auto" w:fill="FFFFFF"/>
      </w:rPr>
      <w:br/>
    </w:r>
    <w:r w:rsidRPr="00003DFD">
      <w:rPr>
        <w:rFonts w:ascii="Calibri" w:hAnsi="Calibri"/>
        <w:color w:val="2B306F"/>
        <w:szCs w:val="24"/>
        <w:shd w:val="clear" w:color="auto" w:fill="FFFFFF"/>
      </w:rPr>
      <w:t>Centrum dopravních informačních systémů </w:t>
    </w:r>
    <w:r w:rsidRPr="00003DFD">
      <w:rPr>
        <w:rFonts w:ascii="Calibri" w:hAnsi="Calibri"/>
        <w:noProof/>
        <w:color w:val="2B306F"/>
        <w:szCs w:val="24"/>
        <w:lang w:eastAsia="cs-CZ"/>
      </w:rPr>
      <w:t xml:space="preserve"> </w:t>
    </w:r>
    <w:bookmarkEnd w:id="0"/>
    <w:bookmarkEnd w:id="1"/>
  </w:p>
  <w:p w14:paraId="4A96C58A" w14:textId="77777777" w:rsidR="00D85198" w:rsidRPr="00FD2C56" w:rsidRDefault="00EB0F6C" w:rsidP="004319E8">
    <w:pPr>
      <w:pStyle w:val="Zhlav"/>
      <w:rPr>
        <w:color w:val="9EC5EC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146414" wp14:editId="2F501BB9">
              <wp:simplePos x="0" y="0"/>
              <wp:positionH relativeFrom="column">
                <wp:posOffset>-391117</wp:posOffset>
              </wp:positionH>
              <wp:positionV relativeFrom="paragraph">
                <wp:posOffset>284480</wp:posOffset>
              </wp:positionV>
              <wp:extent cx="6934200" cy="9525"/>
              <wp:effectExtent l="12700" t="12700" r="12700" b="15875"/>
              <wp:wrapNone/>
              <wp:docPr id="80" name="Přímá spojnic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9525"/>
                      </a:xfrm>
                      <a:prstGeom prst="line">
                        <a:avLst/>
                      </a:prstGeom>
                      <a:ln>
                        <a:solidFill>
                          <a:srgbClr val="9EC5EC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DF0EE" id="Přímá spojnice 8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pt,22.4pt" to="515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OjvAEAANgDAAAOAAAAZHJzL2Uyb0RvYy54bWysU8tu2zAQvBfoPxC8x5SdOqgFyzk4SS9F&#10;G/TxATS1tAjwBZK15L/vkpLloC0QoMhlxcfO7Oxwtb0fjCYnCFE529DloqIErHCtsseG/vzxdPOR&#10;kpi4bbl2Fhp6hkjvd+/fbXtfw8p1TrcQCJLYWPe+oV1KvmYsig4MjwvnweKldMHwhNtwZG3gPbIb&#10;zVZVdcd6F1ofnIAY8fRhvKS7wi8liPRVygiJ6IaitlRiKPGQI9tteX0M3HdKTDL4f6gwXFksOlM9&#10;8MTJr6D+ojJKBBedTAvhDHNSKgGlB+xmWf3RzfeOeyi9oDnRzzbFt6MVX057+xzQht7HOvrnkLsY&#10;ZDD5i/rIUMw6z2bBkIjAw7vN7Qd8AUoE3m3Wq3X2kl2xPsT0CZwhedFQrWxuhdf89DmmMfWSko+1&#10;zTE6rdonpXXZhONhrwM5cXy8zeN+/bifarxIw4oZyq7yyyqdNYy030AS1aLg21K+TBbMtFwIsGk5&#10;8WqL2RkmUcIMrF4HTvkZCmXqZvDqdfCMKJWdTTPYKOvCvwjScJEsx/yLA2Pf2YKDa8/lYYs1OD7l&#10;daZRz/P5cl/g1x9y9xsAAP//AwBQSwMEFAAGAAgAAAAhAJS4T7nfAAAACgEAAA8AAABkcnMvZG93&#10;bnJldi54bWxMj8FOwzAMhu9IvENkJC5oS0uraipNJ4TGgeM2DnDLGtNWNE6VZG3Z0+Od4Gj70+/v&#10;r7aLHcSEPvSOFKTrBARS40xPrYL34+tqAyJETUYPjlDBDwbY1rc3lS6Nm2mP0yG2gkMolFpBF+NY&#10;ShmaDq0Oazci8e3Leasjj76VxuuZw+0gH5OkkFb3xB86PeJLh8334WwV7OeNe/Bp/zlPmdzt3sLx&#10;49JclLq/W56fQERc4h8MV31Wh5qdTu5MJohBwapIC0YV5DlXuAJJluQgTrwpMpB1Jf9XqH8BAAD/&#10;/wMAUEsBAi0AFAAGAAgAAAAhALaDOJL+AAAA4QEAABMAAAAAAAAAAAAAAAAAAAAAAFtDb250ZW50&#10;X1R5cGVzXS54bWxQSwECLQAUAAYACAAAACEAOP0h/9YAAACUAQAACwAAAAAAAAAAAAAAAAAvAQAA&#10;X3JlbHMvLnJlbHNQSwECLQAUAAYACAAAACEAxTZzo7wBAADYAwAADgAAAAAAAAAAAAAAAAAuAgAA&#10;ZHJzL2Uyb0RvYy54bWxQSwECLQAUAAYACAAAACEAlLhPud8AAAAKAQAADwAAAAAAAAAAAAAAAAAW&#10;BAAAZHJzL2Rvd25yZXYueG1sUEsFBgAAAAAEAAQA8wAAACIFAAAAAA==&#10;" strokecolor="#9ec5ec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2858"/>
    <w:multiLevelType w:val="hybridMultilevel"/>
    <w:tmpl w:val="8154D562"/>
    <w:lvl w:ilvl="0" w:tplc="D374B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3DF4"/>
    <w:multiLevelType w:val="hybridMultilevel"/>
    <w:tmpl w:val="5A1A1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8027C"/>
    <w:multiLevelType w:val="hybridMultilevel"/>
    <w:tmpl w:val="5A1A1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56975"/>
    <w:multiLevelType w:val="hybridMultilevel"/>
    <w:tmpl w:val="5A1A1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D4D36"/>
    <w:multiLevelType w:val="hybridMultilevel"/>
    <w:tmpl w:val="8F981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56C69"/>
    <w:multiLevelType w:val="hybridMultilevel"/>
    <w:tmpl w:val="5A1A1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F3F69"/>
    <w:multiLevelType w:val="hybridMultilevel"/>
    <w:tmpl w:val="AE486C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14D42"/>
    <w:multiLevelType w:val="hybridMultilevel"/>
    <w:tmpl w:val="33C202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57FAA"/>
    <w:multiLevelType w:val="hybridMultilevel"/>
    <w:tmpl w:val="C22EE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D77C4"/>
    <w:multiLevelType w:val="hybridMultilevel"/>
    <w:tmpl w:val="5A1A1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053C5"/>
    <w:multiLevelType w:val="hybridMultilevel"/>
    <w:tmpl w:val="5A1A1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85283">
    <w:abstractNumId w:val="0"/>
  </w:num>
  <w:num w:numId="2" w16cid:durableId="1558199758">
    <w:abstractNumId w:val="5"/>
  </w:num>
  <w:num w:numId="3" w16cid:durableId="599993876">
    <w:abstractNumId w:val="8"/>
  </w:num>
  <w:num w:numId="4" w16cid:durableId="1147086321">
    <w:abstractNumId w:val="6"/>
  </w:num>
  <w:num w:numId="5" w16cid:durableId="1999455445">
    <w:abstractNumId w:val="7"/>
  </w:num>
  <w:num w:numId="6" w16cid:durableId="1878228654">
    <w:abstractNumId w:val="4"/>
  </w:num>
  <w:num w:numId="7" w16cid:durableId="1908566860">
    <w:abstractNumId w:val="9"/>
  </w:num>
  <w:num w:numId="8" w16cid:durableId="142235412">
    <w:abstractNumId w:val="1"/>
  </w:num>
  <w:num w:numId="9" w16cid:durableId="1798840685">
    <w:abstractNumId w:val="3"/>
  </w:num>
  <w:num w:numId="10" w16cid:durableId="1971740848">
    <w:abstractNumId w:val="10"/>
  </w:num>
  <w:num w:numId="11" w16cid:durableId="2517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20"/>
    <w:rsid w:val="00013931"/>
    <w:rsid w:val="00022004"/>
    <w:rsid w:val="000446E3"/>
    <w:rsid w:val="00045C4A"/>
    <w:rsid w:val="00045CF0"/>
    <w:rsid w:val="00077A6D"/>
    <w:rsid w:val="0009218C"/>
    <w:rsid w:val="000A3DED"/>
    <w:rsid w:val="000B3511"/>
    <w:rsid w:val="000F4078"/>
    <w:rsid w:val="000F7814"/>
    <w:rsid w:val="00136892"/>
    <w:rsid w:val="00182412"/>
    <w:rsid w:val="00196EB4"/>
    <w:rsid w:val="00200251"/>
    <w:rsid w:val="00233CC7"/>
    <w:rsid w:val="002467BC"/>
    <w:rsid w:val="002E3217"/>
    <w:rsid w:val="003311A8"/>
    <w:rsid w:val="0035046C"/>
    <w:rsid w:val="00385B99"/>
    <w:rsid w:val="003B2297"/>
    <w:rsid w:val="00440EBF"/>
    <w:rsid w:val="00462680"/>
    <w:rsid w:val="00464C8D"/>
    <w:rsid w:val="004A0757"/>
    <w:rsid w:val="004B0E69"/>
    <w:rsid w:val="004C663A"/>
    <w:rsid w:val="004D3585"/>
    <w:rsid w:val="00526745"/>
    <w:rsid w:val="00546FAC"/>
    <w:rsid w:val="00561565"/>
    <w:rsid w:val="00586CA6"/>
    <w:rsid w:val="005A1264"/>
    <w:rsid w:val="005A5D58"/>
    <w:rsid w:val="005A71C5"/>
    <w:rsid w:val="005C12A0"/>
    <w:rsid w:val="005C3903"/>
    <w:rsid w:val="005F4760"/>
    <w:rsid w:val="005F51E4"/>
    <w:rsid w:val="00632AC3"/>
    <w:rsid w:val="00706510"/>
    <w:rsid w:val="00740835"/>
    <w:rsid w:val="007E20D4"/>
    <w:rsid w:val="007F312E"/>
    <w:rsid w:val="007F45A8"/>
    <w:rsid w:val="00821D5E"/>
    <w:rsid w:val="00842999"/>
    <w:rsid w:val="00872EB4"/>
    <w:rsid w:val="00894018"/>
    <w:rsid w:val="008D5D3E"/>
    <w:rsid w:val="008D5D67"/>
    <w:rsid w:val="00945A3C"/>
    <w:rsid w:val="00955AA6"/>
    <w:rsid w:val="009631CB"/>
    <w:rsid w:val="0097041D"/>
    <w:rsid w:val="009847E5"/>
    <w:rsid w:val="00985BD7"/>
    <w:rsid w:val="009A210E"/>
    <w:rsid w:val="009A6769"/>
    <w:rsid w:val="009C6E62"/>
    <w:rsid w:val="00A01064"/>
    <w:rsid w:val="00A120EE"/>
    <w:rsid w:val="00A44C1F"/>
    <w:rsid w:val="00A47861"/>
    <w:rsid w:val="00A70170"/>
    <w:rsid w:val="00A91BDD"/>
    <w:rsid w:val="00AB186B"/>
    <w:rsid w:val="00AD2744"/>
    <w:rsid w:val="00AE4D72"/>
    <w:rsid w:val="00B63367"/>
    <w:rsid w:val="00B80920"/>
    <w:rsid w:val="00C81360"/>
    <w:rsid w:val="00CA1C97"/>
    <w:rsid w:val="00CD0B81"/>
    <w:rsid w:val="00D31FA6"/>
    <w:rsid w:val="00D54FDF"/>
    <w:rsid w:val="00D70201"/>
    <w:rsid w:val="00D85198"/>
    <w:rsid w:val="00DA0637"/>
    <w:rsid w:val="00DE0732"/>
    <w:rsid w:val="00E23921"/>
    <w:rsid w:val="00E5668E"/>
    <w:rsid w:val="00E67375"/>
    <w:rsid w:val="00E75E66"/>
    <w:rsid w:val="00E908E7"/>
    <w:rsid w:val="00E95517"/>
    <w:rsid w:val="00EB0F6C"/>
    <w:rsid w:val="00ED06E3"/>
    <w:rsid w:val="00F4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6B6C"/>
  <w15:chartTrackingRefBased/>
  <w15:docId w15:val="{B3AF7DC4-C2DF-4BEE-B7A4-12C62471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64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80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0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0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0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0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0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0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0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0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0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09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09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0920"/>
    <w:rPr>
      <w:rFonts w:ascii="Times New Roman" w:eastAsiaTheme="majorEastAsia" w:hAnsi="Times New Roman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0920"/>
    <w:rPr>
      <w:rFonts w:ascii="Times New Roman" w:eastAsiaTheme="majorEastAsia" w:hAnsi="Times New Roman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0920"/>
    <w:rPr>
      <w:rFonts w:ascii="Times New Roman" w:eastAsiaTheme="majorEastAsia" w:hAnsi="Times New Roman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0920"/>
    <w:rPr>
      <w:rFonts w:ascii="Times New Roman" w:eastAsiaTheme="majorEastAsia" w:hAnsi="Times New Roman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B80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0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09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809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09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0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09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092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F7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814"/>
  </w:style>
  <w:style w:type="paragraph" w:styleId="Zpat">
    <w:name w:val="footer"/>
    <w:basedOn w:val="Normln"/>
    <w:link w:val="ZpatChar"/>
    <w:uiPriority w:val="99"/>
    <w:unhideWhenUsed/>
    <w:rsid w:val="000F7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814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F7814"/>
  </w:style>
  <w:style w:type="paragraph" w:customStyle="1" w:styleId="Default">
    <w:name w:val="Default"/>
    <w:rsid w:val="00A01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45C4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9023CF88BBBD4A871E63FC055E4936" ma:contentTypeVersion="6" ma:contentTypeDescription="Vytvoří nový dokument" ma:contentTypeScope="" ma:versionID="fa9b1818bc2653fbb67270275a0c2492">
  <xsd:schema xmlns:xsd="http://www.w3.org/2001/XMLSchema" xmlns:xs="http://www.w3.org/2001/XMLSchema" xmlns:p="http://schemas.microsoft.com/office/2006/metadata/properties" xmlns:ns2="62bea957-ee08-4e3c-979b-479f4c8dc39c" xmlns:ns3="2e560ebd-8f57-4515-b308-cb74123dfe64" targetNamespace="http://schemas.microsoft.com/office/2006/metadata/properties" ma:root="true" ma:fieldsID="788a601ffef65a4adeed3394bdd6f4d4" ns2:_="" ns3:_="">
    <xsd:import namespace="62bea957-ee08-4e3c-979b-479f4c8dc39c"/>
    <xsd:import namespace="2e560ebd-8f57-4515-b308-cb74123df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a957-ee08-4e3c-979b-479f4c8dc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60ebd-8f57-4515-b308-cb74123df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BE7C9-CB82-48A6-BA37-5778269814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672847-0008-4C78-813B-727F34D53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E5ED0-FD63-4707-80DB-C2DEE0798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ea957-ee08-4e3c-979b-479f4c8dc39c"/>
    <ds:schemaRef ds:uri="2e560ebd-8f57-4515-b308-cb74123df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Kamil Ing.</dc:creator>
  <cp:keywords/>
  <dc:description/>
  <cp:lastModifiedBy>Jana Mullerová</cp:lastModifiedBy>
  <cp:revision>3</cp:revision>
  <dcterms:created xsi:type="dcterms:W3CDTF">2026-01-13T09:03:00Z</dcterms:created>
  <dcterms:modified xsi:type="dcterms:W3CDTF">2026-01-13T09:04:00Z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0x0101006F9023CF88BBBD4A871E63FC055E4936</vt:lpwstr>
  </property>
</Properties>
</file>