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3D493" w14:textId="77777777" w:rsidR="00F826B0" w:rsidRDefault="00F826B0">
      <w:pPr>
        <w:pStyle w:val="Nadpis1"/>
      </w:pPr>
    </w:p>
    <w:p w14:paraId="354EB79C" w14:textId="77777777" w:rsidR="00677610" w:rsidRPr="0001730B" w:rsidRDefault="00677610">
      <w:pPr>
        <w:pStyle w:val="Nadpis1"/>
        <w:rPr>
          <w:rFonts w:ascii="Calibri" w:hAnsi="Calibri" w:cs="Calibri"/>
        </w:rPr>
      </w:pPr>
      <w:r w:rsidRPr="0001730B">
        <w:rPr>
          <w:rFonts w:ascii="Calibri" w:hAnsi="Calibri" w:cs="Calibri"/>
        </w:rPr>
        <w:t>SMLOUVA O DÍLO</w:t>
      </w:r>
    </w:p>
    <w:p w14:paraId="27E6BBF5" w14:textId="77777777" w:rsidR="00677610" w:rsidRDefault="002B59F6">
      <w:pPr>
        <w:pStyle w:val="Zkladntext2"/>
        <w:rPr>
          <w:rFonts w:ascii="Calibri" w:hAnsi="Calibri" w:cs="Calibri"/>
        </w:rPr>
      </w:pPr>
      <w:r>
        <w:rPr>
          <w:rFonts w:ascii="Calibri" w:hAnsi="Calibri" w:cs="Calibri"/>
        </w:rPr>
        <w:t>uzavřená v souladu s ustanovením § 2586 a násl. zák. č.  89/2012 Sb., občanský zákoník, ve znění pozdějších předpisů</w:t>
      </w:r>
      <w:r w:rsidR="0086373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mezi smluvními stranami</w:t>
      </w:r>
      <w:r>
        <w:rPr>
          <w:rFonts w:ascii="Calibri" w:hAnsi="Calibri" w:cs="Calibri"/>
        </w:rPr>
        <w:br/>
      </w:r>
    </w:p>
    <w:p w14:paraId="59C56923" w14:textId="77777777" w:rsidR="00677610" w:rsidRPr="001215A4" w:rsidRDefault="00F4089E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F4089E">
        <w:rPr>
          <w:rFonts w:ascii="Calibri" w:hAnsi="Calibri" w:cs="Calibri"/>
          <w:i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:</w:t>
      </w:r>
      <w:r w:rsidR="00677610"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14:paraId="055F5A55" w14:textId="77777777" w:rsidR="00423EBB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423EBB" w:rsidRPr="001215A4">
        <w:rPr>
          <w:rFonts w:ascii="Calibri" w:hAnsi="Calibri" w:cs="Calibri"/>
          <w:sz w:val="22"/>
          <w:szCs w:val="22"/>
        </w:rPr>
        <w:t>Varenská 3101/49, Moravská Ostrava, 702 00 Ostrava</w:t>
      </w:r>
    </w:p>
    <w:p w14:paraId="36191099" w14:textId="77777777" w:rsidR="00423EBB" w:rsidRPr="001215A4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14:paraId="7A9E8D61" w14:textId="77777777" w:rsidR="00677610" w:rsidRPr="001D7A9D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9E7624">
        <w:rPr>
          <w:rFonts w:ascii="Calibri" w:hAnsi="Calibri" w:cs="Calibri"/>
          <w:sz w:val="22"/>
          <w:szCs w:val="22"/>
        </w:rPr>
        <w:t xml:space="preserve">Mgr. Petr </w:t>
      </w:r>
      <w:proofErr w:type="spellStart"/>
      <w:r w:rsidR="009E7624">
        <w:rPr>
          <w:rFonts w:ascii="Calibri" w:hAnsi="Calibri" w:cs="Calibri"/>
          <w:sz w:val="22"/>
          <w:szCs w:val="22"/>
        </w:rPr>
        <w:t>Birklen</w:t>
      </w:r>
      <w:proofErr w:type="spellEnd"/>
      <w:r w:rsidR="001475A5" w:rsidRPr="001215A4">
        <w:rPr>
          <w:rFonts w:ascii="Calibri" w:hAnsi="Calibri" w:cs="Calibri"/>
          <w:sz w:val="22"/>
          <w:szCs w:val="22"/>
        </w:rPr>
        <w:t xml:space="preserve">, </w:t>
      </w:r>
      <w:r w:rsidR="00222800">
        <w:rPr>
          <w:rFonts w:ascii="Calibri" w:hAnsi="Calibri" w:cs="Calibri"/>
          <w:bCs/>
          <w:sz w:val="22"/>
          <w:szCs w:val="22"/>
        </w:rPr>
        <w:t>generální ředitel</w:t>
      </w:r>
    </w:p>
    <w:p w14:paraId="2FA2AD3D" w14:textId="6C5EF2F9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7516BE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 xml:space="preserve">, </w:t>
      </w:r>
      <w:r w:rsidR="00DC784F" w:rsidRPr="001215A4">
        <w:rPr>
          <w:rFonts w:ascii="Calibri" w:hAnsi="Calibri" w:cs="Calibri"/>
          <w:sz w:val="22"/>
          <w:szCs w:val="22"/>
        </w:rPr>
        <w:t>technický</w:t>
      </w:r>
      <w:r w:rsidRPr="001215A4">
        <w:rPr>
          <w:rFonts w:ascii="Calibri" w:hAnsi="Calibri" w:cs="Calibri"/>
          <w:sz w:val="22"/>
          <w:szCs w:val="22"/>
        </w:rPr>
        <w:t xml:space="preserve"> ředitel</w:t>
      </w:r>
    </w:p>
    <w:p w14:paraId="0EDCBF53" w14:textId="73ACD69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7516BE">
        <w:rPr>
          <w:rFonts w:ascii="Calibri" w:hAnsi="Calibri" w:cs="Calibri"/>
          <w:sz w:val="22"/>
          <w:szCs w:val="22"/>
        </w:rPr>
        <w:t>xxx</w:t>
      </w:r>
      <w:proofErr w:type="spellEnd"/>
      <w:r w:rsidR="00282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7516BE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>, vedoucí odboru VHL</w:t>
      </w:r>
    </w:p>
    <w:p w14:paraId="45A4958A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14:paraId="5609A66C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C67AD9" w:rsidRPr="00C67AD9">
        <w:rPr>
          <w:rFonts w:ascii="Calibri" w:hAnsi="Calibri" w:cs="Calibri"/>
          <w:sz w:val="22"/>
          <w:szCs w:val="22"/>
        </w:rPr>
        <w:t>Raiffeisenbank</w:t>
      </w:r>
      <w:proofErr w:type="spellEnd"/>
      <w:r w:rsidR="00C67AD9" w:rsidRPr="00C67AD9">
        <w:rPr>
          <w:rFonts w:ascii="Calibri" w:hAnsi="Calibri" w:cs="Calibri"/>
          <w:sz w:val="22"/>
          <w:szCs w:val="22"/>
        </w:rPr>
        <w:t xml:space="preserve"> a.s., </w:t>
      </w:r>
      <w:proofErr w:type="spellStart"/>
      <w:proofErr w:type="gramStart"/>
      <w:r w:rsidR="00C67AD9" w:rsidRPr="00C67AD9">
        <w:rPr>
          <w:rFonts w:ascii="Calibri" w:hAnsi="Calibri" w:cs="Calibri"/>
          <w:sz w:val="22"/>
          <w:szCs w:val="22"/>
        </w:rPr>
        <w:t>č.ú</w:t>
      </w:r>
      <w:proofErr w:type="spellEnd"/>
      <w:r w:rsidR="00C67AD9" w:rsidRPr="00C67AD9">
        <w:rPr>
          <w:rFonts w:ascii="Calibri" w:hAnsi="Calibri" w:cs="Calibri"/>
          <w:sz w:val="22"/>
          <w:szCs w:val="22"/>
        </w:rPr>
        <w:t>. 1320871002/5500</w:t>
      </w:r>
      <w:proofErr w:type="gramEnd"/>
    </w:p>
    <w:p w14:paraId="4B426E87" w14:textId="57F1C3E1" w:rsidR="00677610" w:rsidRPr="001215A4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="00677610" w:rsidRPr="001215A4">
        <w:rPr>
          <w:rFonts w:ascii="Calibri" w:hAnsi="Calibri" w:cs="Calibri"/>
          <w:i/>
          <w:sz w:val="22"/>
          <w:szCs w:val="22"/>
        </w:rPr>
        <w:t>: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7516BE">
        <w:rPr>
          <w:rFonts w:ascii="Calibri" w:hAnsi="Calibri" w:cs="Calibri"/>
          <w:sz w:val="22"/>
          <w:szCs w:val="22"/>
        </w:rPr>
        <w:t>xxx</w:t>
      </w:r>
      <w:proofErr w:type="spellEnd"/>
      <w:r w:rsidR="007516B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7516BE">
        <w:rPr>
          <w:rFonts w:ascii="Calibri" w:hAnsi="Calibri" w:cs="Calibri"/>
          <w:sz w:val="22"/>
          <w:szCs w:val="22"/>
        </w:rPr>
        <w:t>xxx</w:t>
      </w:r>
      <w:proofErr w:type="spellEnd"/>
      <w:r w:rsidR="007516B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7516BE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1215A4">
        <w:rPr>
          <w:rFonts w:ascii="Calibri" w:hAnsi="Calibri" w:cs="Calibri"/>
          <w:sz w:val="22"/>
          <w:szCs w:val="22"/>
        </w:rPr>
        <w:t xml:space="preserve">  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</w:p>
    <w:p w14:paraId="4E96FD18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hyperlink r:id="rId8" w:history="1">
        <w:r w:rsidR="00DC784F" w:rsidRPr="001215A4">
          <w:rPr>
            <w:rStyle w:val="Hypertextovodkaz"/>
            <w:rFonts w:ascii="Calibri" w:hAnsi="Calibri" w:cs="Calibri"/>
            <w:sz w:val="22"/>
            <w:szCs w:val="22"/>
          </w:rPr>
          <w:t>laborator@pod.cz</w:t>
        </w:r>
      </w:hyperlink>
      <w:r w:rsidRPr="001215A4">
        <w:rPr>
          <w:rFonts w:ascii="Calibri" w:hAnsi="Calibri" w:cs="Calibri"/>
          <w:sz w:val="22"/>
          <w:szCs w:val="22"/>
        </w:rPr>
        <w:t xml:space="preserve"> </w:t>
      </w:r>
    </w:p>
    <w:p w14:paraId="11786993" w14:textId="77777777" w:rsidR="00677610" w:rsidRDefault="00677610" w:rsidP="00F826B0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14:paraId="5376D670" w14:textId="77777777" w:rsidR="00F826B0" w:rsidRPr="001215A4" w:rsidRDefault="00F826B0" w:rsidP="00F826B0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</w:p>
    <w:p w14:paraId="110D5CB5" w14:textId="77777777" w:rsidR="00FE3D9C" w:rsidRPr="0064588A" w:rsidRDefault="00F4089E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Objednatel:</w:t>
      </w:r>
      <w:r w:rsidR="00FE3D9C"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FE3D9C" w:rsidRPr="0064588A">
        <w:rPr>
          <w:rFonts w:ascii="Calibri" w:hAnsi="Calibri" w:cs="Calibri"/>
          <w:sz w:val="22"/>
          <w:szCs w:val="22"/>
        </w:rPr>
        <w:tab/>
      </w:r>
      <w:proofErr w:type="spellStart"/>
      <w:r w:rsidR="00282209" w:rsidRPr="00282209">
        <w:rPr>
          <w:rFonts w:ascii="Calibri" w:hAnsi="Calibri" w:cs="Calibri"/>
          <w:sz w:val="22"/>
          <w:szCs w:val="22"/>
        </w:rPr>
        <w:t>Mondelez</w:t>
      </w:r>
      <w:proofErr w:type="spellEnd"/>
      <w:r w:rsidR="00282209" w:rsidRPr="00282209">
        <w:rPr>
          <w:rFonts w:ascii="Calibri" w:hAnsi="Calibri" w:cs="Calibri"/>
          <w:sz w:val="22"/>
          <w:szCs w:val="22"/>
        </w:rPr>
        <w:t xml:space="preserve"> CR </w:t>
      </w:r>
      <w:proofErr w:type="spellStart"/>
      <w:r w:rsidR="00282209" w:rsidRPr="00282209">
        <w:rPr>
          <w:rFonts w:ascii="Calibri" w:hAnsi="Calibri" w:cs="Calibri"/>
          <w:sz w:val="22"/>
          <w:szCs w:val="22"/>
        </w:rPr>
        <w:t>Biscuit</w:t>
      </w:r>
      <w:proofErr w:type="spellEnd"/>
      <w:r w:rsidR="00282209" w:rsidRPr="0028220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82209" w:rsidRPr="00282209">
        <w:rPr>
          <w:rFonts w:ascii="Calibri" w:hAnsi="Calibri" w:cs="Calibri"/>
          <w:sz w:val="22"/>
          <w:szCs w:val="22"/>
        </w:rPr>
        <w:t>Production</w:t>
      </w:r>
      <w:proofErr w:type="spellEnd"/>
      <w:r w:rsidR="00282209" w:rsidRPr="00282209">
        <w:rPr>
          <w:rFonts w:ascii="Calibri" w:hAnsi="Calibri" w:cs="Calibri"/>
          <w:sz w:val="22"/>
          <w:szCs w:val="22"/>
        </w:rPr>
        <w:t xml:space="preserve"> s.r.o.</w:t>
      </w:r>
    </w:p>
    <w:p w14:paraId="48AA534F" w14:textId="77777777"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 (adresa pro odeslání výsledků):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282209" w:rsidRPr="00282209">
        <w:rPr>
          <w:rFonts w:ascii="Calibri" w:hAnsi="Calibri" w:cs="Calibri"/>
          <w:sz w:val="22"/>
          <w:szCs w:val="22"/>
        </w:rPr>
        <w:t>Rohanské nábřeží 670/17, Karlín, 186 00 Praha 8</w:t>
      </w:r>
    </w:p>
    <w:p w14:paraId="494AE972" w14:textId="692A40B8" w:rsidR="00FE3D9C" w:rsidRPr="001215A4" w:rsidRDefault="002047D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01730B" w:rsidRPr="001215A4">
        <w:rPr>
          <w:rFonts w:ascii="Calibri" w:hAnsi="Calibri" w:cs="Calibri"/>
          <w:sz w:val="22"/>
          <w:szCs w:val="22"/>
        </w:rPr>
        <w:t xml:space="preserve"> </w:t>
      </w:r>
      <w:r w:rsidR="0001730B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7516BE">
        <w:rPr>
          <w:rFonts w:ascii="Calibri" w:hAnsi="Calibri" w:cs="Calibri"/>
          <w:sz w:val="22"/>
          <w:szCs w:val="22"/>
        </w:rPr>
        <w:t>xxx</w:t>
      </w:r>
      <w:proofErr w:type="spellEnd"/>
      <w:r w:rsidR="00282209" w:rsidRPr="00282209">
        <w:rPr>
          <w:rFonts w:ascii="Calibri" w:hAnsi="Calibri" w:cs="Calibri"/>
          <w:sz w:val="22"/>
          <w:szCs w:val="22"/>
        </w:rPr>
        <w:t>, jednatel společnosti</w:t>
      </w:r>
    </w:p>
    <w:p w14:paraId="59EA9BE5" w14:textId="1AAD1A97" w:rsidR="00FE3D9C" w:rsidRPr="001215A4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FE3D9C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7516BE">
        <w:rPr>
          <w:rFonts w:ascii="Calibri" w:hAnsi="Calibri" w:cs="Calibri"/>
          <w:sz w:val="22"/>
          <w:szCs w:val="22"/>
        </w:rPr>
        <w:t>xxx</w:t>
      </w:r>
      <w:proofErr w:type="spellEnd"/>
      <w:r w:rsidR="00282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282209" w:rsidRPr="00282209">
        <w:rPr>
          <w:rFonts w:ascii="Calibri" w:hAnsi="Calibri" w:cs="Calibri"/>
          <w:sz w:val="22"/>
          <w:szCs w:val="22"/>
        </w:rPr>
        <w:t>Ecologist</w:t>
      </w:r>
      <w:proofErr w:type="spellEnd"/>
    </w:p>
    <w:p w14:paraId="186B8619" w14:textId="77777777" w:rsidR="0071239A" w:rsidRPr="0064588A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IČ / DIČ</w:t>
      </w:r>
      <w:r w:rsidR="00FE3D9C" w:rsidRPr="001215A4">
        <w:rPr>
          <w:rFonts w:ascii="Calibri" w:hAnsi="Calibri" w:cs="Calibri"/>
          <w:i/>
          <w:sz w:val="22"/>
          <w:szCs w:val="22"/>
        </w:rPr>
        <w:t xml:space="preserve">: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282209" w:rsidRPr="00282209">
        <w:rPr>
          <w:rFonts w:ascii="Calibri" w:hAnsi="Calibri" w:cs="Calibri"/>
          <w:sz w:val="22"/>
          <w:szCs w:val="22"/>
        </w:rPr>
        <w:t>01409948</w:t>
      </w:r>
      <w:r w:rsidR="0071239A" w:rsidRPr="0064588A">
        <w:rPr>
          <w:rFonts w:ascii="Calibri" w:hAnsi="Calibri" w:cs="Calibri"/>
          <w:sz w:val="22"/>
          <w:szCs w:val="22"/>
        </w:rPr>
        <w:t xml:space="preserve"> </w:t>
      </w:r>
      <w:r w:rsidR="00FE3D9C" w:rsidRPr="0064588A">
        <w:rPr>
          <w:rFonts w:ascii="Calibri" w:hAnsi="Calibri" w:cs="Calibri"/>
          <w:sz w:val="22"/>
          <w:szCs w:val="22"/>
        </w:rPr>
        <w:t xml:space="preserve">/ </w:t>
      </w:r>
      <w:r w:rsidR="00282209" w:rsidRPr="00282209">
        <w:rPr>
          <w:rFonts w:ascii="Calibri" w:hAnsi="Calibri" w:cs="Calibri"/>
          <w:sz w:val="22"/>
          <w:szCs w:val="22"/>
        </w:rPr>
        <w:t>CZ01409948</w:t>
      </w:r>
    </w:p>
    <w:p w14:paraId="700421C1" w14:textId="77777777"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F4089E">
        <w:rPr>
          <w:rFonts w:ascii="Calibri" w:hAnsi="Calibri" w:cs="Calibri"/>
          <w:sz w:val="22"/>
          <w:szCs w:val="22"/>
        </w:rPr>
        <w:t>Citibank</w:t>
      </w:r>
      <w:proofErr w:type="spellEnd"/>
      <w:r w:rsidR="00F4089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4089E">
        <w:rPr>
          <w:rFonts w:ascii="Calibri" w:hAnsi="Calibri" w:cs="Calibri"/>
          <w:sz w:val="22"/>
          <w:szCs w:val="22"/>
        </w:rPr>
        <w:t>Europe</w:t>
      </w:r>
      <w:proofErr w:type="spellEnd"/>
      <w:r w:rsidR="00F4089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4089E">
        <w:rPr>
          <w:rFonts w:ascii="Calibri" w:hAnsi="Calibri" w:cs="Calibri"/>
          <w:sz w:val="22"/>
          <w:szCs w:val="22"/>
        </w:rPr>
        <w:t>plc</w:t>
      </w:r>
      <w:proofErr w:type="spellEnd"/>
      <w:r w:rsidR="00F4089E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="00F4089E">
        <w:rPr>
          <w:rFonts w:ascii="Calibri" w:hAnsi="Calibri" w:cs="Calibri"/>
          <w:sz w:val="22"/>
          <w:szCs w:val="22"/>
        </w:rPr>
        <w:t>č.ú.2060960109/2600</w:t>
      </w:r>
      <w:proofErr w:type="gramEnd"/>
    </w:p>
    <w:p w14:paraId="698FDD8D" w14:textId="4809AFF3" w:rsidR="00FE3D9C" w:rsidRPr="001215A4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Telefon: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7516BE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 xml:space="preserve"> </w:t>
      </w:r>
    </w:p>
    <w:p w14:paraId="4F334E8D" w14:textId="3F15DFDC" w:rsidR="00FE3D9C" w:rsidRPr="001215A4" w:rsidRDefault="00FE3D9C" w:rsidP="0064588A">
      <w:pPr>
        <w:pStyle w:val="Nadpis2"/>
        <w:tabs>
          <w:tab w:val="left" w:pos="3402"/>
          <w:tab w:val="left" w:pos="3544"/>
        </w:tabs>
        <w:rPr>
          <w:rFonts w:ascii="Calibri" w:hAnsi="Calibri" w:cs="Calibri"/>
          <w:i w:val="0"/>
          <w:szCs w:val="22"/>
        </w:rPr>
      </w:pPr>
      <w:r w:rsidRPr="001215A4">
        <w:rPr>
          <w:rFonts w:ascii="Calibri" w:hAnsi="Calibri" w:cs="Calibri"/>
          <w:szCs w:val="22"/>
        </w:rPr>
        <w:t>E-mail:</w:t>
      </w:r>
      <w:r w:rsidR="00A90432">
        <w:rPr>
          <w:rFonts w:ascii="Calibri" w:hAnsi="Calibri" w:cs="Calibri"/>
          <w:i w:val="0"/>
          <w:szCs w:val="22"/>
        </w:rPr>
        <w:t xml:space="preserve"> </w:t>
      </w:r>
      <w:r w:rsidR="00A90432">
        <w:rPr>
          <w:rFonts w:ascii="Calibri" w:hAnsi="Calibri" w:cs="Calibri"/>
          <w:i w:val="0"/>
          <w:szCs w:val="22"/>
        </w:rPr>
        <w:tab/>
      </w:r>
      <w:r w:rsidR="0064588A">
        <w:rPr>
          <w:rFonts w:ascii="Calibri" w:hAnsi="Calibri" w:cs="Calibri"/>
          <w:i w:val="0"/>
          <w:szCs w:val="22"/>
        </w:rPr>
        <w:tab/>
      </w:r>
      <w:hyperlink r:id="rId9" w:history="1">
        <w:proofErr w:type="spellStart"/>
        <w:r w:rsidR="007516BE">
          <w:rPr>
            <w:rStyle w:val="Hypertextovodkaz"/>
            <w:rFonts w:ascii="Calibri" w:hAnsi="Calibri" w:cs="Calibri"/>
            <w:i w:val="0"/>
            <w:szCs w:val="22"/>
          </w:rPr>
          <w:t>xxx</w:t>
        </w:r>
        <w:proofErr w:type="spellEnd"/>
      </w:hyperlink>
      <w:r w:rsidR="00282209">
        <w:rPr>
          <w:rFonts w:ascii="Calibri" w:hAnsi="Calibri" w:cs="Calibri"/>
          <w:i w:val="0"/>
          <w:szCs w:val="22"/>
        </w:rPr>
        <w:t xml:space="preserve"> </w:t>
      </w:r>
    </w:p>
    <w:p w14:paraId="7E595960" w14:textId="77777777" w:rsidR="00FE3D9C" w:rsidRPr="00282209" w:rsidRDefault="00282209" w:rsidP="00313955">
      <w:pPr>
        <w:pStyle w:val="Nadpis2"/>
        <w:tabs>
          <w:tab w:val="left" w:pos="3402"/>
          <w:tab w:val="right" w:pos="4253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zapsán </w:t>
      </w:r>
      <w:r w:rsidRPr="00282209">
        <w:rPr>
          <w:rFonts w:ascii="Calibri" w:hAnsi="Calibri" w:cs="Calibri"/>
          <w:szCs w:val="22"/>
        </w:rPr>
        <w:t>v obchodním rejstříku, vedeném Městským soudem v Praze, oddíl C, vložka 206046</w:t>
      </w:r>
    </w:p>
    <w:p w14:paraId="44C6B621" w14:textId="77777777" w:rsidR="00431FAD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</w:p>
    <w:p w14:paraId="1645EC61" w14:textId="77777777" w:rsidR="00EC484F" w:rsidRPr="00EC484F" w:rsidRDefault="00EC484F" w:rsidP="00EC484F"/>
    <w:p w14:paraId="1389F74B" w14:textId="77777777" w:rsidR="00431FAD" w:rsidRPr="00DC784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b/>
          <w:sz w:val="22"/>
          <w:szCs w:val="22"/>
        </w:rPr>
        <w:t>I. Předmět smlouvy</w:t>
      </w:r>
      <w:r w:rsidRPr="00DC784F">
        <w:rPr>
          <w:rFonts w:ascii="Calibri" w:hAnsi="Calibri" w:cs="Calibri"/>
          <w:sz w:val="22"/>
          <w:szCs w:val="22"/>
        </w:rPr>
        <w:t xml:space="preserve"> </w:t>
      </w:r>
    </w:p>
    <w:p w14:paraId="2EE0B89C" w14:textId="77777777" w:rsidR="00FE3D9C" w:rsidRPr="00CF35DF" w:rsidRDefault="00FE3D9C" w:rsidP="00FE3D9C">
      <w:pPr>
        <w:rPr>
          <w:rFonts w:asciiTheme="minorHAnsi" w:hAnsiTheme="minorHAnsi" w:cstheme="minorHAnsi"/>
          <w:sz w:val="22"/>
          <w:szCs w:val="22"/>
        </w:rPr>
      </w:pPr>
      <w:r w:rsidRPr="00CF35DF">
        <w:rPr>
          <w:rFonts w:asciiTheme="minorHAnsi" w:hAnsiTheme="minorHAnsi" w:cstheme="minorHAnsi"/>
          <w:sz w:val="22"/>
          <w:szCs w:val="22"/>
        </w:rPr>
        <w:t>Zhotovitel se zavazuje provádět pro objednatele:</w:t>
      </w:r>
    </w:p>
    <w:p w14:paraId="7E1713A2" w14:textId="77777777" w:rsidR="001A0C5C" w:rsidRPr="00CF35DF" w:rsidRDefault="00D27800" w:rsidP="00F603D5">
      <w:pPr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F35DF">
        <w:rPr>
          <w:rFonts w:asciiTheme="minorHAnsi" w:hAnsiTheme="minorHAnsi" w:cstheme="minorHAnsi"/>
          <w:sz w:val="22"/>
          <w:szCs w:val="22"/>
        </w:rPr>
        <w:t>Odběr</w:t>
      </w:r>
      <w:r w:rsidR="00E524C2" w:rsidRPr="00CF35DF">
        <w:rPr>
          <w:rFonts w:asciiTheme="minorHAnsi" w:hAnsiTheme="minorHAnsi" w:cstheme="minorHAnsi"/>
          <w:sz w:val="22"/>
          <w:szCs w:val="22"/>
        </w:rPr>
        <w:t xml:space="preserve"> (</w:t>
      </w:r>
      <w:r w:rsidR="001A0C5C" w:rsidRPr="00CF35DF">
        <w:rPr>
          <w:rFonts w:asciiTheme="minorHAnsi" w:hAnsiTheme="minorHAnsi" w:cstheme="minorHAnsi"/>
          <w:sz w:val="22"/>
          <w:szCs w:val="22"/>
        </w:rPr>
        <w:t>směsn</w:t>
      </w:r>
      <w:r w:rsidR="00EC312B">
        <w:rPr>
          <w:rFonts w:asciiTheme="minorHAnsi" w:hAnsiTheme="minorHAnsi" w:cstheme="minorHAnsi"/>
          <w:sz w:val="22"/>
          <w:szCs w:val="22"/>
        </w:rPr>
        <w:t>é</w:t>
      </w:r>
      <w:r w:rsidR="001A0C5C" w:rsidRPr="00CF35DF">
        <w:rPr>
          <w:rFonts w:asciiTheme="minorHAnsi" w:hAnsiTheme="minorHAnsi" w:cstheme="minorHAnsi"/>
          <w:sz w:val="22"/>
          <w:szCs w:val="22"/>
        </w:rPr>
        <w:t xml:space="preserve"> vzork</w:t>
      </w:r>
      <w:r w:rsidR="00EC312B">
        <w:rPr>
          <w:rFonts w:asciiTheme="minorHAnsi" w:hAnsiTheme="minorHAnsi" w:cstheme="minorHAnsi"/>
          <w:sz w:val="22"/>
          <w:szCs w:val="22"/>
        </w:rPr>
        <w:t>y</w:t>
      </w:r>
      <w:r w:rsidR="001A0C5C" w:rsidRPr="00CF35DF">
        <w:rPr>
          <w:rFonts w:asciiTheme="minorHAnsi" w:hAnsiTheme="minorHAnsi" w:cstheme="minorHAnsi"/>
          <w:sz w:val="22"/>
          <w:szCs w:val="22"/>
        </w:rPr>
        <w:t xml:space="preserve"> typ A</w:t>
      </w:r>
      <w:r w:rsidR="00EC312B">
        <w:rPr>
          <w:rFonts w:asciiTheme="minorHAnsi" w:hAnsiTheme="minorHAnsi" w:cstheme="minorHAnsi"/>
          <w:sz w:val="22"/>
          <w:szCs w:val="22"/>
        </w:rPr>
        <w:t>, tj. 2 hodinový směsný vzorek získaný sléváním 8 dílčích vzorků stejného objemu v intervalu 15 minut</w:t>
      </w:r>
      <w:r w:rsidR="00E524C2" w:rsidRPr="00CF35DF">
        <w:rPr>
          <w:rFonts w:asciiTheme="minorHAnsi" w:hAnsiTheme="minorHAnsi" w:cstheme="minorHAnsi"/>
          <w:sz w:val="22"/>
          <w:szCs w:val="22"/>
        </w:rPr>
        <w:t>)</w:t>
      </w:r>
      <w:r w:rsidRPr="00CF35DF">
        <w:rPr>
          <w:rFonts w:asciiTheme="minorHAnsi" w:hAnsiTheme="minorHAnsi" w:cstheme="minorHAnsi"/>
          <w:sz w:val="22"/>
          <w:szCs w:val="22"/>
        </w:rPr>
        <w:t>, doprav</w:t>
      </w:r>
      <w:r w:rsidR="00E524C2" w:rsidRPr="00CF35DF">
        <w:rPr>
          <w:rFonts w:asciiTheme="minorHAnsi" w:hAnsiTheme="minorHAnsi" w:cstheme="minorHAnsi"/>
          <w:sz w:val="22"/>
          <w:szCs w:val="22"/>
        </w:rPr>
        <w:t>u</w:t>
      </w:r>
      <w:r w:rsidRPr="00CF35DF">
        <w:rPr>
          <w:rFonts w:asciiTheme="minorHAnsi" w:hAnsiTheme="minorHAnsi" w:cstheme="minorHAnsi"/>
          <w:sz w:val="22"/>
          <w:szCs w:val="22"/>
        </w:rPr>
        <w:t xml:space="preserve"> a l</w:t>
      </w:r>
      <w:r w:rsidR="00FE3D9C" w:rsidRPr="00CF35DF">
        <w:rPr>
          <w:rFonts w:asciiTheme="minorHAnsi" w:hAnsiTheme="minorHAnsi" w:cstheme="minorHAnsi"/>
          <w:sz w:val="22"/>
          <w:szCs w:val="22"/>
        </w:rPr>
        <w:t>aboratorní rozbory vzor</w:t>
      </w:r>
      <w:r w:rsidR="0071239A" w:rsidRPr="00CF35DF">
        <w:rPr>
          <w:rFonts w:asciiTheme="minorHAnsi" w:hAnsiTheme="minorHAnsi" w:cstheme="minorHAnsi"/>
          <w:sz w:val="22"/>
          <w:szCs w:val="22"/>
        </w:rPr>
        <w:t xml:space="preserve">ků </w:t>
      </w:r>
      <w:r w:rsidR="001A0C5C" w:rsidRPr="00CF35DF">
        <w:rPr>
          <w:rFonts w:asciiTheme="minorHAnsi" w:hAnsiTheme="minorHAnsi" w:cstheme="minorHAnsi"/>
          <w:sz w:val="22"/>
          <w:szCs w:val="22"/>
        </w:rPr>
        <w:t>v rozsahu ukazatelů:</w:t>
      </w:r>
      <w:r w:rsidR="001A0C5C" w:rsidRPr="00CF35DF">
        <w:rPr>
          <w:rFonts w:asciiTheme="minorHAnsi" w:hAnsiTheme="minorHAnsi" w:cstheme="minorHAnsi"/>
        </w:rPr>
        <w:t xml:space="preserve"> </w:t>
      </w:r>
      <w:r w:rsidR="001A0C5C" w:rsidRPr="00CF35DF">
        <w:rPr>
          <w:rFonts w:asciiTheme="minorHAnsi" w:hAnsiTheme="minorHAnsi" w:cstheme="minorHAnsi"/>
          <w:sz w:val="22"/>
          <w:szCs w:val="22"/>
        </w:rPr>
        <w:t>pH, BSK-5, CHSK-</w:t>
      </w:r>
      <w:proofErr w:type="spellStart"/>
      <w:r w:rsidR="001A0C5C" w:rsidRPr="00CF35DF">
        <w:rPr>
          <w:rFonts w:asciiTheme="minorHAnsi" w:hAnsiTheme="minorHAnsi" w:cstheme="minorHAnsi"/>
          <w:sz w:val="22"/>
          <w:szCs w:val="22"/>
        </w:rPr>
        <w:t>Cr</w:t>
      </w:r>
      <w:proofErr w:type="spellEnd"/>
      <w:r w:rsidR="001A0C5C" w:rsidRPr="00CF35DF">
        <w:rPr>
          <w:rFonts w:asciiTheme="minorHAnsi" w:hAnsiTheme="minorHAnsi" w:cstheme="minorHAnsi"/>
          <w:sz w:val="22"/>
          <w:szCs w:val="22"/>
        </w:rPr>
        <w:t xml:space="preserve">, Nerozpuštěné látky 105°C + 550°C, a Extrahovatelné látky. </w:t>
      </w:r>
      <w:r w:rsidR="00F603D5" w:rsidRPr="00CF35DF">
        <w:rPr>
          <w:rFonts w:asciiTheme="minorHAnsi" w:hAnsiTheme="minorHAnsi" w:cstheme="minorHAnsi"/>
          <w:sz w:val="22"/>
          <w:szCs w:val="22"/>
        </w:rPr>
        <w:t xml:space="preserve">Četnost odběrů: 2x měsíčně. </w:t>
      </w:r>
      <w:r w:rsidR="001A0C5C" w:rsidRPr="00CF35DF">
        <w:rPr>
          <w:rFonts w:asciiTheme="minorHAnsi" w:hAnsiTheme="minorHAnsi" w:cstheme="minorHAnsi"/>
          <w:sz w:val="22"/>
          <w:szCs w:val="22"/>
        </w:rPr>
        <w:t>Odběrná místa:</w:t>
      </w:r>
    </w:p>
    <w:p w14:paraId="56591B52" w14:textId="77777777" w:rsidR="001A0C5C" w:rsidRPr="00CF35DF" w:rsidRDefault="001A0C5C" w:rsidP="00F603D5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CF35D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splaškové kanalizace </w:t>
      </w:r>
    </w:p>
    <w:p w14:paraId="337A012A" w14:textId="77777777" w:rsidR="001A0C5C" w:rsidRPr="00CF35DF" w:rsidRDefault="001A0C5C" w:rsidP="00F603D5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CF35D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výtok z</w:t>
      </w:r>
      <w:r w:rsidR="00F603D5" w:rsidRPr="00CF35D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 </w:t>
      </w:r>
      <w:r w:rsidRPr="00CF35D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ČOV</w:t>
      </w:r>
    </w:p>
    <w:p w14:paraId="6A8B8312" w14:textId="77777777" w:rsidR="00F603D5" w:rsidRPr="00CF35DF" w:rsidRDefault="00F603D5" w:rsidP="00CF35DF">
      <w:pPr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F35DF">
        <w:rPr>
          <w:rFonts w:asciiTheme="minorHAnsi" w:hAnsiTheme="minorHAnsi" w:cstheme="minorHAnsi"/>
          <w:sz w:val="22"/>
          <w:szCs w:val="22"/>
        </w:rPr>
        <w:t>Odběr (</w:t>
      </w:r>
      <w:r w:rsidR="00EC312B">
        <w:rPr>
          <w:rFonts w:asciiTheme="minorHAnsi" w:hAnsiTheme="minorHAnsi" w:cstheme="minorHAnsi"/>
          <w:sz w:val="22"/>
          <w:szCs w:val="22"/>
        </w:rPr>
        <w:t>prosté vzorky</w:t>
      </w:r>
      <w:r w:rsidRPr="00CF35DF">
        <w:rPr>
          <w:rFonts w:asciiTheme="minorHAnsi" w:hAnsiTheme="minorHAnsi" w:cstheme="minorHAnsi"/>
          <w:sz w:val="22"/>
          <w:szCs w:val="22"/>
        </w:rPr>
        <w:t>), dopravu a laboratorní rozbory vzorků v rozsahu ukazatelů:</w:t>
      </w:r>
      <w:r w:rsidRPr="00CF35DF">
        <w:rPr>
          <w:rFonts w:asciiTheme="minorHAnsi" w:hAnsiTheme="minorHAnsi" w:cstheme="minorHAnsi"/>
        </w:rPr>
        <w:t xml:space="preserve"> </w:t>
      </w:r>
      <w:r w:rsidRPr="00CF35DF">
        <w:rPr>
          <w:rFonts w:asciiTheme="minorHAnsi" w:hAnsiTheme="minorHAnsi" w:cstheme="minorHAnsi"/>
          <w:sz w:val="22"/>
          <w:szCs w:val="22"/>
        </w:rPr>
        <w:t>Uhlovodíky C10 - C40, Extrahovatelné látky, CHSK-</w:t>
      </w:r>
      <w:proofErr w:type="spellStart"/>
      <w:r w:rsidRPr="00CF35DF">
        <w:rPr>
          <w:rFonts w:asciiTheme="minorHAnsi" w:hAnsiTheme="minorHAnsi" w:cstheme="minorHAnsi"/>
          <w:sz w:val="22"/>
          <w:szCs w:val="22"/>
        </w:rPr>
        <w:t>Cr</w:t>
      </w:r>
      <w:proofErr w:type="spellEnd"/>
      <w:r w:rsidRPr="00CF35DF">
        <w:rPr>
          <w:rFonts w:asciiTheme="minorHAnsi" w:hAnsiTheme="minorHAnsi" w:cstheme="minorHAnsi"/>
          <w:sz w:val="22"/>
          <w:szCs w:val="22"/>
        </w:rPr>
        <w:t xml:space="preserve"> a NL 105°C. Četnost odběrů: 6x ročně. </w:t>
      </w:r>
      <w:r w:rsidRPr="00CF35DF">
        <w:rPr>
          <w:rFonts w:asciiTheme="minorHAnsi" w:hAnsiTheme="minorHAnsi" w:cstheme="minorHAnsi"/>
          <w:sz w:val="22"/>
          <w:szCs w:val="22"/>
        </w:rPr>
        <w:br/>
        <w:t>Odběrná místa:</w:t>
      </w:r>
    </w:p>
    <w:p w14:paraId="05302914" w14:textId="77777777" w:rsidR="00F603D5" w:rsidRPr="00F603D5" w:rsidRDefault="00F603D5" w:rsidP="00F603D5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F603D5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meliorace </w:t>
      </w:r>
    </w:p>
    <w:p w14:paraId="23A48815" w14:textId="77777777" w:rsidR="00F603D5" w:rsidRPr="00F603D5" w:rsidRDefault="00F603D5" w:rsidP="00F603D5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F603D5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výtok z ORL Hector 1. </w:t>
      </w:r>
    </w:p>
    <w:p w14:paraId="7A0560B9" w14:textId="77777777" w:rsidR="00F603D5" w:rsidRPr="00F603D5" w:rsidRDefault="00F603D5" w:rsidP="00F603D5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F603D5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výtok z ORL Hector 2. </w:t>
      </w:r>
    </w:p>
    <w:p w14:paraId="3B5C83E8" w14:textId="77777777" w:rsidR="00F603D5" w:rsidRPr="00CF35DF" w:rsidRDefault="00F603D5" w:rsidP="00F603D5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F603D5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výtok z ORL </w:t>
      </w:r>
      <w:proofErr w:type="spellStart"/>
      <w:r w:rsidRPr="00F603D5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Fidor</w:t>
      </w:r>
      <w:proofErr w:type="spellEnd"/>
    </w:p>
    <w:p w14:paraId="673D27EE" w14:textId="77777777" w:rsidR="00CF35DF" w:rsidRPr="00CF35DF" w:rsidRDefault="00EC312B" w:rsidP="00CF35DF">
      <w:pPr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Odběr (prosté vzor</w:t>
      </w:r>
      <w:r w:rsidR="00CF35DF" w:rsidRPr="00CF35DF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y</w:t>
      </w:r>
      <w:r w:rsidR="00CF35DF" w:rsidRPr="00CF35DF">
        <w:rPr>
          <w:rFonts w:asciiTheme="minorHAnsi" w:hAnsiTheme="minorHAnsi" w:cstheme="minorHAnsi"/>
          <w:sz w:val="22"/>
          <w:szCs w:val="22"/>
        </w:rPr>
        <w:t>), dopravu a laboratorní rozbory vzorků v rozsahu ukazatelů:</w:t>
      </w:r>
      <w:r w:rsidR="00CF35DF" w:rsidRPr="00CF35DF">
        <w:rPr>
          <w:rFonts w:asciiTheme="minorHAnsi" w:hAnsiTheme="minorHAnsi" w:cstheme="minorHAnsi"/>
        </w:rPr>
        <w:t xml:space="preserve"> </w:t>
      </w:r>
      <w:r w:rsidR="00CF35DF" w:rsidRPr="00CF35DF">
        <w:rPr>
          <w:rFonts w:asciiTheme="minorHAnsi" w:hAnsiTheme="minorHAnsi" w:cstheme="minorHAnsi"/>
          <w:sz w:val="22"/>
          <w:szCs w:val="22"/>
        </w:rPr>
        <w:t>pH, CHSK-</w:t>
      </w:r>
      <w:proofErr w:type="spellStart"/>
      <w:r w:rsidR="00CF35DF" w:rsidRPr="00CF35DF">
        <w:rPr>
          <w:rFonts w:asciiTheme="minorHAnsi" w:hAnsiTheme="minorHAnsi" w:cstheme="minorHAnsi"/>
          <w:sz w:val="22"/>
          <w:szCs w:val="22"/>
        </w:rPr>
        <w:t>Cr</w:t>
      </w:r>
      <w:proofErr w:type="spellEnd"/>
      <w:r w:rsidR="00CF35DF" w:rsidRPr="00CF35DF">
        <w:rPr>
          <w:rFonts w:asciiTheme="minorHAnsi" w:hAnsiTheme="minorHAnsi" w:cstheme="minorHAnsi"/>
          <w:sz w:val="22"/>
          <w:szCs w:val="22"/>
        </w:rPr>
        <w:t xml:space="preserve"> a Extrahovatelné látk</w:t>
      </w:r>
      <w:r>
        <w:rPr>
          <w:rFonts w:asciiTheme="minorHAnsi" w:hAnsiTheme="minorHAnsi" w:cstheme="minorHAnsi"/>
          <w:sz w:val="22"/>
          <w:szCs w:val="22"/>
        </w:rPr>
        <w:t>y. Četnost odběrů: 12x měsíčně, celkem 72 vzorků (do 30. 6. 2026).</w:t>
      </w:r>
      <w:r w:rsidR="00CF35DF" w:rsidRPr="00CF35DF">
        <w:rPr>
          <w:rFonts w:asciiTheme="minorHAnsi" w:hAnsiTheme="minorHAnsi" w:cstheme="minorHAnsi"/>
          <w:sz w:val="22"/>
          <w:szCs w:val="22"/>
        </w:rPr>
        <w:br/>
        <w:t>Odběrná místa:</w:t>
      </w:r>
    </w:p>
    <w:p w14:paraId="3031CEB2" w14:textId="77777777" w:rsidR="00CF35DF" w:rsidRPr="00CF35DF" w:rsidRDefault="00CF35DF" w:rsidP="00CF35DF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CF35D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splašková kanalizace </w:t>
      </w:r>
    </w:p>
    <w:p w14:paraId="01D35876" w14:textId="77777777" w:rsidR="00CF35DF" w:rsidRPr="00CF35DF" w:rsidRDefault="00CF35DF" w:rsidP="00CF35DF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CF35D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nátok na ČOV </w:t>
      </w:r>
    </w:p>
    <w:p w14:paraId="23F55985" w14:textId="77777777" w:rsidR="00CF35DF" w:rsidRPr="00CF35DF" w:rsidRDefault="00CF35DF" w:rsidP="00CF35DF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CF35D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výtok za flotační stanici </w:t>
      </w:r>
    </w:p>
    <w:p w14:paraId="16781512" w14:textId="77777777" w:rsidR="00F603D5" w:rsidRPr="00CF35DF" w:rsidRDefault="00CF35DF" w:rsidP="00CF35DF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CF35D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výtok za kalojemem</w:t>
      </w:r>
    </w:p>
    <w:p w14:paraId="17CCFE2D" w14:textId="77777777" w:rsidR="00FE3D9C" w:rsidRPr="00CF35DF" w:rsidRDefault="00FE3D9C" w:rsidP="00F603D5">
      <w:pPr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F35DF">
        <w:rPr>
          <w:rFonts w:asciiTheme="minorHAnsi" w:hAnsiTheme="minorHAnsi" w:cstheme="minorHAnsi"/>
          <w:sz w:val="22"/>
          <w:szCs w:val="22"/>
        </w:rPr>
        <w:t>Rozsah prací prováděných zhotovitelem může</w:t>
      </w:r>
      <w:r w:rsidR="00B4044E" w:rsidRPr="00CF35DF">
        <w:rPr>
          <w:rFonts w:asciiTheme="minorHAnsi" w:hAnsiTheme="minorHAnsi" w:cstheme="minorHAnsi"/>
          <w:sz w:val="22"/>
          <w:szCs w:val="22"/>
        </w:rPr>
        <w:t xml:space="preserve"> být upraven po vzájemné dohodě smluvních stran.</w:t>
      </w:r>
    </w:p>
    <w:p w14:paraId="2E3FC563" w14:textId="77777777" w:rsidR="00677610" w:rsidRPr="00DC784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lastRenderedPageBreak/>
        <w:t>II. Čas a způsob plnění</w:t>
      </w:r>
    </w:p>
    <w:p w14:paraId="5F8433EA" w14:textId="77777777" w:rsidR="00010BC8" w:rsidRPr="00DC784F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="00F4089E">
        <w:rPr>
          <w:rFonts w:ascii="Calibri" w:hAnsi="Calibri" w:cs="Calibri"/>
          <w:sz w:val="22"/>
          <w:szCs w:val="22"/>
        </w:rPr>
        <w:t>od 1.</w:t>
      </w:r>
      <w:r w:rsidR="00EC312B">
        <w:rPr>
          <w:rFonts w:ascii="Calibri" w:hAnsi="Calibri" w:cs="Calibri"/>
          <w:sz w:val="22"/>
          <w:szCs w:val="22"/>
        </w:rPr>
        <w:t xml:space="preserve"> </w:t>
      </w:r>
      <w:r w:rsidR="00F4089E">
        <w:rPr>
          <w:rFonts w:ascii="Calibri" w:hAnsi="Calibri" w:cs="Calibri"/>
          <w:sz w:val="22"/>
          <w:szCs w:val="22"/>
        </w:rPr>
        <w:t>1.</w:t>
      </w:r>
      <w:r w:rsidR="00EC312B">
        <w:rPr>
          <w:rFonts w:ascii="Calibri" w:hAnsi="Calibri" w:cs="Calibri"/>
          <w:sz w:val="22"/>
          <w:szCs w:val="22"/>
        </w:rPr>
        <w:t xml:space="preserve"> </w:t>
      </w:r>
      <w:r w:rsidR="00F4089E">
        <w:rPr>
          <w:rFonts w:ascii="Calibri" w:hAnsi="Calibri" w:cs="Calibri"/>
          <w:sz w:val="22"/>
          <w:szCs w:val="22"/>
        </w:rPr>
        <w:t xml:space="preserve">2026 </w:t>
      </w:r>
      <w:r w:rsidRPr="00DC784F">
        <w:rPr>
          <w:rFonts w:ascii="Calibri" w:hAnsi="Calibri" w:cs="Calibri"/>
          <w:sz w:val="22"/>
          <w:szCs w:val="22"/>
        </w:rPr>
        <w:t>do</w:t>
      </w:r>
      <w:r w:rsidR="00913ED2" w:rsidRPr="00DC784F">
        <w:rPr>
          <w:rFonts w:ascii="Calibri" w:hAnsi="Calibri" w:cs="Calibri"/>
          <w:sz w:val="22"/>
          <w:szCs w:val="22"/>
        </w:rPr>
        <w:t xml:space="preserve"> </w:t>
      </w:r>
      <w:r w:rsidR="002502F8" w:rsidRPr="00CC07A5">
        <w:rPr>
          <w:rFonts w:ascii="Calibri" w:hAnsi="Calibri" w:cs="Calibri"/>
          <w:sz w:val="22"/>
          <w:szCs w:val="22"/>
        </w:rPr>
        <w:t>31. 12. 20</w:t>
      </w:r>
      <w:r w:rsidR="009F7D12" w:rsidRPr="00CC07A5">
        <w:rPr>
          <w:rFonts w:ascii="Calibri" w:hAnsi="Calibri" w:cs="Calibri"/>
          <w:sz w:val="22"/>
          <w:szCs w:val="22"/>
        </w:rPr>
        <w:t>2</w:t>
      </w:r>
      <w:r w:rsidR="009A0961" w:rsidRPr="00CC07A5">
        <w:rPr>
          <w:rFonts w:ascii="Calibri" w:hAnsi="Calibri" w:cs="Calibri"/>
          <w:sz w:val="22"/>
          <w:szCs w:val="22"/>
        </w:rPr>
        <w:t>6</w:t>
      </w:r>
      <w:r w:rsidRPr="00CC07A5">
        <w:rPr>
          <w:rFonts w:ascii="Calibri" w:hAnsi="Calibri" w:cs="Calibri"/>
          <w:sz w:val="22"/>
          <w:szCs w:val="22"/>
        </w:rPr>
        <w:t>.</w:t>
      </w:r>
    </w:p>
    <w:p w14:paraId="6DC886C0" w14:textId="77777777"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Doba provedení laboratorních prací je 15 pracovních dnů o</w:t>
      </w:r>
      <w:r w:rsidR="00EC312B">
        <w:rPr>
          <w:rFonts w:ascii="Calibri" w:hAnsi="Calibri" w:cs="Calibri"/>
          <w:sz w:val="22"/>
          <w:szCs w:val="22"/>
        </w:rPr>
        <w:t xml:space="preserve">d převzetí vzorku v laboratoři. Pro vzorky dle bodu I. c), této smlouvy </w:t>
      </w:r>
      <w:r w:rsidR="00BE680F">
        <w:rPr>
          <w:rFonts w:ascii="Calibri" w:hAnsi="Calibri" w:cs="Calibri"/>
          <w:sz w:val="22"/>
          <w:szCs w:val="22"/>
        </w:rPr>
        <w:t>je dohodnutá doba provedení laboratorních prací 48 hodin. Pro vzorky dle bodu I. a) je dohodnutá doba provedení laboratorních prací 7 dní pro BSK-5, výsledky stanovení ostatních ukazatelů budou předány do 48 hodin.</w:t>
      </w:r>
      <w:r w:rsidR="003A7485">
        <w:rPr>
          <w:rFonts w:ascii="Calibri" w:hAnsi="Calibri" w:cs="Calibri"/>
          <w:sz w:val="22"/>
          <w:szCs w:val="22"/>
        </w:rPr>
        <w:t xml:space="preserve"> V</w:t>
      </w:r>
      <w:r w:rsidR="00251048">
        <w:rPr>
          <w:rFonts w:ascii="Calibri" w:hAnsi="Calibri" w:cs="Calibri"/>
          <w:sz w:val="22"/>
          <w:szCs w:val="22"/>
        </w:rPr>
        <w:t>eškerá</w:t>
      </w:r>
      <w:r w:rsidR="003A7485">
        <w:rPr>
          <w:rFonts w:ascii="Calibri" w:hAnsi="Calibri" w:cs="Calibri"/>
          <w:sz w:val="22"/>
          <w:szCs w:val="22"/>
        </w:rPr>
        <w:t xml:space="preserve"> data budou neprodleně po ukončení kompletních analýz zapsána </w:t>
      </w:r>
      <w:r w:rsidR="004A6993">
        <w:rPr>
          <w:rFonts w:ascii="Calibri" w:hAnsi="Calibri" w:cs="Calibri"/>
          <w:sz w:val="22"/>
          <w:szCs w:val="22"/>
        </w:rPr>
        <w:t>zhotovitelem</w:t>
      </w:r>
      <w:r w:rsidR="003A7485">
        <w:rPr>
          <w:rFonts w:ascii="Calibri" w:hAnsi="Calibri" w:cs="Calibri"/>
          <w:sz w:val="22"/>
          <w:szCs w:val="22"/>
        </w:rPr>
        <w:t xml:space="preserve"> do on-line sdílené tabulky </w:t>
      </w:r>
      <w:r w:rsidR="004A6993">
        <w:rPr>
          <w:rFonts w:ascii="Calibri" w:hAnsi="Calibri" w:cs="Calibri"/>
          <w:sz w:val="22"/>
          <w:szCs w:val="22"/>
        </w:rPr>
        <w:t>objednatele</w:t>
      </w:r>
      <w:r w:rsidR="003A7485">
        <w:rPr>
          <w:rFonts w:ascii="Calibri" w:hAnsi="Calibri" w:cs="Calibri"/>
          <w:sz w:val="22"/>
          <w:szCs w:val="22"/>
        </w:rPr>
        <w:t>.</w:t>
      </w:r>
    </w:p>
    <w:p w14:paraId="40E65F6C" w14:textId="771E1877" w:rsidR="00677610" w:rsidRPr="00DC784F" w:rsidRDefault="001F00D3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Zkušební protokol bude odeslán elektronicky </w:t>
      </w:r>
      <w:r w:rsidR="009A3E22" w:rsidRPr="00DC784F">
        <w:rPr>
          <w:rFonts w:ascii="Calibri" w:hAnsi="Calibri" w:cs="Calibri"/>
          <w:sz w:val="22"/>
          <w:szCs w:val="22"/>
        </w:rPr>
        <w:t xml:space="preserve">e-mailem na adresu </w:t>
      </w:r>
      <w:hyperlink r:id="rId10" w:history="1">
        <w:proofErr w:type="spellStart"/>
        <w:r w:rsidR="007516BE">
          <w:rPr>
            <w:rStyle w:val="Hypertextovodkaz"/>
            <w:rFonts w:asciiTheme="minorHAnsi" w:hAnsiTheme="minorHAnsi" w:cstheme="minorHAnsi"/>
            <w:sz w:val="22"/>
            <w:szCs w:val="22"/>
          </w:rPr>
          <w:t>xxx</w:t>
        </w:r>
        <w:proofErr w:type="spellEnd"/>
      </w:hyperlink>
      <w:r w:rsidR="009A3E22" w:rsidRPr="00DC784F">
        <w:rPr>
          <w:rFonts w:ascii="Calibri" w:hAnsi="Calibri" w:cs="Calibri"/>
          <w:sz w:val="22"/>
          <w:szCs w:val="22"/>
        </w:rPr>
        <w:t>. Zástupci pro věci technické se mohou dohodnout</w:t>
      </w:r>
      <w:r>
        <w:rPr>
          <w:rFonts w:ascii="Calibri" w:hAnsi="Calibri" w:cs="Calibri"/>
          <w:sz w:val="22"/>
          <w:szCs w:val="22"/>
        </w:rPr>
        <w:t xml:space="preserve"> i</w:t>
      </w:r>
      <w:r w:rsidR="009A3E22" w:rsidRPr="00DC784F">
        <w:rPr>
          <w:rFonts w:ascii="Calibri" w:hAnsi="Calibri" w:cs="Calibri"/>
          <w:sz w:val="22"/>
          <w:szCs w:val="22"/>
        </w:rPr>
        <w:t xml:space="preserve"> na jiné formě předání dat.</w:t>
      </w:r>
    </w:p>
    <w:p w14:paraId="60E78CD2" w14:textId="77777777" w:rsidR="00677610" w:rsidRPr="00DA03A7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A03A7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14:paraId="2E124548" w14:textId="77777777"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14:paraId="0DF8B1B4" w14:textId="77777777" w:rsidR="00523F55" w:rsidRDefault="00523F5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14:paraId="18C5F200" w14:textId="77777777" w:rsidR="00F826B0" w:rsidRPr="00F826B0" w:rsidRDefault="00F826B0" w:rsidP="00F826B0"/>
    <w:p w14:paraId="7CE1B8E5" w14:textId="77777777" w:rsidR="00F826B0" w:rsidRPr="00F826B0" w:rsidRDefault="00F826B0" w:rsidP="00F826B0"/>
    <w:p w14:paraId="7A7F33A8" w14:textId="77777777"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III. Cena díla</w:t>
      </w:r>
    </w:p>
    <w:p w14:paraId="7CEDA7A4" w14:textId="77777777" w:rsidR="003C3DCE" w:rsidRDefault="00E450BA" w:rsidP="00CD1781">
      <w:pPr>
        <w:ind w:left="357" w:hanging="357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a)</w:t>
      </w:r>
      <w:r w:rsidRPr="00DC784F">
        <w:rPr>
          <w:rFonts w:ascii="Calibri" w:hAnsi="Calibri" w:cs="Calibri"/>
          <w:sz w:val="22"/>
          <w:szCs w:val="22"/>
        </w:rPr>
        <w:tab/>
      </w:r>
      <w:r w:rsidR="00B4044E" w:rsidRPr="00DC784F">
        <w:rPr>
          <w:rFonts w:ascii="Calibri" w:hAnsi="Calibri" w:cs="Calibri"/>
          <w:sz w:val="22"/>
          <w:szCs w:val="22"/>
        </w:rPr>
        <w:t>Smluvní strany se dohodly</w:t>
      </w:r>
      <w:r w:rsidR="00CB7C9C" w:rsidRPr="00DC784F">
        <w:rPr>
          <w:rFonts w:ascii="Calibri" w:hAnsi="Calibri" w:cs="Calibri"/>
          <w:sz w:val="22"/>
          <w:szCs w:val="22"/>
        </w:rPr>
        <w:t>, že za provedení díla bude zhotovitel fakturovat tyto jednotkové ceny:</w:t>
      </w:r>
      <w:r w:rsidR="00E51622">
        <w:rPr>
          <w:rFonts w:ascii="Calibri" w:hAnsi="Calibri" w:cs="Calibri"/>
          <w:sz w:val="22"/>
          <w:szCs w:val="22"/>
        </w:rPr>
        <w:br/>
      </w:r>
      <w:r w:rsidR="00CD6193">
        <w:rPr>
          <w:rFonts w:ascii="Calibri" w:hAnsi="Calibri" w:cs="Calibri"/>
          <w:sz w:val="22"/>
          <w:szCs w:val="22"/>
        </w:rPr>
        <w:t>dle bodu I. a) …</w:t>
      </w:r>
      <w:r w:rsidR="00E55EE1">
        <w:rPr>
          <w:rFonts w:ascii="Calibri" w:hAnsi="Calibri" w:cs="Calibri"/>
          <w:sz w:val="22"/>
          <w:szCs w:val="22"/>
        </w:rPr>
        <w:t xml:space="preserve"> </w:t>
      </w:r>
      <w:r w:rsidR="00CD6193">
        <w:rPr>
          <w:rFonts w:ascii="Calibri" w:hAnsi="Calibri" w:cs="Calibri"/>
          <w:sz w:val="22"/>
          <w:szCs w:val="22"/>
        </w:rPr>
        <w:t>1708 Kč bez</w:t>
      </w:r>
      <w:r w:rsidR="00E55EE1">
        <w:rPr>
          <w:rFonts w:ascii="Calibri" w:hAnsi="Calibri" w:cs="Calibri"/>
          <w:sz w:val="22"/>
          <w:szCs w:val="22"/>
        </w:rPr>
        <w:t xml:space="preserve"> </w:t>
      </w:r>
      <w:r w:rsidR="00CD6193">
        <w:rPr>
          <w:rFonts w:ascii="Calibri" w:hAnsi="Calibri" w:cs="Calibri"/>
          <w:sz w:val="22"/>
          <w:szCs w:val="22"/>
        </w:rPr>
        <w:t>DPH/ 1 vzorek</w:t>
      </w:r>
      <w:r w:rsidR="00E55EE1">
        <w:rPr>
          <w:rFonts w:ascii="Calibri" w:hAnsi="Calibri" w:cs="Calibri"/>
          <w:sz w:val="22"/>
          <w:szCs w:val="22"/>
        </w:rPr>
        <w:br/>
        <w:t>dle bodu I. b) … 1921 Kč bez DPH/ 1 vzorek</w:t>
      </w:r>
      <w:r w:rsidR="00E55EE1">
        <w:rPr>
          <w:rFonts w:ascii="Calibri" w:hAnsi="Calibri" w:cs="Calibri"/>
          <w:sz w:val="22"/>
          <w:szCs w:val="22"/>
        </w:rPr>
        <w:br/>
        <w:t>dle bodu I. c) … 1108 Kč bez DPH/ 1 vzorek</w:t>
      </w:r>
    </w:p>
    <w:p w14:paraId="44454945" w14:textId="77777777" w:rsidR="00295DCA" w:rsidRPr="00DC784F" w:rsidRDefault="00E450BA" w:rsidP="00E450BA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b)</w:t>
      </w:r>
      <w:r w:rsidRPr="00DC784F">
        <w:rPr>
          <w:rFonts w:ascii="Calibri" w:hAnsi="Calibri" w:cs="Calibri"/>
          <w:sz w:val="22"/>
          <w:szCs w:val="22"/>
        </w:rPr>
        <w:tab/>
      </w:r>
      <w:r w:rsidR="00295DCA" w:rsidRPr="00E55EE1">
        <w:rPr>
          <w:rFonts w:ascii="Calibri" w:hAnsi="Calibri" w:cs="Calibri"/>
          <w:sz w:val="22"/>
          <w:szCs w:val="22"/>
        </w:rPr>
        <w:t>Práce nad rozsah uvedený v</w:t>
      </w:r>
      <w:r w:rsidRPr="00E55EE1">
        <w:rPr>
          <w:rFonts w:ascii="Calibri" w:hAnsi="Calibri" w:cs="Calibri"/>
          <w:sz w:val="22"/>
          <w:szCs w:val="22"/>
        </w:rPr>
        <w:t> čl.</w:t>
      </w:r>
      <w:r w:rsidR="00295DCA" w:rsidRPr="00E55EE1">
        <w:rPr>
          <w:rFonts w:ascii="Calibri" w:hAnsi="Calibri" w:cs="Calibri"/>
          <w:sz w:val="22"/>
          <w:szCs w:val="22"/>
        </w:rPr>
        <w:t xml:space="preserve"> I. </w:t>
      </w:r>
      <w:r w:rsidRPr="00E55EE1">
        <w:rPr>
          <w:rFonts w:ascii="Calibri" w:hAnsi="Calibri" w:cs="Calibri"/>
          <w:sz w:val="22"/>
          <w:szCs w:val="22"/>
        </w:rPr>
        <w:t>bod</w:t>
      </w:r>
      <w:r w:rsidR="00A751AD">
        <w:rPr>
          <w:rFonts w:ascii="Calibri" w:hAnsi="Calibri" w:cs="Calibri"/>
          <w:sz w:val="22"/>
          <w:szCs w:val="22"/>
        </w:rPr>
        <w:t>y</w:t>
      </w:r>
      <w:r w:rsidR="00295DCA" w:rsidRPr="00E55EE1">
        <w:rPr>
          <w:rFonts w:ascii="Calibri" w:hAnsi="Calibri" w:cs="Calibri"/>
          <w:sz w:val="22"/>
          <w:szCs w:val="22"/>
        </w:rPr>
        <w:t xml:space="preserve"> a)</w:t>
      </w:r>
      <w:r w:rsidR="00A751AD">
        <w:rPr>
          <w:rFonts w:ascii="Calibri" w:hAnsi="Calibri" w:cs="Calibri"/>
          <w:sz w:val="22"/>
          <w:szCs w:val="22"/>
        </w:rPr>
        <w:t>, b), c)</w:t>
      </w:r>
      <w:r w:rsidR="00DA03A7" w:rsidRPr="00E55EE1">
        <w:rPr>
          <w:rFonts w:ascii="Calibri" w:hAnsi="Calibri" w:cs="Calibri"/>
          <w:sz w:val="22"/>
          <w:szCs w:val="22"/>
        </w:rPr>
        <w:t xml:space="preserve"> </w:t>
      </w:r>
      <w:r w:rsidR="00295DCA" w:rsidRPr="00E55EE1">
        <w:rPr>
          <w:rFonts w:ascii="Calibri" w:hAnsi="Calibri" w:cs="Calibri"/>
          <w:sz w:val="22"/>
          <w:szCs w:val="22"/>
        </w:rPr>
        <w:t xml:space="preserve">budou fakturovány </w:t>
      </w:r>
      <w:r w:rsidR="00EB7743" w:rsidRPr="00E55EE1">
        <w:rPr>
          <w:rFonts w:ascii="Calibri" w:hAnsi="Calibri" w:cs="Calibri"/>
          <w:sz w:val="22"/>
          <w:szCs w:val="22"/>
        </w:rPr>
        <w:t>po</w:t>
      </w:r>
      <w:r w:rsidR="00295DCA" w:rsidRPr="00E55EE1">
        <w:rPr>
          <w:rFonts w:ascii="Calibri" w:hAnsi="Calibri" w:cs="Calibri"/>
          <w:sz w:val="22"/>
          <w:szCs w:val="22"/>
        </w:rPr>
        <w:t>dle</w:t>
      </w:r>
      <w:r w:rsidR="00EB7743" w:rsidRPr="00E55EE1">
        <w:rPr>
          <w:rFonts w:ascii="Calibri" w:hAnsi="Calibri" w:cs="Calibri"/>
          <w:sz w:val="22"/>
          <w:szCs w:val="22"/>
        </w:rPr>
        <w:t xml:space="preserve"> aktuálně</w:t>
      </w:r>
      <w:r w:rsidR="00295DCA" w:rsidRPr="00E55EE1">
        <w:rPr>
          <w:rFonts w:ascii="Calibri" w:hAnsi="Calibri" w:cs="Calibri"/>
          <w:sz w:val="22"/>
          <w:szCs w:val="22"/>
        </w:rPr>
        <w:t xml:space="preserve"> platného </w:t>
      </w:r>
      <w:r w:rsidR="00EB7743" w:rsidRPr="00E55EE1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295DCA" w:rsidRPr="00E55EE1">
        <w:rPr>
          <w:rFonts w:ascii="Calibri" w:hAnsi="Calibri" w:cs="Calibri"/>
          <w:sz w:val="22"/>
          <w:szCs w:val="22"/>
        </w:rPr>
        <w:t xml:space="preserve"> s uplatněním slevy ve výši 10%.</w:t>
      </w:r>
    </w:p>
    <w:p w14:paraId="3118BE4C" w14:textId="77777777" w:rsidR="00CB7C9C" w:rsidRDefault="00CB7C9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14:paraId="1D494879" w14:textId="77777777" w:rsidR="00F826B0" w:rsidRDefault="00F826B0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14:paraId="1F6DFBC9" w14:textId="77777777" w:rsidR="00ED2899" w:rsidRPr="00DC784F" w:rsidRDefault="00ED2899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14:paraId="59611FD7" w14:textId="77777777"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IV. Platební podmínky </w:t>
      </w:r>
    </w:p>
    <w:p w14:paraId="7E0F626E" w14:textId="77777777"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14:paraId="2F40024F" w14:textId="76D28085"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Kromě náležitostí stanovených výše uvedeným právním předpisem bude faktura obsahovat i </w:t>
      </w:r>
      <w:proofErr w:type="gramStart"/>
      <w:r w:rsidRPr="00DC784F">
        <w:rPr>
          <w:rFonts w:ascii="Calibri" w:hAnsi="Calibri" w:cs="Calibri"/>
          <w:sz w:val="22"/>
          <w:szCs w:val="22"/>
        </w:rPr>
        <w:t xml:space="preserve">číslo </w:t>
      </w:r>
      <w:r w:rsidR="001B1999">
        <w:rPr>
          <w:rFonts w:ascii="Calibri" w:hAnsi="Calibri" w:cs="Calibri"/>
          <w:sz w:val="22"/>
          <w:szCs w:val="22"/>
        </w:rPr>
        <w:t xml:space="preserve"> smlouvy</w:t>
      </w:r>
      <w:proofErr w:type="gramEnd"/>
      <w:r w:rsidR="00547EEF">
        <w:rPr>
          <w:rFonts w:ascii="Calibri" w:hAnsi="Calibri" w:cs="Calibri"/>
          <w:sz w:val="22"/>
          <w:szCs w:val="22"/>
        </w:rPr>
        <w:t>, tj. 240/25</w:t>
      </w:r>
      <w:r w:rsidR="001B1999">
        <w:rPr>
          <w:rFonts w:ascii="Calibri" w:hAnsi="Calibri" w:cs="Calibri"/>
          <w:sz w:val="22"/>
          <w:szCs w:val="22"/>
        </w:rPr>
        <w:t xml:space="preserve"> (případně i dílčí objednávky).</w:t>
      </w:r>
    </w:p>
    <w:p w14:paraId="45A55D5A" w14:textId="77777777"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14:paraId="73FB1890" w14:textId="77777777"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14:paraId="02EA4879" w14:textId="77777777" w:rsidR="00480CCE" w:rsidRPr="00DC784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C784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14:paraId="70EAFCAE" w14:textId="77777777" w:rsidR="00480CCE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14:paraId="01EC9E4C" w14:textId="77777777" w:rsidR="00F826B0" w:rsidRPr="00F826B0" w:rsidRDefault="00F826B0" w:rsidP="00F826B0"/>
    <w:p w14:paraId="6D817032" w14:textId="77777777"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V. Sankční ujednání </w:t>
      </w:r>
    </w:p>
    <w:p w14:paraId="19BA1CEA" w14:textId="12BD7BF6" w:rsidR="000100C7" w:rsidRPr="00DC784F" w:rsidRDefault="000100C7" w:rsidP="000100C7">
      <w:pPr>
        <w:pStyle w:val="Zkladntext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>
        <w:rPr>
          <w:rFonts w:ascii="Calibri" w:hAnsi="Calibri" w:cs="Calibri"/>
          <w:szCs w:val="22"/>
        </w:rPr>
        <w:t>iteli smluvní pokutu ve výši </w:t>
      </w:r>
      <w:r w:rsidR="001B1999">
        <w:rPr>
          <w:rFonts w:ascii="Calibri" w:hAnsi="Calibri" w:cs="Calibri"/>
          <w:szCs w:val="22"/>
        </w:rPr>
        <w:t xml:space="preserve"> 0,5% </w:t>
      </w:r>
      <w:r w:rsidRPr="00DC784F">
        <w:rPr>
          <w:rFonts w:ascii="Calibri" w:hAnsi="Calibri" w:cs="Calibri"/>
          <w:szCs w:val="22"/>
        </w:rPr>
        <w:t>z dlužné částky za každý i započatý den prodlení.</w:t>
      </w:r>
    </w:p>
    <w:p w14:paraId="13F3F309" w14:textId="77777777"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14:paraId="10BF5253" w14:textId="77777777" w:rsidR="00B4044E" w:rsidRDefault="00B4044E">
      <w:pPr>
        <w:rPr>
          <w:rFonts w:ascii="Calibri" w:hAnsi="Calibri" w:cs="Calibri"/>
          <w:sz w:val="22"/>
          <w:szCs w:val="22"/>
        </w:rPr>
      </w:pPr>
    </w:p>
    <w:p w14:paraId="16C5FA85" w14:textId="77777777" w:rsidR="00F826B0" w:rsidRPr="00DC784F" w:rsidRDefault="00F826B0">
      <w:pPr>
        <w:rPr>
          <w:rFonts w:ascii="Calibri" w:hAnsi="Calibri" w:cs="Calibri"/>
          <w:sz w:val="22"/>
          <w:szCs w:val="22"/>
        </w:rPr>
      </w:pPr>
    </w:p>
    <w:p w14:paraId="442874EB" w14:textId="77777777"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VI. Zvláštní ujednání</w:t>
      </w:r>
    </w:p>
    <w:p w14:paraId="5F1A227A" w14:textId="49D1460A"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</w:t>
      </w:r>
      <w:r w:rsidRPr="00DC784F">
        <w:rPr>
          <w:rFonts w:ascii="Calibri" w:hAnsi="Calibri" w:cs="Calibri"/>
          <w:sz w:val="22"/>
          <w:szCs w:val="22"/>
        </w:rPr>
        <w:lastRenderedPageBreak/>
        <w:t xml:space="preserve">provedení poddodávkou u jiné akreditované laboratoře. </w:t>
      </w:r>
      <w:r w:rsidR="00D81762">
        <w:rPr>
          <w:rFonts w:ascii="Calibri" w:hAnsi="Calibri" w:cs="Calibri"/>
          <w:sz w:val="22"/>
          <w:szCs w:val="22"/>
        </w:rPr>
        <w:t>Zhotovitel tímto ručí za provedení služeb</w:t>
      </w:r>
      <w:r w:rsidR="007516BE">
        <w:rPr>
          <w:rFonts w:ascii="Calibri" w:hAnsi="Calibri" w:cs="Calibri"/>
          <w:sz w:val="22"/>
          <w:szCs w:val="22"/>
        </w:rPr>
        <w:t>,</w:t>
      </w:r>
      <w:r w:rsidR="00D81762">
        <w:rPr>
          <w:rFonts w:ascii="Calibri" w:hAnsi="Calibri" w:cs="Calibri"/>
          <w:sz w:val="22"/>
          <w:szCs w:val="22"/>
        </w:rPr>
        <w:t xml:space="preserve"> jako by je prováděl sám, termíny, ceny a jiná ujednání smlouvy se tímto nemění</w:t>
      </w:r>
      <w:r w:rsidR="003C4BA8">
        <w:rPr>
          <w:rFonts w:ascii="Calibri" w:hAnsi="Calibri" w:cs="Calibri"/>
          <w:sz w:val="22"/>
          <w:szCs w:val="22"/>
        </w:rPr>
        <w:t>.</w:t>
      </w:r>
    </w:p>
    <w:p w14:paraId="6B37C99B" w14:textId="77777777"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14:paraId="563E22F6" w14:textId="77777777" w:rsidR="00C66816" w:rsidRDefault="00C66816" w:rsidP="00C66816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zavedení nové normy, nebo modifikace metody v rámci platného rozsahu akreditace laboratoře uvedeného v příloze osvědčení o akreditaci. Podrobnější informace podají pracovníci laboratoře na vyžádání.</w:t>
      </w:r>
    </w:p>
    <w:p w14:paraId="28D027B0" w14:textId="77777777" w:rsidR="00F826B0" w:rsidRDefault="00F826B0" w:rsidP="00F826B0">
      <w:pPr>
        <w:jc w:val="both"/>
        <w:rPr>
          <w:rFonts w:ascii="Calibri" w:hAnsi="Calibri" w:cs="Calibri"/>
          <w:sz w:val="22"/>
          <w:szCs w:val="22"/>
        </w:rPr>
      </w:pPr>
    </w:p>
    <w:p w14:paraId="548F4921" w14:textId="77777777" w:rsidR="00F826B0" w:rsidRDefault="00F826B0" w:rsidP="00F826B0">
      <w:pPr>
        <w:jc w:val="both"/>
        <w:rPr>
          <w:rFonts w:ascii="Calibri" w:hAnsi="Calibri" w:cs="Calibri"/>
          <w:sz w:val="22"/>
          <w:szCs w:val="22"/>
        </w:rPr>
      </w:pPr>
    </w:p>
    <w:p w14:paraId="17F547B0" w14:textId="77777777" w:rsidR="00F826B0" w:rsidRDefault="00F826B0" w:rsidP="00F826B0">
      <w:pPr>
        <w:jc w:val="both"/>
        <w:rPr>
          <w:rFonts w:ascii="Calibri" w:hAnsi="Calibri" w:cs="Calibri"/>
          <w:sz w:val="22"/>
          <w:szCs w:val="22"/>
        </w:rPr>
      </w:pPr>
    </w:p>
    <w:p w14:paraId="37CBF677" w14:textId="77777777"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VII. Závěrečná ujednání</w:t>
      </w:r>
    </w:p>
    <w:p w14:paraId="26BB10AB" w14:textId="77777777"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14:paraId="717B3700" w14:textId="77777777" w:rsidR="00DC784F" w:rsidRPr="00DC784F" w:rsidRDefault="007A0E88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5B095B">
        <w:rPr>
          <w:rFonts w:ascii="Calibri" w:hAnsi="Calibri" w:cs="Calibri"/>
          <w:sz w:val="22"/>
          <w:szCs w:val="22"/>
        </w:rPr>
        <w:t>Smlouva nabývá účinnosti okamžikem jejího uveřejnění v registru smluv nebo okamžikem jejího podpisu poslední smluvní stranou v případě, že smlouva uveřej</w:t>
      </w:r>
      <w:r>
        <w:rPr>
          <w:rFonts w:ascii="Calibri" w:hAnsi="Calibri" w:cs="Calibri"/>
          <w:sz w:val="22"/>
          <w:szCs w:val="22"/>
        </w:rPr>
        <w:t xml:space="preserve">nění dle zákona č. 340/2015 Sb., </w:t>
      </w:r>
      <w:r w:rsidRPr="005B095B">
        <w:rPr>
          <w:rFonts w:ascii="Calibri" w:hAnsi="Calibri" w:cs="Calibri"/>
          <w:sz w:val="22"/>
          <w:szCs w:val="22"/>
        </w:rPr>
        <w:t>o registru smluv, ve znění pozdějších předpisů, nevyžaduje.</w:t>
      </w:r>
    </w:p>
    <w:p w14:paraId="1EF9F4C3" w14:textId="77777777"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14:paraId="762F96C2" w14:textId="77777777" w:rsidR="00E2131B" w:rsidRPr="00E2131B" w:rsidRDefault="00E2131B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E2131B">
        <w:rPr>
          <w:rFonts w:ascii="Calibri" w:hAnsi="Calibri" w:cs="Calibri"/>
          <w:sz w:val="22"/>
          <w:szCs w:val="22"/>
        </w:rPr>
        <w:t xml:space="preserve">Smlouvu lze podepsat elektronicky, v případě podpisu v listinné podobě je vystavena ve třech originálech, z nichž jeden výtisk náleží objednateli a dva zhotoviteli </w:t>
      </w:r>
    </w:p>
    <w:p w14:paraId="1AB779FA" w14:textId="77777777"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0BCF3C12" w14:textId="77777777"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2840469F" w14:textId="77777777"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14:paraId="44E2118F" w14:textId="77777777"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C784F">
        <w:rPr>
          <w:rFonts w:ascii="Calibri" w:hAnsi="Calibri" w:cs="Calibri"/>
          <w:sz w:val="22"/>
          <w:szCs w:val="22"/>
        </w:rPr>
        <w:t>.</w:t>
      </w:r>
    </w:p>
    <w:p w14:paraId="2FC885F3" w14:textId="2D53C437" w:rsidR="009F7D12" w:rsidRPr="00DE7846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E7846">
        <w:rPr>
          <w:rFonts w:asciiTheme="minorHAnsi" w:hAnsi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</w:t>
      </w:r>
      <w:r w:rsidR="00D81762">
        <w:rPr>
          <w:rFonts w:asciiTheme="minorHAnsi" w:hAnsiTheme="minorHAnsi"/>
          <w:sz w:val="22"/>
          <w:szCs w:val="22"/>
        </w:rPr>
        <w:t xml:space="preserve"> O tomto se strany </w:t>
      </w:r>
      <w:proofErr w:type="gramStart"/>
      <w:r w:rsidR="00D81762">
        <w:rPr>
          <w:rFonts w:asciiTheme="minorHAnsi" w:hAnsiTheme="minorHAnsi"/>
          <w:sz w:val="22"/>
          <w:szCs w:val="22"/>
        </w:rPr>
        <w:t>budou</w:t>
      </w:r>
      <w:proofErr w:type="gramEnd"/>
      <w:r w:rsidR="00D81762">
        <w:rPr>
          <w:rFonts w:asciiTheme="minorHAnsi" w:hAnsiTheme="minorHAnsi"/>
          <w:sz w:val="22"/>
          <w:szCs w:val="22"/>
        </w:rPr>
        <w:t xml:space="preserve"> před předáním požadovaných informací vzájemně informovat</w:t>
      </w:r>
      <w:r w:rsidRPr="00DE7846">
        <w:rPr>
          <w:rFonts w:asciiTheme="minorHAnsi" w:hAnsiTheme="minorHAnsi"/>
          <w:sz w:val="22"/>
          <w:szCs w:val="22"/>
        </w:rPr>
        <w:t xml:space="preserve"> Povinnost mlčenlivosti </w:t>
      </w:r>
      <w:proofErr w:type="gramStart"/>
      <w:r w:rsidRPr="00DE7846">
        <w:rPr>
          <w:rFonts w:asciiTheme="minorHAnsi" w:hAnsiTheme="minorHAnsi"/>
          <w:sz w:val="22"/>
          <w:szCs w:val="22"/>
        </w:rPr>
        <w:t>trvá</w:t>
      </w:r>
      <w:proofErr w:type="gramEnd"/>
      <w:r w:rsidRPr="00DE7846">
        <w:rPr>
          <w:rFonts w:asciiTheme="minorHAnsi" w:hAnsiTheme="minorHAnsi"/>
          <w:sz w:val="22"/>
          <w:szCs w:val="22"/>
        </w:rPr>
        <w:t xml:space="preserve"> i po ukončení smluvního vztahu.</w:t>
      </w:r>
    </w:p>
    <w:p w14:paraId="15623496" w14:textId="77777777" w:rsidR="003C4BA8" w:rsidRDefault="001B1999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Smluvní strany nepovažují žádné ustanovení této smlouvy za obchodní tajemství.</w:t>
      </w:r>
    </w:p>
    <w:p w14:paraId="12241A71" w14:textId="6DEC1804" w:rsidR="009F7D12" w:rsidRPr="00DE7846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E7846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DE7846">
        <w:rPr>
          <w:rFonts w:asciiTheme="minorHAnsi" w:hAnsiTheme="minorHAnsi"/>
          <w:sz w:val="22"/>
          <w:szCs w:val="22"/>
        </w:rPr>
        <w:t>o registru</w:t>
      </w:r>
      <w:r w:rsidRPr="00DE7846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DE7846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DE7846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0E1711FB" w14:textId="77777777" w:rsidR="00E1466E" w:rsidRPr="00E2131B" w:rsidRDefault="009F7D12" w:rsidP="004F731C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E2131B">
        <w:rPr>
          <w:rFonts w:asciiTheme="minorHAnsi" w:hAnsiTheme="minorHAnsi" w:cs="Calibri"/>
          <w:sz w:val="22"/>
          <w:szCs w:val="22"/>
        </w:rPr>
        <w:lastRenderedPageBreak/>
        <w:t xml:space="preserve">Smluvní strany se dohodly, že tuto smlouvu zveřejní v registru smluv Povodí Odry, státní podnik </w:t>
      </w:r>
      <w:r w:rsidRPr="00E2131B">
        <w:rPr>
          <w:rFonts w:asciiTheme="minorHAnsi" w:hAnsiTheme="minorHAnsi" w:cs="Calibri"/>
          <w:sz w:val="22"/>
          <w:szCs w:val="22"/>
        </w:rPr>
        <w:br/>
        <w:t xml:space="preserve">do 30 dnů od jejího uzavření. </w:t>
      </w:r>
    </w:p>
    <w:p w14:paraId="2619951D" w14:textId="77777777" w:rsidR="00677610" w:rsidRPr="00DC784F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14:paraId="3E7A4596" w14:textId="77777777"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14:paraId="73CC7357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za zhotovitele</w:t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  <w:t>za objednatele</w:t>
      </w:r>
    </w:p>
    <w:p w14:paraId="0571C75F" w14:textId="1B10F426"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 Ostravě dne </w:t>
      </w:r>
      <w:r w:rsidRPr="00DC784F">
        <w:rPr>
          <w:rFonts w:ascii="Calibri" w:hAnsi="Calibri" w:cs="Calibri"/>
          <w:sz w:val="22"/>
          <w:szCs w:val="22"/>
        </w:rPr>
        <w:tab/>
      </w:r>
      <w:proofErr w:type="gramStart"/>
      <w:r w:rsidR="007516BE">
        <w:rPr>
          <w:rFonts w:ascii="Calibri" w:hAnsi="Calibri" w:cs="Calibri"/>
          <w:sz w:val="22"/>
          <w:szCs w:val="22"/>
        </w:rPr>
        <w:t>9.1.2025</w:t>
      </w:r>
      <w:proofErr w:type="gramEnd"/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="00FE3D9C" w:rsidRPr="00DC784F">
        <w:rPr>
          <w:rFonts w:ascii="Calibri" w:hAnsi="Calibri" w:cs="Calibri"/>
          <w:sz w:val="22"/>
          <w:szCs w:val="22"/>
        </w:rPr>
        <w:t xml:space="preserve">V </w:t>
      </w:r>
      <w:r w:rsidR="00F4089E">
        <w:rPr>
          <w:rFonts w:ascii="Calibri" w:hAnsi="Calibri" w:cs="Calibri"/>
          <w:sz w:val="22"/>
          <w:szCs w:val="22"/>
        </w:rPr>
        <w:t>Praze</w:t>
      </w:r>
      <w:r w:rsidR="002502F8" w:rsidRPr="00DC784F">
        <w:rPr>
          <w:rFonts w:ascii="Calibri" w:hAnsi="Calibri" w:cs="Calibri"/>
          <w:sz w:val="22"/>
          <w:szCs w:val="22"/>
        </w:rPr>
        <w:t xml:space="preserve"> dne</w:t>
      </w:r>
      <w:r w:rsidR="007516BE">
        <w:rPr>
          <w:rFonts w:ascii="Calibri" w:hAnsi="Calibri" w:cs="Calibri"/>
          <w:sz w:val="22"/>
          <w:szCs w:val="22"/>
        </w:rPr>
        <w:t xml:space="preserve">  6.1.2025</w:t>
      </w:r>
    </w:p>
    <w:p w14:paraId="78FA373D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3226140D" w14:textId="77777777" w:rsidR="00677610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79DBF7FB" w14:textId="77777777" w:rsidR="00F826B0" w:rsidRPr="00DC784F" w:rsidRDefault="00F826B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06C56068" w14:textId="46523862" w:rsidR="00677610" w:rsidRPr="00DC784F" w:rsidRDefault="007516BE" w:rsidP="007516BE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14:paraId="5D1031F2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</w:p>
    <w:p w14:paraId="51590BA5" w14:textId="0D2B1835" w:rsidR="00D62807" w:rsidRDefault="00CD1781" w:rsidP="00CD1781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ab/>
      </w:r>
      <w:proofErr w:type="spellStart"/>
      <w:r w:rsidR="007516BE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 w:rsidR="007516BE">
        <w:rPr>
          <w:rFonts w:ascii="Calibri" w:hAnsi="Calibri" w:cs="Calibri"/>
          <w:b w:val="0"/>
          <w:sz w:val="22"/>
          <w:szCs w:val="22"/>
        </w:rPr>
        <w:tab/>
        <w:t>xxx</w:t>
      </w:r>
      <w:bookmarkStart w:id="0" w:name="_GoBack"/>
      <w:bookmarkEnd w:id="0"/>
    </w:p>
    <w:p w14:paraId="6020A702" w14:textId="77777777" w:rsidR="00CD1781" w:rsidRPr="00CD1781" w:rsidRDefault="00CD1781" w:rsidP="00CD1781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 w:rsidRPr="00CD1781">
        <w:rPr>
          <w:rFonts w:asciiTheme="minorHAnsi" w:hAnsiTheme="minorHAnsi" w:cstheme="minorHAnsi"/>
          <w:sz w:val="22"/>
          <w:szCs w:val="22"/>
        </w:rPr>
        <w:tab/>
        <w:t>technický ředitel</w:t>
      </w:r>
      <w:r w:rsidRPr="00CD1781">
        <w:rPr>
          <w:rFonts w:asciiTheme="minorHAnsi" w:hAnsiTheme="minorHAnsi" w:cstheme="minorHAnsi"/>
          <w:sz w:val="22"/>
          <w:szCs w:val="22"/>
        </w:rPr>
        <w:tab/>
        <w:t>jednatel</w:t>
      </w:r>
    </w:p>
    <w:sectPr w:rsidR="00CD1781" w:rsidRPr="00CD1781" w:rsidSect="00F826B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5A29B7" w16cex:dateUtc="2025-12-01T14:23:00Z"/>
  <w16cex:commentExtensible w16cex:durableId="567DA91C" w16cex:dateUtc="2025-12-01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6AA786" w16cid:durableId="3B5A29B7"/>
  <w16cid:commentId w16cid:paraId="04CE7A18" w16cid:durableId="567DA9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855EC" w14:textId="77777777" w:rsidR="00AB2E19" w:rsidRDefault="00AB2E19">
      <w:r>
        <w:separator/>
      </w:r>
    </w:p>
  </w:endnote>
  <w:endnote w:type="continuationSeparator" w:id="0">
    <w:p w14:paraId="401F1A13" w14:textId="77777777" w:rsidR="00AB2E19" w:rsidRDefault="00AB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05FC4" w14:textId="07E401BD" w:rsidR="00D81762" w:rsidRDefault="00D817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236023" wp14:editId="03C20D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49730" cy="345440"/>
              <wp:effectExtent l="0" t="0" r="7620" b="0"/>
              <wp:wrapNone/>
              <wp:docPr id="1916874484" name="Text Box 2" descr="Mondelez International 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9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DFB2C" w14:textId="4FD9AC83" w:rsidR="00D81762" w:rsidRPr="00D81762" w:rsidRDefault="00D81762" w:rsidP="00D817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817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Mondelez International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12360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ndelez International Internal" style="position:absolute;margin-left:0;margin-top:0;width:129.9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73DFB2C" w14:textId="4FD9AC83" w:rsidR="00D81762" w:rsidRPr="00D81762" w:rsidRDefault="00D81762" w:rsidP="00D817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8176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Mondelez International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C7404" w14:textId="02226094" w:rsidR="000F1C9A" w:rsidRDefault="00D817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17C44E" wp14:editId="016149DF">
              <wp:simplePos x="901065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49730" cy="345440"/>
              <wp:effectExtent l="0" t="0" r="7620" b="0"/>
              <wp:wrapNone/>
              <wp:docPr id="809009652" name="Text Box 3" descr="Mondelez International 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9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6CF1B" w14:textId="10B41594" w:rsidR="00D81762" w:rsidRPr="00D81762" w:rsidRDefault="00D81762" w:rsidP="00D817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817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Mondelez International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D17C4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ndelez International Internal" style="position:absolute;margin-left:0;margin-top:0;width:129.9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36CF1B" w14:textId="10B41594" w:rsidR="00D81762" w:rsidRPr="00D81762" w:rsidRDefault="00D81762" w:rsidP="00D817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8176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Mondelez International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1C9A">
      <w:rPr>
        <w:snapToGrid w:val="0"/>
      </w:rPr>
      <w:tab/>
      <w:t xml:space="preserve">- </w:t>
    </w:r>
    <w:r w:rsidR="005826B0">
      <w:rPr>
        <w:snapToGrid w:val="0"/>
      </w:rPr>
      <w:fldChar w:fldCharType="begin"/>
    </w:r>
    <w:r w:rsidR="000F1C9A">
      <w:rPr>
        <w:snapToGrid w:val="0"/>
      </w:rPr>
      <w:instrText xml:space="preserve"> PAGE </w:instrText>
    </w:r>
    <w:r w:rsidR="005826B0">
      <w:rPr>
        <w:snapToGrid w:val="0"/>
      </w:rPr>
      <w:fldChar w:fldCharType="separate"/>
    </w:r>
    <w:r w:rsidR="007516BE">
      <w:rPr>
        <w:noProof/>
        <w:snapToGrid w:val="0"/>
      </w:rPr>
      <w:t>4</w:t>
    </w:r>
    <w:r w:rsidR="005826B0">
      <w:rPr>
        <w:snapToGrid w:val="0"/>
      </w:rPr>
      <w:fldChar w:fldCharType="end"/>
    </w:r>
    <w:r w:rsidR="000F1C9A">
      <w:rPr>
        <w:snapToGrid w:val="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D613D" w14:textId="1611D595" w:rsidR="00D81762" w:rsidRDefault="00D817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3B64C9" wp14:editId="40199819">
              <wp:simplePos x="9017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49730" cy="345440"/>
              <wp:effectExtent l="0" t="0" r="7620" b="0"/>
              <wp:wrapNone/>
              <wp:docPr id="1565397164" name="Text Box 1" descr="Mondelez International 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9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C6449" w14:textId="23C02A6D" w:rsidR="00D81762" w:rsidRPr="00D81762" w:rsidRDefault="00D81762" w:rsidP="00D817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817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Mondelez International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53B64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ndelez International Internal" style="position:absolute;margin-left:0;margin-top:0;width:129.9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D9C6449" w14:textId="23C02A6D" w:rsidR="00D81762" w:rsidRPr="00D81762" w:rsidRDefault="00D81762" w:rsidP="00D817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8176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Mondelez International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1C6A2" w14:textId="77777777" w:rsidR="00AB2E19" w:rsidRDefault="00AB2E19">
      <w:r>
        <w:separator/>
      </w:r>
    </w:p>
  </w:footnote>
  <w:footnote w:type="continuationSeparator" w:id="0">
    <w:p w14:paraId="22EBA6EF" w14:textId="77777777" w:rsidR="00AB2E19" w:rsidRDefault="00AB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E352" w14:textId="77777777" w:rsidR="000F1C9A" w:rsidRPr="0001730B" w:rsidRDefault="000F1C9A" w:rsidP="005D3A73">
    <w:pPr>
      <w:tabs>
        <w:tab w:val="right" w:pos="9214"/>
      </w:tabs>
      <w:rPr>
        <w:rFonts w:ascii="Calibri" w:hAnsi="Calibri" w:cs="Calibri"/>
        <w:b/>
        <w:sz w:val="22"/>
      </w:rPr>
    </w:pPr>
    <w:r w:rsidRPr="0001730B"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ab/>
    </w:r>
  </w:p>
  <w:p w14:paraId="7508B646" w14:textId="77777777" w:rsidR="000F1C9A" w:rsidRDefault="000F1C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E2C30" w14:textId="77777777" w:rsidR="00EC484F" w:rsidRDefault="00EC484F" w:rsidP="00EC484F">
    <w:pPr>
      <w:pStyle w:val="Zhlav"/>
      <w:tabs>
        <w:tab w:val="clear" w:pos="4536"/>
      </w:tabs>
    </w:pPr>
    <w:r>
      <w:rPr>
        <w:rFonts w:ascii="Calibri" w:hAnsi="Calibri" w:cs="Calibri"/>
        <w:sz w:val="22"/>
      </w:rPr>
      <w:t xml:space="preserve">Ev. č. zhotovitele: </w:t>
    </w:r>
    <w:r w:rsidRPr="00CC07A5">
      <w:rPr>
        <w:rFonts w:ascii="Calibri" w:hAnsi="Calibri" w:cs="Calibri"/>
        <w:sz w:val="22"/>
      </w:rPr>
      <w:t>240/25</w:t>
    </w:r>
    <w:r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 xml:space="preserve">Ev. č. objednatele: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18521AF"/>
    <w:multiLevelType w:val="hybridMultilevel"/>
    <w:tmpl w:val="B7FA92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1935AA"/>
    <w:multiLevelType w:val="hybridMultilevel"/>
    <w:tmpl w:val="C926374C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E02A46"/>
    <w:multiLevelType w:val="hybridMultilevel"/>
    <w:tmpl w:val="1994985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4088D"/>
    <w:multiLevelType w:val="hybridMultilevel"/>
    <w:tmpl w:val="C92637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72297"/>
    <w:multiLevelType w:val="hybridMultilevel"/>
    <w:tmpl w:val="C9263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1F1666"/>
    <w:multiLevelType w:val="hybridMultilevel"/>
    <w:tmpl w:val="FCAE34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8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"/>
  </w:num>
  <w:num w:numId="4">
    <w:abstractNumId w:val="26"/>
  </w:num>
  <w:num w:numId="5">
    <w:abstractNumId w:val="28"/>
  </w:num>
  <w:num w:numId="6">
    <w:abstractNumId w:val="23"/>
  </w:num>
  <w:num w:numId="7">
    <w:abstractNumId w:val="14"/>
  </w:num>
  <w:num w:numId="8">
    <w:abstractNumId w:val="19"/>
  </w:num>
  <w:num w:numId="9">
    <w:abstractNumId w:val="9"/>
  </w:num>
  <w:num w:numId="10">
    <w:abstractNumId w:val="12"/>
  </w:num>
  <w:num w:numId="11">
    <w:abstractNumId w:val="10"/>
  </w:num>
  <w:num w:numId="12">
    <w:abstractNumId w:val="13"/>
  </w:num>
  <w:num w:numId="13">
    <w:abstractNumId w:val="0"/>
  </w:num>
  <w:num w:numId="14">
    <w:abstractNumId w:val="15"/>
  </w:num>
  <w:num w:numId="15">
    <w:abstractNumId w:val="5"/>
  </w:num>
  <w:num w:numId="16">
    <w:abstractNumId w:val="3"/>
  </w:num>
  <w:num w:numId="17">
    <w:abstractNumId w:val="22"/>
  </w:num>
  <w:num w:numId="18">
    <w:abstractNumId w:val="15"/>
    <w:lvlOverride w:ilvl="0">
      <w:startOverride w:val="1"/>
    </w:lvlOverride>
  </w:num>
  <w:num w:numId="19">
    <w:abstractNumId w:val="8"/>
  </w:num>
  <w:num w:numId="20">
    <w:abstractNumId w:val="16"/>
  </w:num>
  <w:num w:numId="21">
    <w:abstractNumId w:val="4"/>
  </w:num>
  <w:num w:numId="22">
    <w:abstractNumId w:val="29"/>
  </w:num>
  <w:num w:numId="23">
    <w:abstractNumId w:val="30"/>
  </w:num>
  <w:num w:numId="24">
    <w:abstractNumId w:val="2"/>
  </w:num>
  <w:num w:numId="25">
    <w:abstractNumId w:val="20"/>
  </w:num>
  <w:num w:numId="2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4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100C7"/>
    <w:rsid w:val="00010BC8"/>
    <w:rsid w:val="0001730B"/>
    <w:rsid w:val="00024803"/>
    <w:rsid w:val="00033F0E"/>
    <w:rsid w:val="000608DB"/>
    <w:rsid w:val="000770BC"/>
    <w:rsid w:val="000835BB"/>
    <w:rsid w:val="000B1741"/>
    <w:rsid w:val="000C2C3E"/>
    <w:rsid w:val="000D6A17"/>
    <w:rsid w:val="000F1C9A"/>
    <w:rsid w:val="00115B56"/>
    <w:rsid w:val="001215A4"/>
    <w:rsid w:val="001416E6"/>
    <w:rsid w:val="001475A5"/>
    <w:rsid w:val="00162C5B"/>
    <w:rsid w:val="00180F31"/>
    <w:rsid w:val="001A0C5C"/>
    <w:rsid w:val="001A7A9F"/>
    <w:rsid w:val="001B1999"/>
    <w:rsid w:val="001D7A9D"/>
    <w:rsid w:val="001F00D3"/>
    <w:rsid w:val="001F26D0"/>
    <w:rsid w:val="001F576A"/>
    <w:rsid w:val="002047DF"/>
    <w:rsid w:val="00222800"/>
    <w:rsid w:val="00232D86"/>
    <w:rsid w:val="00235AC4"/>
    <w:rsid w:val="002502F8"/>
    <w:rsid w:val="00251048"/>
    <w:rsid w:val="00282209"/>
    <w:rsid w:val="00292E9A"/>
    <w:rsid w:val="00295DCA"/>
    <w:rsid w:val="00295F68"/>
    <w:rsid w:val="002A2BED"/>
    <w:rsid w:val="002B59F6"/>
    <w:rsid w:val="002C1751"/>
    <w:rsid w:val="002C5D46"/>
    <w:rsid w:val="00301EB4"/>
    <w:rsid w:val="00304548"/>
    <w:rsid w:val="003061AD"/>
    <w:rsid w:val="00313955"/>
    <w:rsid w:val="00335166"/>
    <w:rsid w:val="003473D3"/>
    <w:rsid w:val="0035349A"/>
    <w:rsid w:val="0036391C"/>
    <w:rsid w:val="00375B4B"/>
    <w:rsid w:val="003A7485"/>
    <w:rsid w:val="003C3DCE"/>
    <w:rsid w:val="003C4BA8"/>
    <w:rsid w:val="003C5DD5"/>
    <w:rsid w:val="003D3DC3"/>
    <w:rsid w:val="003E0002"/>
    <w:rsid w:val="003F45A3"/>
    <w:rsid w:val="0041202D"/>
    <w:rsid w:val="00423EBB"/>
    <w:rsid w:val="00431FAD"/>
    <w:rsid w:val="004676CD"/>
    <w:rsid w:val="00471ABD"/>
    <w:rsid w:val="00480CCE"/>
    <w:rsid w:val="004A6993"/>
    <w:rsid w:val="004B5864"/>
    <w:rsid w:val="004C70DA"/>
    <w:rsid w:val="00501C71"/>
    <w:rsid w:val="00515FBA"/>
    <w:rsid w:val="00520447"/>
    <w:rsid w:val="00523F55"/>
    <w:rsid w:val="00547EEF"/>
    <w:rsid w:val="005706FF"/>
    <w:rsid w:val="00574F3A"/>
    <w:rsid w:val="005826B0"/>
    <w:rsid w:val="005A6CDE"/>
    <w:rsid w:val="005B1290"/>
    <w:rsid w:val="005C39A6"/>
    <w:rsid w:val="005D3A73"/>
    <w:rsid w:val="005D5C36"/>
    <w:rsid w:val="005F062E"/>
    <w:rsid w:val="00610181"/>
    <w:rsid w:val="006312D7"/>
    <w:rsid w:val="00635584"/>
    <w:rsid w:val="006415A6"/>
    <w:rsid w:val="0064588A"/>
    <w:rsid w:val="006511AC"/>
    <w:rsid w:val="0067533B"/>
    <w:rsid w:val="00677610"/>
    <w:rsid w:val="00706492"/>
    <w:rsid w:val="0071239A"/>
    <w:rsid w:val="0071284E"/>
    <w:rsid w:val="00714561"/>
    <w:rsid w:val="007516BE"/>
    <w:rsid w:val="00772324"/>
    <w:rsid w:val="0077599D"/>
    <w:rsid w:val="00796514"/>
    <w:rsid w:val="007A0E88"/>
    <w:rsid w:val="007A4D69"/>
    <w:rsid w:val="007E3866"/>
    <w:rsid w:val="00804820"/>
    <w:rsid w:val="00822294"/>
    <w:rsid w:val="0084445D"/>
    <w:rsid w:val="00863734"/>
    <w:rsid w:val="008A1E0A"/>
    <w:rsid w:val="008B05CA"/>
    <w:rsid w:val="00903328"/>
    <w:rsid w:val="00913ED2"/>
    <w:rsid w:val="009240FE"/>
    <w:rsid w:val="00971D84"/>
    <w:rsid w:val="009970C2"/>
    <w:rsid w:val="009A0961"/>
    <w:rsid w:val="009A3E22"/>
    <w:rsid w:val="009E2F3D"/>
    <w:rsid w:val="009E6756"/>
    <w:rsid w:val="009E7624"/>
    <w:rsid w:val="009F7D12"/>
    <w:rsid w:val="00A47E20"/>
    <w:rsid w:val="00A62A61"/>
    <w:rsid w:val="00A751AD"/>
    <w:rsid w:val="00A76AD9"/>
    <w:rsid w:val="00A90432"/>
    <w:rsid w:val="00A96C09"/>
    <w:rsid w:val="00AB0282"/>
    <w:rsid w:val="00AB2E19"/>
    <w:rsid w:val="00AB740C"/>
    <w:rsid w:val="00AC220D"/>
    <w:rsid w:val="00AC290D"/>
    <w:rsid w:val="00AC5D41"/>
    <w:rsid w:val="00AD0EE7"/>
    <w:rsid w:val="00AD7004"/>
    <w:rsid w:val="00AE1068"/>
    <w:rsid w:val="00B17CDF"/>
    <w:rsid w:val="00B4044E"/>
    <w:rsid w:val="00B654E8"/>
    <w:rsid w:val="00B65B41"/>
    <w:rsid w:val="00B92F96"/>
    <w:rsid w:val="00BB07A5"/>
    <w:rsid w:val="00BC254B"/>
    <w:rsid w:val="00BD0121"/>
    <w:rsid w:val="00BD2507"/>
    <w:rsid w:val="00BE2A56"/>
    <w:rsid w:val="00BE680F"/>
    <w:rsid w:val="00BF3719"/>
    <w:rsid w:val="00C03E35"/>
    <w:rsid w:val="00C60BE4"/>
    <w:rsid w:val="00C63349"/>
    <w:rsid w:val="00C66816"/>
    <w:rsid w:val="00C67AD9"/>
    <w:rsid w:val="00C80B5C"/>
    <w:rsid w:val="00CB7C9C"/>
    <w:rsid w:val="00CC07A5"/>
    <w:rsid w:val="00CD1781"/>
    <w:rsid w:val="00CD6193"/>
    <w:rsid w:val="00CE0153"/>
    <w:rsid w:val="00CF35DF"/>
    <w:rsid w:val="00D12056"/>
    <w:rsid w:val="00D27800"/>
    <w:rsid w:val="00D303A4"/>
    <w:rsid w:val="00D3458B"/>
    <w:rsid w:val="00D40478"/>
    <w:rsid w:val="00D4222C"/>
    <w:rsid w:val="00D52EB6"/>
    <w:rsid w:val="00D62807"/>
    <w:rsid w:val="00D67FA4"/>
    <w:rsid w:val="00D81762"/>
    <w:rsid w:val="00D9482A"/>
    <w:rsid w:val="00DA03A7"/>
    <w:rsid w:val="00DA3CE5"/>
    <w:rsid w:val="00DA3FC0"/>
    <w:rsid w:val="00DA74F0"/>
    <w:rsid w:val="00DB2914"/>
    <w:rsid w:val="00DC784F"/>
    <w:rsid w:val="00DD029E"/>
    <w:rsid w:val="00DF6156"/>
    <w:rsid w:val="00E00F37"/>
    <w:rsid w:val="00E1466E"/>
    <w:rsid w:val="00E2131B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55EE1"/>
    <w:rsid w:val="00E8495D"/>
    <w:rsid w:val="00E860B6"/>
    <w:rsid w:val="00EA5884"/>
    <w:rsid w:val="00EB3C3E"/>
    <w:rsid w:val="00EB7743"/>
    <w:rsid w:val="00EC312B"/>
    <w:rsid w:val="00EC484F"/>
    <w:rsid w:val="00EC4BE0"/>
    <w:rsid w:val="00EC505C"/>
    <w:rsid w:val="00ED2899"/>
    <w:rsid w:val="00EF3677"/>
    <w:rsid w:val="00EF4EEF"/>
    <w:rsid w:val="00F0689D"/>
    <w:rsid w:val="00F114A7"/>
    <w:rsid w:val="00F3124D"/>
    <w:rsid w:val="00F4089E"/>
    <w:rsid w:val="00F603D5"/>
    <w:rsid w:val="00F703CE"/>
    <w:rsid w:val="00F826B0"/>
    <w:rsid w:val="00F8651A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0D73C"/>
  <w15:docId w15:val="{366BB80E-EDA9-40F3-85AB-1B31A01B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paragraph" w:styleId="Odstavecseseznamem">
    <w:name w:val="List Paragraph"/>
    <w:basedOn w:val="Normln"/>
    <w:uiPriority w:val="34"/>
    <w:qFormat/>
    <w:rsid w:val="001A0C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17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1762"/>
  </w:style>
  <w:style w:type="character" w:customStyle="1" w:styleId="TextkomenteChar">
    <w:name w:val="Text komentáře Char"/>
    <w:basedOn w:val="Standardnpsmoodstavce"/>
    <w:link w:val="Textkomente"/>
    <w:uiPriority w:val="99"/>
    <w:rsid w:val="00D8176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7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762"/>
    <w:rPr>
      <w:b/>
      <w:bCs/>
    </w:rPr>
  </w:style>
  <w:style w:type="paragraph" w:styleId="Revize">
    <w:name w:val="Revision"/>
    <w:hidden/>
    <w:uiPriority w:val="99"/>
    <w:semiHidden/>
    <w:rsid w:val="00D8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Tomas.Ritzka@mdl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Ritzka@mdlz.com" TargetMode="Externa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DE29-20DE-4C77-98A2-7703FC4842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324442-4656-4fca-b26e-099b64ea741e}" enabled="1" method="Standard" siteId="{18a01ad8-9727-498a-a47d-17374c6fd9f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9</TotalTime>
  <Pages>4</Pages>
  <Words>1333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9185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4</cp:revision>
  <cp:lastPrinted>2025-11-20T07:16:00Z</cp:lastPrinted>
  <dcterms:created xsi:type="dcterms:W3CDTF">2025-12-16T11:59:00Z</dcterms:created>
  <dcterms:modified xsi:type="dcterms:W3CDTF">2026-01-12T12:35:00Z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5d4e10ac,72412ef4,303881f4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Mondelez International Internal</vt:lpwstr>
  </property>
</Properties>
</file>