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A237" w14:textId="5742B019" w:rsidR="00730264" w:rsidRPr="00C911CD" w:rsidRDefault="00730264" w:rsidP="00730264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DODATEK č. </w:t>
      </w:r>
      <w:r w:rsidR="008B0DBB">
        <w:rPr>
          <w:rFonts w:ascii="Palatino Linotype" w:hAnsi="Palatino Linotype" w:cs="Arial"/>
          <w:b/>
          <w:bCs/>
          <w:sz w:val="28"/>
          <w:szCs w:val="28"/>
        </w:rPr>
        <w:t>3</w:t>
      </w:r>
    </w:p>
    <w:p w14:paraId="239004EE" w14:textId="346A9E0D" w:rsidR="00730264" w:rsidRPr="00C911CD" w:rsidRDefault="00730264" w:rsidP="00730264">
      <w:pPr>
        <w:spacing w:line="280" w:lineRule="atLeast"/>
        <w:jc w:val="center"/>
        <w:rPr>
          <w:rFonts w:ascii="Palatino Linotype" w:hAnsi="Palatino Linotype" w:cs="Arial"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KE SMLOUVĚ O REALIZACI VEŘEJNÉ ZAKÁZKY INFORMACE </w:t>
      </w:r>
      <w:r>
        <w:rPr>
          <w:rFonts w:ascii="Palatino Linotype" w:hAnsi="Palatino Linotype" w:cs="Arial"/>
          <w:b/>
          <w:bCs/>
          <w:sz w:val="28"/>
          <w:szCs w:val="28"/>
        </w:rPr>
        <w:br/>
      </w:r>
      <w:r w:rsidRPr="00C911CD">
        <w:rPr>
          <w:rFonts w:ascii="Palatino Linotype" w:hAnsi="Palatino Linotype" w:cs="Arial"/>
          <w:b/>
          <w:bCs/>
          <w:sz w:val="28"/>
          <w:szCs w:val="28"/>
        </w:rPr>
        <w:t>A STATISTIKY O PRŮMĚRNÉM VÝDĚLKU ZA ROKY 2024 AŽ 2027</w:t>
      </w:r>
    </w:p>
    <w:p w14:paraId="6719D5FB" w14:textId="77777777" w:rsidR="00730264" w:rsidRPr="00C911CD" w:rsidRDefault="00730264" w:rsidP="00730264">
      <w:pPr>
        <w:spacing w:line="280" w:lineRule="atLeast"/>
        <w:rPr>
          <w:rFonts w:ascii="Palatino Linotype" w:hAnsi="Palatino Linotype" w:cs="Arial"/>
        </w:rPr>
      </w:pPr>
    </w:p>
    <w:p w14:paraId="6532EEE0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6E02E868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  <w:r w:rsidRPr="00734383">
        <w:rPr>
          <w:rFonts w:ascii="Palatino Linotype" w:hAnsi="Palatino Linotype" w:cs="Tahoma"/>
          <w:sz w:val="22"/>
        </w:rPr>
        <w:t>Smluvní strany:</w:t>
      </w:r>
    </w:p>
    <w:p w14:paraId="009AC03E" w14:textId="77777777" w:rsidR="00730264" w:rsidRPr="00C911CD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4BCDB1B6" w14:textId="7ED39072" w:rsidR="00730264" w:rsidRPr="0091185B" w:rsidRDefault="00730264" w:rsidP="00730264">
      <w:pPr>
        <w:ind w:firstLine="360"/>
        <w:rPr>
          <w:rFonts w:ascii="Palatino Linotype" w:hAnsi="Palatino Linotype"/>
          <w:sz w:val="22"/>
          <w:szCs w:val="22"/>
        </w:rPr>
      </w:pPr>
      <w:r w:rsidRPr="003225F5">
        <w:rPr>
          <w:rFonts w:ascii="Palatino Linotype" w:hAnsi="Palatino Linotype"/>
          <w:b/>
          <w:bCs/>
          <w:sz w:val="22"/>
          <w:szCs w:val="22"/>
        </w:rPr>
        <w:t xml:space="preserve">Česká republika – </w:t>
      </w:r>
      <w:r w:rsidRPr="003123D0">
        <w:rPr>
          <w:rFonts w:ascii="Palatino Linotype" w:hAnsi="Palatino Linotype"/>
          <w:b/>
          <w:bCs/>
          <w:sz w:val="22"/>
          <w:szCs w:val="22"/>
        </w:rPr>
        <w:t>Ministerstvo práce a sociálních věcí</w:t>
      </w:r>
    </w:p>
    <w:p w14:paraId="2D276CE2" w14:textId="77777777" w:rsidR="00730264" w:rsidRPr="003225F5" w:rsidRDefault="00730264" w:rsidP="00730264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3123D0">
        <w:rPr>
          <w:rFonts w:ascii="Palatino Linotype" w:hAnsi="Palatino Linotype"/>
          <w:sz w:val="22"/>
          <w:szCs w:val="22"/>
        </w:rPr>
        <w:t>Na Poříčním právu 376/1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3123D0">
        <w:rPr>
          <w:rFonts w:ascii="Palatino Linotype" w:hAnsi="Palatino Linotype"/>
          <w:sz w:val="22"/>
          <w:szCs w:val="22"/>
        </w:rPr>
        <w:t>128 0</w:t>
      </w:r>
      <w:r>
        <w:rPr>
          <w:rFonts w:ascii="Palatino Linotype" w:hAnsi="Palatino Linotype"/>
          <w:sz w:val="22"/>
          <w:szCs w:val="22"/>
        </w:rPr>
        <w:t>0</w:t>
      </w:r>
      <w:r w:rsidRPr="003123D0">
        <w:rPr>
          <w:rFonts w:ascii="Palatino Linotype" w:hAnsi="Palatino Linotype"/>
          <w:sz w:val="22"/>
          <w:szCs w:val="22"/>
        </w:rPr>
        <w:t xml:space="preserve"> Praha 2</w:t>
      </w:r>
    </w:p>
    <w:p w14:paraId="5C88F045" w14:textId="77777777" w:rsidR="00730264" w:rsidRDefault="00730264" w:rsidP="00730264">
      <w:pPr>
        <w:numPr>
          <w:ilvl w:val="12"/>
          <w:numId w:val="0"/>
        </w:numPr>
        <w:spacing w:line="276" w:lineRule="auto"/>
        <w:ind w:left="2835" w:hanging="247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420040">
        <w:rPr>
          <w:rFonts w:ascii="Palatino Linotype" w:hAnsi="Palatino Linotype"/>
          <w:sz w:val="22"/>
          <w:szCs w:val="22"/>
        </w:rPr>
        <w:t>Ing. Stanislav</w:t>
      </w:r>
      <w:r>
        <w:rPr>
          <w:rFonts w:ascii="Palatino Linotype" w:hAnsi="Palatino Linotype"/>
          <w:sz w:val="22"/>
          <w:szCs w:val="22"/>
        </w:rPr>
        <w:t>em</w:t>
      </w:r>
      <w:r w:rsidRPr="00420040">
        <w:rPr>
          <w:rFonts w:ascii="Palatino Linotype" w:hAnsi="Palatino Linotype"/>
          <w:sz w:val="22"/>
          <w:szCs w:val="22"/>
        </w:rPr>
        <w:t xml:space="preserve"> Klik</w:t>
      </w:r>
      <w:r>
        <w:rPr>
          <w:rFonts w:ascii="Palatino Linotype" w:hAnsi="Palatino Linotype"/>
          <w:sz w:val="22"/>
          <w:szCs w:val="22"/>
        </w:rPr>
        <w:t>em</w:t>
      </w:r>
      <w:r w:rsidRPr="00420040">
        <w:rPr>
          <w:rFonts w:ascii="Palatino Linotype" w:hAnsi="Palatino Linotype"/>
          <w:sz w:val="22"/>
          <w:szCs w:val="22"/>
        </w:rPr>
        <w:t>, Ph.D.</w:t>
      </w:r>
      <w:r>
        <w:rPr>
          <w:rFonts w:ascii="Palatino Linotype" w:hAnsi="Palatino Linotype"/>
          <w:sz w:val="22"/>
          <w:szCs w:val="22"/>
        </w:rPr>
        <w:t>, vrchním ředitelem</w:t>
      </w:r>
      <w:r w:rsidRPr="00050914">
        <w:rPr>
          <w:rFonts w:ascii="Palatino Linotype" w:hAnsi="Palatino Linotype"/>
          <w:sz w:val="22"/>
          <w:szCs w:val="22"/>
        </w:rPr>
        <w:t xml:space="preserve"> sekce ekonomické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50914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>provozní</w:t>
      </w:r>
    </w:p>
    <w:p w14:paraId="0C765C90" w14:textId="77777777" w:rsidR="00730264" w:rsidRPr="003225F5" w:rsidRDefault="00730264" w:rsidP="00730264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00551023</w:t>
      </w:r>
    </w:p>
    <w:p w14:paraId="33C9BD74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Číslo účtu: 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  <w:t>2229001/0710</w:t>
      </w:r>
    </w:p>
    <w:p w14:paraId="5D75ED5F" w14:textId="243E230E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  <w:t>sc9aavg</w:t>
      </w:r>
    </w:p>
    <w:p w14:paraId="10203460" w14:textId="77777777" w:rsidR="00730264" w:rsidRPr="00734383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734383">
        <w:rPr>
          <w:rFonts w:ascii="Palatino Linotype" w:hAnsi="Palatino Linotype" w:cs="Tahoma"/>
          <w:iCs/>
          <w:sz w:val="22"/>
          <w:szCs w:val="22"/>
        </w:rPr>
        <w:t>(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dále jen</w:t>
      </w:r>
      <w:r w:rsidRPr="00734383">
        <w:rPr>
          <w:rFonts w:ascii="Palatino Linotype" w:hAnsi="Palatino Linotype" w:cs="Tahoma"/>
          <w:iCs/>
          <w:sz w:val="22"/>
          <w:szCs w:val="22"/>
        </w:rPr>
        <w:t xml:space="preserve"> 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</w:rPr>
        <w:t>Objednatel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“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 xml:space="preserve"> či </w:t>
      </w:r>
      <w:r>
        <w:rPr>
          <w:rFonts w:ascii="Palatino Linotype" w:hAnsi="Palatino Linotype" w:cs="Tahoma"/>
          <w:iCs/>
          <w:sz w:val="22"/>
          <w:szCs w:val="22"/>
          <w:lang w:val="cs-CZ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  <w:lang w:val="cs-CZ"/>
        </w:rPr>
        <w:t>MPSV</w:t>
      </w:r>
      <w:r>
        <w:rPr>
          <w:rFonts w:ascii="Palatino Linotype" w:hAnsi="Palatino Linotype" w:cs="Tahoma"/>
          <w:iCs/>
          <w:sz w:val="22"/>
          <w:szCs w:val="22"/>
          <w:lang w:val="cs-CZ"/>
        </w:rPr>
        <w:t>“</w:t>
      </w:r>
      <w:r w:rsidRPr="00734383">
        <w:rPr>
          <w:rFonts w:ascii="Palatino Linotype" w:hAnsi="Palatino Linotype" w:cs="Tahoma"/>
          <w:iCs/>
          <w:sz w:val="22"/>
          <w:szCs w:val="22"/>
        </w:rPr>
        <w:t>)</w:t>
      </w:r>
    </w:p>
    <w:p w14:paraId="3E85F8B4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4A2E337" w14:textId="77777777" w:rsidR="00730264" w:rsidRDefault="00730264" w:rsidP="00730264">
      <w:pPr>
        <w:spacing w:line="280" w:lineRule="atLeast"/>
        <w:ind w:firstLine="360"/>
        <w:jc w:val="both"/>
        <w:rPr>
          <w:rFonts w:ascii="Palatino Linotype" w:hAnsi="Palatino Linotype" w:cs="Arial"/>
          <w:iCs/>
        </w:rPr>
      </w:pPr>
      <w:r>
        <w:rPr>
          <w:rFonts w:ascii="Palatino Linotype" w:hAnsi="Palatino Linotype" w:cs="Arial"/>
          <w:iCs/>
        </w:rPr>
        <w:t>a</w:t>
      </w:r>
    </w:p>
    <w:p w14:paraId="67F375F1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2008AE7" w14:textId="77777777" w:rsidR="00730264" w:rsidRPr="00D712F9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TREXIMA, spol. s r.o.</w:t>
      </w:r>
    </w:p>
    <w:p w14:paraId="69DD660E" w14:textId="42658A7C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se sídlem/místo podnikání: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třída Tomáše Bati 299, 763 02 Zlín – Louky</w:t>
      </w:r>
    </w:p>
    <w:p w14:paraId="6DA11262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Ing. Jaromírem Janošem, jednatelem</w:t>
      </w:r>
    </w:p>
    <w:p w14:paraId="574B2EA3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IČ</w:t>
      </w:r>
      <w:r>
        <w:rPr>
          <w:rFonts w:ascii="Palatino Linotype" w:hAnsi="Palatino Linotype" w:cs="Tahoma"/>
          <w:sz w:val="22"/>
          <w:szCs w:val="22"/>
        </w:rPr>
        <w:t>O</w:t>
      </w:r>
      <w:r w:rsidRPr="00734383">
        <w:rPr>
          <w:rFonts w:ascii="Palatino Linotype" w:hAnsi="Palatino Linotype" w:cs="Tahoma"/>
          <w:sz w:val="22"/>
          <w:szCs w:val="22"/>
        </w:rPr>
        <w:t>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44004508</w:t>
      </w:r>
    </w:p>
    <w:p w14:paraId="7A4918ED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DIČ: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CZ44004508</w:t>
      </w:r>
    </w:p>
    <w:p w14:paraId="614E23A6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Číslo účtu: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403997399/0800</w:t>
      </w:r>
    </w:p>
    <w:p w14:paraId="0DBA7259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/>
          <w:b w:val="0"/>
          <w:bCs w:val="0"/>
          <w:sz w:val="22"/>
          <w:szCs w:val="22"/>
          <w:lang w:val="cs-CZ"/>
        </w:rPr>
        <w:t>ce2ukrt</w:t>
      </w:r>
    </w:p>
    <w:p w14:paraId="44C1680B" w14:textId="77777777" w:rsidR="00730264" w:rsidRPr="00734383" w:rsidRDefault="00730264" w:rsidP="00730264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Spisová značka </w:t>
      </w:r>
      <w:r w:rsidRPr="00734383">
        <w:rPr>
          <w:rFonts w:ascii="Palatino Linotype" w:hAnsi="Palatino Linotype" w:cs="Tahoma"/>
          <w:sz w:val="22"/>
          <w:szCs w:val="22"/>
        </w:rPr>
        <w:t>v obchodním rejstříku</w:t>
      </w:r>
      <w:r>
        <w:rPr>
          <w:rFonts w:ascii="Palatino Linotype" w:hAnsi="Palatino Linotype" w:cs="Tahoma"/>
          <w:sz w:val="22"/>
          <w:szCs w:val="22"/>
        </w:rPr>
        <w:t xml:space="preserve">: C 3330 vedená u Krajského </w:t>
      </w:r>
      <w:r w:rsidRPr="00734383">
        <w:rPr>
          <w:rFonts w:ascii="Palatino Linotype" w:hAnsi="Palatino Linotype" w:cs="Tahoma"/>
          <w:sz w:val="22"/>
          <w:szCs w:val="22"/>
        </w:rPr>
        <w:t xml:space="preserve">soudu </w:t>
      </w:r>
      <w:r>
        <w:rPr>
          <w:rFonts w:ascii="Palatino Linotype" w:hAnsi="Palatino Linotype" w:cs="Tahoma"/>
          <w:sz w:val="22"/>
          <w:szCs w:val="22"/>
        </w:rPr>
        <w:t>v Brně</w:t>
      </w:r>
    </w:p>
    <w:p w14:paraId="4AC1522D" w14:textId="77777777" w:rsidR="00730264" w:rsidRPr="00734383" w:rsidRDefault="00730264" w:rsidP="00730264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(dále jen „</w:t>
      </w:r>
      <w:r>
        <w:rPr>
          <w:rFonts w:ascii="Palatino Linotype" w:hAnsi="Palatino Linotype" w:cs="Tahoma"/>
          <w:b/>
          <w:i/>
          <w:sz w:val="22"/>
          <w:szCs w:val="22"/>
        </w:rPr>
        <w:t>Dodavatel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757A5C90" w14:textId="77777777" w:rsidR="00730264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 xml:space="preserve">(Objednatel a </w:t>
      </w:r>
      <w:r>
        <w:rPr>
          <w:rFonts w:ascii="Palatino Linotype" w:hAnsi="Palatino Linotype" w:cs="Tahoma"/>
          <w:sz w:val="22"/>
          <w:szCs w:val="22"/>
        </w:rPr>
        <w:t>Dodavatel</w:t>
      </w:r>
      <w:r w:rsidRPr="00734383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34383">
        <w:rPr>
          <w:rFonts w:ascii="Palatino Linotype" w:hAnsi="Palatino Linotype" w:cs="Tahoma"/>
          <w:sz w:val="22"/>
          <w:szCs w:val="22"/>
        </w:rPr>
        <w:t>“ nebo společně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34383">
        <w:rPr>
          <w:rFonts w:ascii="Palatino Linotype" w:hAnsi="Palatino Linotype" w:cs="Tahoma"/>
          <w:sz w:val="22"/>
          <w:szCs w:val="22"/>
        </w:rPr>
        <w:t>“)</w:t>
      </w:r>
    </w:p>
    <w:p w14:paraId="723E06CE" w14:textId="77777777" w:rsidR="00730264" w:rsidRPr="0001207E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50980ED6" w14:textId="16D7F8D0" w:rsidR="00730264" w:rsidRPr="0001207E" w:rsidRDefault="00730264" w:rsidP="00730264">
      <w:pPr>
        <w:pStyle w:val="RLdajeosmluvnstran"/>
        <w:rPr>
          <w:rFonts w:ascii="Palatino Linotype" w:hAnsi="Palatino Linotype" w:cs="Calibri"/>
          <w:sz w:val="22"/>
          <w:szCs w:val="22"/>
          <w:lang w:val="cs-CZ"/>
        </w:rPr>
      </w:pPr>
      <w:r w:rsidRPr="0001207E">
        <w:rPr>
          <w:rFonts w:ascii="Palatino Linotype" w:hAnsi="Palatino Linotype"/>
          <w:sz w:val="22"/>
          <w:szCs w:val="22"/>
        </w:rPr>
        <w:t>uzavírají v souladu s ustanovením § 1746 odst. 2 zákona č. 89/2012 Sb., občanský zákoník, ve znění pozdějších předpisů (dále jen „</w:t>
      </w:r>
      <w:r w:rsidRPr="0001207E">
        <w:rPr>
          <w:rFonts w:ascii="Palatino Linotype" w:hAnsi="Palatino Linotype"/>
          <w:b/>
          <w:i/>
          <w:sz w:val="22"/>
          <w:szCs w:val="22"/>
        </w:rPr>
        <w:t>Občanský zákoník</w:t>
      </w:r>
      <w:r w:rsidRPr="0001207E">
        <w:rPr>
          <w:rFonts w:ascii="Palatino Linotype" w:hAnsi="Palatino Linotype"/>
          <w:sz w:val="22"/>
          <w:szCs w:val="22"/>
        </w:rPr>
        <w:t xml:space="preserve">“) </w:t>
      </w:r>
      <w:r w:rsidRPr="0001207E">
        <w:rPr>
          <w:rFonts w:ascii="Palatino Linotype" w:hAnsi="Palatino Linotype" w:cs="Tahoma"/>
          <w:sz w:val="22"/>
          <w:szCs w:val="22"/>
        </w:rPr>
        <w:t>s přiměřeným použitím</w:t>
      </w:r>
      <w:r w:rsidR="00D71503">
        <w:rPr>
          <w:rFonts w:ascii="Palatino Linotype" w:hAnsi="Palatino Linotype" w:cs="Tahoma"/>
          <w:sz w:val="22"/>
          <w:szCs w:val="22"/>
        </w:rPr>
        <w:br/>
      </w:r>
      <w:r w:rsidRPr="0001207E">
        <w:rPr>
          <w:rFonts w:ascii="Palatino Linotype" w:hAnsi="Palatino Linotype" w:cs="Tahoma"/>
          <w:sz w:val="22"/>
          <w:szCs w:val="22"/>
        </w:rPr>
        <w:t xml:space="preserve">§ 2371 a násl. a 2586 a násl. Občanského zákoníku </w:t>
      </w:r>
      <w:r w:rsidRPr="0001207E">
        <w:rPr>
          <w:rFonts w:ascii="Palatino Linotype" w:hAnsi="Palatino Linotype"/>
          <w:bCs/>
          <w:sz w:val="22"/>
          <w:szCs w:val="22"/>
          <w:lang w:val="cs-CZ"/>
        </w:rPr>
        <w:t>tento</w:t>
      </w:r>
    </w:p>
    <w:p w14:paraId="747E0746" w14:textId="77777777" w:rsidR="00730264" w:rsidRPr="00BF5C7D" w:rsidRDefault="00730264" w:rsidP="00730264">
      <w:pPr>
        <w:pStyle w:val="RLdajeosmluvnstran"/>
        <w:rPr>
          <w:rFonts w:ascii="Palatino Linotype" w:hAnsi="Palatino Linotype" w:cs="Calibri"/>
          <w:szCs w:val="22"/>
          <w:highlight w:val="yellow"/>
        </w:rPr>
      </w:pPr>
    </w:p>
    <w:p w14:paraId="21E9F8F9" w14:textId="0465CC76" w:rsidR="00730264" w:rsidRPr="00D41F6E" w:rsidRDefault="00730264" w:rsidP="00730264">
      <w:pPr>
        <w:pStyle w:val="RLdajeosmluvnstran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b/>
          <w:sz w:val="24"/>
          <w:lang w:val="cs-CZ"/>
        </w:rPr>
        <w:t xml:space="preserve">Dodatek č. </w:t>
      </w:r>
      <w:r w:rsidR="008E42F7">
        <w:rPr>
          <w:rFonts w:ascii="Palatino Linotype" w:hAnsi="Palatino Linotype"/>
          <w:b/>
          <w:sz w:val="24"/>
          <w:lang w:val="cs-CZ"/>
        </w:rPr>
        <w:t>3</w:t>
      </w:r>
      <w:r>
        <w:rPr>
          <w:rFonts w:ascii="Palatino Linotype" w:hAnsi="Palatino Linotype"/>
          <w:b/>
          <w:sz w:val="24"/>
          <w:lang w:val="cs-CZ"/>
        </w:rPr>
        <w:t xml:space="preserve"> ke </w:t>
      </w:r>
      <w:bookmarkStart w:id="0" w:name="_Hlk164249424"/>
      <w:r w:rsidRPr="00E77ABF">
        <w:rPr>
          <w:rFonts w:ascii="Palatino Linotype" w:hAnsi="Palatino Linotype"/>
          <w:b/>
          <w:sz w:val="24"/>
        </w:rPr>
        <w:t>Smlouv</w:t>
      </w:r>
      <w:r>
        <w:rPr>
          <w:rFonts w:ascii="Palatino Linotype" w:hAnsi="Palatino Linotype"/>
          <w:b/>
          <w:sz w:val="24"/>
          <w:lang w:val="cs-CZ"/>
        </w:rPr>
        <w:t>ě</w:t>
      </w:r>
      <w:r w:rsidRPr="00E77ABF">
        <w:rPr>
          <w:rFonts w:ascii="Palatino Linotype" w:hAnsi="Palatino Linotype"/>
          <w:b/>
          <w:sz w:val="24"/>
        </w:rPr>
        <w:t xml:space="preserve"> o </w:t>
      </w:r>
      <w:r>
        <w:rPr>
          <w:rFonts w:ascii="Palatino Linotype" w:hAnsi="Palatino Linotype"/>
          <w:b/>
          <w:sz w:val="24"/>
        </w:rPr>
        <w:t>realizaci veřejné zakázky Informace a statistiky</w:t>
      </w:r>
      <w:r w:rsidRPr="002D0428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br/>
      </w:r>
      <w:r w:rsidRPr="002D0428">
        <w:rPr>
          <w:rFonts w:ascii="Palatino Linotype" w:hAnsi="Palatino Linotype"/>
          <w:b/>
          <w:sz w:val="24"/>
        </w:rPr>
        <w:t>o průměrném výdělku za roky 2024 až 2027</w:t>
      </w:r>
      <w:r>
        <w:rPr>
          <w:rFonts w:ascii="Palatino Linotype" w:hAnsi="Palatino Linotype"/>
          <w:b/>
          <w:sz w:val="24"/>
        </w:rPr>
        <w:t xml:space="preserve"> </w:t>
      </w:r>
      <w:bookmarkEnd w:id="0"/>
      <w:r w:rsidRPr="0001207E">
        <w:rPr>
          <w:rFonts w:ascii="Palatino Linotype" w:hAnsi="Palatino Linotype"/>
          <w:sz w:val="22"/>
          <w:szCs w:val="22"/>
        </w:rPr>
        <w:t xml:space="preserve">(dále jen </w:t>
      </w:r>
      <w:r w:rsidRPr="0001207E">
        <w:rPr>
          <w:rFonts w:ascii="Palatino Linotype" w:hAnsi="Palatino Linotype"/>
          <w:b/>
          <w:sz w:val="22"/>
          <w:szCs w:val="22"/>
        </w:rPr>
        <w:t>„</w:t>
      </w:r>
      <w:r w:rsidRPr="0001207E">
        <w:rPr>
          <w:rFonts w:ascii="Palatino Linotype" w:hAnsi="Palatino Linotype"/>
          <w:b/>
          <w:i/>
          <w:sz w:val="22"/>
          <w:szCs w:val="22"/>
          <w:lang w:val="cs-CZ"/>
        </w:rPr>
        <w:t xml:space="preserve">Dodatek č. </w:t>
      </w:r>
      <w:r w:rsidR="008E42F7">
        <w:rPr>
          <w:rFonts w:ascii="Palatino Linotype" w:hAnsi="Palatino Linotype"/>
          <w:b/>
          <w:i/>
          <w:sz w:val="22"/>
          <w:szCs w:val="22"/>
          <w:lang w:val="cs-CZ"/>
        </w:rPr>
        <w:t>3</w:t>
      </w:r>
      <w:r w:rsidRPr="0001207E">
        <w:rPr>
          <w:rFonts w:ascii="Palatino Linotype" w:hAnsi="Palatino Linotype"/>
          <w:b/>
          <w:i/>
          <w:sz w:val="22"/>
          <w:szCs w:val="22"/>
        </w:rPr>
        <w:t>“</w:t>
      </w:r>
      <w:r w:rsidRPr="0001207E">
        <w:rPr>
          <w:rFonts w:ascii="Palatino Linotype" w:hAnsi="Palatino Linotype"/>
          <w:sz w:val="22"/>
          <w:szCs w:val="22"/>
        </w:rPr>
        <w:t>)</w:t>
      </w:r>
    </w:p>
    <w:p w14:paraId="28013BB4" w14:textId="77777777" w:rsidR="00730264" w:rsidRPr="00C911CD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525C3AA9" w14:textId="77777777" w:rsidR="00730264" w:rsidRPr="00C911CD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743502B" w14:textId="77777777" w:rsidR="00730264" w:rsidRPr="0001207E" w:rsidRDefault="00730264" w:rsidP="00730264">
      <w:pPr>
        <w:spacing w:line="280" w:lineRule="atLeast"/>
        <w:jc w:val="center"/>
        <w:rPr>
          <w:rFonts w:ascii="Palatino Linotype" w:hAnsi="Palatino Linotype"/>
          <w:b/>
          <w:sz w:val="22"/>
          <w:szCs w:val="22"/>
        </w:rPr>
      </w:pPr>
      <w:r w:rsidRPr="00C911CD">
        <w:rPr>
          <w:rFonts w:ascii="Palatino Linotype" w:hAnsi="Palatino Linotype" w:cs="Arial"/>
          <w:iCs/>
        </w:rPr>
        <w:br w:type="page"/>
      </w:r>
      <w:r w:rsidRPr="0001207E">
        <w:rPr>
          <w:rFonts w:ascii="Palatino Linotype" w:hAnsi="Palatino Linotype"/>
          <w:b/>
          <w:sz w:val="22"/>
          <w:szCs w:val="22"/>
        </w:rPr>
        <w:lastRenderedPageBreak/>
        <w:t>Článek 1</w:t>
      </w:r>
    </w:p>
    <w:p w14:paraId="2C67553E" w14:textId="77777777" w:rsidR="00730264" w:rsidRPr="0001207E" w:rsidRDefault="00730264" w:rsidP="00730264">
      <w:pPr>
        <w:keepNext/>
        <w:keepLines/>
        <w:spacing w:line="280" w:lineRule="atLeas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01207E">
        <w:rPr>
          <w:rFonts w:ascii="Palatino Linotype" w:hAnsi="Palatino Linotype" w:cs="Arial"/>
          <w:b/>
          <w:bCs/>
          <w:sz w:val="22"/>
          <w:szCs w:val="22"/>
        </w:rPr>
        <w:t>Úvodní ustanovení</w:t>
      </w:r>
    </w:p>
    <w:p w14:paraId="133DFA47" w14:textId="5A4C0EF8" w:rsidR="00730264" w:rsidRPr="00E864E0" w:rsidRDefault="00730264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>Na základě výsledku zadávacího řízení veřejné zakázky s názvem „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 xml:space="preserve">Informace </w:t>
      </w:r>
      <w:r>
        <w:rPr>
          <w:rFonts w:ascii="Palatino Linotype" w:hAnsi="Palatino Linotype" w:cs="Arial"/>
          <w:sz w:val="22"/>
          <w:szCs w:val="22"/>
          <w:lang w:val="cs-CZ"/>
        </w:rPr>
        <w:br/>
      </w:r>
      <w:r w:rsidRPr="00796F6C">
        <w:rPr>
          <w:rFonts w:ascii="Palatino Linotype" w:hAnsi="Palatino Linotype" w:cs="Arial"/>
          <w:sz w:val="22"/>
          <w:szCs w:val="22"/>
          <w:lang w:val="cs-CZ"/>
        </w:rPr>
        <w:t>a statistiky o průměrném výdělku za roky 2024 až 2027“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C39BA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3C39BA"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3C39BA" w:rsidRPr="003C39BA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Veřejná zakázka</w:t>
      </w:r>
      <w:r w:rsidR="003C39BA"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3C39BA">
        <w:rPr>
          <w:rFonts w:ascii="Palatino Linotype" w:hAnsi="Palatino Linotype" w:cs="Arial"/>
          <w:sz w:val="22"/>
          <w:szCs w:val="22"/>
          <w:lang w:val="cs-CZ"/>
        </w:rPr>
        <w:t xml:space="preserve">)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uzavřely Smluvní strany dne </w:t>
      </w:r>
      <w:r w:rsidR="003C39BA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>1. 11. 2023</w:t>
      </w:r>
      <w:r w:rsidRPr="00796F6C">
        <w:rPr>
          <w:rFonts w:ascii="Palatino Linotype" w:hAnsi="Palatino Linotype"/>
          <w:b/>
          <w:sz w:val="24"/>
        </w:rPr>
        <w:t xml:space="preserve"> 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 xml:space="preserve">Smlouvu o realizaci veřejné zakázky Informace a statistiky </w:t>
      </w:r>
      <w:r w:rsidR="003C39BA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>o</w:t>
      </w:r>
      <w:r w:rsidR="00F363CC">
        <w:rPr>
          <w:rFonts w:ascii="Palatino Linotype" w:hAnsi="Palatino Linotype" w:cs="Arial"/>
          <w:sz w:val="22"/>
          <w:szCs w:val="22"/>
          <w:lang w:val="cs-CZ"/>
        </w:rPr>
        <w:t> 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>průměrném výdělku za roky 2024 až 2027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Pr="006616DF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Smlouva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“) a tato nabyla účinnosti dne 14. 11. 2023 uveřejněním v registru smluv v souladu se </w:t>
      </w:r>
      <w:r w:rsidRPr="0001207E">
        <w:rPr>
          <w:rFonts w:ascii="Palatino Linotype" w:hAnsi="Palatino Linotype" w:cs="Arial"/>
          <w:sz w:val="22"/>
          <w:szCs w:val="22"/>
        </w:rPr>
        <w:t>zákon</w:t>
      </w:r>
      <w:r>
        <w:rPr>
          <w:rFonts w:ascii="Palatino Linotype" w:hAnsi="Palatino Linotype" w:cs="Arial"/>
          <w:sz w:val="22"/>
          <w:szCs w:val="22"/>
          <w:lang w:val="cs-CZ"/>
        </w:rPr>
        <w:t>em</w:t>
      </w:r>
      <w:r w:rsidR="00F363CC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č. 340/2015 Sb., </w:t>
      </w:r>
      <w:r w:rsidR="003C39BA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o zvláštních podmínkách účinnosti smluv, uveřejňování těchto smluv</w:t>
      </w:r>
      <w:r w:rsidR="00F363CC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a o registru smluv (zákon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o registru smluv),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ve znění pozdějších předpisů (dále jen „</w:t>
      </w:r>
      <w:r w:rsidRPr="00796F6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Zákon o</w:t>
      </w:r>
      <w:r w:rsidR="00F363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 </w:t>
      </w:r>
      <w:r w:rsidRPr="00796F6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registru smluv</w:t>
      </w:r>
      <w:r>
        <w:rPr>
          <w:rFonts w:ascii="Palatino Linotype" w:hAnsi="Palatino Linotype" w:cs="Arial"/>
          <w:sz w:val="22"/>
          <w:szCs w:val="22"/>
          <w:lang w:val="cs-CZ"/>
        </w:rPr>
        <w:t>“).</w:t>
      </w:r>
    </w:p>
    <w:p w14:paraId="6E82FF96" w14:textId="3D47587E" w:rsidR="00E864E0" w:rsidRPr="001119CD" w:rsidRDefault="00E864E0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Ke Smlouvě byl dne 15. 5. 2024 Smluvními stranami uzavřen </w:t>
      </w:r>
      <w:r w:rsidR="001119CD">
        <w:rPr>
          <w:rFonts w:ascii="Palatino Linotype" w:hAnsi="Palatino Linotype" w:cs="Arial"/>
          <w:sz w:val="22"/>
          <w:szCs w:val="22"/>
          <w:lang w:val="cs-CZ"/>
        </w:rPr>
        <w:t>d</w:t>
      </w:r>
      <w:r>
        <w:rPr>
          <w:rFonts w:ascii="Palatino Linotype" w:hAnsi="Palatino Linotype" w:cs="Arial"/>
          <w:sz w:val="22"/>
          <w:szCs w:val="22"/>
          <w:lang w:val="cs-CZ"/>
        </w:rPr>
        <w:t>odatek č. 1</w:t>
      </w:r>
      <w:r w:rsidR="001119CD">
        <w:rPr>
          <w:rFonts w:ascii="Palatino Linotype" w:hAnsi="Palatino Linotype" w:cs="Arial"/>
          <w:sz w:val="22"/>
          <w:szCs w:val="22"/>
          <w:lang w:val="cs-CZ"/>
        </w:rPr>
        <w:t xml:space="preserve"> (dále jen </w:t>
      </w:r>
      <w:r w:rsidR="001119CD"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1119CD" w:rsidRPr="003C39BA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Dodatek č. 1</w:t>
      </w:r>
      <w:r w:rsidR="001119CD"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1119CD">
        <w:rPr>
          <w:rFonts w:ascii="Palatino Linotype" w:hAnsi="Palatino Linotype" w:cs="Arial"/>
          <w:sz w:val="22"/>
          <w:szCs w:val="22"/>
          <w:lang w:val="cs-CZ"/>
        </w:rPr>
        <w:t>)</w:t>
      </w:r>
      <w:r w:rsidR="00761273">
        <w:rPr>
          <w:rFonts w:ascii="Palatino Linotype" w:hAnsi="Palatino Linotype" w:cs="Arial"/>
          <w:sz w:val="22"/>
          <w:szCs w:val="22"/>
          <w:lang w:val="cs-CZ"/>
        </w:rPr>
        <w:t xml:space="preserve">, který nabyl účinnosti dne </w:t>
      </w:r>
      <w:r w:rsidR="001119CD">
        <w:rPr>
          <w:rFonts w:ascii="Palatino Linotype" w:hAnsi="Palatino Linotype" w:cs="Arial"/>
          <w:sz w:val="22"/>
          <w:szCs w:val="22"/>
          <w:lang w:val="cs-CZ"/>
        </w:rPr>
        <w:t>21. 5. 2024, a to</w:t>
      </w:r>
      <w:r w:rsidR="001119CD" w:rsidRPr="001119CD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1119CD">
        <w:rPr>
          <w:rFonts w:ascii="Palatino Linotype" w:hAnsi="Palatino Linotype" w:cs="Arial"/>
          <w:sz w:val="22"/>
          <w:szCs w:val="22"/>
          <w:lang w:val="cs-CZ"/>
        </w:rPr>
        <w:t>uveřejněním v registru smluv v souladu se Zákonem o registru smluv.</w:t>
      </w:r>
    </w:p>
    <w:p w14:paraId="5894E81B" w14:textId="75647110" w:rsidR="00343E73" w:rsidRPr="00343E73" w:rsidRDefault="00343E73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Ke Smlouvě byl dále dne 17. 9. 2024 Smluvními stranami uzavřen dodatek č. 2 (dále jen </w:t>
      </w:r>
      <w:r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Pr="003C39BA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 xml:space="preserve">Dodatek č. </w:t>
      </w:r>
      <w:r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2</w:t>
      </w:r>
      <w:r w:rsidRPr="003C39BA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), který nabyl účinnosti dne </w:t>
      </w:r>
      <w:r w:rsidR="00511E0F">
        <w:rPr>
          <w:rFonts w:ascii="Palatino Linotype" w:hAnsi="Palatino Linotype" w:cs="Arial"/>
          <w:sz w:val="22"/>
          <w:szCs w:val="22"/>
          <w:lang w:val="cs-CZ"/>
        </w:rPr>
        <w:t>18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511E0F">
        <w:rPr>
          <w:rFonts w:ascii="Palatino Linotype" w:hAnsi="Palatino Linotype" w:cs="Arial"/>
          <w:sz w:val="22"/>
          <w:szCs w:val="22"/>
          <w:lang w:val="cs-CZ"/>
        </w:rPr>
        <w:t>9</w:t>
      </w:r>
      <w:r>
        <w:rPr>
          <w:rFonts w:ascii="Palatino Linotype" w:hAnsi="Palatino Linotype" w:cs="Arial"/>
          <w:sz w:val="22"/>
          <w:szCs w:val="22"/>
          <w:lang w:val="cs-CZ"/>
        </w:rPr>
        <w:t>. 2024, a to</w:t>
      </w:r>
      <w:r w:rsidRPr="001119CD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>uveřejněním v registru smluv v souladu se Zákonem o registru smluv.</w:t>
      </w:r>
    </w:p>
    <w:p w14:paraId="36C978D6" w14:textId="0FFCFF9E" w:rsidR="00A11DC4" w:rsidRPr="00A11DC4" w:rsidRDefault="00A11DC4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Dne 4. 11. 2025 byla </w:t>
      </w:r>
      <w:r w:rsidR="00AB5FAA">
        <w:rPr>
          <w:rFonts w:ascii="Palatino Linotype" w:hAnsi="Palatino Linotype" w:cs="Arial"/>
          <w:sz w:val="22"/>
          <w:szCs w:val="22"/>
        </w:rPr>
        <w:t>Dodavateli v</w:t>
      </w:r>
      <w:r w:rsidR="00AB5FAA" w:rsidRPr="00A11DC4">
        <w:rPr>
          <w:rFonts w:ascii="Palatino Linotype" w:hAnsi="Palatino Linotype" w:cs="Arial"/>
          <w:sz w:val="22"/>
          <w:szCs w:val="22"/>
        </w:rPr>
        <w:t>e smyslu čl. 14</w:t>
      </w:r>
      <w:r w:rsidR="00AB5FAA">
        <w:rPr>
          <w:rFonts w:ascii="Palatino Linotype" w:hAnsi="Palatino Linotype" w:cs="Arial"/>
          <w:sz w:val="22"/>
          <w:szCs w:val="22"/>
        </w:rPr>
        <w:t>.</w:t>
      </w:r>
      <w:r w:rsidR="00AB5FAA" w:rsidRPr="00A11DC4">
        <w:rPr>
          <w:rFonts w:ascii="Palatino Linotype" w:hAnsi="Palatino Linotype" w:cs="Arial"/>
          <w:sz w:val="22"/>
          <w:szCs w:val="22"/>
        </w:rPr>
        <w:t xml:space="preserve"> odst. 14.10 </w:t>
      </w:r>
      <w:r w:rsidR="00585D44">
        <w:rPr>
          <w:rFonts w:ascii="Palatino Linotype" w:hAnsi="Palatino Linotype" w:cs="Arial"/>
          <w:sz w:val="22"/>
          <w:szCs w:val="22"/>
        </w:rPr>
        <w:t xml:space="preserve">Smlouvy </w:t>
      </w:r>
      <w:r w:rsidR="00AB5FAA" w:rsidRPr="00A11DC4">
        <w:rPr>
          <w:rFonts w:ascii="Palatino Linotype" w:hAnsi="Palatino Linotype" w:cs="Arial"/>
          <w:sz w:val="22"/>
          <w:szCs w:val="22"/>
        </w:rPr>
        <w:t>ve spojení s odst.</w:t>
      </w:r>
      <w:r w:rsidR="00AB5FAA">
        <w:rPr>
          <w:rFonts w:ascii="Palatino Linotype" w:hAnsi="Palatino Linotype" w:cs="Arial"/>
          <w:sz w:val="22"/>
          <w:szCs w:val="22"/>
        </w:rPr>
        <w:br/>
      </w:r>
      <w:r w:rsidR="00AB5FAA" w:rsidRPr="00A11DC4">
        <w:rPr>
          <w:rFonts w:ascii="Palatino Linotype" w:hAnsi="Palatino Linotype" w:cs="Arial"/>
          <w:sz w:val="22"/>
          <w:szCs w:val="22"/>
        </w:rPr>
        <w:t>14.11 Smlouvy</w:t>
      </w:r>
      <w:r w:rsidR="00AB5FAA">
        <w:rPr>
          <w:rFonts w:ascii="Palatino Linotype" w:hAnsi="Palatino Linotype" w:cs="Arial"/>
          <w:sz w:val="22"/>
          <w:szCs w:val="22"/>
        </w:rPr>
        <w:t xml:space="preserve"> doručena částečná výpověď </w:t>
      </w:r>
      <w:r>
        <w:rPr>
          <w:rFonts w:ascii="Palatino Linotype" w:hAnsi="Palatino Linotype" w:cs="Arial"/>
          <w:sz w:val="22"/>
          <w:szCs w:val="22"/>
        </w:rPr>
        <w:t>Smlouv</w:t>
      </w:r>
      <w:r w:rsidR="00AB5FAA">
        <w:rPr>
          <w:rFonts w:ascii="Palatino Linotype" w:hAnsi="Palatino Linotype" w:cs="Arial"/>
          <w:sz w:val="22"/>
          <w:szCs w:val="22"/>
        </w:rPr>
        <w:t>y</w:t>
      </w:r>
      <w:r w:rsidR="008604AB">
        <w:rPr>
          <w:rFonts w:ascii="Palatino Linotype" w:hAnsi="Palatino Linotype" w:cs="Arial"/>
          <w:sz w:val="22"/>
          <w:szCs w:val="22"/>
        </w:rPr>
        <w:t xml:space="preserve"> (dále jen </w:t>
      </w:r>
      <w:r w:rsidR="008604AB">
        <w:rPr>
          <w:rFonts w:ascii="Palatino Linotype" w:hAnsi="Palatino Linotype" w:cs="Arial"/>
          <w:sz w:val="22"/>
          <w:szCs w:val="22"/>
          <w:lang w:val="cs-CZ"/>
        </w:rPr>
        <w:t>„</w:t>
      </w:r>
      <w:r w:rsidR="008604AB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Výpověď</w:t>
      </w:r>
      <w:r w:rsidR="008604AB">
        <w:rPr>
          <w:rFonts w:ascii="Palatino Linotype" w:hAnsi="Palatino Linotype" w:cs="Arial"/>
          <w:sz w:val="22"/>
          <w:szCs w:val="22"/>
          <w:lang w:val="cs-CZ"/>
        </w:rPr>
        <w:t>“</w:t>
      </w:r>
      <w:r w:rsidR="008604AB">
        <w:rPr>
          <w:rFonts w:ascii="Palatino Linotype" w:hAnsi="Palatino Linotype" w:cs="Arial"/>
          <w:sz w:val="22"/>
          <w:szCs w:val="22"/>
        </w:rPr>
        <w:t>)</w:t>
      </w:r>
      <w:r>
        <w:rPr>
          <w:rFonts w:ascii="Palatino Linotype" w:hAnsi="Palatino Linotype" w:cs="Arial"/>
          <w:sz w:val="22"/>
          <w:szCs w:val="22"/>
        </w:rPr>
        <w:t>, a to</w:t>
      </w:r>
      <w:r w:rsidR="00585D44">
        <w:rPr>
          <w:rFonts w:ascii="Palatino Linotype" w:hAnsi="Palatino Linotype" w:cs="Arial"/>
          <w:sz w:val="22"/>
          <w:szCs w:val="22"/>
        </w:rPr>
        <w:br/>
      </w:r>
      <w:r>
        <w:rPr>
          <w:rFonts w:ascii="Palatino Linotype" w:hAnsi="Palatino Linotype" w:cs="Arial"/>
          <w:sz w:val="22"/>
          <w:szCs w:val="22"/>
        </w:rPr>
        <w:t>v návaznosti</w:t>
      </w:r>
      <w:r w:rsidRPr="00A11DC4">
        <w:t xml:space="preserve"> </w:t>
      </w:r>
      <w:r w:rsidRPr="00A11DC4">
        <w:rPr>
          <w:rFonts w:ascii="Palatino Linotype" w:hAnsi="Palatino Linotype" w:cs="Arial"/>
          <w:sz w:val="22"/>
          <w:szCs w:val="22"/>
        </w:rPr>
        <w:t>na vznik nového systému Jednotného měsíčního hlášení zaměstnavatele</w:t>
      </w:r>
      <w:r w:rsidR="002169AB">
        <w:rPr>
          <w:rFonts w:ascii="Palatino Linotype" w:hAnsi="Palatino Linotype" w:cs="Arial"/>
          <w:sz w:val="22"/>
          <w:szCs w:val="22"/>
        </w:rPr>
        <w:t xml:space="preserve"> (dále jen </w:t>
      </w:r>
      <w:r w:rsidR="002169AB">
        <w:rPr>
          <w:rFonts w:ascii="Palatino Linotype" w:hAnsi="Palatino Linotype" w:cs="Arial"/>
          <w:sz w:val="22"/>
          <w:szCs w:val="22"/>
          <w:lang w:val="cs-CZ"/>
        </w:rPr>
        <w:t>„</w:t>
      </w:r>
      <w:r w:rsidR="002169AB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JMHZ</w:t>
      </w:r>
      <w:r w:rsidR="002169AB">
        <w:rPr>
          <w:rFonts w:ascii="Palatino Linotype" w:hAnsi="Palatino Linotype" w:cs="Arial"/>
          <w:sz w:val="22"/>
          <w:szCs w:val="22"/>
          <w:lang w:val="cs-CZ"/>
        </w:rPr>
        <w:t>“</w:t>
      </w:r>
      <w:r w:rsidR="002169AB">
        <w:rPr>
          <w:rFonts w:ascii="Palatino Linotype" w:hAnsi="Palatino Linotype" w:cs="Arial"/>
          <w:sz w:val="22"/>
          <w:szCs w:val="22"/>
        </w:rPr>
        <w:t xml:space="preserve">) </w:t>
      </w:r>
      <w:r w:rsidR="00100A82">
        <w:rPr>
          <w:rFonts w:ascii="Palatino Linotype" w:hAnsi="Palatino Linotype" w:cs="Arial"/>
          <w:sz w:val="22"/>
          <w:szCs w:val="22"/>
        </w:rPr>
        <w:t xml:space="preserve">ve smyslu zákona č. </w:t>
      </w:r>
      <w:r w:rsidR="00100A82" w:rsidRPr="00100A82">
        <w:rPr>
          <w:rFonts w:ascii="Palatino Linotype" w:hAnsi="Palatino Linotype" w:cs="Arial"/>
          <w:sz w:val="22"/>
          <w:szCs w:val="22"/>
        </w:rPr>
        <w:t>323/2025</w:t>
      </w:r>
      <w:r w:rsidR="00100A82">
        <w:rPr>
          <w:rFonts w:ascii="Palatino Linotype" w:hAnsi="Palatino Linotype" w:cs="Arial"/>
          <w:sz w:val="22"/>
          <w:szCs w:val="22"/>
        </w:rPr>
        <w:t xml:space="preserve"> Sb., </w:t>
      </w:r>
      <w:r w:rsidR="00100A82" w:rsidRPr="00100A82">
        <w:rPr>
          <w:rFonts w:ascii="Palatino Linotype" w:hAnsi="Palatino Linotype" w:cs="Arial"/>
          <w:sz w:val="22"/>
          <w:szCs w:val="22"/>
        </w:rPr>
        <w:t>o jednotném měsíčním hlášení zaměstnavatele</w:t>
      </w:r>
      <w:r w:rsidR="00100A82">
        <w:rPr>
          <w:rFonts w:ascii="Palatino Linotype" w:hAnsi="Palatino Linotype" w:cs="Arial"/>
          <w:sz w:val="22"/>
          <w:szCs w:val="22"/>
        </w:rPr>
        <w:t>,</w:t>
      </w:r>
      <w:r w:rsidR="002169AB">
        <w:rPr>
          <w:rFonts w:ascii="Palatino Linotype" w:hAnsi="Palatino Linotype" w:cs="Arial"/>
          <w:sz w:val="22"/>
          <w:szCs w:val="22"/>
        </w:rPr>
        <w:t xml:space="preserve"> </w:t>
      </w:r>
      <w:r w:rsidR="00100A82">
        <w:rPr>
          <w:rFonts w:ascii="Palatino Linotype" w:hAnsi="Palatino Linotype" w:cs="Arial"/>
          <w:sz w:val="22"/>
          <w:szCs w:val="22"/>
        </w:rPr>
        <w:t>v</w:t>
      </w:r>
      <w:r w:rsidR="00F363CC">
        <w:rPr>
          <w:rFonts w:ascii="Palatino Linotype" w:hAnsi="Palatino Linotype" w:cs="Arial"/>
          <w:sz w:val="22"/>
          <w:szCs w:val="22"/>
        </w:rPr>
        <w:t> </w:t>
      </w:r>
      <w:r w:rsidR="00100A82">
        <w:rPr>
          <w:rFonts w:ascii="Palatino Linotype" w:hAnsi="Palatino Linotype" w:cs="Arial"/>
          <w:sz w:val="22"/>
          <w:szCs w:val="22"/>
        </w:rPr>
        <w:t xml:space="preserve">aktuálním znění, </w:t>
      </w:r>
      <w:r w:rsidRPr="00A11DC4">
        <w:rPr>
          <w:rFonts w:ascii="Palatino Linotype" w:hAnsi="Palatino Linotype" w:cs="Arial"/>
          <w:sz w:val="22"/>
          <w:szCs w:val="22"/>
        </w:rPr>
        <w:t xml:space="preserve">a </w:t>
      </w:r>
      <w:r w:rsidR="00100A82">
        <w:rPr>
          <w:rFonts w:ascii="Palatino Linotype" w:hAnsi="Palatino Linotype" w:cs="Arial"/>
          <w:sz w:val="22"/>
          <w:szCs w:val="22"/>
        </w:rPr>
        <w:t xml:space="preserve">rovněž v návaznosti na </w:t>
      </w:r>
      <w:r w:rsidRPr="00A11DC4">
        <w:rPr>
          <w:rFonts w:ascii="Palatino Linotype" w:hAnsi="Palatino Linotype" w:cs="Arial"/>
          <w:sz w:val="22"/>
          <w:szCs w:val="22"/>
        </w:rPr>
        <w:t>záměr MPSV zajistit zpracování základních výstupů ISPV a RSCP od roku 2026 jeh</w:t>
      </w:r>
      <w:r w:rsidR="00222C41">
        <w:rPr>
          <w:rFonts w:ascii="Palatino Linotype" w:hAnsi="Palatino Linotype" w:cs="Arial"/>
          <w:sz w:val="22"/>
          <w:szCs w:val="22"/>
        </w:rPr>
        <w:t>o</w:t>
      </w:r>
      <w:r w:rsidRPr="00A11DC4">
        <w:rPr>
          <w:rFonts w:ascii="Palatino Linotype" w:hAnsi="Palatino Linotype" w:cs="Arial"/>
          <w:sz w:val="22"/>
          <w:szCs w:val="22"/>
        </w:rPr>
        <w:t xml:space="preserve"> převedením na Český statistický úřad</w:t>
      </w:r>
      <w:r>
        <w:rPr>
          <w:rFonts w:ascii="Palatino Linotype" w:hAnsi="Palatino Linotype" w:cs="Arial"/>
          <w:sz w:val="22"/>
          <w:szCs w:val="22"/>
        </w:rPr>
        <w:t>.</w:t>
      </w:r>
      <w:r w:rsidR="008604AB">
        <w:rPr>
          <w:rFonts w:ascii="Palatino Linotype" w:hAnsi="Palatino Linotype" w:cs="Arial"/>
          <w:sz w:val="22"/>
          <w:szCs w:val="22"/>
        </w:rPr>
        <w:t xml:space="preserve"> </w:t>
      </w:r>
      <w:r w:rsidR="000575D4">
        <w:rPr>
          <w:rFonts w:ascii="Palatino Linotype" w:hAnsi="Palatino Linotype" w:cs="Arial"/>
          <w:sz w:val="22"/>
          <w:szCs w:val="22"/>
        </w:rPr>
        <w:t>Výpověď</w:t>
      </w:r>
      <w:r w:rsidR="008604AB" w:rsidRPr="008604AB">
        <w:rPr>
          <w:rFonts w:ascii="Palatino Linotype" w:hAnsi="Palatino Linotype" w:cs="Arial"/>
          <w:sz w:val="22"/>
          <w:szCs w:val="22"/>
        </w:rPr>
        <w:t xml:space="preserve"> se vztahuje k částem předmětu plnění Smlouvy „Služby pro</w:t>
      </w:r>
      <w:r w:rsidR="000575D4">
        <w:rPr>
          <w:rFonts w:ascii="Palatino Linotype" w:hAnsi="Palatino Linotype" w:cs="Arial"/>
          <w:sz w:val="22"/>
          <w:szCs w:val="22"/>
        </w:rPr>
        <w:t xml:space="preserve"> </w:t>
      </w:r>
      <w:r w:rsidR="008604AB" w:rsidRPr="008604AB">
        <w:rPr>
          <w:rFonts w:ascii="Palatino Linotype" w:hAnsi="Palatino Linotype" w:cs="Arial"/>
          <w:sz w:val="22"/>
          <w:szCs w:val="22"/>
        </w:rPr>
        <w:t>RSCP“ za rok 2026 a 2027 a „Služby pro ISPV (základní výstupy)“ za rok</w:t>
      </w:r>
      <w:r w:rsidR="000575D4">
        <w:rPr>
          <w:rFonts w:ascii="Palatino Linotype" w:hAnsi="Palatino Linotype" w:cs="Arial"/>
          <w:sz w:val="22"/>
          <w:szCs w:val="22"/>
        </w:rPr>
        <w:t xml:space="preserve"> </w:t>
      </w:r>
      <w:r w:rsidR="008604AB" w:rsidRPr="008604AB">
        <w:rPr>
          <w:rFonts w:ascii="Palatino Linotype" w:hAnsi="Palatino Linotype" w:cs="Arial"/>
          <w:sz w:val="22"/>
          <w:szCs w:val="22"/>
        </w:rPr>
        <w:t>2026 a 2027</w:t>
      </w:r>
      <w:r w:rsidR="00F363CC">
        <w:rPr>
          <w:rFonts w:ascii="Palatino Linotype" w:hAnsi="Palatino Linotype" w:cs="Arial"/>
          <w:sz w:val="22"/>
          <w:szCs w:val="22"/>
        </w:rPr>
        <w:t xml:space="preserve"> </w:t>
      </w:r>
      <w:r w:rsidR="008604AB" w:rsidRPr="008604AB">
        <w:rPr>
          <w:rFonts w:ascii="Palatino Linotype" w:hAnsi="Palatino Linotype" w:cs="Arial"/>
          <w:sz w:val="22"/>
          <w:szCs w:val="22"/>
        </w:rPr>
        <w:t xml:space="preserve">a jednorázové šetření a zpracování dat </w:t>
      </w:r>
      <w:proofErr w:type="spellStart"/>
      <w:r w:rsidR="008604AB" w:rsidRPr="008604AB">
        <w:rPr>
          <w:rFonts w:ascii="Palatino Linotype" w:hAnsi="Palatino Linotype" w:cs="Arial"/>
          <w:sz w:val="22"/>
          <w:szCs w:val="22"/>
        </w:rPr>
        <w:t>mikrosubjektů</w:t>
      </w:r>
      <w:proofErr w:type="spellEnd"/>
      <w:r w:rsidR="008604AB" w:rsidRPr="008604AB">
        <w:rPr>
          <w:rFonts w:ascii="Palatino Linotype" w:hAnsi="Palatino Linotype" w:cs="Arial"/>
          <w:sz w:val="22"/>
          <w:szCs w:val="22"/>
        </w:rPr>
        <w:t xml:space="preserve"> za rok 2026 ve smyslu čl. </w:t>
      </w:r>
      <w:r w:rsidR="002970D3">
        <w:rPr>
          <w:rFonts w:ascii="Palatino Linotype" w:hAnsi="Palatino Linotype" w:cs="Arial"/>
          <w:sz w:val="22"/>
          <w:szCs w:val="22"/>
        </w:rPr>
        <w:t xml:space="preserve">3. odst. </w:t>
      </w:r>
      <w:r w:rsidR="008604AB" w:rsidRPr="008604AB">
        <w:rPr>
          <w:rFonts w:ascii="Palatino Linotype" w:hAnsi="Palatino Linotype" w:cs="Arial"/>
          <w:sz w:val="22"/>
          <w:szCs w:val="22"/>
        </w:rPr>
        <w:t>3.1.1 Smlouvy.</w:t>
      </w:r>
    </w:p>
    <w:p w14:paraId="618E3EB0" w14:textId="52EC2889" w:rsidR="00333F40" w:rsidRPr="002169AB" w:rsidRDefault="005E4148" w:rsidP="00333F40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>D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odatek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1B407D">
        <w:rPr>
          <w:rFonts w:ascii="Palatino Linotype" w:hAnsi="Palatino Linotype" w:cs="Arial"/>
          <w:sz w:val="22"/>
          <w:szCs w:val="22"/>
          <w:lang w:val="cs-CZ"/>
        </w:rPr>
        <w:t>3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je uzavírán v souladu s § 222 odst. </w:t>
      </w:r>
      <w:r w:rsidR="000B11B4">
        <w:rPr>
          <w:rFonts w:ascii="Palatino Linotype" w:hAnsi="Palatino Linotype" w:cs="Arial"/>
          <w:sz w:val="22"/>
          <w:szCs w:val="22"/>
          <w:lang w:val="cs-CZ"/>
        </w:rPr>
        <w:t xml:space="preserve">4 a </w:t>
      </w:r>
      <w:r>
        <w:rPr>
          <w:rFonts w:ascii="Palatino Linotype" w:hAnsi="Palatino Linotype" w:cs="Arial"/>
          <w:sz w:val="22"/>
          <w:szCs w:val="22"/>
          <w:lang w:val="cs-CZ"/>
        </w:rPr>
        <w:t>6 zákona</w:t>
      </w:r>
      <w:r w:rsidR="00333F4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č. 134/2016 Sb., o zadávání veřejných zakázek, ve znění pozdějších předpisů 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E61901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ákon</w:t>
      </w:r>
      <w:r w:rsidR="000B11B4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 xml:space="preserve"> 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o</w:t>
      </w:r>
      <w:r w:rsidR="00F363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 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zadávání veřejných zakázek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 xml:space="preserve">); a to v návaznosti </w:t>
      </w:r>
      <w:r w:rsidR="00480CAE">
        <w:rPr>
          <w:rFonts w:ascii="Palatino Linotype" w:hAnsi="Palatino Linotype" w:cs="Arial"/>
          <w:sz w:val="22"/>
          <w:szCs w:val="22"/>
          <w:lang w:val="cs-CZ"/>
        </w:rPr>
        <w:t xml:space="preserve">na </w:t>
      </w:r>
      <w:r w:rsidR="007734C9">
        <w:rPr>
          <w:rFonts w:ascii="Palatino Linotype" w:hAnsi="Palatino Linotype" w:cs="Arial"/>
          <w:sz w:val="22"/>
          <w:szCs w:val="22"/>
          <w:lang w:val="cs-CZ"/>
        </w:rPr>
        <w:t>skutečnosti uvedené</w:t>
      </w:r>
      <w:r w:rsidR="00333F4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7734C9">
        <w:rPr>
          <w:rFonts w:ascii="Palatino Linotype" w:hAnsi="Palatino Linotype" w:cs="Arial"/>
          <w:sz w:val="22"/>
          <w:szCs w:val="22"/>
          <w:lang w:val="cs-CZ"/>
        </w:rPr>
        <w:t>v odst. 4 tohoto Dodatku č. 3</w:t>
      </w:r>
      <w:r w:rsidR="00A11DC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7734C9">
        <w:rPr>
          <w:rFonts w:ascii="Palatino Linotype" w:hAnsi="Palatino Linotype" w:cs="Arial"/>
          <w:sz w:val="22"/>
          <w:szCs w:val="22"/>
          <w:lang w:val="cs-CZ"/>
        </w:rPr>
        <w:t xml:space="preserve">vedoucí k potřebě </w:t>
      </w:r>
      <w:r w:rsidR="000B11B4">
        <w:rPr>
          <w:rFonts w:ascii="Palatino Linotype" w:hAnsi="Palatino Linotype" w:cs="Arial"/>
          <w:sz w:val="22"/>
          <w:szCs w:val="22"/>
          <w:lang w:val="cs-CZ"/>
        </w:rPr>
        <w:t>navýšení rozsahu s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>pecifických výstupů z</w:t>
      </w:r>
      <w:r w:rsidR="000B11B4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>ISPV</w:t>
      </w:r>
      <w:r w:rsidR="000B11B4">
        <w:rPr>
          <w:rFonts w:ascii="Palatino Linotype" w:hAnsi="Palatino Linotype" w:cs="Arial"/>
          <w:sz w:val="22"/>
          <w:szCs w:val="22"/>
          <w:lang w:val="cs-CZ"/>
        </w:rPr>
        <w:t xml:space="preserve"> ve smyslu</w:t>
      </w:r>
      <w:r w:rsidR="007734C9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A11DC4">
        <w:rPr>
          <w:rFonts w:ascii="Palatino Linotype" w:hAnsi="Palatino Linotype" w:cs="Arial"/>
          <w:sz w:val="22"/>
          <w:szCs w:val="22"/>
          <w:lang w:val="cs-CZ"/>
        </w:rPr>
        <w:t xml:space="preserve">čl. 3. </w:t>
      </w:r>
      <w:r w:rsidR="000B11B4">
        <w:rPr>
          <w:rFonts w:ascii="Palatino Linotype" w:hAnsi="Palatino Linotype" w:cs="Arial"/>
          <w:sz w:val="22"/>
          <w:szCs w:val="22"/>
          <w:lang w:val="cs-CZ"/>
        </w:rPr>
        <w:t>odst. 3.1.3 Smlouvy</w:t>
      </w:r>
      <w:r w:rsidR="002169AB"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="002169AB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Specifické služby</w:t>
      </w:r>
      <w:r w:rsidR="002169AB">
        <w:rPr>
          <w:rFonts w:ascii="Palatino Linotype" w:hAnsi="Palatino Linotype" w:cs="Arial"/>
          <w:sz w:val="22"/>
          <w:szCs w:val="22"/>
          <w:lang w:val="cs-CZ"/>
        </w:rPr>
        <w:t>“)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>.</w:t>
      </w:r>
      <w:r w:rsidR="00333F4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952E9B" w:rsidRPr="00333F40">
        <w:rPr>
          <w:rFonts w:ascii="Palatino Linotype" w:hAnsi="Palatino Linotype" w:cs="Arial"/>
          <w:sz w:val="22"/>
          <w:szCs w:val="22"/>
        </w:rPr>
        <w:t>Vzhledem k</w:t>
      </w:r>
      <w:r w:rsidR="00333F40">
        <w:rPr>
          <w:rFonts w:ascii="Palatino Linotype" w:hAnsi="Palatino Linotype" w:cs="Arial"/>
          <w:sz w:val="22"/>
          <w:szCs w:val="22"/>
        </w:rPr>
        <w:t>e skutečnosti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, že </w:t>
      </w:r>
      <w:r w:rsidR="003C142E">
        <w:rPr>
          <w:rFonts w:ascii="Palatino Linotype" w:hAnsi="Palatino Linotype" w:cs="Arial"/>
          <w:sz w:val="22"/>
          <w:szCs w:val="22"/>
        </w:rPr>
        <w:t xml:space="preserve">potřeba </w:t>
      </w:r>
      <w:r w:rsidR="00952E9B" w:rsidRPr="00333F40">
        <w:rPr>
          <w:rFonts w:ascii="Palatino Linotype" w:hAnsi="Palatino Linotype" w:cs="Arial"/>
          <w:sz w:val="22"/>
          <w:szCs w:val="22"/>
        </w:rPr>
        <w:t>předmětn</w:t>
      </w:r>
      <w:r w:rsidR="003C142E">
        <w:rPr>
          <w:rFonts w:ascii="Palatino Linotype" w:hAnsi="Palatino Linotype" w:cs="Arial"/>
          <w:sz w:val="22"/>
          <w:szCs w:val="22"/>
        </w:rPr>
        <w:t>ých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</w:t>
      </w:r>
      <w:r w:rsidR="00333F40">
        <w:rPr>
          <w:rFonts w:ascii="Palatino Linotype" w:hAnsi="Palatino Linotype" w:cs="Arial"/>
          <w:sz w:val="22"/>
          <w:szCs w:val="22"/>
        </w:rPr>
        <w:t>Specifick</w:t>
      </w:r>
      <w:r w:rsidR="003C142E">
        <w:rPr>
          <w:rFonts w:ascii="Palatino Linotype" w:hAnsi="Palatino Linotype" w:cs="Arial"/>
          <w:sz w:val="22"/>
          <w:szCs w:val="22"/>
        </w:rPr>
        <w:t>ých</w:t>
      </w:r>
      <w:r w:rsidR="00333F40">
        <w:rPr>
          <w:rFonts w:ascii="Palatino Linotype" w:hAnsi="Palatino Linotype" w:cs="Arial"/>
          <w:sz w:val="22"/>
          <w:szCs w:val="22"/>
        </w:rPr>
        <w:t xml:space="preserve"> </w:t>
      </w:r>
      <w:r w:rsidR="003C142E">
        <w:rPr>
          <w:rFonts w:ascii="Palatino Linotype" w:hAnsi="Palatino Linotype" w:cs="Arial"/>
          <w:sz w:val="22"/>
          <w:szCs w:val="22"/>
        </w:rPr>
        <w:t>služeb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byl</w:t>
      </w:r>
      <w:r w:rsidR="003C142E">
        <w:rPr>
          <w:rFonts w:ascii="Palatino Linotype" w:hAnsi="Palatino Linotype" w:cs="Arial"/>
          <w:sz w:val="22"/>
          <w:szCs w:val="22"/>
        </w:rPr>
        <w:t>a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identifikován</w:t>
      </w:r>
      <w:r w:rsidR="003C142E">
        <w:rPr>
          <w:rFonts w:ascii="Palatino Linotype" w:hAnsi="Palatino Linotype" w:cs="Arial"/>
          <w:sz w:val="22"/>
          <w:szCs w:val="22"/>
        </w:rPr>
        <w:t>a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až v období následujícím po</w:t>
      </w:r>
      <w:r w:rsidR="00F363CC" w:rsidRPr="00333F40">
        <w:rPr>
          <w:rFonts w:ascii="Palatino Linotype" w:hAnsi="Palatino Linotype" w:cs="Arial"/>
          <w:sz w:val="22"/>
          <w:szCs w:val="22"/>
        </w:rPr>
        <w:t> </w:t>
      </w:r>
      <w:r w:rsidR="00952E9B" w:rsidRPr="00333F40">
        <w:rPr>
          <w:rFonts w:ascii="Palatino Linotype" w:hAnsi="Palatino Linotype" w:cs="Arial"/>
          <w:sz w:val="22"/>
          <w:szCs w:val="22"/>
        </w:rPr>
        <w:t>uzavření Smlouvy</w:t>
      </w:r>
      <w:r w:rsidR="000B11B4" w:rsidRPr="00333F40">
        <w:rPr>
          <w:rFonts w:ascii="Palatino Linotype" w:hAnsi="Palatino Linotype" w:cs="Arial"/>
          <w:sz w:val="22"/>
          <w:szCs w:val="22"/>
        </w:rPr>
        <w:t xml:space="preserve"> </w:t>
      </w:r>
      <w:r w:rsidR="00E61901" w:rsidRPr="00333F40">
        <w:rPr>
          <w:rFonts w:ascii="Palatino Linotype" w:hAnsi="Palatino Linotype" w:cs="Arial"/>
          <w:sz w:val="22"/>
          <w:szCs w:val="22"/>
        </w:rPr>
        <w:t>a rovněž Dodatku č.</w:t>
      </w:r>
      <w:r w:rsidR="00E425C0">
        <w:rPr>
          <w:rFonts w:ascii="Palatino Linotype" w:hAnsi="Palatino Linotype" w:cs="Arial"/>
          <w:sz w:val="22"/>
          <w:szCs w:val="22"/>
        </w:rPr>
        <w:t> </w:t>
      </w:r>
      <w:r w:rsidR="00E61901" w:rsidRPr="00333F40">
        <w:rPr>
          <w:rFonts w:ascii="Palatino Linotype" w:hAnsi="Palatino Linotype" w:cs="Arial"/>
          <w:sz w:val="22"/>
          <w:szCs w:val="22"/>
        </w:rPr>
        <w:t>1</w:t>
      </w:r>
      <w:r w:rsidR="00100A82" w:rsidRPr="00333F40">
        <w:rPr>
          <w:rFonts w:ascii="Palatino Linotype" w:hAnsi="Palatino Linotype" w:cs="Arial"/>
          <w:sz w:val="22"/>
          <w:szCs w:val="22"/>
        </w:rPr>
        <w:t xml:space="preserve"> i </w:t>
      </w:r>
      <w:r w:rsidR="00333F40">
        <w:rPr>
          <w:rFonts w:ascii="Palatino Linotype" w:hAnsi="Palatino Linotype" w:cs="Arial"/>
          <w:sz w:val="22"/>
          <w:szCs w:val="22"/>
        </w:rPr>
        <w:t xml:space="preserve">Dodatku č. </w:t>
      </w:r>
      <w:r w:rsidR="00100A82" w:rsidRPr="00333F40">
        <w:rPr>
          <w:rFonts w:ascii="Palatino Linotype" w:hAnsi="Palatino Linotype" w:cs="Arial"/>
          <w:sz w:val="22"/>
          <w:szCs w:val="22"/>
        </w:rPr>
        <w:t>2</w:t>
      </w:r>
      <w:r w:rsidR="00952E9B" w:rsidRPr="00333F40">
        <w:rPr>
          <w:rFonts w:ascii="Palatino Linotype" w:hAnsi="Palatino Linotype" w:cs="Arial"/>
          <w:sz w:val="22"/>
          <w:szCs w:val="22"/>
        </w:rPr>
        <w:t>, nebyl</w:t>
      </w:r>
      <w:r w:rsidR="003C142E">
        <w:rPr>
          <w:rFonts w:ascii="Palatino Linotype" w:hAnsi="Palatino Linotype" w:cs="Arial"/>
          <w:sz w:val="22"/>
          <w:szCs w:val="22"/>
        </w:rPr>
        <w:t>a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a</w:t>
      </w:r>
      <w:r w:rsidR="00333F40">
        <w:rPr>
          <w:rFonts w:ascii="Palatino Linotype" w:hAnsi="Palatino Linotype" w:cs="Arial"/>
          <w:sz w:val="22"/>
          <w:szCs w:val="22"/>
        </w:rPr>
        <w:t xml:space="preserve"> ani objektivně </w:t>
      </w:r>
      <w:r w:rsidR="00952E9B" w:rsidRPr="00333F40">
        <w:rPr>
          <w:rFonts w:ascii="Palatino Linotype" w:hAnsi="Palatino Linotype" w:cs="Arial"/>
          <w:sz w:val="22"/>
          <w:szCs w:val="22"/>
        </w:rPr>
        <w:t>nemohl</w:t>
      </w:r>
      <w:r w:rsidR="003C142E">
        <w:rPr>
          <w:rFonts w:ascii="Palatino Linotype" w:hAnsi="Palatino Linotype" w:cs="Arial"/>
          <w:sz w:val="22"/>
          <w:szCs w:val="22"/>
        </w:rPr>
        <w:t>a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být zohledněn</w:t>
      </w:r>
      <w:r w:rsidR="003C142E">
        <w:rPr>
          <w:rFonts w:ascii="Palatino Linotype" w:hAnsi="Palatino Linotype" w:cs="Arial"/>
          <w:sz w:val="22"/>
          <w:szCs w:val="22"/>
        </w:rPr>
        <w:t>a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 v zadávací dokumentaci </w:t>
      </w:r>
      <w:r w:rsidR="00247F97" w:rsidRPr="00333F40">
        <w:rPr>
          <w:rFonts w:ascii="Palatino Linotype" w:hAnsi="Palatino Linotype" w:cs="Arial"/>
          <w:sz w:val="22"/>
          <w:szCs w:val="22"/>
        </w:rPr>
        <w:t>V</w:t>
      </w:r>
      <w:r w:rsidR="00952E9B" w:rsidRPr="00333F40">
        <w:rPr>
          <w:rFonts w:ascii="Palatino Linotype" w:hAnsi="Palatino Linotype" w:cs="Arial"/>
          <w:sz w:val="22"/>
          <w:szCs w:val="22"/>
        </w:rPr>
        <w:t xml:space="preserve">eřejné zakázky. </w:t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Specifické služby budou Objednatelem čerpány zejména za účelem </w:t>
      </w:r>
      <w:r w:rsidR="00333F40">
        <w:rPr>
          <w:rFonts w:ascii="Palatino Linotype" w:hAnsi="Palatino Linotype" w:cs="Arial"/>
          <w:sz w:val="22"/>
          <w:szCs w:val="22"/>
        </w:rPr>
        <w:t>provádění</w:t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 činností</w:t>
      </w:r>
      <w:r w:rsidR="00333F40">
        <w:rPr>
          <w:rFonts w:ascii="Palatino Linotype" w:hAnsi="Palatino Linotype" w:cs="Arial"/>
          <w:sz w:val="22"/>
          <w:szCs w:val="22"/>
        </w:rPr>
        <w:t xml:space="preserve"> </w:t>
      </w:r>
      <w:r w:rsidR="00333F40" w:rsidRPr="002169AB">
        <w:rPr>
          <w:rFonts w:ascii="Palatino Linotype" w:hAnsi="Palatino Linotype" w:cs="Arial"/>
          <w:sz w:val="22"/>
          <w:szCs w:val="22"/>
        </w:rPr>
        <w:t>související</w:t>
      </w:r>
      <w:r w:rsidR="00333F40">
        <w:rPr>
          <w:rFonts w:ascii="Palatino Linotype" w:hAnsi="Palatino Linotype" w:cs="Arial"/>
          <w:sz w:val="22"/>
          <w:szCs w:val="22"/>
        </w:rPr>
        <w:t>ch</w:t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 se zajištěním kvality dat ISCO (kódování zaměstnanců podle profesí</w:t>
      </w:r>
      <w:r w:rsidR="00333F40">
        <w:rPr>
          <w:rFonts w:ascii="Palatino Linotype" w:hAnsi="Palatino Linotype" w:cs="Arial"/>
          <w:sz w:val="22"/>
          <w:szCs w:val="22"/>
        </w:rPr>
        <w:br/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v JMHZ) pro statistické účely </w:t>
      </w:r>
      <w:r w:rsidR="00333F40">
        <w:rPr>
          <w:rFonts w:ascii="Palatino Linotype" w:hAnsi="Palatino Linotype" w:cs="Arial"/>
          <w:sz w:val="22"/>
          <w:szCs w:val="22"/>
        </w:rPr>
        <w:t>–</w:t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 výdělkové statistiky</w:t>
      </w:r>
      <w:r w:rsidR="00333F40">
        <w:rPr>
          <w:rFonts w:ascii="Palatino Linotype" w:hAnsi="Palatino Linotype" w:cs="Arial"/>
          <w:sz w:val="22"/>
          <w:szCs w:val="22"/>
        </w:rPr>
        <w:t>, přičemž výsledkem prováděných činností bude vytvoření i</w:t>
      </w:r>
      <w:r w:rsidR="00333F40" w:rsidRPr="00B96856">
        <w:rPr>
          <w:rFonts w:ascii="Palatino Linotype" w:hAnsi="Palatino Linotype" w:cs="Arial"/>
          <w:sz w:val="22"/>
          <w:szCs w:val="22"/>
        </w:rPr>
        <w:t>nteligentní</w:t>
      </w:r>
      <w:r w:rsidR="00333F40">
        <w:rPr>
          <w:rFonts w:ascii="Palatino Linotype" w:hAnsi="Palatino Linotype" w:cs="Arial"/>
          <w:sz w:val="22"/>
          <w:szCs w:val="22"/>
        </w:rPr>
        <w:t>ho</w:t>
      </w:r>
      <w:r w:rsidR="00333F40" w:rsidRPr="00B96856">
        <w:rPr>
          <w:rFonts w:ascii="Palatino Linotype" w:hAnsi="Palatino Linotype" w:cs="Arial"/>
          <w:sz w:val="22"/>
          <w:szCs w:val="22"/>
        </w:rPr>
        <w:t xml:space="preserve"> vyhledávač</w:t>
      </w:r>
      <w:r w:rsidR="00333F40">
        <w:rPr>
          <w:rFonts w:ascii="Palatino Linotype" w:hAnsi="Palatino Linotype" w:cs="Arial"/>
          <w:sz w:val="22"/>
          <w:szCs w:val="22"/>
        </w:rPr>
        <w:t>e</w:t>
      </w:r>
      <w:r w:rsidR="00333F40" w:rsidRPr="00B96856">
        <w:rPr>
          <w:rFonts w:ascii="Palatino Linotype" w:hAnsi="Palatino Linotype" w:cs="Arial"/>
          <w:sz w:val="22"/>
          <w:szCs w:val="22"/>
        </w:rPr>
        <w:t xml:space="preserve"> kódů CZ-ISCO </w:t>
      </w:r>
      <w:r w:rsidR="00333F40">
        <w:rPr>
          <w:rFonts w:ascii="Palatino Linotype" w:hAnsi="Palatino Linotype" w:cs="Arial"/>
          <w:sz w:val="22"/>
          <w:szCs w:val="22"/>
        </w:rPr>
        <w:t xml:space="preserve">(dále jen </w:t>
      </w:r>
      <w:r w:rsidR="00333F40">
        <w:rPr>
          <w:rFonts w:ascii="Palatino Linotype" w:hAnsi="Palatino Linotype" w:cs="Arial"/>
          <w:sz w:val="22"/>
          <w:szCs w:val="22"/>
          <w:lang w:val="cs-CZ"/>
        </w:rPr>
        <w:t>„</w:t>
      </w:r>
      <w:r w:rsidR="00333F4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Vyhledávač kódů CZ-ISCO</w:t>
      </w:r>
      <w:r w:rsidR="00333F40">
        <w:rPr>
          <w:rFonts w:ascii="Palatino Linotype" w:hAnsi="Palatino Linotype" w:cs="Arial"/>
          <w:sz w:val="22"/>
          <w:szCs w:val="22"/>
          <w:lang w:val="cs-CZ"/>
        </w:rPr>
        <w:t>“</w:t>
      </w:r>
      <w:r w:rsidR="00333F40">
        <w:rPr>
          <w:rFonts w:ascii="Palatino Linotype" w:hAnsi="Palatino Linotype" w:cs="Arial"/>
          <w:sz w:val="22"/>
          <w:szCs w:val="22"/>
        </w:rPr>
        <w:t>)</w:t>
      </w:r>
      <w:r w:rsidR="00333F40" w:rsidRPr="002169AB">
        <w:rPr>
          <w:rFonts w:ascii="Palatino Linotype" w:hAnsi="Palatino Linotype" w:cs="Arial"/>
          <w:sz w:val="22"/>
          <w:szCs w:val="22"/>
        </w:rPr>
        <w:t>, který zaměstnavatelům usnadní uvedené kódování</w:t>
      </w:r>
      <w:r w:rsidR="00333F40">
        <w:rPr>
          <w:rFonts w:ascii="Palatino Linotype" w:hAnsi="Palatino Linotype" w:cs="Arial"/>
          <w:sz w:val="22"/>
          <w:szCs w:val="22"/>
        </w:rPr>
        <w:t>,</w:t>
      </w:r>
      <w:r w:rsidR="00333F40" w:rsidRPr="002169AB">
        <w:rPr>
          <w:rFonts w:ascii="Palatino Linotype" w:hAnsi="Palatino Linotype" w:cs="Arial"/>
          <w:sz w:val="22"/>
          <w:szCs w:val="22"/>
        </w:rPr>
        <w:t xml:space="preserve"> </w:t>
      </w:r>
      <w:r w:rsidR="00333F40">
        <w:rPr>
          <w:rFonts w:ascii="Palatino Linotype" w:hAnsi="Palatino Linotype" w:cs="Arial"/>
          <w:sz w:val="22"/>
          <w:szCs w:val="22"/>
        </w:rPr>
        <w:t xml:space="preserve">a to včetně </w:t>
      </w:r>
      <w:r w:rsidR="00333F40" w:rsidRPr="00182D35">
        <w:rPr>
          <w:rFonts w:ascii="Palatino Linotype" w:hAnsi="Palatino Linotype" w:cs="Arial"/>
          <w:sz w:val="22"/>
          <w:szCs w:val="22"/>
        </w:rPr>
        <w:t>průběžn</w:t>
      </w:r>
      <w:r w:rsidR="00333F40">
        <w:rPr>
          <w:rFonts w:ascii="Palatino Linotype" w:hAnsi="Palatino Linotype" w:cs="Arial"/>
          <w:sz w:val="22"/>
          <w:szCs w:val="22"/>
        </w:rPr>
        <w:t>é</w:t>
      </w:r>
      <w:r w:rsidR="00333F40" w:rsidRPr="00182D35">
        <w:rPr>
          <w:rFonts w:ascii="Palatino Linotype" w:hAnsi="Palatino Linotype" w:cs="Arial"/>
          <w:sz w:val="22"/>
          <w:szCs w:val="22"/>
        </w:rPr>
        <w:t xml:space="preserve"> aktualizace a správ</w:t>
      </w:r>
      <w:r w:rsidR="00333F40">
        <w:rPr>
          <w:rFonts w:ascii="Palatino Linotype" w:hAnsi="Palatino Linotype" w:cs="Arial"/>
          <w:sz w:val="22"/>
          <w:szCs w:val="22"/>
        </w:rPr>
        <w:t>y</w:t>
      </w:r>
      <w:r w:rsidR="00333F40" w:rsidRPr="00182D35">
        <w:rPr>
          <w:rFonts w:ascii="Palatino Linotype" w:hAnsi="Palatino Linotype" w:cs="Arial"/>
          <w:sz w:val="22"/>
          <w:szCs w:val="22"/>
        </w:rPr>
        <w:t xml:space="preserve"> </w:t>
      </w:r>
      <w:r w:rsidR="00333F40">
        <w:rPr>
          <w:rFonts w:ascii="Palatino Linotype" w:hAnsi="Palatino Linotype" w:cs="Arial"/>
          <w:sz w:val="22"/>
          <w:szCs w:val="22"/>
        </w:rPr>
        <w:t xml:space="preserve">tohoto nástroje </w:t>
      </w:r>
      <w:r w:rsidR="00333F40" w:rsidRPr="00222C41">
        <w:rPr>
          <w:rFonts w:ascii="Palatino Linotype" w:hAnsi="Palatino Linotype" w:cs="Arial"/>
          <w:sz w:val="22"/>
          <w:szCs w:val="22"/>
        </w:rPr>
        <w:t>v roce 2026</w:t>
      </w:r>
      <w:r w:rsidR="00333F40">
        <w:rPr>
          <w:rFonts w:ascii="Palatino Linotype" w:hAnsi="Palatino Linotype" w:cs="Arial"/>
          <w:sz w:val="22"/>
          <w:szCs w:val="22"/>
        </w:rPr>
        <w:t>.</w:t>
      </w:r>
    </w:p>
    <w:p w14:paraId="2F9FF8C0" w14:textId="2907CFF6" w:rsidR="005E4148" w:rsidRPr="00333F40" w:rsidRDefault="00952E9B" w:rsidP="00333F40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333F40">
        <w:rPr>
          <w:rFonts w:ascii="Palatino Linotype" w:hAnsi="Palatino Linotype" w:cs="Arial"/>
          <w:sz w:val="22"/>
          <w:szCs w:val="22"/>
        </w:rPr>
        <w:t xml:space="preserve">Objednatel a Dodavatel se dohodli na uzavření tohoto Dodatku č. </w:t>
      </w:r>
      <w:r w:rsidR="00480CAE" w:rsidRPr="00333F40">
        <w:rPr>
          <w:rFonts w:ascii="Palatino Linotype" w:hAnsi="Palatino Linotype" w:cs="Arial"/>
          <w:sz w:val="22"/>
          <w:szCs w:val="22"/>
        </w:rPr>
        <w:t>3</w:t>
      </w:r>
      <w:r w:rsidRPr="00333F40">
        <w:rPr>
          <w:rFonts w:ascii="Palatino Linotype" w:hAnsi="Palatino Linotype" w:cs="Arial"/>
          <w:sz w:val="22"/>
          <w:szCs w:val="22"/>
        </w:rPr>
        <w:t xml:space="preserve">, jímž se navyšuje počet člověkodnů </w:t>
      </w:r>
      <w:r w:rsidR="00B90EA8" w:rsidRPr="00333F40">
        <w:rPr>
          <w:rFonts w:ascii="Palatino Linotype" w:hAnsi="Palatino Linotype" w:cs="Arial"/>
          <w:sz w:val="22"/>
          <w:szCs w:val="22"/>
        </w:rPr>
        <w:t>pro</w:t>
      </w:r>
      <w:r w:rsidR="003157FF" w:rsidRPr="00333F40">
        <w:rPr>
          <w:rFonts w:ascii="Palatino Linotype" w:hAnsi="Palatino Linotype" w:cs="Arial"/>
          <w:sz w:val="22"/>
          <w:szCs w:val="22"/>
        </w:rPr>
        <w:t xml:space="preserve"> účel</w:t>
      </w:r>
      <w:r w:rsidR="00B90EA8" w:rsidRPr="00333F40">
        <w:rPr>
          <w:rFonts w:ascii="Palatino Linotype" w:hAnsi="Palatino Linotype" w:cs="Arial"/>
          <w:sz w:val="22"/>
          <w:szCs w:val="22"/>
        </w:rPr>
        <w:t>y</w:t>
      </w:r>
      <w:r w:rsidR="003157FF" w:rsidRPr="00333F40">
        <w:rPr>
          <w:rFonts w:ascii="Palatino Linotype" w:hAnsi="Palatino Linotype" w:cs="Arial"/>
          <w:sz w:val="22"/>
          <w:szCs w:val="22"/>
        </w:rPr>
        <w:t xml:space="preserve"> poskytování Specifických služeb</w:t>
      </w:r>
      <w:r w:rsidRPr="00333F40">
        <w:rPr>
          <w:rFonts w:ascii="Palatino Linotype" w:hAnsi="Palatino Linotype" w:cs="Arial"/>
          <w:sz w:val="22"/>
          <w:szCs w:val="22"/>
        </w:rPr>
        <w:t>. Změny jsou blíže specifikovány v</w:t>
      </w:r>
      <w:r w:rsidR="00924E2B" w:rsidRPr="00333F40">
        <w:rPr>
          <w:rFonts w:ascii="Palatino Linotype" w:hAnsi="Palatino Linotype" w:cs="Arial"/>
          <w:sz w:val="22"/>
          <w:szCs w:val="22"/>
        </w:rPr>
        <w:t> </w:t>
      </w:r>
      <w:r w:rsidR="00333F40" w:rsidRPr="00333F40">
        <w:rPr>
          <w:rFonts w:ascii="Palatino Linotype" w:hAnsi="Palatino Linotype" w:cs="Arial"/>
          <w:sz w:val="22"/>
          <w:szCs w:val="22"/>
        </w:rPr>
        <w:t>čl</w:t>
      </w:r>
      <w:r w:rsidR="00333F40">
        <w:rPr>
          <w:rFonts w:ascii="Palatino Linotype" w:hAnsi="Palatino Linotype" w:cs="Arial"/>
          <w:sz w:val="22"/>
          <w:szCs w:val="22"/>
        </w:rPr>
        <w:t>.</w:t>
      </w:r>
      <w:r w:rsidR="00333F40" w:rsidRPr="00333F40">
        <w:rPr>
          <w:rFonts w:ascii="Palatino Linotype" w:hAnsi="Palatino Linotype" w:cs="Arial"/>
          <w:sz w:val="22"/>
          <w:szCs w:val="22"/>
        </w:rPr>
        <w:t xml:space="preserve"> </w:t>
      </w:r>
      <w:r w:rsidR="007A2545" w:rsidRPr="00333F40">
        <w:rPr>
          <w:rFonts w:ascii="Palatino Linotype" w:hAnsi="Palatino Linotype" w:cs="Arial"/>
          <w:sz w:val="22"/>
          <w:szCs w:val="22"/>
        </w:rPr>
        <w:t>2</w:t>
      </w:r>
      <w:r w:rsidR="00E61901" w:rsidRPr="00333F40">
        <w:rPr>
          <w:rFonts w:ascii="Palatino Linotype" w:hAnsi="Palatino Linotype" w:cs="Arial"/>
          <w:sz w:val="22"/>
          <w:szCs w:val="22"/>
        </w:rPr>
        <w:t xml:space="preserve"> tohoto</w:t>
      </w:r>
      <w:r w:rsidR="007A2545" w:rsidRPr="00333F40">
        <w:rPr>
          <w:rFonts w:ascii="Palatino Linotype" w:hAnsi="Palatino Linotype" w:cs="Arial"/>
          <w:sz w:val="22"/>
          <w:szCs w:val="22"/>
        </w:rPr>
        <w:t xml:space="preserve"> </w:t>
      </w:r>
      <w:r w:rsidRPr="00333F40">
        <w:rPr>
          <w:rFonts w:ascii="Palatino Linotype" w:hAnsi="Palatino Linotype" w:cs="Arial"/>
          <w:sz w:val="22"/>
          <w:szCs w:val="22"/>
        </w:rPr>
        <w:t xml:space="preserve">Dodatku č. </w:t>
      </w:r>
      <w:r w:rsidR="00480CAE" w:rsidRPr="00333F40">
        <w:rPr>
          <w:rFonts w:ascii="Palatino Linotype" w:hAnsi="Palatino Linotype" w:cs="Arial"/>
          <w:sz w:val="22"/>
          <w:szCs w:val="22"/>
        </w:rPr>
        <w:t>3</w:t>
      </w:r>
      <w:r w:rsidRPr="00333F40">
        <w:rPr>
          <w:rFonts w:ascii="Palatino Linotype" w:hAnsi="Palatino Linotype" w:cs="Arial"/>
          <w:sz w:val="22"/>
          <w:szCs w:val="22"/>
        </w:rPr>
        <w:t>.</w:t>
      </w:r>
    </w:p>
    <w:p w14:paraId="0A1CA069" w14:textId="28D6219E" w:rsidR="00730264" w:rsidRPr="0001207E" w:rsidRDefault="00730264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Veškeré pojmy uvedené v tomto Dodatku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480CAE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budou vykládány v souladu s jejich významem uvedeným v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Smlouvě</w:t>
      </w:r>
      <w:r w:rsidR="00E61901">
        <w:rPr>
          <w:rFonts w:ascii="Palatino Linotype" w:hAnsi="Palatino Linotype" w:cs="Arial"/>
          <w:sz w:val="22"/>
          <w:szCs w:val="22"/>
          <w:lang w:val="cs-CZ"/>
        </w:rPr>
        <w:t>, ve znění Dodatku č. 1</w:t>
      </w:r>
      <w:r w:rsidR="007F29A5">
        <w:rPr>
          <w:rFonts w:ascii="Palatino Linotype" w:hAnsi="Palatino Linotype" w:cs="Arial"/>
          <w:sz w:val="22"/>
          <w:szCs w:val="22"/>
          <w:lang w:val="cs-CZ"/>
        </w:rPr>
        <w:t xml:space="preserve">, </w:t>
      </w:r>
      <w:r w:rsidR="00480CAE">
        <w:rPr>
          <w:rFonts w:ascii="Palatino Linotype" w:hAnsi="Palatino Linotype" w:cs="Arial"/>
          <w:sz w:val="22"/>
          <w:szCs w:val="22"/>
          <w:lang w:val="cs-CZ"/>
        </w:rPr>
        <w:t>Dodatku č. 2</w:t>
      </w:r>
      <w:r w:rsidR="007F29A5">
        <w:rPr>
          <w:rFonts w:ascii="Palatino Linotype" w:hAnsi="Palatino Linotype" w:cs="Arial"/>
          <w:sz w:val="22"/>
          <w:szCs w:val="22"/>
          <w:lang w:val="cs-CZ"/>
        </w:rPr>
        <w:t xml:space="preserve"> a Výpovědi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07429804" w14:textId="77777777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</w:rPr>
        <w:lastRenderedPageBreak/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2</w:t>
      </w:r>
    </w:p>
    <w:p w14:paraId="20CE89F4" w14:textId="37F7D69C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  <w:lang w:val="cs-CZ"/>
        </w:rPr>
        <w:t xml:space="preserve">Předmět Dodatku č. </w:t>
      </w:r>
      <w:r w:rsidR="005E1B59">
        <w:rPr>
          <w:rFonts w:ascii="Palatino Linotype" w:hAnsi="Palatino Linotype"/>
          <w:sz w:val="22"/>
          <w:lang w:val="cs-CZ"/>
        </w:rPr>
        <w:t>3</w:t>
      </w:r>
    </w:p>
    <w:p w14:paraId="0A6041FC" w14:textId="491F4D78" w:rsidR="00D53D50" w:rsidRPr="00ED0107" w:rsidRDefault="00D53D50" w:rsidP="00730264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Předmětem tohoto Dodatku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125CDE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je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dohoda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 xml:space="preserve">mluvních stran o </w:t>
      </w:r>
      <w:r w:rsidR="00E75CB8">
        <w:rPr>
          <w:rFonts w:ascii="Palatino Linotype" w:hAnsi="Palatino Linotype" w:cs="Arial"/>
          <w:sz w:val="22"/>
          <w:szCs w:val="22"/>
        </w:rPr>
        <w:t xml:space="preserve">rozsahu a způsobu </w:t>
      </w:r>
      <w:r>
        <w:rPr>
          <w:rFonts w:ascii="Palatino Linotype" w:hAnsi="Palatino Linotype" w:cs="Arial"/>
          <w:sz w:val="22"/>
          <w:szCs w:val="22"/>
          <w:lang w:val="cs-CZ"/>
        </w:rPr>
        <w:t>poskytování Specifických služeb, které jsou blíže specifikovány v přílo</w:t>
      </w:r>
      <w:r w:rsidR="00E75CB8">
        <w:rPr>
          <w:rFonts w:ascii="Palatino Linotype" w:hAnsi="Palatino Linotype" w:cs="Arial"/>
          <w:sz w:val="22"/>
          <w:szCs w:val="22"/>
          <w:lang w:val="cs-CZ"/>
        </w:rPr>
        <w:t>hách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tohoto Dodatku č. </w:t>
      </w:r>
      <w:r w:rsidR="00E75CB8">
        <w:rPr>
          <w:rFonts w:ascii="Palatino Linotype" w:hAnsi="Palatino Linotype" w:cs="Arial"/>
          <w:sz w:val="22"/>
          <w:szCs w:val="22"/>
          <w:lang w:val="cs-CZ"/>
        </w:rPr>
        <w:t>3</w:t>
      </w:r>
      <w:r>
        <w:rPr>
          <w:rFonts w:ascii="Palatino Linotype" w:hAnsi="Palatino Linotype" w:cs="Arial"/>
          <w:sz w:val="22"/>
          <w:szCs w:val="22"/>
          <w:lang w:val="cs-CZ"/>
        </w:rPr>
        <w:t>, včetně stanovení dalších smluvních podmínek souvisejících s plněním předmětu</w:t>
      </w:r>
      <w:r w:rsidR="00E61901">
        <w:rPr>
          <w:rFonts w:ascii="Palatino Linotype" w:hAnsi="Palatino Linotype" w:cs="Arial"/>
          <w:sz w:val="22"/>
          <w:szCs w:val="22"/>
          <w:lang w:val="cs-CZ"/>
        </w:rPr>
        <w:t xml:space="preserve"> tohoto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Dodatku č. </w:t>
      </w:r>
      <w:r w:rsidR="00E75CB8">
        <w:rPr>
          <w:rFonts w:ascii="Palatino Linotype" w:hAnsi="Palatino Linotype" w:cs="Arial"/>
          <w:sz w:val="22"/>
          <w:szCs w:val="22"/>
          <w:lang w:val="cs-CZ"/>
        </w:rPr>
        <w:t>3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(zejména proces akceptace</w:t>
      </w:r>
      <w:r w:rsidR="00E93D71">
        <w:rPr>
          <w:rFonts w:ascii="Palatino Linotype" w:hAnsi="Palatino Linotype" w:cs="Arial"/>
          <w:sz w:val="22"/>
          <w:szCs w:val="22"/>
          <w:lang w:val="cs-CZ"/>
        </w:rPr>
        <w:t xml:space="preserve"> a fakturace</w:t>
      </w:r>
      <w:r>
        <w:rPr>
          <w:rFonts w:ascii="Palatino Linotype" w:hAnsi="Palatino Linotype" w:cs="Arial"/>
          <w:sz w:val="22"/>
          <w:szCs w:val="22"/>
          <w:lang w:val="cs-CZ"/>
        </w:rPr>
        <w:t>).</w:t>
      </w:r>
    </w:p>
    <w:p w14:paraId="59FBF8CD" w14:textId="5CFC7A40" w:rsidR="00ED0107" w:rsidRDefault="00D063FF" w:rsidP="00236FBC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Smluvní strany sjednávají, že rozsah Specifických služeb dle čl. 4 odst. 4.3 Smlouvy</w:t>
      </w:r>
      <w:r w:rsidR="00E71F8F">
        <w:rPr>
          <w:rFonts w:ascii="Palatino Linotype" w:hAnsi="Palatino Linotype" w:cs="Arial"/>
          <w:sz w:val="22"/>
          <w:szCs w:val="22"/>
        </w:rPr>
        <w:t xml:space="preserve">, ve znění Dodatku č. 2, </w:t>
      </w:r>
      <w:r>
        <w:rPr>
          <w:rFonts w:ascii="Palatino Linotype" w:hAnsi="Palatino Linotype" w:cs="Arial"/>
          <w:sz w:val="22"/>
          <w:szCs w:val="22"/>
        </w:rPr>
        <w:t xml:space="preserve">se navyšuje o </w:t>
      </w:r>
      <w:r w:rsidR="00603B75">
        <w:rPr>
          <w:rFonts w:ascii="Palatino Linotype" w:hAnsi="Palatino Linotype" w:cs="Arial"/>
          <w:sz w:val="22"/>
          <w:szCs w:val="22"/>
        </w:rPr>
        <w:t>563,5</w:t>
      </w:r>
      <w:r>
        <w:rPr>
          <w:rFonts w:ascii="Palatino Linotype" w:hAnsi="Palatino Linotype" w:cs="Arial"/>
          <w:sz w:val="22"/>
          <w:szCs w:val="22"/>
        </w:rPr>
        <w:t xml:space="preserve"> člověkodnů</w:t>
      </w:r>
      <w:r w:rsidR="00236FBC">
        <w:rPr>
          <w:rFonts w:ascii="PalatinoLinotype-Roman" w:eastAsiaTheme="minorHAnsi" w:hAnsi="PalatinoLinotype-Roman" w:cs="PalatinoLinotype-Roman"/>
          <w:sz w:val="22"/>
          <w:szCs w:val="22"/>
          <w:lang w:eastAsia="en-US"/>
          <w14:ligatures w14:val="standardContextual"/>
        </w:rPr>
        <w:t xml:space="preserve">, tzn. maximální rozsah Specifických služeb, které se Dodavatel  zavazuje poskytovat Objednateli za dobu trvání Smlouvy, tj. do 31. 10. 2028, činí </w:t>
      </w:r>
      <w:r w:rsidR="00E71F8F">
        <w:rPr>
          <w:rFonts w:ascii="PalatinoLinotype-Roman" w:eastAsiaTheme="minorHAnsi" w:hAnsi="PalatinoLinotype-Roman" w:cs="PalatinoLinotype-Roman"/>
          <w:sz w:val="22"/>
          <w:szCs w:val="22"/>
          <w:lang w:eastAsia="en-US"/>
          <w14:ligatures w14:val="standardContextual"/>
        </w:rPr>
        <w:t>1035</w:t>
      </w:r>
      <w:r w:rsidR="00236FBC">
        <w:rPr>
          <w:rFonts w:ascii="PalatinoLinotype-Roman" w:eastAsiaTheme="minorHAnsi" w:hAnsi="PalatinoLinotype-Roman" w:cs="PalatinoLinotype-Roman"/>
          <w:sz w:val="22"/>
          <w:szCs w:val="22"/>
          <w:lang w:eastAsia="en-US"/>
          <w14:ligatures w14:val="standardContextual"/>
        </w:rPr>
        <w:t>,5 člověkodnů.</w:t>
      </w:r>
    </w:p>
    <w:p w14:paraId="3205CA69" w14:textId="112AB26A" w:rsidR="00D1392E" w:rsidRDefault="00321E54" w:rsidP="00730264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Dodavatel se zavazuje </w:t>
      </w:r>
      <w:r w:rsidR="009F57C9">
        <w:rPr>
          <w:rFonts w:ascii="Palatino Linotype" w:hAnsi="Palatino Linotype" w:cs="Arial"/>
          <w:sz w:val="22"/>
          <w:szCs w:val="22"/>
        </w:rPr>
        <w:t xml:space="preserve">zajistit služby spočívající ve </w:t>
      </w:r>
      <w:r w:rsidR="009A257D">
        <w:rPr>
          <w:rFonts w:ascii="Palatino Linotype" w:hAnsi="Palatino Linotype" w:cs="Arial"/>
          <w:sz w:val="22"/>
          <w:szCs w:val="22"/>
        </w:rPr>
        <w:t>vytvoř</w:t>
      </w:r>
      <w:r w:rsidR="009F57C9">
        <w:rPr>
          <w:rFonts w:ascii="Palatino Linotype" w:hAnsi="Palatino Linotype" w:cs="Arial"/>
          <w:sz w:val="22"/>
          <w:szCs w:val="22"/>
        </w:rPr>
        <w:t>ení</w:t>
      </w:r>
      <w:r w:rsidR="009A257D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Vyhledávač kódů CZ-ISCO </w:t>
      </w:r>
      <w:r w:rsidR="007F5A1F">
        <w:rPr>
          <w:rFonts w:ascii="Palatino Linotype" w:hAnsi="Palatino Linotype" w:cs="Arial"/>
          <w:sz w:val="22"/>
          <w:szCs w:val="22"/>
        </w:rPr>
        <w:t>včetně</w:t>
      </w:r>
      <w:r w:rsidR="009A257D">
        <w:rPr>
          <w:rFonts w:ascii="Palatino Linotype" w:hAnsi="Palatino Linotype" w:cs="Arial"/>
          <w:sz w:val="22"/>
          <w:szCs w:val="22"/>
        </w:rPr>
        <w:t xml:space="preserve"> zaji</w:t>
      </w:r>
      <w:r w:rsidR="007F5A1F">
        <w:rPr>
          <w:rFonts w:ascii="Palatino Linotype" w:hAnsi="Palatino Linotype" w:cs="Arial"/>
          <w:sz w:val="22"/>
          <w:szCs w:val="22"/>
        </w:rPr>
        <w:t>štění</w:t>
      </w:r>
      <w:r w:rsidR="009A257D">
        <w:rPr>
          <w:rFonts w:ascii="Palatino Linotype" w:hAnsi="Palatino Linotype" w:cs="Arial"/>
          <w:sz w:val="22"/>
          <w:szCs w:val="22"/>
        </w:rPr>
        <w:t xml:space="preserve"> </w:t>
      </w:r>
      <w:r w:rsidR="009A257D" w:rsidRPr="00182D35">
        <w:rPr>
          <w:rFonts w:ascii="Palatino Linotype" w:hAnsi="Palatino Linotype" w:cs="Arial"/>
          <w:sz w:val="22"/>
          <w:szCs w:val="22"/>
        </w:rPr>
        <w:t>průběžn</w:t>
      </w:r>
      <w:r w:rsidR="009A257D">
        <w:rPr>
          <w:rFonts w:ascii="Palatino Linotype" w:hAnsi="Palatino Linotype" w:cs="Arial"/>
          <w:sz w:val="22"/>
          <w:szCs w:val="22"/>
        </w:rPr>
        <w:t>é</w:t>
      </w:r>
      <w:r w:rsidR="009A257D" w:rsidRPr="00182D35">
        <w:rPr>
          <w:rFonts w:ascii="Palatino Linotype" w:hAnsi="Palatino Linotype" w:cs="Arial"/>
          <w:sz w:val="22"/>
          <w:szCs w:val="22"/>
        </w:rPr>
        <w:t xml:space="preserve"> aktualizace a správ</w:t>
      </w:r>
      <w:r w:rsidR="007F5A1F">
        <w:rPr>
          <w:rFonts w:ascii="Palatino Linotype" w:hAnsi="Palatino Linotype" w:cs="Arial"/>
          <w:sz w:val="22"/>
          <w:szCs w:val="22"/>
        </w:rPr>
        <w:t>y</w:t>
      </w:r>
      <w:r w:rsidR="009A257D" w:rsidRPr="00182D35">
        <w:rPr>
          <w:rFonts w:ascii="Palatino Linotype" w:hAnsi="Palatino Linotype" w:cs="Arial"/>
          <w:sz w:val="22"/>
          <w:szCs w:val="22"/>
        </w:rPr>
        <w:t xml:space="preserve"> </w:t>
      </w:r>
      <w:r w:rsidR="009A257D">
        <w:rPr>
          <w:rFonts w:ascii="Palatino Linotype" w:hAnsi="Palatino Linotype" w:cs="Arial"/>
          <w:sz w:val="22"/>
          <w:szCs w:val="22"/>
        </w:rPr>
        <w:t xml:space="preserve">tohoto nástroje, a to </w:t>
      </w:r>
      <w:r>
        <w:rPr>
          <w:rFonts w:ascii="Palatino Linotype" w:hAnsi="Palatino Linotype" w:cs="Arial"/>
          <w:sz w:val="22"/>
          <w:szCs w:val="22"/>
        </w:rPr>
        <w:t>dle specifikace uvedené</w:t>
      </w:r>
      <w:r w:rsidR="007F5A1F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v příloze č. 1 tohoto Dodatku č. 3</w:t>
      </w:r>
      <w:r w:rsidR="009F57C9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 v souladu s harmonogramem uvedeným</w:t>
      </w:r>
      <w:r w:rsidR="00236FBC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v příloze č. 2 tohoto Dodatku č. 3, přičemž se Dodavatel dále zavazuje </w:t>
      </w:r>
      <w:r w:rsidR="009A257D">
        <w:rPr>
          <w:rFonts w:ascii="Palatino Linotype" w:hAnsi="Palatino Linotype" w:cs="Arial"/>
          <w:sz w:val="22"/>
          <w:szCs w:val="22"/>
        </w:rPr>
        <w:t>tyto činnosti provést</w:t>
      </w:r>
      <w:r w:rsidR="00F27937">
        <w:rPr>
          <w:rFonts w:ascii="Palatino Linotype" w:hAnsi="Palatino Linotype" w:cs="Arial"/>
          <w:sz w:val="22"/>
          <w:szCs w:val="22"/>
        </w:rPr>
        <w:t xml:space="preserve"> nejvýše za cenu uvedenou </w:t>
      </w:r>
      <w:r w:rsidR="00236FBC">
        <w:rPr>
          <w:rFonts w:ascii="Palatino Linotype" w:hAnsi="Palatino Linotype" w:cs="Arial"/>
          <w:sz w:val="22"/>
          <w:szCs w:val="22"/>
        </w:rPr>
        <w:br/>
      </w:r>
      <w:r w:rsidR="00F27937">
        <w:rPr>
          <w:rFonts w:ascii="Palatino Linotype" w:hAnsi="Palatino Linotype" w:cs="Arial"/>
          <w:sz w:val="22"/>
          <w:szCs w:val="22"/>
        </w:rPr>
        <w:t>v příloze č. 1 tohoto Dodatku č. 3.</w:t>
      </w:r>
    </w:p>
    <w:p w14:paraId="612EB836" w14:textId="2D123160" w:rsidR="00153684" w:rsidRDefault="00062D0C" w:rsidP="00730264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Smluvní strany sjednávají, že akceptace Vyhledávač</w:t>
      </w:r>
      <w:r w:rsidR="00FC1A96">
        <w:rPr>
          <w:rFonts w:ascii="Palatino Linotype" w:hAnsi="Palatino Linotype" w:cs="Arial"/>
          <w:sz w:val="22"/>
          <w:szCs w:val="22"/>
        </w:rPr>
        <w:t>e</w:t>
      </w:r>
      <w:r>
        <w:rPr>
          <w:rFonts w:ascii="Palatino Linotype" w:hAnsi="Palatino Linotype" w:cs="Arial"/>
          <w:sz w:val="22"/>
          <w:szCs w:val="22"/>
        </w:rPr>
        <w:t xml:space="preserve"> kódů CZ-ISCO proběhne způsobem dle</w:t>
      </w:r>
      <w:r w:rsidR="00D139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čl. 7</w:t>
      </w:r>
      <w:r w:rsidR="00236FBC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odst. 7.2 Smlouvy</w:t>
      </w:r>
      <w:r w:rsidR="00FC1A96">
        <w:rPr>
          <w:rFonts w:ascii="Palatino Linotype" w:hAnsi="Palatino Linotype" w:cs="Arial"/>
          <w:sz w:val="22"/>
          <w:szCs w:val="22"/>
        </w:rPr>
        <w:t xml:space="preserve">, </w:t>
      </w:r>
      <w:r w:rsidR="00D40A9F">
        <w:rPr>
          <w:rFonts w:ascii="Palatino Linotype" w:hAnsi="Palatino Linotype" w:cs="Arial"/>
          <w:sz w:val="22"/>
          <w:szCs w:val="22"/>
        </w:rPr>
        <w:t xml:space="preserve">a to po </w:t>
      </w:r>
      <w:r w:rsidR="00527F62">
        <w:rPr>
          <w:rFonts w:ascii="Palatino Linotype" w:hAnsi="Palatino Linotype" w:cs="Arial"/>
          <w:sz w:val="22"/>
          <w:szCs w:val="22"/>
        </w:rPr>
        <w:t xml:space="preserve">ukončení </w:t>
      </w:r>
      <w:r w:rsidR="00D40A9F">
        <w:rPr>
          <w:rFonts w:ascii="Palatino Linotype" w:hAnsi="Palatino Linotype" w:cs="Arial"/>
          <w:sz w:val="22"/>
          <w:szCs w:val="22"/>
        </w:rPr>
        <w:t xml:space="preserve">jednotlivých etap dle přílohy č. 2 tohoto Dodatku č. 3, </w:t>
      </w:r>
      <w:r w:rsidR="00FC1A96">
        <w:rPr>
          <w:rFonts w:ascii="Palatino Linotype" w:hAnsi="Palatino Linotype" w:cs="Arial"/>
          <w:sz w:val="22"/>
          <w:szCs w:val="22"/>
        </w:rPr>
        <w:t>přičemž předmětem akceptace bud</w:t>
      </w:r>
      <w:r w:rsidR="00D40A9F">
        <w:rPr>
          <w:rFonts w:ascii="Palatino Linotype" w:hAnsi="Palatino Linotype" w:cs="Arial"/>
          <w:sz w:val="22"/>
          <w:szCs w:val="22"/>
        </w:rPr>
        <w:t>ou vždy výstupy každé z etap specifikované v příloze č. 2 tohoto Dodatku č. 3</w:t>
      </w:r>
      <w:r>
        <w:rPr>
          <w:rFonts w:ascii="Palatino Linotype" w:hAnsi="Palatino Linotype" w:cs="Arial"/>
          <w:sz w:val="22"/>
          <w:szCs w:val="22"/>
        </w:rPr>
        <w:t>.</w:t>
      </w:r>
      <w:r w:rsidR="004B16A9">
        <w:rPr>
          <w:rFonts w:ascii="Palatino Linotype" w:hAnsi="Palatino Linotype" w:cs="Arial"/>
          <w:sz w:val="22"/>
          <w:szCs w:val="22"/>
        </w:rPr>
        <w:t xml:space="preserve"> </w:t>
      </w:r>
    </w:p>
    <w:p w14:paraId="1DCE0073" w14:textId="1F9571B7" w:rsidR="002E261A" w:rsidRDefault="00F64A84" w:rsidP="00E6133C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4B631F">
        <w:rPr>
          <w:rFonts w:ascii="Palatino Linotype" w:hAnsi="Palatino Linotype" w:cs="Arial"/>
          <w:sz w:val="22"/>
          <w:szCs w:val="22"/>
        </w:rPr>
        <w:t xml:space="preserve">Smluvní strany sjednávají, že </w:t>
      </w:r>
      <w:r w:rsidR="002C4145" w:rsidRPr="004B631F">
        <w:rPr>
          <w:rFonts w:ascii="Palatino Linotype" w:hAnsi="Palatino Linotype" w:cs="Arial"/>
          <w:sz w:val="22"/>
          <w:szCs w:val="22"/>
        </w:rPr>
        <w:t xml:space="preserve">Dodavatel je oprávněn </w:t>
      </w:r>
      <w:r w:rsidR="00816B42" w:rsidRPr="004B631F">
        <w:rPr>
          <w:rFonts w:ascii="Palatino Linotype" w:hAnsi="Palatino Linotype" w:cs="Arial"/>
          <w:sz w:val="22"/>
          <w:szCs w:val="22"/>
        </w:rPr>
        <w:t xml:space="preserve">v rámci vytváření Vyhledávače kódů CZ-ISCO </w:t>
      </w:r>
      <w:r w:rsidR="002C4145" w:rsidRPr="004B631F">
        <w:rPr>
          <w:rFonts w:ascii="Palatino Linotype" w:hAnsi="Palatino Linotype" w:cs="Arial"/>
          <w:sz w:val="22"/>
          <w:szCs w:val="22"/>
        </w:rPr>
        <w:t>fakturovat řádně poskytnuté služby samostatně po ukončení každé ze dvou etap dle přílohy č. 2 tohoto Dodatku č. 3</w:t>
      </w:r>
      <w:r w:rsidR="00AB0FF0" w:rsidRPr="004B631F">
        <w:rPr>
          <w:rFonts w:ascii="Palatino Linotype" w:hAnsi="Palatino Linotype" w:cs="Arial"/>
          <w:sz w:val="22"/>
          <w:szCs w:val="22"/>
        </w:rPr>
        <w:t xml:space="preserve">, přičemž podkladem pro Fakturu vždy musí být </w:t>
      </w:r>
      <w:r w:rsidR="00D222C4">
        <w:rPr>
          <w:rFonts w:ascii="Palatino Linotype" w:hAnsi="Palatino Linotype" w:cs="Arial"/>
          <w:sz w:val="22"/>
          <w:szCs w:val="22"/>
        </w:rPr>
        <w:t xml:space="preserve">písemné </w:t>
      </w:r>
      <w:r w:rsidR="00AB0FF0" w:rsidRPr="004B631F">
        <w:rPr>
          <w:rFonts w:ascii="Palatino Linotype" w:hAnsi="Palatino Linotype" w:cs="Arial"/>
          <w:sz w:val="22"/>
          <w:szCs w:val="22"/>
        </w:rPr>
        <w:t>potvrzení Objednatele, že dotčené výstupy jsou prosté jakýchkoliv vad</w:t>
      </w:r>
      <w:r w:rsidR="00FC289F">
        <w:rPr>
          <w:rFonts w:ascii="Palatino Linotype" w:hAnsi="Palatino Linotype" w:cs="Arial"/>
          <w:sz w:val="22"/>
          <w:szCs w:val="22"/>
        </w:rPr>
        <w:t xml:space="preserve">, tj. že jsou ze strany Objednatele </w:t>
      </w:r>
      <w:r w:rsidR="00FA4AAE">
        <w:rPr>
          <w:rFonts w:ascii="Palatino Linotype" w:hAnsi="Palatino Linotype" w:cs="Arial"/>
          <w:sz w:val="22"/>
          <w:szCs w:val="22"/>
        </w:rPr>
        <w:t xml:space="preserve">v plném rozsahu </w:t>
      </w:r>
      <w:r w:rsidR="00FC289F">
        <w:rPr>
          <w:rFonts w:ascii="Palatino Linotype" w:hAnsi="Palatino Linotype" w:cs="Arial"/>
          <w:sz w:val="22"/>
          <w:szCs w:val="22"/>
        </w:rPr>
        <w:t>schváleny</w:t>
      </w:r>
      <w:r w:rsidR="001060A3" w:rsidRPr="004B631F">
        <w:rPr>
          <w:rFonts w:ascii="Palatino Linotype" w:hAnsi="Palatino Linotype" w:cs="Arial"/>
          <w:sz w:val="22"/>
          <w:szCs w:val="22"/>
        </w:rPr>
        <w:t>.</w:t>
      </w:r>
      <w:r w:rsidR="009F6101" w:rsidRPr="009F6101">
        <w:rPr>
          <w:rFonts w:ascii="Palatino Linotype" w:hAnsi="Palatino Linotype" w:cs="Arial"/>
          <w:sz w:val="22"/>
          <w:szCs w:val="22"/>
        </w:rPr>
        <w:t xml:space="preserve"> </w:t>
      </w:r>
      <w:r w:rsidR="009F6101">
        <w:rPr>
          <w:rFonts w:ascii="Palatino Linotype" w:hAnsi="Palatino Linotype" w:cs="Arial"/>
          <w:sz w:val="22"/>
          <w:szCs w:val="22"/>
        </w:rPr>
        <w:t xml:space="preserve">Pro vyvrácení veškerých pochybností Smluvní strany sjednávají, že ve vztahu k vytvoření Vyhledávače kódů CZ-ISCO nebude provedeno </w:t>
      </w:r>
      <w:r w:rsidR="009F6101" w:rsidRPr="004B631F">
        <w:rPr>
          <w:rFonts w:ascii="Palatino Linotype" w:hAnsi="Palatino Linotype" w:cs="Arial"/>
          <w:sz w:val="22"/>
          <w:szCs w:val="22"/>
        </w:rPr>
        <w:t>hodnocení čerpání Specifických služeb ve smyslu čl. 7 odst. 7.2 Smlouvy.</w:t>
      </w:r>
    </w:p>
    <w:p w14:paraId="1FA01636" w14:textId="3D7A83C7" w:rsidR="00F412FD" w:rsidRDefault="00F412FD" w:rsidP="00E6133C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4B631F">
        <w:rPr>
          <w:rFonts w:ascii="Palatino Linotype" w:hAnsi="Palatino Linotype" w:cs="Arial"/>
          <w:sz w:val="22"/>
          <w:szCs w:val="22"/>
        </w:rPr>
        <w:t xml:space="preserve">Smluvní strany sjednávají, že Dodavatel je oprávněn </w:t>
      </w:r>
      <w:r>
        <w:rPr>
          <w:rFonts w:ascii="Palatino Linotype" w:hAnsi="Palatino Linotype" w:cs="Arial"/>
          <w:sz w:val="22"/>
          <w:szCs w:val="22"/>
        </w:rPr>
        <w:t xml:space="preserve">služby spočívající v </w:t>
      </w:r>
      <w:r w:rsidRPr="00182D35">
        <w:rPr>
          <w:rFonts w:ascii="Palatino Linotype" w:hAnsi="Palatino Linotype" w:cs="Arial"/>
          <w:sz w:val="22"/>
          <w:szCs w:val="22"/>
        </w:rPr>
        <w:t>průběžn</w:t>
      </w:r>
      <w:r>
        <w:rPr>
          <w:rFonts w:ascii="Palatino Linotype" w:hAnsi="Palatino Linotype" w:cs="Arial"/>
          <w:sz w:val="22"/>
          <w:szCs w:val="22"/>
        </w:rPr>
        <w:t>é</w:t>
      </w:r>
      <w:r w:rsidRPr="00182D35">
        <w:rPr>
          <w:rFonts w:ascii="Palatino Linotype" w:hAnsi="Palatino Linotype" w:cs="Arial"/>
          <w:sz w:val="22"/>
          <w:szCs w:val="22"/>
        </w:rPr>
        <w:t xml:space="preserve"> aktualizac</w:t>
      </w:r>
      <w:r>
        <w:rPr>
          <w:rFonts w:ascii="Palatino Linotype" w:hAnsi="Palatino Linotype" w:cs="Arial"/>
          <w:sz w:val="22"/>
          <w:szCs w:val="22"/>
        </w:rPr>
        <w:t>i</w:t>
      </w:r>
      <w:r w:rsidRPr="00182D35">
        <w:rPr>
          <w:rFonts w:ascii="Palatino Linotype" w:hAnsi="Palatino Linotype" w:cs="Arial"/>
          <w:sz w:val="22"/>
          <w:szCs w:val="22"/>
        </w:rPr>
        <w:t xml:space="preserve"> a správ</w:t>
      </w:r>
      <w:r>
        <w:rPr>
          <w:rFonts w:ascii="Palatino Linotype" w:hAnsi="Palatino Linotype" w:cs="Arial"/>
          <w:sz w:val="22"/>
          <w:szCs w:val="22"/>
        </w:rPr>
        <w:t>ě</w:t>
      </w:r>
      <w:r w:rsidRPr="00182D35">
        <w:rPr>
          <w:rFonts w:ascii="Palatino Linotype" w:hAnsi="Palatino Linotype" w:cs="Arial"/>
          <w:sz w:val="22"/>
          <w:szCs w:val="22"/>
        </w:rPr>
        <w:t xml:space="preserve"> </w:t>
      </w:r>
      <w:r w:rsidRPr="004B631F">
        <w:rPr>
          <w:rFonts w:ascii="Palatino Linotype" w:hAnsi="Palatino Linotype" w:cs="Arial"/>
          <w:sz w:val="22"/>
          <w:szCs w:val="22"/>
        </w:rPr>
        <w:t xml:space="preserve">Vyhledávače kódů CZ-ISCO fakturovat </w:t>
      </w:r>
      <w:r w:rsidR="002E04D2">
        <w:rPr>
          <w:rFonts w:ascii="Palatino Linotype" w:hAnsi="Palatino Linotype" w:cs="Arial"/>
          <w:sz w:val="22"/>
          <w:szCs w:val="22"/>
        </w:rPr>
        <w:t xml:space="preserve">zpětně </w:t>
      </w:r>
      <w:r w:rsidR="002B2C25">
        <w:rPr>
          <w:rFonts w:ascii="Palatino Linotype" w:hAnsi="Palatino Linotype" w:cs="Arial"/>
          <w:sz w:val="22"/>
          <w:szCs w:val="22"/>
        </w:rPr>
        <w:t xml:space="preserve">a bezprostředně </w:t>
      </w:r>
      <w:r w:rsidR="002E04D2">
        <w:rPr>
          <w:rFonts w:ascii="Palatino Linotype" w:hAnsi="Palatino Linotype" w:cs="Arial"/>
          <w:sz w:val="22"/>
          <w:szCs w:val="22"/>
        </w:rPr>
        <w:t>po ukončení poskytování těchto služeb k datu 10. 12. 2026</w:t>
      </w:r>
      <w:r w:rsidRPr="004B631F">
        <w:rPr>
          <w:rFonts w:ascii="Palatino Linotype" w:hAnsi="Palatino Linotype" w:cs="Arial"/>
          <w:sz w:val="22"/>
          <w:szCs w:val="22"/>
        </w:rPr>
        <w:t xml:space="preserve">, přičemž podkladem pro Fakturu vždy musí být </w:t>
      </w:r>
      <w:r w:rsidR="0010245E">
        <w:rPr>
          <w:rFonts w:ascii="Palatino Linotype" w:hAnsi="Palatino Linotype" w:cs="Arial"/>
          <w:sz w:val="22"/>
          <w:szCs w:val="22"/>
        </w:rPr>
        <w:t>Report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AC062D">
        <w:rPr>
          <w:rFonts w:ascii="Palatino Linotype" w:hAnsi="Palatino Linotype" w:cs="Arial"/>
          <w:sz w:val="22"/>
          <w:szCs w:val="22"/>
        </w:rPr>
        <w:t>podepsaný</w:t>
      </w:r>
      <w:r w:rsidR="0010245E">
        <w:rPr>
          <w:rFonts w:ascii="Palatino Linotype" w:hAnsi="Palatino Linotype" w:cs="Arial"/>
          <w:sz w:val="22"/>
          <w:szCs w:val="22"/>
        </w:rPr>
        <w:t xml:space="preserve"> Objednatelem</w:t>
      </w:r>
      <w:r w:rsidR="00FF26DB">
        <w:rPr>
          <w:rFonts w:ascii="Palatino Linotype" w:hAnsi="Palatino Linotype" w:cs="Arial"/>
          <w:sz w:val="22"/>
          <w:szCs w:val="22"/>
        </w:rPr>
        <w:t xml:space="preserve">, který je výsledkem </w:t>
      </w:r>
      <w:r w:rsidRPr="004B631F">
        <w:rPr>
          <w:rFonts w:ascii="Palatino Linotype" w:hAnsi="Palatino Linotype" w:cs="Arial"/>
          <w:sz w:val="22"/>
          <w:szCs w:val="22"/>
        </w:rPr>
        <w:t xml:space="preserve">hodnocení čerpání Specifických služeb </w:t>
      </w:r>
      <w:r w:rsidR="00BE4BED">
        <w:rPr>
          <w:rFonts w:ascii="Palatino Linotype" w:hAnsi="Palatino Linotype" w:cs="Arial"/>
          <w:sz w:val="22"/>
          <w:szCs w:val="22"/>
        </w:rPr>
        <w:t>provedeného</w:t>
      </w:r>
      <w:r w:rsidR="00BE4BED" w:rsidRPr="004B631F">
        <w:rPr>
          <w:rFonts w:ascii="Palatino Linotype" w:hAnsi="Palatino Linotype" w:cs="Arial"/>
          <w:sz w:val="22"/>
          <w:szCs w:val="22"/>
        </w:rPr>
        <w:t xml:space="preserve"> </w:t>
      </w:r>
      <w:r w:rsidR="00BE4BED">
        <w:rPr>
          <w:rFonts w:ascii="Palatino Linotype" w:hAnsi="Palatino Linotype" w:cs="Arial"/>
          <w:sz w:val="22"/>
          <w:szCs w:val="22"/>
        </w:rPr>
        <w:t xml:space="preserve">přiměřeně </w:t>
      </w:r>
      <w:r w:rsidR="00390980">
        <w:rPr>
          <w:rFonts w:ascii="Palatino Linotype" w:hAnsi="Palatino Linotype" w:cs="Arial"/>
          <w:sz w:val="22"/>
          <w:szCs w:val="22"/>
        </w:rPr>
        <w:t>dle</w:t>
      </w:r>
      <w:r w:rsidR="00BE4BED" w:rsidRPr="004B631F">
        <w:rPr>
          <w:rFonts w:ascii="Palatino Linotype" w:hAnsi="Palatino Linotype" w:cs="Arial"/>
          <w:sz w:val="22"/>
          <w:szCs w:val="22"/>
        </w:rPr>
        <w:t xml:space="preserve"> čl. 7 odst. 7.2 Smlouvy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3157D88F" w14:textId="654BF1B5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  <w:lang w:val="cs-CZ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3</w:t>
      </w:r>
    </w:p>
    <w:p w14:paraId="121BA4AB" w14:textId="77777777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 w:cs="Arial"/>
          <w:sz w:val="22"/>
        </w:rPr>
      </w:pPr>
      <w:r w:rsidRPr="0001207E">
        <w:rPr>
          <w:rFonts w:ascii="Palatino Linotype" w:hAnsi="Palatino Linotype" w:cs="Arial"/>
          <w:sz w:val="22"/>
        </w:rPr>
        <w:t>Závěrečná ustanovení</w:t>
      </w:r>
    </w:p>
    <w:p w14:paraId="02DDCCA7" w14:textId="2086741F" w:rsidR="00564268" w:rsidRPr="00564268" w:rsidRDefault="00581DF2" w:rsidP="006857BD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Není-li </w:t>
      </w:r>
      <w:r w:rsidR="006C7957">
        <w:rPr>
          <w:rFonts w:ascii="Palatino Linotype" w:hAnsi="Palatino Linotype" w:cs="Arial"/>
          <w:sz w:val="22"/>
          <w:szCs w:val="22"/>
          <w:lang w:val="cs-CZ"/>
        </w:rPr>
        <w:t>v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 xml:space="preserve"> tomto Dodatku č. 3 a jeho </w:t>
      </w:r>
      <w:r w:rsidR="006C7957">
        <w:rPr>
          <w:rFonts w:ascii="Palatino Linotype" w:hAnsi="Palatino Linotype" w:cs="Arial"/>
          <w:sz w:val="22"/>
          <w:szCs w:val="22"/>
          <w:lang w:val="cs-CZ"/>
        </w:rPr>
        <w:t>přílo</w:t>
      </w:r>
      <w:r w:rsidR="008A59EE">
        <w:rPr>
          <w:rFonts w:ascii="Palatino Linotype" w:hAnsi="Palatino Linotype" w:cs="Arial"/>
          <w:sz w:val="22"/>
          <w:szCs w:val="22"/>
          <w:lang w:val="cs-CZ"/>
        </w:rPr>
        <w:t>hách</w:t>
      </w:r>
      <w:r w:rsidR="006C7957">
        <w:rPr>
          <w:rFonts w:ascii="Palatino Linotype" w:hAnsi="Palatino Linotype" w:cs="Arial"/>
          <w:sz w:val="22"/>
          <w:szCs w:val="22"/>
          <w:lang w:val="cs-CZ"/>
        </w:rPr>
        <w:t xml:space="preserve"> explicitně uvedeno jinak, vztahují se na </w:t>
      </w:r>
      <w:r w:rsidR="00C23C21">
        <w:rPr>
          <w:rFonts w:ascii="Palatino Linotype" w:hAnsi="Palatino Linotype" w:cs="Arial"/>
          <w:sz w:val="22"/>
          <w:szCs w:val="22"/>
          <w:lang w:val="cs-CZ"/>
        </w:rPr>
        <w:t xml:space="preserve">plnění </w:t>
      </w:r>
      <w:r w:rsidR="006C7957">
        <w:rPr>
          <w:rFonts w:ascii="Palatino Linotype" w:hAnsi="Palatino Linotype" w:cs="Arial"/>
          <w:sz w:val="22"/>
          <w:szCs w:val="22"/>
          <w:lang w:val="cs-CZ"/>
        </w:rPr>
        <w:t xml:space="preserve">předmětných </w:t>
      </w:r>
      <w:r w:rsidR="00D61682">
        <w:rPr>
          <w:rFonts w:ascii="Palatino Linotype" w:hAnsi="Palatino Linotype" w:cs="Arial"/>
          <w:sz w:val="22"/>
          <w:szCs w:val="22"/>
          <w:lang w:val="cs-CZ"/>
        </w:rPr>
        <w:t>S</w:t>
      </w:r>
      <w:r w:rsidR="00C23C21">
        <w:rPr>
          <w:rFonts w:ascii="Palatino Linotype" w:hAnsi="Palatino Linotype" w:cs="Arial"/>
          <w:sz w:val="22"/>
          <w:szCs w:val="22"/>
          <w:lang w:val="cs-CZ"/>
        </w:rPr>
        <w:t xml:space="preserve">pecifických výstupů </w:t>
      </w:r>
      <w:r w:rsidR="00564268">
        <w:rPr>
          <w:rFonts w:ascii="Palatino Linotype" w:hAnsi="Palatino Linotype" w:cs="Arial"/>
          <w:sz w:val="22"/>
          <w:szCs w:val="22"/>
          <w:lang w:val="cs-CZ"/>
        </w:rPr>
        <w:t xml:space="preserve">ustanovení </w:t>
      </w:r>
      <w:r w:rsidR="005540C6">
        <w:rPr>
          <w:rFonts w:ascii="Palatino Linotype" w:hAnsi="Palatino Linotype" w:cs="Arial"/>
          <w:sz w:val="22"/>
          <w:szCs w:val="22"/>
          <w:lang w:val="cs-CZ"/>
        </w:rPr>
        <w:t>S</w:t>
      </w:r>
      <w:r w:rsidR="00564268">
        <w:rPr>
          <w:rFonts w:ascii="Palatino Linotype" w:hAnsi="Palatino Linotype" w:cs="Arial"/>
          <w:sz w:val="22"/>
          <w:szCs w:val="22"/>
          <w:lang w:val="cs-CZ"/>
        </w:rPr>
        <w:t>mlouvy</w:t>
      </w:r>
      <w:r w:rsidR="00E61901">
        <w:rPr>
          <w:rFonts w:ascii="Palatino Linotype" w:hAnsi="Palatino Linotype" w:cs="Arial"/>
          <w:sz w:val="22"/>
          <w:szCs w:val="22"/>
          <w:lang w:val="cs-CZ"/>
        </w:rPr>
        <w:t xml:space="preserve">, ve znění Dodatku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1</w:t>
      </w:r>
      <w:r w:rsidR="00325DAF">
        <w:rPr>
          <w:rFonts w:ascii="Palatino Linotype" w:hAnsi="Palatino Linotype" w:cs="Arial"/>
          <w:sz w:val="22"/>
          <w:szCs w:val="22"/>
          <w:lang w:val="cs-CZ"/>
        </w:rPr>
        <w:t xml:space="preserve">,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Dodatku č. 2</w:t>
      </w:r>
      <w:r w:rsidR="00325DAF">
        <w:rPr>
          <w:rFonts w:ascii="Palatino Linotype" w:hAnsi="Palatino Linotype" w:cs="Arial"/>
          <w:sz w:val="22"/>
          <w:szCs w:val="22"/>
          <w:lang w:val="cs-CZ"/>
        </w:rPr>
        <w:t xml:space="preserve"> a</w:t>
      </w:r>
      <w:r w:rsidR="00F363CC">
        <w:rPr>
          <w:rFonts w:ascii="Palatino Linotype" w:hAnsi="Palatino Linotype" w:cs="Arial"/>
          <w:sz w:val="22"/>
          <w:szCs w:val="22"/>
          <w:lang w:val="cs-CZ"/>
        </w:rPr>
        <w:t> </w:t>
      </w:r>
      <w:r w:rsidR="00325DAF">
        <w:rPr>
          <w:rFonts w:ascii="Palatino Linotype" w:hAnsi="Palatino Linotype" w:cs="Arial"/>
          <w:sz w:val="22"/>
          <w:szCs w:val="22"/>
          <w:lang w:val="cs-CZ"/>
        </w:rPr>
        <w:t>Výpovědi</w:t>
      </w:r>
      <w:r w:rsidR="00E61901">
        <w:rPr>
          <w:rFonts w:ascii="Palatino Linotype" w:hAnsi="Palatino Linotype" w:cs="Arial"/>
          <w:sz w:val="22"/>
          <w:szCs w:val="22"/>
          <w:lang w:val="cs-CZ"/>
        </w:rPr>
        <w:t>,</w:t>
      </w:r>
      <w:r w:rsidR="00D61682" w:rsidRPr="00D61682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D61682">
        <w:rPr>
          <w:rFonts w:ascii="Palatino Linotype" w:hAnsi="Palatino Linotype" w:cs="Arial"/>
          <w:sz w:val="22"/>
          <w:szCs w:val="22"/>
          <w:lang w:val="cs-CZ"/>
        </w:rPr>
        <w:t>přiměřeně</w:t>
      </w:r>
      <w:r w:rsidR="00564268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4988E8DF" w14:textId="0D34ABC9" w:rsidR="00730264" w:rsidRPr="0001207E" w:rsidRDefault="00730264" w:rsidP="006857BD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>Ostatní ustanovení Smlouvy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="00CC31FD">
        <w:rPr>
          <w:rFonts w:ascii="Palatino Linotype" w:hAnsi="Palatino Linotype" w:cs="Arial"/>
          <w:sz w:val="22"/>
          <w:szCs w:val="22"/>
          <w:lang w:val="cs-CZ"/>
        </w:rPr>
        <w:t xml:space="preserve"> ve znění Dodatku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1, Dodatku č. 2 a Výpovědi</w:t>
      </w:r>
      <w:r w:rsidR="00CC31FD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tímto Dodatkem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nedotčená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zůstávají beze změny.</w:t>
      </w:r>
    </w:p>
    <w:p w14:paraId="0D423321" w14:textId="7A3F555E" w:rsidR="002C0ADC" w:rsidRDefault="002C0ADC" w:rsidP="006857BD">
      <w:pPr>
        <w:pStyle w:val="Odstavecseseznamem"/>
        <w:numPr>
          <w:ilvl w:val="0"/>
          <w:numId w:val="7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Přílohou a nedílnou součástí tohoto Dodatku č. 3 jsou následující přílohy:</w:t>
      </w:r>
    </w:p>
    <w:p w14:paraId="1F6B6391" w14:textId="733EC51E" w:rsidR="002C0ADC" w:rsidRPr="009F6101" w:rsidRDefault="009F6101" w:rsidP="009F6101">
      <w:pPr>
        <w:tabs>
          <w:tab w:val="left" w:pos="0"/>
        </w:tabs>
        <w:spacing w:before="120"/>
        <w:ind w:firstLine="426"/>
        <w:jc w:val="both"/>
        <w:rPr>
          <w:rFonts w:ascii="Palatino Linotype" w:hAnsi="Palatino Linotype" w:cs="Arial"/>
          <w:sz w:val="22"/>
          <w:szCs w:val="22"/>
        </w:rPr>
      </w:pPr>
      <w:r w:rsidRPr="009F6101">
        <w:rPr>
          <w:rFonts w:ascii="Palatino Linotype" w:hAnsi="Palatino Linotype" w:cs="Arial"/>
          <w:sz w:val="22"/>
          <w:szCs w:val="22"/>
        </w:rPr>
        <w:t>příloha č. 1</w:t>
      </w:r>
      <w:r w:rsidR="00600AA5">
        <w:rPr>
          <w:rFonts w:ascii="Palatino Linotype" w:hAnsi="Palatino Linotype" w:cs="Arial"/>
          <w:sz w:val="22"/>
          <w:szCs w:val="22"/>
        </w:rPr>
        <w:t>:</w:t>
      </w:r>
      <w:r w:rsidR="00E425C0">
        <w:rPr>
          <w:rFonts w:ascii="Palatino Linotype" w:hAnsi="Palatino Linotype" w:cs="Arial"/>
          <w:sz w:val="22"/>
          <w:szCs w:val="22"/>
        </w:rPr>
        <w:t xml:space="preserve"> </w:t>
      </w:r>
      <w:r w:rsidR="002C0ADC" w:rsidRPr="009F6101">
        <w:rPr>
          <w:rFonts w:ascii="Palatino Linotype" w:hAnsi="Palatino Linotype" w:cs="Arial"/>
          <w:sz w:val="22"/>
          <w:szCs w:val="22"/>
        </w:rPr>
        <w:t>Specifikace Vyhledávač</w:t>
      </w:r>
      <w:r w:rsidR="00F34437" w:rsidRPr="009F6101">
        <w:rPr>
          <w:rFonts w:ascii="Palatino Linotype" w:hAnsi="Palatino Linotype" w:cs="Arial"/>
          <w:sz w:val="22"/>
          <w:szCs w:val="22"/>
        </w:rPr>
        <w:t>e</w:t>
      </w:r>
      <w:r w:rsidR="002C0ADC" w:rsidRPr="009F6101">
        <w:rPr>
          <w:rFonts w:ascii="Palatino Linotype" w:hAnsi="Palatino Linotype" w:cs="Arial"/>
          <w:sz w:val="22"/>
          <w:szCs w:val="22"/>
        </w:rPr>
        <w:t xml:space="preserve"> kódů CZ-ISCO</w:t>
      </w:r>
      <w:r w:rsidR="00F34437" w:rsidRPr="009F6101">
        <w:rPr>
          <w:rFonts w:ascii="Palatino Linotype" w:hAnsi="Palatino Linotype" w:cs="Arial"/>
          <w:sz w:val="22"/>
          <w:szCs w:val="22"/>
        </w:rPr>
        <w:t xml:space="preserve"> a s tím souvisejících služeb</w:t>
      </w:r>
      <w:r w:rsidR="002C0ADC" w:rsidRPr="009F6101">
        <w:rPr>
          <w:rFonts w:ascii="Palatino Linotype" w:hAnsi="Palatino Linotype" w:cs="Arial"/>
          <w:sz w:val="22"/>
          <w:szCs w:val="22"/>
        </w:rPr>
        <w:t>,</w:t>
      </w:r>
      <w:r w:rsidR="00637E1D" w:rsidRPr="009F6101">
        <w:rPr>
          <w:rFonts w:ascii="Palatino Linotype" w:hAnsi="Palatino Linotype" w:cs="Arial"/>
          <w:sz w:val="22"/>
          <w:szCs w:val="22"/>
        </w:rPr>
        <w:t xml:space="preserve"> a</w:t>
      </w:r>
    </w:p>
    <w:p w14:paraId="413A5D4B" w14:textId="093A0819" w:rsidR="002C0ADC" w:rsidRPr="009F6101" w:rsidRDefault="009F6101" w:rsidP="009F6101">
      <w:pPr>
        <w:tabs>
          <w:tab w:val="left" w:pos="0"/>
        </w:tabs>
        <w:spacing w:before="120"/>
        <w:ind w:firstLine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</w:t>
      </w:r>
      <w:r w:rsidRPr="009F6101">
        <w:rPr>
          <w:rFonts w:ascii="Palatino Linotype" w:hAnsi="Palatino Linotype" w:cs="Arial"/>
          <w:sz w:val="22"/>
          <w:szCs w:val="22"/>
        </w:rPr>
        <w:t xml:space="preserve">říloha č. 2: </w:t>
      </w:r>
      <w:r w:rsidR="002C0ADC" w:rsidRPr="009F6101">
        <w:rPr>
          <w:rFonts w:ascii="Palatino Linotype" w:hAnsi="Palatino Linotype" w:cs="Arial"/>
          <w:sz w:val="22"/>
          <w:szCs w:val="22"/>
        </w:rPr>
        <w:t xml:space="preserve">Harmonogram </w:t>
      </w:r>
      <w:r w:rsidR="009C1DDF" w:rsidRPr="009F6101">
        <w:rPr>
          <w:rFonts w:ascii="Palatino Linotype" w:hAnsi="Palatino Linotype" w:cs="Arial"/>
          <w:sz w:val="22"/>
          <w:szCs w:val="22"/>
        </w:rPr>
        <w:t xml:space="preserve">předání </w:t>
      </w:r>
      <w:r w:rsidR="002C0ADC" w:rsidRPr="009F6101">
        <w:rPr>
          <w:rFonts w:ascii="Palatino Linotype" w:hAnsi="Palatino Linotype" w:cs="Arial"/>
          <w:sz w:val="22"/>
          <w:szCs w:val="22"/>
        </w:rPr>
        <w:t>Vyhledávače kódů CZ-ISCO</w:t>
      </w:r>
      <w:r w:rsidR="00637E1D" w:rsidRPr="009F6101">
        <w:rPr>
          <w:rFonts w:ascii="Palatino Linotype" w:hAnsi="Palatino Linotype" w:cs="Arial"/>
          <w:sz w:val="22"/>
          <w:szCs w:val="22"/>
        </w:rPr>
        <w:t>.</w:t>
      </w:r>
    </w:p>
    <w:p w14:paraId="245A880F" w14:textId="280E3468" w:rsidR="00730264" w:rsidRPr="0001207E" w:rsidRDefault="00730264" w:rsidP="006857BD">
      <w:pPr>
        <w:pStyle w:val="Odstavecseseznamem"/>
        <w:numPr>
          <w:ilvl w:val="0"/>
          <w:numId w:val="7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lastRenderedPageBreak/>
        <w:t xml:space="preserve">Tento </w:t>
      </w:r>
      <w:r w:rsidRPr="0001207E">
        <w:rPr>
          <w:rFonts w:ascii="Palatino Linotype" w:hAnsi="Palatino Linotype" w:cs="Arial"/>
          <w:sz w:val="22"/>
          <w:szCs w:val="22"/>
        </w:rPr>
        <w:t>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nabývá platnosti dnem jeho podpisu oběma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>mluvními stranami. Účinnosti tento 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, v souladu s </w:t>
      </w:r>
      <w:proofErr w:type="spellStart"/>
      <w:r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Pr="0001207E">
        <w:rPr>
          <w:rFonts w:ascii="Palatino Linotype" w:hAnsi="Palatino Linotype" w:cs="Arial"/>
          <w:sz w:val="22"/>
          <w:szCs w:val="22"/>
        </w:rPr>
        <w:t xml:space="preserve">. § 6 odst. 1 </w:t>
      </w:r>
      <w:bookmarkStart w:id="1" w:name="_Hlk164249483"/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</w:t>
      </w:r>
      <w:r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Pr="0001207E">
        <w:rPr>
          <w:rFonts w:ascii="Palatino Linotype" w:hAnsi="Palatino Linotype" w:cs="Arial"/>
          <w:sz w:val="22"/>
          <w:szCs w:val="22"/>
        </w:rPr>
        <w:t xml:space="preserve">nabývá dnem uveřejnění v registru smluv ve smyslu </w:t>
      </w:r>
      <w:proofErr w:type="spellStart"/>
      <w:r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Pr="0001207E">
        <w:rPr>
          <w:rFonts w:ascii="Palatino Linotype" w:hAnsi="Palatino Linotype" w:cs="Arial"/>
          <w:sz w:val="22"/>
          <w:szCs w:val="22"/>
        </w:rPr>
        <w:t xml:space="preserve">. § 4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smluv. Uveřejnění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tohoto Dodatku č. </w:t>
      </w:r>
      <w:r w:rsidR="006F531B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9F6101">
        <w:rPr>
          <w:rFonts w:ascii="Palatino Linotype" w:hAnsi="Palatino Linotype" w:cs="Arial"/>
          <w:sz w:val="22"/>
          <w:szCs w:val="22"/>
          <w:lang w:val="cs-CZ"/>
        </w:rPr>
        <w:br/>
      </w:r>
      <w:r w:rsidRPr="0001207E">
        <w:rPr>
          <w:rFonts w:ascii="Palatino Linotype" w:hAnsi="Palatino Linotype" w:cs="Arial"/>
          <w:sz w:val="22"/>
          <w:szCs w:val="22"/>
        </w:rPr>
        <w:t xml:space="preserve">v registru smluv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bez zbytečného odkladu </w:t>
      </w:r>
      <w:r w:rsidR="006F531B" w:rsidRPr="0001207E">
        <w:rPr>
          <w:rFonts w:ascii="Palatino Linotype" w:hAnsi="Palatino Linotype" w:cs="Arial"/>
          <w:sz w:val="22"/>
          <w:szCs w:val="22"/>
          <w:lang w:val="cs-CZ"/>
        </w:rPr>
        <w:t xml:space="preserve">zajistí </w:t>
      </w:r>
      <w:r>
        <w:rPr>
          <w:rFonts w:ascii="Palatino Linotype" w:hAnsi="Palatino Linotype" w:cs="Arial"/>
          <w:sz w:val="22"/>
          <w:szCs w:val="22"/>
          <w:lang w:val="cs-CZ"/>
        </w:rPr>
        <w:t>Objednatel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40226125" w14:textId="26E3016C" w:rsidR="00730264" w:rsidRDefault="00730264" w:rsidP="006857BD">
      <w:pPr>
        <w:numPr>
          <w:ilvl w:val="0"/>
          <w:numId w:val="7"/>
        </w:numPr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  <w:lang w:val="x-none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Tento Dodatek č. </w:t>
      </w:r>
      <w:r w:rsidR="006F531B">
        <w:rPr>
          <w:rFonts w:ascii="Palatino Linotype" w:hAnsi="Palatino Linotype" w:cs="Arial"/>
          <w:sz w:val="22"/>
          <w:szCs w:val="22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je uzavírán v elektronické podobě, 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tj. prostřednictvím uznávaného elektronického podpisu ve smyslu zákona č. 297/2016 Sb., o službách vytvářejících důvěru pro</w:t>
      </w:r>
      <w:r w:rsidR="00F363CC">
        <w:rPr>
          <w:rFonts w:ascii="Palatino Linotype" w:hAnsi="Palatino Linotype" w:cs="Arial"/>
          <w:sz w:val="22"/>
          <w:szCs w:val="22"/>
          <w:lang w:val="x-none"/>
        </w:rPr>
        <w:t> 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elektronické transakce, ve znění pozdějších předpisů.</w:t>
      </w:r>
    </w:p>
    <w:p w14:paraId="01F59D0A" w14:textId="77777777" w:rsidR="00730264" w:rsidRPr="0001207E" w:rsidRDefault="00730264" w:rsidP="00730264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6963EE1" w14:textId="6412B41C" w:rsidR="00730264" w:rsidRPr="0001207E" w:rsidRDefault="00730264" w:rsidP="00730264">
      <w:pPr>
        <w:pStyle w:val="RLProhlensmluvnchstran"/>
        <w:spacing w:line="280" w:lineRule="atLeast"/>
        <w:rPr>
          <w:rFonts w:ascii="Palatino Linotype" w:hAnsi="Palatino Linotype"/>
          <w:sz w:val="22"/>
          <w:szCs w:val="22"/>
        </w:rPr>
      </w:pPr>
      <w:r w:rsidRPr="0001207E">
        <w:rPr>
          <w:rFonts w:ascii="Palatino Linotype" w:hAnsi="Palatino Linotype"/>
          <w:sz w:val="22"/>
          <w:szCs w:val="22"/>
        </w:rPr>
        <w:t xml:space="preserve">Smluvní strany prohlašují, že si tento Dodatek č. </w:t>
      </w:r>
      <w:r w:rsidR="006F531B">
        <w:rPr>
          <w:rFonts w:ascii="Palatino Linotype" w:hAnsi="Palatino Linotype"/>
          <w:sz w:val="22"/>
          <w:szCs w:val="22"/>
        </w:rPr>
        <w:t>3</w:t>
      </w:r>
      <w:r w:rsidRPr="0001207E">
        <w:rPr>
          <w:rFonts w:ascii="Palatino Linotype" w:hAnsi="Palatino Linotype"/>
          <w:sz w:val="22"/>
          <w:szCs w:val="22"/>
        </w:rPr>
        <w:t xml:space="preserve"> přečetly, že s jeho obsahem souhlasí </w:t>
      </w:r>
      <w:r>
        <w:rPr>
          <w:rFonts w:ascii="Palatino Linotype" w:hAnsi="Palatino Linotype"/>
          <w:sz w:val="22"/>
          <w:szCs w:val="22"/>
        </w:rPr>
        <w:br/>
      </w:r>
      <w:r w:rsidRPr="0001207E">
        <w:rPr>
          <w:rFonts w:ascii="Palatino Linotype" w:hAnsi="Palatino Linotype"/>
          <w:sz w:val="22"/>
          <w:szCs w:val="22"/>
        </w:rPr>
        <w:t>a na důkaz toho k němu připojují svoje podpisy.</w:t>
      </w:r>
    </w:p>
    <w:p w14:paraId="0CF72B10" w14:textId="77777777" w:rsidR="00730264" w:rsidRPr="0001207E" w:rsidRDefault="00730264" w:rsidP="00730264">
      <w:pPr>
        <w:tabs>
          <w:tab w:val="left" w:pos="567"/>
          <w:tab w:val="left" w:pos="1701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730264" w:rsidRPr="0001207E" w14:paraId="6A813EEE" w14:textId="77777777" w:rsidTr="00410DD2">
        <w:tc>
          <w:tcPr>
            <w:tcW w:w="4275" w:type="dxa"/>
            <w:shd w:val="clear" w:color="auto" w:fill="auto"/>
            <w:vAlign w:val="center"/>
          </w:tcPr>
          <w:p w14:paraId="013BCFD2" w14:textId="6662B594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DA07E7">
              <w:rPr>
                <w:rFonts w:ascii="Palatino Linotype" w:hAnsi="Palatino Linotype" w:cs="Arial"/>
                <w:sz w:val="22"/>
                <w:szCs w:val="22"/>
              </w:rPr>
              <w:t>Objednatele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6EA057F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185AC2A6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Za Dodavatele:</w:t>
            </w:r>
          </w:p>
          <w:p w14:paraId="6CEA105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30264" w:rsidRPr="0001207E" w14:paraId="7551A1AC" w14:textId="77777777" w:rsidTr="00410DD2">
        <w:tc>
          <w:tcPr>
            <w:tcW w:w="4275" w:type="dxa"/>
            <w:shd w:val="clear" w:color="auto" w:fill="auto"/>
            <w:vAlign w:val="bottom"/>
          </w:tcPr>
          <w:p w14:paraId="7B58172F" w14:textId="3C94909B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bottom"/>
          </w:tcPr>
          <w:p w14:paraId="7D7E6766" w14:textId="2A7C5C82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30264" w:rsidRPr="0001207E" w14:paraId="38C3D20B" w14:textId="77777777" w:rsidTr="00410DD2">
        <w:tc>
          <w:tcPr>
            <w:tcW w:w="4275" w:type="dxa"/>
            <w:shd w:val="clear" w:color="auto" w:fill="auto"/>
          </w:tcPr>
          <w:p w14:paraId="57B439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1A19C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C5AE85D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6911D2A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2818A4E2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Česká republika – Ministerstvo práce</w:t>
            </w:r>
          </w:p>
          <w:p w14:paraId="547A36A9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a sociálních věcí</w:t>
            </w:r>
          </w:p>
          <w:p w14:paraId="6F8FD2F3" w14:textId="77777777" w:rsidR="00730264" w:rsidRPr="0001207E" w:rsidRDefault="00730264" w:rsidP="00410DD2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Ing. Stanislav Klik, Ph.D. </w:t>
            </w:r>
          </w:p>
          <w:p w14:paraId="7B9CA125" w14:textId="77777777" w:rsidR="00730264" w:rsidRPr="0001207E" w:rsidRDefault="00730264" w:rsidP="00410DD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vrchní ředitel sekce ekonomické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br/>
            </w: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>a provozní</w:t>
            </w: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14:paraId="42DF05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0EE389B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DFE4F7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03AD10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5B71240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TREXIMA, spol. s r.o.</w:t>
            </w:r>
          </w:p>
          <w:p w14:paraId="1E80D6E6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Ing. Jaromír Janoš</w:t>
            </w:r>
          </w:p>
          <w:p w14:paraId="4FC0F6AB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jednatel</w:t>
            </w:r>
          </w:p>
        </w:tc>
      </w:tr>
    </w:tbl>
    <w:p w14:paraId="4B5DB441" w14:textId="3013229D" w:rsidR="00AA56E5" w:rsidRDefault="00AA56E5" w:rsidP="00730264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p w14:paraId="75EDE362" w14:textId="21E7C903" w:rsidR="00F6362E" w:rsidRDefault="00F6362E">
      <w:pPr>
        <w:spacing w:after="160" w:line="259" w:lineRule="auto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br w:type="page"/>
      </w:r>
    </w:p>
    <w:p w14:paraId="7A76C735" w14:textId="044990C3" w:rsidR="001D71D3" w:rsidRDefault="001D71D3" w:rsidP="001D71D3">
      <w:pPr>
        <w:spacing w:after="160" w:line="259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F6362E">
        <w:rPr>
          <w:rFonts w:ascii="Palatino Linotype" w:hAnsi="Palatino Linotype" w:cs="Arial"/>
          <w:bCs/>
          <w:sz w:val="22"/>
          <w:szCs w:val="22"/>
        </w:rPr>
        <w:lastRenderedPageBreak/>
        <w:t xml:space="preserve">Příloha č. </w:t>
      </w:r>
      <w:r>
        <w:rPr>
          <w:rFonts w:ascii="Palatino Linotype" w:hAnsi="Palatino Linotype" w:cs="Arial"/>
          <w:bCs/>
          <w:sz w:val="22"/>
          <w:szCs w:val="22"/>
        </w:rPr>
        <w:t>1</w:t>
      </w:r>
    </w:p>
    <w:p w14:paraId="39C52F92" w14:textId="6EE57599" w:rsidR="001D71D3" w:rsidRDefault="001D71D3" w:rsidP="001D71D3">
      <w:pPr>
        <w:spacing w:after="160" w:line="259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F6362E">
        <w:rPr>
          <w:rFonts w:ascii="Palatino Linotype" w:hAnsi="Palatino Linotype" w:cs="Arial"/>
          <w:b/>
          <w:sz w:val="24"/>
          <w:szCs w:val="24"/>
        </w:rPr>
        <w:t>Specifikace Vyhledávače kódů CZ-ISCO a s tím souvisejících služeb</w:t>
      </w:r>
    </w:p>
    <w:p w14:paraId="5CBEBC7E" w14:textId="77777777" w:rsidR="001D71D3" w:rsidRPr="00F6362E" w:rsidRDefault="001D71D3" w:rsidP="001D71D3">
      <w:pPr>
        <w:pStyle w:val="Nadpis1"/>
        <w:numPr>
          <w:ilvl w:val="0"/>
          <w:numId w:val="0"/>
        </w:numPr>
        <w:jc w:val="left"/>
        <w:rPr>
          <w:rFonts w:ascii="Palatino Linotype" w:hAnsi="Palatino Linotype"/>
          <w:b w:val="0"/>
          <w:color w:val="C00000"/>
          <w:sz w:val="22"/>
          <w:szCs w:val="14"/>
        </w:rPr>
      </w:pPr>
      <w:r w:rsidRPr="00F6362E">
        <w:rPr>
          <w:rFonts w:ascii="Palatino Linotype" w:hAnsi="Palatino Linotype"/>
          <w:color w:val="C00000"/>
          <w:sz w:val="22"/>
          <w:szCs w:val="14"/>
        </w:rPr>
        <w:t>Popis nástroje</w:t>
      </w:r>
    </w:p>
    <w:p w14:paraId="1C52206B" w14:textId="3960B0DB" w:rsidR="001D71D3" w:rsidRPr="004009DB" w:rsidRDefault="00001477" w:rsidP="001D71D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</w:t>
      </w:r>
      <w:r w:rsidR="001D71D3" w:rsidRPr="004009DB">
        <w:rPr>
          <w:rFonts w:ascii="Palatino Linotype" w:hAnsi="Palatino Linotype"/>
          <w:sz w:val="22"/>
          <w:szCs w:val="22"/>
        </w:rPr>
        <w:t xml:space="preserve">yhledávač </w:t>
      </w:r>
      <w:r>
        <w:rPr>
          <w:rFonts w:ascii="Palatino Linotype" w:hAnsi="Palatino Linotype"/>
          <w:sz w:val="22"/>
          <w:szCs w:val="22"/>
        </w:rPr>
        <w:t xml:space="preserve">kódů </w:t>
      </w:r>
      <w:r w:rsidR="001D71D3" w:rsidRPr="004009DB">
        <w:rPr>
          <w:rFonts w:ascii="Palatino Linotype" w:hAnsi="Palatino Linotype"/>
          <w:sz w:val="22"/>
          <w:szCs w:val="22"/>
        </w:rPr>
        <w:t>CZ-ISCO je softwarový nástroj pro podporu správného zařazení pracovní pozice do klasifikace zaměstnání CZ</w:t>
      </w:r>
      <w:r w:rsidR="001D71D3" w:rsidRPr="004009DB">
        <w:rPr>
          <w:rFonts w:ascii="Palatino Linotype" w:hAnsi="Palatino Linotype"/>
          <w:sz w:val="22"/>
          <w:szCs w:val="22"/>
        </w:rPr>
        <w:noBreakHyphen/>
        <w:t>ISCO. Nástroj využívá pokročilé modely umělé inteligence a interní znalostní databáze založené na expertních znalostech specialistů na</w:t>
      </w:r>
      <w:r w:rsidR="00A64955">
        <w:rPr>
          <w:rFonts w:ascii="Palatino Linotype" w:hAnsi="Palatino Linotype"/>
          <w:sz w:val="22"/>
          <w:szCs w:val="22"/>
        </w:rPr>
        <w:t> </w:t>
      </w:r>
      <w:r w:rsidR="001D71D3" w:rsidRPr="004009DB">
        <w:rPr>
          <w:rFonts w:ascii="Palatino Linotype" w:hAnsi="Palatino Linotype"/>
          <w:sz w:val="22"/>
          <w:szCs w:val="22"/>
        </w:rPr>
        <w:t>klasifikaci CZ-ISCO.</w:t>
      </w:r>
    </w:p>
    <w:p w14:paraId="15B258E7" w14:textId="0F8BC056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 xml:space="preserve">Nástroj je navržen pro nasazení v informačních systémech a </w:t>
      </w:r>
      <w:r w:rsidR="0098735D">
        <w:rPr>
          <w:rFonts w:ascii="Palatino Linotype" w:hAnsi="Palatino Linotype"/>
          <w:sz w:val="22"/>
          <w:szCs w:val="22"/>
        </w:rPr>
        <w:t xml:space="preserve">aktuálně </w:t>
      </w:r>
      <w:r w:rsidRPr="004009DB">
        <w:rPr>
          <w:rFonts w:ascii="Palatino Linotype" w:hAnsi="Palatino Linotype"/>
          <w:sz w:val="22"/>
          <w:szCs w:val="22"/>
        </w:rPr>
        <w:t>řeší dvě klíčové potřeby státní správy:</w:t>
      </w:r>
    </w:p>
    <w:p w14:paraId="760959F3" w14:textId="3683409D" w:rsidR="001D71D3" w:rsidRPr="004009DB" w:rsidRDefault="001D71D3" w:rsidP="001D71D3">
      <w:pPr>
        <w:numPr>
          <w:ilvl w:val="0"/>
          <w:numId w:val="15"/>
        </w:numPr>
        <w:spacing w:before="120" w:after="6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Pro JMHZ:</w:t>
      </w:r>
      <w:r w:rsidRPr="004009DB">
        <w:rPr>
          <w:rFonts w:ascii="Palatino Linotype" w:hAnsi="Palatino Linotype"/>
          <w:sz w:val="22"/>
          <w:szCs w:val="22"/>
        </w:rPr>
        <w:t xml:space="preserve"> Při registraci zaměstnavatele do systému JMHZ musí zaměstnavatel každého zaměstnance zařadit do správného kódu klasifikace zaměstnání CZ-ISCO. CZ-ISCO je národní statistická klasifikace, která obsahuje cca 1 400 kódů jednotlivých profesí. Pro</w:t>
      </w:r>
      <w:r w:rsidR="00665E51">
        <w:rPr>
          <w:rFonts w:ascii="Palatino Linotype" w:hAnsi="Palatino Linotype"/>
          <w:sz w:val="22"/>
          <w:szCs w:val="22"/>
        </w:rPr>
        <w:t> </w:t>
      </w:r>
      <w:r w:rsidRPr="004009DB">
        <w:rPr>
          <w:rFonts w:ascii="Palatino Linotype" w:hAnsi="Palatino Linotype"/>
          <w:sz w:val="22"/>
          <w:szCs w:val="22"/>
        </w:rPr>
        <w:t>potřeby statistiky a dalšího zpracování je správné zařazení každého zaměstnance do</w:t>
      </w:r>
      <w:r w:rsidR="00665E51">
        <w:rPr>
          <w:rFonts w:ascii="Palatino Linotype" w:hAnsi="Palatino Linotype"/>
          <w:sz w:val="22"/>
          <w:szCs w:val="22"/>
        </w:rPr>
        <w:t> </w:t>
      </w:r>
      <w:r w:rsidRPr="004009DB">
        <w:rPr>
          <w:rFonts w:ascii="Palatino Linotype" w:hAnsi="Palatino Linotype"/>
          <w:sz w:val="22"/>
          <w:szCs w:val="22"/>
        </w:rPr>
        <w:t>kódu CZ-ISCO zcela zásadní.</w:t>
      </w:r>
    </w:p>
    <w:p w14:paraId="5FCCBCC8" w14:textId="78DB4765" w:rsidR="001D71D3" w:rsidRPr="004009DB" w:rsidRDefault="001D71D3" w:rsidP="001D71D3">
      <w:pPr>
        <w:numPr>
          <w:ilvl w:val="0"/>
          <w:numId w:val="15"/>
        </w:numPr>
        <w:spacing w:before="120" w:after="6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Pro hlášení volných pracovních míst (VPM):</w:t>
      </w:r>
      <w:r w:rsidRPr="004009DB">
        <w:rPr>
          <w:rFonts w:ascii="Palatino Linotype" w:hAnsi="Palatino Linotype"/>
          <w:sz w:val="22"/>
          <w:szCs w:val="22"/>
        </w:rPr>
        <w:t xml:space="preserve"> Umožňuje přesné zařazení volných pozic na</w:t>
      </w:r>
      <w:r w:rsidR="00A64955">
        <w:rPr>
          <w:rFonts w:ascii="Palatino Linotype" w:hAnsi="Palatino Linotype"/>
          <w:sz w:val="22"/>
          <w:szCs w:val="22"/>
        </w:rPr>
        <w:t> </w:t>
      </w:r>
      <w:r w:rsidRPr="004009DB">
        <w:rPr>
          <w:rFonts w:ascii="Palatino Linotype" w:hAnsi="Palatino Linotype"/>
          <w:sz w:val="22"/>
          <w:szCs w:val="22"/>
        </w:rPr>
        <w:t>5.</w:t>
      </w:r>
      <w:r w:rsidR="00A64955">
        <w:rPr>
          <w:rFonts w:ascii="Palatino Linotype" w:hAnsi="Palatino Linotype"/>
          <w:sz w:val="22"/>
          <w:szCs w:val="22"/>
        </w:rPr>
        <w:t> </w:t>
      </w:r>
      <w:r w:rsidRPr="004009DB">
        <w:rPr>
          <w:rFonts w:ascii="Palatino Linotype" w:hAnsi="Palatino Linotype"/>
          <w:sz w:val="22"/>
          <w:szCs w:val="22"/>
        </w:rPr>
        <w:t>úroveň klasifikace CZ-ISCO, čímž zásadně zvyšuje efektivitu párování nabídky s</w:t>
      </w:r>
      <w:r w:rsidR="00A64955">
        <w:rPr>
          <w:rFonts w:ascii="Palatino Linotype" w:hAnsi="Palatino Linotype"/>
          <w:sz w:val="22"/>
          <w:szCs w:val="22"/>
        </w:rPr>
        <w:t> </w:t>
      </w:r>
      <w:r w:rsidRPr="004009DB">
        <w:rPr>
          <w:rFonts w:ascii="Palatino Linotype" w:hAnsi="Palatino Linotype"/>
          <w:sz w:val="22"/>
          <w:szCs w:val="22"/>
        </w:rPr>
        <w:t>poptávkou na trhu práce. Zařazení na 5. úroveň CZ-ISCO navíc umožňuje automatizovaný převod na evropskou klasifikaci zaměstnání a dovedností ESCO, protože převodník CZ-ISCO/ESCO je již vytvořen a lze ho snadno integrovat.</w:t>
      </w:r>
    </w:p>
    <w:p w14:paraId="78D5AF40" w14:textId="378DCEE9" w:rsidR="001D71D3" w:rsidRPr="004009DB" w:rsidRDefault="0098735D" w:rsidP="001D71D3">
      <w:pPr>
        <w:spacing w:line="276" w:lineRule="auto"/>
        <w:jc w:val="both"/>
        <w:rPr>
          <w:rFonts w:ascii="Palatino Linotype" w:hAnsi="Palatino Linotype"/>
          <w:sz w:val="22"/>
          <w:szCs w:val="16"/>
        </w:rPr>
      </w:pPr>
      <w:r>
        <w:rPr>
          <w:rFonts w:ascii="Palatino Linotype" w:hAnsi="Palatino Linotype"/>
          <w:sz w:val="22"/>
          <w:szCs w:val="16"/>
        </w:rPr>
        <w:t>Při vyhledávání kódu CZ-ISCO z</w:t>
      </w:r>
      <w:r w:rsidR="001D71D3" w:rsidRPr="004009DB">
        <w:rPr>
          <w:rFonts w:ascii="Palatino Linotype" w:hAnsi="Palatino Linotype"/>
          <w:sz w:val="22"/>
          <w:szCs w:val="16"/>
        </w:rPr>
        <w:t>aměstnavatel zadá název své pracovní pozice. Nástroj následně analyzuje zadaný text včetně dalších relevantních informací o zaměstnavateli a v</w:t>
      </w:r>
      <w:r>
        <w:rPr>
          <w:rFonts w:ascii="Palatino Linotype" w:hAnsi="Palatino Linotype"/>
          <w:sz w:val="22"/>
          <w:szCs w:val="16"/>
        </w:rPr>
        <w:t> </w:t>
      </w:r>
      <w:r w:rsidR="001D71D3" w:rsidRPr="004009DB">
        <w:rPr>
          <w:rFonts w:ascii="Palatino Linotype" w:hAnsi="Palatino Linotype"/>
          <w:sz w:val="22"/>
          <w:szCs w:val="16"/>
        </w:rPr>
        <w:t>reálném čase nabídne nejpravděpodobnější a nejrelevantnější kódy CZ-ISCO až na úroveň 5. místa.</w:t>
      </w:r>
    </w:p>
    <w:p w14:paraId="38B13398" w14:textId="77777777" w:rsidR="001D71D3" w:rsidRPr="00F6362E" w:rsidRDefault="001D71D3" w:rsidP="001D71D3">
      <w:pPr>
        <w:spacing w:before="360" w:line="276" w:lineRule="auto"/>
        <w:rPr>
          <w:rFonts w:ascii="Palatino Linotype" w:hAnsi="Palatino Linotype"/>
          <w:b/>
          <w:color w:val="C00000"/>
          <w:sz w:val="22"/>
          <w:szCs w:val="22"/>
        </w:rPr>
      </w:pPr>
      <w:r w:rsidRPr="00F6362E">
        <w:rPr>
          <w:rFonts w:ascii="Palatino Linotype" w:hAnsi="Palatino Linotype"/>
          <w:b/>
          <w:color w:val="C00000"/>
          <w:sz w:val="22"/>
          <w:szCs w:val="22"/>
        </w:rPr>
        <w:t>Klíčové vlastnosti:</w:t>
      </w:r>
    </w:p>
    <w:p w14:paraId="0115261D" w14:textId="77777777" w:rsidR="001D71D3" w:rsidRPr="004009DB" w:rsidRDefault="001D71D3" w:rsidP="001D71D3">
      <w:pPr>
        <w:pStyle w:val="Odstavecseseznamem"/>
        <w:numPr>
          <w:ilvl w:val="0"/>
          <w:numId w:val="16"/>
        </w:numPr>
        <w:spacing w:after="120" w:line="276" w:lineRule="auto"/>
        <w:ind w:left="284" w:hanging="284"/>
        <w:contextualSpacing/>
        <w:jc w:val="both"/>
        <w:rPr>
          <w:rFonts w:ascii="Palatino Linotype" w:hAnsi="Palatino Linotype"/>
          <w:sz w:val="22"/>
          <w:szCs w:val="16"/>
        </w:rPr>
      </w:pPr>
      <w:r w:rsidRPr="004009DB">
        <w:rPr>
          <w:rFonts w:ascii="Palatino Linotype" w:hAnsi="Palatino Linotype"/>
          <w:b/>
          <w:sz w:val="22"/>
          <w:szCs w:val="16"/>
        </w:rPr>
        <w:t>Vysoká přesnost na úrovni 5. místa CZ-ISCO:</w:t>
      </w:r>
      <w:r w:rsidRPr="004009DB" w:rsidDel="00017200">
        <w:rPr>
          <w:rFonts w:ascii="Palatino Linotype" w:hAnsi="Palatino Linotype"/>
          <w:sz w:val="22"/>
          <w:szCs w:val="16"/>
        </w:rPr>
        <w:t xml:space="preserve"> </w:t>
      </w:r>
      <w:r w:rsidRPr="004009DB">
        <w:rPr>
          <w:rFonts w:ascii="Palatino Linotype" w:hAnsi="Palatino Linotype"/>
          <w:sz w:val="22"/>
          <w:szCs w:val="16"/>
        </w:rPr>
        <w:t>nástroj nepracuje pouze s názvem pracovní pozice, ale pro maximální přesnost (na základě zadaného IČO zaměstnavatele) zohledňuje i další kontextuální atributy, jako jsou:</w:t>
      </w:r>
    </w:p>
    <w:p w14:paraId="2363DC7C" w14:textId="77777777" w:rsidR="001D71D3" w:rsidRPr="004009DB" w:rsidRDefault="001D71D3" w:rsidP="001D71D3">
      <w:pPr>
        <w:pStyle w:val="Odstavecseseznamem"/>
        <w:numPr>
          <w:ilvl w:val="1"/>
          <w:numId w:val="16"/>
        </w:numPr>
        <w:spacing w:after="120" w:line="276" w:lineRule="auto"/>
        <w:contextualSpacing/>
        <w:jc w:val="both"/>
        <w:rPr>
          <w:rFonts w:ascii="Palatino Linotype" w:hAnsi="Palatino Linotype"/>
          <w:sz w:val="22"/>
          <w:szCs w:val="16"/>
        </w:rPr>
      </w:pPr>
      <w:r w:rsidRPr="004009DB">
        <w:rPr>
          <w:rFonts w:ascii="Palatino Linotype" w:hAnsi="Palatino Linotype"/>
          <w:sz w:val="22"/>
          <w:szCs w:val="16"/>
        </w:rPr>
        <w:t>Mzdová/platová sféra</w:t>
      </w:r>
    </w:p>
    <w:p w14:paraId="490E527F" w14:textId="77777777" w:rsidR="001D71D3" w:rsidRPr="004009DB" w:rsidRDefault="001D71D3" w:rsidP="001D71D3">
      <w:pPr>
        <w:pStyle w:val="Odstavecseseznamem"/>
        <w:numPr>
          <w:ilvl w:val="1"/>
          <w:numId w:val="16"/>
        </w:numPr>
        <w:spacing w:after="120" w:line="276" w:lineRule="auto"/>
        <w:contextualSpacing/>
        <w:jc w:val="both"/>
        <w:rPr>
          <w:rFonts w:ascii="Palatino Linotype" w:hAnsi="Palatino Linotype"/>
          <w:sz w:val="22"/>
          <w:szCs w:val="16"/>
        </w:rPr>
      </w:pPr>
      <w:r w:rsidRPr="004009DB">
        <w:rPr>
          <w:rFonts w:ascii="Palatino Linotype" w:hAnsi="Palatino Linotype"/>
          <w:sz w:val="22"/>
          <w:szCs w:val="16"/>
        </w:rPr>
        <w:t>Velikostní kategorie zaměstnavatele</w:t>
      </w:r>
    </w:p>
    <w:p w14:paraId="457FA21F" w14:textId="77777777" w:rsidR="001D71D3" w:rsidRPr="004009DB" w:rsidRDefault="001D71D3" w:rsidP="001D71D3">
      <w:pPr>
        <w:pStyle w:val="Odstavecseseznamem"/>
        <w:numPr>
          <w:ilvl w:val="1"/>
          <w:numId w:val="16"/>
        </w:numPr>
        <w:spacing w:after="120" w:line="276" w:lineRule="auto"/>
        <w:contextualSpacing/>
        <w:jc w:val="both"/>
        <w:rPr>
          <w:rFonts w:ascii="Palatino Linotype" w:hAnsi="Palatino Linotype"/>
          <w:sz w:val="22"/>
          <w:szCs w:val="16"/>
        </w:rPr>
      </w:pPr>
      <w:r w:rsidRPr="004009DB">
        <w:rPr>
          <w:rFonts w:ascii="Palatino Linotype" w:hAnsi="Palatino Linotype"/>
          <w:sz w:val="22"/>
          <w:szCs w:val="16"/>
        </w:rPr>
        <w:t>Odvětví (NACE)</w:t>
      </w:r>
    </w:p>
    <w:p w14:paraId="4C7B6876" w14:textId="77777777" w:rsidR="001D71D3" w:rsidRPr="004009DB" w:rsidRDefault="001D71D3" w:rsidP="001D71D3">
      <w:pPr>
        <w:pStyle w:val="Odstavecseseznamem"/>
        <w:numPr>
          <w:ilvl w:val="1"/>
          <w:numId w:val="16"/>
        </w:numPr>
        <w:spacing w:after="240" w:line="276" w:lineRule="auto"/>
        <w:ind w:left="1434" w:hanging="357"/>
        <w:jc w:val="both"/>
        <w:rPr>
          <w:rFonts w:ascii="Palatino Linotype" w:hAnsi="Palatino Linotype"/>
          <w:sz w:val="22"/>
          <w:szCs w:val="16"/>
        </w:rPr>
      </w:pPr>
      <w:r w:rsidRPr="004009DB">
        <w:rPr>
          <w:rFonts w:ascii="Palatino Linotype" w:hAnsi="Palatino Linotype"/>
          <w:sz w:val="22"/>
          <w:szCs w:val="16"/>
        </w:rPr>
        <w:t>a další relevantní údaje o daném IČO.</w:t>
      </w:r>
    </w:p>
    <w:p w14:paraId="4357E050" w14:textId="7B4D29DA" w:rsidR="00A64955" w:rsidRPr="00A64955" w:rsidRDefault="001D71D3" w:rsidP="00E10C58">
      <w:pPr>
        <w:pStyle w:val="Odstavecseseznamem"/>
        <w:numPr>
          <w:ilvl w:val="0"/>
          <w:numId w:val="16"/>
        </w:numPr>
        <w:spacing w:after="240" w:line="276" w:lineRule="auto"/>
        <w:ind w:left="284" w:hanging="284"/>
        <w:jc w:val="both"/>
        <w:rPr>
          <w:rFonts w:ascii="Palatino Linotype" w:hAnsi="Palatino Linotype"/>
          <w:sz w:val="22"/>
          <w:szCs w:val="18"/>
        </w:rPr>
      </w:pPr>
      <w:r w:rsidRPr="00A64955">
        <w:rPr>
          <w:rFonts w:ascii="Palatino Linotype" w:hAnsi="Palatino Linotype"/>
          <w:b/>
          <w:sz w:val="22"/>
          <w:szCs w:val="18"/>
        </w:rPr>
        <w:t xml:space="preserve">Expertní trénink: </w:t>
      </w:r>
      <w:r w:rsidRPr="00A64955">
        <w:rPr>
          <w:rFonts w:ascii="Palatino Linotype" w:hAnsi="Palatino Linotype"/>
          <w:sz w:val="22"/>
          <w:szCs w:val="18"/>
        </w:rPr>
        <w:t>znalostní databáze nástroje je průběžně doplňována a validována, což</w:t>
      </w:r>
      <w:r w:rsidR="00A64955" w:rsidRPr="00A64955">
        <w:rPr>
          <w:rFonts w:ascii="Palatino Linotype" w:hAnsi="Palatino Linotype"/>
          <w:sz w:val="22"/>
          <w:szCs w:val="18"/>
        </w:rPr>
        <w:t> </w:t>
      </w:r>
      <w:r w:rsidRPr="00A64955">
        <w:rPr>
          <w:rFonts w:ascii="Palatino Linotype" w:hAnsi="Palatino Linotype"/>
          <w:sz w:val="22"/>
          <w:szCs w:val="18"/>
        </w:rPr>
        <w:t>zajišťuje jeho neustálé zpřesňování a aktuálnost.</w:t>
      </w:r>
    </w:p>
    <w:p w14:paraId="3E3E7FE0" w14:textId="63C24FA1" w:rsidR="001D71D3" w:rsidRPr="00F6362E" w:rsidRDefault="001D71D3" w:rsidP="001D71D3">
      <w:pPr>
        <w:spacing w:before="360" w:line="276" w:lineRule="auto"/>
        <w:rPr>
          <w:rFonts w:ascii="Palatino Linotype" w:hAnsi="Palatino Linotype"/>
          <w:b/>
          <w:color w:val="C00000"/>
          <w:sz w:val="22"/>
          <w:szCs w:val="22"/>
        </w:rPr>
      </w:pPr>
      <w:r w:rsidRPr="00F6362E">
        <w:rPr>
          <w:rFonts w:ascii="Palatino Linotype" w:hAnsi="Palatino Linotype"/>
          <w:b/>
          <w:color w:val="C00000"/>
          <w:sz w:val="22"/>
          <w:szCs w:val="22"/>
        </w:rPr>
        <w:t xml:space="preserve">Klíčové přínosy pro </w:t>
      </w:r>
      <w:r w:rsidR="00907014">
        <w:rPr>
          <w:rFonts w:ascii="Palatino Linotype" w:hAnsi="Palatino Linotype"/>
          <w:b/>
          <w:color w:val="C00000"/>
          <w:sz w:val="22"/>
          <w:szCs w:val="22"/>
        </w:rPr>
        <w:t>Objedn</w:t>
      </w:r>
      <w:r w:rsidR="00907014" w:rsidRPr="00F6362E">
        <w:rPr>
          <w:rFonts w:ascii="Palatino Linotype" w:hAnsi="Palatino Linotype"/>
          <w:b/>
          <w:color w:val="C00000"/>
          <w:sz w:val="22"/>
          <w:szCs w:val="22"/>
        </w:rPr>
        <w:t>atele</w:t>
      </w:r>
    </w:p>
    <w:p w14:paraId="7EBC82AC" w14:textId="77777777" w:rsidR="001D71D3" w:rsidRPr="004009DB" w:rsidRDefault="001D71D3" w:rsidP="001D71D3">
      <w:pPr>
        <w:spacing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4009DB">
        <w:rPr>
          <w:rFonts w:ascii="Palatino Linotype" w:hAnsi="Palatino Linotype"/>
          <w:b/>
          <w:bCs/>
          <w:sz w:val="22"/>
          <w:szCs w:val="22"/>
        </w:rPr>
        <w:t xml:space="preserve">1. </w:t>
      </w:r>
      <w:r w:rsidRPr="004009DB">
        <w:rPr>
          <w:rFonts w:ascii="Palatino Linotype" w:hAnsi="Palatino Linotype"/>
          <w:b/>
          <w:sz w:val="22"/>
          <w:szCs w:val="22"/>
        </w:rPr>
        <w:t>Okamžité zvýšení kvality dat</w:t>
      </w:r>
    </w:p>
    <w:p w14:paraId="20EDF992" w14:textId="564787D3" w:rsidR="001D71D3" w:rsidRPr="004009DB" w:rsidRDefault="001D71D3" w:rsidP="001D71D3">
      <w:pPr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 xml:space="preserve">Díky expertně trénované AI a zohlednění kontextuálních údajů </w:t>
      </w:r>
      <w:r w:rsidR="0098735D" w:rsidRPr="004009DB">
        <w:rPr>
          <w:rFonts w:ascii="Palatino Linotype" w:hAnsi="Palatino Linotype"/>
          <w:sz w:val="22"/>
          <w:szCs w:val="22"/>
        </w:rPr>
        <w:t>do</w:t>
      </w:r>
      <w:r w:rsidR="0098735D">
        <w:rPr>
          <w:rFonts w:ascii="Palatino Linotype" w:hAnsi="Palatino Linotype"/>
          <w:sz w:val="22"/>
          <w:szCs w:val="22"/>
        </w:rPr>
        <w:t>jde</w:t>
      </w:r>
      <w:r w:rsidR="0098735D" w:rsidRPr="004009DB">
        <w:rPr>
          <w:rFonts w:ascii="Palatino Linotype" w:hAnsi="Palatino Linotype"/>
          <w:sz w:val="22"/>
          <w:szCs w:val="22"/>
        </w:rPr>
        <w:t xml:space="preserve"> </w:t>
      </w:r>
      <w:r w:rsidRPr="004009DB">
        <w:rPr>
          <w:rFonts w:ascii="Palatino Linotype" w:hAnsi="Palatino Linotype"/>
          <w:sz w:val="22"/>
          <w:szCs w:val="22"/>
        </w:rPr>
        <w:t>k dramatickému snížení chyb při zařazování. Výsledkem jsou mnohem kvalitnější a spolehlivější data hned na vstupu.</w:t>
      </w:r>
    </w:p>
    <w:p w14:paraId="648C1DE5" w14:textId="77777777" w:rsidR="001D71D3" w:rsidRPr="004009DB" w:rsidRDefault="001D71D3" w:rsidP="001D71D3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lastRenderedPageBreak/>
        <w:t>2. Uživatelská přívětivost pro respondenty</w:t>
      </w:r>
    </w:p>
    <w:p w14:paraId="6E63BB72" w14:textId="77777777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Proces zařazení se pro uživatele stává intuitivním a rychlým. To zvyšuje ochotu zaměstnavatelů kódy CZ-ISCO správně vyplnit a snižuje počet chybových záznamů.</w:t>
      </w:r>
    </w:p>
    <w:p w14:paraId="031AFBC7" w14:textId="77777777" w:rsidR="001D71D3" w:rsidRPr="004009DB" w:rsidRDefault="001D71D3" w:rsidP="001D71D3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3. Garance metodické správnosti</w:t>
      </w:r>
    </w:p>
    <w:p w14:paraId="3D39C268" w14:textId="76286EF1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N</w:t>
      </w:r>
      <w:r w:rsidR="00716598">
        <w:rPr>
          <w:rFonts w:ascii="Palatino Linotype" w:hAnsi="Palatino Linotype"/>
          <w:sz w:val="22"/>
          <w:szCs w:val="22"/>
        </w:rPr>
        <w:t>ástroj</w:t>
      </w:r>
      <w:r w:rsidRPr="004009DB">
        <w:rPr>
          <w:rFonts w:ascii="Palatino Linotype" w:hAnsi="Palatino Linotype"/>
          <w:sz w:val="22"/>
          <w:szCs w:val="22"/>
        </w:rPr>
        <w:t xml:space="preserve"> je plně v souladu s metodikou a strukturou klasifikace CZ-ISCO</w:t>
      </w:r>
      <w:r w:rsidR="0098735D">
        <w:rPr>
          <w:rFonts w:ascii="Palatino Linotype" w:hAnsi="Palatino Linotype"/>
          <w:sz w:val="22"/>
          <w:szCs w:val="22"/>
        </w:rPr>
        <w:t>.</w:t>
      </w:r>
    </w:p>
    <w:p w14:paraId="6BE3E3B3" w14:textId="77777777" w:rsidR="001D71D3" w:rsidRPr="004009DB" w:rsidRDefault="001D71D3" w:rsidP="001D71D3">
      <w:pPr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4. Snadná použitelnost</w:t>
      </w:r>
    </w:p>
    <w:p w14:paraId="20A34BA8" w14:textId="77777777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Všechny funkce tohoto nástroje jsou dostupné prostřednictvím API rozhraní nebo pomocí webové aplikace, která je součástí nástroje. Tato webová aplikace může být použita jako vzorová implementace tohoto nástroje.</w:t>
      </w:r>
    </w:p>
    <w:p w14:paraId="339A28CD" w14:textId="77777777" w:rsidR="001D71D3" w:rsidRPr="00F6362E" w:rsidRDefault="001D71D3" w:rsidP="001D71D3">
      <w:pPr>
        <w:spacing w:before="200" w:line="276" w:lineRule="auto"/>
        <w:rPr>
          <w:rFonts w:ascii="Palatino Linotype" w:hAnsi="Palatino Linotype"/>
          <w:b/>
          <w:color w:val="C00000"/>
          <w:sz w:val="22"/>
          <w:szCs w:val="22"/>
        </w:rPr>
      </w:pPr>
      <w:r w:rsidRPr="00F6362E">
        <w:rPr>
          <w:rFonts w:ascii="Palatino Linotype" w:hAnsi="Palatino Linotype"/>
          <w:b/>
          <w:color w:val="C00000"/>
          <w:sz w:val="22"/>
          <w:szCs w:val="22"/>
        </w:rPr>
        <w:t>Architektura nástroje a použité technologie</w:t>
      </w:r>
    </w:p>
    <w:p w14:paraId="3C1BFFDD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Softwarové řešení nástroje má dvouvrstvou architekturu skládající se ze serverové (</w:t>
      </w:r>
      <w:proofErr w:type="spellStart"/>
      <w:r w:rsidRPr="004009DB">
        <w:rPr>
          <w:rFonts w:ascii="Palatino Linotype" w:hAnsi="Palatino Linotype"/>
          <w:sz w:val="22"/>
          <w:szCs w:val="22"/>
        </w:rPr>
        <w:t>beckend</w:t>
      </w:r>
      <w:proofErr w:type="spellEnd"/>
      <w:r w:rsidRPr="004009DB">
        <w:rPr>
          <w:rFonts w:ascii="Palatino Linotype" w:hAnsi="Palatino Linotype"/>
          <w:sz w:val="22"/>
          <w:szCs w:val="22"/>
        </w:rPr>
        <w:t>) a klientské (</w:t>
      </w:r>
      <w:proofErr w:type="spellStart"/>
      <w:r w:rsidRPr="004009DB">
        <w:rPr>
          <w:rFonts w:ascii="Palatino Linotype" w:hAnsi="Palatino Linotype"/>
          <w:sz w:val="22"/>
          <w:szCs w:val="22"/>
        </w:rPr>
        <w:t>frontend</w:t>
      </w:r>
      <w:proofErr w:type="spellEnd"/>
      <w:r w:rsidRPr="004009DB">
        <w:rPr>
          <w:rFonts w:ascii="Palatino Linotype" w:hAnsi="Palatino Linotype"/>
          <w:sz w:val="22"/>
          <w:szCs w:val="22"/>
        </w:rPr>
        <w:t>) části.</w:t>
      </w:r>
    </w:p>
    <w:p w14:paraId="19338E64" w14:textId="1E3CEBBA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Serverová část, se stará o veškerou logiku, zpracování dat a komunikaci s velkým jazykovým modelem. Klientská část slouží k interakci s uživatelem přes webový prohlížeč.</w:t>
      </w:r>
    </w:p>
    <w:p w14:paraId="69EA4248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Použité technologie pro serverovou část</w:t>
      </w:r>
    </w:p>
    <w:p w14:paraId="5AFDA796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Platforma a jazyk: .NET CORE a C# pro vývoj výkonných a spolehlivých aplikací.</w:t>
      </w:r>
    </w:p>
    <w:p w14:paraId="501300C1" w14:textId="77777777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Databáze: MS SQL Server Express pro ukládání a správu dat.</w:t>
      </w:r>
    </w:p>
    <w:p w14:paraId="0410CF19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Použité technologie pro klientskou část</w:t>
      </w:r>
    </w:p>
    <w:p w14:paraId="13E5A38A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 xml:space="preserve">Typ aplikace: SPA (Single </w:t>
      </w:r>
      <w:proofErr w:type="spellStart"/>
      <w:r w:rsidRPr="004009DB">
        <w:rPr>
          <w:rFonts w:ascii="Palatino Linotype" w:hAnsi="Palatino Linotype"/>
          <w:sz w:val="22"/>
          <w:szCs w:val="22"/>
        </w:rPr>
        <w:t>Page</w:t>
      </w:r>
      <w:proofErr w:type="spellEnd"/>
      <w:r w:rsidRPr="004009DB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4009DB">
        <w:rPr>
          <w:rFonts w:ascii="Palatino Linotype" w:hAnsi="Palatino Linotype"/>
          <w:sz w:val="22"/>
          <w:szCs w:val="22"/>
        </w:rPr>
        <w:t>Application</w:t>
      </w:r>
      <w:proofErr w:type="spellEnd"/>
      <w:r w:rsidRPr="004009DB">
        <w:rPr>
          <w:rFonts w:ascii="Palatino Linotype" w:hAnsi="Palatino Linotype"/>
          <w:sz w:val="22"/>
          <w:szCs w:val="22"/>
        </w:rPr>
        <w:t>) pro rychlou a plynulou uživatelskou zkušenost.</w:t>
      </w:r>
    </w:p>
    <w:p w14:paraId="6BBF941C" w14:textId="77777777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 xml:space="preserve">Knihovna a jazyk: REACT a </w:t>
      </w:r>
      <w:proofErr w:type="spellStart"/>
      <w:r w:rsidRPr="004009DB">
        <w:rPr>
          <w:rFonts w:ascii="Palatino Linotype" w:hAnsi="Palatino Linotype"/>
          <w:sz w:val="22"/>
          <w:szCs w:val="22"/>
        </w:rPr>
        <w:t>Typescript</w:t>
      </w:r>
      <w:proofErr w:type="spellEnd"/>
      <w:r w:rsidRPr="004009DB">
        <w:rPr>
          <w:rFonts w:ascii="Palatino Linotype" w:hAnsi="Palatino Linotype"/>
          <w:sz w:val="22"/>
          <w:szCs w:val="22"/>
        </w:rPr>
        <w:t xml:space="preserve"> pro tvorbu moderního a robustního uživatelského rozhraní.</w:t>
      </w:r>
    </w:p>
    <w:p w14:paraId="2FA1F21B" w14:textId="77777777" w:rsidR="001D71D3" w:rsidRPr="004009DB" w:rsidRDefault="001D71D3" w:rsidP="001D71D3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4009DB">
        <w:rPr>
          <w:rFonts w:ascii="Palatino Linotype" w:hAnsi="Palatino Linotype"/>
          <w:b/>
          <w:sz w:val="22"/>
          <w:szCs w:val="22"/>
        </w:rPr>
        <w:t>Komunikační rozhraní</w:t>
      </w:r>
    </w:p>
    <w:p w14:paraId="72D1BA11" w14:textId="77777777" w:rsidR="001D71D3" w:rsidRPr="004009DB" w:rsidRDefault="001D71D3" w:rsidP="001D71D3">
      <w:pPr>
        <w:spacing w:after="200" w:line="276" w:lineRule="auto"/>
        <w:jc w:val="both"/>
        <w:rPr>
          <w:rFonts w:ascii="Palatino Linotype" w:hAnsi="Palatino Linotype"/>
          <w:sz w:val="22"/>
          <w:szCs w:val="22"/>
        </w:rPr>
      </w:pPr>
      <w:r w:rsidRPr="004009DB">
        <w:rPr>
          <w:rFonts w:ascii="Palatino Linotype" w:hAnsi="Palatino Linotype"/>
          <w:sz w:val="22"/>
          <w:szCs w:val="22"/>
        </w:rPr>
        <w:t>REST API pro běžnou komunikaci s </w:t>
      </w:r>
      <w:proofErr w:type="spellStart"/>
      <w:r w:rsidRPr="004009DB">
        <w:rPr>
          <w:rFonts w:ascii="Palatino Linotype" w:hAnsi="Palatino Linotype"/>
          <w:sz w:val="22"/>
          <w:szCs w:val="22"/>
        </w:rPr>
        <w:t>backendovou</w:t>
      </w:r>
      <w:proofErr w:type="spellEnd"/>
      <w:r w:rsidRPr="004009DB">
        <w:rPr>
          <w:rFonts w:ascii="Palatino Linotype" w:hAnsi="Palatino Linotype"/>
          <w:sz w:val="22"/>
          <w:szCs w:val="22"/>
        </w:rPr>
        <w:t xml:space="preserve"> částí, </w:t>
      </w:r>
      <w:proofErr w:type="spellStart"/>
      <w:r w:rsidRPr="004009DB">
        <w:rPr>
          <w:rFonts w:ascii="Palatino Linotype" w:hAnsi="Palatino Linotype"/>
          <w:sz w:val="22"/>
          <w:szCs w:val="22"/>
        </w:rPr>
        <w:t>WebSocket</w:t>
      </w:r>
      <w:proofErr w:type="spellEnd"/>
      <w:r w:rsidRPr="004009DB">
        <w:rPr>
          <w:rFonts w:ascii="Palatino Linotype" w:hAnsi="Palatino Linotype"/>
          <w:sz w:val="22"/>
          <w:szCs w:val="22"/>
        </w:rPr>
        <w:t xml:space="preserve"> pro komunikace v reálném čase.</w:t>
      </w:r>
    </w:p>
    <w:p w14:paraId="72DC0A38" w14:textId="77777777" w:rsidR="001D71D3" w:rsidRDefault="001D71D3" w:rsidP="001D71D3">
      <w:pPr>
        <w:spacing w:after="160" w:line="259" w:lineRule="auto"/>
        <w:rPr>
          <w:rFonts w:ascii="Palatino Linotype" w:eastAsiaTheme="majorEastAsia" w:hAnsi="Palatino Linotype" w:cstheme="majorBidi"/>
          <w:color w:val="2F5496" w:themeColor="accent1" w:themeShade="BF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7E8103D8" w14:textId="77777777" w:rsidR="001D71D3" w:rsidRDefault="001D71D3" w:rsidP="001D71D3">
      <w:pPr>
        <w:pStyle w:val="Nadpis2"/>
        <w:rPr>
          <w:rFonts w:ascii="Palatino Linotype" w:hAnsi="Palatino Linotype"/>
          <w:sz w:val="22"/>
          <w:szCs w:val="22"/>
        </w:rPr>
      </w:pPr>
      <w:r w:rsidRPr="00F6362E">
        <w:rPr>
          <w:rFonts w:ascii="Palatino Linotype" w:hAnsi="Palatino Linotype"/>
          <w:sz w:val="22"/>
          <w:szCs w:val="22"/>
        </w:rPr>
        <w:lastRenderedPageBreak/>
        <w:t>Příklady užití nástroje</w:t>
      </w:r>
    </w:p>
    <w:p w14:paraId="367D7F43" w14:textId="77777777" w:rsidR="001D71D3" w:rsidRPr="00F6362E" w:rsidRDefault="001D71D3" w:rsidP="001D71D3"/>
    <w:p w14:paraId="078808AE" w14:textId="77777777" w:rsidR="001D71D3" w:rsidRPr="00F6362E" w:rsidRDefault="001D71D3" w:rsidP="001D71D3">
      <w:pPr>
        <w:rPr>
          <w:rFonts w:ascii="Palatino Linotype" w:hAnsi="Palatino Linotype"/>
        </w:rPr>
      </w:pPr>
      <w:r w:rsidRPr="00F6362E">
        <w:rPr>
          <w:rFonts w:ascii="Palatino Linotype" w:hAnsi="Palatino Linotype"/>
          <w:noProof/>
        </w:rPr>
        <w:drawing>
          <wp:inline distT="0" distB="0" distL="0" distR="0" wp14:anchorId="1FD1203F" wp14:editId="34CECEC7">
            <wp:extent cx="6066843" cy="5093639"/>
            <wp:effectExtent l="19050" t="19050" r="10160" b="12065"/>
            <wp:docPr id="163986208" name="Obrázek 4" descr="Obsah obrázku text, snímek obrazovky, software, multimédi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60937" name="Obrázek 4" descr="Obsah obrázku text, snímek obrazovky, software, multimédi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7" t="-1113" r="-687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58" cy="512060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1BECD" w14:textId="77777777" w:rsidR="001D71D3" w:rsidRPr="00F6362E" w:rsidRDefault="001D71D3" w:rsidP="001D71D3">
      <w:pPr>
        <w:pStyle w:val="Nadpis2"/>
        <w:rPr>
          <w:rFonts w:ascii="Palatino Linotype" w:hAnsi="Palatino Linotype"/>
          <w:sz w:val="22"/>
          <w:szCs w:val="22"/>
        </w:rPr>
      </w:pPr>
      <w:r w:rsidRPr="00F6362E">
        <w:rPr>
          <w:rFonts w:ascii="Palatino Linotype" w:hAnsi="Palatino Linotype"/>
          <w:sz w:val="22"/>
          <w:szCs w:val="22"/>
        </w:rPr>
        <w:lastRenderedPageBreak/>
        <w:t>Ukázka Uživatelského rozhraní nástroje</w:t>
      </w:r>
    </w:p>
    <w:p w14:paraId="0BC16BCF" w14:textId="77777777" w:rsidR="001D71D3" w:rsidRPr="00F6362E" w:rsidRDefault="001D71D3" w:rsidP="001D71D3">
      <w:pPr>
        <w:spacing w:before="240"/>
        <w:ind w:left="357" w:hanging="357"/>
        <w:rPr>
          <w:rFonts w:ascii="Palatino Linotype" w:hAnsi="Palatino Linotype"/>
          <w:bCs/>
          <w:caps/>
          <w:kern w:val="32"/>
          <w:sz w:val="48"/>
          <w:szCs w:val="32"/>
        </w:rPr>
      </w:pPr>
      <w:r w:rsidRPr="00F6362E">
        <w:rPr>
          <w:rFonts w:ascii="Palatino Linotype" w:hAnsi="Palatino Linotype"/>
          <w:noProof/>
        </w:rPr>
        <w:drawing>
          <wp:inline distT="0" distB="0" distL="0" distR="0" wp14:anchorId="7CDF837A" wp14:editId="25C3E1B3">
            <wp:extent cx="6092193" cy="4497290"/>
            <wp:effectExtent l="19050" t="19050" r="22860" b="17780"/>
            <wp:docPr id="1537670352" name="Obrázek 2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57719" name="Obrázek 2" descr="Obsah obrázku text, snímek obrazovky, software, Webová strán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620" cy="450424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F6362E">
        <w:rPr>
          <w:rFonts w:ascii="Palatino Linotype" w:hAnsi="Palatino Linotype"/>
        </w:rPr>
        <w:br w:type="page"/>
      </w:r>
    </w:p>
    <w:p w14:paraId="1651938F" w14:textId="190C1EF6" w:rsidR="001D71D3" w:rsidRPr="00F6362E" w:rsidRDefault="0092308C" w:rsidP="001D71D3">
      <w:pPr>
        <w:pStyle w:val="Nadpis1"/>
        <w:numPr>
          <w:ilvl w:val="0"/>
          <w:numId w:val="0"/>
        </w:numPr>
        <w:tabs>
          <w:tab w:val="left" w:pos="454"/>
        </w:tabs>
        <w:spacing w:before="240"/>
        <w:jc w:val="left"/>
        <w:rPr>
          <w:rFonts w:ascii="Palatino Linotype" w:hAnsi="Palatino Linotype"/>
          <w:b w:val="0"/>
          <w:color w:val="C00000"/>
          <w:sz w:val="22"/>
        </w:rPr>
      </w:pPr>
      <w:r>
        <w:rPr>
          <w:rFonts w:ascii="Palatino Linotype" w:hAnsi="Palatino Linotype"/>
          <w:color w:val="C00000"/>
          <w:sz w:val="22"/>
        </w:rPr>
        <w:lastRenderedPageBreak/>
        <w:t>C</w:t>
      </w:r>
      <w:r w:rsidR="001D71D3" w:rsidRPr="00F6362E">
        <w:rPr>
          <w:rFonts w:ascii="Palatino Linotype" w:hAnsi="Palatino Linotype"/>
          <w:color w:val="C00000"/>
          <w:sz w:val="22"/>
        </w:rPr>
        <w:t>ena</w:t>
      </w:r>
    </w:p>
    <w:p w14:paraId="529680A2" w14:textId="640C02DA" w:rsidR="001D71D3" w:rsidRPr="004009DB" w:rsidRDefault="0092308C" w:rsidP="001D71D3">
      <w:pPr>
        <w:pStyle w:val="Normln1"/>
        <w:spacing w:line="240" w:lineRule="auto"/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C</w:t>
      </w:r>
      <w:r w:rsidR="001D71D3" w:rsidRPr="004009DB">
        <w:rPr>
          <w:rFonts w:ascii="Palatino Linotype" w:hAnsi="Palatino Linotype"/>
          <w:sz w:val="22"/>
          <w:szCs w:val="20"/>
        </w:rPr>
        <w:t>ena se skládá z následujících částí:</w:t>
      </w:r>
    </w:p>
    <w:p w14:paraId="72D19CB7" w14:textId="222C08C0" w:rsidR="001D71D3" w:rsidRPr="004009DB" w:rsidRDefault="0098735D" w:rsidP="0092308C">
      <w:pPr>
        <w:pStyle w:val="Normln1"/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vývoj</w:t>
      </w:r>
      <w:r w:rsidRPr="004009DB">
        <w:rPr>
          <w:rFonts w:ascii="Palatino Linotype" w:hAnsi="Palatino Linotype"/>
          <w:sz w:val="22"/>
          <w:szCs w:val="20"/>
        </w:rPr>
        <w:t xml:space="preserve"> </w:t>
      </w:r>
      <w:r w:rsidR="001D71D3" w:rsidRPr="004009DB">
        <w:rPr>
          <w:rFonts w:ascii="Palatino Linotype" w:hAnsi="Palatino Linotype"/>
          <w:sz w:val="22"/>
          <w:szCs w:val="20"/>
        </w:rPr>
        <w:t>know-how řešení včetně implementace pro předpokládané způsoby použití;</w:t>
      </w:r>
      <w:r w:rsidR="0092308C">
        <w:rPr>
          <w:rFonts w:ascii="Palatino Linotype" w:hAnsi="Palatino Linotype"/>
          <w:sz w:val="22"/>
          <w:szCs w:val="20"/>
        </w:rPr>
        <w:t xml:space="preserve"> a</w:t>
      </w:r>
    </w:p>
    <w:p w14:paraId="6E761ED3" w14:textId="041C780A" w:rsidR="001D71D3" w:rsidRPr="004009DB" w:rsidRDefault="001D71D3" w:rsidP="0092308C">
      <w:pPr>
        <w:pStyle w:val="Normln1"/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Palatino Linotype" w:hAnsi="Palatino Linotype"/>
          <w:sz w:val="22"/>
          <w:szCs w:val="20"/>
        </w:rPr>
      </w:pPr>
      <w:r w:rsidRPr="004009DB">
        <w:rPr>
          <w:rFonts w:ascii="Palatino Linotype" w:hAnsi="Palatino Linotype"/>
          <w:sz w:val="22"/>
          <w:szCs w:val="20"/>
        </w:rPr>
        <w:t>náklady na zajištění průběžné aktualizace a správy nástroje</w:t>
      </w:r>
      <w:r w:rsidR="0098735D">
        <w:rPr>
          <w:rFonts w:ascii="Palatino Linotype" w:hAnsi="Palatino Linotype"/>
          <w:sz w:val="22"/>
          <w:szCs w:val="20"/>
        </w:rPr>
        <w:t xml:space="preserve"> v roce 2026</w:t>
      </w:r>
      <w:r w:rsidR="0092308C">
        <w:rPr>
          <w:rFonts w:ascii="Palatino Linotype" w:hAnsi="Palatino Linotype"/>
          <w:sz w:val="22"/>
          <w:szCs w:val="20"/>
        </w:rPr>
        <w:t>.</w:t>
      </w:r>
    </w:p>
    <w:p w14:paraId="4B71E8EA" w14:textId="517BDDA2" w:rsidR="001D71D3" w:rsidRPr="004009DB" w:rsidRDefault="0098735D" w:rsidP="001D71D3">
      <w:pPr>
        <w:pStyle w:val="Nadpis2"/>
        <w:numPr>
          <w:ilvl w:val="0"/>
          <w:numId w:val="17"/>
        </w:numPr>
        <w:spacing w:before="360" w:after="120"/>
        <w:ind w:left="425" w:hanging="425"/>
        <w:rPr>
          <w:rFonts w:ascii="Palatino Linotype" w:hAnsi="Palatino Linotype"/>
          <w:b/>
          <w:sz w:val="24"/>
          <w:szCs w:val="18"/>
        </w:rPr>
      </w:pPr>
      <w:r>
        <w:rPr>
          <w:rFonts w:ascii="Palatino Linotype" w:hAnsi="Palatino Linotype"/>
          <w:b/>
          <w:sz w:val="24"/>
          <w:szCs w:val="18"/>
        </w:rPr>
        <w:t>Vývoj</w:t>
      </w:r>
      <w:r w:rsidRPr="004009DB">
        <w:rPr>
          <w:rFonts w:ascii="Palatino Linotype" w:hAnsi="Palatino Linotype"/>
          <w:b/>
          <w:sz w:val="24"/>
          <w:szCs w:val="18"/>
        </w:rPr>
        <w:t xml:space="preserve"> </w:t>
      </w:r>
      <w:r w:rsidR="001D71D3" w:rsidRPr="004009DB">
        <w:rPr>
          <w:rFonts w:ascii="Palatino Linotype" w:hAnsi="Palatino Linotype"/>
          <w:b/>
          <w:sz w:val="24"/>
          <w:szCs w:val="18"/>
        </w:rPr>
        <w:t>know-how řešení včetně impleme</w:t>
      </w:r>
      <w:r w:rsidR="001D71D3">
        <w:rPr>
          <w:rFonts w:ascii="Palatino Linotype" w:hAnsi="Palatino Linotype"/>
          <w:b/>
          <w:sz w:val="24"/>
          <w:szCs w:val="18"/>
        </w:rPr>
        <w:t>n</w:t>
      </w:r>
      <w:r w:rsidR="001D71D3" w:rsidRPr="004009DB">
        <w:rPr>
          <w:rFonts w:ascii="Palatino Linotype" w:hAnsi="Palatino Linotype"/>
          <w:b/>
          <w:sz w:val="24"/>
          <w:szCs w:val="18"/>
        </w:rPr>
        <w:t>tace</w:t>
      </w:r>
    </w:p>
    <w:tbl>
      <w:tblPr>
        <w:tblW w:w="9595" w:type="dxa"/>
        <w:tblInd w:w="75" w:type="dxa"/>
        <w:tblCellMar>
          <w:top w:w="40" w:type="dxa"/>
          <w:left w:w="70" w:type="dxa"/>
          <w:bottom w:w="40" w:type="dxa"/>
          <w:right w:w="227" w:type="dxa"/>
        </w:tblCellMar>
        <w:tblLook w:val="04A0" w:firstRow="1" w:lastRow="0" w:firstColumn="1" w:lastColumn="0" w:noHBand="0" w:noVBand="1"/>
      </w:tblPr>
      <w:tblGrid>
        <w:gridCol w:w="7858"/>
        <w:gridCol w:w="1737"/>
      </w:tblGrid>
      <w:tr w:rsidR="001D71D3" w:rsidRPr="00F6362E" w14:paraId="64E0FAFB" w14:textId="77777777" w:rsidTr="00DC7ECC">
        <w:trPr>
          <w:trHeight w:val="205"/>
          <w:tblHeader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12" w:space="0" w:color="808080" w:themeColor="text1" w:themeTint="7F" w:themeShade="00"/>
              <w:right w:val="single" w:sz="12" w:space="0" w:color="FFFFFF" w:themeColor="background1"/>
            </w:tcBorders>
            <w:shd w:val="clear" w:color="auto" w:fill="7F7F7F" w:themeFill="text1" w:themeFillTint="80"/>
            <w:noWrap/>
            <w:vAlign w:val="center"/>
          </w:tcPr>
          <w:p w14:paraId="6C014846" w14:textId="77777777" w:rsidR="001D71D3" w:rsidRPr="00F6362E" w:rsidRDefault="001D71D3" w:rsidP="00A04E77">
            <w:pPr>
              <w:rPr>
                <w:rFonts w:ascii="Palatino Linotype" w:hAnsi="Palatino Linotype"/>
                <w:b/>
                <w:color w:val="FFFFFF" w:themeColor="background1"/>
                <w:sz w:val="24"/>
              </w:rPr>
            </w:pPr>
            <w:r w:rsidRPr="00F6362E">
              <w:rPr>
                <w:rFonts w:ascii="Palatino Linotype" w:hAnsi="Palatino Linotype"/>
                <w:b/>
                <w:color w:val="FFFFFF" w:themeColor="background1"/>
                <w:sz w:val="24"/>
              </w:rPr>
              <w:t>Název položky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FFFFFF" w:themeColor="background1"/>
              <w:bottom w:val="single" w:sz="12" w:space="0" w:color="808080" w:themeColor="text1" w:themeTint="7F" w:themeShade="00"/>
              <w:right w:val="single" w:sz="4" w:space="0" w:color="C0C0C0"/>
            </w:tcBorders>
            <w:shd w:val="clear" w:color="auto" w:fill="7F7F7F" w:themeFill="text1" w:themeFillTint="80"/>
            <w:noWrap/>
            <w:vAlign w:val="center"/>
          </w:tcPr>
          <w:p w14:paraId="083E9B85" w14:textId="77777777" w:rsidR="001D71D3" w:rsidRPr="00F6362E" w:rsidRDefault="001D71D3" w:rsidP="00A04E77">
            <w:pPr>
              <w:ind w:firstLineChars="100" w:firstLine="241"/>
              <w:jc w:val="right"/>
              <w:rPr>
                <w:rFonts w:ascii="Palatino Linotype" w:hAnsi="Palatino Linotype"/>
                <w:b/>
                <w:color w:val="FFFFFF" w:themeColor="background1"/>
                <w:sz w:val="24"/>
              </w:rPr>
            </w:pPr>
            <w:r w:rsidRPr="00F6362E">
              <w:rPr>
                <w:rFonts w:ascii="Palatino Linotype" w:hAnsi="Palatino Linotype"/>
                <w:b/>
                <w:color w:val="FFFFFF" w:themeColor="background1"/>
                <w:sz w:val="24"/>
              </w:rPr>
              <w:t>Cena bez DPH</w:t>
            </w:r>
          </w:p>
        </w:tc>
      </w:tr>
      <w:tr w:rsidR="001D71D3" w:rsidRPr="00F6362E" w14:paraId="468C2324" w14:textId="77777777" w:rsidTr="00DC7ECC">
        <w:trPr>
          <w:trHeight w:val="283"/>
        </w:trPr>
        <w:tc>
          <w:tcPr>
            <w:tcW w:w="7858" w:type="dxa"/>
            <w:tcBorders>
              <w:top w:val="single" w:sz="12" w:space="0" w:color="808080" w:themeColor="text1" w:themeTint="7F" w:themeShade="0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2F2F2" w:themeFill="background1" w:themeFillShade="F2"/>
            <w:noWrap/>
            <w:vAlign w:val="center"/>
          </w:tcPr>
          <w:p w14:paraId="26095BD5" w14:textId="20152DDF" w:rsidR="001D71D3" w:rsidRPr="00F6362E" w:rsidRDefault="001D71D3" w:rsidP="00A04E77">
            <w:pPr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VYHLEDÁV</w:t>
            </w:r>
            <w:r w:rsidR="00F028EF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AČ</w:t>
            </w:r>
            <w:r w:rsidRPr="00F6362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 KÓDŮ CZ-ISCO</w:t>
            </w:r>
          </w:p>
        </w:tc>
        <w:tc>
          <w:tcPr>
            <w:tcW w:w="1737" w:type="dxa"/>
            <w:tcBorders>
              <w:top w:val="single" w:sz="12" w:space="0" w:color="808080" w:themeColor="text1" w:themeTint="7F" w:themeShade="0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</w:tcPr>
          <w:p w14:paraId="5014BC64" w14:textId="77777777" w:rsidR="001D71D3" w:rsidRPr="00F6362E" w:rsidRDefault="001D71D3" w:rsidP="00A04E77">
            <w:pPr>
              <w:ind w:firstLineChars="100" w:firstLine="241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sz w:val="24"/>
              </w:rPr>
              <w:t>2 800 000</w:t>
            </w:r>
            <w:r w:rsidRPr="00F6362E">
              <w:rPr>
                <w:rFonts w:ascii="Palatino Linotype" w:hAnsi="Palatino Linotype"/>
                <w:b/>
                <w:bCs/>
                <w:sz w:val="24"/>
              </w:rPr>
              <w:t>,-</w:t>
            </w:r>
          </w:p>
        </w:tc>
      </w:tr>
      <w:tr w:rsidR="001D71D3" w:rsidRPr="00F6362E" w14:paraId="53867099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092CFB9E" w14:textId="77777777" w:rsidR="001D71D3" w:rsidRPr="00F6362E" w:rsidRDefault="001D71D3" w:rsidP="00A04E77">
            <w:pPr>
              <w:ind w:left="20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Znalostní databáze</w:t>
            </w:r>
          </w:p>
          <w:p w14:paraId="1DBD8037" w14:textId="78FFABDE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Klíčová část </w:t>
            </w:r>
            <w:r w:rsidR="00F028EF">
              <w:rPr>
                <w:rFonts w:ascii="Palatino Linotype" w:hAnsi="Palatino Linotype" w:cstheme="minorHAnsi"/>
                <w:sz w:val="22"/>
                <w:szCs w:val="22"/>
              </w:rPr>
              <w:t>nástroje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, databáze pravidel, filtrů a vazeb, na </w:t>
            </w:r>
            <w:proofErr w:type="gramStart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základě</w:t>
            </w:r>
            <w:proofErr w:type="gramEnd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 kterých probíhá primární výběr vhodných kandidátů.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</w:tcPr>
          <w:p w14:paraId="09EC9114" w14:textId="77777777" w:rsidR="001D71D3" w:rsidRPr="00F6362E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  <w:tr w:rsidR="001D71D3" w:rsidRPr="00F6362E" w14:paraId="54AFA48D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679A9098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Programové řešení nástroje využívající znalostní databázi a velký jazykový model (LLM)</w:t>
            </w:r>
          </w:p>
          <w:p w14:paraId="2FAA1074" w14:textId="77777777" w:rsidR="001D71D3" w:rsidRPr="00F6362E" w:rsidRDefault="001D71D3" w:rsidP="00A04E77">
            <w:pPr>
              <w:ind w:left="19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sz w:val="22"/>
                <w:szCs w:val="22"/>
              </w:rPr>
              <w:t>Dvouvrstvá architektura skládající se ze serverové (</w:t>
            </w:r>
            <w:proofErr w:type="spellStart"/>
            <w:r w:rsidRPr="00F6362E">
              <w:rPr>
                <w:rFonts w:ascii="Palatino Linotype" w:hAnsi="Palatino Linotype"/>
                <w:sz w:val="22"/>
                <w:szCs w:val="22"/>
              </w:rPr>
              <w:t>backend</w:t>
            </w:r>
            <w:proofErr w:type="spellEnd"/>
            <w:r w:rsidRPr="00F6362E">
              <w:rPr>
                <w:rFonts w:ascii="Palatino Linotype" w:hAnsi="Palatino Linotype"/>
                <w:sz w:val="22"/>
                <w:szCs w:val="22"/>
              </w:rPr>
              <w:t>) a klientské (</w:t>
            </w:r>
            <w:proofErr w:type="spellStart"/>
            <w:r w:rsidRPr="00F6362E">
              <w:rPr>
                <w:rFonts w:ascii="Palatino Linotype" w:hAnsi="Palatino Linotype"/>
                <w:sz w:val="22"/>
                <w:szCs w:val="22"/>
              </w:rPr>
              <w:t>frontend</w:t>
            </w:r>
            <w:proofErr w:type="spellEnd"/>
            <w:r w:rsidRPr="00F6362E">
              <w:rPr>
                <w:rFonts w:ascii="Palatino Linotype" w:hAnsi="Palatino Linotype"/>
                <w:sz w:val="22"/>
                <w:szCs w:val="22"/>
              </w:rPr>
              <w:t>) části. Serverová část, se stará o veškerou logiku, zpracování dat a komunikaci s velkým jazykovým modelem. Klientská část, slouží k interakci s uživatelem přes webový prohlížeč.</w:t>
            </w:r>
          </w:p>
          <w:p w14:paraId="2A4607EF" w14:textId="77777777" w:rsidR="001D71D3" w:rsidRPr="00F6362E" w:rsidRDefault="001D71D3" w:rsidP="00A04E77">
            <w:pPr>
              <w:ind w:left="19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Serverová část</w:t>
            </w:r>
            <w:r w:rsidRPr="00F6362E">
              <w:rPr>
                <w:rFonts w:ascii="Palatino Linotype" w:hAnsi="Palatino Linotype"/>
                <w:sz w:val="22"/>
                <w:szCs w:val="22"/>
              </w:rPr>
              <w:t xml:space="preserve"> je vytvořena na platformě .NET CORE v programovacím jazyce C#. Jako databáze používá MS SQL Server Express.</w:t>
            </w:r>
          </w:p>
          <w:p w14:paraId="5BAB34D6" w14:textId="0A0CF2BE" w:rsidR="001D71D3" w:rsidRPr="00F6362E" w:rsidRDefault="001D71D3" w:rsidP="00A04E77">
            <w:pPr>
              <w:ind w:left="198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Klientská část</w:t>
            </w:r>
            <w:r w:rsidRPr="00F6362E">
              <w:rPr>
                <w:rFonts w:ascii="Palatino Linotype" w:hAnsi="Palatino Linotype"/>
                <w:sz w:val="22"/>
                <w:szCs w:val="22"/>
              </w:rPr>
              <w:t xml:space="preserve"> (webová aplikace pro zařazování/vzorové řešení) je vytvořena jako SPA aplikace využívající knihovnu REACT</w:t>
            </w:r>
            <w:r w:rsidR="00713AFC">
              <w:rPr>
                <w:rFonts w:ascii="Palatino Linotype" w:hAnsi="Palatino Linotype"/>
                <w:sz w:val="22"/>
                <w:szCs w:val="22"/>
              </w:rPr>
              <w:br/>
            </w:r>
            <w:r w:rsidRPr="00F6362E">
              <w:rPr>
                <w:rFonts w:ascii="Palatino Linotype" w:hAnsi="Palatino Linotype"/>
                <w:sz w:val="22"/>
                <w:szCs w:val="22"/>
              </w:rPr>
              <w:t xml:space="preserve">a programovací jazyk </w:t>
            </w:r>
            <w:proofErr w:type="spellStart"/>
            <w:r w:rsidRPr="00F6362E">
              <w:rPr>
                <w:rFonts w:ascii="Palatino Linotype" w:hAnsi="Palatino Linotype"/>
                <w:sz w:val="22"/>
                <w:szCs w:val="22"/>
              </w:rPr>
              <w:t>Typescript</w:t>
            </w:r>
            <w:proofErr w:type="spellEnd"/>
            <w:r w:rsidRPr="00F6362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</w:tcPr>
          <w:p w14:paraId="5216EDDA" w14:textId="77777777" w:rsidR="001D71D3" w:rsidRPr="00F6362E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  <w:tr w:rsidR="001D71D3" w:rsidRPr="00F6362E" w14:paraId="09DE9C5A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7148A5B0" w14:textId="77777777" w:rsidR="001D71D3" w:rsidRPr="00F6362E" w:rsidRDefault="001D71D3" w:rsidP="00A04E77">
            <w:pPr>
              <w:ind w:left="20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Komunikační rozhraní (API) se serverovou částí</w:t>
            </w:r>
          </w:p>
          <w:p w14:paraId="0B09436E" w14:textId="2DC92B08" w:rsidR="001D71D3" w:rsidRPr="00F6362E" w:rsidRDefault="001D71D3" w:rsidP="00A04E77">
            <w:pPr>
              <w:pStyle w:val="Odstavecseseznamem"/>
              <w:numPr>
                <w:ilvl w:val="0"/>
                <w:numId w:val="21"/>
              </w:num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sz w:val="22"/>
                <w:szCs w:val="22"/>
              </w:rPr>
              <w:t>REST API pro běžnou komunikaci,</w:t>
            </w:r>
          </w:p>
          <w:p w14:paraId="7D6C9B6A" w14:textId="77777777" w:rsidR="001D71D3" w:rsidRPr="00F6362E" w:rsidRDefault="001D71D3" w:rsidP="00A04E77">
            <w:pPr>
              <w:pStyle w:val="Odstavecseseznamem"/>
              <w:numPr>
                <w:ilvl w:val="0"/>
                <w:numId w:val="21"/>
              </w:numPr>
              <w:contextualSpacing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F6362E">
              <w:rPr>
                <w:rFonts w:ascii="Palatino Linotype" w:hAnsi="Palatino Linotype"/>
                <w:sz w:val="22"/>
                <w:szCs w:val="22"/>
              </w:rPr>
              <w:t>WebSocket</w:t>
            </w:r>
            <w:proofErr w:type="spellEnd"/>
            <w:r w:rsidRPr="00F6362E">
              <w:rPr>
                <w:rFonts w:ascii="Palatino Linotype" w:hAnsi="Palatino Linotype"/>
                <w:sz w:val="22"/>
                <w:szCs w:val="22"/>
              </w:rPr>
              <w:t xml:space="preserve"> pro komunikace v reálném čase.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</w:tcPr>
          <w:p w14:paraId="4A932426" w14:textId="77777777" w:rsidR="001D71D3" w:rsidRPr="00F6362E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  <w:tr w:rsidR="001D71D3" w:rsidRPr="00F6362E" w14:paraId="5CCB032B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527D833C" w14:textId="6CF57492" w:rsidR="001D71D3" w:rsidRPr="00F6362E" w:rsidRDefault="001D71D3" w:rsidP="00DC7ECC">
            <w:pPr>
              <w:ind w:left="200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Zdrojový kód</w:t>
            </w:r>
            <w:r w:rsidRPr="00F6362E">
              <w:rPr>
                <w:rFonts w:ascii="Palatino Linotype" w:hAnsi="Palatino Linotype"/>
                <w:sz w:val="22"/>
                <w:szCs w:val="22"/>
              </w:rPr>
              <w:t xml:space="preserve"> serverové a klientské části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</w:tcPr>
          <w:p w14:paraId="342078E7" w14:textId="77777777" w:rsidR="001D71D3" w:rsidRPr="00F6362E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  <w:tr w:rsidR="001D71D3" w:rsidRPr="00F6362E" w14:paraId="4528C3F6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73456CDF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Dokumentace</w:t>
            </w:r>
          </w:p>
          <w:p w14:paraId="496EA890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Technická dokumentace řešení (pozn. součástí technické dokumentace je vzorové řešení klientské aplikace)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</w:tcPr>
          <w:p w14:paraId="35457866" w14:textId="77777777" w:rsidR="001D71D3" w:rsidRPr="00F6362E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  <w:tr w:rsidR="001D71D3" w:rsidRPr="00F6362E" w14:paraId="02DF23FC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2F2F2" w:themeFill="background1" w:themeFillShade="F2"/>
            <w:noWrap/>
            <w:vAlign w:val="center"/>
          </w:tcPr>
          <w:p w14:paraId="466F2B4C" w14:textId="77777777" w:rsidR="001D71D3" w:rsidRPr="00F6362E" w:rsidRDefault="001D71D3" w:rsidP="00A04E77">
            <w:pPr>
              <w:rPr>
                <w:rFonts w:ascii="Palatino Linotype" w:hAnsi="Palatino Linotype"/>
                <w:color w:val="404040"/>
                <w:sz w:val="24"/>
              </w:rPr>
            </w:pPr>
            <w:r w:rsidRPr="00F6362E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IMPLEMENTACE PRO JMHZ a ÚP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</w:tcPr>
          <w:p w14:paraId="31DCE8E3" w14:textId="77777777" w:rsidR="001D71D3" w:rsidRPr="00F6362E" w:rsidRDefault="001D71D3" w:rsidP="00A04E77">
            <w:pPr>
              <w:ind w:firstLineChars="100" w:firstLine="241"/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sz w:val="24"/>
              </w:rPr>
              <w:t>950 000,-</w:t>
            </w:r>
          </w:p>
        </w:tc>
      </w:tr>
      <w:tr w:rsidR="001D71D3" w:rsidRPr="00F6362E" w14:paraId="206D82E7" w14:textId="77777777" w:rsidTr="00DC7ECC">
        <w:trPr>
          <w:trHeight w:val="283"/>
        </w:trPr>
        <w:tc>
          <w:tcPr>
            <w:tcW w:w="7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FFFFF" w:themeFill="background1"/>
            <w:noWrap/>
          </w:tcPr>
          <w:p w14:paraId="45743404" w14:textId="445DAB38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Úpravy nástroje podle požadavků </w:t>
            </w:r>
            <w:r w:rsidR="007E7372">
              <w:rPr>
                <w:rFonts w:ascii="Palatino Linotype" w:hAnsi="Palatino Linotype" w:cstheme="minorHAnsi"/>
                <w:sz w:val="22"/>
                <w:szCs w:val="22"/>
              </w:rPr>
              <w:t>O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bjednatele</w:t>
            </w:r>
          </w:p>
          <w:p w14:paraId="15FC6383" w14:textId="063FB0FB" w:rsidR="001D71D3" w:rsidRPr="00F6362E" w:rsidRDefault="001D71D3" w:rsidP="00A04E77">
            <w:pPr>
              <w:pStyle w:val="Odstavecseseznamem"/>
              <w:numPr>
                <w:ilvl w:val="0"/>
                <w:numId w:val="23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napojení na LLM </w:t>
            </w:r>
            <w:r w:rsidR="007E7372">
              <w:rPr>
                <w:rFonts w:ascii="Palatino Linotype" w:hAnsi="Palatino Linotype" w:cstheme="minorHAnsi"/>
                <w:sz w:val="22"/>
                <w:szCs w:val="22"/>
              </w:rPr>
              <w:t>O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bjednatele,</w:t>
            </w:r>
          </w:p>
          <w:p w14:paraId="0E824BD8" w14:textId="77777777" w:rsidR="001D71D3" w:rsidRPr="00F6362E" w:rsidRDefault="001D71D3" w:rsidP="00A04E77">
            <w:pPr>
              <w:pStyle w:val="Odstavecseseznamem"/>
              <w:numPr>
                <w:ilvl w:val="0"/>
                <w:numId w:val="23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implementace </w:t>
            </w:r>
            <w:proofErr w:type="spellStart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fallback</w:t>
            </w:r>
            <w:proofErr w:type="spellEnd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 řešení pro případ nedostupnosti služeb LLM.</w:t>
            </w:r>
          </w:p>
          <w:p w14:paraId="37A45A3D" w14:textId="3FD18D54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Implementaci nástroje pro jednotlivá řešení </w:t>
            </w:r>
            <w:r w:rsidR="007E7372">
              <w:rPr>
                <w:rFonts w:ascii="Palatino Linotype" w:hAnsi="Palatino Linotype" w:cstheme="minorHAnsi"/>
                <w:sz w:val="22"/>
                <w:szCs w:val="22"/>
              </w:rPr>
              <w:t>O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bjednatele</w:t>
            </w:r>
          </w:p>
          <w:p w14:paraId="3726958D" w14:textId="5E9D1EC2" w:rsidR="001D71D3" w:rsidRPr="00F6362E" w:rsidRDefault="001D71D3" w:rsidP="00A04E77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příprava, tvorba a optimalizace </w:t>
            </w:r>
            <w:proofErr w:type="spellStart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Docker</w:t>
            </w:r>
            <w:proofErr w:type="spellEnd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 balíčku podle specifikace </w:t>
            </w:r>
            <w:r w:rsidR="007E7372">
              <w:rPr>
                <w:rFonts w:ascii="Palatino Linotype" w:hAnsi="Palatino Linotype" w:cstheme="minorHAnsi"/>
                <w:sz w:val="22"/>
                <w:szCs w:val="22"/>
              </w:rPr>
              <w:t>O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bjednatele,</w:t>
            </w:r>
          </w:p>
          <w:p w14:paraId="5E440F53" w14:textId="7EA55A7E" w:rsidR="001D71D3" w:rsidRPr="00F6362E" w:rsidRDefault="001D71D3" w:rsidP="00A04E77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nasazení a testování </w:t>
            </w:r>
            <w:proofErr w:type="spellStart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Docker</w:t>
            </w:r>
            <w:proofErr w:type="spellEnd"/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 xml:space="preserve"> balíčku do prostředí </w:t>
            </w:r>
            <w:r w:rsidR="007E7372">
              <w:rPr>
                <w:rFonts w:ascii="Palatino Linotype" w:hAnsi="Palatino Linotype" w:cstheme="minorHAnsi"/>
                <w:sz w:val="22"/>
                <w:szCs w:val="22"/>
              </w:rPr>
              <w:t>O</w:t>
            </w: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bjednatele,</w:t>
            </w:r>
          </w:p>
          <w:p w14:paraId="740CB978" w14:textId="77777777" w:rsidR="001D71D3" w:rsidRPr="00F6362E" w:rsidRDefault="001D71D3" w:rsidP="00A04E77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součinnost při pilotním testování,</w:t>
            </w:r>
          </w:p>
          <w:p w14:paraId="27341407" w14:textId="77777777" w:rsidR="001D71D3" w:rsidRPr="004009DB" w:rsidDel="00D11EC2" w:rsidRDefault="001D71D3" w:rsidP="00A04E77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Palatino Linotype" w:hAnsi="Palatino Linotype" w:cstheme="minorHAnsi"/>
                <w:sz w:val="22"/>
                <w:szCs w:val="22"/>
              </w:rPr>
            </w:pPr>
            <w:r w:rsidRPr="00F6362E">
              <w:rPr>
                <w:rFonts w:ascii="Palatino Linotype" w:hAnsi="Palatino Linotype" w:cstheme="minorHAnsi"/>
                <w:sz w:val="22"/>
                <w:szCs w:val="22"/>
              </w:rPr>
              <w:t>součinnost při nasazení do produkčního prostředí.</w:t>
            </w:r>
          </w:p>
        </w:tc>
        <w:tc>
          <w:tcPr>
            <w:tcW w:w="1737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14:paraId="13F10585" w14:textId="77777777" w:rsidR="001D71D3" w:rsidRPr="00F6362E" w:rsidDel="00D11EC2" w:rsidRDefault="001D71D3" w:rsidP="00A04E77">
            <w:pPr>
              <w:ind w:firstLineChars="100" w:firstLine="240"/>
              <w:jc w:val="right"/>
              <w:rPr>
                <w:rFonts w:ascii="Palatino Linotype" w:hAnsi="Palatino Linotype"/>
                <w:bCs/>
                <w:sz w:val="24"/>
              </w:rPr>
            </w:pPr>
          </w:p>
        </w:tc>
      </w:tr>
    </w:tbl>
    <w:p w14:paraId="2443AB9D" w14:textId="31BC6CF4" w:rsidR="001D71D3" w:rsidRPr="004009DB" w:rsidRDefault="001D71D3" w:rsidP="001D71D3">
      <w:pPr>
        <w:pStyle w:val="Nadpis3"/>
        <w:spacing w:before="120" w:after="360"/>
        <w:jc w:val="both"/>
        <w:rPr>
          <w:rFonts w:ascii="Palatino Linotype" w:hAnsi="Palatino Linotype"/>
          <w:caps/>
          <w:color w:val="auto"/>
        </w:rPr>
      </w:pPr>
      <w:r w:rsidRPr="004009DB">
        <w:rPr>
          <w:rFonts w:ascii="Palatino Linotype" w:hAnsi="Palatino Linotype"/>
          <w:color w:val="auto"/>
          <w:szCs w:val="22"/>
        </w:rPr>
        <w:lastRenderedPageBreak/>
        <w:t>Celková cena za prodej know-how řešení včetně impleme</w:t>
      </w:r>
      <w:r>
        <w:rPr>
          <w:rFonts w:ascii="Palatino Linotype" w:hAnsi="Palatino Linotype"/>
          <w:color w:val="auto"/>
          <w:szCs w:val="22"/>
        </w:rPr>
        <w:t>n</w:t>
      </w:r>
      <w:r w:rsidRPr="004009DB">
        <w:rPr>
          <w:rFonts w:ascii="Palatino Linotype" w:hAnsi="Palatino Linotype"/>
          <w:color w:val="auto"/>
          <w:szCs w:val="22"/>
        </w:rPr>
        <w:t xml:space="preserve">tace: </w:t>
      </w:r>
      <w:r w:rsidRPr="004009DB">
        <w:rPr>
          <w:rFonts w:ascii="Palatino Linotype" w:hAnsi="Palatino Linotype"/>
          <w:color w:val="auto"/>
        </w:rPr>
        <w:t>3 750 000,- Kč bez DPH</w:t>
      </w:r>
      <w:r w:rsidR="007E7372">
        <w:rPr>
          <w:rFonts w:ascii="Palatino Linotype" w:hAnsi="Palatino Linotype"/>
          <w:color w:val="auto"/>
        </w:rPr>
        <w:t>.</w:t>
      </w:r>
    </w:p>
    <w:p w14:paraId="531B7BC1" w14:textId="5FBE124E" w:rsidR="001D71D3" w:rsidRPr="004009DB" w:rsidRDefault="00D90911" w:rsidP="001D71D3">
      <w:pPr>
        <w:pStyle w:val="Nadpis2"/>
        <w:numPr>
          <w:ilvl w:val="0"/>
          <w:numId w:val="17"/>
        </w:numPr>
        <w:spacing w:before="240"/>
        <w:ind w:left="425" w:hanging="357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</w:t>
      </w:r>
      <w:r w:rsidR="001D71D3" w:rsidRPr="004009DB">
        <w:rPr>
          <w:rFonts w:ascii="Palatino Linotype" w:hAnsi="Palatino Linotype"/>
          <w:b/>
          <w:sz w:val="24"/>
          <w:szCs w:val="24"/>
        </w:rPr>
        <w:t xml:space="preserve">ktualizace a správa </w:t>
      </w:r>
      <w:r w:rsidR="00A646C4">
        <w:rPr>
          <w:rFonts w:ascii="Palatino Linotype" w:hAnsi="Palatino Linotype"/>
          <w:b/>
          <w:sz w:val="24"/>
          <w:szCs w:val="24"/>
        </w:rPr>
        <w:t>nástroje</w:t>
      </w:r>
    </w:p>
    <w:p w14:paraId="60676D28" w14:textId="4147DDEB" w:rsidR="001D71D3" w:rsidRPr="004009DB" w:rsidRDefault="00A646C4" w:rsidP="001D71D3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Předmětem</w:t>
      </w:r>
      <w:r w:rsidRPr="004009DB">
        <w:rPr>
          <w:rFonts w:ascii="Palatino Linotype" w:hAnsi="Palatino Linotype"/>
          <w:sz w:val="22"/>
        </w:rPr>
        <w:t xml:space="preserve"> </w:t>
      </w:r>
      <w:r w:rsidR="001D71D3" w:rsidRPr="004009DB">
        <w:rPr>
          <w:rFonts w:ascii="Palatino Linotype" w:hAnsi="Palatino Linotype"/>
          <w:sz w:val="22"/>
        </w:rPr>
        <w:t>této služby je realizace níže uvedených činností zajišťujících aktuálnost a procesní spolehlivost dodávaného řešení</w:t>
      </w:r>
      <w:r w:rsidR="00AB1163">
        <w:rPr>
          <w:rFonts w:ascii="Palatino Linotype" w:hAnsi="Palatino Linotype"/>
          <w:sz w:val="22"/>
        </w:rPr>
        <w:t xml:space="preserve"> v roce 2026</w:t>
      </w:r>
      <w:r w:rsidR="001D71D3" w:rsidRPr="004009DB">
        <w:rPr>
          <w:rFonts w:ascii="Palatino Linotype" w:hAnsi="Palatino Linotype"/>
          <w:sz w:val="22"/>
        </w:rPr>
        <w:t xml:space="preserve">. Součástí této služby je </w:t>
      </w:r>
      <w:r w:rsidR="001D71D3" w:rsidRPr="004009DB">
        <w:rPr>
          <w:rFonts w:ascii="Palatino Linotype" w:hAnsi="Palatino Linotype"/>
          <w:b/>
          <w:sz w:val="22"/>
        </w:rPr>
        <w:t>publikování aktualizované verze nástroje v rozsahu</w:t>
      </w:r>
      <w:r w:rsidR="001D71D3" w:rsidRPr="004009DB">
        <w:rPr>
          <w:rFonts w:ascii="Palatino Linotype" w:hAnsi="Palatino Linotype"/>
          <w:sz w:val="22"/>
        </w:rPr>
        <w:t xml:space="preserve"> </w:t>
      </w:r>
      <w:r w:rsidR="001D71D3" w:rsidRPr="004009DB">
        <w:rPr>
          <w:rFonts w:ascii="Palatino Linotype" w:hAnsi="Palatino Linotype"/>
          <w:b/>
          <w:sz w:val="22"/>
        </w:rPr>
        <w:t>2 x ročně</w:t>
      </w:r>
      <w:r w:rsidR="001D71D3" w:rsidRPr="004009DB">
        <w:rPr>
          <w:rFonts w:ascii="Palatino Linotype" w:hAnsi="Palatino Linotype"/>
          <w:sz w:val="22"/>
        </w:rPr>
        <w:t>. První aktualizace v roce 2026 bude provedena na základě dat z ISPV za rok 2025.</w:t>
      </w:r>
    </w:p>
    <w:p w14:paraId="7AD393C2" w14:textId="009B171A" w:rsidR="001D71D3" w:rsidRDefault="00AB1163" w:rsidP="001D71D3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Základem pro další </w:t>
      </w:r>
      <w:r w:rsidR="00D90911" w:rsidRPr="004009DB">
        <w:rPr>
          <w:rFonts w:ascii="Palatino Linotype" w:hAnsi="Palatino Linotype"/>
          <w:sz w:val="22"/>
        </w:rPr>
        <w:t>aktualizac</w:t>
      </w:r>
      <w:r w:rsidR="00D90911">
        <w:rPr>
          <w:rFonts w:ascii="Palatino Linotype" w:hAnsi="Palatino Linotype"/>
          <w:sz w:val="22"/>
        </w:rPr>
        <w:t>i</w:t>
      </w:r>
      <w:r w:rsidR="00D90911" w:rsidRPr="004009DB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budou data </w:t>
      </w:r>
      <w:r w:rsidR="001D71D3" w:rsidRPr="004009DB">
        <w:rPr>
          <w:rFonts w:ascii="Palatino Linotype" w:hAnsi="Palatino Linotype"/>
          <w:sz w:val="22"/>
        </w:rPr>
        <w:t xml:space="preserve">z </w:t>
      </w:r>
      <w:r w:rsidR="001D71D3" w:rsidRPr="00B825DD">
        <w:rPr>
          <w:rFonts w:ascii="Palatino Linotype" w:hAnsi="Palatino Linotype"/>
          <w:sz w:val="22"/>
        </w:rPr>
        <w:t xml:space="preserve">JMHZ </w:t>
      </w:r>
      <w:r w:rsidR="000909DE" w:rsidRPr="00B825DD">
        <w:rPr>
          <w:rFonts w:ascii="Palatino Linotype" w:hAnsi="Palatino Linotype"/>
          <w:sz w:val="22"/>
        </w:rPr>
        <w:t>(jejich poskytování Dodavateli není předmětem tohoto Dodatku č. 3)</w:t>
      </w:r>
      <w:r w:rsidR="000909DE">
        <w:rPr>
          <w:rFonts w:ascii="Palatino Linotype" w:hAnsi="Palatino Linotype"/>
          <w:sz w:val="22"/>
        </w:rPr>
        <w:t xml:space="preserve"> </w:t>
      </w:r>
      <w:r w:rsidR="001D71D3" w:rsidRPr="004009DB">
        <w:rPr>
          <w:rFonts w:ascii="Palatino Linotype" w:hAnsi="Palatino Linotype"/>
          <w:sz w:val="22"/>
        </w:rPr>
        <w:t>a Informačního systému o platech MF ČR (ISP)</w:t>
      </w:r>
      <w:r w:rsidR="00637E1D">
        <w:rPr>
          <w:rFonts w:ascii="Palatino Linotype" w:hAnsi="Palatino Linotype"/>
          <w:sz w:val="22"/>
        </w:rPr>
        <w:t>.</w:t>
      </w:r>
      <w:r w:rsidR="001D71D3" w:rsidRPr="004009DB">
        <w:rPr>
          <w:rFonts w:ascii="Palatino Linotype" w:hAnsi="Palatino Linotype"/>
          <w:sz w:val="22"/>
        </w:rPr>
        <w:t xml:space="preserve"> </w:t>
      </w:r>
    </w:p>
    <w:p w14:paraId="21D87FD3" w14:textId="77777777" w:rsidR="001D71D3" w:rsidRPr="004009DB" w:rsidRDefault="001D71D3" w:rsidP="001D71D3">
      <w:pPr>
        <w:jc w:val="both"/>
        <w:rPr>
          <w:rFonts w:ascii="Palatino Linotype" w:hAnsi="Palatino Linotype"/>
          <w:sz w:val="22"/>
        </w:rPr>
      </w:pPr>
    </w:p>
    <w:tbl>
      <w:tblPr>
        <w:tblW w:w="9595" w:type="dxa"/>
        <w:tblInd w:w="75" w:type="dxa"/>
        <w:tblCellMar>
          <w:top w:w="40" w:type="dxa"/>
          <w:left w:w="70" w:type="dxa"/>
          <w:bottom w:w="40" w:type="dxa"/>
          <w:right w:w="227" w:type="dxa"/>
        </w:tblCellMar>
        <w:tblLook w:val="04A0" w:firstRow="1" w:lastRow="0" w:firstColumn="1" w:lastColumn="0" w:noHBand="0" w:noVBand="1"/>
      </w:tblPr>
      <w:tblGrid>
        <w:gridCol w:w="7512"/>
        <w:gridCol w:w="2083"/>
      </w:tblGrid>
      <w:tr w:rsidR="001D71D3" w:rsidRPr="00F6362E" w14:paraId="0D99A685" w14:textId="77777777" w:rsidTr="00A04E77">
        <w:trPr>
          <w:trHeight w:val="205"/>
          <w:tblHeader/>
        </w:trPr>
        <w:tc>
          <w:tcPr>
            <w:tcW w:w="7512" w:type="dxa"/>
            <w:tcBorders>
              <w:top w:val="single" w:sz="4" w:space="0" w:color="C0C0C0"/>
              <w:left w:val="single" w:sz="4" w:space="0" w:color="C0C0C0"/>
              <w:bottom w:val="single" w:sz="12" w:space="0" w:color="808080" w:themeColor="text1" w:themeTint="7F" w:themeShade="00"/>
              <w:right w:val="single" w:sz="12" w:space="0" w:color="FFFFFF" w:themeColor="background1"/>
            </w:tcBorders>
            <w:shd w:val="clear" w:color="auto" w:fill="7F7F7F" w:themeFill="text1" w:themeFillTint="80"/>
            <w:noWrap/>
            <w:vAlign w:val="center"/>
          </w:tcPr>
          <w:p w14:paraId="09AC8F5B" w14:textId="77777777" w:rsidR="001D71D3" w:rsidRPr="00F6362E" w:rsidRDefault="001D71D3" w:rsidP="00A04E77">
            <w:pPr>
              <w:rPr>
                <w:rFonts w:ascii="Palatino Linotype" w:hAnsi="Palatino Linotype"/>
                <w:b/>
                <w:color w:val="FFFFFF" w:themeColor="background1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color w:val="FFFFFF" w:themeColor="background1"/>
                <w:sz w:val="22"/>
                <w:szCs w:val="22"/>
              </w:rPr>
              <w:t>Název položky</w:t>
            </w:r>
          </w:p>
        </w:tc>
        <w:tc>
          <w:tcPr>
            <w:tcW w:w="2083" w:type="dxa"/>
            <w:tcBorders>
              <w:top w:val="single" w:sz="4" w:space="0" w:color="C0C0C0"/>
              <w:left w:val="single" w:sz="12" w:space="0" w:color="FFFFFF" w:themeColor="background1"/>
              <w:bottom w:val="single" w:sz="12" w:space="0" w:color="808080" w:themeColor="text1" w:themeTint="7F" w:themeShade="00"/>
              <w:right w:val="single" w:sz="4" w:space="0" w:color="C0C0C0"/>
            </w:tcBorders>
            <w:shd w:val="clear" w:color="auto" w:fill="7F7F7F" w:themeFill="text1" w:themeFillTint="80"/>
            <w:noWrap/>
            <w:vAlign w:val="center"/>
          </w:tcPr>
          <w:p w14:paraId="3C045766" w14:textId="77777777" w:rsidR="001D71D3" w:rsidRPr="00F6362E" w:rsidRDefault="001D71D3" w:rsidP="00A04E77">
            <w:pPr>
              <w:ind w:firstLineChars="100" w:firstLine="221"/>
              <w:jc w:val="right"/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color w:val="FFFFFF" w:themeColor="background1"/>
                <w:sz w:val="22"/>
                <w:szCs w:val="22"/>
              </w:rPr>
              <w:t>Cena bez DPH</w:t>
            </w:r>
          </w:p>
        </w:tc>
      </w:tr>
      <w:tr w:rsidR="001D71D3" w:rsidRPr="00F6362E" w14:paraId="714619CF" w14:textId="77777777" w:rsidTr="00A04E77">
        <w:trPr>
          <w:trHeight w:val="283"/>
        </w:trPr>
        <w:tc>
          <w:tcPr>
            <w:tcW w:w="7512" w:type="dxa"/>
            <w:tcBorders>
              <w:top w:val="single" w:sz="12" w:space="0" w:color="808080" w:themeColor="text1" w:themeTint="7F" w:themeShade="00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shd w:val="clear" w:color="auto" w:fill="F2F2F2" w:themeFill="background1" w:themeFillShade="F2"/>
            <w:noWrap/>
            <w:vAlign w:val="bottom"/>
          </w:tcPr>
          <w:p w14:paraId="5A95F436" w14:textId="5D0BAE7C" w:rsidR="001D71D3" w:rsidRPr="00F6362E" w:rsidRDefault="001D71D3" w:rsidP="00A04E77">
            <w:pPr>
              <w:rPr>
                <w:rFonts w:ascii="Palatino Linotype" w:hAnsi="Palatino Linotype"/>
                <w:b/>
                <w:bCs/>
                <w:color w:val="404040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ROČNÍ NÁKLADY NA ZAJIŠTĚNÍ SLUŽBY AKTUALIZACE A SPRÁVA </w:t>
            </w:r>
            <w:r w:rsidR="00A646C4">
              <w:rPr>
                <w:rFonts w:ascii="Palatino Linotype" w:hAnsi="Palatino Linotype"/>
                <w:b/>
                <w:bCs/>
                <w:sz w:val="22"/>
                <w:szCs w:val="22"/>
              </w:rPr>
              <w:t>NÁSTROJE</w:t>
            </w:r>
          </w:p>
        </w:tc>
        <w:tc>
          <w:tcPr>
            <w:tcW w:w="2083" w:type="dxa"/>
            <w:tcBorders>
              <w:top w:val="single" w:sz="12" w:space="0" w:color="808080" w:themeColor="text1" w:themeTint="7F" w:themeShade="0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</w:tcPr>
          <w:p w14:paraId="45C6A8CA" w14:textId="77777777" w:rsidR="001D71D3" w:rsidRPr="00F6362E" w:rsidRDefault="001D71D3" w:rsidP="00A04E77">
            <w:pPr>
              <w:ind w:firstLineChars="100" w:firstLine="221"/>
              <w:jc w:val="right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F6362E">
              <w:rPr>
                <w:rFonts w:ascii="Palatino Linotype" w:hAnsi="Palatino Linotype"/>
                <w:b/>
                <w:bCs/>
                <w:sz w:val="24"/>
              </w:rPr>
              <w:t xml:space="preserve">870 000,- </w:t>
            </w:r>
          </w:p>
        </w:tc>
      </w:tr>
      <w:tr w:rsidR="001D71D3" w:rsidRPr="00F6362E" w14:paraId="45A5A8B9" w14:textId="77777777" w:rsidTr="00A04E77">
        <w:trPr>
          <w:trHeight w:val="283"/>
        </w:trPr>
        <w:tc>
          <w:tcPr>
            <w:tcW w:w="7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noWrap/>
            <w:vAlign w:val="bottom"/>
          </w:tcPr>
          <w:p w14:paraId="2958FE88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Aktualizace a rozvoj znalostní báze a AI modelů</w:t>
            </w:r>
          </w:p>
          <w:p w14:paraId="56296346" w14:textId="4F4ADE92" w:rsidR="001D71D3" w:rsidRPr="00F6362E" w:rsidRDefault="001D71D3" w:rsidP="00A04E77">
            <w:pPr>
              <w:numPr>
                <w:ilvl w:val="0"/>
                <w:numId w:val="19"/>
              </w:numPr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provádění průběžné aktualizace znalostní databáze </w:t>
            </w:r>
            <w:r w:rsidR="00A646C4">
              <w:rPr>
                <w:rFonts w:ascii="Palatino Linotype" w:hAnsi="Palatino Linotype"/>
                <w:color w:val="000000"/>
                <w:sz w:val="22"/>
                <w:szCs w:val="22"/>
              </w:rPr>
              <w:t>nástroje</w:t>
            </w: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>, aby byla zajištěna její relevantnost a aktuálnost</w:t>
            </w:r>
            <w:r w:rsidR="00A646C4">
              <w:rPr>
                <w:rFonts w:ascii="Palatino Linotype" w:hAnsi="Palatino Linotype"/>
                <w:color w:val="000000"/>
                <w:sz w:val="22"/>
                <w:szCs w:val="22"/>
              </w:rPr>
              <w:t>;</w:t>
            </w:r>
          </w:p>
          <w:p w14:paraId="0CD2534B" w14:textId="2B949AF5" w:rsidR="001D71D3" w:rsidRPr="00F6362E" w:rsidRDefault="001D71D3" w:rsidP="00A04E77">
            <w:pPr>
              <w:numPr>
                <w:ilvl w:val="0"/>
                <w:numId w:val="19"/>
              </w:numPr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>testování nových verzí AI modelů a aktualizované znalostní databáze s ohledem na kvalitu, rychlost a cenu poskytovaných výsledků.</w:t>
            </w:r>
          </w:p>
        </w:tc>
        <w:tc>
          <w:tcPr>
            <w:tcW w:w="2083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BD21612" w14:textId="77777777" w:rsidR="001D71D3" w:rsidRPr="00F6362E" w:rsidRDefault="001D71D3" w:rsidP="00A04E77">
            <w:pPr>
              <w:ind w:firstLineChars="100" w:firstLine="220"/>
              <w:jc w:val="right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66%</w:t>
            </w:r>
            <w:proofErr w:type="gramEnd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 xml:space="preserve"> z ročních nákladů</w:t>
            </w:r>
          </w:p>
        </w:tc>
      </w:tr>
      <w:tr w:rsidR="001D71D3" w:rsidRPr="00F6362E" w14:paraId="7E7EF9B1" w14:textId="77777777" w:rsidTr="00A04E77">
        <w:trPr>
          <w:trHeight w:val="283"/>
        </w:trPr>
        <w:tc>
          <w:tcPr>
            <w:tcW w:w="7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noWrap/>
            <w:vAlign w:val="bottom"/>
          </w:tcPr>
          <w:p w14:paraId="7F46A888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="Calibri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Technický dohled a podpora</w:t>
            </w:r>
          </w:p>
          <w:p w14:paraId="54BC55C0" w14:textId="77777777" w:rsidR="001D71D3" w:rsidRPr="00F6362E" w:rsidRDefault="001D71D3" w:rsidP="00A04E77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Technický dohled: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 xml:space="preserve"> provádění technického dohledu nad provozem systému, zahrnující monitoring jeho funkčnosti, výkonu a stability.</w:t>
            </w:r>
          </w:p>
          <w:p w14:paraId="583299C4" w14:textId="54C50D91" w:rsidR="001D71D3" w:rsidRPr="00F6362E" w:rsidRDefault="001D71D3" w:rsidP="00A04E77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HelpDesk: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 xml:space="preserve"> </w:t>
            </w:r>
            <w:r w:rsidR="00B33FC9">
              <w:rPr>
                <w:rFonts w:ascii="Palatino Linotype" w:hAnsi="Palatino Linotype" w:cs="Calibri"/>
                <w:sz w:val="22"/>
                <w:szCs w:val="22"/>
              </w:rPr>
              <w:t>Doda</w:t>
            </w:r>
            <w:r w:rsidR="00B33FC9" w:rsidRPr="00F6362E">
              <w:rPr>
                <w:rFonts w:ascii="Palatino Linotype" w:hAnsi="Palatino Linotype" w:cs="Calibri"/>
                <w:sz w:val="22"/>
                <w:szCs w:val="22"/>
              </w:rPr>
              <w:t xml:space="preserve">vatel </w:t>
            </w:r>
            <w:r w:rsidR="00B33FC9">
              <w:rPr>
                <w:rFonts w:ascii="Palatino Linotype" w:hAnsi="Palatino Linotype" w:cs="Calibri"/>
                <w:sz w:val="22"/>
                <w:szCs w:val="22"/>
              </w:rPr>
              <w:t xml:space="preserve">se zavazuje 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>zříd</w:t>
            </w:r>
            <w:r w:rsidR="00B33FC9">
              <w:rPr>
                <w:rFonts w:ascii="Palatino Linotype" w:hAnsi="Palatino Linotype" w:cs="Calibri"/>
                <w:sz w:val="22"/>
                <w:szCs w:val="22"/>
              </w:rPr>
              <w:t>it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 xml:space="preserve"> službu </w:t>
            </w:r>
            <w:r w:rsidRPr="00F6362E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HelpDesk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 xml:space="preserve"> pro řešení požadavků a incidentů prostřednictvím určeného emailu a telefonní linky. Provoz služby bude zajištěn v pracovní dny od 8:00 do 16:00,</w:t>
            </w:r>
            <w:r w:rsidRPr="00F6362E">
              <w:rPr>
                <w:rFonts w:ascii="Palatino Linotype" w:hAnsi="Palatino Linotype"/>
              </w:rPr>
              <w:t xml:space="preserve"> 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>dob</w:t>
            </w:r>
            <w:r w:rsidR="00B33FC9">
              <w:rPr>
                <w:rFonts w:ascii="Palatino Linotype" w:hAnsi="Palatino Linotype" w:cs="Calibri"/>
                <w:sz w:val="22"/>
                <w:szCs w:val="22"/>
              </w:rPr>
              <w:t>a</w:t>
            </w:r>
            <w:r w:rsidRPr="00F6362E">
              <w:rPr>
                <w:rFonts w:ascii="Palatino Linotype" w:hAnsi="Palatino Linotype" w:cs="Calibri"/>
                <w:sz w:val="22"/>
                <w:szCs w:val="22"/>
              </w:rPr>
              <w:t xml:space="preserve"> odezvy na nahlášené incidenty do 4 hodin.</w:t>
            </w:r>
          </w:p>
        </w:tc>
        <w:tc>
          <w:tcPr>
            <w:tcW w:w="2083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841C713" w14:textId="77777777" w:rsidR="001D71D3" w:rsidRPr="00F6362E" w:rsidRDefault="001D71D3" w:rsidP="00A04E77">
            <w:pPr>
              <w:ind w:firstLineChars="100" w:firstLine="220"/>
              <w:jc w:val="right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21%</w:t>
            </w:r>
            <w:proofErr w:type="gramEnd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 xml:space="preserve"> z </w:t>
            </w:r>
            <w:proofErr w:type="spell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r.n</w:t>
            </w:r>
            <w:proofErr w:type="spellEnd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</w:tc>
      </w:tr>
      <w:tr w:rsidR="001D71D3" w:rsidRPr="00F6362E" w14:paraId="2AD648F5" w14:textId="77777777" w:rsidTr="00A04E77">
        <w:trPr>
          <w:trHeight w:val="283"/>
        </w:trPr>
        <w:tc>
          <w:tcPr>
            <w:tcW w:w="7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noWrap/>
            <w:vAlign w:val="bottom"/>
          </w:tcPr>
          <w:p w14:paraId="683DFAAD" w14:textId="77777777" w:rsidR="001D71D3" w:rsidRPr="00F6362E" w:rsidRDefault="001D71D3" w:rsidP="00A04E77">
            <w:pPr>
              <w:ind w:left="200"/>
              <w:jc w:val="both"/>
              <w:rPr>
                <w:rFonts w:ascii="Palatino Linotype" w:hAnsi="Palatino Linotype" w:cs="Calibri"/>
                <w:b/>
                <w:bCs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Správa verzí a dokumentace</w:t>
            </w:r>
          </w:p>
          <w:p w14:paraId="2CC6B6F6" w14:textId="0A437D26" w:rsidR="001D71D3" w:rsidRPr="00F6362E" w:rsidRDefault="00B33FC9" w:rsidP="00A04E77">
            <w:pPr>
              <w:numPr>
                <w:ilvl w:val="0"/>
                <w:numId w:val="20"/>
              </w:numPr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Doda</w:t>
            </w: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vatel </w:t>
            </w:r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se zavazuje </w:t>
            </w:r>
            <w:r w:rsidR="001D71D3" w:rsidRPr="00F6362E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vydávat nové verze</w:t>
            </w:r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balíčku </w:t>
            </w:r>
            <w:proofErr w:type="spellStart"/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>Docker</w:t>
            </w:r>
            <w:proofErr w:type="spellEnd"/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="001D71D3" w:rsidRPr="00F6362E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dvakrát ročně</w:t>
            </w:r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Tyto verze budou obsahovat vylepšení, opravy chyb a případné nové funkce. O plánovaných aktualizacích bude </w:t>
            </w: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Objednatel</w:t>
            </w: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="001D71D3"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>informován s dostatečným předstihem.</w:t>
            </w:r>
          </w:p>
          <w:p w14:paraId="5E65B55C" w14:textId="5B666E16" w:rsidR="001D71D3" w:rsidRPr="00F6362E" w:rsidRDefault="001D71D3" w:rsidP="00A04E77">
            <w:pPr>
              <w:numPr>
                <w:ilvl w:val="0"/>
                <w:numId w:val="20"/>
              </w:numPr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Součástí bude </w:t>
            </w:r>
            <w:r w:rsidRPr="00F6362E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aktualizace dokumentace</w:t>
            </w: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  <w:r w:rsidR="00B33FC9">
              <w:rPr>
                <w:rFonts w:ascii="Palatino Linotype" w:hAnsi="Palatino Linotype"/>
                <w:color w:val="000000"/>
                <w:sz w:val="22"/>
                <w:szCs w:val="22"/>
              </w:rPr>
              <w:t>nástroje</w:t>
            </w:r>
            <w:r w:rsidRPr="00F6362E">
              <w:rPr>
                <w:rFonts w:ascii="Palatino Linotype" w:hAnsi="Palatino Linotype"/>
                <w:color w:val="000000"/>
                <w:sz w:val="22"/>
                <w:szCs w:val="22"/>
              </w:rPr>
              <w:t>. Ta zahrnuje uživatelskou, technickou a případně i API dokumentaci, aby byla zajištěna její aktuálnost a konzistentnost s nasazenými verzemi.</w:t>
            </w:r>
          </w:p>
        </w:tc>
        <w:tc>
          <w:tcPr>
            <w:tcW w:w="2083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EEB7AE3" w14:textId="77777777" w:rsidR="001D71D3" w:rsidRPr="00F6362E" w:rsidRDefault="001D71D3" w:rsidP="00A04E77">
            <w:pPr>
              <w:ind w:firstLineChars="100" w:firstLine="220"/>
              <w:jc w:val="right"/>
              <w:rPr>
                <w:rFonts w:ascii="Palatino Linotype" w:hAnsi="Palatino Linotype"/>
                <w:bCs/>
                <w:sz w:val="22"/>
                <w:szCs w:val="22"/>
              </w:rPr>
            </w:pPr>
            <w:proofErr w:type="gram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8%</w:t>
            </w:r>
            <w:proofErr w:type="gramEnd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 xml:space="preserve"> z </w:t>
            </w:r>
            <w:proofErr w:type="spell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r.n</w:t>
            </w:r>
            <w:proofErr w:type="spellEnd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</w:tc>
      </w:tr>
      <w:tr w:rsidR="001D71D3" w:rsidRPr="00F6362E" w14:paraId="37762FFC" w14:textId="77777777" w:rsidTr="00A04E77">
        <w:trPr>
          <w:trHeight w:val="283"/>
        </w:trPr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C0C0C0"/>
              <w:bottom w:val="single" w:sz="4" w:space="0" w:color="C0C0C0"/>
              <w:right w:val="single" w:sz="12" w:space="0" w:color="808080" w:themeColor="text1" w:themeTint="7F" w:themeShade="00"/>
            </w:tcBorders>
            <w:noWrap/>
            <w:vAlign w:val="bottom"/>
          </w:tcPr>
          <w:p w14:paraId="79B9A775" w14:textId="6FA1BEBF" w:rsidR="001D71D3" w:rsidRPr="00F6362E" w:rsidDel="00C517E9" w:rsidRDefault="001D71D3" w:rsidP="00A04E77">
            <w:pPr>
              <w:ind w:left="200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F6362E">
              <w:rPr>
                <w:rFonts w:ascii="Palatino Linotype" w:hAnsi="Palatino Linotype" w:cs="Calibri"/>
                <w:b/>
                <w:sz w:val="22"/>
                <w:szCs w:val="22"/>
              </w:rPr>
              <w:t xml:space="preserve">Součinnost s </w:t>
            </w:r>
            <w:r w:rsidR="0036063D">
              <w:rPr>
                <w:rFonts w:ascii="Palatino Linotype" w:hAnsi="Palatino Linotype" w:cs="Calibri"/>
                <w:b/>
                <w:sz w:val="22"/>
                <w:szCs w:val="22"/>
              </w:rPr>
              <w:t>Objedn</w:t>
            </w:r>
            <w:r w:rsidR="0036063D" w:rsidRPr="00F6362E">
              <w:rPr>
                <w:rFonts w:ascii="Palatino Linotype" w:hAnsi="Palatino Linotype" w:cs="Calibri"/>
                <w:b/>
                <w:sz w:val="22"/>
                <w:szCs w:val="22"/>
              </w:rPr>
              <w:t xml:space="preserve">atelem </w:t>
            </w:r>
            <w:r w:rsidRPr="00F6362E">
              <w:rPr>
                <w:rFonts w:ascii="Palatino Linotype" w:hAnsi="Palatino Linotype" w:cs="Calibri"/>
                <w:b/>
                <w:sz w:val="22"/>
                <w:szCs w:val="22"/>
              </w:rPr>
              <w:t>při nasazování nových verzí</w:t>
            </w:r>
          </w:p>
        </w:tc>
        <w:tc>
          <w:tcPr>
            <w:tcW w:w="2083" w:type="dxa"/>
            <w:tcBorders>
              <w:top w:val="single" w:sz="4" w:space="0" w:color="C0C0C0"/>
              <w:left w:val="single" w:sz="12" w:space="0" w:color="808080" w:themeColor="text1" w:themeTint="7F" w:themeShade="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625A2624" w14:textId="77777777" w:rsidR="001D71D3" w:rsidRPr="00F6362E" w:rsidDel="00C517E9" w:rsidRDefault="001D71D3" w:rsidP="00A04E77">
            <w:pPr>
              <w:ind w:firstLineChars="100" w:firstLine="220"/>
              <w:jc w:val="right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proofErr w:type="gramStart"/>
            <w:r w:rsidRPr="00F6362E">
              <w:rPr>
                <w:rFonts w:ascii="Palatino Linotype" w:hAnsi="Palatino Linotype"/>
                <w:bCs/>
                <w:sz w:val="22"/>
                <w:szCs w:val="22"/>
              </w:rPr>
              <w:t>5</w:t>
            </w:r>
            <w:r w:rsidRPr="00F6362E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%</w:t>
            </w:r>
            <w:proofErr w:type="gramEnd"/>
            <w:r w:rsidRPr="00F6362E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 xml:space="preserve"> z r.n.</w:t>
            </w:r>
          </w:p>
        </w:tc>
      </w:tr>
    </w:tbl>
    <w:p w14:paraId="5C1CC537" w14:textId="7060EB45" w:rsidR="001D71D3" w:rsidRPr="004009DB" w:rsidRDefault="001D71D3" w:rsidP="0036063D">
      <w:pPr>
        <w:pStyle w:val="Nadpis3"/>
        <w:jc w:val="both"/>
        <w:rPr>
          <w:rFonts w:ascii="Palatino Linotype" w:hAnsi="Palatino Linotype"/>
          <w:color w:val="auto"/>
          <w:sz w:val="22"/>
          <w:szCs w:val="22"/>
        </w:rPr>
      </w:pPr>
      <w:r w:rsidRPr="004009DB">
        <w:rPr>
          <w:rFonts w:ascii="Palatino Linotype" w:hAnsi="Palatino Linotype"/>
          <w:color w:val="auto"/>
          <w:sz w:val="22"/>
          <w:szCs w:val="22"/>
        </w:rPr>
        <w:t xml:space="preserve">Celková cena za aktualizaci a správu </w:t>
      </w:r>
      <w:r w:rsidR="0036063D">
        <w:rPr>
          <w:rFonts w:ascii="Palatino Linotype" w:hAnsi="Palatino Linotype"/>
          <w:color w:val="auto"/>
          <w:sz w:val="22"/>
          <w:szCs w:val="22"/>
        </w:rPr>
        <w:t xml:space="preserve">nástroje: </w:t>
      </w:r>
      <w:r w:rsidRPr="004009DB">
        <w:rPr>
          <w:rFonts w:ascii="Palatino Linotype" w:hAnsi="Palatino Linotype"/>
          <w:b/>
          <w:color w:val="auto"/>
          <w:sz w:val="22"/>
          <w:szCs w:val="22"/>
        </w:rPr>
        <w:t xml:space="preserve">870 000,- </w:t>
      </w:r>
      <w:r w:rsidRPr="004009DB">
        <w:rPr>
          <w:rFonts w:ascii="Palatino Linotype" w:hAnsi="Palatino Linotype"/>
          <w:color w:val="auto"/>
          <w:sz w:val="22"/>
          <w:szCs w:val="22"/>
        </w:rPr>
        <w:t>Kč bez DPH</w:t>
      </w:r>
      <w:r w:rsidR="0036063D">
        <w:rPr>
          <w:rFonts w:ascii="Palatino Linotype" w:hAnsi="Palatino Linotype"/>
          <w:color w:val="auto"/>
          <w:sz w:val="22"/>
          <w:szCs w:val="22"/>
        </w:rPr>
        <w:t>.</w:t>
      </w:r>
    </w:p>
    <w:p w14:paraId="13057EA0" w14:textId="77777777" w:rsidR="001D71D3" w:rsidRDefault="001D71D3">
      <w:pPr>
        <w:spacing w:after="160" w:line="259" w:lineRule="auto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br w:type="page"/>
      </w:r>
    </w:p>
    <w:p w14:paraId="54173861" w14:textId="4CAD80C8" w:rsidR="00730264" w:rsidRDefault="00F6362E" w:rsidP="00F6362E">
      <w:pPr>
        <w:spacing w:after="160" w:line="259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F6362E">
        <w:rPr>
          <w:rFonts w:ascii="Palatino Linotype" w:hAnsi="Palatino Linotype" w:cs="Arial"/>
          <w:bCs/>
          <w:sz w:val="22"/>
          <w:szCs w:val="22"/>
        </w:rPr>
        <w:lastRenderedPageBreak/>
        <w:t xml:space="preserve">Příloha č. </w:t>
      </w:r>
      <w:r w:rsidR="001D71D3">
        <w:rPr>
          <w:rFonts w:ascii="Palatino Linotype" w:hAnsi="Palatino Linotype" w:cs="Arial"/>
          <w:bCs/>
          <w:sz w:val="22"/>
          <w:szCs w:val="22"/>
        </w:rPr>
        <w:t>2</w:t>
      </w:r>
    </w:p>
    <w:p w14:paraId="76DD3701" w14:textId="31CA2DFA" w:rsidR="00F6362E" w:rsidRPr="00F6362E" w:rsidRDefault="00F6362E" w:rsidP="00F6362E">
      <w:pPr>
        <w:spacing w:after="160" w:line="259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F6362E">
        <w:rPr>
          <w:rFonts w:ascii="Palatino Linotype" w:hAnsi="Palatino Linotype" w:cs="Arial"/>
          <w:b/>
          <w:sz w:val="24"/>
          <w:szCs w:val="24"/>
        </w:rPr>
        <w:t xml:space="preserve">Harmonogram předání </w:t>
      </w:r>
      <w:r w:rsidR="00946CCE">
        <w:rPr>
          <w:rFonts w:ascii="Palatino Linotype" w:hAnsi="Palatino Linotype" w:cs="Arial"/>
          <w:b/>
          <w:sz w:val="24"/>
          <w:szCs w:val="24"/>
        </w:rPr>
        <w:t>V</w:t>
      </w:r>
      <w:r w:rsidRPr="00F6362E">
        <w:rPr>
          <w:rFonts w:ascii="Palatino Linotype" w:hAnsi="Palatino Linotype" w:cs="Arial"/>
          <w:b/>
          <w:sz w:val="24"/>
          <w:szCs w:val="24"/>
        </w:rPr>
        <w:t>yhledávač</w:t>
      </w:r>
      <w:r w:rsidR="00946CCE">
        <w:rPr>
          <w:rFonts w:ascii="Palatino Linotype" w:hAnsi="Palatino Linotype" w:cs="Arial"/>
          <w:b/>
          <w:sz w:val="24"/>
          <w:szCs w:val="24"/>
        </w:rPr>
        <w:t>e</w:t>
      </w:r>
      <w:r w:rsidRPr="00F6362E">
        <w:rPr>
          <w:rFonts w:ascii="Palatino Linotype" w:hAnsi="Palatino Linotype" w:cs="Arial"/>
          <w:b/>
          <w:sz w:val="24"/>
          <w:szCs w:val="24"/>
        </w:rPr>
        <w:t xml:space="preserve"> kódů CZ-ISCO</w:t>
      </w:r>
    </w:p>
    <w:p w14:paraId="4CCAB52F" w14:textId="77777777" w:rsidR="00F6362E" w:rsidRPr="00F6362E" w:rsidRDefault="00F6362E" w:rsidP="00F6362E">
      <w:pPr>
        <w:pStyle w:val="Nadpis2"/>
        <w:rPr>
          <w:rFonts w:ascii="Palatino Linotype" w:hAnsi="Palatino Linotype"/>
          <w:color w:val="auto"/>
          <w:sz w:val="24"/>
          <w:szCs w:val="24"/>
        </w:rPr>
      </w:pPr>
      <w:r w:rsidRPr="00F6362E">
        <w:rPr>
          <w:rFonts w:ascii="Palatino Linotype" w:hAnsi="Palatino Linotype"/>
          <w:color w:val="auto"/>
          <w:sz w:val="24"/>
          <w:szCs w:val="24"/>
        </w:rPr>
        <w:t>Předání SW řešení nástroje</w:t>
      </w:r>
    </w:p>
    <w:p w14:paraId="7480D60C" w14:textId="77777777" w:rsidR="00F6362E" w:rsidRPr="00F6362E" w:rsidRDefault="00F6362E" w:rsidP="00F6362E"/>
    <w:tbl>
      <w:tblPr>
        <w:tblStyle w:val="TableNormal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"/>
        <w:gridCol w:w="5329"/>
        <w:gridCol w:w="3402"/>
      </w:tblGrid>
      <w:tr w:rsidR="00F6362E" w:rsidRPr="001552BD" w14:paraId="70426176" w14:textId="77777777" w:rsidTr="007605F7">
        <w:trPr>
          <w:trHeight w:val="349"/>
        </w:trPr>
        <w:tc>
          <w:tcPr>
            <w:tcW w:w="1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95A312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Etapa 1: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9D9898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Předání existujícího know-how a dokumentace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F3DBC1" w14:textId="482848FB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Termín: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 9. 1. 2026</w:t>
            </w:r>
          </w:p>
        </w:tc>
      </w:tr>
      <w:tr w:rsidR="00F6362E" w:rsidRPr="001552BD" w14:paraId="3CF68F79" w14:textId="77777777" w:rsidTr="007605F7">
        <w:trPr>
          <w:trHeight w:val="4148"/>
        </w:trPr>
        <w:tc>
          <w:tcPr>
            <w:tcW w:w="977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A1F0B7" w14:textId="31F07B30" w:rsidR="00F6362E" w:rsidRPr="001552BD" w:rsidRDefault="00F6362E" w:rsidP="007605F7">
            <w:pPr>
              <w:spacing w:after="120"/>
              <w:ind w:right="274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Cílem etapy je předat </w:t>
            </w:r>
            <w:r w:rsidR="00946CCE">
              <w:rPr>
                <w:rFonts w:ascii="Palatino Linotype" w:hAnsi="Palatino Linotype"/>
                <w:sz w:val="22"/>
                <w:szCs w:val="22"/>
              </w:rPr>
              <w:t>V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yhledáv</w:t>
            </w:r>
            <w:r w:rsidR="00946CCE">
              <w:rPr>
                <w:rFonts w:ascii="Palatino Linotype" w:hAnsi="Palatino Linotype"/>
                <w:sz w:val="22"/>
                <w:szCs w:val="22"/>
              </w:rPr>
              <w:t>ač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 kódů CZ-ISCO včetně potřebné dokumentace</w:t>
            </w:r>
            <w:r w:rsidR="00946CCE">
              <w:rPr>
                <w:rFonts w:ascii="Palatino Linotype" w:hAnsi="Palatino Linotype"/>
                <w:sz w:val="22"/>
                <w:szCs w:val="22"/>
              </w:rPr>
              <w:t>, a to dle přílohy č. 1 Dodatku č. 3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89C7845" w14:textId="77777777" w:rsidR="00F6362E" w:rsidRPr="001552BD" w:rsidRDefault="00F6362E" w:rsidP="00A04E77">
            <w:pPr>
              <w:spacing w:after="1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Výstupy:</w:t>
            </w:r>
          </w:p>
          <w:tbl>
            <w:tblPr>
              <w:tblStyle w:val="TableNormal"/>
              <w:tblW w:w="9236" w:type="dxa"/>
              <w:tblBorders>
                <w:top w:val="single" w:sz="4" w:space="0" w:color="D9D9D9" w:themeColor="background1" w:themeShade="D9"/>
                <w:insideH w:val="single" w:sz="4" w:space="0" w:color="D9D9D9" w:themeColor="background1" w:themeShade="D9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6801"/>
            </w:tblGrid>
            <w:tr w:rsidR="00F6362E" w:rsidRPr="001552BD" w14:paraId="7101C08C" w14:textId="77777777" w:rsidTr="000909DE">
              <w:tc>
                <w:tcPr>
                  <w:tcW w:w="2435" w:type="dxa"/>
                </w:tcPr>
                <w:p w14:paraId="75BEB618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Znalostní databáze</w:t>
                  </w:r>
                </w:p>
              </w:tc>
              <w:tc>
                <w:tcPr>
                  <w:tcW w:w="6801" w:type="dxa"/>
                </w:tcPr>
                <w:p w14:paraId="305CBE6A" w14:textId="77777777" w:rsidR="00F6362E" w:rsidRPr="001552BD" w:rsidRDefault="00F6362E" w:rsidP="00A04E77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Záloha databáze MS SQL Server verze 2022.</w:t>
                  </w:r>
                </w:p>
              </w:tc>
            </w:tr>
            <w:tr w:rsidR="00F6362E" w:rsidRPr="001552BD" w14:paraId="7744CA49" w14:textId="77777777" w:rsidTr="000909DE">
              <w:tc>
                <w:tcPr>
                  <w:tcW w:w="2435" w:type="dxa"/>
                </w:tcPr>
                <w:p w14:paraId="6B44A51B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Zdrojové kódy programového řešení</w:t>
                  </w:r>
                </w:p>
              </w:tc>
              <w:tc>
                <w:tcPr>
                  <w:tcW w:w="6801" w:type="dxa"/>
                </w:tcPr>
                <w:p w14:paraId="437EEC87" w14:textId="21C2BEA7" w:rsidR="00F6362E" w:rsidRPr="001552BD" w:rsidRDefault="00F6362E" w:rsidP="001552BD">
                  <w:pPr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Solution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pro MS </w:t>
                  </w: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Visual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Studio 2022, které obsahuje projekty pro</w:t>
                  </w:r>
                  <w:r w:rsidR="000909DE">
                    <w:rPr>
                      <w:rFonts w:ascii="Palatino Linotype" w:hAnsi="Palatino Linotype"/>
                      <w:sz w:val="22"/>
                      <w:szCs w:val="22"/>
                    </w:rPr>
                    <w:t> </w:t>
                  </w: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serverovou i vzorovou klientskou část řešení včetně zdrojových kódů.</w:t>
                  </w:r>
                </w:p>
              </w:tc>
            </w:tr>
            <w:tr w:rsidR="00F6362E" w:rsidRPr="001552BD" w14:paraId="45743987" w14:textId="77777777" w:rsidTr="000909DE">
              <w:tc>
                <w:tcPr>
                  <w:tcW w:w="2435" w:type="dxa"/>
                </w:tcPr>
                <w:p w14:paraId="25114B28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Technická dokumentace</w:t>
                  </w:r>
                </w:p>
              </w:tc>
              <w:tc>
                <w:tcPr>
                  <w:tcW w:w="6801" w:type="dxa"/>
                </w:tcPr>
                <w:p w14:paraId="237D0218" w14:textId="77777777" w:rsidR="00F6362E" w:rsidRPr="001552BD" w:rsidRDefault="00F6362E" w:rsidP="001552BD">
                  <w:pPr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Potřebná technická dokumentace, která bude obsahovat:</w:t>
                  </w:r>
                </w:p>
                <w:p w14:paraId="0DC60DEA" w14:textId="77777777" w:rsidR="00F6362E" w:rsidRPr="001552BD" w:rsidRDefault="00F6362E" w:rsidP="001552BD">
                  <w:pPr>
                    <w:pStyle w:val="Odstavecseseznamem"/>
                    <w:numPr>
                      <w:ilvl w:val="0"/>
                      <w:numId w:val="10"/>
                    </w:numPr>
                    <w:spacing w:after="160" w:line="259" w:lineRule="auto"/>
                    <w:contextualSpacing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stručný popis architektury řešení,</w:t>
                  </w:r>
                </w:p>
                <w:p w14:paraId="3C0EBA41" w14:textId="77777777" w:rsidR="000909DE" w:rsidRPr="00B825DD" w:rsidRDefault="000909DE" w:rsidP="000909DE">
                  <w:pPr>
                    <w:pStyle w:val="Odstavecseseznamem"/>
                    <w:numPr>
                      <w:ilvl w:val="0"/>
                      <w:numId w:val="10"/>
                    </w:num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B825DD">
                    <w:rPr>
                      <w:rFonts w:ascii="Palatino Linotype" w:hAnsi="Palatino Linotype"/>
                      <w:sz w:val="22"/>
                      <w:szCs w:val="22"/>
                    </w:rPr>
                    <w:t>schéma, popis tabulek a sloupců znalostní databáze, které jsou využívané tímto nástrojem,</w:t>
                  </w:r>
                </w:p>
                <w:p w14:paraId="5084EEDF" w14:textId="2CE7F868" w:rsidR="00F6362E" w:rsidRPr="001552BD" w:rsidRDefault="00F6362E" w:rsidP="001552BD">
                  <w:pPr>
                    <w:pStyle w:val="Odstavecseseznamem"/>
                    <w:numPr>
                      <w:ilvl w:val="0"/>
                      <w:numId w:val="10"/>
                    </w:numPr>
                    <w:spacing w:after="160" w:line="259" w:lineRule="auto"/>
                    <w:contextualSpacing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popis komunikačního rozhraní (API) pro REST API (</w:t>
                  </w: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swagger.json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) a pro </w:t>
                  </w: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WebSocked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, s</w:t>
                  </w:r>
                  <w:r w:rsidR="00946CCE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odkazy</w:t>
                  </w:r>
                  <w:r w:rsidR="00946CCE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do testovací klientské aplikac</w:t>
                  </w:r>
                  <w:r w:rsidR="00FA65DF">
                    <w:rPr>
                      <w:rFonts w:ascii="Palatino Linotype" w:hAnsi="Palatino Linotype"/>
                      <w:sz w:val="22"/>
                      <w:szCs w:val="22"/>
                    </w:rPr>
                    <w:t>e</w:t>
                  </w: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,</w:t>
                  </w:r>
                </w:p>
                <w:p w14:paraId="16CCAF78" w14:textId="2D9D396F" w:rsidR="00F6362E" w:rsidRPr="001552BD" w:rsidRDefault="00F6362E" w:rsidP="001552BD">
                  <w:pPr>
                    <w:pStyle w:val="Odstavecseseznamem"/>
                    <w:numPr>
                      <w:ilvl w:val="0"/>
                      <w:numId w:val="10"/>
                    </w:numPr>
                    <w:spacing w:after="160" w:line="259" w:lineRule="auto"/>
                    <w:contextualSpacing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popis nasazení serverové a klientské části řešení</w:t>
                  </w:r>
                  <w:r w:rsidR="00946CCE">
                    <w:rPr>
                      <w:rFonts w:ascii="Palatino Linotype" w:hAnsi="Palatino Linotype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6CFCCF5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6362E" w:rsidRPr="001552BD" w14:paraId="45F88A65" w14:textId="77777777" w:rsidTr="007605F7">
        <w:tc>
          <w:tcPr>
            <w:tcW w:w="1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EADED6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Etapa 2: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2739554" w14:textId="4B2919A3" w:rsidR="00F6362E" w:rsidRPr="001552BD" w:rsidRDefault="00F6362E" w:rsidP="001552B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Předání nástroje pro nasazení do testovacího prostředí </w:t>
            </w:r>
            <w:r w:rsidR="00BB7BDC">
              <w:rPr>
                <w:rFonts w:ascii="Palatino Linotype" w:hAnsi="Palatino Linotype"/>
                <w:sz w:val="22"/>
                <w:szCs w:val="22"/>
              </w:rPr>
              <w:t>O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bjednatele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348C56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Termín: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 26.1.2026</w:t>
            </w:r>
          </w:p>
        </w:tc>
      </w:tr>
      <w:tr w:rsidR="00F6362E" w:rsidRPr="001552BD" w14:paraId="5F8CF51C" w14:textId="77777777" w:rsidTr="007605F7">
        <w:trPr>
          <w:trHeight w:val="2197"/>
        </w:trPr>
        <w:tc>
          <w:tcPr>
            <w:tcW w:w="9776" w:type="dxa"/>
            <w:gridSpan w:val="3"/>
            <w:tcBorders>
              <w:top w:val="single" w:sz="4" w:space="0" w:color="A6A6A6" w:themeColor="background1" w:themeShade="A6"/>
            </w:tcBorders>
          </w:tcPr>
          <w:p w14:paraId="6AE225A5" w14:textId="05D7407A" w:rsidR="00F6362E" w:rsidRPr="001552BD" w:rsidRDefault="00F6362E" w:rsidP="007605F7">
            <w:pPr>
              <w:spacing w:after="120"/>
              <w:ind w:right="456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Cílem etapy je předat nástroj jako </w:t>
            </w:r>
            <w:proofErr w:type="spellStart"/>
            <w:r w:rsidRPr="001552BD">
              <w:rPr>
                <w:rFonts w:ascii="Palatino Linotype" w:hAnsi="Palatino Linotype"/>
                <w:sz w:val="22"/>
                <w:szCs w:val="22"/>
              </w:rPr>
              <w:t>Docker</w:t>
            </w:r>
            <w:proofErr w:type="spellEnd"/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 balíček pro Linux pro nasazení do</w:t>
            </w:r>
            <w:r w:rsidR="00A64955"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testovacího prostředí </w:t>
            </w:r>
            <w:r w:rsidR="00BB7BDC">
              <w:rPr>
                <w:rFonts w:ascii="Palatino Linotype" w:hAnsi="Palatino Linotype"/>
                <w:sz w:val="22"/>
                <w:szCs w:val="22"/>
              </w:rPr>
              <w:t>O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bjednatele</w:t>
            </w:r>
            <w:r w:rsidR="001552BD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0CB2CCC" w14:textId="77777777" w:rsidR="00F6362E" w:rsidRPr="001552BD" w:rsidRDefault="00F6362E" w:rsidP="00A04E77">
            <w:pPr>
              <w:spacing w:after="1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Výstupy:</w:t>
            </w:r>
          </w:p>
          <w:tbl>
            <w:tblPr>
              <w:tblStyle w:val="TableNormal"/>
              <w:tblW w:w="9246" w:type="dxa"/>
              <w:tblBorders>
                <w:top w:val="single" w:sz="4" w:space="0" w:color="D9D9D9" w:themeColor="background1" w:themeShade="D9"/>
                <w:insideH w:val="single" w:sz="4" w:space="0" w:color="D9D9D9" w:themeColor="background1" w:themeShade="D9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432"/>
              <w:gridCol w:w="6814"/>
            </w:tblGrid>
            <w:tr w:rsidR="00F6362E" w:rsidRPr="001552BD" w14:paraId="162E552E" w14:textId="77777777" w:rsidTr="007605F7">
              <w:tc>
                <w:tcPr>
                  <w:tcW w:w="2432" w:type="dxa"/>
                </w:tcPr>
                <w:p w14:paraId="0D823959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2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Docker</w:t>
                  </w:r>
                  <w:proofErr w:type="spellEnd"/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balíček</w:t>
                  </w:r>
                </w:p>
              </w:tc>
              <w:tc>
                <w:tcPr>
                  <w:tcW w:w="6814" w:type="dxa"/>
                </w:tcPr>
                <w:p w14:paraId="0044FD72" w14:textId="77777777" w:rsidR="00F6362E" w:rsidRDefault="00F6362E" w:rsidP="007605F7">
                  <w:pPr>
                    <w:ind w:right="164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Docker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balíček pro Linux</w:t>
                  </w:r>
                </w:p>
                <w:p w14:paraId="57DEB764" w14:textId="4B3A8DDF" w:rsidR="000909DE" w:rsidRPr="001552BD" w:rsidRDefault="000909DE" w:rsidP="007605F7">
                  <w:pPr>
                    <w:ind w:right="164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B825DD">
                    <w:rPr>
                      <w:rFonts w:ascii="Palatino Linotype" w:hAnsi="Palatino Linotype"/>
                      <w:sz w:val="22"/>
                      <w:szCs w:val="22"/>
                    </w:rPr>
                    <w:t>Script pro automatizované nasazení řešení v prostředí MS Azure (dle</w:t>
                  </w:r>
                  <w:r w:rsidR="00113E91" w:rsidRPr="00B825DD">
                    <w:rPr>
                      <w:rFonts w:ascii="Palatino Linotype" w:hAnsi="Palatino Linotype"/>
                      <w:sz w:val="22"/>
                      <w:szCs w:val="22"/>
                    </w:rPr>
                    <w:t> </w:t>
                  </w:r>
                  <w:r w:rsidRPr="00B825DD">
                    <w:rPr>
                      <w:rFonts w:ascii="Palatino Linotype" w:hAnsi="Palatino Linotype"/>
                      <w:sz w:val="22"/>
                      <w:szCs w:val="22"/>
                    </w:rPr>
                    <w:t>standardů MPSV) a dokumentace nasazení. Nasazení do TEST prostředí MPSV, součinnost při nasazení do PROD prostředí MPSV.</w:t>
                  </w:r>
                </w:p>
              </w:tc>
            </w:tr>
            <w:tr w:rsidR="00F6362E" w:rsidRPr="001552BD" w14:paraId="0685613D" w14:textId="77777777" w:rsidTr="007605F7">
              <w:tc>
                <w:tcPr>
                  <w:tcW w:w="2432" w:type="dxa"/>
                </w:tcPr>
                <w:p w14:paraId="0A86796A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2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Zdrojový kód</w:t>
                  </w:r>
                </w:p>
              </w:tc>
              <w:tc>
                <w:tcPr>
                  <w:tcW w:w="6814" w:type="dxa"/>
                </w:tcPr>
                <w:p w14:paraId="63EC97B8" w14:textId="77777777" w:rsidR="00F6362E" w:rsidRPr="001552BD" w:rsidRDefault="00F6362E" w:rsidP="007605F7">
                  <w:pPr>
                    <w:ind w:right="164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Aktualizované zdrojové kódy programového řešení</w:t>
                  </w:r>
                </w:p>
              </w:tc>
            </w:tr>
            <w:tr w:rsidR="00F6362E" w:rsidRPr="001552BD" w14:paraId="44AC2F29" w14:textId="77777777" w:rsidTr="007605F7">
              <w:tc>
                <w:tcPr>
                  <w:tcW w:w="2432" w:type="dxa"/>
                </w:tcPr>
                <w:p w14:paraId="45F00A25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2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Technická dokumentace</w:t>
                  </w:r>
                </w:p>
              </w:tc>
              <w:tc>
                <w:tcPr>
                  <w:tcW w:w="6814" w:type="dxa"/>
                </w:tcPr>
                <w:p w14:paraId="24C214FF" w14:textId="77777777" w:rsidR="00F6362E" w:rsidRPr="001552BD" w:rsidRDefault="00F6362E" w:rsidP="007605F7">
                  <w:pPr>
                    <w:ind w:right="164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Aktualizovaná technická dokumentace</w:t>
                  </w:r>
                </w:p>
              </w:tc>
            </w:tr>
          </w:tbl>
          <w:p w14:paraId="1C9A1E66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DA42D01" w14:textId="77777777" w:rsidR="00F6362E" w:rsidRPr="00435FB1" w:rsidRDefault="00F6362E" w:rsidP="00F6362E"/>
    <w:p w14:paraId="5E5F668A" w14:textId="77777777" w:rsidR="00F6362E" w:rsidRDefault="00F6362E" w:rsidP="00F6362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CED9A8C" w14:textId="08856FFE" w:rsidR="00F6362E" w:rsidRPr="00F6362E" w:rsidRDefault="00F6362E" w:rsidP="00F6362E">
      <w:pPr>
        <w:pStyle w:val="Nadpis2"/>
        <w:rPr>
          <w:rFonts w:ascii="Palatino Linotype" w:hAnsi="Palatino Linotype"/>
          <w:color w:val="auto"/>
          <w:sz w:val="24"/>
          <w:szCs w:val="24"/>
        </w:rPr>
      </w:pPr>
      <w:r w:rsidRPr="00F6362E">
        <w:rPr>
          <w:rFonts w:ascii="Palatino Linotype" w:hAnsi="Palatino Linotype"/>
          <w:color w:val="auto"/>
          <w:sz w:val="24"/>
          <w:szCs w:val="24"/>
        </w:rPr>
        <w:lastRenderedPageBreak/>
        <w:t xml:space="preserve">Roční průběžná aktualizace a správa </w:t>
      </w:r>
      <w:r w:rsidR="00BB7BDC">
        <w:rPr>
          <w:rFonts w:ascii="Palatino Linotype" w:hAnsi="Palatino Linotype"/>
          <w:color w:val="auto"/>
          <w:sz w:val="24"/>
          <w:szCs w:val="24"/>
        </w:rPr>
        <w:t>nástroje</w:t>
      </w:r>
    </w:p>
    <w:p w14:paraId="14B9132B" w14:textId="77777777" w:rsidR="00F6362E" w:rsidRPr="00F6362E" w:rsidRDefault="00F6362E" w:rsidP="00F6362E"/>
    <w:tbl>
      <w:tblPr>
        <w:tblStyle w:val="TableNormal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0"/>
        <w:gridCol w:w="5984"/>
        <w:gridCol w:w="2552"/>
      </w:tblGrid>
      <w:tr w:rsidR="00F6362E" w:rsidRPr="001552BD" w14:paraId="117630E1" w14:textId="77777777" w:rsidTr="007605F7">
        <w:tc>
          <w:tcPr>
            <w:tcW w:w="12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4E9B3E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5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A65DB5" w14:textId="5964A5F9" w:rsidR="00F6362E" w:rsidRPr="001552BD" w:rsidRDefault="00F6362E" w:rsidP="001552B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 xml:space="preserve">Aktualizace a rozvoj znalostní báze a AI modelů, správa verzí a dokumentace, součinnost s </w:t>
            </w:r>
            <w:r w:rsidR="00BB7BDC">
              <w:rPr>
                <w:rFonts w:ascii="Palatino Linotype" w:hAnsi="Palatino Linotype"/>
                <w:sz w:val="22"/>
                <w:szCs w:val="22"/>
              </w:rPr>
              <w:t>Objedn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atelem při</w:t>
            </w:r>
            <w:r w:rsidR="007605F7"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1552BD">
              <w:rPr>
                <w:rFonts w:ascii="Palatino Linotype" w:hAnsi="Palatino Linotype"/>
                <w:sz w:val="22"/>
                <w:szCs w:val="22"/>
              </w:rPr>
              <w:t>nasazování nových verzí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65CDD5" w14:textId="77777777" w:rsidR="00F6362E" w:rsidRPr="001552BD" w:rsidRDefault="00F6362E" w:rsidP="00A04E7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Termíny:</w:t>
            </w:r>
          </w:p>
          <w:p w14:paraId="6D963F90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30. červen 2026,</w:t>
            </w:r>
          </w:p>
          <w:p w14:paraId="381179B0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10. prosinec 2026</w:t>
            </w:r>
          </w:p>
        </w:tc>
      </w:tr>
      <w:tr w:rsidR="00F6362E" w:rsidRPr="001552BD" w14:paraId="7EE65A87" w14:textId="77777777" w:rsidTr="007605F7">
        <w:trPr>
          <w:trHeight w:val="2897"/>
        </w:trPr>
        <w:tc>
          <w:tcPr>
            <w:tcW w:w="9776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3DD657" w14:textId="77777777" w:rsidR="00F6362E" w:rsidRPr="001552BD" w:rsidRDefault="00F6362E" w:rsidP="007605F7">
            <w:pPr>
              <w:spacing w:after="120"/>
              <w:ind w:right="465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Cílem je zajistit aktuální verzi nástroje z pohledu obsahu znalostní databáze a jeho technického řešení vč. dokumentace a potřebné součinnosti.</w:t>
            </w:r>
          </w:p>
          <w:p w14:paraId="2554C70F" w14:textId="77777777" w:rsidR="00F6362E" w:rsidRPr="001552BD" w:rsidRDefault="00F6362E" w:rsidP="00A04E77">
            <w:pPr>
              <w:spacing w:after="1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Výstupy:</w:t>
            </w:r>
          </w:p>
          <w:tbl>
            <w:tblPr>
              <w:tblStyle w:val="TableNormal"/>
              <w:tblW w:w="9104" w:type="dxa"/>
              <w:tblBorders>
                <w:top w:val="single" w:sz="4" w:space="0" w:color="D9D9D9" w:themeColor="background1" w:themeShade="D9"/>
                <w:insideH w:val="single" w:sz="4" w:space="0" w:color="D9D9D9" w:themeColor="background1" w:themeShade="D9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705"/>
              <w:gridCol w:w="6399"/>
            </w:tblGrid>
            <w:tr w:rsidR="00F6362E" w:rsidRPr="001552BD" w14:paraId="7DD72281" w14:textId="77777777" w:rsidTr="007605F7">
              <w:tc>
                <w:tcPr>
                  <w:tcW w:w="2705" w:type="dxa"/>
                </w:tcPr>
                <w:p w14:paraId="4065633D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Znalostní databáze</w:t>
                  </w:r>
                </w:p>
              </w:tc>
              <w:tc>
                <w:tcPr>
                  <w:tcW w:w="6399" w:type="dxa"/>
                </w:tcPr>
                <w:p w14:paraId="0C9CFE5E" w14:textId="77777777" w:rsidR="00F6362E" w:rsidRPr="001552BD" w:rsidRDefault="00F6362E" w:rsidP="00A04E77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Aktualizovaný obsah znalostní databáze</w:t>
                  </w:r>
                </w:p>
              </w:tc>
            </w:tr>
            <w:tr w:rsidR="00F6362E" w:rsidRPr="001552BD" w14:paraId="6F9A3C90" w14:textId="77777777" w:rsidTr="007605F7">
              <w:tc>
                <w:tcPr>
                  <w:tcW w:w="2705" w:type="dxa"/>
                </w:tcPr>
                <w:p w14:paraId="41539E35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Docker</w:t>
                  </w:r>
                  <w:proofErr w:type="spellEnd"/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 balíček</w:t>
                  </w:r>
                </w:p>
              </w:tc>
              <w:tc>
                <w:tcPr>
                  <w:tcW w:w="6399" w:type="dxa"/>
                </w:tcPr>
                <w:p w14:paraId="3FE92E19" w14:textId="77777777" w:rsidR="00F6362E" w:rsidRPr="001552BD" w:rsidRDefault="00F6362E" w:rsidP="00A04E77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Aktualizovaný </w:t>
                  </w:r>
                  <w:proofErr w:type="spellStart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Docker</w:t>
                  </w:r>
                  <w:proofErr w:type="spellEnd"/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balíček</w:t>
                  </w:r>
                </w:p>
              </w:tc>
            </w:tr>
            <w:tr w:rsidR="00F6362E" w:rsidRPr="001552BD" w14:paraId="06574468" w14:textId="77777777" w:rsidTr="007605F7">
              <w:tc>
                <w:tcPr>
                  <w:tcW w:w="2705" w:type="dxa"/>
                </w:tcPr>
                <w:p w14:paraId="0B124518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 xml:space="preserve">Zdrojové kódy </w:t>
                  </w:r>
                </w:p>
              </w:tc>
              <w:tc>
                <w:tcPr>
                  <w:tcW w:w="6399" w:type="dxa"/>
                </w:tcPr>
                <w:p w14:paraId="56F16908" w14:textId="77777777" w:rsidR="00F6362E" w:rsidRPr="001552BD" w:rsidRDefault="00F6362E" w:rsidP="00A04E77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Aktualizované zdrojové kódy programového řešení</w:t>
                  </w:r>
                </w:p>
              </w:tc>
            </w:tr>
            <w:tr w:rsidR="00F6362E" w:rsidRPr="001552BD" w14:paraId="3E656ED2" w14:textId="77777777" w:rsidTr="007605F7">
              <w:tc>
                <w:tcPr>
                  <w:tcW w:w="2705" w:type="dxa"/>
                </w:tcPr>
                <w:p w14:paraId="5CE7FDDB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Technická dokumentace</w:t>
                  </w:r>
                </w:p>
              </w:tc>
              <w:tc>
                <w:tcPr>
                  <w:tcW w:w="6399" w:type="dxa"/>
                </w:tcPr>
                <w:p w14:paraId="4B029D9D" w14:textId="77777777" w:rsidR="00F6362E" w:rsidRPr="001552BD" w:rsidRDefault="00F6362E" w:rsidP="00A04E77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>Aktualizovaná technická dokumentace</w:t>
                  </w:r>
                </w:p>
              </w:tc>
            </w:tr>
          </w:tbl>
          <w:p w14:paraId="54593F83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6362E" w:rsidRPr="001552BD" w14:paraId="7491321C" w14:textId="77777777" w:rsidTr="007605F7">
        <w:tc>
          <w:tcPr>
            <w:tcW w:w="12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2BFA5B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5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306514" w14:textId="6406C3C5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Technický dohled a podpora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A278F3" w14:textId="77777777" w:rsidR="00F6362E" w:rsidRPr="001552BD" w:rsidRDefault="00F6362E" w:rsidP="00A04E77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Termíny:</w:t>
            </w:r>
          </w:p>
          <w:p w14:paraId="4306BD19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průběžně</w:t>
            </w:r>
          </w:p>
        </w:tc>
      </w:tr>
      <w:tr w:rsidR="00F6362E" w:rsidRPr="001552BD" w14:paraId="1CA17589" w14:textId="77777777" w:rsidTr="007605F7">
        <w:trPr>
          <w:trHeight w:val="1772"/>
        </w:trPr>
        <w:tc>
          <w:tcPr>
            <w:tcW w:w="9776" w:type="dxa"/>
            <w:gridSpan w:val="3"/>
            <w:tcBorders>
              <w:top w:val="single" w:sz="4" w:space="0" w:color="A6A6A6" w:themeColor="background1" w:themeShade="A6"/>
            </w:tcBorders>
          </w:tcPr>
          <w:p w14:paraId="013C47B3" w14:textId="77777777" w:rsidR="00F6362E" w:rsidRPr="001552BD" w:rsidRDefault="00F6362E" w:rsidP="00A04E77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sz w:val="22"/>
                <w:szCs w:val="22"/>
              </w:rPr>
              <w:t>Cílem je zajištění služeb technického dohledu a podpory provozu nástroje.</w:t>
            </w:r>
          </w:p>
          <w:p w14:paraId="00974452" w14:textId="77777777" w:rsidR="00F6362E" w:rsidRPr="001552BD" w:rsidRDefault="00F6362E" w:rsidP="00A04E77">
            <w:pPr>
              <w:spacing w:after="1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552BD">
              <w:rPr>
                <w:rFonts w:ascii="Palatino Linotype" w:hAnsi="Palatino Linotype"/>
                <w:b/>
                <w:bCs/>
                <w:sz w:val="22"/>
                <w:szCs w:val="22"/>
              </w:rPr>
              <w:t>Výstupy:</w:t>
            </w:r>
          </w:p>
          <w:tbl>
            <w:tblPr>
              <w:tblStyle w:val="TableNormal"/>
              <w:tblW w:w="9246" w:type="dxa"/>
              <w:tblBorders>
                <w:top w:val="single" w:sz="4" w:space="0" w:color="D9D9D9" w:themeColor="background1" w:themeShade="D9"/>
                <w:insideH w:val="single" w:sz="4" w:space="0" w:color="D9D9D9" w:themeColor="background1" w:themeShade="D9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6557"/>
            </w:tblGrid>
            <w:tr w:rsidR="00F6362E" w:rsidRPr="001552BD" w14:paraId="07639C9F" w14:textId="77777777" w:rsidTr="007605F7">
              <w:tc>
                <w:tcPr>
                  <w:tcW w:w="2689" w:type="dxa"/>
                </w:tcPr>
                <w:p w14:paraId="4624AA4C" w14:textId="77777777" w:rsidR="00F6362E" w:rsidRPr="001552BD" w:rsidRDefault="00F6362E" w:rsidP="00F6362E">
                  <w:pPr>
                    <w:pStyle w:val="Odstavecseseznamem"/>
                    <w:numPr>
                      <w:ilvl w:val="0"/>
                      <w:numId w:val="11"/>
                    </w:numPr>
                    <w:spacing w:after="160" w:line="259" w:lineRule="auto"/>
                    <w:contextualSpacing/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/>
                      <w:b/>
                      <w:bCs/>
                      <w:sz w:val="22"/>
                      <w:szCs w:val="22"/>
                    </w:rPr>
                    <w:t>Zajištění služby technické podpory (HelpDesk)</w:t>
                  </w:r>
                </w:p>
              </w:tc>
              <w:tc>
                <w:tcPr>
                  <w:tcW w:w="6557" w:type="dxa"/>
                </w:tcPr>
                <w:p w14:paraId="07A606E8" w14:textId="158E045D" w:rsidR="00F6362E" w:rsidRPr="001552BD" w:rsidRDefault="00F6362E" w:rsidP="007605F7">
                  <w:pPr>
                    <w:ind w:right="464"/>
                    <w:jc w:val="both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>Provoz služby bude zajištěn v pracovní dny od</w:t>
                  </w:r>
                  <w:r w:rsidR="00A64955">
                    <w:rPr>
                      <w:rFonts w:ascii="Palatino Linotype" w:hAnsi="Palatino Linotype" w:cs="Calibri"/>
                      <w:sz w:val="22"/>
                      <w:szCs w:val="22"/>
                    </w:rPr>
                    <w:t> </w:t>
                  </w: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>8:00 do 16:00,</w:t>
                  </w:r>
                  <w:r w:rsidRPr="001552BD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>dob</w:t>
                  </w:r>
                  <w:r w:rsidR="006C7EBE">
                    <w:rPr>
                      <w:rFonts w:ascii="Palatino Linotype" w:hAnsi="Palatino Linotype" w:cs="Calibri"/>
                      <w:sz w:val="22"/>
                      <w:szCs w:val="22"/>
                    </w:rPr>
                    <w:t>a</w:t>
                  </w: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 xml:space="preserve"> odezvy na nahlášené incidenty do</w:t>
                  </w:r>
                  <w:r w:rsidR="00B825DD">
                    <w:rPr>
                      <w:rFonts w:ascii="Palatino Linotype" w:hAnsi="Palatino Linotype" w:cs="Calibri"/>
                      <w:sz w:val="22"/>
                      <w:szCs w:val="22"/>
                    </w:rPr>
                    <w:t> </w:t>
                  </w: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>4</w:t>
                  </w:r>
                  <w:r w:rsidR="00B825DD">
                    <w:rPr>
                      <w:rFonts w:ascii="Palatino Linotype" w:hAnsi="Palatino Linotype" w:cs="Calibri"/>
                      <w:sz w:val="22"/>
                      <w:szCs w:val="22"/>
                    </w:rPr>
                    <w:t> </w:t>
                  </w:r>
                  <w:r w:rsidRPr="001552BD">
                    <w:rPr>
                      <w:rFonts w:ascii="Palatino Linotype" w:hAnsi="Palatino Linotype" w:cs="Calibri"/>
                      <w:sz w:val="22"/>
                      <w:szCs w:val="22"/>
                    </w:rPr>
                    <w:t>hodin.</w:t>
                  </w:r>
                </w:p>
              </w:tc>
            </w:tr>
          </w:tbl>
          <w:p w14:paraId="137C24EE" w14:textId="77777777" w:rsidR="00F6362E" w:rsidRPr="001552BD" w:rsidRDefault="00F6362E" w:rsidP="00A04E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173EAFB5" w14:textId="58BF9A72" w:rsidR="00F6362E" w:rsidRDefault="00F6362E" w:rsidP="00F6362E">
      <w:pPr>
        <w:spacing w:after="160" w:line="259" w:lineRule="auto"/>
        <w:jc w:val="center"/>
        <w:rPr>
          <w:rFonts w:ascii="Palatino Linotype" w:hAnsi="Palatino Linotype" w:cs="Arial"/>
          <w:bCs/>
          <w:sz w:val="22"/>
          <w:szCs w:val="22"/>
        </w:rPr>
      </w:pPr>
    </w:p>
    <w:sectPr w:rsidR="00F6362E" w:rsidSect="00A64955">
      <w:footerReference w:type="default" r:id="rId10"/>
      <w:footerReference w:type="first" r:id="rId11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A9B7" w14:textId="77777777" w:rsidR="00754A9A" w:rsidRDefault="00754A9A" w:rsidP="00F3653A">
      <w:r>
        <w:separator/>
      </w:r>
    </w:p>
  </w:endnote>
  <w:endnote w:type="continuationSeparator" w:id="0">
    <w:p w14:paraId="7DF57DD2" w14:textId="77777777" w:rsidR="00754A9A" w:rsidRDefault="00754A9A" w:rsidP="00F3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2262" w14:textId="77777777" w:rsidR="00515A08" w:rsidRPr="00A34070" w:rsidRDefault="00515A08" w:rsidP="00E0193A">
    <w:pPr>
      <w:pStyle w:val="Zpat"/>
      <w:tabs>
        <w:tab w:val="right" w:pos="14034"/>
      </w:tabs>
      <w:rPr>
        <w:rFonts w:cs="Arial"/>
        <w:sz w:val="18"/>
        <w:szCs w:val="18"/>
      </w:rPr>
    </w:pPr>
  </w:p>
  <w:p w14:paraId="24E8E624" w14:textId="77777777" w:rsidR="00515A08" w:rsidRPr="00A3248B" w:rsidRDefault="00515A08" w:rsidP="00FC4EEB">
    <w:pPr>
      <w:pStyle w:val="Zpat"/>
      <w:jc w:val="center"/>
      <w:rPr>
        <w:rFonts w:ascii="Palatino Linotype" w:hAnsi="Palatino Linotype"/>
      </w:rPr>
    </w:pPr>
    <w:r w:rsidRPr="00A3248B">
      <w:rPr>
        <w:rFonts w:ascii="Palatino Linotype" w:hAnsi="Palatino Linotype"/>
        <w:lang w:val="cs-CZ"/>
      </w:rPr>
      <w:t xml:space="preserve">Stránka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PAGE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2</w:t>
    </w:r>
    <w:r w:rsidRPr="00A3248B">
      <w:rPr>
        <w:rFonts w:ascii="Palatino Linotype" w:hAnsi="Palatino Linotype"/>
        <w:b/>
        <w:bCs/>
      </w:rPr>
      <w:fldChar w:fldCharType="end"/>
    </w:r>
    <w:r w:rsidRPr="00A3248B">
      <w:rPr>
        <w:rFonts w:ascii="Palatino Linotype" w:hAnsi="Palatino Linotype"/>
        <w:lang w:val="cs-CZ"/>
      </w:rPr>
      <w:t xml:space="preserve"> z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NUMPAGES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3</w:t>
    </w:r>
    <w:r w:rsidRPr="00A3248B">
      <w:rPr>
        <w:rFonts w:ascii="Palatino Linotype" w:hAnsi="Palatino Linotyp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71A9" w14:textId="77777777" w:rsidR="00515A08" w:rsidRDefault="00515A08" w:rsidP="00FC4EEB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1C8E" w14:textId="77777777" w:rsidR="00754A9A" w:rsidRDefault="00754A9A" w:rsidP="00F3653A">
      <w:r>
        <w:separator/>
      </w:r>
    </w:p>
  </w:footnote>
  <w:footnote w:type="continuationSeparator" w:id="0">
    <w:p w14:paraId="09C81E34" w14:textId="77777777" w:rsidR="00754A9A" w:rsidRDefault="00754A9A" w:rsidP="00F3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6AF"/>
    <w:multiLevelType w:val="hybridMultilevel"/>
    <w:tmpl w:val="E7E6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2B"/>
    <w:multiLevelType w:val="hybridMultilevel"/>
    <w:tmpl w:val="F594E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35E"/>
    <w:multiLevelType w:val="multilevel"/>
    <w:tmpl w:val="A54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7385B"/>
    <w:multiLevelType w:val="hybridMultilevel"/>
    <w:tmpl w:val="52863404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14900A93"/>
    <w:multiLevelType w:val="multilevel"/>
    <w:tmpl w:val="A1C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C0A48"/>
    <w:multiLevelType w:val="multilevel"/>
    <w:tmpl w:val="EC8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60"/>
      <w:numFmt w:val="decimal"/>
      <w:lvlText w:val="%2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A228C"/>
    <w:multiLevelType w:val="hybridMultilevel"/>
    <w:tmpl w:val="E6329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68E8"/>
    <w:multiLevelType w:val="hybridMultilevel"/>
    <w:tmpl w:val="9C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58EC"/>
    <w:multiLevelType w:val="hybridMultilevel"/>
    <w:tmpl w:val="5AF4DB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C97837"/>
    <w:multiLevelType w:val="hybridMultilevel"/>
    <w:tmpl w:val="537A0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31D0E"/>
    <w:multiLevelType w:val="multilevel"/>
    <w:tmpl w:val="D38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47286"/>
    <w:multiLevelType w:val="hybridMultilevel"/>
    <w:tmpl w:val="32462304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27BA359C"/>
    <w:multiLevelType w:val="hybridMultilevel"/>
    <w:tmpl w:val="E6329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7028"/>
    <w:multiLevelType w:val="hybridMultilevel"/>
    <w:tmpl w:val="F594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2042D"/>
    <w:multiLevelType w:val="hybridMultilevel"/>
    <w:tmpl w:val="617C591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19">
      <w:start w:val="1"/>
      <w:numFmt w:val="lowerLetter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B63F30"/>
    <w:multiLevelType w:val="hybridMultilevel"/>
    <w:tmpl w:val="E284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034B"/>
    <w:multiLevelType w:val="hybridMultilevel"/>
    <w:tmpl w:val="F6F25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105CB"/>
    <w:multiLevelType w:val="hybridMultilevel"/>
    <w:tmpl w:val="D4BE3E26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4711280C"/>
    <w:multiLevelType w:val="hybridMultilevel"/>
    <w:tmpl w:val="19F2CA08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488F4C3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13F1B"/>
    <w:multiLevelType w:val="multilevel"/>
    <w:tmpl w:val="7B5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7F6426"/>
    <w:multiLevelType w:val="hybridMultilevel"/>
    <w:tmpl w:val="B134913A"/>
    <w:lvl w:ilvl="0" w:tplc="E9A8513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31D8C"/>
    <w:multiLevelType w:val="hybridMultilevel"/>
    <w:tmpl w:val="92F0A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0D7"/>
    <w:multiLevelType w:val="hybridMultilevel"/>
    <w:tmpl w:val="22628382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4" w15:restartNumberingAfterBreak="0">
    <w:nsid w:val="522E6E39"/>
    <w:multiLevelType w:val="hybridMultilevel"/>
    <w:tmpl w:val="B6BCDFB6"/>
    <w:lvl w:ilvl="0" w:tplc="E9A8513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44B75"/>
    <w:multiLevelType w:val="multilevel"/>
    <w:tmpl w:val="181AF9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331826"/>
    <w:multiLevelType w:val="multilevel"/>
    <w:tmpl w:val="3A7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583535"/>
    <w:multiLevelType w:val="hybridMultilevel"/>
    <w:tmpl w:val="204C7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B53E3"/>
    <w:multiLevelType w:val="hybridMultilevel"/>
    <w:tmpl w:val="E762239A"/>
    <w:lvl w:ilvl="0" w:tplc="E9A8513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6E7286"/>
    <w:multiLevelType w:val="hybridMultilevel"/>
    <w:tmpl w:val="1464A9D8"/>
    <w:lvl w:ilvl="0" w:tplc="3CC839FE">
      <w:start w:val="1"/>
      <w:numFmt w:val="bullet"/>
      <w:pStyle w:val="Odrky1"/>
      <w:lvlText w:val=""/>
      <w:lvlJc w:val="left"/>
      <w:pPr>
        <w:ind w:left="1440" w:hanging="360"/>
      </w:pPr>
      <w:rPr>
        <w:rFonts w:ascii="Symbol" w:hAnsi="Symbol" w:hint="default"/>
        <w:color w:val="E53138"/>
      </w:rPr>
    </w:lvl>
    <w:lvl w:ilvl="1" w:tplc="3034B978">
      <w:start w:val="1"/>
      <w:numFmt w:val="bullet"/>
      <w:pStyle w:val="Odrky2"/>
      <w:lvlText w:val="­"/>
      <w:lvlJc w:val="left"/>
      <w:pPr>
        <w:ind w:left="2160" w:hanging="360"/>
      </w:pPr>
      <w:rPr>
        <w:rFonts w:ascii="Arial" w:hAnsi="Arial" w:hint="default"/>
        <w:color w:val="E53138"/>
      </w:rPr>
    </w:lvl>
    <w:lvl w:ilvl="2" w:tplc="5EF42110">
      <w:start w:val="1"/>
      <w:numFmt w:val="bullet"/>
      <w:pStyle w:val="Odrky3"/>
      <w:lvlText w:val=""/>
      <w:lvlJc w:val="left"/>
      <w:pPr>
        <w:ind w:left="2880" w:hanging="360"/>
      </w:pPr>
      <w:rPr>
        <w:rFonts w:ascii="Wingdings" w:hAnsi="Wingdings" w:hint="default"/>
        <w:color w:val="E53138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C57673"/>
    <w:multiLevelType w:val="hybridMultilevel"/>
    <w:tmpl w:val="F014DE28"/>
    <w:lvl w:ilvl="0" w:tplc="F4B4345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C2CE1"/>
    <w:multiLevelType w:val="multilevel"/>
    <w:tmpl w:val="F07C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 w16cid:durableId="590743084">
    <w:abstractNumId w:val="19"/>
  </w:num>
  <w:num w:numId="2" w16cid:durableId="66920174">
    <w:abstractNumId w:val="32"/>
  </w:num>
  <w:num w:numId="3" w16cid:durableId="1388382564">
    <w:abstractNumId w:val="0"/>
  </w:num>
  <w:num w:numId="4" w16cid:durableId="1700546951">
    <w:abstractNumId w:val="1"/>
  </w:num>
  <w:num w:numId="5" w16cid:durableId="318846509">
    <w:abstractNumId w:val="8"/>
  </w:num>
  <w:num w:numId="6" w16cid:durableId="88545879">
    <w:abstractNumId w:val="16"/>
  </w:num>
  <w:num w:numId="7" w16cid:durableId="132061438">
    <w:abstractNumId w:val="13"/>
  </w:num>
  <w:num w:numId="8" w16cid:durableId="1356344811">
    <w:abstractNumId w:val="25"/>
  </w:num>
  <w:num w:numId="9" w16cid:durableId="1216744162">
    <w:abstractNumId w:val="14"/>
  </w:num>
  <w:num w:numId="10" w16cid:durableId="1309286998">
    <w:abstractNumId w:val="24"/>
  </w:num>
  <w:num w:numId="11" w16cid:durableId="1343584843">
    <w:abstractNumId w:val="21"/>
  </w:num>
  <w:num w:numId="12" w16cid:durableId="1867211718">
    <w:abstractNumId w:val="28"/>
  </w:num>
  <w:num w:numId="13" w16cid:durableId="77365084">
    <w:abstractNumId w:val="29"/>
  </w:num>
  <w:num w:numId="14" w16cid:durableId="66732489">
    <w:abstractNumId w:val="22"/>
  </w:num>
  <w:num w:numId="15" w16cid:durableId="2068524162">
    <w:abstractNumId w:val="10"/>
  </w:num>
  <w:num w:numId="16" w16cid:durableId="928655563">
    <w:abstractNumId w:val="9"/>
  </w:num>
  <w:num w:numId="17" w16cid:durableId="2127501883">
    <w:abstractNumId w:val="6"/>
  </w:num>
  <w:num w:numId="18" w16cid:durableId="456262052">
    <w:abstractNumId w:val="11"/>
  </w:num>
  <w:num w:numId="19" w16cid:durableId="1351877740">
    <w:abstractNumId w:val="31"/>
  </w:num>
  <w:num w:numId="20" w16cid:durableId="234126457">
    <w:abstractNumId w:val="4"/>
  </w:num>
  <w:num w:numId="21" w16cid:durableId="626854513">
    <w:abstractNumId w:val="18"/>
  </w:num>
  <w:num w:numId="22" w16cid:durableId="1549804983">
    <w:abstractNumId w:val="3"/>
  </w:num>
  <w:num w:numId="23" w16cid:durableId="641815485">
    <w:abstractNumId w:val="17"/>
  </w:num>
  <w:num w:numId="24" w16cid:durableId="526715435">
    <w:abstractNumId w:val="23"/>
  </w:num>
  <w:num w:numId="25" w16cid:durableId="1711222683">
    <w:abstractNumId w:val="7"/>
  </w:num>
  <w:num w:numId="26" w16cid:durableId="668218618">
    <w:abstractNumId w:val="27"/>
  </w:num>
  <w:num w:numId="27" w16cid:durableId="2098863190">
    <w:abstractNumId w:val="15"/>
  </w:num>
  <w:num w:numId="28" w16cid:durableId="967472548">
    <w:abstractNumId w:val="26"/>
  </w:num>
  <w:num w:numId="29" w16cid:durableId="495195778">
    <w:abstractNumId w:val="20"/>
  </w:num>
  <w:num w:numId="30" w16cid:durableId="1002925934">
    <w:abstractNumId w:val="2"/>
  </w:num>
  <w:num w:numId="31" w16cid:durableId="1125657589">
    <w:abstractNumId w:val="5"/>
  </w:num>
  <w:num w:numId="32" w16cid:durableId="1721204476">
    <w:abstractNumId w:val="30"/>
  </w:num>
  <w:num w:numId="33" w16cid:durableId="1556235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4"/>
    <w:rsid w:val="00001477"/>
    <w:rsid w:val="00007ED0"/>
    <w:rsid w:val="00014DAB"/>
    <w:rsid w:val="0001692D"/>
    <w:rsid w:val="00031C5E"/>
    <w:rsid w:val="0004346A"/>
    <w:rsid w:val="000455B1"/>
    <w:rsid w:val="00053EDD"/>
    <w:rsid w:val="000575D4"/>
    <w:rsid w:val="00062D0C"/>
    <w:rsid w:val="0006743F"/>
    <w:rsid w:val="00071AF0"/>
    <w:rsid w:val="000909DE"/>
    <w:rsid w:val="00093524"/>
    <w:rsid w:val="00093BB0"/>
    <w:rsid w:val="000A3180"/>
    <w:rsid w:val="000B11B4"/>
    <w:rsid w:val="000C4069"/>
    <w:rsid w:val="000E40FF"/>
    <w:rsid w:val="000E4723"/>
    <w:rsid w:val="000E6BB0"/>
    <w:rsid w:val="00100A82"/>
    <w:rsid w:val="00101321"/>
    <w:rsid w:val="0010245E"/>
    <w:rsid w:val="001060A3"/>
    <w:rsid w:val="001119CD"/>
    <w:rsid w:val="00113E91"/>
    <w:rsid w:val="00122D2F"/>
    <w:rsid w:val="00125CDE"/>
    <w:rsid w:val="00133CBF"/>
    <w:rsid w:val="00144BDD"/>
    <w:rsid w:val="0014594A"/>
    <w:rsid w:val="00152E13"/>
    <w:rsid w:val="00153684"/>
    <w:rsid w:val="001552BD"/>
    <w:rsid w:val="00166A5C"/>
    <w:rsid w:val="00182D35"/>
    <w:rsid w:val="00182F2C"/>
    <w:rsid w:val="001A1BF0"/>
    <w:rsid w:val="001B407D"/>
    <w:rsid w:val="001D71D3"/>
    <w:rsid w:val="001D75DF"/>
    <w:rsid w:val="002169AB"/>
    <w:rsid w:val="00222C41"/>
    <w:rsid w:val="00236FBC"/>
    <w:rsid w:val="002454F6"/>
    <w:rsid w:val="00247F97"/>
    <w:rsid w:val="00266570"/>
    <w:rsid w:val="002807E1"/>
    <w:rsid w:val="002970D3"/>
    <w:rsid w:val="002A42C8"/>
    <w:rsid w:val="002B2C25"/>
    <w:rsid w:val="002B6355"/>
    <w:rsid w:val="002C0ADC"/>
    <w:rsid w:val="002C4145"/>
    <w:rsid w:val="002C75AA"/>
    <w:rsid w:val="002D4FC7"/>
    <w:rsid w:val="002E04D2"/>
    <w:rsid w:val="002E261A"/>
    <w:rsid w:val="002E325B"/>
    <w:rsid w:val="002F441D"/>
    <w:rsid w:val="0030053A"/>
    <w:rsid w:val="00303995"/>
    <w:rsid w:val="003157FF"/>
    <w:rsid w:val="00321E54"/>
    <w:rsid w:val="00324B17"/>
    <w:rsid w:val="00325DAF"/>
    <w:rsid w:val="00333F40"/>
    <w:rsid w:val="00334D3F"/>
    <w:rsid w:val="00343E73"/>
    <w:rsid w:val="003471C0"/>
    <w:rsid w:val="00354829"/>
    <w:rsid w:val="0036063D"/>
    <w:rsid w:val="0036401A"/>
    <w:rsid w:val="00370E1D"/>
    <w:rsid w:val="00372874"/>
    <w:rsid w:val="00385F2A"/>
    <w:rsid w:val="00390980"/>
    <w:rsid w:val="00391015"/>
    <w:rsid w:val="003B42CC"/>
    <w:rsid w:val="003C142E"/>
    <w:rsid w:val="003C17EA"/>
    <w:rsid w:val="003C39BA"/>
    <w:rsid w:val="003C67C7"/>
    <w:rsid w:val="003D4FDE"/>
    <w:rsid w:val="003E185E"/>
    <w:rsid w:val="003F2B9A"/>
    <w:rsid w:val="003F429E"/>
    <w:rsid w:val="003F5906"/>
    <w:rsid w:val="004009DB"/>
    <w:rsid w:val="00423DEC"/>
    <w:rsid w:val="00454390"/>
    <w:rsid w:val="0046356F"/>
    <w:rsid w:val="00480CAE"/>
    <w:rsid w:val="00485C54"/>
    <w:rsid w:val="00491EE7"/>
    <w:rsid w:val="004A10CC"/>
    <w:rsid w:val="004B1615"/>
    <w:rsid w:val="004B16A9"/>
    <w:rsid w:val="004B631F"/>
    <w:rsid w:val="004C78AE"/>
    <w:rsid w:val="004D5C5F"/>
    <w:rsid w:val="004F6D8F"/>
    <w:rsid w:val="0051001B"/>
    <w:rsid w:val="00511E0F"/>
    <w:rsid w:val="00515A08"/>
    <w:rsid w:val="005205EF"/>
    <w:rsid w:val="005207D4"/>
    <w:rsid w:val="00521D46"/>
    <w:rsid w:val="005262C1"/>
    <w:rsid w:val="00527F62"/>
    <w:rsid w:val="005540C6"/>
    <w:rsid w:val="00563C94"/>
    <w:rsid w:val="00564268"/>
    <w:rsid w:val="00581CD2"/>
    <w:rsid w:val="00581DF2"/>
    <w:rsid w:val="005821AF"/>
    <w:rsid w:val="00582340"/>
    <w:rsid w:val="00585D44"/>
    <w:rsid w:val="005B05D9"/>
    <w:rsid w:val="005D54DC"/>
    <w:rsid w:val="005E1B59"/>
    <w:rsid w:val="005E32AC"/>
    <w:rsid w:val="005E4148"/>
    <w:rsid w:val="00600AA5"/>
    <w:rsid w:val="00603B75"/>
    <w:rsid w:val="00614F32"/>
    <w:rsid w:val="00615C72"/>
    <w:rsid w:val="00627746"/>
    <w:rsid w:val="00637E1D"/>
    <w:rsid w:val="00642822"/>
    <w:rsid w:val="00652969"/>
    <w:rsid w:val="00654BD1"/>
    <w:rsid w:val="00665E51"/>
    <w:rsid w:val="00666354"/>
    <w:rsid w:val="00671423"/>
    <w:rsid w:val="00672126"/>
    <w:rsid w:val="0068213A"/>
    <w:rsid w:val="00683C52"/>
    <w:rsid w:val="006857BD"/>
    <w:rsid w:val="006C7957"/>
    <w:rsid w:val="006C7EBE"/>
    <w:rsid w:val="006E652E"/>
    <w:rsid w:val="006F531B"/>
    <w:rsid w:val="00713AFC"/>
    <w:rsid w:val="00716598"/>
    <w:rsid w:val="007235AA"/>
    <w:rsid w:val="0072474F"/>
    <w:rsid w:val="00730264"/>
    <w:rsid w:val="0075189F"/>
    <w:rsid w:val="00754A9A"/>
    <w:rsid w:val="007605F7"/>
    <w:rsid w:val="00761273"/>
    <w:rsid w:val="00766E9E"/>
    <w:rsid w:val="007709CC"/>
    <w:rsid w:val="007734C9"/>
    <w:rsid w:val="00784F41"/>
    <w:rsid w:val="0079039C"/>
    <w:rsid w:val="007A2545"/>
    <w:rsid w:val="007A3036"/>
    <w:rsid w:val="007C0BC0"/>
    <w:rsid w:val="007E37E0"/>
    <w:rsid w:val="007E7372"/>
    <w:rsid w:val="007F29A5"/>
    <w:rsid w:val="007F5A1F"/>
    <w:rsid w:val="00801386"/>
    <w:rsid w:val="00804A45"/>
    <w:rsid w:val="0080590C"/>
    <w:rsid w:val="00816B42"/>
    <w:rsid w:val="008223CF"/>
    <w:rsid w:val="00851525"/>
    <w:rsid w:val="0085739A"/>
    <w:rsid w:val="008604AB"/>
    <w:rsid w:val="008A0C4D"/>
    <w:rsid w:val="008A59EE"/>
    <w:rsid w:val="008B0DBB"/>
    <w:rsid w:val="008E42F7"/>
    <w:rsid w:val="008F0E29"/>
    <w:rsid w:val="009039EC"/>
    <w:rsid w:val="00904FDA"/>
    <w:rsid w:val="00907014"/>
    <w:rsid w:val="00907D9F"/>
    <w:rsid w:val="00915C08"/>
    <w:rsid w:val="0092308C"/>
    <w:rsid w:val="00924E2B"/>
    <w:rsid w:val="009350A9"/>
    <w:rsid w:val="00946CCE"/>
    <w:rsid w:val="0095059F"/>
    <w:rsid w:val="00951E18"/>
    <w:rsid w:val="00952E9B"/>
    <w:rsid w:val="0096144A"/>
    <w:rsid w:val="0098735D"/>
    <w:rsid w:val="0099504B"/>
    <w:rsid w:val="009A257D"/>
    <w:rsid w:val="009A4BC1"/>
    <w:rsid w:val="009C1DDF"/>
    <w:rsid w:val="009D4727"/>
    <w:rsid w:val="009D52DC"/>
    <w:rsid w:val="009F57C9"/>
    <w:rsid w:val="009F6101"/>
    <w:rsid w:val="00A11DC4"/>
    <w:rsid w:val="00A13A41"/>
    <w:rsid w:val="00A16A76"/>
    <w:rsid w:val="00A55693"/>
    <w:rsid w:val="00A646C4"/>
    <w:rsid w:val="00A64955"/>
    <w:rsid w:val="00A9161B"/>
    <w:rsid w:val="00A94ED1"/>
    <w:rsid w:val="00AA56E5"/>
    <w:rsid w:val="00AA5B5D"/>
    <w:rsid w:val="00AB0FF0"/>
    <w:rsid w:val="00AB1163"/>
    <w:rsid w:val="00AB5FAA"/>
    <w:rsid w:val="00AB6F65"/>
    <w:rsid w:val="00AC062D"/>
    <w:rsid w:val="00B02B72"/>
    <w:rsid w:val="00B048E9"/>
    <w:rsid w:val="00B05660"/>
    <w:rsid w:val="00B20D6A"/>
    <w:rsid w:val="00B23EB4"/>
    <w:rsid w:val="00B33FC9"/>
    <w:rsid w:val="00B3476B"/>
    <w:rsid w:val="00B57082"/>
    <w:rsid w:val="00B7042C"/>
    <w:rsid w:val="00B825DD"/>
    <w:rsid w:val="00B90EA8"/>
    <w:rsid w:val="00B96856"/>
    <w:rsid w:val="00BA7CA0"/>
    <w:rsid w:val="00BB7BDC"/>
    <w:rsid w:val="00BC307E"/>
    <w:rsid w:val="00BC3BD1"/>
    <w:rsid w:val="00BE4BED"/>
    <w:rsid w:val="00BF7D1A"/>
    <w:rsid w:val="00C00E02"/>
    <w:rsid w:val="00C1211D"/>
    <w:rsid w:val="00C15FB4"/>
    <w:rsid w:val="00C23C21"/>
    <w:rsid w:val="00C30EE3"/>
    <w:rsid w:val="00C319BB"/>
    <w:rsid w:val="00C5016D"/>
    <w:rsid w:val="00C80492"/>
    <w:rsid w:val="00C91CD9"/>
    <w:rsid w:val="00C94384"/>
    <w:rsid w:val="00CA58CB"/>
    <w:rsid w:val="00CB4E3D"/>
    <w:rsid w:val="00CB61AB"/>
    <w:rsid w:val="00CC31FD"/>
    <w:rsid w:val="00CD6D55"/>
    <w:rsid w:val="00CF1169"/>
    <w:rsid w:val="00CF5A7B"/>
    <w:rsid w:val="00D063FF"/>
    <w:rsid w:val="00D07F47"/>
    <w:rsid w:val="00D12434"/>
    <w:rsid w:val="00D1392E"/>
    <w:rsid w:val="00D222C4"/>
    <w:rsid w:val="00D40A9F"/>
    <w:rsid w:val="00D46B11"/>
    <w:rsid w:val="00D53D50"/>
    <w:rsid w:val="00D57EB6"/>
    <w:rsid w:val="00D61682"/>
    <w:rsid w:val="00D71503"/>
    <w:rsid w:val="00D90911"/>
    <w:rsid w:val="00D9596B"/>
    <w:rsid w:val="00DA07E7"/>
    <w:rsid w:val="00DB5E0D"/>
    <w:rsid w:val="00DC65C3"/>
    <w:rsid w:val="00DC7ECC"/>
    <w:rsid w:val="00DD1778"/>
    <w:rsid w:val="00DD3BF9"/>
    <w:rsid w:val="00DE1913"/>
    <w:rsid w:val="00DF2D01"/>
    <w:rsid w:val="00E0765E"/>
    <w:rsid w:val="00E10920"/>
    <w:rsid w:val="00E321BD"/>
    <w:rsid w:val="00E325DF"/>
    <w:rsid w:val="00E35A12"/>
    <w:rsid w:val="00E425C0"/>
    <w:rsid w:val="00E61901"/>
    <w:rsid w:val="00E64B60"/>
    <w:rsid w:val="00E70C86"/>
    <w:rsid w:val="00E71F8F"/>
    <w:rsid w:val="00E72BCF"/>
    <w:rsid w:val="00E75CB8"/>
    <w:rsid w:val="00E864E0"/>
    <w:rsid w:val="00E93D71"/>
    <w:rsid w:val="00E9475F"/>
    <w:rsid w:val="00EC4EA0"/>
    <w:rsid w:val="00ED0107"/>
    <w:rsid w:val="00F028EF"/>
    <w:rsid w:val="00F0726D"/>
    <w:rsid w:val="00F07BF4"/>
    <w:rsid w:val="00F10EE5"/>
    <w:rsid w:val="00F27937"/>
    <w:rsid w:val="00F27F73"/>
    <w:rsid w:val="00F34437"/>
    <w:rsid w:val="00F363CC"/>
    <w:rsid w:val="00F3653A"/>
    <w:rsid w:val="00F412FD"/>
    <w:rsid w:val="00F47D1D"/>
    <w:rsid w:val="00F61EA0"/>
    <w:rsid w:val="00F6362E"/>
    <w:rsid w:val="00F64A84"/>
    <w:rsid w:val="00F84C72"/>
    <w:rsid w:val="00FA0B2A"/>
    <w:rsid w:val="00FA4AAE"/>
    <w:rsid w:val="00FA65DF"/>
    <w:rsid w:val="00FB1B8C"/>
    <w:rsid w:val="00FB2EF1"/>
    <w:rsid w:val="00FB35BF"/>
    <w:rsid w:val="00FC1A96"/>
    <w:rsid w:val="00FC289F"/>
    <w:rsid w:val="00FF26DB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397D"/>
  <w15:chartTrackingRefBased/>
  <w15:docId w15:val="{0BC231EB-CB5F-4E07-8E7C-AF9AEA1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26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30264"/>
    <w:pPr>
      <w:keepNext/>
      <w:numPr>
        <w:numId w:val="2"/>
      </w:numPr>
      <w:jc w:val="center"/>
      <w:outlineLvl w:val="0"/>
    </w:pPr>
    <w:rPr>
      <w:b/>
      <w:bCs/>
      <w:szCs w:val="2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36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0264"/>
    <w:rPr>
      <w:rFonts w:ascii="Arial" w:eastAsia="Calibri" w:hAnsi="Arial" w:cs="Times New Roman"/>
      <w:b/>
      <w:bCs/>
      <w:kern w:val="0"/>
      <w:sz w:val="20"/>
      <w:lang w:val="x-none" w:eastAsia="cs-CZ"/>
      <w14:ligatures w14:val="none"/>
    </w:rPr>
  </w:style>
  <w:style w:type="paragraph" w:styleId="Odstavecseseznamem">
    <w:name w:val="List Paragraph"/>
    <w:aliases w:val="Odstavec s odrážkami,Odstavec se seznamem1,Odstavec_muj,Nad,List Paragraph (Czech Tourism) Char,List Paragraph Char,Odstavec_muj Char,Nad Char Char,List Paragraph (Czech Tourism),Conclusion de partie"/>
    <w:basedOn w:val="Normln"/>
    <w:link w:val="OdstavecseseznamemChar"/>
    <w:uiPriority w:val="34"/>
    <w:qFormat/>
    <w:rsid w:val="0073026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73026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264"/>
    <w:rPr>
      <w:rFonts w:ascii="Arial" w:eastAsia="Times New Roman" w:hAnsi="Arial" w:cs="Times New Roman"/>
      <w:b/>
      <w:bCs/>
      <w:kern w:val="0"/>
      <w:sz w:val="28"/>
      <w:szCs w:val="28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rsid w:val="0073026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3026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dstavecseseznamemChar">
    <w:name w:val="Odstavec se seznamem Char"/>
    <w:aliases w:val="Odstavec s odrážkami Char,Odstavec se seznamem1 Char,Odstavec_muj Char1,Nad Char,List Paragraph (Czech Tourism) Char Char,List Paragraph Char Char,Odstavec_muj Char Char,Nad Char Char Char,List Paragraph (Czech Tourism) Char1"/>
    <w:link w:val="Odstavecseseznamem"/>
    <w:uiPriority w:val="34"/>
    <w:rsid w:val="00730264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dajeosmluvnstran">
    <w:name w:val="RL  údaje o smluvní straně"/>
    <w:basedOn w:val="Normln"/>
    <w:link w:val="RLdajeosmluvnstranChar"/>
    <w:uiPriority w:val="99"/>
    <w:rsid w:val="00730264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uiPriority w:val="99"/>
    <w:rsid w:val="00730264"/>
    <w:rPr>
      <w:rFonts w:ascii="Garamond" w:eastAsia="Times New Roman" w:hAnsi="Garamond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264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30264"/>
    <w:rPr>
      <w:rFonts w:ascii="Arial" w:eastAsia="Times New Roman" w:hAnsi="Arial" w:cs="Times New Roman"/>
      <w:b/>
      <w:kern w:val="0"/>
      <w:sz w:val="2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30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264"/>
  </w:style>
  <w:style w:type="character" w:customStyle="1" w:styleId="TextkomenteChar">
    <w:name w:val="Text komentáře Char"/>
    <w:basedOn w:val="Standardnpsmoodstavce"/>
    <w:link w:val="Textkomente"/>
    <w:uiPriority w:val="99"/>
    <w:rsid w:val="0073026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6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3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53A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235A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362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table" w:customStyle="1" w:styleId="TableNormal">
    <w:name w:val="Table Normal"/>
    <w:uiPriority w:val="99"/>
    <w:semiHidden/>
    <w:unhideWhenUsed/>
    <w:rsid w:val="00F636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F6362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ky1">
    <w:name w:val="Odrážky 1"/>
    <w:basedOn w:val="Odstavecseseznamem"/>
    <w:qFormat/>
    <w:rsid w:val="00F6362E"/>
    <w:pPr>
      <w:numPr>
        <w:numId w:val="13"/>
      </w:numPr>
      <w:spacing w:before="120" w:after="60" w:line="288" w:lineRule="auto"/>
      <w:ind w:left="426" w:hanging="426"/>
    </w:pPr>
    <w:rPr>
      <w:rFonts w:ascii="Aptos" w:eastAsia="Times New Roman" w:hAnsi="Aptos"/>
      <w:noProof/>
      <w:sz w:val="26"/>
      <w:szCs w:val="24"/>
      <w:lang w:val="cs-CZ" w:eastAsia="en-US" w:bidi="en-US"/>
    </w:rPr>
  </w:style>
  <w:style w:type="paragraph" w:customStyle="1" w:styleId="Odrky2">
    <w:name w:val="Odrážky 2"/>
    <w:basedOn w:val="Odrky1"/>
    <w:qFormat/>
    <w:rsid w:val="00F6362E"/>
    <w:pPr>
      <w:numPr>
        <w:ilvl w:val="1"/>
      </w:numPr>
      <w:ind w:left="850" w:hanging="425"/>
    </w:pPr>
  </w:style>
  <w:style w:type="paragraph" w:customStyle="1" w:styleId="Odrky3">
    <w:name w:val="Odrážky 3"/>
    <w:basedOn w:val="Odrky2"/>
    <w:qFormat/>
    <w:rsid w:val="00F6362E"/>
    <w:pPr>
      <w:numPr>
        <w:ilvl w:val="2"/>
      </w:numPr>
      <w:ind w:left="1276" w:hanging="425"/>
    </w:pPr>
  </w:style>
  <w:style w:type="paragraph" w:customStyle="1" w:styleId="Normln1">
    <w:name w:val="Normální 1."/>
    <w:basedOn w:val="Normln"/>
    <w:qFormat/>
    <w:rsid w:val="00F6362E"/>
    <w:pPr>
      <w:spacing w:after="60" w:line="288" w:lineRule="auto"/>
    </w:pPr>
    <w:rPr>
      <w:rFonts w:ascii="Aptos" w:eastAsia="Times New Roman" w:hAnsi="Aptos"/>
      <w:noProof/>
      <w:sz w:val="26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70F2-65C2-4B52-BCBF-F3E63F84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2659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Teichman Klaudia Mgr. (MPSV)</dc:creator>
  <cp:keywords/>
  <dc:description/>
  <cp:lastModifiedBy>Král Aleš Ing. (MPSV)</cp:lastModifiedBy>
  <cp:revision>2</cp:revision>
  <dcterms:created xsi:type="dcterms:W3CDTF">2026-01-12T06:28:00Z</dcterms:created>
  <dcterms:modified xsi:type="dcterms:W3CDTF">2026-01-12T06:28:00Z</dcterms:modified>
</cp:coreProperties>
</file>