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A04CF" w14:textId="77777777" w:rsidR="009F6EF5" w:rsidRPr="00FA29E5" w:rsidRDefault="009F6EF5" w:rsidP="00F80472">
      <w:pPr>
        <w:widowControl w:val="0"/>
        <w:autoSpaceDE w:val="0"/>
        <w:autoSpaceDN w:val="0"/>
        <w:adjustRightInd w:val="0"/>
        <w:jc w:val="both"/>
        <w:rPr>
          <w:sz w:val="22"/>
          <w:szCs w:val="22"/>
          <w:lang w:val="de-DE"/>
        </w:rPr>
      </w:pPr>
    </w:p>
    <w:tbl>
      <w:tblPr>
        <w:tblpPr w:leftFromText="141" w:rightFromText="141" w:vertAnchor="text" w:tblpX="250"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5103"/>
      </w:tblGrid>
      <w:tr w:rsidR="009F6EF5" w:rsidRPr="00FA29E5" w14:paraId="54B302B8" w14:textId="77777777" w:rsidTr="005521BD">
        <w:tc>
          <w:tcPr>
            <w:tcW w:w="4957" w:type="dxa"/>
          </w:tcPr>
          <w:p w14:paraId="7109264D" w14:textId="77777777" w:rsidR="000453EC" w:rsidRPr="00FA29E5" w:rsidRDefault="000453EC" w:rsidP="00F80472">
            <w:pPr>
              <w:keepNext/>
              <w:keepLines/>
              <w:widowControl w:val="0"/>
              <w:jc w:val="both"/>
              <w:outlineLvl w:val="1"/>
              <w:rPr>
                <w:rFonts w:eastAsia="Arial"/>
                <w:sz w:val="28"/>
                <w:szCs w:val="28"/>
                <w:lang w:bidi="cs-CZ"/>
              </w:rPr>
            </w:pPr>
            <w:bookmarkStart w:id="0" w:name="bookmark0"/>
          </w:p>
          <w:p w14:paraId="294603A0" w14:textId="77777777" w:rsidR="000453EC" w:rsidRPr="00FA29E5" w:rsidRDefault="000453EC" w:rsidP="00F80472">
            <w:pPr>
              <w:keepNext/>
              <w:keepLines/>
              <w:widowControl w:val="0"/>
              <w:jc w:val="center"/>
              <w:outlineLvl w:val="1"/>
              <w:rPr>
                <w:rFonts w:eastAsia="Arial"/>
                <w:b/>
                <w:bCs/>
                <w:sz w:val="28"/>
                <w:szCs w:val="28"/>
                <w:lang w:bidi="cs-CZ"/>
              </w:rPr>
            </w:pPr>
            <w:r w:rsidRPr="00FA29E5">
              <w:rPr>
                <w:rFonts w:eastAsia="Arial"/>
                <w:b/>
                <w:bCs/>
                <w:sz w:val="28"/>
                <w:szCs w:val="28"/>
                <w:lang w:bidi="cs-CZ"/>
              </w:rPr>
              <w:t xml:space="preserve">SMLOUVA O PŘIPOJENÍ </w:t>
            </w:r>
          </w:p>
          <w:p w14:paraId="5BAB1BF8" w14:textId="6A145677" w:rsidR="000453EC" w:rsidRPr="00FA29E5" w:rsidRDefault="000453EC" w:rsidP="00F80472">
            <w:pPr>
              <w:keepNext/>
              <w:keepLines/>
              <w:widowControl w:val="0"/>
              <w:jc w:val="center"/>
              <w:outlineLvl w:val="1"/>
              <w:rPr>
                <w:b/>
                <w:bCs/>
                <w:sz w:val="28"/>
                <w:szCs w:val="28"/>
                <w:lang w:bidi="cs-CZ"/>
              </w:rPr>
            </w:pPr>
            <w:r w:rsidRPr="00FA29E5">
              <w:rPr>
                <w:rFonts w:eastAsia="Arial"/>
                <w:b/>
                <w:bCs/>
                <w:sz w:val="28"/>
                <w:szCs w:val="28"/>
                <w:lang w:bidi="cs-CZ"/>
              </w:rPr>
              <w:t>NA KABELOVÉ VEDENÍ</w:t>
            </w:r>
            <w:r w:rsidRPr="00FA29E5">
              <w:rPr>
                <w:rFonts w:eastAsia="Arial"/>
                <w:b/>
                <w:bCs/>
                <w:sz w:val="28"/>
                <w:szCs w:val="28"/>
                <w:lang w:bidi="cs-CZ"/>
              </w:rPr>
              <w:br/>
              <w:t>PRO CITY LIGHT VITRÍNY (CLV)</w:t>
            </w:r>
            <w:bookmarkEnd w:id="0"/>
          </w:p>
          <w:p w14:paraId="38DAC600" w14:textId="7B287BCF" w:rsidR="005521BD" w:rsidRPr="00FA29E5" w:rsidRDefault="005521BD" w:rsidP="00F80472">
            <w:pPr>
              <w:jc w:val="both"/>
              <w:rPr>
                <w:sz w:val="28"/>
                <w:szCs w:val="28"/>
              </w:rPr>
            </w:pPr>
          </w:p>
        </w:tc>
        <w:tc>
          <w:tcPr>
            <w:tcW w:w="5103" w:type="dxa"/>
          </w:tcPr>
          <w:p w14:paraId="3BEABA94" w14:textId="77777777" w:rsidR="009F6EF5" w:rsidRPr="00451422" w:rsidRDefault="009F6EF5" w:rsidP="00F80472">
            <w:pPr>
              <w:ind w:left="-328" w:right="-71"/>
              <w:jc w:val="both"/>
              <w:rPr>
                <w:sz w:val="28"/>
                <w:szCs w:val="28"/>
                <w:lang w:val="de-DE"/>
              </w:rPr>
            </w:pPr>
          </w:p>
          <w:p w14:paraId="06B9E2BC" w14:textId="77777777" w:rsidR="00483B52" w:rsidRPr="00451422" w:rsidRDefault="00483B52" w:rsidP="00F80472">
            <w:pPr>
              <w:pStyle w:val="Nzev"/>
              <w:rPr>
                <w:sz w:val="28"/>
                <w:szCs w:val="28"/>
                <w:lang w:val="de-DE"/>
              </w:rPr>
            </w:pPr>
            <w:r w:rsidRPr="00451422">
              <w:rPr>
                <w:sz w:val="28"/>
                <w:szCs w:val="28"/>
                <w:lang w:val="de-DE"/>
              </w:rPr>
              <w:t>VERTRAG ÜBER DEN ANSCHLUSS</w:t>
            </w:r>
            <w:r w:rsidRPr="00451422">
              <w:rPr>
                <w:sz w:val="28"/>
                <w:szCs w:val="28"/>
                <w:lang w:val="de-DE"/>
              </w:rPr>
              <w:br/>
              <w:t xml:space="preserve">AN DIE KABELLEITUNG FÜR </w:t>
            </w:r>
          </w:p>
          <w:p w14:paraId="4B7F364E" w14:textId="77777777" w:rsidR="009F6EF5" w:rsidRPr="00451422" w:rsidRDefault="00483B52" w:rsidP="00F80472">
            <w:pPr>
              <w:pStyle w:val="Nzev"/>
              <w:rPr>
                <w:sz w:val="28"/>
                <w:szCs w:val="28"/>
                <w:lang w:val="de-DE"/>
              </w:rPr>
            </w:pPr>
            <w:r w:rsidRPr="00451422">
              <w:rPr>
                <w:sz w:val="28"/>
                <w:szCs w:val="28"/>
                <w:lang w:val="de-DE"/>
              </w:rPr>
              <w:t>CITY-LIGHT-VITRINEN (CLV</w:t>
            </w:r>
            <w:r w:rsidR="00347B61" w:rsidRPr="00451422">
              <w:rPr>
                <w:sz w:val="28"/>
                <w:szCs w:val="28"/>
                <w:lang w:val="de-DE"/>
              </w:rPr>
              <w:t>s</w:t>
            </w:r>
            <w:r w:rsidRPr="00451422">
              <w:rPr>
                <w:sz w:val="28"/>
                <w:szCs w:val="28"/>
                <w:lang w:val="de-DE"/>
              </w:rPr>
              <w:t>)</w:t>
            </w:r>
          </w:p>
          <w:p w14:paraId="166C532A" w14:textId="77777777" w:rsidR="00451422" w:rsidRPr="00451422" w:rsidRDefault="00451422" w:rsidP="00F80472">
            <w:pPr>
              <w:pStyle w:val="Nzev"/>
              <w:rPr>
                <w:sz w:val="28"/>
                <w:szCs w:val="28"/>
                <w:lang w:val="de-DE"/>
              </w:rPr>
            </w:pPr>
          </w:p>
          <w:p w14:paraId="09170F4F" w14:textId="0AC094CF" w:rsidR="00451422" w:rsidRPr="00451422" w:rsidRDefault="00451422" w:rsidP="00F80472">
            <w:pPr>
              <w:pStyle w:val="Nzev"/>
              <w:rPr>
                <w:sz w:val="28"/>
                <w:szCs w:val="28"/>
                <w:lang w:val="de-DE"/>
              </w:rPr>
            </w:pPr>
          </w:p>
        </w:tc>
      </w:tr>
      <w:tr w:rsidR="009F6EF5" w:rsidRPr="00FA29E5" w14:paraId="702386FB" w14:textId="77777777" w:rsidTr="005521BD">
        <w:tc>
          <w:tcPr>
            <w:tcW w:w="4957" w:type="dxa"/>
          </w:tcPr>
          <w:p w14:paraId="479423C3" w14:textId="77777777" w:rsidR="00DF36E1" w:rsidRPr="00FA29E5" w:rsidRDefault="00DF36E1" w:rsidP="00F80472">
            <w:pPr>
              <w:jc w:val="both"/>
              <w:rPr>
                <w:b/>
                <w:sz w:val="22"/>
                <w:szCs w:val="22"/>
              </w:rPr>
            </w:pPr>
          </w:p>
          <w:p w14:paraId="28F33C9D" w14:textId="7D763443" w:rsidR="00DF36E1" w:rsidRPr="00FA29E5" w:rsidRDefault="000453EC" w:rsidP="00F80472">
            <w:pPr>
              <w:widowControl w:val="0"/>
              <w:jc w:val="both"/>
              <w:rPr>
                <w:rFonts w:eastAsia="Arial"/>
                <w:sz w:val="22"/>
                <w:szCs w:val="22"/>
                <w:lang w:bidi="cs-CZ"/>
              </w:rPr>
            </w:pPr>
            <w:r w:rsidRPr="00FA29E5">
              <w:rPr>
                <w:rFonts w:eastAsia="Arial"/>
                <w:sz w:val="22"/>
                <w:szCs w:val="22"/>
                <w:lang w:bidi="cs-CZ"/>
              </w:rPr>
              <w:t>uzavřena v souladu se zákonem č. 89/2012 Sb., občanský zákoník, ve znění pozdějších předpisů (dále jen „občanský zákoník“) níže uvedeného dne, měsíce a roku těmito smluvními stranami:</w:t>
            </w:r>
          </w:p>
        </w:tc>
        <w:tc>
          <w:tcPr>
            <w:tcW w:w="5103" w:type="dxa"/>
          </w:tcPr>
          <w:p w14:paraId="71C4E9B4" w14:textId="77777777" w:rsidR="009F6EF5" w:rsidRPr="00451422" w:rsidRDefault="009F6EF5" w:rsidP="00F80472">
            <w:pPr>
              <w:jc w:val="both"/>
              <w:rPr>
                <w:sz w:val="22"/>
                <w:szCs w:val="22"/>
                <w:lang w:val="de-DE"/>
              </w:rPr>
            </w:pPr>
          </w:p>
          <w:p w14:paraId="119CBADB" w14:textId="0AC7A3EA" w:rsidR="00DF36E1" w:rsidRPr="00451422" w:rsidRDefault="00F80472" w:rsidP="00F80472">
            <w:pPr>
              <w:jc w:val="both"/>
              <w:rPr>
                <w:sz w:val="22"/>
                <w:szCs w:val="22"/>
                <w:lang w:val="de-DE"/>
              </w:rPr>
            </w:pPr>
            <w:r w:rsidRPr="00451422">
              <w:rPr>
                <w:sz w:val="22"/>
                <w:szCs w:val="22"/>
                <w:lang w:val="de-DE"/>
              </w:rPr>
              <w:t xml:space="preserve">geschlossen in Übereinstimmung mit dem Gesetz </w:t>
            </w:r>
            <w:r w:rsidRPr="00451422">
              <w:rPr>
                <w:sz w:val="22"/>
                <w:szCs w:val="22"/>
                <w:lang w:val="de-DE"/>
              </w:rPr>
              <w:br/>
              <w:t>Nr. 89/2012 Slg., Bürgerliches Gesetzbuch, in der Fassung</w:t>
            </w:r>
            <w:r w:rsidR="000C34C3" w:rsidRPr="00451422">
              <w:rPr>
                <w:sz w:val="22"/>
                <w:szCs w:val="22"/>
                <w:lang w:val="de-DE"/>
              </w:rPr>
              <w:t xml:space="preserve"> der späteren Vorschriften</w:t>
            </w:r>
            <w:r w:rsidRPr="00451422">
              <w:rPr>
                <w:sz w:val="22"/>
                <w:szCs w:val="22"/>
                <w:lang w:val="de-DE"/>
              </w:rPr>
              <w:t xml:space="preserve"> (nachfolgend „</w:t>
            </w:r>
            <w:r w:rsidR="001635E8" w:rsidRPr="00451422">
              <w:rPr>
                <w:sz w:val="22"/>
                <w:szCs w:val="22"/>
                <w:lang w:val="de-DE"/>
              </w:rPr>
              <w:t>Bürgerliches Gesetzbuch</w:t>
            </w:r>
            <w:r w:rsidRPr="00451422">
              <w:rPr>
                <w:sz w:val="22"/>
                <w:szCs w:val="22"/>
                <w:lang w:val="de-DE"/>
              </w:rPr>
              <w:t>“</w:t>
            </w:r>
            <w:r w:rsidR="000C34C3" w:rsidRPr="00451422">
              <w:rPr>
                <w:sz w:val="22"/>
                <w:szCs w:val="22"/>
                <w:lang w:val="de-DE"/>
              </w:rPr>
              <w:t xml:space="preserve"> genannt</w:t>
            </w:r>
            <w:r w:rsidRPr="00451422">
              <w:rPr>
                <w:sz w:val="22"/>
                <w:szCs w:val="22"/>
                <w:lang w:val="de-DE"/>
              </w:rPr>
              <w:t>)</w:t>
            </w:r>
            <w:r w:rsidR="00A87F04">
              <w:rPr>
                <w:sz w:val="22"/>
                <w:szCs w:val="22"/>
                <w:lang w:val="de-DE"/>
              </w:rPr>
              <w:t>,</w:t>
            </w:r>
            <w:r w:rsidRPr="00451422">
              <w:rPr>
                <w:sz w:val="22"/>
                <w:szCs w:val="22"/>
                <w:lang w:val="de-DE"/>
              </w:rPr>
              <w:t xml:space="preserve"> am unten angegebenen Tag, Monat und Jahr zwischen folgenden Vertragsparteien:</w:t>
            </w:r>
          </w:p>
          <w:p w14:paraId="031FA5AD" w14:textId="1C09C25A" w:rsidR="00F80472" w:rsidRPr="00451422" w:rsidRDefault="00F80472" w:rsidP="00F80472">
            <w:pPr>
              <w:jc w:val="both"/>
              <w:rPr>
                <w:sz w:val="22"/>
                <w:szCs w:val="22"/>
                <w:lang w:val="de-DE"/>
              </w:rPr>
            </w:pPr>
          </w:p>
        </w:tc>
      </w:tr>
      <w:tr w:rsidR="00DF36E1" w:rsidRPr="00FA29E5" w14:paraId="4EBC71A9" w14:textId="77777777" w:rsidTr="005521BD">
        <w:tc>
          <w:tcPr>
            <w:tcW w:w="4957" w:type="dxa"/>
          </w:tcPr>
          <w:p w14:paraId="65F21FB6" w14:textId="77777777" w:rsidR="00DF36E1" w:rsidRPr="00FA29E5" w:rsidRDefault="00DF36E1" w:rsidP="00F80472">
            <w:pPr>
              <w:jc w:val="both"/>
              <w:rPr>
                <w:b/>
                <w:sz w:val="22"/>
                <w:szCs w:val="22"/>
              </w:rPr>
            </w:pPr>
          </w:p>
          <w:p w14:paraId="791572DE" w14:textId="77777777" w:rsidR="000453EC" w:rsidRPr="00FA29E5" w:rsidRDefault="000453EC" w:rsidP="00F80472">
            <w:pPr>
              <w:widowControl w:val="0"/>
              <w:jc w:val="both"/>
              <w:rPr>
                <w:rFonts w:eastAsia="Arial"/>
                <w:b/>
                <w:sz w:val="22"/>
                <w:szCs w:val="22"/>
                <w:lang w:bidi="cs-CZ"/>
              </w:rPr>
            </w:pPr>
            <w:r w:rsidRPr="00FA29E5">
              <w:rPr>
                <w:rFonts w:eastAsia="Arial"/>
                <w:b/>
                <w:sz w:val="22"/>
                <w:szCs w:val="22"/>
                <w:lang w:bidi="cs-CZ"/>
              </w:rPr>
              <w:t>Město Český Těšín</w:t>
            </w:r>
          </w:p>
          <w:p w14:paraId="46E4A316" w14:textId="77777777" w:rsidR="000453EC" w:rsidRPr="00FA29E5" w:rsidRDefault="000453EC" w:rsidP="00F80472">
            <w:pPr>
              <w:widowControl w:val="0"/>
              <w:jc w:val="both"/>
              <w:rPr>
                <w:rFonts w:eastAsia="Arial"/>
                <w:sz w:val="22"/>
                <w:szCs w:val="22"/>
                <w:lang w:bidi="cs-CZ"/>
              </w:rPr>
            </w:pPr>
          </w:p>
          <w:p w14:paraId="07D71BB8" w14:textId="77777777" w:rsidR="000C34C3" w:rsidRPr="00FA29E5" w:rsidRDefault="000453EC" w:rsidP="00F80472">
            <w:pPr>
              <w:widowControl w:val="0"/>
              <w:jc w:val="both"/>
              <w:rPr>
                <w:rFonts w:eastAsia="Arial"/>
                <w:sz w:val="22"/>
                <w:szCs w:val="22"/>
                <w:lang w:bidi="cs-CZ"/>
              </w:rPr>
            </w:pPr>
            <w:r w:rsidRPr="00FA29E5">
              <w:rPr>
                <w:rFonts w:eastAsia="Arial"/>
                <w:sz w:val="22"/>
                <w:szCs w:val="22"/>
                <w:lang w:bidi="cs-CZ"/>
              </w:rPr>
              <w:t>se sídlem:</w:t>
            </w:r>
            <w:r w:rsidRPr="00FA29E5">
              <w:rPr>
                <w:rFonts w:eastAsia="Arial"/>
                <w:sz w:val="22"/>
                <w:szCs w:val="22"/>
                <w:lang w:bidi="cs-CZ"/>
              </w:rPr>
              <w:tab/>
            </w:r>
            <w:r w:rsidRPr="00FA29E5">
              <w:rPr>
                <w:rFonts w:eastAsia="Arial"/>
                <w:sz w:val="22"/>
                <w:szCs w:val="22"/>
                <w:lang w:bidi="cs-CZ"/>
              </w:rPr>
              <w:tab/>
            </w:r>
            <w:r w:rsidRPr="00FA29E5">
              <w:rPr>
                <w:rFonts w:eastAsia="Arial"/>
                <w:sz w:val="22"/>
                <w:szCs w:val="22"/>
                <w:lang w:bidi="cs-CZ"/>
              </w:rPr>
              <w:tab/>
            </w:r>
            <w:r w:rsidRPr="00FA29E5">
              <w:rPr>
                <w:rFonts w:eastAsia="Arial"/>
                <w:sz w:val="22"/>
                <w:szCs w:val="22"/>
                <w:lang w:bidi="cs-CZ"/>
              </w:rPr>
              <w:tab/>
            </w:r>
          </w:p>
          <w:p w14:paraId="4C516752" w14:textId="04BAA84C" w:rsidR="000453EC" w:rsidRPr="00FA29E5" w:rsidRDefault="000453EC" w:rsidP="00F80472">
            <w:pPr>
              <w:widowControl w:val="0"/>
              <w:jc w:val="both"/>
              <w:rPr>
                <w:rFonts w:eastAsia="Arial"/>
                <w:sz w:val="22"/>
                <w:szCs w:val="22"/>
                <w:lang w:bidi="cs-CZ"/>
              </w:rPr>
            </w:pPr>
            <w:r w:rsidRPr="00FA29E5">
              <w:rPr>
                <w:rFonts w:eastAsia="Arial"/>
                <w:sz w:val="22"/>
                <w:szCs w:val="22"/>
                <w:lang w:bidi="cs-CZ"/>
              </w:rPr>
              <w:t>náměstí ČSA 1/1, 737 01 Český Těšín</w:t>
            </w:r>
          </w:p>
          <w:p w14:paraId="0CB89612" w14:textId="77777777" w:rsidR="000C34C3" w:rsidRPr="00FA29E5" w:rsidRDefault="000453EC" w:rsidP="00F80472">
            <w:pPr>
              <w:widowControl w:val="0"/>
              <w:jc w:val="both"/>
              <w:rPr>
                <w:rFonts w:eastAsia="Arial"/>
                <w:sz w:val="22"/>
                <w:szCs w:val="22"/>
                <w:lang w:bidi="cs-CZ"/>
              </w:rPr>
            </w:pPr>
            <w:r w:rsidRPr="00FA29E5">
              <w:rPr>
                <w:rFonts w:eastAsia="Arial"/>
                <w:sz w:val="22"/>
                <w:szCs w:val="22"/>
                <w:lang w:bidi="cs-CZ"/>
              </w:rPr>
              <w:t>zastoupené:</w:t>
            </w:r>
            <w:r w:rsidRPr="00FA29E5">
              <w:rPr>
                <w:rFonts w:eastAsia="Arial"/>
                <w:sz w:val="22"/>
                <w:szCs w:val="22"/>
                <w:lang w:bidi="cs-CZ"/>
              </w:rPr>
              <w:tab/>
            </w:r>
            <w:r w:rsidRPr="00FA29E5">
              <w:rPr>
                <w:rFonts w:eastAsia="Arial"/>
                <w:sz w:val="22"/>
                <w:szCs w:val="22"/>
                <w:lang w:bidi="cs-CZ"/>
              </w:rPr>
              <w:tab/>
            </w:r>
            <w:r w:rsidRPr="00FA29E5">
              <w:rPr>
                <w:rFonts w:eastAsia="Arial"/>
                <w:sz w:val="22"/>
                <w:szCs w:val="22"/>
                <w:lang w:bidi="cs-CZ"/>
              </w:rPr>
              <w:tab/>
            </w:r>
            <w:r w:rsidRPr="00FA29E5">
              <w:rPr>
                <w:rFonts w:eastAsia="Arial"/>
                <w:sz w:val="22"/>
                <w:szCs w:val="22"/>
                <w:lang w:bidi="cs-CZ"/>
              </w:rPr>
              <w:tab/>
            </w:r>
          </w:p>
          <w:p w14:paraId="69F596F1" w14:textId="624F067B" w:rsidR="000453EC" w:rsidRPr="00FA29E5" w:rsidRDefault="000453EC" w:rsidP="00F80472">
            <w:pPr>
              <w:widowControl w:val="0"/>
              <w:jc w:val="both"/>
              <w:rPr>
                <w:rFonts w:eastAsia="Arial"/>
                <w:sz w:val="22"/>
                <w:szCs w:val="22"/>
                <w:lang w:bidi="cs-CZ"/>
              </w:rPr>
            </w:pPr>
            <w:r w:rsidRPr="00FA29E5">
              <w:rPr>
                <w:rFonts w:eastAsia="Arial"/>
                <w:sz w:val="22"/>
                <w:szCs w:val="22"/>
                <w:lang w:bidi="cs-CZ"/>
              </w:rPr>
              <w:t>Karlem Kulou, starostou</w:t>
            </w:r>
          </w:p>
          <w:p w14:paraId="0DAC99CF" w14:textId="77777777" w:rsidR="000453EC" w:rsidRPr="00FA29E5" w:rsidRDefault="000453EC" w:rsidP="00F80472">
            <w:pPr>
              <w:widowControl w:val="0"/>
              <w:jc w:val="both"/>
              <w:rPr>
                <w:rFonts w:eastAsia="Arial"/>
                <w:sz w:val="22"/>
                <w:szCs w:val="22"/>
                <w:lang w:bidi="cs-CZ"/>
              </w:rPr>
            </w:pPr>
            <w:r w:rsidRPr="00FA29E5">
              <w:rPr>
                <w:rFonts w:eastAsia="Arial"/>
                <w:sz w:val="22"/>
                <w:szCs w:val="22"/>
                <w:lang w:bidi="cs-CZ"/>
              </w:rPr>
              <w:t>osoby oprávněné jednat ve věcech</w:t>
            </w:r>
          </w:p>
          <w:p w14:paraId="67F0AE0D" w14:textId="77777777" w:rsidR="000C34C3" w:rsidRPr="00FA29E5" w:rsidRDefault="000453EC" w:rsidP="00F80472">
            <w:pPr>
              <w:widowControl w:val="0"/>
              <w:jc w:val="both"/>
              <w:rPr>
                <w:rFonts w:eastAsia="Arial"/>
                <w:sz w:val="22"/>
                <w:szCs w:val="22"/>
                <w:lang w:bidi="cs-CZ"/>
              </w:rPr>
            </w:pPr>
            <w:r w:rsidRPr="00FA29E5">
              <w:rPr>
                <w:rFonts w:eastAsia="Arial"/>
                <w:sz w:val="22"/>
                <w:szCs w:val="22"/>
                <w:lang w:bidi="cs-CZ"/>
              </w:rPr>
              <w:t>technických:</w:t>
            </w:r>
            <w:r w:rsidRPr="00FA29E5">
              <w:rPr>
                <w:rFonts w:eastAsia="Arial"/>
                <w:sz w:val="22"/>
                <w:szCs w:val="22"/>
                <w:lang w:bidi="cs-CZ"/>
              </w:rPr>
              <w:tab/>
            </w:r>
            <w:r w:rsidRPr="00FA29E5">
              <w:rPr>
                <w:rFonts w:eastAsia="Arial"/>
                <w:sz w:val="22"/>
                <w:szCs w:val="22"/>
                <w:lang w:bidi="cs-CZ"/>
              </w:rPr>
              <w:tab/>
            </w:r>
            <w:r w:rsidRPr="00FA29E5">
              <w:rPr>
                <w:rFonts w:eastAsia="Arial"/>
                <w:sz w:val="22"/>
                <w:szCs w:val="22"/>
                <w:lang w:bidi="cs-CZ"/>
              </w:rPr>
              <w:tab/>
            </w:r>
            <w:r w:rsidRPr="00FA29E5">
              <w:rPr>
                <w:rFonts w:eastAsia="Arial"/>
                <w:sz w:val="22"/>
                <w:szCs w:val="22"/>
                <w:lang w:bidi="cs-CZ"/>
              </w:rPr>
              <w:tab/>
            </w:r>
          </w:p>
          <w:p w14:paraId="31955026" w14:textId="2061EDE8" w:rsidR="000453EC" w:rsidRPr="00FA29E5" w:rsidRDefault="000453EC" w:rsidP="00F80472">
            <w:pPr>
              <w:widowControl w:val="0"/>
              <w:jc w:val="both"/>
              <w:rPr>
                <w:rFonts w:eastAsia="Arial"/>
                <w:sz w:val="22"/>
                <w:szCs w:val="22"/>
                <w:lang w:bidi="cs-CZ"/>
              </w:rPr>
            </w:pPr>
            <w:r w:rsidRPr="00FA29E5">
              <w:rPr>
                <w:rFonts w:eastAsia="Arial"/>
                <w:sz w:val="22"/>
                <w:szCs w:val="22"/>
                <w:lang w:bidi="cs-CZ"/>
              </w:rPr>
              <w:t>Ing. Karína Benatzká, vedoucí odboru místního hospodářství</w:t>
            </w:r>
          </w:p>
          <w:p w14:paraId="48309340" w14:textId="4DCE7962" w:rsidR="000453EC" w:rsidRPr="00FA29E5" w:rsidRDefault="000453EC" w:rsidP="00F80472">
            <w:pPr>
              <w:widowControl w:val="0"/>
              <w:jc w:val="both"/>
              <w:rPr>
                <w:rFonts w:eastAsia="Arial"/>
                <w:sz w:val="22"/>
                <w:szCs w:val="22"/>
                <w:lang w:bidi="cs-CZ"/>
              </w:rPr>
            </w:pPr>
            <w:r w:rsidRPr="00FA29E5">
              <w:rPr>
                <w:rFonts w:eastAsia="Arial"/>
                <w:sz w:val="22"/>
                <w:szCs w:val="22"/>
                <w:lang w:bidi="cs-CZ"/>
              </w:rPr>
              <w:t>Pavlína Martynková, referent místního hospodářství</w:t>
            </w:r>
          </w:p>
          <w:p w14:paraId="35490841" w14:textId="77777777" w:rsidR="000C34C3" w:rsidRPr="00FA29E5" w:rsidRDefault="000453EC" w:rsidP="00F80472">
            <w:pPr>
              <w:widowControl w:val="0"/>
              <w:jc w:val="both"/>
              <w:rPr>
                <w:rFonts w:eastAsia="Arial"/>
                <w:sz w:val="22"/>
                <w:szCs w:val="22"/>
                <w:lang w:bidi="cs-CZ"/>
              </w:rPr>
            </w:pPr>
            <w:r w:rsidRPr="00FA29E5">
              <w:rPr>
                <w:rFonts w:eastAsia="Arial"/>
                <w:sz w:val="22"/>
                <w:szCs w:val="22"/>
                <w:lang w:bidi="cs-CZ"/>
              </w:rPr>
              <w:t>IČO:</w:t>
            </w:r>
            <w:r w:rsidRPr="00FA29E5">
              <w:rPr>
                <w:rFonts w:eastAsia="Arial"/>
                <w:sz w:val="22"/>
                <w:szCs w:val="22"/>
                <w:lang w:bidi="cs-CZ"/>
              </w:rPr>
              <w:tab/>
            </w:r>
            <w:r w:rsidRPr="00FA29E5">
              <w:rPr>
                <w:rFonts w:eastAsia="Arial"/>
                <w:sz w:val="22"/>
                <w:szCs w:val="22"/>
                <w:lang w:bidi="cs-CZ"/>
              </w:rPr>
              <w:tab/>
            </w:r>
            <w:r w:rsidRPr="00FA29E5">
              <w:rPr>
                <w:rFonts w:eastAsia="Arial"/>
                <w:sz w:val="22"/>
                <w:szCs w:val="22"/>
                <w:lang w:bidi="cs-CZ"/>
              </w:rPr>
              <w:tab/>
            </w:r>
            <w:r w:rsidRPr="00FA29E5">
              <w:rPr>
                <w:rFonts w:eastAsia="Arial"/>
                <w:sz w:val="22"/>
                <w:szCs w:val="22"/>
                <w:lang w:bidi="cs-CZ"/>
              </w:rPr>
              <w:tab/>
            </w:r>
            <w:r w:rsidRPr="00FA29E5">
              <w:rPr>
                <w:rFonts w:eastAsia="Arial"/>
                <w:sz w:val="22"/>
                <w:szCs w:val="22"/>
                <w:lang w:bidi="cs-CZ"/>
              </w:rPr>
              <w:tab/>
            </w:r>
          </w:p>
          <w:p w14:paraId="0A8DE91A" w14:textId="116A4796" w:rsidR="000453EC" w:rsidRPr="00FA29E5" w:rsidRDefault="000453EC" w:rsidP="00F80472">
            <w:pPr>
              <w:widowControl w:val="0"/>
              <w:jc w:val="both"/>
              <w:rPr>
                <w:rFonts w:eastAsia="Arial"/>
                <w:sz w:val="22"/>
                <w:szCs w:val="22"/>
                <w:lang w:bidi="cs-CZ"/>
              </w:rPr>
            </w:pPr>
            <w:r w:rsidRPr="00FA29E5">
              <w:rPr>
                <w:rFonts w:eastAsia="Arial"/>
                <w:sz w:val="22"/>
                <w:szCs w:val="22"/>
                <w:lang w:bidi="cs-CZ"/>
              </w:rPr>
              <w:t>00297437</w:t>
            </w:r>
          </w:p>
          <w:p w14:paraId="5853C1CF" w14:textId="77777777" w:rsidR="000C34C3" w:rsidRPr="00FA29E5" w:rsidRDefault="000453EC" w:rsidP="00F80472">
            <w:pPr>
              <w:widowControl w:val="0"/>
              <w:jc w:val="both"/>
              <w:rPr>
                <w:rFonts w:eastAsia="Arial"/>
                <w:sz w:val="22"/>
                <w:szCs w:val="22"/>
                <w:lang w:bidi="cs-CZ"/>
              </w:rPr>
            </w:pPr>
            <w:r w:rsidRPr="00FA29E5">
              <w:rPr>
                <w:rFonts w:eastAsia="Arial"/>
                <w:sz w:val="22"/>
                <w:szCs w:val="22"/>
                <w:lang w:bidi="cs-CZ"/>
              </w:rPr>
              <w:t>DIČ:</w:t>
            </w:r>
            <w:r w:rsidRPr="00FA29E5">
              <w:rPr>
                <w:rFonts w:eastAsia="Arial"/>
                <w:sz w:val="22"/>
                <w:szCs w:val="22"/>
                <w:lang w:bidi="cs-CZ"/>
              </w:rPr>
              <w:tab/>
            </w:r>
            <w:r w:rsidRPr="00FA29E5">
              <w:rPr>
                <w:rFonts w:eastAsia="Arial"/>
                <w:sz w:val="22"/>
                <w:szCs w:val="22"/>
                <w:lang w:bidi="cs-CZ"/>
              </w:rPr>
              <w:tab/>
            </w:r>
            <w:r w:rsidRPr="00FA29E5">
              <w:rPr>
                <w:rFonts w:eastAsia="Arial"/>
                <w:sz w:val="22"/>
                <w:szCs w:val="22"/>
                <w:lang w:bidi="cs-CZ"/>
              </w:rPr>
              <w:tab/>
            </w:r>
            <w:r w:rsidRPr="00FA29E5">
              <w:rPr>
                <w:rFonts w:eastAsia="Arial"/>
                <w:sz w:val="22"/>
                <w:szCs w:val="22"/>
                <w:lang w:bidi="cs-CZ"/>
              </w:rPr>
              <w:tab/>
            </w:r>
            <w:r w:rsidRPr="00FA29E5">
              <w:rPr>
                <w:rFonts w:eastAsia="Arial"/>
                <w:sz w:val="22"/>
                <w:szCs w:val="22"/>
                <w:lang w:bidi="cs-CZ"/>
              </w:rPr>
              <w:tab/>
            </w:r>
          </w:p>
          <w:p w14:paraId="01343EAD" w14:textId="0513814B" w:rsidR="000453EC" w:rsidRPr="00FA29E5" w:rsidRDefault="000453EC" w:rsidP="00F80472">
            <w:pPr>
              <w:widowControl w:val="0"/>
              <w:jc w:val="both"/>
              <w:rPr>
                <w:rFonts w:eastAsia="Arial"/>
                <w:sz w:val="22"/>
                <w:szCs w:val="22"/>
                <w:lang w:bidi="cs-CZ"/>
              </w:rPr>
            </w:pPr>
            <w:r w:rsidRPr="00FA29E5">
              <w:rPr>
                <w:rFonts w:eastAsia="Arial"/>
                <w:sz w:val="22"/>
                <w:szCs w:val="22"/>
                <w:lang w:bidi="cs-CZ"/>
              </w:rPr>
              <w:t>CZ00297437</w:t>
            </w:r>
          </w:p>
          <w:p w14:paraId="2ACDE384" w14:textId="77777777" w:rsidR="000C34C3" w:rsidRPr="00FA29E5" w:rsidRDefault="000453EC" w:rsidP="00F80472">
            <w:pPr>
              <w:widowControl w:val="0"/>
              <w:jc w:val="both"/>
              <w:rPr>
                <w:rFonts w:eastAsia="Arial"/>
                <w:sz w:val="22"/>
                <w:szCs w:val="22"/>
                <w:lang w:bidi="cs-CZ"/>
              </w:rPr>
            </w:pPr>
            <w:r w:rsidRPr="00FA29E5">
              <w:rPr>
                <w:rFonts w:eastAsia="Arial"/>
                <w:sz w:val="22"/>
                <w:szCs w:val="22"/>
                <w:lang w:bidi="cs-CZ"/>
              </w:rPr>
              <w:t>Bankovní spojení:</w:t>
            </w:r>
            <w:r w:rsidRPr="00FA29E5">
              <w:rPr>
                <w:rFonts w:eastAsia="Arial"/>
                <w:sz w:val="22"/>
                <w:szCs w:val="22"/>
                <w:lang w:bidi="cs-CZ"/>
              </w:rPr>
              <w:tab/>
            </w:r>
            <w:r w:rsidRPr="00FA29E5">
              <w:rPr>
                <w:rFonts w:eastAsia="Arial"/>
                <w:sz w:val="22"/>
                <w:szCs w:val="22"/>
                <w:lang w:bidi="cs-CZ"/>
              </w:rPr>
              <w:tab/>
            </w:r>
            <w:r w:rsidRPr="00FA29E5">
              <w:rPr>
                <w:rFonts w:eastAsia="Arial"/>
                <w:sz w:val="22"/>
                <w:szCs w:val="22"/>
                <w:lang w:bidi="cs-CZ"/>
              </w:rPr>
              <w:tab/>
            </w:r>
          </w:p>
          <w:p w14:paraId="6A8D6BC5" w14:textId="77777777" w:rsidR="008E2B32" w:rsidRDefault="008E2B32" w:rsidP="00F80472">
            <w:pPr>
              <w:widowControl w:val="0"/>
              <w:jc w:val="both"/>
              <w:rPr>
                <w:rFonts w:eastAsia="Arial"/>
                <w:sz w:val="22"/>
                <w:szCs w:val="22"/>
                <w:lang w:bidi="cs-CZ"/>
              </w:rPr>
            </w:pPr>
          </w:p>
          <w:p w14:paraId="423EEE10" w14:textId="1C0AEF5C" w:rsidR="000C34C3" w:rsidRPr="00FA29E5" w:rsidRDefault="000453EC" w:rsidP="00F80472">
            <w:pPr>
              <w:widowControl w:val="0"/>
              <w:jc w:val="both"/>
              <w:rPr>
                <w:rFonts w:eastAsia="Arial"/>
                <w:sz w:val="22"/>
                <w:szCs w:val="22"/>
                <w:lang w:bidi="cs-CZ"/>
              </w:rPr>
            </w:pPr>
            <w:r w:rsidRPr="00FA29E5">
              <w:rPr>
                <w:rFonts w:eastAsia="Arial"/>
                <w:sz w:val="22"/>
                <w:szCs w:val="22"/>
                <w:lang w:bidi="cs-CZ"/>
              </w:rPr>
              <w:t>Číslo účtu:</w:t>
            </w:r>
            <w:r w:rsidRPr="00FA29E5">
              <w:rPr>
                <w:rFonts w:eastAsia="Arial"/>
                <w:sz w:val="22"/>
                <w:szCs w:val="22"/>
                <w:lang w:bidi="cs-CZ"/>
              </w:rPr>
              <w:tab/>
            </w:r>
            <w:r w:rsidRPr="00FA29E5">
              <w:rPr>
                <w:rFonts w:eastAsia="Arial"/>
                <w:sz w:val="22"/>
                <w:szCs w:val="22"/>
                <w:lang w:bidi="cs-CZ"/>
              </w:rPr>
              <w:tab/>
            </w:r>
            <w:r w:rsidRPr="00FA29E5">
              <w:rPr>
                <w:rFonts w:eastAsia="Arial"/>
                <w:sz w:val="22"/>
                <w:szCs w:val="22"/>
                <w:lang w:bidi="cs-CZ"/>
              </w:rPr>
              <w:tab/>
            </w:r>
            <w:r w:rsidRPr="00FA29E5">
              <w:rPr>
                <w:rFonts w:eastAsia="Arial"/>
                <w:sz w:val="22"/>
                <w:szCs w:val="22"/>
                <w:lang w:bidi="cs-CZ"/>
              </w:rPr>
              <w:tab/>
            </w:r>
          </w:p>
          <w:p w14:paraId="6711FEB3" w14:textId="77777777" w:rsidR="000453EC" w:rsidRPr="00FA29E5" w:rsidRDefault="000453EC" w:rsidP="00F80472">
            <w:pPr>
              <w:widowControl w:val="0"/>
              <w:jc w:val="both"/>
              <w:rPr>
                <w:rFonts w:eastAsia="Arial"/>
                <w:sz w:val="22"/>
                <w:szCs w:val="22"/>
                <w:lang w:bidi="cs-CZ"/>
              </w:rPr>
            </w:pPr>
          </w:p>
          <w:p w14:paraId="2F8A5E19" w14:textId="77777777" w:rsidR="000C34C3" w:rsidRPr="00FA29E5" w:rsidRDefault="000C34C3" w:rsidP="00F80472">
            <w:pPr>
              <w:widowControl w:val="0"/>
              <w:jc w:val="both"/>
              <w:rPr>
                <w:rFonts w:eastAsia="Arial"/>
                <w:sz w:val="22"/>
                <w:szCs w:val="22"/>
                <w:lang w:bidi="cs-CZ"/>
              </w:rPr>
            </w:pPr>
          </w:p>
          <w:p w14:paraId="38650659" w14:textId="77777777" w:rsidR="000453EC" w:rsidRPr="00FA29E5" w:rsidRDefault="000453EC" w:rsidP="00F80472">
            <w:pPr>
              <w:widowControl w:val="0"/>
              <w:jc w:val="both"/>
              <w:rPr>
                <w:rFonts w:eastAsia="Arial"/>
                <w:sz w:val="22"/>
                <w:szCs w:val="22"/>
                <w:lang w:bidi="cs-CZ"/>
              </w:rPr>
            </w:pPr>
            <w:r w:rsidRPr="00FA29E5">
              <w:rPr>
                <w:rFonts w:eastAsia="Arial"/>
                <w:sz w:val="22"/>
                <w:szCs w:val="22"/>
                <w:lang w:bidi="cs-CZ"/>
              </w:rPr>
              <w:t>(dále jen „</w:t>
            </w:r>
            <w:r w:rsidRPr="00FA29E5">
              <w:rPr>
                <w:rFonts w:eastAsia="Arial"/>
                <w:b/>
                <w:sz w:val="22"/>
                <w:szCs w:val="22"/>
                <w:lang w:bidi="cs-CZ"/>
              </w:rPr>
              <w:t xml:space="preserve">Město“) </w:t>
            </w:r>
            <w:r w:rsidRPr="00FA29E5">
              <w:rPr>
                <w:rFonts w:eastAsia="Arial"/>
                <w:sz w:val="22"/>
                <w:szCs w:val="22"/>
                <w:lang w:bidi="cs-CZ"/>
              </w:rPr>
              <w:t>na straně jedné</w:t>
            </w:r>
          </w:p>
          <w:p w14:paraId="16B15EB3" w14:textId="77777777" w:rsidR="000453EC" w:rsidRPr="00FA29E5" w:rsidRDefault="000453EC" w:rsidP="00F80472">
            <w:pPr>
              <w:widowControl w:val="0"/>
              <w:jc w:val="both"/>
              <w:rPr>
                <w:rFonts w:eastAsia="Arial"/>
                <w:sz w:val="22"/>
                <w:szCs w:val="22"/>
                <w:lang w:bidi="cs-CZ"/>
              </w:rPr>
            </w:pPr>
          </w:p>
          <w:p w14:paraId="2D8AAEC1" w14:textId="77777777" w:rsidR="000453EC" w:rsidRPr="00FA29E5" w:rsidRDefault="000453EC" w:rsidP="00F80472">
            <w:pPr>
              <w:widowControl w:val="0"/>
              <w:jc w:val="both"/>
              <w:rPr>
                <w:rFonts w:eastAsia="Arial"/>
                <w:sz w:val="22"/>
                <w:szCs w:val="22"/>
                <w:lang w:bidi="cs-CZ"/>
              </w:rPr>
            </w:pPr>
            <w:r w:rsidRPr="00FA29E5">
              <w:rPr>
                <w:rFonts w:eastAsia="Arial"/>
                <w:sz w:val="22"/>
                <w:szCs w:val="22"/>
                <w:lang w:bidi="cs-CZ"/>
              </w:rPr>
              <w:t>a</w:t>
            </w:r>
          </w:p>
          <w:p w14:paraId="09B44F24" w14:textId="77777777" w:rsidR="00DF36E1" w:rsidRPr="00FA29E5" w:rsidRDefault="00DF36E1" w:rsidP="00F80472">
            <w:pPr>
              <w:jc w:val="both"/>
              <w:rPr>
                <w:b/>
                <w:sz w:val="22"/>
                <w:szCs w:val="22"/>
              </w:rPr>
            </w:pPr>
          </w:p>
        </w:tc>
        <w:tc>
          <w:tcPr>
            <w:tcW w:w="5103" w:type="dxa"/>
          </w:tcPr>
          <w:p w14:paraId="2663ED12" w14:textId="77777777" w:rsidR="00DF36E1" w:rsidRPr="00451422" w:rsidRDefault="00DF36E1" w:rsidP="00F80472">
            <w:pPr>
              <w:jc w:val="both"/>
              <w:rPr>
                <w:sz w:val="22"/>
                <w:szCs w:val="22"/>
                <w:lang w:val="de-DE"/>
              </w:rPr>
            </w:pPr>
          </w:p>
          <w:p w14:paraId="628A97BD" w14:textId="52511098" w:rsidR="000C34C3" w:rsidRPr="00451422" w:rsidRDefault="000C34C3" w:rsidP="000C34C3">
            <w:pPr>
              <w:widowControl w:val="0"/>
              <w:jc w:val="both"/>
              <w:rPr>
                <w:rFonts w:eastAsia="Arial"/>
                <w:b/>
                <w:sz w:val="22"/>
                <w:szCs w:val="22"/>
                <w:lang w:val="de-DE" w:bidi="cs-CZ"/>
              </w:rPr>
            </w:pPr>
            <w:r w:rsidRPr="00451422">
              <w:rPr>
                <w:rFonts w:eastAsia="Arial"/>
                <w:b/>
                <w:sz w:val="22"/>
                <w:szCs w:val="22"/>
                <w:lang w:val="de-DE" w:bidi="cs-CZ"/>
              </w:rPr>
              <w:t>Stadt Český Těšín</w:t>
            </w:r>
          </w:p>
          <w:p w14:paraId="79EC2372" w14:textId="77777777" w:rsidR="000C34C3" w:rsidRPr="00451422" w:rsidRDefault="000C34C3" w:rsidP="000C34C3">
            <w:pPr>
              <w:widowControl w:val="0"/>
              <w:jc w:val="both"/>
              <w:rPr>
                <w:rFonts w:eastAsia="Arial"/>
                <w:sz w:val="22"/>
                <w:szCs w:val="22"/>
                <w:lang w:val="de-DE" w:bidi="cs-CZ"/>
              </w:rPr>
            </w:pPr>
          </w:p>
          <w:p w14:paraId="7318BAEE" w14:textId="162E7CCF" w:rsidR="000C34C3" w:rsidRPr="00451422" w:rsidRDefault="000C34C3" w:rsidP="000C34C3">
            <w:pPr>
              <w:widowControl w:val="0"/>
              <w:jc w:val="both"/>
              <w:rPr>
                <w:rFonts w:eastAsia="Arial"/>
                <w:sz w:val="22"/>
                <w:szCs w:val="22"/>
                <w:lang w:val="de-DE" w:bidi="cs-CZ"/>
              </w:rPr>
            </w:pPr>
            <w:r w:rsidRPr="00451422">
              <w:rPr>
                <w:rFonts w:eastAsia="Arial"/>
                <w:sz w:val="22"/>
                <w:szCs w:val="22"/>
                <w:lang w:val="de-DE" w:bidi="cs-CZ"/>
              </w:rPr>
              <w:t>Sitz:</w:t>
            </w:r>
            <w:r w:rsidRPr="00451422">
              <w:rPr>
                <w:rFonts w:eastAsia="Arial"/>
                <w:sz w:val="22"/>
                <w:szCs w:val="22"/>
                <w:lang w:val="de-DE" w:bidi="cs-CZ"/>
              </w:rPr>
              <w:tab/>
            </w:r>
            <w:r w:rsidRPr="00451422">
              <w:rPr>
                <w:rFonts w:eastAsia="Arial"/>
                <w:sz w:val="22"/>
                <w:szCs w:val="22"/>
                <w:lang w:val="de-DE" w:bidi="cs-CZ"/>
              </w:rPr>
              <w:tab/>
            </w:r>
            <w:r w:rsidRPr="00451422">
              <w:rPr>
                <w:rFonts w:eastAsia="Arial"/>
                <w:sz w:val="22"/>
                <w:szCs w:val="22"/>
                <w:lang w:val="de-DE" w:bidi="cs-CZ"/>
              </w:rPr>
              <w:tab/>
            </w:r>
            <w:r w:rsidRPr="00451422">
              <w:rPr>
                <w:rFonts w:eastAsia="Arial"/>
                <w:sz w:val="22"/>
                <w:szCs w:val="22"/>
                <w:lang w:val="de-DE" w:bidi="cs-CZ"/>
              </w:rPr>
              <w:tab/>
            </w:r>
          </w:p>
          <w:p w14:paraId="16C839AB" w14:textId="77777777" w:rsidR="000C34C3" w:rsidRPr="00451422" w:rsidRDefault="000C34C3" w:rsidP="000C34C3">
            <w:pPr>
              <w:widowControl w:val="0"/>
              <w:jc w:val="both"/>
              <w:rPr>
                <w:rFonts w:eastAsia="Arial"/>
                <w:sz w:val="22"/>
                <w:szCs w:val="22"/>
                <w:lang w:val="de-DE" w:bidi="cs-CZ"/>
              </w:rPr>
            </w:pPr>
            <w:r w:rsidRPr="00451422">
              <w:rPr>
                <w:rFonts w:eastAsia="Arial"/>
                <w:sz w:val="22"/>
                <w:szCs w:val="22"/>
                <w:lang w:val="de-DE" w:bidi="cs-CZ"/>
              </w:rPr>
              <w:t>náměstí ČSA 1/1, 737 01 Český Těšín</w:t>
            </w:r>
          </w:p>
          <w:p w14:paraId="1A591CAE" w14:textId="18315570" w:rsidR="000C34C3" w:rsidRPr="00451422" w:rsidRDefault="000C34C3" w:rsidP="000C34C3">
            <w:pPr>
              <w:widowControl w:val="0"/>
              <w:jc w:val="both"/>
              <w:rPr>
                <w:rFonts w:eastAsia="Arial"/>
                <w:sz w:val="22"/>
                <w:szCs w:val="22"/>
                <w:lang w:val="de-DE" w:bidi="cs-CZ"/>
              </w:rPr>
            </w:pPr>
            <w:r w:rsidRPr="00451422">
              <w:rPr>
                <w:rFonts w:eastAsia="Arial"/>
                <w:sz w:val="22"/>
                <w:szCs w:val="22"/>
                <w:lang w:val="de-DE" w:bidi="cs-CZ"/>
              </w:rPr>
              <w:t>Vertretung:</w:t>
            </w:r>
            <w:r w:rsidRPr="00451422">
              <w:rPr>
                <w:rFonts w:eastAsia="Arial"/>
                <w:sz w:val="22"/>
                <w:szCs w:val="22"/>
                <w:lang w:val="de-DE" w:bidi="cs-CZ"/>
              </w:rPr>
              <w:tab/>
            </w:r>
            <w:r w:rsidRPr="00451422">
              <w:rPr>
                <w:rFonts w:eastAsia="Arial"/>
                <w:sz w:val="22"/>
                <w:szCs w:val="22"/>
                <w:lang w:val="de-DE" w:bidi="cs-CZ"/>
              </w:rPr>
              <w:tab/>
            </w:r>
            <w:r w:rsidRPr="00451422">
              <w:rPr>
                <w:rFonts w:eastAsia="Arial"/>
                <w:sz w:val="22"/>
                <w:szCs w:val="22"/>
                <w:lang w:val="de-DE" w:bidi="cs-CZ"/>
              </w:rPr>
              <w:tab/>
            </w:r>
            <w:r w:rsidRPr="00451422">
              <w:rPr>
                <w:rFonts w:eastAsia="Arial"/>
                <w:sz w:val="22"/>
                <w:szCs w:val="22"/>
                <w:lang w:val="de-DE" w:bidi="cs-CZ"/>
              </w:rPr>
              <w:tab/>
            </w:r>
          </w:p>
          <w:p w14:paraId="67AE0498" w14:textId="653FC71F" w:rsidR="000C34C3" w:rsidRPr="00451422" w:rsidRDefault="000C34C3" w:rsidP="000C34C3">
            <w:pPr>
              <w:widowControl w:val="0"/>
              <w:jc w:val="both"/>
              <w:rPr>
                <w:rFonts w:eastAsia="Arial"/>
                <w:sz w:val="22"/>
                <w:szCs w:val="22"/>
                <w:lang w:val="de-DE" w:bidi="cs-CZ"/>
              </w:rPr>
            </w:pPr>
            <w:r w:rsidRPr="00451422">
              <w:rPr>
                <w:rFonts w:eastAsia="Arial"/>
                <w:sz w:val="22"/>
                <w:szCs w:val="22"/>
                <w:lang w:val="de-DE" w:bidi="cs-CZ"/>
              </w:rPr>
              <w:t>Karel Kula, Bürgermeister</w:t>
            </w:r>
          </w:p>
          <w:p w14:paraId="1EA0E4EF" w14:textId="7389FE21" w:rsidR="000C34C3" w:rsidRPr="00451422" w:rsidRDefault="000C34C3" w:rsidP="000C34C3">
            <w:pPr>
              <w:widowControl w:val="0"/>
              <w:jc w:val="both"/>
              <w:rPr>
                <w:rFonts w:eastAsia="Arial"/>
                <w:sz w:val="22"/>
                <w:szCs w:val="22"/>
                <w:lang w:val="de-DE" w:bidi="cs-CZ"/>
              </w:rPr>
            </w:pPr>
            <w:r w:rsidRPr="00451422">
              <w:rPr>
                <w:rFonts w:eastAsia="Arial"/>
                <w:sz w:val="22"/>
                <w:szCs w:val="22"/>
                <w:lang w:val="de-DE" w:bidi="cs-CZ"/>
              </w:rPr>
              <w:t>Handlungsberechtigte Personen für technische Angelegenheiten:</w:t>
            </w:r>
            <w:r w:rsidRPr="00451422">
              <w:rPr>
                <w:rFonts w:eastAsia="Arial"/>
                <w:sz w:val="22"/>
                <w:szCs w:val="22"/>
                <w:lang w:val="de-DE" w:bidi="cs-CZ"/>
              </w:rPr>
              <w:tab/>
            </w:r>
            <w:r w:rsidRPr="00451422">
              <w:rPr>
                <w:rFonts w:eastAsia="Arial"/>
                <w:sz w:val="22"/>
                <w:szCs w:val="22"/>
                <w:lang w:val="de-DE" w:bidi="cs-CZ"/>
              </w:rPr>
              <w:tab/>
            </w:r>
            <w:r w:rsidRPr="00451422">
              <w:rPr>
                <w:rFonts w:eastAsia="Arial"/>
                <w:sz w:val="22"/>
                <w:szCs w:val="22"/>
                <w:lang w:val="de-DE" w:bidi="cs-CZ"/>
              </w:rPr>
              <w:tab/>
            </w:r>
            <w:r w:rsidRPr="00451422">
              <w:rPr>
                <w:rFonts w:eastAsia="Arial"/>
                <w:sz w:val="22"/>
                <w:szCs w:val="22"/>
                <w:lang w:val="de-DE" w:bidi="cs-CZ"/>
              </w:rPr>
              <w:tab/>
            </w:r>
          </w:p>
          <w:p w14:paraId="1D7B5980" w14:textId="10406D4D" w:rsidR="000C34C3" w:rsidRPr="00451422" w:rsidRDefault="000C34C3" w:rsidP="000C34C3">
            <w:pPr>
              <w:widowControl w:val="0"/>
              <w:jc w:val="both"/>
              <w:rPr>
                <w:rFonts w:eastAsia="Arial"/>
                <w:sz w:val="22"/>
                <w:szCs w:val="22"/>
                <w:lang w:val="de-DE" w:bidi="cs-CZ"/>
              </w:rPr>
            </w:pPr>
            <w:r w:rsidRPr="00451422">
              <w:rPr>
                <w:rFonts w:eastAsia="Arial"/>
                <w:sz w:val="22"/>
                <w:szCs w:val="22"/>
                <w:lang w:val="de-DE" w:bidi="cs-CZ"/>
              </w:rPr>
              <w:t>Ing. Karína Benatzká, Leiterin des Referats Kommunale Wirtschaft</w:t>
            </w:r>
          </w:p>
          <w:p w14:paraId="20255194" w14:textId="3D0BA9A5" w:rsidR="000C34C3" w:rsidRPr="00451422" w:rsidRDefault="000C34C3" w:rsidP="000C34C3">
            <w:pPr>
              <w:widowControl w:val="0"/>
              <w:jc w:val="both"/>
              <w:rPr>
                <w:rFonts w:eastAsia="Arial"/>
                <w:sz w:val="22"/>
                <w:szCs w:val="22"/>
                <w:lang w:val="de-DE" w:bidi="cs-CZ"/>
              </w:rPr>
            </w:pPr>
            <w:r w:rsidRPr="00451422">
              <w:rPr>
                <w:rFonts w:eastAsia="Arial"/>
                <w:sz w:val="22"/>
                <w:szCs w:val="22"/>
                <w:lang w:val="de-DE" w:bidi="cs-CZ"/>
              </w:rPr>
              <w:t>Pavlína Martynková, Sachbearbeiterin für kommunale Wirtschaft</w:t>
            </w:r>
          </w:p>
          <w:p w14:paraId="52B75895" w14:textId="2DB7F502" w:rsidR="000C34C3" w:rsidRPr="00451422" w:rsidRDefault="000C34C3" w:rsidP="000C34C3">
            <w:pPr>
              <w:widowControl w:val="0"/>
              <w:jc w:val="both"/>
              <w:rPr>
                <w:rFonts w:eastAsia="Arial"/>
                <w:sz w:val="22"/>
                <w:szCs w:val="22"/>
                <w:lang w:val="de-DE" w:bidi="cs-CZ"/>
              </w:rPr>
            </w:pPr>
            <w:r w:rsidRPr="00451422">
              <w:rPr>
                <w:rFonts w:eastAsia="Arial"/>
                <w:sz w:val="22"/>
                <w:szCs w:val="22"/>
                <w:lang w:val="de-DE" w:bidi="cs-CZ"/>
              </w:rPr>
              <w:t>ID:</w:t>
            </w:r>
            <w:r w:rsidRPr="00451422">
              <w:rPr>
                <w:rFonts w:eastAsia="Arial"/>
                <w:sz w:val="22"/>
                <w:szCs w:val="22"/>
                <w:lang w:val="de-DE" w:bidi="cs-CZ"/>
              </w:rPr>
              <w:tab/>
            </w:r>
            <w:r w:rsidRPr="00451422">
              <w:rPr>
                <w:rFonts w:eastAsia="Arial"/>
                <w:sz w:val="22"/>
                <w:szCs w:val="22"/>
                <w:lang w:val="de-DE" w:bidi="cs-CZ"/>
              </w:rPr>
              <w:tab/>
            </w:r>
            <w:r w:rsidRPr="00451422">
              <w:rPr>
                <w:rFonts w:eastAsia="Arial"/>
                <w:sz w:val="22"/>
                <w:szCs w:val="22"/>
                <w:lang w:val="de-DE" w:bidi="cs-CZ"/>
              </w:rPr>
              <w:tab/>
            </w:r>
            <w:r w:rsidRPr="00451422">
              <w:rPr>
                <w:rFonts w:eastAsia="Arial"/>
                <w:sz w:val="22"/>
                <w:szCs w:val="22"/>
                <w:lang w:val="de-DE" w:bidi="cs-CZ"/>
              </w:rPr>
              <w:tab/>
            </w:r>
            <w:r w:rsidRPr="00451422">
              <w:rPr>
                <w:rFonts w:eastAsia="Arial"/>
                <w:sz w:val="22"/>
                <w:szCs w:val="22"/>
                <w:lang w:val="de-DE" w:bidi="cs-CZ"/>
              </w:rPr>
              <w:tab/>
            </w:r>
          </w:p>
          <w:p w14:paraId="5ECE2059" w14:textId="77777777" w:rsidR="000C34C3" w:rsidRPr="00451422" w:rsidRDefault="000C34C3" w:rsidP="000C34C3">
            <w:pPr>
              <w:widowControl w:val="0"/>
              <w:jc w:val="both"/>
              <w:rPr>
                <w:rFonts w:eastAsia="Arial"/>
                <w:sz w:val="22"/>
                <w:szCs w:val="22"/>
                <w:lang w:val="de-DE" w:bidi="cs-CZ"/>
              </w:rPr>
            </w:pPr>
            <w:r w:rsidRPr="00451422">
              <w:rPr>
                <w:rFonts w:eastAsia="Arial"/>
                <w:sz w:val="22"/>
                <w:szCs w:val="22"/>
                <w:lang w:val="de-DE" w:bidi="cs-CZ"/>
              </w:rPr>
              <w:t>00297437</w:t>
            </w:r>
          </w:p>
          <w:p w14:paraId="24BBD678" w14:textId="594F6F61" w:rsidR="000C34C3" w:rsidRPr="00451422" w:rsidRDefault="000C34C3" w:rsidP="000C34C3">
            <w:pPr>
              <w:widowControl w:val="0"/>
              <w:jc w:val="both"/>
              <w:rPr>
                <w:rFonts w:eastAsia="Arial"/>
                <w:sz w:val="22"/>
                <w:szCs w:val="22"/>
                <w:lang w:val="de-DE" w:bidi="cs-CZ"/>
              </w:rPr>
            </w:pPr>
            <w:r w:rsidRPr="00451422">
              <w:rPr>
                <w:rFonts w:eastAsia="Arial"/>
                <w:sz w:val="22"/>
                <w:szCs w:val="22"/>
                <w:lang w:val="de-DE" w:bidi="cs-CZ"/>
              </w:rPr>
              <w:t>USt-ID:</w:t>
            </w:r>
            <w:r w:rsidRPr="00451422">
              <w:rPr>
                <w:rFonts w:eastAsia="Arial"/>
                <w:sz w:val="22"/>
                <w:szCs w:val="22"/>
                <w:lang w:val="de-DE" w:bidi="cs-CZ"/>
              </w:rPr>
              <w:tab/>
            </w:r>
            <w:r w:rsidRPr="00451422">
              <w:rPr>
                <w:rFonts w:eastAsia="Arial"/>
                <w:sz w:val="22"/>
                <w:szCs w:val="22"/>
                <w:lang w:val="de-DE" w:bidi="cs-CZ"/>
              </w:rPr>
              <w:tab/>
            </w:r>
            <w:r w:rsidRPr="00451422">
              <w:rPr>
                <w:rFonts w:eastAsia="Arial"/>
                <w:sz w:val="22"/>
                <w:szCs w:val="22"/>
                <w:lang w:val="de-DE" w:bidi="cs-CZ"/>
              </w:rPr>
              <w:tab/>
            </w:r>
            <w:r w:rsidRPr="00451422">
              <w:rPr>
                <w:rFonts w:eastAsia="Arial"/>
                <w:sz w:val="22"/>
                <w:szCs w:val="22"/>
                <w:lang w:val="de-DE" w:bidi="cs-CZ"/>
              </w:rPr>
              <w:tab/>
            </w:r>
            <w:r w:rsidRPr="00451422">
              <w:rPr>
                <w:rFonts w:eastAsia="Arial"/>
                <w:sz w:val="22"/>
                <w:szCs w:val="22"/>
                <w:lang w:val="de-DE" w:bidi="cs-CZ"/>
              </w:rPr>
              <w:tab/>
            </w:r>
          </w:p>
          <w:p w14:paraId="551F6ECB" w14:textId="77777777" w:rsidR="000C34C3" w:rsidRPr="00451422" w:rsidRDefault="000C34C3" w:rsidP="000C34C3">
            <w:pPr>
              <w:widowControl w:val="0"/>
              <w:jc w:val="both"/>
              <w:rPr>
                <w:rFonts w:eastAsia="Arial"/>
                <w:sz w:val="22"/>
                <w:szCs w:val="22"/>
                <w:lang w:val="de-DE" w:bidi="cs-CZ"/>
              </w:rPr>
            </w:pPr>
            <w:r w:rsidRPr="00451422">
              <w:rPr>
                <w:rFonts w:eastAsia="Arial"/>
                <w:sz w:val="22"/>
                <w:szCs w:val="22"/>
                <w:lang w:val="de-DE" w:bidi="cs-CZ"/>
              </w:rPr>
              <w:t>CZ00297437</w:t>
            </w:r>
          </w:p>
          <w:p w14:paraId="31EA3A3D" w14:textId="49E01D03" w:rsidR="000C34C3" w:rsidRPr="00451422" w:rsidRDefault="000C34C3" w:rsidP="000C34C3">
            <w:pPr>
              <w:widowControl w:val="0"/>
              <w:jc w:val="both"/>
              <w:rPr>
                <w:rFonts w:eastAsia="Arial"/>
                <w:sz w:val="22"/>
                <w:szCs w:val="22"/>
                <w:lang w:val="de-DE" w:bidi="cs-CZ"/>
              </w:rPr>
            </w:pPr>
            <w:r w:rsidRPr="00451422">
              <w:rPr>
                <w:rFonts w:eastAsia="Arial"/>
                <w:sz w:val="22"/>
                <w:szCs w:val="22"/>
                <w:lang w:val="de-DE" w:bidi="cs-CZ"/>
              </w:rPr>
              <w:t>Bankverbindung:</w:t>
            </w:r>
            <w:r w:rsidRPr="00451422">
              <w:rPr>
                <w:rFonts w:eastAsia="Arial"/>
                <w:sz w:val="22"/>
                <w:szCs w:val="22"/>
                <w:lang w:val="de-DE" w:bidi="cs-CZ"/>
              </w:rPr>
              <w:tab/>
            </w:r>
            <w:r w:rsidRPr="00451422">
              <w:rPr>
                <w:rFonts w:eastAsia="Arial"/>
                <w:sz w:val="22"/>
                <w:szCs w:val="22"/>
                <w:lang w:val="de-DE" w:bidi="cs-CZ"/>
              </w:rPr>
              <w:tab/>
            </w:r>
            <w:r w:rsidRPr="00451422">
              <w:rPr>
                <w:rFonts w:eastAsia="Arial"/>
                <w:sz w:val="22"/>
                <w:szCs w:val="22"/>
                <w:lang w:val="de-DE" w:bidi="cs-CZ"/>
              </w:rPr>
              <w:tab/>
            </w:r>
          </w:p>
          <w:p w14:paraId="4F95AAC9" w14:textId="77777777" w:rsidR="008E2B32" w:rsidRDefault="008E2B32" w:rsidP="000C34C3">
            <w:pPr>
              <w:widowControl w:val="0"/>
              <w:jc w:val="both"/>
              <w:rPr>
                <w:rFonts w:eastAsia="Arial"/>
                <w:sz w:val="22"/>
                <w:szCs w:val="22"/>
                <w:lang w:val="de-DE" w:bidi="cs-CZ"/>
              </w:rPr>
            </w:pPr>
          </w:p>
          <w:p w14:paraId="16B1A19E" w14:textId="19F10D3D" w:rsidR="000C34C3" w:rsidRPr="00451422" w:rsidRDefault="000C34C3" w:rsidP="000C34C3">
            <w:pPr>
              <w:widowControl w:val="0"/>
              <w:jc w:val="both"/>
              <w:rPr>
                <w:rFonts w:eastAsia="Arial"/>
                <w:sz w:val="22"/>
                <w:szCs w:val="22"/>
                <w:lang w:val="de-DE" w:bidi="cs-CZ"/>
              </w:rPr>
            </w:pPr>
            <w:r w:rsidRPr="00451422">
              <w:rPr>
                <w:rFonts w:eastAsia="Arial"/>
                <w:sz w:val="22"/>
                <w:szCs w:val="22"/>
                <w:lang w:val="de-DE" w:bidi="cs-CZ"/>
              </w:rPr>
              <w:t>Konto-Nr.:</w:t>
            </w:r>
            <w:r w:rsidRPr="00451422">
              <w:rPr>
                <w:rFonts w:eastAsia="Arial"/>
                <w:sz w:val="22"/>
                <w:szCs w:val="22"/>
                <w:lang w:val="de-DE" w:bidi="cs-CZ"/>
              </w:rPr>
              <w:tab/>
            </w:r>
            <w:r w:rsidRPr="00451422">
              <w:rPr>
                <w:rFonts w:eastAsia="Arial"/>
                <w:sz w:val="22"/>
                <w:szCs w:val="22"/>
                <w:lang w:val="de-DE" w:bidi="cs-CZ"/>
              </w:rPr>
              <w:tab/>
            </w:r>
            <w:r w:rsidRPr="00451422">
              <w:rPr>
                <w:rFonts w:eastAsia="Arial"/>
                <w:sz w:val="22"/>
                <w:szCs w:val="22"/>
                <w:lang w:val="de-DE" w:bidi="cs-CZ"/>
              </w:rPr>
              <w:tab/>
            </w:r>
            <w:r w:rsidRPr="00451422">
              <w:rPr>
                <w:rFonts w:eastAsia="Arial"/>
                <w:sz w:val="22"/>
                <w:szCs w:val="22"/>
                <w:lang w:val="de-DE" w:bidi="cs-CZ"/>
              </w:rPr>
              <w:tab/>
            </w:r>
          </w:p>
          <w:p w14:paraId="74F94084" w14:textId="77777777" w:rsidR="000C34C3" w:rsidRPr="00451422" w:rsidRDefault="000C34C3" w:rsidP="000C34C3">
            <w:pPr>
              <w:widowControl w:val="0"/>
              <w:jc w:val="both"/>
              <w:rPr>
                <w:rFonts w:eastAsia="Arial"/>
                <w:sz w:val="22"/>
                <w:szCs w:val="22"/>
                <w:lang w:val="de-DE" w:bidi="cs-CZ"/>
              </w:rPr>
            </w:pPr>
          </w:p>
          <w:p w14:paraId="192D0ADB" w14:textId="0C76D4B6" w:rsidR="000C34C3" w:rsidRPr="00451422" w:rsidRDefault="000C34C3" w:rsidP="000C34C3">
            <w:pPr>
              <w:widowControl w:val="0"/>
              <w:jc w:val="both"/>
              <w:rPr>
                <w:rFonts w:eastAsia="Arial"/>
                <w:sz w:val="22"/>
                <w:szCs w:val="22"/>
                <w:lang w:val="de-DE" w:bidi="cs-CZ"/>
              </w:rPr>
            </w:pPr>
            <w:r w:rsidRPr="00451422">
              <w:rPr>
                <w:rFonts w:eastAsia="Arial"/>
                <w:sz w:val="22"/>
                <w:szCs w:val="22"/>
                <w:lang w:val="de-DE" w:bidi="cs-CZ"/>
              </w:rPr>
              <w:t>(nachfolgend „</w:t>
            </w:r>
            <w:r w:rsidRPr="00451422">
              <w:rPr>
                <w:rFonts w:eastAsia="Arial"/>
                <w:b/>
                <w:sz w:val="22"/>
                <w:szCs w:val="22"/>
                <w:lang w:val="de-DE" w:bidi="cs-CZ"/>
              </w:rPr>
              <w:t xml:space="preserve">Stadt“ </w:t>
            </w:r>
            <w:r w:rsidRPr="00451422">
              <w:rPr>
                <w:rFonts w:eastAsia="Arial"/>
                <w:bCs/>
                <w:sz w:val="22"/>
                <w:szCs w:val="22"/>
                <w:lang w:val="de-DE" w:bidi="cs-CZ"/>
              </w:rPr>
              <w:t>genannt</w:t>
            </w:r>
            <w:r w:rsidRPr="00451422">
              <w:rPr>
                <w:rFonts w:eastAsia="Arial"/>
                <w:b/>
                <w:sz w:val="22"/>
                <w:szCs w:val="22"/>
                <w:lang w:val="de-DE" w:bidi="cs-CZ"/>
              </w:rPr>
              <w:t xml:space="preserve">) </w:t>
            </w:r>
          </w:p>
          <w:p w14:paraId="7006339F" w14:textId="77777777" w:rsidR="000C34C3" w:rsidRPr="00451422" w:rsidRDefault="000C34C3" w:rsidP="000C34C3">
            <w:pPr>
              <w:widowControl w:val="0"/>
              <w:jc w:val="both"/>
              <w:rPr>
                <w:rFonts w:eastAsia="Arial"/>
                <w:sz w:val="22"/>
                <w:szCs w:val="22"/>
                <w:lang w:val="de-DE" w:bidi="cs-CZ"/>
              </w:rPr>
            </w:pPr>
          </w:p>
          <w:p w14:paraId="38F74037" w14:textId="2C09AAC2" w:rsidR="000C34C3" w:rsidRPr="00451422" w:rsidRDefault="000C34C3" w:rsidP="000C34C3">
            <w:pPr>
              <w:widowControl w:val="0"/>
              <w:jc w:val="both"/>
              <w:rPr>
                <w:rFonts w:eastAsia="Arial"/>
                <w:sz w:val="22"/>
                <w:szCs w:val="22"/>
                <w:lang w:val="de-DE" w:bidi="cs-CZ"/>
              </w:rPr>
            </w:pPr>
            <w:r w:rsidRPr="00451422">
              <w:rPr>
                <w:rFonts w:eastAsia="Arial"/>
                <w:sz w:val="22"/>
                <w:szCs w:val="22"/>
                <w:lang w:val="de-DE" w:bidi="cs-CZ"/>
              </w:rPr>
              <w:t>und</w:t>
            </w:r>
          </w:p>
          <w:p w14:paraId="654CCF60" w14:textId="77777777" w:rsidR="000C34C3" w:rsidRPr="00451422" w:rsidRDefault="000C34C3" w:rsidP="00F80472">
            <w:pPr>
              <w:jc w:val="both"/>
              <w:rPr>
                <w:sz w:val="22"/>
                <w:szCs w:val="22"/>
                <w:lang w:val="de-DE"/>
              </w:rPr>
            </w:pPr>
          </w:p>
        </w:tc>
      </w:tr>
      <w:tr w:rsidR="00DF36E1" w:rsidRPr="00FA29E5" w14:paraId="1A3F45FB" w14:textId="77777777" w:rsidTr="005521BD">
        <w:tc>
          <w:tcPr>
            <w:tcW w:w="4957" w:type="dxa"/>
          </w:tcPr>
          <w:p w14:paraId="411F1FBD" w14:textId="77777777" w:rsidR="00DF36E1" w:rsidRPr="00FA29E5" w:rsidRDefault="00DF36E1" w:rsidP="00F80472">
            <w:pPr>
              <w:jc w:val="both"/>
              <w:rPr>
                <w:b/>
                <w:sz w:val="22"/>
                <w:szCs w:val="22"/>
              </w:rPr>
            </w:pPr>
          </w:p>
          <w:p w14:paraId="11BE6FB1" w14:textId="77777777" w:rsidR="000453EC" w:rsidRPr="00FA29E5" w:rsidRDefault="000453EC" w:rsidP="00F80472">
            <w:pPr>
              <w:widowControl w:val="0"/>
              <w:jc w:val="both"/>
              <w:rPr>
                <w:rFonts w:eastAsia="Arial"/>
                <w:b/>
                <w:bCs/>
                <w:sz w:val="22"/>
                <w:szCs w:val="22"/>
                <w:lang w:bidi="cs-CZ"/>
              </w:rPr>
            </w:pPr>
            <w:r w:rsidRPr="00FA29E5">
              <w:rPr>
                <w:rFonts w:eastAsia="Arial"/>
                <w:b/>
                <w:bCs/>
                <w:sz w:val="22"/>
                <w:szCs w:val="22"/>
                <w:lang w:bidi="cs-CZ"/>
              </w:rPr>
              <w:t>Společnost euroAWK s.r.o.</w:t>
            </w:r>
          </w:p>
          <w:p w14:paraId="51CF81EA" w14:textId="77777777" w:rsidR="000453EC" w:rsidRPr="00FA29E5" w:rsidRDefault="000453EC" w:rsidP="00F80472">
            <w:pPr>
              <w:widowControl w:val="0"/>
              <w:jc w:val="both"/>
              <w:rPr>
                <w:rFonts w:eastAsia="Arial"/>
                <w:b/>
                <w:bCs/>
                <w:sz w:val="22"/>
                <w:szCs w:val="22"/>
                <w:lang w:bidi="cs-CZ"/>
              </w:rPr>
            </w:pPr>
          </w:p>
          <w:p w14:paraId="3EECE5AB" w14:textId="77777777" w:rsidR="000C34C3" w:rsidRPr="00FA29E5" w:rsidRDefault="000453EC" w:rsidP="00F80472">
            <w:pPr>
              <w:widowControl w:val="0"/>
              <w:jc w:val="both"/>
              <w:rPr>
                <w:rFonts w:eastAsia="Arial"/>
                <w:b/>
                <w:bCs/>
                <w:sz w:val="22"/>
                <w:szCs w:val="22"/>
                <w:lang w:bidi="cs-CZ"/>
              </w:rPr>
            </w:pPr>
            <w:r w:rsidRPr="00FA29E5">
              <w:rPr>
                <w:rFonts w:eastAsia="Arial"/>
                <w:bCs/>
                <w:sz w:val="22"/>
                <w:szCs w:val="22"/>
                <w:lang w:bidi="cs-CZ"/>
              </w:rPr>
              <w:t>se sídlem:</w:t>
            </w:r>
            <w:r w:rsidRPr="00FA29E5">
              <w:rPr>
                <w:rFonts w:eastAsia="Arial"/>
                <w:b/>
                <w:bCs/>
                <w:sz w:val="22"/>
                <w:szCs w:val="22"/>
                <w:lang w:bidi="cs-CZ"/>
              </w:rPr>
              <w:tab/>
            </w:r>
            <w:r w:rsidRPr="00FA29E5">
              <w:rPr>
                <w:rFonts w:eastAsia="Arial"/>
                <w:b/>
                <w:bCs/>
                <w:sz w:val="22"/>
                <w:szCs w:val="22"/>
                <w:lang w:bidi="cs-CZ"/>
              </w:rPr>
              <w:tab/>
            </w:r>
            <w:r w:rsidRPr="00FA29E5">
              <w:rPr>
                <w:rFonts w:eastAsia="Arial"/>
                <w:b/>
                <w:bCs/>
                <w:sz w:val="22"/>
                <w:szCs w:val="22"/>
                <w:lang w:bidi="cs-CZ"/>
              </w:rPr>
              <w:tab/>
            </w:r>
            <w:r w:rsidRPr="00FA29E5">
              <w:rPr>
                <w:rFonts w:eastAsia="Arial"/>
                <w:b/>
                <w:bCs/>
                <w:sz w:val="22"/>
                <w:szCs w:val="22"/>
                <w:lang w:bidi="cs-CZ"/>
              </w:rPr>
              <w:tab/>
            </w:r>
          </w:p>
          <w:p w14:paraId="20B7C9B9" w14:textId="7866BB6E" w:rsidR="000453EC" w:rsidRPr="00FA29E5" w:rsidRDefault="000453EC" w:rsidP="00F80472">
            <w:pPr>
              <w:widowControl w:val="0"/>
              <w:jc w:val="both"/>
              <w:rPr>
                <w:rFonts w:eastAsia="Arial"/>
                <w:bCs/>
                <w:sz w:val="22"/>
                <w:szCs w:val="22"/>
                <w:lang w:bidi="cs-CZ"/>
              </w:rPr>
            </w:pPr>
            <w:r w:rsidRPr="00FA29E5">
              <w:rPr>
                <w:rFonts w:eastAsia="Arial"/>
                <w:bCs/>
                <w:sz w:val="22"/>
                <w:szCs w:val="22"/>
                <w:lang w:bidi="cs-CZ"/>
              </w:rPr>
              <w:t xml:space="preserve">V </w:t>
            </w:r>
            <w:r w:rsidR="000C34C3" w:rsidRPr="00FA29E5">
              <w:rPr>
                <w:rFonts w:eastAsia="Arial"/>
                <w:bCs/>
                <w:sz w:val="22"/>
                <w:szCs w:val="22"/>
                <w:lang w:bidi="cs-CZ"/>
              </w:rPr>
              <w:t>P</w:t>
            </w:r>
            <w:r w:rsidRPr="00FA29E5">
              <w:rPr>
                <w:rFonts w:eastAsia="Arial"/>
                <w:bCs/>
                <w:sz w:val="22"/>
                <w:szCs w:val="22"/>
                <w:lang w:bidi="cs-CZ"/>
              </w:rPr>
              <w:t>arku 2336/22, 148 00 Praha 4 – Chodov</w:t>
            </w:r>
          </w:p>
          <w:p w14:paraId="533013B3" w14:textId="77777777" w:rsidR="000C34C3" w:rsidRPr="00FA29E5" w:rsidRDefault="000453EC" w:rsidP="00F80472">
            <w:pPr>
              <w:widowControl w:val="0"/>
              <w:jc w:val="both"/>
              <w:rPr>
                <w:rFonts w:eastAsia="Arial"/>
                <w:bCs/>
                <w:sz w:val="22"/>
                <w:szCs w:val="22"/>
                <w:lang w:bidi="cs-CZ"/>
              </w:rPr>
            </w:pPr>
            <w:r w:rsidRPr="00FA29E5">
              <w:rPr>
                <w:rFonts w:eastAsia="Arial"/>
                <w:bCs/>
                <w:sz w:val="22"/>
                <w:szCs w:val="22"/>
                <w:lang w:bidi="cs-CZ"/>
              </w:rPr>
              <w:t>zastoupena:</w:t>
            </w:r>
            <w:r w:rsidRPr="00FA29E5">
              <w:rPr>
                <w:rFonts w:eastAsia="Arial"/>
                <w:bCs/>
                <w:sz w:val="22"/>
                <w:szCs w:val="22"/>
                <w:lang w:bidi="cs-CZ"/>
              </w:rPr>
              <w:tab/>
            </w:r>
            <w:r w:rsidRPr="00FA29E5">
              <w:rPr>
                <w:rFonts w:eastAsia="Arial"/>
                <w:bCs/>
                <w:sz w:val="22"/>
                <w:szCs w:val="22"/>
                <w:lang w:bidi="cs-CZ"/>
              </w:rPr>
              <w:tab/>
            </w:r>
            <w:r w:rsidRPr="00FA29E5">
              <w:rPr>
                <w:rFonts w:eastAsia="Arial"/>
                <w:bCs/>
                <w:sz w:val="22"/>
                <w:szCs w:val="22"/>
                <w:lang w:bidi="cs-CZ"/>
              </w:rPr>
              <w:tab/>
            </w:r>
            <w:r w:rsidRPr="00FA29E5">
              <w:rPr>
                <w:rFonts w:eastAsia="Arial"/>
                <w:bCs/>
                <w:sz w:val="22"/>
                <w:szCs w:val="22"/>
                <w:lang w:bidi="cs-CZ"/>
              </w:rPr>
              <w:tab/>
            </w:r>
          </w:p>
          <w:p w14:paraId="45C27E45" w14:textId="213396E2" w:rsidR="000453EC" w:rsidRPr="00FA29E5" w:rsidRDefault="000453EC" w:rsidP="00F80472">
            <w:pPr>
              <w:widowControl w:val="0"/>
              <w:jc w:val="both"/>
              <w:rPr>
                <w:rFonts w:eastAsia="Arial"/>
                <w:bCs/>
                <w:sz w:val="22"/>
                <w:szCs w:val="22"/>
                <w:lang w:bidi="cs-CZ"/>
              </w:rPr>
            </w:pPr>
            <w:r w:rsidRPr="00FA29E5">
              <w:rPr>
                <w:rFonts w:eastAsia="Arial"/>
                <w:bCs/>
                <w:sz w:val="22"/>
                <w:szCs w:val="22"/>
                <w:lang w:bidi="cs-CZ"/>
              </w:rPr>
              <w:t>Ing. Martin Hadač, technický ředitel</w:t>
            </w:r>
          </w:p>
          <w:p w14:paraId="569DCC10" w14:textId="77777777" w:rsidR="000C34C3" w:rsidRPr="00FA29E5" w:rsidRDefault="000453EC" w:rsidP="00F80472">
            <w:pPr>
              <w:widowControl w:val="0"/>
              <w:jc w:val="both"/>
              <w:rPr>
                <w:rFonts w:eastAsia="Arial"/>
                <w:bCs/>
                <w:sz w:val="22"/>
                <w:szCs w:val="22"/>
                <w:lang w:bidi="cs-CZ"/>
              </w:rPr>
            </w:pPr>
            <w:r w:rsidRPr="00FA29E5">
              <w:rPr>
                <w:rFonts w:eastAsia="Arial"/>
                <w:bCs/>
                <w:sz w:val="22"/>
                <w:szCs w:val="22"/>
                <w:lang w:bidi="cs-CZ"/>
              </w:rPr>
              <w:t>IČO:</w:t>
            </w:r>
            <w:r w:rsidRPr="00FA29E5">
              <w:rPr>
                <w:rFonts w:eastAsia="Arial"/>
                <w:bCs/>
                <w:sz w:val="22"/>
                <w:szCs w:val="22"/>
                <w:lang w:bidi="cs-CZ"/>
              </w:rPr>
              <w:tab/>
            </w:r>
            <w:r w:rsidRPr="00FA29E5">
              <w:rPr>
                <w:rFonts w:eastAsia="Arial"/>
                <w:bCs/>
                <w:sz w:val="22"/>
                <w:szCs w:val="22"/>
                <w:lang w:bidi="cs-CZ"/>
              </w:rPr>
              <w:tab/>
            </w:r>
            <w:r w:rsidRPr="00FA29E5">
              <w:rPr>
                <w:rFonts w:eastAsia="Arial"/>
                <w:bCs/>
                <w:sz w:val="22"/>
                <w:szCs w:val="22"/>
                <w:lang w:bidi="cs-CZ"/>
              </w:rPr>
              <w:tab/>
            </w:r>
            <w:r w:rsidRPr="00FA29E5">
              <w:rPr>
                <w:rFonts w:eastAsia="Arial"/>
                <w:bCs/>
                <w:sz w:val="22"/>
                <w:szCs w:val="22"/>
                <w:lang w:bidi="cs-CZ"/>
              </w:rPr>
              <w:tab/>
            </w:r>
            <w:r w:rsidRPr="00FA29E5">
              <w:rPr>
                <w:rFonts w:eastAsia="Arial"/>
                <w:bCs/>
                <w:sz w:val="22"/>
                <w:szCs w:val="22"/>
                <w:lang w:bidi="cs-CZ"/>
              </w:rPr>
              <w:tab/>
            </w:r>
          </w:p>
          <w:p w14:paraId="51730285" w14:textId="5F168D2F" w:rsidR="000453EC" w:rsidRPr="00FA29E5" w:rsidRDefault="000453EC" w:rsidP="00F80472">
            <w:pPr>
              <w:widowControl w:val="0"/>
              <w:jc w:val="both"/>
              <w:rPr>
                <w:rFonts w:eastAsia="Arial"/>
                <w:bCs/>
                <w:sz w:val="22"/>
                <w:szCs w:val="22"/>
                <w:lang w:bidi="cs-CZ"/>
              </w:rPr>
            </w:pPr>
            <w:r w:rsidRPr="00FA29E5">
              <w:rPr>
                <w:rFonts w:eastAsia="Arial"/>
                <w:bCs/>
                <w:sz w:val="22"/>
                <w:szCs w:val="22"/>
                <w:lang w:bidi="cs-CZ"/>
              </w:rPr>
              <w:t>241 96</w:t>
            </w:r>
            <w:r w:rsidR="00295F0A">
              <w:rPr>
                <w:rFonts w:eastAsia="Arial"/>
                <w:bCs/>
                <w:sz w:val="22"/>
                <w:szCs w:val="22"/>
                <w:lang w:bidi="cs-CZ"/>
              </w:rPr>
              <w:t> </w:t>
            </w:r>
            <w:r w:rsidRPr="00FA29E5">
              <w:rPr>
                <w:rFonts w:eastAsia="Arial"/>
                <w:bCs/>
                <w:sz w:val="22"/>
                <w:szCs w:val="22"/>
                <w:lang w:bidi="cs-CZ"/>
              </w:rPr>
              <w:t>819</w:t>
            </w:r>
          </w:p>
          <w:p w14:paraId="69E3D7D2" w14:textId="7F333643" w:rsidR="000C34C3" w:rsidRPr="00FA29E5" w:rsidRDefault="000453EC" w:rsidP="00F80472">
            <w:pPr>
              <w:widowControl w:val="0"/>
              <w:jc w:val="both"/>
              <w:rPr>
                <w:rFonts w:eastAsia="Arial"/>
                <w:bCs/>
                <w:sz w:val="22"/>
                <w:szCs w:val="22"/>
                <w:lang w:bidi="cs-CZ"/>
              </w:rPr>
            </w:pPr>
            <w:r w:rsidRPr="00FA29E5">
              <w:rPr>
                <w:rFonts w:eastAsia="Arial"/>
                <w:bCs/>
                <w:sz w:val="22"/>
                <w:szCs w:val="22"/>
                <w:lang w:bidi="cs-CZ"/>
              </w:rPr>
              <w:t>DIČ:</w:t>
            </w:r>
            <w:r w:rsidRPr="00FA29E5">
              <w:rPr>
                <w:rFonts w:eastAsia="Arial"/>
                <w:bCs/>
                <w:sz w:val="22"/>
                <w:szCs w:val="22"/>
                <w:lang w:bidi="cs-CZ"/>
              </w:rPr>
              <w:tab/>
            </w:r>
            <w:r w:rsidRPr="00FA29E5">
              <w:rPr>
                <w:rFonts w:eastAsia="Arial"/>
                <w:bCs/>
                <w:sz w:val="22"/>
                <w:szCs w:val="22"/>
                <w:lang w:bidi="cs-CZ"/>
              </w:rPr>
              <w:tab/>
            </w:r>
            <w:r w:rsidRPr="00FA29E5">
              <w:rPr>
                <w:rFonts w:eastAsia="Arial"/>
                <w:bCs/>
                <w:sz w:val="22"/>
                <w:szCs w:val="22"/>
                <w:lang w:bidi="cs-CZ"/>
              </w:rPr>
              <w:tab/>
            </w:r>
            <w:r w:rsidRPr="00FA29E5">
              <w:rPr>
                <w:rFonts w:eastAsia="Arial"/>
                <w:bCs/>
                <w:sz w:val="22"/>
                <w:szCs w:val="22"/>
                <w:lang w:bidi="cs-CZ"/>
              </w:rPr>
              <w:tab/>
            </w:r>
            <w:r w:rsidRPr="00FA29E5">
              <w:rPr>
                <w:rFonts w:eastAsia="Arial"/>
                <w:bCs/>
                <w:sz w:val="22"/>
                <w:szCs w:val="22"/>
                <w:lang w:bidi="cs-CZ"/>
              </w:rPr>
              <w:tab/>
            </w:r>
          </w:p>
          <w:p w14:paraId="44347FE8" w14:textId="7EAA64A4" w:rsidR="000453EC" w:rsidRPr="00FA29E5" w:rsidRDefault="000453EC" w:rsidP="00F80472">
            <w:pPr>
              <w:widowControl w:val="0"/>
              <w:jc w:val="both"/>
              <w:rPr>
                <w:rFonts w:eastAsia="Arial"/>
                <w:bCs/>
                <w:sz w:val="22"/>
                <w:szCs w:val="22"/>
                <w:lang w:bidi="cs-CZ"/>
              </w:rPr>
            </w:pPr>
            <w:r w:rsidRPr="00FA29E5">
              <w:rPr>
                <w:rFonts w:eastAsia="Arial"/>
                <w:bCs/>
                <w:sz w:val="22"/>
                <w:szCs w:val="22"/>
                <w:lang w:bidi="cs-CZ"/>
              </w:rPr>
              <w:t>CZ24196819</w:t>
            </w:r>
          </w:p>
          <w:p w14:paraId="656B6FC9" w14:textId="77777777" w:rsidR="000C34C3" w:rsidRPr="00FA29E5" w:rsidRDefault="000453EC" w:rsidP="00F80472">
            <w:pPr>
              <w:widowControl w:val="0"/>
              <w:jc w:val="both"/>
              <w:rPr>
                <w:rFonts w:eastAsia="Arial"/>
                <w:bCs/>
                <w:sz w:val="22"/>
                <w:szCs w:val="22"/>
                <w:lang w:bidi="cs-CZ"/>
              </w:rPr>
            </w:pPr>
            <w:r w:rsidRPr="00FA29E5">
              <w:rPr>
                <w:rFonts w:eastAsia="Arial"/>
                <w:bCs/>
                <w:sz w:val="22"/>
                <w:szCs w:val="22"/>
                <w:lang w:bidi="cs-CZ"/>
              </w:rPr>
              <w:lastRenderedPageBreak/>
              <w:t>bankovní spojení:</w:t>
            </w:r>
            <w:r w:rsidRPr="00FA29E5">
              <w:rPr>
                <w:rFonts w:eastAsia="Arial"/>
                <w:bCs/>
                <w:sz w:val="22"/>
                <w:szCs w:val="22"/>
                <w:lang w:bidi="cs-CZ"/>
              </w:rPr>
              <w:tab/>
            </w:r>
            <w:r w:rsidRPr="00FA29E5">
              <w:rPr>
                <w:rFonts w:eastAsia="Arial"/>
                <w:bCs/>
                <w:sz w:val="22"/>
                <w:szCs w:val="22"/>
                <w:lang w:bidi="cs-CZ"/>
              </w:rPr>
              <w:tab/>
            </w:r>
          </w:p>
          <w:p w14:paraId="4C478880" w14:textId="77777777" w:rsidR="000C34C3" w:rsidRPr="00FA29E5" w:rsidRDefault="000453EC" w:rsidP="00F80472">
            <w:pPr>
              <w:widowControl w:val="0"/>
              <w:jc w:val="both"/>
              <w:rPr>
                <w:rFonts w:eastAsia="Arial"/>
                <w:bCs/>
                <w:sz w:val="22"/>
                <w:szCs w:val="22"/>
                <w:lang w:bidi="cs-CZ"/>
              </w:rPr>
            </w:pPr>
            <w:r w:rsidRPr="00FA29E5">
              <w:rPr>
                <w:rFonts w:eastAsia="Arial"/>
                <w:bCs/>
                <w:sz w:val="22"/>
                <w:szCs w:val="22"/>
                <w:lang w:bidi="cs-CZ"/>
              </w:rPr>
              <w:t>číslo účtu:</w:t>
            </w:r>
            <w:r w:rsidRPr="00FA29E5">
              <w:rPr>
                <w:rFonts w:eastAsia="Arial"/>
                <w:bCs/>
                <w:sz w:val="22"/>
                <w:szCs w:val="22"/>
                <w:lang w:bidi="cs-CZ"/>
              </w:rPr>
              <w:tab/>
            </w:r>
            <w:r w:rsidRPr="00FA29E5">
              <w:rPr>
                <w:rFonts w:eastAsia="Arial"/>
                <w:bCs/>
                <w:sz w:val="22"/>
                <w:szCs w:val="22"/>
                <w:lang w:bidi="cs-CZ"/>
              </w:rPr>
              <w:tab/>
            </w:r>
            <w:r w:rsidRPr="00FA29E5">
              <w:rPr>
                <w:rFonts w:eastAsia="Arial"/>
                <w:bCs/>
                <w:sz w:val="22"/>
                <w:szCs w:val="22"/>
                <w:lang w:bidi="cs-CZ"/>
              </w:rPr>
              <w:tab/>
            </w:r>
          </w:p>
          <w:p w14:paraId="74E9A04C" w14:textId="77777777" w:rsidR="000453EC" w:rsidRPr="00FA29E5" w:rsidRDefault="000453EC" w:rsidP="00F80472">
            <w:pPr>
              <w:widowControl w:val="0"/>
              <w:jc w:val="both"/>
              <w:rPr>
                <w:rFonts w:eastAsia="Arial"/>
                <w:bCs/>
                <w:sz w:val="22"/>
                <w:szCs w:val="22"/>
                <w:lang w:bidi="cs-CZ"/>
              </w:rPr>
            </w:pPr>
          </w:p>
          <w:p w14:paraId="41B76C49" w14:textId="77777777" w:rsidR="000453EC" w:rsidRPr="00FA29E5" w:rsidRDefault="000453EC" w:rsidP="00F80472">
            <w:pPr>
              <w:widowControl w:val="0"/>
              <w:jc w:val="both"/>
              <w:rPr>
                <w:rFonts w:eastAsia="Arial"/>
                <w:sz w:val="22"/>
                <w:szCs w:val="22"/>
                <w:lang w:bidi="cs-CZ"/>
              </w:rPr>
            </w:pPr>
            <w:r w:rsidRPr="00FA29E5">
              <w:rPr>
                <w:rFonts w:eastAsia="Arial"/>
                <w:sz w:val="22"/>
                <w:szCs w:val="22"/>
                <w:lang w:bidi="cs-CZ"/>
              </w:rPr>
              <w:t>(dále jen „</w:t>
            </w:r>
            <w:r w:rsidRPr="00FA29E5">
              <w:rPr>
                <w:rFonts w:eastAsia="Arial"/>
                <w:b/>
                <w:sz w:val="22"/>
                <w:szCs w:val="22"/>
                <w:lang w:bidi="cs-CZ"/>
              </w:rPr>
              <w:t>Společnost</w:t>
            </w:r>
            <w:r w:rsidRPr="00FA29E5">
              <w:rPr>
                <w:rFonts w:eastAsia="Arial"/>
                <w:sz w:val="22"/>
                <w:szCs w:val="22"/>
                <w:lang w:bidi="cs-CZ"/>
              </w:rPr>
              <w:t>“) na straně druhé</w:t>
            </w:r>
          </w:p>
          <w:p w14:paraId="37000E31" w14:textId="77777777" w:rsidR="00DF36E1" w:rsidRPr="00FA29E5" w:rsidRDefault="00DF36E1" w:rsidP="00F80472">
            <w:pPr>
              <w:jc w:val="both"/>
              <w:rPr>
                <w:b/>
                <w:sz w:val="22"/>
                <w:szCs w:val="22"/>
              </w:rPr>
            </w:pPr>
          </w:p>
        </w:tc>
        <w:tc>
          <w:tcPr>
            <w:tcW w:w="5103" w:type="dxa"/>
          </w:tcPr>
          <w:p w14:paraId="1AC30D6E" w14:textId="77777777" w:rsidR="00DF36E1" w:rsidRPr="00451422" w:rsidRDefault="00DF36E1" w:rsidP="00F80472">
            <w:pPr>
              <w:jc w:val="both"/>
              <w:rPr>
                <w:sz w:val="22"/>
                <w:szCs w:val="22"/>
                <w:lang w:val="de-DE"/>
              </w:rPr>
            </w:pPr>
          </w:p>
          <w:p w14:paraId="47E707E8" w14:textId="2F1C7946" w:rsidR="000C34C3" w:rsidRPr="00451422" w:rsidRDefault="000C34C3" w:rsidP="000C34C3">
            <w:pPr>
              <w:widowControl w:val="0"/>
              <w:jc w:val="both"/>
              <w:rPr>
                <w:rFonts w:eastAsia="Arial"/>
                <w:b/>
                <w:bCs/>
                <w:sz w:val="22"/>
                <w:szCs w:val="22"/>
                <w:lang w:val="de-DE" w:bidi="cs-CZ"/>
              </w:rPr>
            </w:pPr>
            <w:r w:rsidRPr="00451422">
              <w:rPr>
                <w:rFonts w:eastAsia="Arial"/>
                <w:b/>
                <w:bCs/>
                <w:sz w:val="22"/>
                <w:szCs w:val="22"/>
                <w:lang w:val="de-DE" w:bidi="cs-CZ"/>
              </w:rPr>
              <w:t>Gesellschaft euroAWK s.r.o.</w:t>
            </w:r>
          </w:p>
          <w:p w14:paraId="05272C0C" w14:textId="77777777" w:rsidR="000C34C3" w:rsidRPr="00451422" w:rsidRDefault="000C34C3" w:rsidP="000C34C3">
            <w:pPr>
              <w:widowControl w:val="0"/>
              <w:jc w:val="both"/>
              <w:rPr>
                <w:rFonts w:eastAsia="Arial"/>
                <w:b/>
                <w:bCs/>
                <w:sz w:val="22"/>
                <w:szCs w:val="22"/>
                <w:lang w:val="de-DE" w:bidi="cs-CZ"/>
              </w:rPr>
            </w:pPr>
          </w:p>
          <w:p w14:paraId="4AD176E4" w14:textId="35A728DF" w:rsidR="000C34C3" w:rsidRPr="00451422" w:rsidRDefault="000C34C3" w:rsidP="000C34C3">
            <w:pPr>
              <w:widowControl w:val="0"/>
              <w:jc w:val="both"/>
              <w:rPr>
                <w:rFonts w:eastAsia="Arial"/>
                <w:b/>
                <w:bCs/>
                <w:sz w:val="22"/>
                <w:szCs w:val="22"/>
                <w:lang w:val="de-DE" w:bidi="cs-CZ"/>
              </w:rPr>
            </w:pPr>
            <w:r w:rsidRPr="00451422">
              <w:rPr>
                <w:rFonts w:eastAsia="Arial"/>
                <w:bCs/>
                <w:sz w:val="22"/>
                <w:szCs w:val="22"/>
                <w:lang w:val="de-DE" w:bidi="cs-CZ"/>
              </w:rPr>
              <w:t>Sitz:</w:t>
            </w:r>
            <w:r w:rsidRPr="00451422">
              <w:rPr>
                <w:rFonts w:eastAsia="Arial"/>
                <w:b/>
                <w:bCs/>
                <w:sz w:val="22"/>
                <w:szCs w:val="22"/>
                <w:lang w:val="de-DE" w:bidi="cs-CZ"/>
              </w:rPr>
              <w:tab/>
            </w:r>
            <w:r w:rsidRPr="00451422">
              <w:rPr>
                <w:rFonts w:eastAsia="Arial"/>
                <w:b/>
                <w:bCs/>
                <w:sz w:val="22"/>
                <w:szCs w:val="22"/>
                <w:lang w:val="de-DE" w:bidi="cs-CZ"/>
              </w:rPr>
              <w:tab/>
            </w:r>
            <w:r w:rsidRPr="00451422">
              <w:rPr>
                <w:rFonts w:eastAsia="Arial"/>
                <w:b/>
                <w:bCs/>
                <w:sz w:val="22"/>
                <w:szCs w:val="22"/>
                <w:lang w:val="de-DE" w:bidi="cs-CZ"/>
              </w:rPr>
              <w:tab/>
            </w:r>
            <w:r w:rsidRPr="00451422">
              <w:rPr>
                <w:rFonts w:eastAsia="Arial"/>
                <w:b/>
                <w:bCs/>
                <w:sz w:val="22"/>
                <w:szCs w:val="22"/>
                <w:lang w:val="de-DE" w:bidi="cs-CZ"/>
              </w:rPr>
              <w:tab/>
            </w:r>
          </w:p>
          <w:p w14:paraId="60CADAF3" w14:textId="08A6AEC8" w:rsidR="000C34C3" w:rsidRPr="00451422" w:rsidRDefault="000C34C3" w:rsidP="000C34C3">
            <w:pPr>
              <w:widowControl w:val="0"/>
              <w:jc w:val="both"/>
              <w:rPr>
                <w:rFonts w:eastAsia="Arial"/>
                <w:bCs/>
                <w:sz w:val="22"/>
                <w:szCs w:val="22"/>
                <w:lang w:val="de-DE" w:bidi="cs-CZ"/>
              </w:rPr>
            </w:pPr>
            <w:r w:rsidRPr="00451422">
              <w:rPr>
                <w:rFonts w:eastAsia="Arial"/>
                <w:bCs/>
                <w:sz w:val="22"/>
                <w:szCs w:val="22"/>
                <w:lang w:val="de-DE" w:bidi="cs-CZ"/>
              </w:rPr>
              <w:t>V Parku 2336/22, 148 00 Prag 4 – Chodov</w:t>
            </w:r>
          </w:p>
          <w:p w14:paraId="613E791D" w14:textId="47CC9044" w:rsidR="000C34C3" w:rsidRPr="00451422" w:rsidRDefault="000C34C3" w:rsidP="000C34C3">
            <w:pPr>
              <w:widowControl w:val="0"/>
              <w:jc w:val="both"/>
              <w:rPr>
                <w:rFonts w:eastAsia="Arial"/>
                <w:bCs/>
                <w:sz w:val="22"/>
                <w:szCs w:val="22"/>
                <w:lang w:val="de-DE" w:bidi="cs-CZ"/>
              </w:rPr>
            </w:pPr>
            <w:r w:rsidRPr="00451422">
              <w:rPr>
                <w:rFonts w:eastAsia="Arial"/>
                <w:bCs/>
                <w:sz w:val="22"/>
                <w:szCs w:val="22"/>
                <w:lang w:val="de-DE" w:bidi="cs-CZ"/>
              </w:rPr>
              <w:t>Vertretung:</w:t>
            </w:r>
            <w:r w:rsidRPr="00451422">
              <w:rPr>
                <w:rFonts w:eastAsia="Arial"/>
                <w:bCs/>
                <w:sz w:val="22"/>
                <w:szCs w:val="22"/>
                <w:lang w:val="de-DE" w:bidi="cs-CZ"/>
              </w:rPr>
              <w:tab/>
            </w:r>
            <w:r w:rsidRPr="00451422">
              <w:rPr>
                <w:rFonts w:eastAsia="Arial"/>
                <w:bCs/>
                <w:sz w:val="22"/>
                <w:szCs w:val="22"/>
                <w:lang w:val="de-DE" w:bidi="cs-CZ"/>
              </w:rPr>
              <w:tab/>
            </w:r>
            <w:r w:rsidRPr="00451422">
              <w:rPr>
                <w:rFonts w:eastAsia="Arial"/>
                <w:bCs/>
                <w:sz w:val="22"/>
                <w:szCs w:val="22"/>
                <w:lang w:val="de-DE" w:bidi="cs-CZ"/>
              </w:rPr>
              <w:tab/>
            </w:r>
            <w:r w:rsidRPr="00451422">
              <w:rPr>
                <w:rFonts w:eastAsia="Arial"/>
                <w:bCs/>
                <w:sz w:val="22"/>
                <w:szCs w:val="22"/>
                <w:lang w:val="de-DE" w:bidi="cs-CZ"/>
              </w:rPr>
              <w:tab/>
            </w:r>
          </w:p>
          <w:p w14:paraId="34B92966" w14:textId="72A7375F" w:rsidR="000C34C3" w:rsidRPr="00451422" w:rsidRDefault="000C34C3" w:rsidP="000C34C3">
            <w:pPr>
              <w:widowControl w:val="0"/>
              <w:jc w:val="both"/>
              <w:rPr>
                <w:rFonts w:eastAsia="Arial"/>
                <w:bCs/>
                <w:sz w:val="22"/>
                <w:szCs w:val="22"/>
                <w:lang w:val="de-DE" w:bidi="cs-CZ"/>
              </w:rPr>
            </w:pPr>
            <w:r w:rsidRPr="00451422">
              <w:rPr>
                <w:rFonts w:eastAsia="Arial"/>
                <w:bCs/>
                <w:sz w:val="22"/>
                <w:szCs w:val="22"/>
                <w:lang w:val="de-DE" w:bidi="cs-CZ"/>
              </w:rPr>
              <w:t>Ing. Martin Hadač, Direktor für Technik</w:t>
            </w:r>
          </w:p>
          <w:p w14:paraId="3E75FC0E" w14:textId="7D0BC4FE" w:rsidR="000C34C3" w:rsidRPr="00451422" w:rsidRDefault="000C34C3" w:rsidP="000C34C3">
            <w:pPr>
              <w:widowControl w:val="0"/>
              <w:jc w:val="both"/>
              <w:rPr>
                <w:rFonts w:eastAsia="Arial"/>
                <w:bCs/>
                <w:sz w:val="22"/>
                <w:szCs w:val="22"/>
                <w:lang w:val="de-DE" w:bidi="cs-CZ"/>
              </w:rPr>
            </w:pPr>
            <w:r w:rsidRPr="00451422">
              <w:rPr>
                <w:rFonts w:eastAsia="Arial"/>
                <w:bCs/>
                <w:sz w:val="22"/>
                <w:szCs w:val="22"/>
                <w:lang w:val="de-DE" w:bidi="cs-CZ"/>
              </w:rPr>
              <w:t>ID:</w:t>
            </w:r>
            <w:r w:rsidRPr="00451422">
              <w:rPr>
                <w:rFonts w:eastAsia="Arial"/>
                <w:bCs/>
                <w:sz w:val="22"/>
                <w:szCs w:val="22"/>
                <w:lang w:val="de-DE" w:bidi="cs-CZ"/>
              </w:rPr>
              <w:tab/>
            </w:r>
            <w:r w:rsidRPr="00451422">
              <w:rPr>
                <w:rFonts w:eastAsia="Arial"/>
                <w:bCs/>
                <w:sz w:val="22"/>
                <w:szCs w:val="22"/>
                <w:lang w:val="de-DE" w:bidi="cs-CZ"/>
              </w:rPr>
              <w:tab/>
            </w:r>
            <w:r w:rsidRPr="00451422">
              <w:rPr>
                <w:rFonts w:eastAsia="Arial"/>
                <w:bCs/>
                <w:sz w:val="22"/>
                <w:szCs w:val="22"/>
                <w:lang w:val="de-DE" w:bidi="cs-CZ"/>
              </w:rPr>
              <w:tab/>
            </w:r>
            <w:r w:rsidRPr="00451422">
              <w:rPr>
                <w:rFonts w:eastAsia="Arial"/>
                <w:bCs/>
                <w:sz w:val="22"/>
                <w:szCs w:val="22"/>
                <w:lang w:val="de-DE" w:bidi="cs-CZ"/>
              </w:rPr>
              <w:tab/>
            </w:r>
            <w:r w:rsidRPr="00451422">
              <w:rPr>
                <w:rFonts w:eastAsia="Arial"/>
                <w:bCs/>
                <w:sz w:val="22"/>
                <w:szCs w:val="22"/>
                <w:lang w:val="de-DE" w:bidi="cs-CZ"/>
              </w:rPr>
              <w:tab/>
            </w:r>
          </w:p>
          <w:p w14:paraId="4F53824C" w14:textId="58697F9B" w:rsidR="000C34C3" w:rsidRPr="00451422" w:rsidRDefault="000C34C3" w:rsidP="000C34C3">
            <w:pPr>
              <w:widowControl w:val="0"/>
              <w:jc w:val="both"/>
              <w:rPr>
                <w:rFonts w:eastAsia="Arial"/>
                <w:bCs/>
                <w:sz w:val="22"/>
                <w:szCs w:val="22"/>
                <w:lang w:val="de-DE" w:bidi="cs-CZ"/>
              </w:rPr>
            </w:pPr>
            <w:r w:rsidRPr="00451422">
              <w:rPr>
                <w:rFonts w:eastAsia="Arial"/>
                <w:bCs/>
                <w:sz w:val="22"/>
                <w:szCs w:val="22"/>
                <w:lang w:val="de-DE" w:bidi="cs-CZ"/>
              </w:rPr>
              <w:t>241 96</w:t>
            </w:r>
            <w:r w:rsidR="00295F0A">
              <w:rPr>
                <w:rFonts w:eastAsia="Arial"/>
                <w:bCs/>
                <w:sz w:val="22"/>
                <w:szCs w:val="22"/>
                <w:lang w:val="de-DE" w:bidi="cs-CZ"/>
              </w:rPr>
              <w:t> </w:t>
            </w:r>
            <w:r w:rsidRPr="00451422">
              <w:rPr>
                <w:rFonts w:eastAsia="Arial"/>
                <w:bCs/>
                <w:sz w:val="22"/>
                <w:szCs w:val="22"/>
                <w:lang w:val="de-DE" w:bidi="cs-CZ"/>
              </w:rPr>
              <w:t>819</w:t>
            </w:r>
          </w:p>
          <w:p w14:paraId="51BA75F3" w14:textId="62514E00" w:rsidR="000C34C3" w:rsidRPr="00451422" w:rsidRDefault="000C34C3" w:rsidP="000C34C3">
            <w:pPr>
              <w:widowControl w:val="0"/>
              <w:jc w:val="both"/>
              <w:rPr>
                <w:rFonts w:eastAsia="Arial"/>
                <w:bCs/>
                <w:sz w:val="22"/>
                <w:szCs w:val="22"/>
                <w:lang w:val="de-DE" w:bidi="cs-CZ"/>
              </w:rPr>
            </w:pPr>
            <w:proofErr w:type="spellStart"/>
            <w:r w:rsidRPr="00451422">
              <w:rPr>
                <w:rFonts w:eastAsia="Arial"/>
                <w:bCs/>
                <w:sz w:val="22"/>
                <w:szCs w:val="22"/>
                <w:lang w:val="de-DE" w:bidi="cs-CZ"/>
              </w:rPr>
              <w:t>USt</w:t>
            </w:r>
            <w:proofErr w:type="spellEnd"/>
            <w:r w:rsidRPr="00451422">
              <w:rPr>
                <w:rFonts w:eastAsia="Arial"/>
                <w:bCs/>
                <w:sz w:val="22"/>
                <w:szCs w:val="22"/>
                <w:lang w:val="de-DE" w:bidi="cs-CZ"/>
              </w:rPr>
              <w:t>-ID:</w:t>
            </w:r>
            <w:r w:rsidRPr="00451422">
              <w:rPr>
                <w:rFonts w:eastAsia="Arial"/>
                <w:bCs/>
                <w:sz w:val="22"/>
                <w:szCs w:val="22"/>
                <w:lang w:val="de-DE" w:bidi="cs-CZ"/>
              </w:rPr>
              <w:tab/>
            </w:r>
            <w:r w:rsidRPr="00451422">
              <w:rPr>
                <w:rFonts w:eastAsia="Arial"/>
                <w:bCs/>
                <w:sz w:val="22"/>
                <w:szCs w:val="22"/>
                <w:lang w:val="de-DE" w:bidi="cs-CZ"/>
              </w:rPr>
              <w:tab/>
            </w:r>
            <w:r w:rsidRPr="00451422">
              <w:rPr>
                <w:rFonts w:eastAsia="Arial"/>
                <w:bCs/>
                <w:sz w:val="22"/>
                <w:szCs w:val="22"/>
                <w:lang w:val="de-DE" w:bidi="cs-CZ"/>
              </w:rPr>
              <w:tab/>
            </w:r>
            <w:r w:rsidRPr="00451422">
              <w:rPr>
                <w:rFonts w:eastAsia="Arial"/>
                <w:bCs/>
                <w:sz w:val="22"/>
                <w:szCs w:val="22"/>
                <w:lang w:val="de-DE" w:bidi="cs-CZ"/>
              </w:rPr>
              <w:tab/>
            </w:r>
            <w:r w:rsidRPr="00451422">
              <w:rPr>
                <w:rFonts w:eastAsia="Arial"/>
                <w:bCs/>
                <w:sz w:val="22"/>
                <w:szCs w:val="22"/>
                <w:lang w:val="de-DE" w:bidi="cs-CZ"/>
              </w:rPr>
              <w:tab/>
            </w:r>
          </w:p>
          <w:p w14:paraId="794BCB08" w14:textId="77777777" w:rsidR="000C34C3" w:rsidRPr="00451422" w:rsidRDefault="000C34C3" w:rsidP="000C34C3">
            <w:pPr>
              <w:widowControl w:val="0"/>
              <w:jc w:val="both"/>
              <w:rPr>
                <w:rFonts w:eastAsia="Arial"/>
                <w:bCs/>
                <w:sz w:val="22"/>
                <w:szCs w:val="22"/>
                <w:lang w:val="de-DE" w:bidi="cs-CZ"/>
              </w:rPr>
            </w:pPr>
            <w:r w:rsidRPr="00451422">
              <w:rPr>
                <w:rFonts w:eastAsia="Arial"/>
                <w:bCs/>
                <w:sz w:val="22"/>
                <w:szCs w:val="22"/>
                <w:lang w:val="de-DE" w:bidi="cs-CZ"/>
              </w:rPr>
              <w:t>CZ24196819</w:t>
            </w:r>
          </w:p>
          <w:p w14:paraId="6BB8F75A" w14:textId="55D9AE8D" w:rsidR="000C34C3" w:rsidRPr="00451422" w:rsidRDefault="000C34C3" w:rsidP="000C34C3">
            <w:pPr>
              <w:widowControl w:val="0"/>
              <w:jc w:val="both"/>
              <w:rPr>
                <w:rFonts w:eastAsia="Arial"/>
                <w:bCs/>
                <w:sz w:val="22"/>
                <w:szCs w:val="22"/>
                <w:lang w:val="de-DE" w:bidi="cs-CZ"/>
              </w:rPr>
            </w:pPr>
            <w:r w:rsidRPr="00451422">
              <w:rPr>
                <w:rFonts w:eastAsia="Arial"/>
                <w:bCs/>
                <w:sz w:val="22"/>
                <w:szCs w:val="22"/>
                <w:lang w:val="de-DE" w:bidi="cs-CZ"/>
              </w:rPr>
              <w:lastRenderedPageBreak/>
              <w:t>Bankverbindung:</w:t>
            </w:r>
            <w:r w:rsidRPr="00451422">
              <w:rPr>
                <w:rFonts w:eastAsia="Arial"/>
                <w:bCs/>
                <w:sz w:val="22"/>
                <w:szCs w:val="22"/>
                <w:lang w:val="de-DE" w:bidi="cs-CZ"/>
              </w:rPr>
              <w:tab/>
            </w:r>
            <w:r w:rsidRPr="00451422">
              <w:rPr>
                <w:rFonts w:eastAsia="Arial"/>
                <w:bCs/>
                <w:sz w:val="22"/>
                <w:szCs w:val="22"/>
                <w:lang w:val="de-DE" w:bidi="cs-CZ"/>
              </w:rPr>
              <w:tab/>
            </w:r>
          </w:p>
          <w:p w14:paraId="4AF12526" w14:textId="31D7F458" w:rsidR="000C34C3" w:rsidRPr="00451422" w:rsidRDefault="000C34C3" w:rsidP="000C34C3">
            <w:pPr>
              <w:widowControl w:val="0"/>
              <w:jc w:val="both"/>
              <w:rPr>
                <w:rFonts w:eastAsia="Arial"/>
                <w:bCs/>
                <w:sz w:val="22"/>
                <w:szCs w:val="22"/>
                <w:lang w:val="de-DE" w:bidi="cs-CZ"/>
              </w:rPr>
            </w:pPr>
            <w:r w:rsidRPr="00451422">
              <w:rPr>
                <w:rFonts w:eastAsia="Arial"/>
                <w:bCs/>
                <w:sz w:val="22"/>
                <w:szCs w:val="22"/>
                <w:lang w:val="de-DE" w:bidi="cs-CZ"/>
              </w:rPr>
              <w:t>Konto-Nr.:</w:t>
            </w:r>
            <w:r w:rsidRPr="00451422">
              <w:rPr>
                <w:rFonts w:eastAsia="Arial"/>
                <w:bCs/>
                <w:sz w:val="22"/>
                <w:szCs w:val="22"/>
                <w:lang w:val="de-DE" w:bidi="cs-CZ"/>
              </w:rPr>
              <w:tab/>
            </w:r>
            <w:r w:rsidRPr="00451422">
              <w:rPr>
                <w:rFonts w:eastAsia="Arial"/>
                <w:bCs/>
                <w:sz w:val="22"/>
                <w:szCs w:val="22"/>
                <w:lang w:val="de-DE" w:bidi="cs-CZ"/>
              </w:rPr>
              <w:tab/>
            </w:r>
            <w:r w:rsidRPr="00451422">
              <w:rPr>
                <w:rFonts w:eastAsia="Arial"/>
                <w:bCs/>
                <w:sz w:val="22"/>
                <w:szCs w:val="22"/>
                <w:lang w:val="de-DE" w:bidi="cs-CZ"/>
              </w:rPr>
              <w:tab/>
            </w:r>
          </w:p>
          <w:p w14:paraId="2EC8D97B" w14:textId="77777777" w:rsidR="000C34C3" w:rsidRPr="00451422" w:rsidRDefault="000C34C3" w:rsidP="000C34C3">
            <w:pPr>
              <w:widowControl w:val="0"/>
              <w:jc w:val="both"/>
              <w:rPr>
                <w:rFonts w:eastAsia="Arial"/>
                <w:bCs/>
                <w:sz w:val="22"/>
                <w:szCs w:val="22"/>
                <w:lang w:val="de-DE" w:bidi="cs-CZ"/>
              </w:rPr>
            </w:pPr>
          </w:p>
          <w:p w14:paraId="6A4C1BF2" w14:textId="7E98BA4E" w:rsidR="000C34C3" w:rsidRPr="00451422" w:rsidRDefault="000C34C3" w:rsidP="000C34C3">
            <w:pPr>
              <w:widowControl w:val="0"/>
              <w:jc w:val="both"/>
              <w:rPr>
                <w:rFonts w:eastAsia="Arial"/>
                <w:sz w:val="22"/>
                <w:szCs w:val="22"/>
                <w:lang w:val="de-DE" w:bidi="cs-CZ"/>
              </w:rPr>
            </w:pPr>
            <w:r w:rsidRPr="00451422">
              <w:rPr>
                <w:rFonts w:eastAsia="Arial"/>
                <w:sz w:val="22"/>
                <w:szCs w:val="22"/>
                <w:lang w:val="de-DE" w:bidi="cs-CZ"/>
              </w:rPr>
              <w:t>(nachfolgend „</w:t>
            </w:r>
            <w:r w:rsidRPr="00451422">
              <w:rPr>
                <w:rFonts w:eastAsia="Arial"/>
                <w:b/>
                <w:sz w:val="22"/>
                <w:szCs w:val="22"/>
                <w:lang w:val="de-DE" w:bidi="cs-CZ"/>
              </w:rPr>
              <w:t>Gesellschaft</w:t>
            </w:r>
            <w:r w:rsidRPr="00451422">
              <w:rPr>
                <w:rFonts w:eastAsia="Arial"/>
                <w:sz w:val="22"/>
                <w:szCs w:val="22"/>
                <w:lang w:val="de-DE" w:bidi="cs-CZ"/>
              </w:rPr>
              <w:t xml:space="preserve">“ genannt) </w:t>
            </w:r>
          </w:p>
          <w:p w14:paraId="182D3B0E" w14:textId="77777777" w:rsidR="000C34C3" w:rsidRPr="00451422" w:rsidRDefault="000C34C3" w:rsidP="00F80472">
            <w:pPr>
              <w:jc w:val="both"/>
              <w:rPr>
                <w:sz w:val="22"/>
                <w:szCs w:val="22"/>
                <w:lang w:val="de-DE"/>
              </w:rPr>
            </w:pPr>
          </w:p>
        </w:tc>
      </w:tr>
      <w:tr w:rsidR="000453EC" w:rsidRPr="00FA29E5" w14:paraId="5B5F6EF3" w14:textId="77777777" w:rsidTr="005521BD">
        <w:tc>
          <w:tcPr>
            <w:tcW w:w="4957" w:type="dxa"/>
          </w:tcPr>
          <w:p w14:paraId="1151D5A4" w14:textId="77777777" w:rsidR="000453EC" w:rsidRPr="00FA29E5" w:rsidRDefault="000453EC" w:rsidP="00F80472">
            <w:pPr>
              <w:jc w:val="both"/>
              <w:rPr>
                <w:b/>
                <w:sz w:val="22"/>
                <w:szCs w:val="22"/>
              </w:rPr>
            </w:pPr>
          </w:p>
          <w:p w14:paraId="4A3545A0" w14:textId="77777777" w:rsidR="000453EC" w:rsidRPr="00FA29E5" w:rsidRDefault="000453EC" w:rsidP="00F80472">
            <w:pPr>
              <w:keepNext/>
              <w:keepLines/>
              <w:widowControl w:val="0"/>
              <w:jc w:val="both"/>
              <w:outlineLvl w:val="2"/>
              <w:rPr>
                <w:rFonts w:eastAsia="Arial"/>
                <w:b/>
                <w:bCs/>
                <w:sz w:val="22"/>
                <w:szCs w:val="22"/>
                <w:lang w:bidi="cs-CZ"/>
              </w:rPr>
            </w:pPr>
            <w:r w:rsidRPr="00FA29E5">
              <w:rPr>
                <w:rFonts w:eastAsia="Arial"/>
                <w:b/>
                <w:bCs/>
                <w:sz w:val="22"/>
                <w:szCs w:val="22"/>
                <w:lang w:bidi="cs-CZ"/>
              </w:rPr>
              <w:t>I.</w:t>
            </w:r>
          </w:p>
          <w:p w14:paraId="2B549E6E" w14:textId="77777777" w:rsidR="000453EC" w:rsidRPr="00FA29E5" w:rsidRDefault="000453EC" w:rsidP="00F80472">
            <w:pPr>
              <w:keepNext/>
              <w:keepLines/>
              <w:widowControl w:val="0"/>
              <w:jc w:val="both"/>
              <w:outlineLvl w:val="2"/>
              <w:rPr>
                <w:rFonts w:eastAsia="Arial"/>
                <w:b/>
                <w:sz w:val="22"/>
                <w:szCs w:val="22"/>
                <w:lang w:bidi="cs-CZ"/>
              </w:rPr>
            </w:pPr>
            <w:r w:rsidRPr="00FA29E5">
              <w:rPr>
                <w:rFonts w:eastAsia="Arial"/>
                <w:b/>
                <w:sz w:val="22"/>
                <w:szCs w:val="22"/>
                <w:lang w:bidi="cs-CZ"/>
              </w:rPr>
              <w:t>Předmět smlouvy</w:t>
            </w:r>
          </w:p>
          <w:p w14:paraId="2D2647C1" w14:textId="1A35F779" w:rsidR="000C34C3" w:rsidRPr="00FA29E5" w:rsidRDefault="000C34C3" w:rsidP="00F80472">
            <w:pPr>
              <w:keepNext/>
              <w:keepLines/>
              <w:widowControl w:val="0"/>
              <w:jc w:val="both"/>
              <w:outlineLvl w:val="2"/>
              <w:rPr>
                <w:rFonts w:eastAsia="Arial"/>
                <w:b/>
                <w:bCs/>
                <w:sz w:val="22"/>
                <w:szCs w:val="22"/>
                <w:lang w:bidi="cs-CZ"/>
              </w:rPr>
            </w:pPr>
          </w:p>
        </w:tc>
        <w:tc>
          <w:tcPr>
            <w:tcW w:w="5103" w:type="dxa"/>
          </w:tcPr>
          <w:p w14:paraId="2F6F3576" w14:textId="77777777" w:rsidR="000453EC" w:rsidRPr="00451422" w:rsidRDefault="000453EC" w:rsidP="00F80472">
            <w:pPr>
              <w:jc w:val="both"/>
              <w:rPr>
                <w:sz w:val="22"/>
                <w:szCs w:val="22"/>
                <w:lang w:val="de-DE"/>
              </w:rPr>
            </w:pPr>
          </w:p>
          <w:p w14:paraId="5862CA4E" w14:textId="77777777" w:rsidR="000C34C3" w:rsidRPr="00451422" w:rsidRDefault="000C34C3" w:rsidP="000C34C3">
            <w:pPr>
              <w:keepNext/>
              <w:keepLines/>
              <w:widowControl w:val="0"/>
              <w:jc w:val="both"/>
              <w:outlineLvl w:val="2"/>
              <w:rPr>
                <w:rFonts w:eastAsia="Arial"/>
                <w:b/>
                <w:bCs/>
                <w:sz w:val="22"/>
                <w:szCs w:val="22"/>
                <w:lang w:val="de-DE" w:bidi="cs-CZ"/>
              </w:rPr>
            </w:pPr>
            <w:r w:rsidRPr="00451422">
              <w:rPr>
                <w:rFonts w:eastAsia="Arial"/>
                <w:b/>
                <w:bCs/>
                <w:sz w:val="22"/>
                <w:szCs w:val="22"/>
                <w:lang w:val="de-DE" w:bidi="cs-CZ"/>
              </w:rPr>
              <w:t>I.</w:t>
            </w:r>
          </w:p>
          <w:p w14:paraId="60F7F564" w14:textId="0F4669AF" w:rsidR="000C34C3" w:rsidRPr="00451422" w:rsidRDefault="000C34C3" w:rsidP="000C34C3">
            <w:pPr>
              <w:keepNext/>
              <w:keepLines/>
              <w:widowControl w:val="0"/>
              <w:jc w:val="both"/>
              <w:outlineLvl w:val="2"/>
              <w:rPr>
                <w:rFonts w:eastAsia="Arial"/>
                <w:b/>
                <w:sz w:val="22"/>
                <w:szCs w:val="22"/>
                <w:lang w:val="de-DE" w:bidi="cs-CZ"/>
              </w:rPr>
            </w:pPr>
            <w:r w:rsidRPr="00451422">
              <w:rPr>
                <w:rFonts w:eastAsia="Arial"/>
                <w:b/>
                <w:sz w:val="22"/>
                <w:szCs w:val="22"/>
                <w:lang w:val="de-DE" w:bidi="cs-CZ"/>
              </w:rPr>
              <w:t>Vertragsgegenstand</w:t>
            </w:r>
          </w:p>
          <w:p w14:paraId="309B92E7" w14:textId="77777777" w:rsidR="000C34C3" w:rsidRPr="00451422" w:rsidRDefault="000C34C3" w:rsidP="00F80472">
            <w:pPr>
              <w:jc w:val="both"/>
              <w:rPr>
                <w:sz w:val="22"/>
                <w:szCs w:val="22"/>
                <w:lang w:val="de-DE"/>
              </w:rPr>
            </w:pPr>
          </w:p>
        </w:tc>
      </w:tr>
      <w:tr w:rsidR="000453EC" w:rsidRPr="00FA29E5" w14:paraId="6F0EFA7F" w14:textId="77777777" w:rsidTr="005521BD">
        <w:tc>
          <w:tcPr>
            <w:tcW w:w="4957" w:type="dxa"/>
          </w:tcPr>
          <w:p w14:paraId="7E6F0B48" w14:textId="77777777" w:rsidR="000453EC" w:rsidRPr="00FA29E5" w:rsidRDefault="000453EC" w:rsidP="00F80472">
            <w:pPr>
              <w:jc w:val="both"/>
              <w:rPr>
                <w:b/>
                <w:sz w:val="22"/>
                <w:szCs w:val="22"/>
              </w:rPr>
            </w:pPr>
          </w:p>
          <w:p w14:paraId="0BDD00FD" w14:textId="77777777" w:rsidR="000453EC" w:rsidRPr="00FA29E5" w:rsidRDefault="000453EC" w:rsidP="00F80472">
            <w:pPr>
              <w:jc w:val="both"/>
              <w:rPr>
                <w:bCs/>
                <w:sz w:val="22"/>
                <w:szCs w:val="22"/>
              </w:rPr>
            </w:pPr>
            <w:r w:rsidRPr="00FA29E5">
              <w:rPr>
                <w:bCs/>
                <w:sz w:val="22"/>
                <w:szCs w:val="22"/>
              </w:rPr>
              <w:t>1.1</w:t>
            </w:r>
          </w:p>
          <w:p w14:paraId="387BAD0C" w14:textId="1862CBD3" w:rsidR="000453EC" w:rsidRPr="00FA29E5" w:rsidRDefault="000453EC" w:rsidP="00F80472">
            <w:pPr>
              <w:widowControl w:val="0"/>
              <w:tabs>
                <w:tab w:val="left" w:pos="428"/>
              </w:tabs>
              <w:jc w:val="both"/>
              <w:rPr>
                <w:rFonts w:eastAsia="Arial"/>
                <w:sz w:val="22"/>
                <w:szCs w:val="22"/>
                <w:lang w:bidi="cs-CZ"/>
              </w:rPr>
            </w:pPr>
            <w:r w:rsidRPr="00FA29E5">
              <w:rPr>
                <w:rFonts w:eastAsia="Arial"/>
                <w:sz w:val="22"/>
                <w:szCs w:val="22"/>
                <w:lang w:bidi="cs-CZ"/>
              </w:rPr>
              <w:t>Město je vlastníkem veřejného a slavnostního osvětlení na území města Český Těšín.</w:t>
            </w:r>
          </w:p>
          <w:p w14:paraId="166CCE9B" w14:textId="116DD55B" w:rsidR="000453EC" w:rsidRPr="00FA29E5" w:rsidRDefault="000453EC" w:rsidP="00F80472">
            <w:pPr>
              <w:jc w:val="both"/>
              <w:rPr>
                <w:b/>
                <w:sz w:val="22"/>
                <w:szCs w:val="22"/>
              </w:rPr>
            </w:pPr>
          </w:p>
        </w:tc>
        <w:tc>
          <w:tcPr>
            <w:tcW w:w="5103" w:type="dxa"/>
          </w:tcPr>
          <w:p w14:paraId="4CEB56CE" w14:textId="77777777" w:rsidR="000453EC" w:rsidRPr="00451422" w:rsidRDefault="000453EC" w:rsidP="00F80472">
            <w:pPr>
              <w:jc w:val="both"/>
              <w:rPr>
                <w:sz w:val="22"/>
                <w:szCs w:val="22"/>
                <w:lang w:val="de-DE"/>
              </w:rPr>
            </w:pPr>
          </w:p>
          <w:p w14:paraId="39E53A22" w14:textId="77777777" w:rsidR="000C34C3" w:rsidRPr="00451422" w:rsidRDefault="000C34C3" w:rsidP="00F80472">
            <w:pPr>
              <w:jc w:val="both"/>
              <w:rPr>
                <w:sz w:val="22"/>
                <w:szCs w:val="22"/>
                <w:lang w:val="de-DE"/>
              </w:rPr>
            </w:pPr>
            <w:r w:rsidRPr="00451422">
              <w:rPr>
                <w:sz w:val="22"/>
                <w:szCs w:val="22"/>
                <w:lang w:val="de-DE"/>
              </w:rPr>
              <w:t>1.1</w:t>
            </w:r>
          </w:p>
          <w:p w14:paraId="673ECB6D" w14:textId="08A1DE37" w:rsidR="000C34C3" w:rsidRPr="00451422" w:rsidRDefault="000C34C3" w:rsidP="00F80472">
            <w:pPr>
              <w:jc w:val="both"/>
              <w:rPr>
                <w:sz w:val="22"/>
                <w:szCs w:val="22"/>
                <w:lang w:val="de-DE"/>
              </w:rPr>
            </w:pPr>
            <w:r w:rsidRPr="00451422">
              <w:rPr>
                <w:sz w:val="22"/>
                <w:szCs w:val="22"/>
                <w:lang w:val="de-DE"/>
              </w:rPr>
              <w:t>Die Stadt ist Eigentümer der öffentlichen und festlichen Beleuchtung auf dem Gebiet der Stadt Český Těšín.</w:t>
            </w:r>
          </w:p>
        </w:tc>
      </w:tr>
      <w:tr w:rsidR="000453EC" w:rsidRPr="00FA29E5" w14:paraId="1A51C9A7" w14:textId="77777777" w:rsidTr="005521BD">
        <w:tc>
          <w:tcPr>
            <w:tcW w:w="4957" w:type="dxa"/>
          </w:tcPr>
          <w:p w14:paraId="14C51731" w14:textId="77777777" w:rsidR="000453EC" w:rsidRPr="00FA29E5" w:rsidRDefault="000453EC" w:rsidP="00F80472">
            <w:pPr>
              <w:jc w:val="both"/>
              <w:rPr>
                <w:b/>
                <w:sz w:val="22"/>
                <w:szCs w:val="22"/>
              </w:rPr>
            </w:pPr>
          </w:p>
          <w:p w14:paraId="3D4D8D84" w14:textId="77777777" w:rsidR="000453EC" w:rsidRPr="00FA29E5" w:rsidRDefault="000453EC" w:rsidP="00F80472">
            <w:pPr>
              <w:jc w:val="both"/>
              <w:rPr>
                <w:bCs/>
                <w:sz w:val="22"/>
                <w:szCs w:val="22"/>
              </w:rPr>
            </w:pPr>
            <w:r w:rsidRPr="00FA29E5">
              <w:rPr>
                <w:bCs/>
                <w:sz w:val="22"/>
                <w:szCs w:val="22"/>
              </w:rPr>
              <w:t>1.2</w:t>
            </w:r>
          </w:p>
          <w:p w14:paraId="117E9F44" w14:textId="18C5B299" w:rsidR="000453EC" w:rsidRPr="00FA29E5" w:rsidRDefault="000453EC" w:rsidP="00F80472">
            <w:pPr>
              <w:widowControl w:val="0"/>
              <w:tabs>
                <w:tab w:val="left" w:pos="428"/>
              </w:tabs>
              <w:jc w:val="both"/>
              <w:rPr>
                <w:rFonts w:eastAsia="Arial"/>
                <w:sz w:val="22"/>
                <w:szCs w:val="22"/>
                <w:lang w:bidi="cs-CZ"/>
              </w:rPr>
            </w:pPr>
            <w:r w:rsidRPr="00FA29E5">
              <w:rPr>
                <w:rFonts w:eastAsia="Arial"/>
                <w:sz w:val="22"/>
                <w:szCs w:val="22"/>
                <w:lang w:bidi="cs-CZ"/>
              </w:rPr>
              <w:t xml:space="preserve">Společnost má vlastnické právo k reklamním zařízením City </w:t>
            </w:r>
            <w:proofErr w:type="spellStart"/>
            <w:r w:rsidRPr="00FA29E5">
              <w:rPr>
                <w:rFonts w:eastAsia="Arial"/>
                <w:sz w:val="22"/>
                <w:szCs w:val="22"/>
                <w:lang w:bidi="cs-CZ"/>
              </w:rPr>
              <w:t>light</w:t>
            </w:r>
            <w:proofErr w:type="spellEnd"/>
            <w:r w:rsidRPr="00FA29E5">
              <w:rPr>
                <w:rFonts w:eastAsia="Arial"/>
                <w:sz w:val="22"/>
                <w:szCs w:val="22"/>
                <w:lang w:bidi="cs-CZ"/>
              </w:rPr>
              <w:t xml:space="preserve"> vitrínám (dále jen „CLV") ve městě Český Těšín. Zdrojem osvětlení CLV Společnosti má být rozvod elektrické energie veřejného osvětlení (dále jen „VO") v majetku Města, a to připojením CLV Společnosti na tento rozvod </w:t>
            </w:r>
            <w:r w:rsidR="000C34C3" w:rsidRPr="00FA29E5">
              <w:rPr>
                <w:rFonts w:eastAsia="Arial"/>
                <w:sz w:val="22"/>
                <w:szCs w:val="22"/>
                <w:lang w:bidi="cs-CZ"/>
              </w:rPr>
              <w:br/>
            </w:r>
            <w:r w:rsidRPr="00FA29E5">
              <w:rPr>
                <w:rFonts w:eastAsia="Arial"/>
                <w:sz w:val="22"/>
                <w:szCs w:val="22"/>
                <w:lang w:bidi="cs-CZ"/>
              </w:rPr>
              <w:t>v těchto odběrných místech:</w:t>
            </w:r>
          </w:p>
          <w:p w14:paraId="4070090B" w14:textId="41C045D0" w:rsidR="000C34C3" w:rsidRPr="00FA29E5" w:rsidRDefault="000C34C3" w:rsidP="00F80472">
            <w:pPr>
              <w:widowControl w:val="0"/>
              <w:tabs>
                <w:tab w:val="left" w:pos="428"/>
              </w:tabs>
              <w:jc w:val="both"/>
              <w:rPr>
                <w:rFonts w:eastAsia="Arial"/>
                <w:sz w:val="22"/>
                <w:szCs w:val="22"/>
                <w:lang w:bidi="cs-CZ"/>
              </w:rPr>
            </w:pPr>
          </w:p>
        </w:tc>
        <w:tc>
          <w:tcPr>
            <w:tcW w:w="5103" w:type="dxa"/>
          </w:tcPr>
          <w:p w14:paraId="7A2396A7" w14:textId="77777777" w:rsidR="000453EC" w:rsidRPr="00451422" w:rsidRDefault="000453EC" w:rsidP="00F80472">
            <w:pPr>
              <w:jc w:val="both"/>
              <w:rPr>
                <w:sz w:val="22"/>
                <w:szCs w:val="22"/>
                <w:lang w:val="de-DE"/>
              </w:rPr>
            </w:pPr>
          </w:p>
          <w:p w14:paraId="284FF3DB" w14:textId="0A7C9308" w:rsidR="000C34C3" w:rsidRPr="00451422" w:rsidRDefault="000C34C3" w:rsidP="00F80472">
            <w:pPr>
              <w:jc w:val="both"/>
              <w:rPr>
                <w:sz w:val="22"/>
                <w:szCs w:val="22"/>
                <w:lang w:val="de-DE"/>
              </w:rPr>
            </w:pPr>
            <w:r w:rsidRPr="00451422">
              <w:rPr>
                <w:sz w:val="22"/>
                <w:szCs w:val="22"/>
                <w:lang w:val="de-DE"/>
              </w:rPr>
              <w:t>1.2</w:t>
            </w:r>
            <w:r w:rsidRPr="00451422">
              <w:rPr>
                <w:sz w:val="22"/>
                <w:szCs w:val="22"/>
                <w:lang w:val="de-DE"/>
              </w:rPr>
              <w:br/>
              <w:t>Die Gesellschaft hat das Eigentumsrecht an den Werbeanlagen – den City-Light-Vitrinen (nachfolgend „CLVs“ genannt) – in der Stadt Český Těšín. Die Stromquelle für die Beleuchtung der CLVs der Gesellschaft soll das Stromnetz der öffentlichen Beleuchtung (nachfolgend „ÖB“</w:t>
            </w:r>
            <w:r w:rsidR="00B51CED" w:rsidRPr="00451422">
              <w:rPr>
                <w:sz w:val="22"/>
                <w:szCs w:val="22"/>
                <w:lang w:val="de-DE"/>
              </w:rPr>
              <w:t xml:space="preserve"> genannt</w:t>
            </w:r>
            <w:r w:rsidRPr="00451422">
              <w:rPr>
                <w:sz w:val="22"/>
                <w:szCs w:val="22"/>
                <w:lang w:val="de-DE"/>
              </w:rPr>
              <w:t>) im Eigentum der Stadt sein, und zwar durch den Anschluss der CLVs der Gesellschaft an dieses Netz an den folgenden Entnahmestellen:</w:t>
            </w:r>
          </w:p>
          <w:p w14:paraId="2517BA46" w14:textId="48C4CB7C" w:rsidR="000C34C3" w:rsidRPr="00451422" w:rsidRDefault="000C34C3" w:rsidP="00F80472">
            <w:pPr>
              <w:jc w:val="both"/>
              <w:rPr>
                <w:sz w:val="22"/>
                <w:szCs w:val="22"/>
                <w:lang w:val="de-DE"/>
              </w:rPr>
            </w:pPr>
          </w:p>
        </w:tc>
      </w:tr>
      <w:tr w:rsidR="00E540BC" w:rsidRPr="00FA29E5" w14:paraId="13ED25B7" w14:textId="77777777" w:rsidTr="00497DC7">
        <w:tc>
          <w:tcPr>
            <w:tcW w:w="10060" w:type="dxa"/>
            <w:gridSpan w:val="2"/>
          </w:tcPr>
          <w:p w14:paraId="4F4A8E65" w14:textId="77777777" w:rsidR="00E540BC" w:rsidRPr="00451422" w:rsidRDefault="00E540BC">
            <w:pPr>
              <w:rPr>
                <w:sz w:val="22"/>
                <w:szCs w:val="22"/>
                <w:lang w:val="de-DE"/>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119"/>
              <w:gridCol w:w="2722"/>
              <w:gridCol w:w="2304"/>
            </w:tblGrid>
            <w:tr w:rsidR="00E540BC" w:rsidRPr="00451422" w14:paraId="777641E6" w14:textId="77777777" w:rsidTr="00FA29E5">
              <w:trPr>
                <w:trHeight w:hRule="exact" w:val="1379"/>
                <w:jc w:val="center"/>
              </w:trPr>
              <w:tc>
                <w:tcPr>
                  <w:tcW w:w="3119" w:type="dxa"/>
                </w:tcPr>
                <w:p w14:paraId="03B9838C" w14:textId="77777777" w:rsidR="00E540BC" w:rsidRPr="00451422" w:rsidRDefault="00E540BC" w:rsidP="008E2B32">
                  <w:pPr>
                    <w:framePr w:hSpace="141" w:wrap="around" w:vAnchor="text" w:hAnchor="text" w:x="250" w:y="1"/>
                    <w:widowControl w:val="0"/>
                    <w:suppressOverlap/>
                    <w:rPr>
                      <w:rFonts w:eastAsia="Arial"/>
                      <w:b/>
                      <w:bCs/>
                      <w:sz w:val="22"/>
                      <w:szCs w:val="22"/>
                      <w:lang w:val="de-DE" w:bidi="cs-CZ"/>
                    </w:rPr>
                  </w:pPr>
                  <w:proofErr w:type="spellStart"/>
                  <w:r w:rsidRPr="00451422">
                    <w:rPr>
                      <w:rFonts w:eastAsia="Arial"/>
                      <w:b/>
                      <w:bCs/>
                      <w:sz w:val="22"/>
                      <w:szCs w:val="22"/>
                      <w:lang w:val="de-DE" w:bidi="cs-CZ"/>
                    </w:rPr>
                    <w:t>Místo</w:t>
                  </w:r>
                  <w:proofErr w:type="spellEnd"/>
                  <w:r w:rsidRPr="00451422">
                    <w:rPr>
                      <w:rFonts w:eastAsia="Arial"/>
                      <w:b/>
                      <w:bCs/>
                      <w:sz w:val="22"/>
                      <w:szCs w:val="22"/>
                      <w:lang w:val="de-DE" w:bidi="cs-CZ"/>
                    </w:rPr>
                    <w:t xml:space="preserve"> (</w:t>
                  </w:r>
                  <w:proofErr w:type="spellStart"/>
                  <w:r w:rsidRPr="00451422">
                    <w:rPr>
                      <w:rFonts w:eastAsia="Arial"/>
                      <w:b/>
                      <w:bCs/>
                      <w:sz w:val="22"/>
                      <w:szCs w:val="22"/>
                      <w:lang w:val="de-DE" w:bidi="cs-CZ"/>
                    </w:rPr>
                    <w:t>ulice</w:t>
                  </w:r>
                  <w:proofErr w:type="spellEnd"/>
                  <w:r w:rsidRPr="00451422">
                    <w:rPr>
                      <w:rFonts w:eastAsia="Arial"/>
                      <w:b/>
                      <w:bCs/>
                      <w:sz w:val="22"/>
                      <w:szCs w:val="22"/>
                      <w:lang w:val="de-DE" w:bidi="cs-CZ"/>
                    </w:rPr>
                    <w:t xml:space="preserve">) </w:t>
                  </w:r>
                </w:p>
                <w:p w14:paraId="35D1D16C" w14:textId="1F3408E8" w:rsidR="00E540BC" w:rsidRPr="00451422" w:rsidRDefault="00E540BC" w:rsidP="008E2B32">
                  <w:pPr>
                    <w:framePr w:hSpace="141" w:wrap="around" w:vAnchor="text" w:hAnchor="text" w:x="250" w:y="1"/>
                    <w:widowControl w:val="0"/>
                    <w:suppressOverlap/>
                    <w:rPr>
                      <w:rFonts w:eastAsia="Arial"/>
                      <w:sz w:val="22"/>
                      <w:szCs w:val="22"/>
                      <w:lang w:val="de-DE" w:bidi="cs-CZ"/>
                    </w:rPr>
                  </w:pPr>
                  <w:r w:rsidRPr="00451422">
                    <w:rPr>
                      <w:rFonts w:eastAsia="Arial"/>
                      <w:b/>
                      <w:bCs/>
                      <w:sz w:val="22"/>
                      <w:szCs w:val="22"/>
                      <w:lang w:val="de-DE" w:bidi="cs-CZ"/>
                    </w:rPr>
                    <w:t>Ort (</w:t>
                  </w:r>
                  <w:proofErr w:type="spellStart"/>
                  <w:r w:rsidRPr="00451422">
                    <w:rPr>
                      <w:rFonts w:eastAsia="Arial"/>
                      <w:b/>
                      <w:bCs/>
                      <w:sz w:val="22"/>
                      <w:szCs w:val="22"/>
                      <w:lang w:val="de-DE" w:bidi="cs-CZ"/>
                    </w:rPr>
                    <w:t>Sraße</w:t>
                  </w:r>
                  <w:proofErr w:type="spellEnd"/>
                  <w:r w:rsidRPr="00451422">
                    <w:rPr>
                      <w:rFonts w:eastAsia="Arial"/>
                      <w:b/>
                      <w:bCs/>
                      <w:sz w:val="22"/>
                      <w:szCs w:val="22"/>
                      <w:lang w:val="de-DE" w:bidi="cs-CZ"/>
                    </w:rPr>
                    <w:t>)</w:t>
                  </w:r>
                </w:p>
              </w:tc>
              <w:tc>
                <w:tcPr>
                  <w:tcW w:w="2722" w:type="dxa"/>
                </w:tcPr>
                <w:p w14:paraId="15C1AC92" w14:textId="77777777" w:rsidR="00FA29E5" w:rsidRPr="00451422" w:rsidRDefault="00E540BC" w:rsidP="008E2B32">
                  <w:pPr>
                    <w:framePr w:hSpace="141" w:wrap="around" w:vAnchor="text" w:hAnchor="text" w:x="250" w:y="1"/>
                    <w:widowControl w:val="0"/>
                    <w:ind w:left="1263"/>
                    <w:suppressOverlap/>
                    <w:rPr>
                      <w:rFonts w:eastAsia="Arial"/>
                      <w:b/>
                      <w:bCs/>
                      <w:sz w:val="22"/>
                      <w:szCs w:val="22"/>
                      <w:lang w:val="de-DE" w:bidi="cs-CZ"/>
                    </w:rPr>
                  </w:pPr>
                  <w:proofErr w:type="spellStart"/>
                  <w:r w:rsidRPr="00451422">
                    <w:rPr>
                      <w:rFonts w:eastAsia="Arial"/>
                      <w:b/>
                      <w:bCs/>
                      <w:sz w:val="22"/>
                      <w:szCs w:val="22"/>
                      <w:lang w:val="de-DE" w:bidi="cs-CZ"/>
                    </w:rPr>
                    <w:t>Čísla</w:t>
                  </w:r>
                  <w:proofErr w:type="spellEnd"/>
                  <w:r w:rsidRPr="00451422">
                    <w:rPr>
                      <w:rFonts w:eastAsia="Arial"/>
                      <w:b/>
                      <w:bCs/>
                      <w:sz w:val="22"/>
                      <w:szCs w:val="22"/>
                      <w:lang w:val="de-DE" w:bidi="cs-CZ"/>
                    </w:rPr>
                    <w:t xml:space="preserve"> </w:t>
                  </w:r>
                  <w:proofErr w:type="spellStart"/>
                  <w:r w:rsidRPr="00451422">
                    <w:rPr>
                      <w:rFonts w:eastAsia="Arial"/>
                      <w:b/>
                      <w:bCs/>
                      <w:sz w:val="22"/>
                      <w:szCs w:val="22"/>
                      <w:lang w:val="de-DE" w:bidi="cs-CZ"/>
                    </w:rPr>
                    <w:t>stožárů</w:t>
                  </w:r>
                  <w:proofErr w:type="spellEnd"/>
                </w:p>
                <w:p w14:paraId="4D5BD9E6" w14:textId="2E29D448" w:rsidR="00C52626" w:rsidRPr="00451422" w:rsidRDefault="00C52626" w:rsidP="008E2B32">
                  <w:pPr>
                    <w:framePr w:hSpace="141" w:wrap="around" w:vAnchor="text" w:hAnchor="text" w:x="250" w:y="1"/>
                    <w:widowControl w:val="0"/>
                    <w:ind w:left="1263"/>
                    <w:suppressOverlap/>
                    <w:rPr>
                      <w:rFonts w:eastAsia="Arial"/>
                      <w:b/>
                      <w:bCs/>
                      <w:sz w:val="22"/>
                      <w:szCs w:val="22"/>
                      <w:lang w:val="de-DE" w:bidi="cs-CZ"/>
                    </w:rPr>
                  </w:pPr>
                  <w:r w:rsidRPr="00451422">
                    <w:rPr>
                      <w:rFonts w:eastAsia="Arial"/>
                      <w:b/>
                      <w:bCs/>
                      <w:sz w:val="22"/>
                      <w:szCs w:val="22"/>
                      <w:lang w:val="de-DE" w:bidi="cs-CZ"/>
                    </w:rPr>
                    <w:t>Masten-Nr.</w:t>
                  </w:r>
                </w:p>
              </w:tc>
              <w:tc>
                <w:tcPr>
                  <w:tcW w:w="2304" w:type="dxa"/>
                </w:tcPr>
                <w:p w14:paraId="781A36D3" w14:textId="0BE19CF2" w:rsidR="00E540BC" w:rsidRPr="00451422" w:rsidRDefault="00E540BC" w:rsidP="008E2B32">
                  <w:pPr>
                    <w:framePr w:hSpace="141" w:wrap="around" w:vAnchor="text" w:hAnchor="text" w:x="250" w:y="1"/>
                    <w:widowControl w:val="0"/>
                    <w:ind w:left="559"/>
                    <w:suppressOverlap/>
                    <w:rPr>
                      <w:rFonts w:eastAsia="Arial"/>
                      <w:b/>
                      <w:bCs/>
                      <w:sz w:val="22"/>
                      <w:szCs w:val="22"/>
                      <w:lang w:val="de-DE" w:bidi="cs-CZ"/>
                    </w:rPr>
                  </w:pPr>
                  <w:proofErr w:type="spellStart"/>
                  <w:r w:rsidRPr="00451422">
                    <w:rPr>
                      <w:rFonts w:eastAsia="Arial"/>
                      <w:b/>
                      <w:bCs/>
                      <w:sz w:val="22"/>
                      <w:szCs w:val="22"/>
                      <w:lang w:val="de-DE" w:bidi="cs-CZ"/>
                    </w:rPr>
                    <w:t>Příkon</w:t>
                  </w:r>
                  <w:proofErr w:type="spellEnd"/>
                  <w:r w:rsidRPr="00451422">
                    <w:rPr>
                      <w:rFonts w:eastAsia="Arial"/>
                      <w:b/>
                      <w:bCs/>
                      <w:sz w:val="22"/>
                      <w:szCs w:val="22"/>
                      <w:lang w:val="de-DE" w:bidi="cs-CZ"/>
                    </w:rPr>
                    <w:t xml:space="preserve"> CLV v</w:t>
                  </w:r>
                  <w:r w:rsidR="00C52626" w:rsidRPr="00451422">
                    <w:rPr>
                      <w:rFonts w:eastAsia="Arial"/>
                      <w:b/>
                      <w:bCs/>
                      <w:sz w:val="22"/>
                      <w:szCs w:val="22"/>
                      <w:lang w:val="de-DE" w:bidi="cs-CZ"/>
                    </w:rPr>
                    <w:t> </w:t>
                  </w:r>
                  <w:r w:rsidRPr="00451422">
                    <w:rPr>
                      <w:rFonts w:eastAsia="Arial"/>
                      <w:b/>
                      <w:bCs/>
                      <w:sz w:val="22"/>
                      <w:szCs w:val="22"/>
                      <w:lang w:val="de-DE" w:bidi="cs-CZ"/>
                    </w:rPr>
                    <w:t>kW</w:t>
                  </w:r>
                </w:p>
                <w:p w14:paraId="57C33933" w14:textId="4B733201" w:rsidR="00C52626" w:rsidRPr="00451422" w:rsidRDefault="00C52626" w:rsidP="008E2B32">
                  <w:pPr>
                    <w:framePr w:hSpace="141" w:wrap="around" w:vAnchor="text" w:hAnchor="text" w:x="250" w:y="1"/>
                    <w:widowControl w:val="0"/>
                    <w:ind w:left="559"/>
                    <w:suppressOverlap/>
                    <w:rPr>
                      <w:rFonts w:eastAsia="Arial"/>
                      <w:sz w:val="22"/>
                      <w:szCs w:val="22"/>
                      <w:lang w:val="de-DE" w:bidi="cs-CZ"/>
                    </w:rPr>
                  </w:pPr>
                  <w:r w:rsidRPr="00451422">
                    <w:rPr>
                      <w:rFonts w:eastAsia="Arial"/>
                      <w:b/>
                      <w:bCs/>
                      <w:sz w:val="22"/>
                      <w:szCs w:val="22"/>
                      <w:lang w:val="de-DE" w:bidi="cs-CZ"/>
                    </w:rPr>
                    <w:t>Anschlussleistung der CLVs in kW</w:t>
                  </w:r>
                </w:p>
              </w:tc>
            </w:tr>
            <w:tr w:rsidR="00E540BC" w:rsidRPr="00451422" w14:paraId="27224607" w14:textId="77777777" w:rsidTr="00E267D9">
              <w:trPr>
                <w:trHeight w:hRule="exact" w:val="569"/>
                <w:jc w:val="center"/>
              </w:trPr>
              <w:tc>
                <w:tcPr>
                  <w:tcW w:w="3119" w:type="dxa"/>
                  <w:vAlign w:val="bottom"/>
                </w:tcPr>
                <w:p w14:paraId="0ECB15BC" w14:textId="77777777" w:rsidR="00E540BC" w:rsidRPr="00451422" w:rsidRDefault="00E540BC" w:rsidP="008E2B32">
                  <w:pPr>
                    <w:framePr w:hSpace="141" w:wrap="around" w:vAnchor="text" w:hAnchor="text" w:x="250" w:y="1"/>
                    <w:widowControl w:val="0"/>
                    <w:ind w:right="-885"/>
                    <w:suppressOverlap/>
                    <w:rPr>
                      <w:rFonts w:eastAsia="Arial"/>
                      <w:sz w:val="22"/>
                      <w:szCs w:val="22"/>
                      <w:lang w:val="de-DE" w:bidi="cs-CZ"/>
                    </w:rPr>
                  </w:pPr>
                  <w:r w:rsidRPr="00451422">
                    <w:rPr>
                      <w:rFonts w:eastAsia="Arial"/>
                      <w:sz w:val="22"/>
                      <w:szCs w:val="22"/>
                      <w:lang w:val="de-DE" w:bidi="cs-CZ"/>
                    </w:rPr>
                    <w:t>BUS-</w:t>
                  </w:r>
                  <w:proofErr w:type="spellStart"/>
                  <w:r w:rsidRPr="00451422">
                    <w:rPr>
                      <w:rFonts w:eastAsia="Arial"/>
                      <w:sz w:val="22"/>
                      <w:szCs w:val="22"/>
                      <w:lang w:val="de-DE" w:bidi="cs-CZ"/>
                    </w:rPr>
                    <w:t>nádraží</w:t>
                  </w:r>
                  <w:proofErr w:type="spellEnd"/>
                  <w:r w:rsidRPr="00451422">
                    <w:rPr>
                      <w:rFonts w:eastAsia="Arial"/>
                      <w:sz w:val="22"/>
                      <w:szCs w:val="22"/>
                      <w:lang w:val="de-DE" w:bidi="cs-CZ"/>
                    </w:rPr>
                    <w:t xml:space="preserve">, </w:t>
                  </w:r>
                  <w:proofErr w:type="spellStart"/>
                  <w:r w:rsidRPr="00451422">
                    <w:rPr>
                      <w:rFonts w:eastAsia="Arial"/>
                      <w:sz w:val="22"/>
                      <w:szCs w:val="22"/>
                      <w:lang w:val="de-DE" w:bidi="cs-CZ"/>
                    </w:rPr>
                    <w:t>samostatné</w:t>
                  </w:r>
                  <w:proofErr w:type="spellEnd"/>
                  <w:r w:rsidRPr="00451422">
                    <w:rPr>
                      <w:rFonts w:eastAsia="Arial"/>
                      <w:sz w:val="22"/>
                      <w:szCs w:val="22"/>
                      <w:lang w:val="de-DE" w:bidi="cs-CZ"/>
                    </w:rPr>
                    <w:t xml:space="preserve"> CLV</w:t>
                  </w:r>
                </w:p>
              </w:tc>
              <w:tc>
                <w:tcPr>
                  <w:tcW w:w="2722" w:type="dxa"/>
                  <w:vAlign w:val="bottom"/>
                </w:tcPr>
                <w:p w14:paraId="200D8678" w14:textId="77777777" w:rsidR="00E540BC" w:rsidRPr="00451422" w:rsidRDefault="00E540BC" w:rsidP="008E2B32">
                  <w:pPr>
                    <w:framePr w:hSpace="141" w:wrap="around" w:vAnchor="text" w:hAnchor="text" w:x="250" w:y="1"/>
                    <w:widowControl w:val="0"/>
                    <w:ind w:left="1281" w:right="285" w:firstLine="123"/>
                    <w:suppressOverlap/>
                    <w:rPr>
                      <w:rFonts w:eastAsia="Arial"/>
                      <w:sz w:val="22"/>
                      <w:szCs w:val="22"/>
                      <w:lang w:val="de-DE" w:bidi="cs-CZ"/>
                    </w:rPr>
                  </w:pPr>
                  <w:r w:rsidRPr="00451422">
                    <w:rPr>
                      <w:rFonts w:eastAsia="Arial"/>
                      <w:sz w:val="22"/>
                      <w:szCs w:val="22"/>
                      <w:lang w:val="de-DE" w:bidi="cs-CZ"/>
                    </w:rPr>
                    <w:t xml:space="preserve">   CS00675</w:t>
                  </w:r>
                </w:p>
              </w:tc>
              <w:tc>
                <w:tcPr>
                  <w:tcW w:w="2304" w:type="dxa"/>
                  <w:vAlign w:val="bottom"/>
                </w:tcPr>
                <w:p w14:paraId="41EC73C6" w14:textId="77777777" w:rsidR="00E540BC" w:rsidRPr="00451422" w:rsidRDefault="00E540BC" w:rsidP="008E2B32">
                  <w:pPr>
                    <w:framePr w:hSpace="141" w:wrap="around" w:vAnchor="text" w:hAnchor="text" w:x="250" w:y="1"/>
                    <w:widowControl w:val="0"/>
                    <w:ind w:left="107" w:firstLine="709"/>
                    <w:suppressOverlap/>
                    <w:jc w:val="center"/>
                    <w:rPr>
                      <w:rFonts w:eastAsia="Arial"/>
                      <w:sz w:val="22"/>
                      <w:szCs w:val="22"/>
                      <w:lang w:val="de-DE" w:bidi="cs-CZ"/>
                    </w:rPr>
                  </w:pPr>
                  <w:r w:rsidRPr="00451422">
                    <w:rPr>
                      <w:rFonts w:eastAsia="Arial"/>
                      <w:sz w:val="22"/>
                      <w:szCs w:val="22"/>
                      <w:lang w:val="de-DE" w:bidi="cs-CZ"/>
                    </w:rPr>
                    <w:t>0,040</w:t>
                  </w:r>
                </w:p>
              </w:tc>
            </w:tr>
            <w:tr w:rsidR="00E540BC" w:rsidRPr="00451422" w14:paraId="7ECC8751" w14:textId="77777777" w:rsidTr="00E267D9">
              <w:trPr>
                <w:trHeight w:hRule="exact" w:val="279"/>
                <w:jc w:val="center"/>
              </w:trPr>
              <w:tc>
                <w:tcPr>
                  <w:tcW w:w="3119" w:type="dxa"/>
                  <w:vAlign w:val="bottom"/>
                </w:tcPr>
                <w:p w14:paraId="68E53EE0" w14:textId="77777777" w:rsidR="00E540BC" w:rsidRPr="00451422" w:rsidRDefault="00E540BC" w:rsidP="008E2B32">
                  <w:pPr>
                    <w:framePr w:hSpace="141" w:wrap="around" w:vAnchor="text" w:hAnchor="text" w:x="250" w:y="1"/>
                    <w:widowControl w:val="0"/>
                    <w:ind w:right="-1151"/>
                    <w:suppressOverlap/>
                    <w:rPr>
                      <w:rFonts w:eastAsia="Arial"/>
                      <w:sz w:val="22"/>
                      <w:szCs w:val="22"/>
                      <w:lang w:val="de-DE" w:bidi="cs-CZ"/>
                    </w:rPr>
                  </w:pPr>
                  <w:proofErr w:type="spellStart"/>
                  <w:r w:rsidRPr="00451422">
                    <w:rPr>
                      <w:rFonts w:eastAsia="Arial"/>
                      <w:sz w:val="22"/>
                      <w:szCs w:val="22"/>
                      <w:lang w:val="de-DE" w:bidi="cs-CZ"/>
                    </w:rPr>
                    <w:t>Smetanova</w:t>
                  </w:r>
                  <w:proofErr w:type="spellEnd"/>
                  <w:r w:rsidRPr="00451422">
                    <w:rPr>
                      <w:rFonts w:eastAsia="Arial"/>
                      <w:sz w:val="22"/>
                      <w:szCs w:val="22"/>
                      <w:lang w:val="de-DE" w:bidi="cs-CZ"/>
                    </w:rPr>
                    <w:t xml:space="preserve">–KB, </w:t>
                  </w:r>
                  <w:proofErr w:type="spellStart"/>
                  <w:r w:rsidRPr="00451422">
                    <w:rPr>
                      <w:rFonts w:eastAsia="Arial"/>
                      <w:sz w:val="22"/>
                      <w:szCs w:val="22"/>
                      <w:lang w:val="de-DE" w:bidi="cs-CZ"/>
                    </w:rPr>
                    <w:t>samostatné</w:t>
                  </w:r>
                  <w:proofErr w:type="spellEnd"/>
                  <w:r w:rsidRPr="00451422">
                    <w:rPr>
                      <w:rFonts w:eastAsia="Arial"/>
                      <w:sz w:val="22"/>
                      <w:szCs w:val="22"/>
                      <w:lang w:val="de-DE" w:bidi="cs-CZ"/>
                    </w:rPr>
                    <w:t xml:space="preserve"> CLV</w:t>
                  </w:r>
                </w:p>
              </w:tc>
              <w:tc>
                <w:tcPr>
                  <w:tcW w:w="2722" w:type="dxa"/>
                  <w:vAlign w:val="bottom"/>
                </w:tcPr>
                <w:p w14:paraId="3DAA0A64" w14:textId="77777777" w:rsidR="00E540BC" w:rsidRPr="00451422" w:rsidRDefault="00E540BC" w:rsidP="008E2B32">
                  <w:pPr>
                    <w:framePr w:hSpace="141" w:wrap="around" w:vAnchor="text" w:hAnchor="text" w:x="250" w:y="1"/>
                    <w:widowControl w:val="0"/>
                    <w:ind w:left="837" w:firstLine="709"/>
                    <w:suppressOverlap/>
                    <w:rPr>
                      <w:rFonts w:eastAsia="Arial"/>
                      <w:sz w:val="22"/>
                      <w:szCs w:val="22"/>
                      <w:lang w:val="de-DE" w:bidi="cs-CZ"/>
                    </w:rPr>
                  </w:pPr>
                  <w:r w:rsidRPr="00451422">
                    <w:rPr>
                      <w:rFonts w:eastAsia="Arial"/>
                      <w:sz w:val="22"/>
                      <w:szCs w:val="22"/>
                      <w:lang w:val="de-DE" w:bidi="cs-CZ"/>
                    </w:rPr>
                    <w:t>CS00050</w:t>
                  </w:r>
                </w:p>
              </w:tc>
              <w:tc>
                <w:tcPr>
                  <w:tcW w:w="2304" w:type="dxa"/>
                  <w:vAlign w:val="bottom"/>
                </w:tcPr>
                <w:p w14:paraId="3F5D7133" w14:textId="77777777" w:rsidR="00E540BC" w:rsidRPr="00451422" w:rsidRDefault="00E540BC" w:rsidP="008E2B32">
                  <w:pPr>
                    <w:framePr w:hSpace="141" w:wrap="around" w:vAnchor="text" w:hAnchor="text" w:x="250" w:y="1"/>
                    <w:widowControl w:val="0"/>
                    <w:ind w:firstLine="800"/>
                    <w:suppressOverlap/>
                    <w:jc w:val="center"/>
                    <w:rPr>
                      <w:rFonts w:eastAsia="Arial"/>
                      <w:sz w:val="22"/>
                      <w:szCs w:val="22"/>
                      <w:lang w:val="de-DE" w:bidi="cs-CZ"/>
                    </w:rPr>
                  </w:pPr>
                  <w:r w:rsidRPr="00451422">
                    <w:rPr>
                      <w:rFonts w:eastAsia="Arial"/>
                      <w:sz w:val="22"/>
                      <w:szCs w:val="22"/>
                      <w:lang w:val="de-DE" w:bidi="cs-CZ"/>
                    </w:rPr>
                    <w:t>0,040</w:t>
                  </w:r>
                </w:p>
              </w:tc>
            </w:tr>
            <w:tr w:rsidR="00E540BC" w:rsidRPr="00451422" w14:paraId="76377AA9" w14:textId="77777777" w:rsidTr="00E267D9">
              <w:trPr>
                <w:trHeight w:hRule="exact" w:val="297"/>
                <w:jc w:val="center"/>
              </w:trPr>
              <w:tc>
                <w:tcPr>
                  <w:tcW w:w="3119" w:type="dxa"/>
                  <w:vAlign w:val="bottom"/>
                </w:tcPr>
                <w:p w14:paraId="07702DCF" w14:textId="77777777" w:rsidR="00E540BC" w:rsidRPr="00451422" w:rsidRDefault="00E540BC" w:rsidP="008E2B32">
                  <w:pPr>
                    <w:framePr w:hSpace="141" w:wrap="around" w:vAnchor="text" w:hAnchor="text" w:x="250" w:y="1"/>
                    <w:widowControl w:val="0"/>
                    <w:suppressOverlap/>
                    <w:rPr>
                      <w:rFonts w:eastAsia="Arial"/>
                      <w:sz w:val="22"/>
                      <w:szCs w:val="22"/>
                      <w:lang w:val="de-DE" w:bidi="cs-CZ"/>
                    </w:rPr>
                  </w:pPr>
                  <w:proofErr w:type="spellStart"/>
                  <w:r w:rsidRPr="00451422">
                    <w:rPr>
                      <w:rFonts w:eastAsia="Arial"/>
                      <w:sz w:val="22"/>
                      <w:szCs w:val="22"/>
                      <w:lang w:val="de-DE" w:bidi="cs-CZ"/>
                    </w:rPr>
                    <w:t>Strojnická</w:t>
                  </w:r>
                  <w:proofErr w:type="spellEnd"/>
                  <w:r w:rsidRPr="00451422">
                    <w:rPr>
                      <w:rFonts w:eastAsia="Arial"/>
                      <w:sz w:val="22"/>
                      <w:szCs w:val="22"/>
                      <w:lang w:val="de-DE" w:bidi="cs-CZ"/>
                    </w:rPr>
                    <w:t xml:space="preserve">, DC, </w:t>
                  </w:r>
                  <w:proofErr w:type="spellStart"/>
                  <w:r w:rsidRPr="00451422">
                    <w:rPr>
                      <w:rFonts w:eastAsia="Arial"/>
                      <w:sz w:val="22"/>
                      <w:szCs w:val="22"/>
                      <w:lang w:val="de-DE" w:bidi="cs-CZ"/>
                    </w:rPr>
                    <w:t>zastávka</w:t>
                  </w:r>
                  <w:proofErr w:type="spellEnd"/>
                </w:p>
              </w:tc>
              <w:tc>
                <w:tcPr>
                  <w:tcW w:w="2722" w:type="dxa"/>
                  <w:vAlign w:val="bottom"/>
                </w:tcPr>
                <w:p w14:paraId="759A0994" w14:textId="77777777" w:rsidR="00E540BC" w:rsidRPr="00451422" w:rsidRDefault="00E540BC" w:rsidP="008E2B32">
                  <w:pPr>
                    <w:framePr w:hSpace="141" w:wrap="around" w:vAnchor="text" w:hAnchor="text" w:x="250" w:y="1"/>
                    <w:widowControl w:val="0"/>
                    <w:ind w:left="554" w:firstLine="992"/>
                    <w:suppressOverlap/>
                    <w:rPr>
                      <w:rFonts w:eastAsia="Arial"/>
                      <w:sz w:val="22"/>
                      <w:szCs w:val="22"/>
                      <w:lang w:val="de-DE" w:bidi="cs-CZ"/>
                    </w:rPr>
                  </w:pPr>
                  <w:r w:rsidRPr="00451422">
                    <w:rPr>
                      <w:rFonts w:eastAsia="Arial"/>
                      <w:sz w:val="22"/>
                      <w:szCs w:val="22"/>
                      <w:lang w:val="de-DE" w:bidi="cs-CZ"/>
                    </w:rPr>
                    <w:t>CS01076</w:t>
                  </w:r>
                </w:p>
              </w:tc>
              <w:tc>
                <w:tcPr>
                  <w:tcW w:w="2304" w:type="dxa"/>
                  <w:vAlign w:val="bottom"/>
                </w:tcPr>
                <w:p w14:paraId="316E797D" w14:textId="77777777" w:rsidR="00E540BC" w:rsidRPr="00451422" w:rsidRDefault="00E540BC" w:rsidP="008E2B32">
                  <w:pPr>
                    <w:framePr w:hSpace="141" w:wrap="around" w:vAnchor="text" w:hAnchor="text" w:x="250" w:y="1"/>
                    <w:widowControl w:val="0"/>
                    <w:ind w:firstLine="800"/>
                    <w:suppressOverlap/>
                    <w:jc w:val="center"/>
                    <w:rPr>
                      <w:rFonts w:eastAsia="Arial"/>
                      <w:sz w:val="22"/>
                      <w:szCs w:val="22"/>
                      <w:lang w:val="de-DE" w:bidi="cs-CZ"/>
                    </w:rPr>
                  </w:pPr>
                  <w:r w:rsidRPr="00451422">
                    <w:rPr>
                      <w:rFonts w:eastAsia="Arial"/>
                      <w:sz w:val="22"/>
                      <w:szCs w:val="22"/>
                      <w:lang w:val="de-DE" w:bidi="cs-CZ"/>
                    </w:rPr>
                    <w:t>0,040</w:t>
                  </w:r>
                </w:p>
              </w:tc>
            </w:tr>
            <w:tr w:rsidR="00E540BC" w:rsidRPr="00451422" w14:paraId="5E29C420" w14:textId="77777777" w:rsidTr="00E267D9">
              <w:trPr>
                <w:trHeight w:hRule="exact" w:val="273"/>
                <w:jc w:val="center"/>
              </w:trPr>
              <w:tc>
                <w:tcPr>
                  <w:tcW w:w="3119" w:type="dxa"/>
                  <w:vAlign w:val="bottom"/>
                </w:tcPr>
                <w:p w14:paraId="4969A5D2" w14:textId="77777777" w:rsidR="00E540BC" w:rsidRPr="00451422" w:rsidRDefault="00E540BC" w:rsidP="008E2B32">
                  <w:pPr>
                    <w:framePr w:hSpace="141" w:wrap="around" w:vAnchor="text" w:hAnchor="text" w:x="250" w:y="1"/>
                    <w:widowControl w:val="0"/>
                    <w:suppressOverlap/>
                    <w:rPr>
                      <w:rFonts w:eastAsia="Arial"/>
                      <w:sz w:val="22"/>
                      <w:szCs w:val="22"/>
                      <w:lang w:val="de-DE" w:bidi="cs-CZ"/>
                    </w:rPr>
                  </w:pPr>
                  <w:proofErr w:type="spellStart"/>
                  <w:r w:rsidRPr="00451422">
                    <w:rPr>
                      <w:rFonts w:eastAsia="Arial"/>
                      <w:sz w:val="22"/>
                      <w:szCs w:val="22"/>
                      <w:lang w:val="de-DE" w:bidi="cs-CZ"/>
                    </w:rPr>
                    <w:t>Ostravská</w:t>
                  </w:r>
                  <w:proofErr w:type="spellEnd"/>
                  <w:r w:rsidRPr="00451422">
                    <w:rPr>
                      <w:rFonts w:eastAsia="Arial"/>
                      <w:sz w:val="22"/>
                      <w:szCs w:val="22"/>
                      <w:lang w:val="de-DE" w:bidi="cs-CZ"/>
                    </w:rPr>
                    <w:t xml:space="preserve">, ZC, </w:t>
                  </w:r>
                  <w:proofErr w:type="spellStart"/>
                  <w:r w:rsidRPr="00451422">
                    <w:rPr>
                      <w:rFonts w:eastAsia="Arial"/>
                      <w:sz w:val="22"/>
                      <w:szCs w:val="22"/>
                      <w:lang w:val="de-DE" w:bidi="cs-CZ"/>
                    </w:rPr>
                    <w:t>zastávka</w:t>
                  </w:r>
                  <w:proofErr w:type="spellEnd"/>
                </w:p>
              </w:tc>
              <w:tc>
                <w:tcPr>
                  <w:tcW w:w="2722" w:type="dxa"/>
                  <w:vAlign w:val="bottom"/>
                </w:tcPr>
                <w:p w14:paraId="750B5003" w14:textId="77777777" w:rsidR="00E540BC" w:rsidRPr="00451422" w:rsidRDefault="00E540BC" w:rsidP="008E2B32">
                  <w:pPr>
                    <w:framePr w:hSpace="141" w:wrap="around" w:vAnchor="text" w:hAnchor="text" w:x="250" w:y="1"/>
                    <w:widowControl w:val="0"/>
                    <w:ind w:left="834" w:firstLine="709"/>
                    <w:suppressOverlap/>
                    <w:rPr>
                      <w:rFonts w:eastAsia="Arial"/>
                      <w:sz w:val="22"/>
                      <w:szCs w:val="22"/>
                      <w:lang w:val="de-DE" w:bidi="cs-CZ"/>
                    </w:rPr>
                  </w:pPr>
                  <w:r w:rsidRPr="00451422">
                    <w:rPr>
                      <w:rFonts w:eastAsia="Arial"/>
                      <w:sz w:val="22"/>
                      <w:szCs w:val="22"/>
                      <w:lang w:val="de-DE" w:bidi="cs-CZ"/>
                    </w:rPr>
                    <w:t>CS01417</w:t>
                  </w:r>
                </w:p>
              </w:tc>
              <w:tc>
                <w:tcPr>
                  <w:tcW w:w="2304" w:type="dxa"/>
                  <w:vAlign w:val="bottom"/>
                </w:tcPr>
                <w:p w14:paraId="4E09846A" w14:textId="77777777" w:rsidR="00E540BC" w:rsidRPr="00451422" w:rsidRDefault="00E540BC" w:rsidP="008E2B32">
                  <w:pPr>
                    <w:framePr w:hSpace="141" w:wrap="around" w:vAnchor="text" w:hAnchor="text" w:x="250" w:y="1"/>
                    <w:widowControl w:val="0"/>
                    <w:ind w:firstLine="800"/>
                    <w:suppressOverlap/>
                    <w:jc w:val="center"/>
                    <w:rPr>
                      <w:rFonts w:eastAsia="Arial"/>
                      <w:sz w:val="22"/>
                      <w:szCs w:val="22"/>
                      <w:lang w:val="de-DE" w:bidi="cs-CZ"/>
                    </w:rPr>
                  </w:pPr>
                  <w:r w:rsidRPr="00451422">
                    <w:rPr>
                      <w:rFonts w:eastAsia="Arial"/>
                      <w:sz w:val="22"/>
                      <w:szCs w:val="22"/>
                      <w:lang w:val="de-DE" w:bidi="cs-CZ"/>
                    </w:rPr>
                    <w:t>0,040</w:t>
                  </w:r>
                </w:p>
              </w:tc>
            </w:tr>
            <w:tr w:rsidR="00E540BC" w:rsidRPr="00451422" w14:paraId="2BCF2FC6" w14:textId="77777777" w:rsidTr="00E267D9">
              <w:trPr>
                <w:trHeight w:hRule="exact" w:val="291"/>
                <w:jc w:val="center"/>
              </w:trPr>
              <w:tc>
                <w:tcPr>
                  <w:tcW w:w="3119" w:type="dxa"/>
                  <w:vAlign w:val="bottom"/>
                </w:tcPr>
                <w:p w14:paraId="0355F5DE" w14:textId="77777777" w:rsidR="00E540BC" w:rsidRPr="00451422" w:rsidRDefault="00E540BC" w:rsidP="008E2B32">
                  <w:pPr>
                    <w:framePr w:hSpace="141" w:wrap="around" w:vAnchor="text" w:hAnchor="text" w:x="250" w:y="1"/>
                    <w:widowControl w:val="0"/>
                    <w:suppressOverlap/>
                    <w:rPr>
                      <w:rFonts w:eastAsia="Arial"/>
                      <w:sz w:val="22"/>
                      <w:szCs w:val="22"/>
                      <w:lang w:val="de-DE" w:bidi="cs-CZ"/>
                    </w:rPr>
                  </w:pPr>
                  <w:proofErr w:type="spellStart"/>
                  <w:r w:rsidRPr="00451422">
                    <w:rPr>
                      <w:rFonts w:eastAsia="Arial"/>
                      <w:sz w:val="22"/>
                      <w:szCs w:val="22"/>
                      <w:lang w:val="de-DE" w:bidi="cs-CZ"/>
                    </w:rPr>
                    <w:t>Ostravská</w:t>
                  </w:r>
                  <w:proofErr w:type="spellEnd"/>
                  <w:r w:rsidRPr="00451422">
                    <w:rPr>
                      <w:rFonts w:eastAsia="Arial"/>
                      <w:sz w:val="22"/>
                      <w:szCs w:val="22"/>
                      <w:lang w:val="de-DE" w:bidi="cs-CZ"/>
                    </w:rPr>
                    <w:t xml:space="preserve">, DC, </w:t>
                  </w:r>
                  <w:proofErr w:type="spellStart"/>
                  <w:r w:rsidRPr="00451422">
                    <w:rPr>
                      <w:rFonts w:eastAsia="Arial"/>
                      <w:sz w:val="22"/>
                      <w:szCs w:val="22"/>
                      <w:lang w:val="de-DE" w:bidi="cs-CZ"/>
                    </w:rPr>
                    <w:t>zastávka</w:t>
                  </w:r>
                  <w:proofErr w:type="spellEnd"/>
                </w:p>
              </w:tc>
              <w:tc>
                <w:tcPr>
                  <w:tcW w:w="2722" w:type="dxa"/>
                  <w:vAlign w:val="bottom"/>
                </w:tcPr>
                <w:p w14:paraId="13C5EAE4" w14:textId="77777777" w:rsidR="00E540BC" w:rsidRPr="00451422" w:rsidRDefault="00E540BC" w:rsidP="008E2B32">
                  <w:pPr>
                    <w:framePr w:hSpace="141" w:wrap="around" w:vAnchor="text" w:hAnchor="text" w:x="250" w:y="1"/>
                    <w:widowControl w:val="0"/>
                    <w:ind w:firstLine="1543"/>
                    <w:suppressOverlap/>
                    <w:rPr>
                      <w:rFonts w:eastAsia="Arial"/>
                      <w:sz w:val="22"/>
                      <w:szCs w:val="22"/>
                      <w:lang w:val="de-DE" w:bidi="cs-CZ"/>
                    </w:rPr>
                  </w:pPr>
                  <w:r w:rsidRPr="00451422">
                    <w:rPr>
                      <w:rFonts w:eastAsia="Arial"/>
                      <w:sz w:val="22"/>
                      <w:szCs w:val="22"/>
                      <w:lang w:val="de-DE" w:bidi="cs-CZ"/>
                    </w:rPr>
                    <w:t>CS01105</w:t>
                  </w:r>
                </w:p>
              </w:tc>
              <w:tc>
                <w:tcPr>
                  <w:tcW w:w="2304" w:type="dxa"/>
                  <w:vAlign w:val="bottom"/>
                </w:tcPr>
                <w:p w14:paraId="2AD0EADF" w14:textId="77777777" w:rsidR="00E540BC" w:rsidRPr="00451422" w:rsidRDefault="00E540BC" w:rsidP="008E2B32">
                  <w:pPr>
                    <w:framePr w:hSpace="141" w:wrap="around" w:vAnchor="text" w:hAnchor="text" w:x="250" w:y="1"/>
                    <w:widowControl w:val="0"/>
                    <w:ind w:firstLine="800"/>
                    <w:suppressOverlap/>
                    <w:jc w:val="center"/>
                    <w:rPr>
                      <w:rFonts w:eastAsia="Arial"/>
                      <w:sz w:val="22"/>
                      <w:szCs w:val="22"/>
                      <w:lang w:val="de-DE" w:bidi="cs-CZ"/>
                    </w:rPr>
                  </w:pPr>
                  <w:r w:rsidRPr="00451422">
                    <w:rPr>
                      <w:rFonts w:eastAsia="Arial"/>
                      <w:sz w:val="22"/>
                      <w:szCs w:val="22"/>
                      <w:lang w:val="de-DE" w:bidi="cs-CZ"/>
                    </w:rPr>
                    <w:t>0,080</w:t>
                  </w:r>
                </w:p>
              </w:tc>
            </w:tr>
            <w:tr w:rsidR="00E540BC" w:rsidRPr="00451422" w14:paraId="08CBBF07" w14:textId="77777777" w:rsidTr="00E267D9">
              <w:trPr>
                <w:trHeight w:hRule="exact" w:val="331"/>
                <w:jc w:val="center"/>
              </w:trPr>
              <w:tc>
                <w:tcPr>
                  <w:tcW w:w="3119" w:type="dxa"/>
                  <w:vAlign w:val="bottom"/>
                </w:tcPr>
                <w:p w14:paraId="466892B3" w14:textId="77777777" w:rsidR="00E540BC" w:rsidRPr="00451422" w:rsidRDefault="00E540BC" w:rsidP="008E2B32">
                  <w:pPr>
                    <w:framePr w:hSpace="141" w:wrap="around" w:vAnchor="text" w:hAnchor="text" w:x="250" w:y="1"/>
                    <w:widowControl w:val="0"/>
                    <w:suppressOverlap/>
                    <w:rPr>
                      <w:rFonts w:eastAsia="Arial"/>
                      <w:sz w:val="22"/>
                      <w:szCs w:val="22"/>
                      <w:lang w:val="de-DE" w:bidi="cs-CZ"/>
                    </w:rPr>
                  </w:pPr>
                  <w:proofErr w:type="spellStart"/>
                  <w:r w:rsidRPr="00451422">
                    <w:rPr>
                      <w:rFonts w:eastAsia="Arial"/>
                      <w:sz w:val="22"/>
                      <w:szCs w:val="22"/>
                      <w:lang w:val="de-DE" w:bidi="cs-CZ"/>
                    </w:rPr>
                    <w:t>Slezská</w:t>
                  </w:r>
                  <w:proofErr w:type="spellEnd"/>
                  <w:r w:rsidRPr="00451422">
                    <w:rPr>
                      <w:rFonts w:eastAsia="Arial"/>
                      <w:sz w:val="22"/>
                      <w:szCs w:val="22"/>
                      <w:lang w:val="de-DE" w:bidi="cs-CZ"/>
                    </w:rPr>
                    <w:t xml:space="preserve"> </w:t>
                  </w:r>
                  <w:proofErr w:type="spellStart"/>
                  <w:r w:rsidRPr="00451422">
                    <w:rPr>
                      <w:rFonts w:eastAsia="Arial"/>
                      <w:sz w:val="22"/>
                      <w:szCs w:val="22"/>
                      <w:lang w:val="de-DE" w:bidi="cs-CZ"/>
                    </w:rPr>
                    <w:t>obchodní</w:t>
                  </w:r>
                  <w:proofErr w:type="spellEnd"/>
                  <w:r w:rsidRPr="00451422">
                    <w:rPr>
                      <w:rFonts w:eastAsia="Arial"/>
                      <w:sz w:val="22"/>
                      <w:szCs w:val="22"/>
                      <w:lang w:val="de-DE" w:bidi="cs-CZ"/>
                    </w:rPr>
                    <w:t xml:space="preserve"> </w:t>
                  </w:r>
                  <w:proofErr w:type="spellStart"/>
                  <w:r w:rsidRPr="00451422">
                    <w:rPr>
                      <w:rFonts w:eastAsia="Arial"/>
                      <w:sz w:val="22"/>
                      <w:szCs w:val="22"/>
                      <w:lang w:val="de-DE" w:bidi="cs-CZ"/>
                    </w:rPr>
                    <w:t>centrum</w:t>
                  </w:r>
                  <w:proofErr w:type="spellEnd"/>
                  <w:r w:rsidRPr="00451422">
                    <w:rPr>
                      <w:rFonts w:eastAsia="Arial"/>
                      <w:sz w:val="22"/>
                      <w:szCs w:val="22"/>
                      <w:lang w:val="de-DE" w:bidi="cs-CZ"/>
                    </w:rPr>
                    <w:t xml:space="preserve">, </w:t>
                  </w:r>
                  <w:proofErr w:type="spellStart"/>
                  <w:r w:rsidRPr="00451422">
                    <w:rPr>
                      <w:rFonts w:eastAsia="Arial"/>
                      <w:sz w:val="22"/>
                      <w:szCs w:val="22"/>
                      <w:lang w:val="de-DE" w:bidi="cs-CZ"/>
                    </w:rPr>
                    <w:t>zastávka</w:t>
                  </w:r>
                  <w:proofErr w:type="spellEnd"/>
                </w:p>
              </w:tc>
              <w:tc>
                <w:tcPr>
                  <w:tcW w:w="2722" w:type="dxa"/>
                  <w:vAlign w:val="bottom"/>
                </w:tcPr>
                <w:p w14:paraId="34D0B9B7" w14:textId="77777777" w:rsidR="00E540BC" w:rsidRPr="00451422" w:rsidRDefault="00E540BC" w:rsidP="008E2B32">
                  <w:pPr>
                    <w:framePr w:hSpace="141" w:wrap="around" w:vAnchor="text" w:hAnchor="text" w:x="250" w:y="1"/>
                    <w:widowControl w:val="0"/>
                    <w:ind w:firstLine="1543"/>
                    <w:suppressOverlap/>
                    <w:rPr>
                      <w:rFonts w:eastAsia="Arial"/>
                      <w:sz w:val="22"/>
                      <w:szCs w:val="22"/>
                      <w:lang w:val="de-DE" w:bidi="cs-CZ"/>
                    </w:rPr>
                  </w:pPr>
                  <w:r w:rsidRPr="00451422">
                    <w:rPr>
                      <w:rFonts w:eastAsia="Arial"/>
                      <w:sz w:val="22"/>
                      <w:szCs w:val="22"/>
                      <w:lang w:val="de-DE" w:bidi="cs-CZ"/>
                    </w:rPr>
                    <w:t>CS01421</w:t>
                  </w:r>
                </w:p>
              </w:tc>
              <w:tc>
                <w:tcPr>
                  <w:tcW w:w="2304" w:type="dxa"/>
                  <w:vAlign w:val="bottom"/>
                </w:tcPr>
                <w:p w14:paraId="46716F68" w14:textId="77777777" w:rsidR="00E540BC" w:rsidRPr="00451422" w:rsidRDefault="00E540BC" w:rsidP="008E2B32">
                  <w:pPr>
                    <w:framePr w:hSpace="141" w:wrap="around" w:vAnchor="text" w:hAnchor="text" w:x="250" w:y="1"/>
                    <w:widowControl w:val="0"/>
                    <w:ind w:firstLine="800"/>
                    <w:suppressOverlap/>
                    <w:jc w:val="center"/>
                    <w:rPr>
                      <w:rFonts w:eastAsia="Arial"/>
                      <w:sz w:val="22"/>
                      <w:szCs w:val="22"/>
                      <w:lang w:val="de-DE" w:bidi="cs-CZ"/>
                    </w:rPr>
                  </w:pPr>
                  <w:r w:rsidRPr="00451422">
                    <w:rPr>
                      <w:rFonts w:eastAsia="Arial"/>
                      <w:sz w:val="22"/>
                      <w:szCs w:val="22"/>
                      <w:lang w:val="de-DE" w:bidi="cs-CZ"/>
                    </w:rPr>
                    <w:t>0,040</w:t>
                  </w:r>
                </w:p>
              </w:tc>
            </w:tr>
            <w:tr w:rsidR="00E540BC" w:rsidRPr="00451422" w14:paraId="1733C9CC" w14:textId="77777777" w:rsidTr="00E267D9">
              <w:trPr>
                <w:trHeight w:hRule="exact" w:val="229"/>
                <w:jc w:val="center"/>
              </w:trPr>
              <w:tc>
                <w:tcPr>
                  <w:tcW w:w="3119" w:type="dxa"/>
                  <w:vAlign w:val="bottom"/>
                </w:tcPr>
                <w:p w14:paraId="0B6C25A5" w14:textId="77777777" w:rsidR="00E540BC" w:rsidRPr="00451422" w:rsidRDefault="00E540BC" w:rsidP="008E2B32">
                  <w:pPr>
                    <w:framePr w:hSpace="141" w:wrap="around" w:vAnchor="text" w:hAnchor="text" w:x="250" w:y="1"/>
                    <w:widowControl w:val="0"/>
                    <w:suppressOverlap/>
                    <w:rPr>
                      <w:rFonts w:eastAsia="Arial"/>
                      <w:sz w:val="22"/>
                      <w:szCs w:val="22"/>
                      <w:lang w:val="de-DE" w:bidi="cs-CZ"/>
                    </w:rPr>
                  </w:pPr>
                  <w:proofErr w:type="spellStart"/>
                  <w:r w:rsidRPr="00451422">
                    <w:rPr>
                      <w:rFonts w:eastAsia="Arial"/>
                      <w:sz w:val="22"/>
                      <w:szCs w:val="22"/>
                      <w:lang w:val="de-DE" w:bidi="cs-CZ"/>
                    </w:rPr>
                    <w:t>Jablunkovská</w:t>
                  </w:r>
                  <w:proofErr w:type="spellEnd"/>
                  <w:r w:rsidRPr="00451422">
                    <w:rPr>
                      <w:rFonts w:eastAsia="Arial"/>
                      <w:sz w:val="22"/>
                      <w:szCs w:val="22"/>
                      <w:lang w:val="de-DE" w:bidi="cs-CZ"/>
                    </w:rPr>
                    <w:t xml:space="preserve">, </w:t>
                  </w:r>
                  <w:proofErr w:type="spellStart"/>
                  <w:r w:rsidRPr="00451422">
                    <w:rPr>
                      <w:rFonts w:eastAsia="Arial"/>
                      <w:sz w:val="22"/>
                      <w:szCs w:val="22"/>
                      <w:lang w:val="de-DE" w:bidi="cs-CZ"/>
                    </w:rPr>
                    <w:t>zastávka</w:t>
                  </w:r>
                  <w:proofErr w:type="spellEnd"/>
                </w:p>
              </w:tc>
              <w:tc>
                <w:tcPr>
                  <w:tcW w:w="2722" w:type="dxa"/>
                  <w:vAlign w:val="bottom"/>
                </w:tcPr>
                <w:p w14:paraId="4EECE3F6" w14:textId="77777777" w:rsidR="00E540BC" w:rsidRPr="00451422" w:rsidRDefault="00E540BC" w:rsidP="008E2B32">
                  <w:pPr>
                    <w:framePr w:hSpace="141" w:wrap="around" w:vAnchor="text" w:hAnchor="text" w:x="250" w:y="1"/>
                    <w:widowControl w:val="0"/>
                    <w:ind w:firstLine="1543"/>
                    <w:suppressOverlap/>
                    <w:rPr>
                      <w:rFonts w:eastAsia="Arial"/>
                      <w:sz w:val="22"/>
                      <w:szCs w:val="22"/>
                      <w:lang w:val="de-DE" w:bidi="cs-CZ"/>
                    </w:rPr>
                  </w:pPr>
                  <w:r w:rsidRPr="00451422">
                    <w:rPr>
                      <w:rFonts w:eastAsia="Arial"/>
                      <w:sz w:val="22"/>
                      <w:szCs w:val="22"/>
                      <w:lang w:val="de-DE" w:bidi="cs-CZ"/>
                    </w:rPr>
                    <w:t>CS01645</w:t>
                  </w:r>
                </w:p>
              </w:tc>
              <w:tc>
                <w:tcPr>
                  <w:tcW w:w="2304" w:type="dxa"/>
                  <w:vAlign w:val="bottom"/>
                </w:tcPr>
                <w:p w14:paraId="70F236F8" w14:textId="77777777" w:rsidR="00E540BC" w:rsidRPr="00451422" w:rsidRDefault="00E540BC" w:rsidP="008E2B32">
                  <w:pPr>
                    <w:framePr w:hSpace="141" w:wrap="around" w:vAnchor="text" w:hAnchor="text" w:x="250" w:y="1"/>
                    <w:widowControl w:val="0"/>
                    <w:ind w:firstLine="800"/>
                    <w:suppressOverlap/>
                    <w:jc w:val="center"/>
                    <w:rPr>
                      <w:rFonts w:eastAsia="Arial"/>
                      <w:sz w:val="22"/>
                      <w:szCs w:val="22"/>
                      <w:lang w:val="de-DE" w:bidi="cs-CZ"/>
                    </w:rPr>
                  </w:pPr>
                  <w:r w:rsidRPr="00451422">
                    <w:rPr>
                      <w:rFonts w:eastAsia="Arial"/>
                      <w:sz w:val="22"/>
                      <w:szCs w:val="22"/>
                      <w:lang w:val="de-DE" w:bidi="cs-CZ"/>
                    </w:rPr>
                    <w:t>0,040</w:t>
                  </w:r>
                </w:p>
              </w:tc>
            </w:tr>
            <w:tr w:rsidR="00E540BC" w:rsidRPr="00451422" w14:paraId="0397F704" w14:textId="77777777" w:rsidTr="00E267D9">
              <w:trPr>
                <w:trHeight w:hRule="exact" w:val="317"/>
                <w:jc w:val="center"/>
              </w:trPr>
              <w:tc>
                <w:tcPr>
                  <w:tcW w:w="3119" w:type="dxa"/>
                  <w:vAlign w:val="bottom"/>
                </w:tcPr>
                <w:p w14:paraId="38D15AC5" w14:textId="77777777" w:rsidR="00E540BC" w:rsidRPr="00451422" w:rsidRDefault="00E540BC" w:rsidP="008E2B32">
                  <w:pPr>
                    <w:framePr w:hSpace="141" w:wrap="around" w:vAnchor="text" w:hAnchor="text" w:x="250" w:y="1"/>
                    <w:widowControl w:val="0"/>
                    <w:suppressOverlap/>
                    <w:rPr>
                      <w:rFonts w:eastAsia="Arial"/>
                      <w:sz w:val="22"/>
                      <w:szCs w:val="22"/>
                      <w:lang w:val="de-DE" w:bidi="cs-CZ"/>
                    </w:rPr>
                  </w:pPr>
                  <w:proofErr w:type="spellStart"/>
                  <w:r w:rsidRPr="00451422">
                    <w:rPr>
                      <w:rFonts w:eastAsia="Arial"/>
                      <w:sz w:val="22"/>
                      <w:szCs w:val="22"/>
                      <w:lang w:val="de-DE" w:bidi="cs-CZ"/>
                    </w:rPr>
                    <w:t>Karvinská-Perex</w:t>
                  </w:r>
                  <w:proofErr w:type="spellEnd"/>
                  <w:r w:rsidRPr="00451422">
                    <w:rPr>
                      <w:rFonts w:eastAsia="Arial"/>
                      <w:sz w:val="22"/>
                      <w:szCs w:val="22"/>
                      <w:lang w:val="de-DE" w:bidi="cs-CZ"/>
                    </w:rPr>
                    <w:t xml:space="preserve">, </w:t>
                  </w:r>
                  <w:proofErr w:type="spellStart"/>
                  <w:r w:rsidRPr="00451422">
                    <w:rPr>
                      <w:rFonts w:eastAsia="Arial"/>
                      <w:sz w:val="22"/>
                      <w:szCs w:val="22"/>
                      <w:lang w:val="de-DE" w:bidi="cs-CZ"/>
                    </w:rPr>
                    <w:t>zastávka</w:t>
                  </w:r>
                  <w:proofErr w:type="spellEnd"/>
                </w:p>
              </w:tc>
              <w:tc>
                <w:tcPr>
                  <w:tcW w:w="2722" w:type="dxa"/>
                  <w:vAlign w:val="bottom"/>
                </w:tcPr>
                <w:p w14:paraId="5294123B" w14:textId="77777777" w:rsidR="00E540BC" w:rsidRPr="00451422" w:rsidRDefault="00E540BC" w:rsidP="008E2B32">
                  <w:pPr>
                    <w:framePr w:hSpace="141" w:wrap="around" w:vAnchor="text" w:hAnchor="text" w:x="250" w:y="1"/>
                    <w:widowControl w:val="0"/>
                    <w:ind w:firstLine="1543"/>
                    <w:suppressOverlap/>
                    <w:rPr>
                      <w:rFonts w:eastAsia="Arial"/>
                      <w:sz w:val="22"/>
                      <w:szCs w:val="22"/>
                      <w:lang w:val="de-DE" w:bidi="cs-CZ"/>
                    </w:rPr>
                  </w:pPr>
                  <w:r w:rsidRPr="00451422">
                    <w:rPr>
                      <w:rFonts w:eastAsia="Arial"/>
                      <w:sz w:val="22"/>
                      <w:szCs w:val="22"/>
                      <w:lang w:val="de-DE" w:bidi="cs-CZ"/>
                    </w:rPr>
                    <w:t>CS00426</w:t>
                  </w:r>
                </w:p>
              </w:tc>
              <w:tc>
                <w:tcPr>
                  <w:tcW w:w="2304" w:type="dxa"/>
                  <w:vAlign w:val="bottom"/>
                </w:tcPr>
                <w:p w14:paraId="158C3309" w14:textId="1D3C6FA9" w:rsidR="00E540BC" w:rsidRPr="00451422" w:rsidRDefault="00FA29E5" w:rsidP="008E2B32">
                  <w:pPr>
                    <w:framePr w:hSpace="141" w:wrap="around" w:vAnchor="text" w:hAnchor="text" w:x="250" w:y="1"/>
                    <w:widowControl w:val="0"/>
                    <w:suppressOverlap/>
                    <w:jc w:val="center"/>
                    <w:rPr>
                      <w:rFonts w:eastAsia="Arial"/>
                      <w:sz w:val="22"/>
                      <w:szCs w:val="22"/>
                      <w:lang w:val="de-DE" w:bidi="cs-CZ"/>
                    </w:rPr>
                  </w:pPr>
                  <w:r w:rsidRPr="00451422">
                    <w:rPr>
                      <w:rFonts w:eastAsia="Arial"/>
                      <w:sz w:val="22"/>
                      <w:szCs w:val="22"/>
                      <w:lang w:val="de-DE" w:bidi="cs-CZ"/>
                    </w:rPr>
                    <w:t xml:space="preserve">              </w:t>
                  </w:r>
                  <w:r w:rsidR="00E540BC" w:rsidRPr="00451422">
                    <w:rPr>
                      <w:rFonts w:eastAsia="Arial"/>
                      <w:sz w:val="22"/>
                      <w:szCs w:val="22"/>
                      <w:lang w:val="de-DE" w:bidi="cs-CZ"/>
                    </w:rPr>
                    <w:t>0,040</w:t>
                  </w:r>
                </w:p>
                <w:p w14:paraId="3E8E8C54" w14:textId="77777777" w:rsidR="00E540BC" w:rsidRPr="00451422" w:rsidRDefault="00E540BC" w:rsidP="008E2B32">
                  <w:pPr>
                    <w:framePr w:hSpace="141" w:wrap="around" w:vAnchor="text" w:hAnchor="text" w:x="250" w:y="1"/>
                    <w:widowControl w:val="0"/>
                    <w:ind w:firstLine="800"/>
                    <w:suppressOverlap/>
                    <w:jc w:val="center"/>
                    <w:rPr>
                      <w:rFonts w:eastAsia="Arial"/>
                      <w:sz w:val="22"/>
                      <w:szCs w:val="22"/>
                      <w:lang w:val="de-DE" w:bidi="cs-CZ"/>
                    </w:rPr>
                  </w:pPr>
                </w:p>
                <w:p w14:paraId="7DAA44DC" w14:textId="77777777" w:rsidR="00E540BC" w:rsidRPr="00451422" w:rsidRDefault="00E540BC" w:rsidP="008E2B32">
                  <w:pPr>
                    <w:framePr w:hSpace="141" w:wrap="around" w:vAnchor="text" w:hAnchor="text" w:x="250" w:y="1"/>
                    <w:widowControl w:val="0"/>
                    <w:ind w:firstLine="800"/>
                    <w:suppressOverlap/>
                    <w:jc w:val="center"/>
                    <w:rPr>
                      <w:rFonts w:eastAsia="Arial"/>
                      <w:sz w:val="22"/>
                      <w:szCs w:val="22"/>
                      <w:lang w:val="de-DE" w:bidi="cs-CZ"/>
                    </w:rPr>
                  </w:pPr>
                </w:p>
                <w:p w14:paraId="08209DAB" w14:textId="77777777" w:rsidR="00E540BC" w:rsidRPr="00451422" w:rsidRDefault="00E540BC" w:rsidP="008E2B32">
                  <w:pPr>
                    <w:framePr w:hSpace="141" w:wrap="around" w:vAnchor="text" w:hAnchor="text" w:x="250" w:y="1"/>
                    <w:widowControl w:val="0"/>
                    <w:ind w:firstLine="800"/>
                    <w:suppressOverlap/>
                    <w:jc w:val="center"/>
                    <w:rPr>
                      <w:rFonts w:eastAsia="Arial"/>
                      <w:sz w:val="22"/>
                      <w:szCs w:val="22"/>
                      <w:lang w:val="de-DE" w:bidi="cs-CZ"/>
                    </w:rPr>
                  </w:pPr>
                </w:p>
                <w:p w14:paraId="664D5268" w14:textId="77777777" w:rsidR="00E540BC" w:rsidRPr="00451422" w:rsidRDefault="00E540BC" w:rsidP="008E2B32">
                  <w:pPr>
                    <w:framePr w:hSpace="141" w:wrap="around" w:vAnchor="text" w:hAnchor="text" w:x="250" w:y="1"/>
                    <w:widowControl w:val="0"/>
                    <w:ind w:firstLine="800"/>
                    <w:suppressOverlap/>
                    <w:jc w:val="center"/>
                    <w:rPr>
                      <w:rFonts w:eastAsia="Arial"/>
                      <w:sz w:val="22"/>
                      <w:szCs w:val="22"/>
                      <w:lang w:val="de-DE" w:bidi="cs-CZ"/>
                    </w:rPr>
                  </w:pPr>
                </w:p>
                <w:p w14:paraId="3F5F3CD8" w14:textId="77777777" w:rsidR="00E540BC" w:rsidRPr="00451422" w:rsidRDefault="00E540BC" w:rsidP="008E2B32">
                  <w:pPr>
                    <w:framePr w:hSpace="141" w:wrap="around" w:vAnchor="text" w:hAnchor="text" w:x="250" w:y="1"/>
                    <w:widowControl w:val="0"/>
                    <w:ind w:firstLine="800"/>
                    <w:suppressOverlap/>
                    <w:jc w:val="center"/>
                    <w:rPr>
                      <w:rFonts w:eastAsia="Arial"/>
                      <w:sz w:val="22"/>
                      <w:szCs w:val="22"/>
                      <w:lang w:val="de-DE" w:bidi="cs-CZ"/>
                    </w:rPr>
                  </w:pPr>
                </w:p>
                <w:p w14:paraId="43ADF4DF" w14:textId="77777777" w:rsidR="00E540BC" w:rsidRPr="00451422" w:rsidRDefault="00E540BC" w:rsidP="008E2B32">
                  <w:pPr>
                    <w:framePr w:hSpace="141" w:wrap="around" w:vAnchor="text" w:hAnchor="text" w:x="250" w:y="1"/>
                    <w:widowControl w:val="0"/>
                    <w:ind w:firstLine="800"/>
                    <w:suppressOverlap/>
                    <w:jc w:val="center"/>
                    <w:rPr>
                      <w:rFonts w:eastAsia="Arial"/>
                      <w:sz w:val="22"/>
                      <w:szCs w:val="22"/>
                      <w:lang w:val="de-DE" w:bidi="cs-CZ"/>
                    </w:rPr>
                  </w:pPr>
                </w:p>
              </w:tc>
            </w:tr>
            <w:tr w:rsidR="00E540BC" w:rsidRPr="00451422" w14:paraId="0B0DDF29" w14:textId="77777777" w:rsidTr="00E267D9">
              <w:trPr>
                <w:trHeight w:hRule="exact" w:val="317"/>
                <w:jc w:val="center"/>
              </w:trPr>
              <w:tc>
                <w:tcPr>
                  <w:tcW w:w="3119" w:type="dxa"/>
                  <w:vAlign w:val="bottom"/>
                </w:tcPr>
                <w:p w14:paraId="77EC0C6C" w14:textId="34D16FE0" w:rsidR="00E540BC" w:rsidRPr="00451422" w:rsidRDefault="00E540BC" w:rsidP="008E2B32">
                  <w:pPr>
                    <w:framePr w:hSpace="141" w:wrap="around" w:vAnchor="text" w:hAnchor="text" w:x="250" w:y="1"/>
                    <w:widowControl w:val="0"/>
                    <w:suppressOverlap/>
                    <w:rPr>
                      <w:rFonts w:eastAsia="Arial"/>
                      <w:sz w:val="22"/>
                      <w:szCs w:val="22"/>
                      <w:lang w:val="de-DE" w:bidi="cs-CZ"/>
                    </w:rPr>
                  </w:pPr>
                  <w:proofErr w:type="spellStart"/>
                  <w:r w:rsidRPr="00451422">
                    <w:rPr>
                      <w:rFonts w:eastAsia="Arial"/>
                      <w:sz w:val="22"/>
                      <w:szCs w:val="22"/>
                      <w:lang w:val="de-DE" w:bidi="cs-CZ"/>
                    </w:rPr>
                    <w:t>Strojnická</w:t>
                  </w:r>
                  <w:proofErr w:type="spellEnd"/>
                  <w:r w:rsidRPr="00451422">
                    <w:rPr>
                      <w:rFonts w:eastAsia="Arial"/>
                      <w:sz w:val="22"/>
                      <w:szCs w:val="22"/>
                      <w:lang w:val="de-DE" w:bidi="cs-CZ"/>
                    </w:rPr>
                    <w:t>,</w:t>
                  </w:r>
                  <w:r w:rsidR="00605F70" w:rsidRPr="00451422">
                    <w:rPr>
                      <w:rFonts w:eastAsia="Arial"/>
                      <w:sz w:val="22"/>
                      <w:szCs w:val="22"/>
                      <w:lang w:val="de-DE" w:bidi="cs-CZ"/>
                    </w:rPr>
                    <w:t xml:space="preserve"> </w:t>
                  </w:r>
                  <w:r w:rsidRPr="00451422">
                    <w:rPr>
                      <w:rFonts w:eastAsia="Arial"/>
                      <w:sz w:val="22"/>
                      <w:szCs w:val="22"/>
                      <w:lang w:val="de-DE" w:bidi="cs-CZ"/>
                    </w:rPr>
                    <w:t>ZC,</w:t>
                  </w:r>
                  <w:r w:rsidR="00605F70" w:rsidRPr="00451422">
                    <w:rPr>
                      <w:rFonts w:eastAsia="Arial"/>
                      <w:sz w:val="22"/>
                      <w:szCs w:val="22"/>
                      <w:lang w:val="de-DE" w:bidi="cs-CZ"/>
                    </w:rPr>
                    <w:t xml:space="preserve"> </w:t>
                  </w:r>
                  <w:proofErr w:type="spellStart"/>
                  <w:r w:rsidRPr="00451422">
                    <w:rPr>
                      <w:rFonts w:eastAsia="Arial"/>
                      <w:sz w:val="22"/>
                      <w:szCs w:val="22"/>
                      <w:lang w:val="de-DE" w:bidi="cs-CZ"/>
                    </w:rPr>
                    <w:t>zastávka</w:t>
                  </w:r>
                  <w:proofErr w:type="spellEnd"/>
                </w:p>
              </w:tc>
              <w:tc>
                <w:tcPr>
                  <w:tcW w:w="2722" w:type="dxa"/>
                  <w:vAlign w:val="bottom"/>
                </w:tcPr>
                <w:p w14:paraId="35A57F60" w14:textId="77777777" w:rsidR="00E540BC" w:rsidRPr="00451422" w:rsidRDefault="00E540BC" w:rsidP="008E2B32">
                  <w:pPr>
                    <w:framePr w:hSpace="141" w:wrap="around" w:vAnchor="text" w:hAnchor="text" w:x="250" w:y="1"/>
                    <w:widowControl w:val="0"/>
                    <w:ind w:firstLine="1543"/>
                    <w:suppressOverlap/>
                    <w:rPr>
                      <w:rFonts w:eastAsia="Arial"/>
                      <w:sz w:val="22"/>
                      <w:szCs w:val="22"/>
                      <w:lang w:val="de-DE" w:bidi="cs-CZ"/>
                    </w:rPr>
                  </w:pPr>
                  <w:r w:rsidRPr="00451422">
                    <w:rPr>
                      <w:rFonts w:eastAsia="Arial"/>
                      <w:sz w:val="22"/>
                      <w:szCs w:val="22"/>
                      <w:lang w:val="de-DE" w:bidi="cs-CZ"/>
                    </w:rPr>
                    <w:t>CS01064</w:t>
                  </w:r>
                </w:p>
              </w:tc>
              <w:tc>
                <w:tcPr>
                  <w:tcW w:w="2304" w:type="dxa"/>
                  <w:vAlign w:val="bottom"/>
                </w:tcPr>
                <w:p w14:paraId="29144E55" w14:textId="7C7AC9CB" w:rsidR="00E540BC" w:rsidRPr="00451422" w:rsidRDefault="00E540BC" w:rsidP="008E2B32">
                  <w:pPr>
                    <w:framePr w:hSpace="141" w:wrap="around" w:vAnchor="text" w:hAnchor="text" w:x="250" w:y="1"/>
                    <w:widowControl w:val="0"/>
                    <w:ind w:firstLine="800"/>
                    <w:suppressOverlap/>
                    <w:jc w:val="center"/>
                    <w:rPr>
                      <w:rFonts w:eastAsia="Arial"/>
                      <w:sz w:val="22"/>
                      <w:szCs w:val="22"/>
                      <w:lang w:val="de-DE" w:bidi="cs-CZ"/>
                    </w:rPr>
                  </w:pPr>
                  <w:r w:rsidRPr="00451422">
                    <w:rPr>
                      <w:rFonts w:eastAsia="Arial"/>
                      <w:sz w:val="22"/>
                      <w:szCs w:val="22"/>
                      <w:lang w:val="de-DE" w:bidi="cs-CZ"/>
                    </w:rPr>
                    <w:t>0,040</w:t>
                  </w:r>
                </w:p>
              </w:tc>
            </w:tr>
            <w:tr w:rsidR="00C52626" w:rsidRPr="00451422" w14:paraId="02C80F23" w14:textId="77777777" w:rsidTr="00E267D9">
              <w:trPr>
                <w:trHeight w:hRule="exact" w:val="317"/>
                <w:jc w:val="center"/>
              </w:trPr>
              <w:tc>
                <w:tcPr>
                  <w:tcW w:w="3119" w:type="dxa"/>
                  <w:vAlign w:val="bottom"/>
                </w:tcPr>
                <w:p w14:paraId="10C3D8CF" w14:textId="77777777" w:rsidR="00C52626" w:rsidRPr="00451422" w:rsidRDefault="00C52626" w:rsidP="008E2B32">
                  <w:pPr>
                    <w:framePr w:hSpace="141" w:wrap="around" w:vAnchor="text" w:hAnchor="text" w:x="250" w:y="1"/>
                    <w:widowControl w:val="0"/>
                    <w:suppressOverlap/>
                    <w:rPr>
                      <w:rFonts w:ascii="Arial" w:eastAsia="Arial" w:hAnsi="Arial" w:cs="Arial"/>
                      <w:sz w:val="22"/>
                      <w:szCs w:val="22"/>
                      <w:lang w:val="de-DE" w:bidi="cs-CZ"/>
                    </w:rPr>
                  </w:pPr>
                </w:p>
              </w:tc>
              <w:tc>
                <w:tcPr>
                  <w:tcW w:w="2722" w:type="dxa"/>
                  <w:vAlign w:val="bottom"/>
                </w:tcPr>
                <w:p w14:paraId="4461394B" w14:textId="77777777" w:rsidR="00C52626" w:rsidRPr="00451422" w:rsidRDefault="00C52626" w:rsidP="008E2B32">
                  <w:pPr>
                    <w:framePr w:hSpace="141" w:wrap="around" w:vAnchor="text" w:hAnchor="text" w:x="250" w:y="1"/>
                    <w:widowControl w:val="0"/>
                    <w:ind w:firstLine="1543"/>
                    <w:suppressOverlap/>
                    <w:rPr>
                      <w:rFonts w:ascii="Arial" w:eastAsia="Arial" w:hAnsi="Arial" w:cs="Arial"/>
                      <w:sz w:val="22"/>
                      <w:szCs w:val="22"/>
                      <w:lang w:val="de-DE" w:bidi="cs-CZ"/>
                    </w:rPr>
                  </w:pPr>
                </w:p>
              </w:tc>
              <w:tc>
                <w:tcPr>
                  <w:tcW w:w="2304" w:type="dxa"/>
                  <w:vAlign w:val="bottom"/>
                </w:tcPr>
                <w:p w14:paraId="60DFBFA5" w14:textId="77777777" w:rsidR="00C52626" w:rsidRPr="00451422" w:rsidRDefault="00C52626" w:rsidP="008E2B32">
                  <w:pPr>
                    <w:framePr w:hSpace="141" w:wrap="around" w:vAnchor="text" w:hAnchor="text" w:x="250" w:y="1"/>
                    <w:widowControl w:val="0"/>
                    <w:ind w:firstLine="800"/>
                    <w:suppressOverlap/>
                    <w:rPr>
                      <w:rFonts w:ascii="Arial" w:eastAsia="Arial" w:hAnsi="Arial" w:cs="Arial"/>
                      <w:sz w:val="22"/>
                      <w:szCs w:val="22"/>
                      <w:lang w:val="de-DE" w:bidi="cs-CZ"/>
                    </w:rPr>
                  </w:pPr>
                </w:p>
              </w:tc>
            </w:tr>
          </w:tbl>
          <w:p w14:paraId="7D3C78A4" w14:textId="77777777" w:rsidR="00E540BC" w:rsidRPr="00451422" w:rsidRDefault="00E540BC" w:rsidP="00F80472">
            <w:pPr>
              <w:jc w:val="both"/>
              <w:rPr>
                <w:sz w:val="22"/>
                <w:szCs w:val="22"/>
                <w:lang w:val="de-DE"/>
              </w:rPr>
            </w:pPr>
          </w:p>
        </w:tc>
      </w:tr>
      <w:tr w:rsidR="000453EC" w:rsidRPr="00FA29E5" w14:paraId="450C50DF" w14:textId="77777777" w:rsidTr="005521BD">
        <w:tc>
          <w:tcPr>
            <w:tcW w:w="4957" w:type="dxa"/>
          </w:tcPr>
          <w:p w14:paraId="56A102EF" w14:textId="77777777" w:rsidR="000453EC" w:rsidRPr="00FA29E5" w:rsidRDefault="000453EC" w:rsidP="00F80472">
            <w:pPr>
              <w:jc w:val="both"/>
              <w:rPr>
                <w:b/>
                <w:sz w:val="22"/>
                <w:szCs w:val="22"/>
              </w:rPr>
            </w:pPr>
          </w:p>
          <w:p w14:paraId="223E9A99" w14:textId="77777777" w:rsidR="000453EC" w:rsidRPr="00FA29E5" w:rsidRDefault="000453EC" w:rsidP="00F80472">
            <w:pPr>
              <w:jc w:val="both"/>
              <w:rPr>
                <w:bCs/>
                <w:sz w:val="22"/>
                <w:szCs w:val="22"/>
              </w:rPr>
            </w:pPr>
            <w:r w:rsidRPr="00FA29E5">
              <w:rPr>
                <w:bCs/>
                <w:sz w:val="22"/>
                <w:szCs w:val="22"/>
              </w:rPr>
              <w:t>1.3</w:t>
            </w:r>
          </w:p>
          <w:p w14:paraId="56BD94A1" w14:textId="77777777" w:rsidR="000453EC" w:rsidRPr="00FA29E5" w:rsidRDefault="000453EC" w:rsidP="00F80472">
            <w:pPr>
              <w:widowControl w:val="0"/>
              <w:tabs>
                <w:tab w:val="left" w:pos="426"/>
              </w:tabs>
              <w:jc w:val="both"/>
              <w:rPr>
                <w:rFonts w:eastAsia="Arial"/>
                <w:sz w:val="22"/>
                <w:szCs w:val="22"/>
                <w:lang w:bidi="cs-CZ"/>
              </w:rPr>
            </w:pPr>
            <w:r w:rsidRPr="00FA29E5">
              <w:rPr>
                <w:rFonts w:eastAsia="Arial"/>
                <w:sz w:val="22"/>
                <w:szCs w:val="22"/>
                <w:lang w:bidi="cs-CZ"/>
              </w:rPr>
              <w:t xml:space="preserve">Město se touto smlouvou zavazuje připojit CLV ve vlastnictví Společnosti na rozvod elektrické energie veřejného osvětlení v odběrných místech uvedených v předchozím odstavci tohoto článku, a to za účelem přivedení elektrické energie o příkonu uvedeném u </w:t>
            </w:r>
            <w:r w:rsidRPr="00FA29E5">
              <w:rPr>
                <w:rFonts w:eastAsia="Arial"/>
                <w:sz w:val="22"/>
                <w:szCs w:val="22"/>
                <w:lang w:bidi="cs-CZ"/>
              </w:rPr>
              <w:lastRenderedPageBreak/>
              <w:t>každého odběrného místa v předchozím odstavci tohoto článku k CLV Společnosti.</w:t>
            </w:r>
          </w:p>
          <w:p w14:paraId="58FE86B9" w14:textId="70BD6C52" w:rsidR="000453EC" w:rsidRPr="00FA29E5" w:rsidRDefault="000453EC" w:rsidP="00F80472">
            <w:pPr>
              <w:jc w:val="both"/>
              <w:rPr>
                <w:b/>
                <w:sz w:val="22"/>
                <w:szCs w:val="22"/>
              </w:rPr>
            </w:pPr>
          </w:p>
        </w:tc>
        <w:tc>
          <w:tcPr>
            <w:tcW w:w="5103" w:type="dxa"/>
          </w:tcPr>
          <w:p w14:paraId="30344497" w14:textId="77777777" w:rsidR="000453EC" w:rsidRPr="00451422" w:rsidRDefault="000453EC" w:rsidP="00F80472">
            <w:pPr>
              <w:jc w:val="both"/>
              <w:rPr>
                <w:sz w:val="22"/>
                <w:szCs w:val="22"/>
                <w:lang w:val="de-DE"/>
              </w:rPr>
            </w:pPr>
          </w:p>
          <w:p w14:paraId="7CF0F26A" w14:textId="77777777" w:rsidR="009314C8" w:rsidRPr="00451422" w:rsidRDefault="00E540BC" w:rsidP="00F80472">
            <w:pPr>
              <w:jc w:val="both"/>
              <w:rPr>
                <w:sz w:val="22"/>
                <w:szCs w:val="22"/>
                <w:lang w:val="de-DE"/>
              </w:rPr>
            </w:pPr>
            <w:r w:rsidRPr="00451422">
              <w:rPr>
                <w:sz w:val="22"/>
                <w:szCs w:val="22"/>
                <w:lang w:val="de-DE"/>
              </w:rPr>
              <w:t>1.3</w:t>
            </w:r>
            <w:r w:rsidRPr="00451422">
              <w:rPr>
                <w:sz w:val="22"/>
                <w:szCs w:val="22"/>
                <w:lang w:val="de-DE"/>
              </w:rPr>
              <w:br/>
              <w:t xml:space="preserve">Die Stadt verpflichtet sich mit diesem Vertrag, die im Eigentum der Gesellschaft stehenden CLVs an das Stromnetz der öffentlichen Beleuchtung an den in dem vorangegangenen Absatz dieses Artikels genannten Entnahmestellen anzuschließen, und zwar zum Zweck </w:t>
            </w:r>
            <w:r w:rsidRPr="00451422">
              <w:rPr>
                <w:sz w:val="22"/>
                <w:szCs w:val="22"/>
                <w:lang w:val="de-DE"/>
              </w:rPr>
              <w:lastRenderedPageBreak/>
              <w:t>der Zuführung elektrischer Energie mit der bei jeder Entnahmestelle im  vorangegangenen Absatz genannten Anschlussleistung zu den CLVs der Gesellschaft.</w:t>
            </w:r>
          </w:p>
          <w:p w14:paraId="37835979" w14:textId="0E4BBC15" w:rsidR="00FA29E5" w:rsidRPr="00451422" w:rsidRDefault="00FA29E5" w:rsidP="00F80472">
            <w:pPr>
              <w:jc w:val="both"/>
              <w:rPr>
                <w:sz w:val="22"/>
                <w:szCs w:val="22"/>
                <w:lang w:val="de-DE"/>
              </w:rPr>
            </w:pPr>
          </w:p>
        </w:tc>
      </w:tr>
      <w:tr w:rsidR="000453EC" w:rsidRPr="00FA29E5" w14:paraId="065BEFF6" w14:textId="77777777" w:rsidTr="005521BD">
        <w:tc>
          <w:tcPr>
            <w:tcW w:w="4957" w:type="dxa"/>
          </w:tcPr>
          <w:p w14:paraId="06BD00CF" w14:textId="77777777" w:rsidR="000453EC" w:rsidRPr="00FA29E5" w:rsidRDefault="000453EC" w:rsidP="00F80472">
            <w:pPr>
              <w:jc w:val="both"/>
              <w:rPr>
                <w:b/>
                <w:sz w:val="22"/>
                <w:szCs w:val="22"/>
              </w:rPr>
            </w:pPr>
          </w:p>
          <w:p w14:paraId="6CD60FE8" w14:textId="77777777" w:rsidR="000453EC" w:rsidRPr="00FA29E5" w:rsidRDefault="000453EC" w:rsidP="00F80472">
            <w:pPr>
              <w:jc w:val="both"/>
              <w:rPr>
                <w:bCs/>
                <w:sz w:val="22"/>
                <w:szCs w:val="22"/>
              </w:rPr>
            </w:pPr>
            <w:r w:rsidRPr="00FA29E5">
              <w:rPr>
                <w:bCs/>
                <w:sz w:val="22"/>
                <w:szCs w:val="22"/>
              </w:rPr>
              <w:t>1.4</w:t>
            </w:r>
          </w:p>
          <w:p w14:paraId="33746594" w14:textId="77777777" w:rsidR="000453EC" w:rsidRPr="00FA29E5" w:rsidRDefault="000453EC" w:rsidP="00F80472">
            <w:pPr>
              <w:widowControl w:val="0"/>
              <w:tabs>
                <w:tab w:val="left" w:pos="426"/>
              </w:tabs>
              <w:jc w:val="both"/>
              <w:rPr>
                <w:rFonts w:eastAsia="Arial"/>
                <w:sz w:val="22"/>
                <w:szCs w:val="22"/>
                <w:lang w:bidi="cs-CZ"/>
              </w:rPr>
            </w:pPr>
            <w:r w:rsidRPr="00FA29E5">
              <w:rPr>
                <w:rFonts w:eastAsia="Arial"/>
                <w:sz w:val="22"/>
                <w:szCs w:val="22"/>
                <w:lang w:bidi="cs-CZ"/>
              </w:rPr>
              <w:t>Město se rovněž zavazuje zajistit dodávání elektrické energie pro provoz CLV Společnosti připojených k    rozvodu elektrické energie veřejného osvětlení podle předchozího odstavce tohoto článku.</w:t>
            </w:r>
          </w:p>
          <w:p w14:paraId="6EA1FA35" w14:textId="360B1A31" w:rsidR="000C34C3" w:rsidRPr="00FA29E5" w:rsidRDefault="000C34C3" w:rsidP="00F80472">
            <w:pPr>
              <w:widowControl w:val="0"/>
              <w:tabs>
                <w:tab w:val="left" w:pos="426"/>
              </w:tabs>
              <w:jc w:val="both"/>
              <w:rPr>
                <w:rFonts w:eastAsia="Arial"/>
                <w:sz w:val="22"/>
                <w:szCs w:val="22"/>
                <w:lang w:bidi="cs-CZ"/>
              </w:rPr>
            </w:pPr>
          </w:p>
        </w:tc>
        <w:tc>
          <w:tcPr>
            <w:tcW w:w="5103" w:type="dxa"/>
          </w:tcPr>
          <w:p w14:paraId="5817788D" w14:textId="77777777" w:rsidR="000453EC" w:rsidRPr="00451422" w:rsidRDefault="000453EC" w:rsidP="00F80472">
            <w:pPr>
              <w:jc w:val="both"/>
              <w:rPr>
                <w:sz w:val="22"/>
                <w:szCs w:val="22"/>
                <w:lang w:val="de-DE"/>
              </w:rPr>
            </w:pPr>
          </w:p>
          <w:p w14:paraId="4258AB15" w14:textId="4C4FBB32" w:rsidR="00E540BC" w:rsidRPr="00451422" w:rsidRDefault="00E540BC" w:rsidP="00F80472">
            <w:pPr>
              <w:jc w:val="both"/>
              <w:rPr>
                <w:sz w:val="22"/>
                <w:szCs w:val="22"/>
                <w:lang w:val="de-DE"/>
              </w:rPr>
            </w:pPr>
            <w:r w:rsidRPr="00451422">
              <w:rPr>
                <w:sz w:val="22"/>
                <w:szCs w:val="22"/>
                <w:lang w:val="de-DE"/>
              </w:rPr>
              <w:t>1.4</w:t>
            </w:r>
            <w:r w:rsidRPr="00451422">
              <w:rPr>
                <w:sz w:val="22"/>
                <w:szCs w:val="22"/>
                <w:lang w:val="de-DE"/>
              </w:rPr>
              <w:br/>
              <w:t xml:space="preserve">Die Stadt verpflichtet sich ferner, die Versorgung mit elektrischer Energie für den Betrieb der gemäß dem </w:t>
            </w:r>
            <w:r w:rsidR="00821F9A" w:rsidRPr="00451422">
              <w:rPr>
                <w:sz w:val="22"/>
                <w:szCs w:val="22"/>
                <w:lang w:val="de-DE"/>
              </w:rPr>
              <w:t>vorangegangenen</w:t>
            </w:r>
            <w:r w:rsidRPr="00451422">
              <w:rPr>
                <w:sz w:val="22"/>
                <w:szCs w:val="22"/>
                <w:lang w:val="de-DE"/>
              </w:rPr>
              <w:t xml:space="preserve"> Absatz dieses Artikels an das Stromnetz der öffentlichen Beleuchtung angeschlossenen CLV</w:t>
            </w:r>
            <w:r w:rsidR="00821F9A" w:rsidRPr="00451422">
              <w:rPr>
                <w:sz w:val="22"/>
                <w:szCs w:val="22"/>
                <w:lang w:val="de-DE"/>
              </w:rPr>
              <w:t>s</w:t>
            </w:r>
            <w:r w:rsidRPr="00451422">
              <w:rPr>
                <w:sz w:val="22"/>
                <w:szCs w:val="22"/>
                <w:lang w:val="de-DE"/>
              </w:rPr>
              <w:t xml:space="preserve"> </w:t>
            </w:r>
            <w:r w:rsidR="00821F9A" w:rsidRPr="00451422">
              <w:rPr>
                <w:sz w:val="22"/>
                <w:szCs w:val="22"/>
                <w:lang w:val="de-DE"/>
              </w:rPr>
              <w:t>der Gesellschaft</w:t>
            </w:r>
            <w:r w:rsidRPr="00451422">
              <w:rPr>
                <w:sz w:val="22"/>
                <w:szCs w:val="22"/>
                <w:lang w:val="de-DE"/>
              </w:rPr>
              <w:t xml:space="preserve"> sicherzustellen.</w:t>
            </w:r>
          </w:p>
          <w:p w14:paraId="5708C434" w14:textId="1D3B93B5" w:rsidR="00E540BC" w:rsidRPr="00451422" w:rsidRDefault="00E540BC" w:rsidP="00F80472">
            <w:pPr>
              <w:jc w:val="both"/>
              <w:rPr>
                <w:sz w:val="22"/>
                <w:szCs w:val="22"/>
                <w:lang w:val="de-DE"/>
              </w:rPr>
            </w:pPr>
          </w:p>
        </w:tc>
      </w:tr>
      <w:tr w:rsidR="000453EC" w:rsidRPr="00FA29E5" w14:paraId="018C0D45" w14:textId="77777777" w:rsidTr="005521BD">
        <w:tc>
          <w:tcPr>
            <w:tcW w:w="4957" w:type="dxa"/>
          </w:tcPr>
          <w:p w14:paraId="2EC7AEF2" w14:textId="77777777" w:rsidR="000453EC" w:rsidRPr="00FA29E5" w:rsidRDefault="000453EC" w:rsidP="00F80472">
            <w:pPr>
              <w:jc w:val="both"/>
              <w:rPr>
                <w:b/>
                <w:sz w:val="22"/>
                <w:szCs w:val="22"/>
              </w:rPr>
            </w:pPr>
          </w:p>
          <w:p w14:paraId="6FEE1DED" w14:textId="77777777" w:rsidR="000453EC" w:rsidRPr="00FA29E5" w:rsidRDefault="000453EC" w:rsidP="00F80472">
            <w:pPr>
              <w:widowControl w:val="0"/>
              <w:jc w:val="both"/>
              <w:rPr>
                <w:rFonts w:eastAsia="Arial"/>
                <w:b/>
                <w:sz w:val="22"/>
                <w:szCs w:val="22"/>
                <w:lang w:bidi="cs-CZ"/>
              </w:rPr>
            </w:pPr>
            <w:r w:rsidRPr="00FA29E5">
              <w:rPr>
                <w:rFonts w:eastAsia="Arial"/>
                <w:b/>
                <w:sz w:val="22"/>
                <w:szCs w:val="22"/>
                <w:lang w:bidi="cs-CZ"/>
              </w:rPr>
              <w:t>II.</w:t>
            </w:r>
          </w:p>
          <w:p w14:paraId="09CAB906" w14:textId="77777777" w:rsidR="000453EC" w:rsidRPr="00FA29E5" w:rsidRDefault="000453EC" w:rsidP="00F80472">
            <w:pPr>
              <w:keepNext/>
              <w:keepLines/>
              <w:widowControl w:val="0"/>
              <w:jc w:val="both"/>
              <w:outlineLvl w:val="2"/>
              <w:rPr>
                <w:rFonts w:eastAsia="Arial"/>
                <w:b/>
                <w:sz w:val="22"/>
                <w:szCs w:val="22"/>
                <w:lang w:bidi="cs-CZ"/>
              </w:rPr>
            </w:pPr>
            <w:bookmarkStart w:id="1" w:name="bookmark5"/>
            <w:r w:rsidRPr="00FA29E5">
              <w:rPr>
                <w:rFonts w:eastAsia="Arial"/>
                <w:b/>
                <w:sz w:val="22"/>
                <w:szCs w:val="22"/>
                <w:lang w:bidi="cs-CZ"/>
              </w:rPr>
              <w:t>Účinnost smlouvy</w:t>
            </w:r>
            <w:bookmarkEnd w:id="1"/>
          </w:p>
          <w:p w14:paraId="594D4EA8" w14:textId="46014D4A" w:rsidR="00F7166A" w:rsidRPr="00FA29E5" w:rsidRDefault="00F7166A" w:rsidP="00F80472">
            <w:pPr>
              <w:keepNext/>
              <w:keepLines/>
              <w:widowControl w:val="0"/>
              <w:jc w:val="both"/>
              <w:outlineLvl w:val="2"/>
              <w:rPr>
                <w:rFonts w:eastAsia="Arial"/>
                <w:b/>
                <w:bCs/>
                <w:sz w:val="22"/>
                <w:szCs w:val="22"/>
                <w:lang w:bidi="cs-CZ"/>
              </w:rPr>
            </w:pPr>
          </w:p>
        </w:tc>
        <w:tc>
          <w:tcPr>
            <w:tcW w:w="5103" w:type="dxa"/>
          </w:tcPr>
          <w:p w14:paraId="11B9AA91" w14:textId="77777777" w:rsidR="000453EC" w:rsidRPr="00451422" w:rsidRDefault="000453EC" w:rsidP="00F80472">
            <w:pPr>
              <w:jc w:val="both"/>
              <w:rPr>
                <w:sz w:val="22"/>
                <w:szCs w:val="22"/>
                <w:lang w:val="de-DE"/>
              </w:rPr>
            </w:pPr>
          </w:p>
          <w:p w14:paraId="1AD12630" w14:textId="77777777" w:rsidR="00F7166A" w:rsidRPr="00451422" w:rsidRDefault="00F7166A" w:rsidP="00F7166A">
            <w:pPr>
              <w:widowControl w:val="0"/>
              <w:jc w:val="both"/>
              <w:rPr>
                <w:rFonts w:eastAsia="Arial"/>
                <w:b/>
                <w:sz w:val="22"/>
                <w:szCs w:val="22"/>
                <w:lang w:val="de-DE" w:bidi="cs-CZ"/>
              </w:rPr>
            </w:pPr>
            <w:r w:rsidRPr="00451422">
              <w:rPr>
                <w:rFonts w:eastAsia="Arial"/>
                <w:b/>
                <w:sz w:val="22"/>
                <w:szCs w:val="22"/>
                <w:lang w:val="de-DE" w:bidi="cs-CZ"/>
              </w:rPr>
              <w:t>II.</w:t>
            </w:r>
          </w:p>
          <w:p w14:paraId="64B2CB0A" w14:textId="5F066403" w:rsidR="00F7166A" w:rsidRPr="00451422" w:rsidRDefault="00F7166A" w:rsidP="00F7166A">
            <w:pPr>
              <w:keepNext/>
              <w:keepLines/>
              <w:widowControl w:val="0"/>
              <w:jc w:val="both"/>
              <w:outlineLvl w:val="2"/>
              <w:rPr>
                <w:rFonts w:eastAsia="Arial"/>
                <w:b/>
                <w:sz w:val="22"/>
                <w:szCs w:val="22"/>
                <w:lang w:val="de-DE" w:bidi="cs-CZ"/>
              </w:rPr>
            </w:pPr>
            <w:r w:rsidRPr="00451422">
              <w:rPr>
                <w:rFonts w:eastAsia="Arial"/>
                <w:b/>
                <w:sz w:val="22"/>
                <w:szCs w:val="22"/>
                <w:lang w:val="de-DE" w:bidi="cs-CZ"/>
              </w:rPr>
              <w:t>Vertragswirksamkeit</w:t>
            </w:r>
          </w:p>
          <w:p w14:paraId="05CF6CC2" w14:textId="77777777" w:rsidR="00F7166A" w:rsidRPr="00451422" w:rsidRDefault="00F7166A" w:rsidP="00F80472">
            <w:pPr>
              <w:jc w:val="both"/>
              <w:rPr>
                <w:sz w:val="22"/>
                <w:szCs w:val="22"/>
                <w:lang w:val="de-DE"/>
              </w:rPr>
            </w:pPr>
          </w:p>
        </w:tc>
      </w:tr>
      <w:tr w:rsidR="000453EC" w:rsidRPr="00FA29E5" w14:paraId="3E27543C" w14:textId="77777777" w:rsidTr="005521BD">
        <w:tc>
          <w:tcPr>
            <w:tcW w:w="4957" w:type="dxa"/>
          </w:tcPr>
          <w:p w14:paraId="30D23A2D" w14:textId="77777777" w:rsidR="000453EC" w:rsidRPr="00FA29E5" w:rsidRDefault="000453EC" w:rsidP="00F80472">
            <w:pPr>
              <w:jc w:val="both"/>
              <w:rPr>
                <w:b/>
                <w:sz w:val="22"/>
                <w:szCs w:val="22"/>
              </w:rPr>
            </w:pPr>
          </w:p>
          <w:p w14:paraId="4DFFAB8E" w14:textId="77777777" w:rsidR="000453EC" w:rsidRPr="00FA29E5" w:rsidRDefault="000453EC" w:rsidP="00F80472">
            <w:pPr>
              <w:jc w:val="both"/>
              <w:rPr>
                <w:bCs/>
                <w:sz w:val="22"/>
                <w:szCs w:val="22"/>
              </w:rPr>
            </w:pPr>
            <w:r w:rsidRPr="00FA29E5">
              <w:rPr>
                <w:bCs/>
                <w:sz w:val="22"/>
                <w:szCs w:val="22"/>
              </w:rPr>
              <w:t>2.1</w:t>
            </w:r>
          </w:p>
          <w:p w14:paraId="5DFEA724" w14:textId="5F229D76" w:rsidR="000453EC" w:rsidRPr="00FA29E5" w:rsidRDefault="000453EC" w:rsidP="00F80472">
            <w:pPr>
              <w:jc w:val="both"/>
              <w:rPr>
                <w:b/>
                <w:sz w:val="22"/>
                <w:szCs w:val="22"/>
              </w:rPr>
            </w:pPr>
            <w:r w:rsidRPr="00FA29E5">
              <w:rPr>
                <w:rFonts w:eastAsia="Arial"/>
                <w:sz w:val="22"/>
                <w:szCs w:val="22"/>
                <w:lang w:bidi="cs-CZ"/>
              </w:rPr>
              <w:t>Tato smlouva se uzavírá na dobu určitou, a to na období od data účinnosti smlouvy</w:t>
            </w:r>
            <w:r w:rsidRPr="00FA29E5" w:rsidDel="0020677D">
              <w:rPr>
                <w:rFonts w:eastAsia="Arial"/>
                <w:sz w:val="22"/>
                <w:szCs w:val="22"/>
                <w:lang w:bidi="cs-CZ"/>
              </w:rPr>
              <w:t xml:space="preserve"> </w:t>
            </w:r>
            <w:r w:rsidRPr="00FA29E5">
              <w:rPr>
                <w:rFonts w:eastAsia="Arial"/>
                <w:sz w:val="22"/>
                <w:szCs w:val="22"/>
                <w:lang w:bidi="cs-CZ"/>
              </w:rPr>
              <w:t xml:space="preserve">do </w:t>
            </w:r>
            <w:proofErr w:type="gramStart"/>
            <w:r w:rsidRPr="00FA29E5">
              <w:rPr>
                <w:rFonts w:eastAsia="Arial"/>
                <w:sz w:val="22"/>
                <w:szCs w:val="22"/>
                <w:lang w:bidi="cs-CZ"/>
              </w:rPr>
              <w:t>30.04.2033</w:t>
            </w:r>
            <w:proofErr w:type="gramEnd"/>
            <w:r w:rsidRPr="00FA29E5">
              <w:rPr>
                <w:rFonts w:eastAsia="Arial"/>
                <w:sz w:val="22"/>
                <w:szCs w:val="22"/>
                <w:lang w:bidi="cs-CZ"/>
              </w:rPr>
              <w:t>.</w:t>
            </w:r>
          </w:p>
          <w:p w14:paraId="766C4142" w14:textId="3ADEAACC" w:rsidR="000453EC" w:rsidRPr="00FA29E5" w:rsidRDefault="000453EC" w:rsidP="00F80472">
            <w:pPr>
              <w:jc w:val="both"/>
              <w:rPr>
                <w:b/>
                <w:sz w:val="22"/>
                <w:szCs w:val="22"/>
              </w:rPr>
            </w:pPr>
          </w:p>
        </w:tc>
        <w:tc>
          <w:tcPr>
            <w:tcW w:w="5103" w:type="dxa"/>
          </w:tcPr>
          <w:p w14:paraId="226FAC5C" w14:textId="77777777" w:rsidR="000453EC" w:rsidRPr="00451422" w:rsidRDefault="000453EC" w:rsidP="00F80472">
            <w:pPr>
              <w:jc w:val="both"/>
              <w:rPr>
                <w:sz w:val="22"/>
                <w:szCs w:val="22"/>
                <w:lang w:val="de-DE"/>
              </w:rPr>
            </w:pPr>
          </w:p>
          <w:p w14:paraId="11542AC5" w14:textId="77777777" w:rsidR="0090651C" w:rsidRPr="00451422" w:rsidRDefault="0090651C" w:rsidP="00F80472">
            <w:pPr>
              <w:jc w:val="both"/>
              <w:rPr>
                <w:sz w:val="22"/>
                <w:szCs w:val="22"/>
                <w:lang w:val="de-DE"/>
              </w:rPr>
            </w:pPr>
            <w:r w:rsidRPr="00451422">
              <w:rPr>
                <w:sz w:val="22"/>
                <w:szCs w:val="22"/>
                <w:lang w:val="de-DE"/>
              </w:rPr>
              <w:t>2.1</w:t>
            </w:r>
          </w:p>
          <w:p w14:paraId="321080BB" w14:textId="467F6E29" w:rsidR="0090651C" w:rsidRPr="00451422" w:rsidRDefault="0090651C" w:rsidP="00F80472">
            <w:pPr>
              <w:jc w:val="both"/>
              <w:rPr>
                <w:sz w:val="22"/>
                <w:szCs w:val="22"/>
                <w:lang w:val="de-DE"/>
              </w:rPr>
            </w:pPr>
            <w:r w:rsidRPr="00451422">
              <w:rPr>
                <w:sz w:val="22"/>
                <w:szCs w:val="22"/>
                <w:lang w:val="de-DE"/>
              </w:rPr>
              <w:t>Dieser Vertrag wird auf bestimmte Zeit vo</w:t>
            </w:r>
            <w:r w:rsidR="00BB62FF">
              <w:rPr>
                <w:sz w:val="22"/>
                <w:szCs w:val="22"/>
                <w:lang w:val="de-DE"/>
              </w:rPr>
              <w:t>m Tag</w:t>
            </w:r>
            <w:r w:rsidRPr="00451422">
              <w:rPr>
                <w:sz w:val="22"/>
                <w:szCs w:val="22"/>
                <w:lang w:val="de-DE"/>
              </w:rPr>
              <w:t xml:space="preserve"> </w:t>
            </w:r>
            <w:r w:rsidR="00BB62FF">
              <w:rPr>
                <w:sz w:val="22"/>
                <w:szCs w:val="22"/>
                <w:lang w:val="de-DE"/>
              </w:rPr>
              <w:t>der Vertragswirksamkeit</w:t>
            </w:r>
            <w:r w:rsidRPr="00451422">
              <w:rPr>
                <w:sz w:val="22"/>
                <w:szCs w:val="22"/>
                <w:lang w:val="de-DE"/>
              </w:rPr>
              <w:t xml:space="preserve"> bis zum </w:t>
            </w:r>
            <w:r w:rsidRPr="00451422">
              <w:rPr>
                <w:rFonts w:eastAsia="Arial"/>
                <w:sz w:val="22"/>
                <w:szCs w:val="22"/>
                <w:lang w:val="de-DE" w:bidi="cs-CZ"/>
              </w:rPr>
              <w:t>30.04.2033 geschlossen.</w:t>
            </w:r>
          </w:p>
        </w:tc>
      </w:tr>
      <w:tr w:rsidR="000453EC" w:rsidRPr="00FA29E5" w14:paraId="51CCF04B" w14:textId="77777777" w:rsidTr="005521BD">
        <w:tc>
          <w:tcPr>
            <w:tcW w:w="4957" w:type="dxa"/>
          </w:tcPr>
          <w:p w14:paraId="1D7E06BA" w14:textId="77777777" w:rsidR="000453EC" w:rsidRPr="00FA29E5" w:rsidRDefault="000453EC" w:rsidP="00F80472">
            <w:pPr>
              <w:jc w:val="both"/>
              <w:rPr>
                <w:b/>
                <w:sz w:val="22"/>
                <w:szCs w:val="22"/>
              </w:rPr>
            </w:pPr>
          </w:p>
          <w:p w14:paraId="2C2FF3FA" w14:textId="77777777" w:rsidR="000453EC" w:rsidRPr="00FA29E5" w:rsidRDefault="000453EC" w:rsidP="00F80472">
            <w:pPr>
              <w:widowControl w:val="0"/>
              <w:jc w:val="both"/>
              <w:rPr>
                <w:rFonts w:eastAsia="Arial"/>
                <w:b/>
                <w:sz w:val="22"/>
                <w:szCs w:val="22"/>
                <w:lang w:bidi="cs-CZ"/>
              </w:rPr>
            </w:pPr>
            <w:r w:rsidRPr="00FA29E5">
              <w:rPr>
                <w:rFonts w:eastAsia="Arial"/>
                <w:b/>
                <w:sz w:val="22"/>
                <w:szCs w:val="22"/>
                <w:lang w:bidi="cs-CZ"/>
              </w:rPr>
              <w:t>III.</w:t>
            </w:r>
            <w:bookmarkStart w:id="2" w:name="bookmark7"/>
          </w:p>
          <w:p w14:paraId="2CFDCE1A" w14:textId="77777777" w:rsidR="000453EC" w:rsidRPr="00FA29E5" w:rsidRDefault="000453EC" w:rsidP="00F80472">
            <w:pPr>
              <w:widowControl w:val="0"/>
              <w:jc w:val="both"/>
              <w:rPr>
                <w:rFonts w:eastAsia="Arial"/>
                <w:b/>
                <w:sz w:val="22"/>
                <w:szCs w:val="22"/>
                <w:lang w:bidi="cs-CZ"/>
              </w:rPr>
            </w:pPr>
            <w:r w:rsidRPr="00FA29E5">
              <w:rPr>
                <w:rFonts w:eastAsia="Arial"/>
                <w:b/>
                <w:sz w:val="22"/>
                <w:szCs w:val="22"/>
                <w:lang w:bidi="cs-CZ"/>
              </w:rPr>
              <w:t>Úhrady a platební podmínky</w:t>
            </w:r>
            <w:bookmarkEnd w:id="2"/>
          </w:p>
          <w:p w14:paraId="0C079218" w14:textId="6479B55F" w:rsidR="00483B52" w:rsidRPr="00FA29E5" w:rsidRDefault="00483B52" w:rsidP="00F80472">
            <w:pPr>
              <w:widowControl w:val="0"/>
              <w:jc w:val="both"/>
              <w:rPr>
                <w:rFonts w:eastAsia="Arial"/>
                <w:b/>
                <w:sz w:val="22"/>
                <w:szCs w:val="22"/>
                <w:lang w:bidi="cs-CZ"/>
              </w:rPr>
            </w:pPr>
          </w:p>
        </w:tc>
        <w:tc>
          <w:tcPr>
            <w:tcW w:w="5103" w:type="dxa"/>
          </w:tcPr>
          <w:p w14:paraId="1B22037D" w14:textId="77777777" w:rsidR="000453EC" w:rsidRPr="00451422" w:rsidRDefault="000453EC" w:rsidP="00F80472">
            <w:pPr>
              <w:jc w:val="both"/>
              <w:rPr>
                <w:sz w:val="22"/>
                <w:szCs w:val="22"/>
                <w:lang w:val="de-DE"/>
              </w:rPr>
            </w:pPr>
          </w:p>
          <w:p w14:paraId="5B2A0F98" w14:textId="77777777" w:rsidR="0090651C" w:rsidRPr="00451422" w:rsidRDefault="0090651C" w:rsidP="00F80472">
            <w:pPr>
              <w:jc w:val="both"/>
              <w:rPr>
                <w:b/>
                <w:bCs/>
                <w:sz w:val="22"/>
                <w:szCs w:val="22"/>
                <w:lang w:val="de-DE"/>
              </w:rPr>
            </w:pPr>
            <w:r w:rsidRPr="00451422">
              <w:rPr>
                <w:b/>
                <w:bCs/>
                <w:sz w:val="22"/>
                <w:szCs w:val="22"/>
                <w:lang w:val="de-DE"/>
              </w:rPr>
              <w:t>III.</w:t>
            </w:r>
          </w:p>
          <w:p w14:paraId="197C54C6" w14:textId="4BB777FD" w:rsidR="0090651C" w:rsidRPr="00451422" w:rsidRDefault="006A0300" w:rsidP="00F80472">
            <w:pPr>
              <w:jc w:val="both"/>
              <w:rPr>
                <w:sz w:val="22"/>
                <w:szCs w:val="22"/>
                <w:lang w:val="de-DE"/>
              </w:rPr>
            </w:pPr>
            <w:r w:rsidRPr="00451422">
              <w:rPr>
                <w:b/>
                <w:bCs/>
                <w:sz w:val="22"/>
                <w:szCs w:val="22"/>
                <w:lang w:val="de-DE"/>
              </w:rPr>
              <w:t>Entgelte</w:t>
            </w:r>
            <w:r w:rsidR="0090651C" w:rsidRPr="00451422">
              <w:rPr>
                <w:b/>
                <w:bCs/>
                <w:sz w:val="22"/>
                <w:szCs w:val="22"/>
                <w:lang w:val="de-DE"/>
              </w:rPr>
              <w:t xml:space="preserve"> und Zahlungsbedingungen</w:t>
            </w:r>
          </w:p>
        </w:tc>
      </w:tr>
      <w:tr w:rsidR="000453EC" w:rsidRPr="00FA29E5" w14:paraId="2264ADB5" w14:textId="77777777" w:rsidTr="005521BD">
        <w:tc>
          <w:tcPr>
            <w:tcW w:w="4957" w:type="dxa"/>
          </w:tcPr>
          <w:p w14:paraId="4CFF9E70" w14:textId="77777777" w:rsidR="000453EC" w:rsidRPr="00FA29E5" w:rsidRDefault="000453EC" w:rsidP="00F80472">
            <w:pPr>
              <w:jc w:val="both"/>
              <w:rPr>
                <w:b/>
                <w:sz w:val="22"/>
                <w:szCs w:val="22"/>
              </w:rPr>
            </w:pPr>
          </w:p>
          <w:p w14:paraId="1471A277" w14:textId="77777777" w:rsidR="000453EC" w:rsidRPr="00FA29E5" w:rsidRDefault="000453EC" w:rsidP="00192057">
            <w:pPr>
              <w:widowControl w:val="0"/>
              <w:numPr>
                <w:ilvl w:val="1"/>
                <w:numId w:val="23"/>
              </w:numPr>
              <w:ind w:left="640" w:hanging="640"/>
              <w:jc w:val="both"/>
              <w:rPr>
                <w:rFonts w:eastAsia="Arial"/>
                <w:sz w:val="22"/>
                <w:szCs w:val="22"/>
                <w:lang w:bidi="cs-CZ"/>
              </w:rPr>
            </w:pPr>
          </w:p>
          <w:p w14:paraId="68895D61" w14:textId="589CDF67" w:rsidR="000453EC" w:rsidRPr="00FA29E5" w:rsidRDefault="000453EC" w:rsidP="00F80472">
            <w:pPr>
              <w:widowControl w:val="0"/>
              <w:tabs>
                <w:tab w:val="left" w:pos="656"/>
              </w:tabs>
              <w:jc w:val="both"/>
              <w:rPr>
                <w:rFonts w:eastAsia="Arial"/>
                <w:sz w:val="22"/>
                <w:szCs w:val="22"/>
                <w:lang w:bidi="cs-CZ"/>
              </w:rPr>
            </w:pPr>
            <w:r w:rsidRPr="00FA29E5">
              <w:rPr>
                <w:rFonts w:eastAsia="Arial"/>
                <w:sz w:val="22"/>
                <w:szCs w:val="22"/>
                <w:lang w:bidi="cs-CZ"/>
              </w:rPr>
              <w:t xml:space="preserve">Společnost se zavazuje uhradit Městu úhradu za dodávání a spotřebu elektrické energie při provozu všech CLV společnosti připojených podle této smlouvy k rozvodu elektrické energie veřejného osvětlení, a to v paušální výši 686,62 Kč měsíčně </w:t>
            </w:r>
            <w:r w:rsidR="000F3787" w:rsidRPr="00FA29E5">
              <w:rPr>
                <w:rFonts w:eastAsia="Arial"/>
                <w:sz w:val="22"/>
                <w:szCs w:val="22"/>
                <w:lang w:bidi="cs-CZ"/>
              </w:rPr>
              <w:br/>
            </w:r>
            <w:r w:rsidRPr="00FA29E5">
              <w:rPr>
                <w:rFonts w:eastAsia="Arial"/>
                <w:sz w:val="22"/>
                <w:szCs w:val="22"/>
                <w:lang w:bidi="cs-CZ"/>
              </w:rPr>
              <w:t>vč. DPH.</w:t>
            </w:r>
          </w:p>
          <w:p w14:paraId="7077D3E2" w14:textId="77777777" w:rsidR="000453EC" w:rsidRPr="00FA29E5" w:rsidRDefault="000453EC" w:rsidP="00F80472">
            <w:pPr>
              <w:jc w:val="both"/>
              <w:rPr>
                <w:b/>
                <w:sz w:val="22"/>
                <w:szCs w:val="22"/>
              </w:rPr>
            </w:pPr>
          </w:p>
        </w:tc>
        <w:tc>
          <w:tcPr>
            <w:tcW w:w="5103" w:type="dxa"/>
          </w:tcPr>
          <w:p w14:paraId="26A82675" w14:textId="77777777" w:rsidR="000453EC" w:rsidRPr="00451422" w:rsidRDefault="000453EC" w:rsidP="00F80472">
            <w:pPr>
              <w:jc w:val="both"/>
              <w:rPr>
                <w:sz w:val="22"/>
                <w:szCs w:val="22"/>
                <w:lang w:val="de-DE"/>
              </w:rPr>
            </w:pPr>
          </w:p>
          <w:p w14:paraId="1F6876C9" w14:textId="658C7622" w:rsidR="00192057" w:rsidRPr="00451422" w:rsidRDefault="00192057" w:rsidP="00F80472">
            <w:pPr>
              <w:jc w:val="both"/>
              <w:rPr>
                <w:sz w:val="22"/>
                <w:szCs w:val="22"/>
                <w:lang w:val="de-DE"/>
              </w:rPr>
            </w:pPr>
            <w:r w:rsidRPr="00451422">
              <w:rPr>
                <w:sz w:val="22"/>
                <w:szCs w:val="22"/>
                <w:lang w:val="de-DE"/>
              </w:rPr>
              <w:t>3.1</w:t>
            </w:r>
            <w:r w:rsidRPr="00451422">
              <w:rPr>
                <w:sz w:val="22"/>
                <w:szCs w:val="22"/>
                <w:lang w:val="de-DE"/>
              </w:rPr>
              <w:br/>
            </w:r>
            <w:r w:rsidR="00001DB9" w:rsidRPr="00451422">
              <w:rPr>
                <w:sz w:val="22"/>
                <w:szCs w:val="22"/>
                <w:lang w:val="de-DE"/>
              </w:rPr>
              <w:t>Die Gesellschaft</w:t>
            </w:r>
            <w:r w:rsidRPr="00451422">
              <w:rPr>
                <w:sz w:val="22"/>
                <w:szCs w:val="22"/>
                <w:lang w:val="de-DE"/>
              </w:rPr>
              <w:t xml:space="preserve"> verpflichtet sich, der Stadt das Entgelt für die Lieferung und den Verbrauch elektrischer Energie beim Betrieb aller gemäß diesem Vertrag an das Stromnetz der öffentlichen Beleuchtung angeschlossenen CLV</w:t>
            </w:r>
            <w:r w:rsidR="00D63C54" w:rsidRPr="00451422">
              <w:rPr>
                <w:sz w:val="22"/>
                <w:szCs w:val="22"/>
                <w:lang w:val="de-DE"/>
              </w:rPr>
              <w:t>s</w:t>
            </w:r>
            <w:r w:rsidRPr="00451422">
              <w:rPr>
                <w:sz w:val="22"/>
                <w:szCs w:val="22"/>
                <w:lang w:val="de-DE"/>
              </w:rPr>
              <w:t xml:space="preserve"> </w:t>
            </w:r>
            <w:r w:rsidR="00D63C54" w:rsidRPr="00451422">
              <w:rPr>
                <w:sz w:val="22"/>
                <w:szCs w:val="22"/>
                <w:lang w:val="de-DE"/>
              </w:rPr>
              <w:t>der Gesellschaft</w:t>
            </w:r>
            <w:r w:rsidRPr="00451422">
              <w:rPr>
                <w:sz w:val="22"/>
                <w:szCs w:val="22"/>
                <w:lang w:val="de-DE"/>
              </w:rPr>
              <w:t xml:space="preserve"> zu entrichten, und zwar in einer pauschalen Höhe von </w:t>
            </w:r>
            <w:r w:rsidR="000F3787" w:rsidRPr="00451422">
              <w:rPr>
                <w:rFonts w:eastAsia="Arial"/>
                <w:sz w:val="22"/>
                <w:szCs w:val="22"/>
                <w:lang w:val="de-DE" w:bidi="cs-CZ"/>
              </w:rPr>
              <w:t xml:space="preserve">686,62 CZK </w:t>
            </w:r>
            <w:r w:rsidRPr="00451422">
              <w:rPr>
                <w:sz w:val="22"/>
                <w:szCs w:val="22"/>
                <w:lang w:val="de-DE"/>
              </w:rPr>
              <w:t>monatlich inkl. MwSt.</w:t>
            </w:r>
          </w:p>
          <w:p w14:paraId="40088860" w14:textId="4DD79C22" w:rsidR="00192057" w:rsidRPr="00451422" w:rsidRDefault="00192057" w:rsidP="00F80472">
            <w:pPr>
              <w:jc w:val="both"/>
              <w:rPr>
                <w:sz w:val="22"/>
                <w:szCs w:val="22"/>
                <w:lang w:val="de-DE"/>
              </w:rPr>
            </w:pPr>
          </w:p>
        </w:tc>
      </w:tr>
      <w:tr w:rsidR="000453EC" w:rsidRPr="00FA29E5" w14:paraId="6C81A084" w14:textId="77777777" w:rsidTr="005521BD">
        <w:tc>
          <w:tcPr>
            <w:tcW w:w="4957" w:type="dxa"/>
          </w:tcPr>
          <w:p w14:paraId="18E57475" w14:textId="77777777" w:rsidR="000453EC" w:rsidRPr="00FA29E5" w:rsidRDefault="000453EC" w:rsidP="00F80472">
            <w:pPr>
              <w:jc w:val="both"/>
              <w:rPr>
                <w:b/>
                <w:sz w:val="22"/>
                <w:szCs w:val="22"/>
              </w:rPr>
            </w:pPr>
          </w:p>
          <w:p w14:paraId="439169F8" w14:textId="77777777" w:rsidR="000453EC" w:rsidRPr="00FA29E5" w:rsidRDefault="000453EC" w:rsidP="00F80472">
            <w:pPr>
              <w:widowControl w:val="0"/>
              <w:numPr>
                <w:ilvl w:val="1"/>
                <w:numId w:val="23"/>
              </w:numPr>
              <w:tabs>
                <w:tab w:val="left" w:pos="656"/>
              </w:tabs>
              <w:ind w:left="640" w:hanging="640"/>
              <w:jc w:val="both"/>
              <w:rPr>
                <w:rFonts w:eastAsia="Arial"/>
                <w:sz w:val="22"/>
                <w:szCs w:val="22"/>
                <w:lang w:bidi="cs-CZ"/>
              </w:rPr>
            </w:pPr>
          </w:p>
          <w:p w14:paraId="70011A42" w14:textId="290A54B8" w:rsidR="000453EC" w:rsidRPr="00FA29E5" w:rsidRDefault="000453EC" w:rsidP="00F80472">
            <w:pPr>
              <w:widowControl w:val="0"/>
              <w:tabs>
                <w:tab w:val="left" w:pos="656"/>
              </w:tabs>
              <w:jc w:val="both"/>
              <w:rPr>
                <w:rFonts w:eastAsia="Arial"/>
                <w:sz w:val="22"/>
                <w:szCs w:val="22"/>
                <w:lang w:bidi="cs-CZ"/>
              </w:rPr>
            </w:pPr>
            <w:r w:rsidRPr="00FA29E5">
              <w:rPr>
                <w:rFonts w:eastAsia="Arial"/>
                <w:sz w:val="22"/>
                <w:szCs w:val="22"/>
                <w:lang w:bidi="cs-CZ"/>
              </w:rPr>
              <w:t xml:space="preserve">Společnost se zavazuje uhradit náklady spojené </w:t>
            </w:r>
            <w:r w:rsidR="00DD0C0B" w:rsidRPr="00FA29E5">
              <w:rPr>
                <w:rFonts w:eastAsia="Arial"/>
                <w:sz w:val="22"/>
                <w:szCs w:val="22"/>
                <w:lang w:bidi="cs-CZ"/>
              </w:rPr>
              <w:br/>
            </w:r>
            <w:r w:rsidRPr="00FA29E5">
              <w:rPr>
                <w:rFonts w:eastAsia="Arial"/>
                <w:sz w:val="22"/>
                <w:szCs w:val="22"/>
                <w:lang w:bidi="cs-CZ"/>
              </w:rPr>
              <w:t xml:space="preserve">s napojením, které nejsou součástí úhrady podle předchozího odstavce tohoto článku (čl. IV. odst. </w:t>
            </w:r>
            <w:proofErr w:type="gramStart"/>
            <w:r w:rsidRPr="00FA29E5">
              <w:rPr>
                <w:rFonts w:eastAsia="Arial"/>
                <w:sz w:val="22"/>
                <w:szCs w:val="22"/>
                <w:lang w:bidi="cs-CZ"/>
              </w:rPr>
              <w:t>4.1. této</w:t>
            </w:r>
            <w:proofErr w:type="gramEnd"/>
            <w:r w:rsidRPr="00FA29E5">
              <w:rPr>
                <w:rFonts w:eastAsia="Arial"/>
                <w:sz w:val="22"/>
                <w:szCs w:val="22"/>
                <w:lang w:bidi="cs-CZ"/>
              </w:rPr>
              <w:t xml:space="preserve"> smlouvy).</w:t>
            </w:r>
          </w:p>
          <w:p w14:paraId="0F3A11F9" w14:textId="77777777" w:rsidR="000453EC" w:rsidRPr="00FA29E5" w:rsidRDefault="000453EC" w:rsidP="00F80472">
            <w:pPr>
              <w:jc w:val="both"/>
              <w:rPr>
                <w:b/>
                <w:sz w:val="22"/>
                <w:szCs w:val="22"/>
              </w:rPr>
            </w:pPr>
          </w:p>
        </w:tc>
        <w:tc>
          <w:tcPr>
            <w:tcW w:w="5103" w:type="dxa"/>
          </w:tcPr>
          <w:p w14:paraId="52523D11" w14:textId="77777777" w:rsidR="000453EC" w:rsidRPr="00451422" w:rsidRDefault="000453EC" w:rsidP="00F80472">
            <w:pPr>
              <w:jc w:val="both"/>
              <w:rPr>
                <w:sz w:val="22"/>
                <w:szCs w:val="22"/>
                <w:lang w:val="de-DE"/>
              </w:rPr>
            </w:pPr>
          </w:p>
          <w:p w14:paraId="53BCDBC1" w14:textId="719FBED7" w:rsidR="00192057" w:rsidRPr="00451422" w:rsidRDefault="00192057" w:rsidP="00F80472">
            <w:pPr>
              <w:jc w:val="both"/>
              <w:rPr>
                <w:sz w:val="22"/>
                <w:szCs w:val="22"/>
                <w:lang w:val="de-DE"/>
              </w:rPr>
            </w:pPr>
            <w:r w:rsidRPr="00451422">
              <w:rPr>
                <w:sz w:val="22"/>
                <w:szCs w:val="22"/>
                <w:lang w:val="de-DE"/>
              </w:rPr>
              <w:t>3.2</w:t>
            </w:r>
            <w:r w:rsidRPr="00451422">
              <w:rPr>
                <w:sz w:val="22"/>
                <w:szCs w:val="22"/>
                <w:lang w:val="de-DE"/>
              </w:rPr>
              <w:br/>
            </w:r>
            <w:r w:rsidR="001A2A23" w:rsidRPr="00451422">
              <w:rPr>
                <w:sz w:val="22"/>
                <w:szCs w:val="22"/>
                <w:lang w:val="de-DE"/>
              </w:rPr>
              <w:t>Die Gesellschaft</w:t>
            </w:r>
            <w:r w:rsidRPr="00451422">
              <w:rPr>
                <w:sz w:val="22"/>
                <w:szCs w:val="22"/>
                <w:lang w:val="de-DE"/>
              </w:rPr>
              <w:t xml:space="preserve"> verpflichtet sich, die mit dem Anschluss verbundenen Kosten zu tragen, die nicht Bestandteil des Entgelts gemäß dem </w:t>
            </w:r>
            <w:r w:rsidR="0094590D" w:rsidRPr="00451422">
              <w:rPr>
                <w:sz w:val="22"/>
                <w:szCs w:val="22"/>
                <w:lang w:val="de-DE"/>
              </w:rPr>
              <w:t>vorangegangenen</w:t>
            </w:r>
            <w:r w:rsidRPr="00451422">
              <w:rPr>
                <w:sz w:val="22"/>
                <w:szCs w:val="22"/>
                <w:lang w:val="de-DE"/>
              </w:rPr>
              <w:t xml:space="preserve"> Absatz dieses Artikels sind (Art. IV Abs. 4.1 dieses Vertrags).</w:t>
            </w:r>
          </w:p>
          <w:p w14:paraId="41D03B59" w14:textId="6848B86E" w:rsidR="00192057" w:rsidRPr="00451422" w:rsidRDefault="00192057" w:rsidP="00F80472">
            <w:pPr>
              <w:jc w:val="both"/>
              <w:rPr>
                <w:sz w:val="22"/>
                <w:szCs w:val="22"/>
                <w:lang w:val="de-DE"/>
              </w:rPr>
            </w:pPr>
          </w:p>
        </w:tc>
      </w:tr>
      <w:tr w:rsidR="000453EC" w:rsidRPr="00FA29E5" w14:paraId="452FB1B7" w14:textId="77777777" w:rsidTr="005521BD">
        <w:tc>
          <w:tcPr>
            <w:tcW w:w="4957" w:type="dxa"/>
          </w:tcPr>
          <w:p w14:paraId="0C59EA27" w14:textId="77777777" w:rsidR="000453EC" w:rsidRPr="00FA29E5" w:rsidRDefault="000453EC" w:rsidP="00F80472">
            <w:pPr>
              <w:jc w:val="both"/>
              <w:rPr>
                <w:b/>
                <w:sz w:val="22"/>
                <w:szCs w:val="22"/>
              </w:rPr>
            </w:pPr>
          </w:p>
          <w:p w14:paraId="7628B2A4" w14:textId="77777777" w:rsidR="000453EC" w:rsidRPr="00FA29E5" w:rsidRDefault="000453EC" w:rsidP="00F80472">
            <w:pPr>
              <w:widowControl w:val="0"/>
              <w:numPr>
                <w:ilvl w:val="1"/>
                <w:numId w:val="23"/>
              </w:numPr>
              <w:tabs>
                <w:tab w:val="left" w:pos="656"/>
              </w:tabs>
              <w:ind w:left="640" w:hanging="640"/>
              <w:jc w:val="both"/>
              <w:rPr>
                <w:rFonts w:eastAsia="Arial"/>
                <w:sz w:val="22"/>
                <w:szCs w:val="22"/>
                <w:lang w:bidi="cs-CZ"/>
              </w:rPr>
            </w:pPr>
          </w:p>
          <w:p w14:paraId="5AAE1252" w14:textId="257E37A0" w:rsidR="000453EC" w:rsidRPr="00FA29E5" w:rsidRDefault="000453EC" w:rsidP="00F80472">
            <w:pPr>
              <w:widowControl w:val="0"/>
              <w:tabs>
                <w:tab w:val="left" w:pos="656"/>
              </w:tabs>
              <w:jc w:val="both"/>
              <w:rPr>
                <w:rFonts w:eastAsia="Arial"/>
                <w:sz w:val="22"/>
                <w:szCs w:val="22"/>
                <w:lang w:bidi="cs-CZ"/>
              </w:rPr>
            </w:pPr>
            <w:r w:rsidRPr="00FA29E5">
              <w:rPr>
                <w:rFonts w:eastAsia="Arial"/>
                <w:sz w:val="22"/>
                <w:szCs w:val="22"/>
                <w:lang w:bidi="cs-CZ"/>
              </w:rPr>
              <w:t xml:space="preserve">Úhrada podle odstavce </w:t>
            </w:r>
            <w:proofErr w:type="gramStart"/>
            <w:r w:rsidRPr="00FA29E5">
              <w:rPr>
                <w:rFonts w:eastAsia="Arial"/>
                <w:sz w:val="22"/>
                <w:szCs w:val="22"/>
                <w:lang w:bidi="cs-CZ"/>
              </w:rPr>
              <w:t>3.1. tohoto</w:t>
            </w:r>
            <w:proofErr w:type="gramEnd"/>
            <w:r w:rsidRPr="00FA29E5">
              <w:rPr>
                <w:rFonts w:eastAsia="Arial"/>
                <w:sz w:val="22"/>
                <w:szCs w:val="22"/>
                <w:lang w:bidi="cs-CZ"/>
              </w:rPr>
              <w:t xml:space="preserve"> článku bude hrazena čtvrtletně pozadu bezhotovostním převodem na účet Města na základě faktury vystavené Městem se 14ti denní lhůtou splatnosti, která počíná běžet dnem doručení faktury dle odst. 3.5 tohoto článku smlouvy.</w:t>
            </w:r>
          </w:p>
          <w:p w14:paraId="3443270A" w14:textId="77777777" w:rsidR="000453EC" w:rsidRPr="00FA29E5" w:rsidRDefault="000453EC" w:rsidP="00F80472">
            <w:pPr>
              <w:jc w:val="both"/>
              <w:rPr>
                <w:b/>
                <w:sz w:val="22"/>
                <w:szCs w:val="22"/>
              </w:rPr>
            </w:pPr>
          </w:p>
        </w:tc>
        <w:tc>
          <w:tcPr>
            <w:tcW w:w="5103" w:type="dxa"/>
          </w:tcPr>
          <w:p w14:paraId="429AD7E2" w14:textId="77777777" w:rsidR="000453EC" w:rsidRPr="00451422" w:rsidRDefault="000453EC" w:rsidP="00F80472">
            <w:pPr>
              <w:jc w:val="both"/>
              <w:rPr>
                <w:sz w:val="22"/>
                <w:szCs w:val="22"/>
                <w:lang w:val="de-DE"/>
              </w:rPr>
            </w:pPr>
          </w:p>
          <w:p w14:paraId="549CA2C3" w14:textId="3A4DB603" w:rsidR="00192057" w:rsidRPr="00451422" w:rsidRDefault="00192057" w:rsidP="00F80472">
            <w:pPr>
              <w:jc w:val="both"/>
              <w:rPr>
                <w:sz w:val="22"/>
                <w:szCs w:val="22"/>
                <w:lang w:val="de-DE"/>
              </w:rPr>
            </w:pPr>
            <w:r w:rsidRPr="00451422">
              <w:rPr>
                <w:sz w:val="22"/>
                <w:szCs w:val="22"/>
                <w:lang w:val="de-DE"/>
              </w:rPr>
              <w:t>3.3</w:t>
            </w:r>
            <w:r w:rsidRPr="00451422">
              <w:rPr>
                <w:sz w:val="22"/>
                <w:szCs w:val="22"/>
                <w:lang w:val="de-DE"/>
              </w:rPr>
              <w:br/>
              <w:t xml:space="preserve">Das Entgelt gemäß Absatz 3.1 dieses Artikels wird </w:t>
            </w:r>
            <w:r w:rsidR="0094590D" w:rsidRPr="00451422">
              <w:rPr>
                <w:sz w:val="22"/>
                <w:szCs w:val="22"/>
                <w:lang w:val="de-DE"/>
              </w:rPr>
              <w:t>quartalsweise</w:t>
            </w:r>
            <w:r w:rsidRPr="00451422">
              <w:rPr>
                <w:sz w:val="22"/>
                <w:szCs w:val="22"/>
                <w:lang w:val="de-DE"/>
              </w:rPr>
              <w:t xml:space="preserve"> nachträglich per </w:t>
            </w:r>
            <w:r w:rsidR="0094590D" w:rsidRPr="00451422">
              <w:rPr>
                <w:sz w:val="22"/>
                <w:szCs w:val="22"/>
                <w:lang w:val="de-DE"/>
              </w:rPr>
              <w:t>Bankü</w:t>
            </w:r>
            <w:r w:rsidRPr="00451422">
              <w:rPr>
                <w:sz w:val="22"/>
                <w:szCs w:val="22"/>
                <w:lang w:val="de-DE"/>
              </w:rPr>
              <w:t xml:space="preserve">berweisung auf das Konto der Stadt auf Grundlage einer von der Stadt ausgestellten Rechnung mit einer Fälligkeitsfrist von </w:t>
            </w:r>
            <w:r w:rsidR="003833AC" w:rsidRPr="00451422">
              <w:rPr>
                <w:sz w:val="22"/>
                <w:szCs w:val="22"/>
                <w:lang w:val="de-DE"/>
              </w:rPr>
              <w:br/>
            </w:r>
            <w:r w:rsidRPr="00451422">
              <w:rPr>
                <w:sz w:val="22"/>
                <w:szCs w:val="22"/>
                <w:lang w:val="de-DE"/>
              </w:rPr>
              <w:t xml:space="preserve">14 Tagen beglichen; die Frist beginnt mit dem Tag der </w:t>
            </w:r>
            <w:r w:rsidRPr="00451422">
              <w:rPr>
                <w:sz w:val="22"/>
                <w:szCs w:val="22"/>
                <w:lang w:val="de-DE"/>
              </w:rPr>
              <w:lastRenderedPageBreak/>
              <w:t xml:space="preserve">Zustellung der Rechnung gemäß Abs. 3.5 dieses </w:t>
            </w:r>
            <w:r w:rsidR="003833AC" w:rsidRPr="00451422">
              <w:rPr>
                <w:sz w:val="22"/>
                <w:szCs w:val="22"/>
                <w:lang w:val="de-DE"/>
              </w:rPr>
              <w:t>Vertragsa</w:t>
            </w:r>
            <w:r w:rsidRPr="00451422">
              <w:rPr>
                <w:sz w:val="22"/>
                <w:szCs w:val="22"/>
                <w:lang w:val="de-DE"/>
              </w:rPr>
              <w:t>rtikels zu laufen.</w:t>
            </w:r>
          </w:p>
          <w:p w14:paraId="0F3D7EA1" w14:textId="02F4BA1E" w:rsidR="00B85E64" w:rsidRPr="00451422" w:rsidRDefault="00B85E64" w:rsidP="00F80472">
            <w:pPr>
              <w:jc w:val="both"/>
              <w:rPr>
                <w:sz w:val="22"/>
                <w:szCs w:val="22"/>
                <w:lang w:val="de-DE"/>
              </w:rPr>
            </w:pPr>
          </w:p>
        </w:tc>
      </w:tr>
      <w:tr w:rsidR="000453EC" w:rsidRPr="00FA29E5" w14:paraId="2B32BF86" w14:textId="77777777" w:rsidTr="005521BD">
        <w:tc>
          <w:tcPr>
            <w:tcW w:w="4957" w:type="dxa"/>
          </w:tcPr>
          <w:p w14:paraId="3ACABE0F" w14:textId="77777777" w:rsidR="000453EC" w:rsidRPr="00FA29E5" w:rsidRDefault="000453EC" w:rsidP="00F80472">
            <w:pPr>
              <w:jc w:val="both"/>
              <w:rPr>
                <w:b/>
                <w:sz w:val="22"/>
                <w:szCs w:val="22"/>
              </w:rPr>
            </w:pPr>
          </w:p>
          <w:p w14:paraId="3E9C6A68" w14:textId="77777777" w:rsidR="000453EC" w:rsidRPr="00FA29E5" w:rsidRDefault="000453EC" w:rsidP="00F80472">
            <w:pPr>
              <w:widowControl w:val="0"/>
              <w:numPr>
                <w:ilvl w:val="1"/>
                <w:numId w:val="23"/>
              </w:numPr>
              <w:tabs>
                <w:tab w:val="left" w:pos="656"/>
              </w:tabs>
              <w:jc w:val="both"/>
              <w:rPr>
                <w:rFonts w:eastAsia="Arial"/>
                <w:sz w:val="22"/>
                <w:szCs w:val="22"/>
                <w:lang w:bidi="cs-CZ"/>
              </w:rPr>
            </w:pPr>
          </w:p>
          <w:p w14:paraId="47B6606F" w14:textId="52811F59" w:rsidR="000453EC" w:rsidRPr="00FA29E5" w:rsidRDefault="000453EC" w:rsidP="00F80472">
            <w:pPr>
              <w:widowControl w:val="0"/>
              <w:tabs>
                <w:tab w:val="left" w:pos="656"/>
              </w:tabs>
              <w:jc w:val="both"/>
              <w:rPr>
                <w:rFonts w:eastAsia="Arial"/>
                <w:sz w:val="22"/>
                <w:szCs w:val="22"/>
                <w:lang w:bidi="cs-CZ"/>
              </w:rPr>
            </w:pPr>
            <w:r w:rsidRPr="00FA29E5">
              <w:rPr>
                <w:rFonts w:eastAsia="Arial"/>
                <w:sz w:val="22"/>
                <w:szCs w:val="22"/>
                <w:lang w:bidi="cs-CZ"/>
              </w:rPr>
              <w:t>Termín zdanitelného plnění je pro obě strany totožný s datem vystavení faktury.</w:t>
            </w:r>
          </w:p>
          <w:p w14:paraId="1004AE16" w14:textId="77777777" w:rsidR="000453EC" w:rsidRPr="00FA29E5" w:rsidRDefault="000453EC" w:rsidP="00F80472">
            <w:pPr>
              <w:jc w:val="both"/>
              <w:rPr>
                <w:b/>
                <w:sz w:val="22"/>
                <w:szCs w:val="22"/>
              </w:rPr>
            </w:pPr>
          </w:p>
        </w:tc>
        <w:tc>
          <w:tcPr>
            <w:tcW w:w="5103" w:type="dxa"/>
          </w:tcPr>
          <w:p w14:paraId="29295B74" w14:textId="77777777" w:rsidR="000453EC" w:rsidRPr="00451422" w:rsidRDefault="000453EC" w:rsidP="00F80472">
            <w:pPr>
              <w:jc w:val="both"/>
              <w:rPr>
                <w:sz w:val="22"/>
                <w:szCs w:val="22"/>
                <w:lang w:val="de-DE"/>
              </w:rPr>
            </w:pPr>
          </w:p>
          <w:p w14:paraId="2F9E5A79" w14:textId="2078B882" w:rsidR="00192057" w:rsidRPr="00451422" w:rsidRDefault="00192057" w:rsidP="00F80472">
            <w:pPr>
              <w:jc w:val="both"/>
              <w:rPr>
                <w:sz w:val="22"/>
                <w:szCs w:val="22"/>
                <w:lang w:val="de-DE"/>
              </w:rPr>
            </w:pPr>
            <w:r w:rsidRPr="00451422">
              <w:rPr>
                <w:sz w:val="22"/>
                <w:szCs w:val="22"/>
                <w:lang w:val="de-DE"/>
              </w:rPr>
              <w:t>3.4</w:t>
            </w:r>
            <w:r w:rsidRPr="00451422">
              <w:rPr>
                <w:sz w:val="22"/>
                <w:szCs w:val="22"/>
                <w:lang w:val="de-DE"/>
              </w:rPr>
              <w:br/>
              <w:t xml:space="preserve">Der </w:t>
            </w:r>
            <w:r w:rsidR="00EC781B" w:rsidRPr="00451422">
              <w:rPr>
                <w:sz w:val="22"/>
                <w:szCs w:val="22"/>
                <w:lang w:val="de-DE"/>
              </w:rPr>
              <w:t xml:space="preserve">Zeitpunkt der steuerpflichtigen Leistung ist für </w:t>
            </w:r>
            <w:r w:rsidRPr="00451422">
              <w:rPr>
                <w:sz w:val="22"/>
                <w:szCs w:val="22"/>
                <w:lang w:val="de-DE"/>
              </w:rPr>
              <w:t>beide Vertragsparteien identisch mit dem Ausstellungsdatum der Rechnung.</w:t>
            </w:r>
          </w:p>
          <w:p w14:paraId="1E973E03" w14:textId="528B039F" w:rsidR="00192057" w:rsidRPr="00451422" w:rsidRDefault="00192057" w:rsidP="00F80472">
            <w:pPr>
              <w:jc w:val="both"/>
              <w:rPr>
                <w:sz w:val="22"/>
                <w:szCs w:val="22"/>
                <w:lang w:val="de-DE"/>
              </w:rPr>
            </w:pPr>
          </w:p>
        </w:tc>
      </w:tr>
      <w:tr w:rsidR="000453EC" w:rsidRPr="00FA29E5" w14:paraId="15F250B0" w14:textId="77777777" w:rsidTr="005521BD">
        <w:tc>
          <w:tcPr>
            <w:tcW w:w="4957" w:type="dxa"/>
          </w:tcPr>
          <w:p w14:paraId="18262C04" w14:textId="77777777" w:rsidR="000453EC" w:rsidRPr="00FA29E5" w:rsidRDefault="000453EC" w:rsidP="00F80472">
            <w:pPr>
              <w:jc w:val="both"/>
              <w:rPr>
                <w:b/>
                <w:sz w:val="22"/>
                <w:szCs w:val="22"/>
              </w:rPr>
            </w:pPr>
          </w:p>
          <w:p w14:paraId="46B61325" w14:textId="77777777" w:rsidR="000453EC" w:rsidRPr="00FA29E5" w:rsidRDefault="000453EC" w:rsidP="00F80472">
            <w:pPr>
              <w:widowControl w:val="0"/>
              <w:numPr>
                <w:ilvl w:val="1"/>
                <w:numId w:val="23"/>
              </w:numPr>
              <w:tabs>
                <w:tab w:val="left" w:pos="656"/>
              </w:tabs>
              <w:ind w:left="640" w:hanging="640"/>
              <w:jc w:val="both"/>
              <w:rPr>
                <w:rFonts w:eastAsia="Arial"/>
                <w:sz w:val="22"/>
                <w:szCs w:val="22"/>
                <w:lang w:bidi="cs-CZ"/>
              </w:rPr>
            </w:pPr>
          </w:p>
          <w:p w14:paraId="61543D89" w14:textId="7BAD6985" w:rsidR="000453EC" w:rsidRPr="00FA29E5" w:rsidRDefault="000453EC" w:rsidP="00F80472">
            <w:pPr>
              <w:widowControl w:val="0"/>
              <w:tabs>
                <w:tab w:val="left" w:pos="656"/>
              </w:tabs>
              <w:jc w:val="both"/>
              <w:rPr>
                <w:rFonts w:eastAsia="Arial"/>
                <w:sz w:val="22"/>
                <w:szCs w:val="22"/>
                <w:lang w:bidi="cs-CZ"/>
              </w:rPr>
            </w:pPr>
            <w:r w:rsidRPr="00FA29E5">
              <w:rPr>
                <w:rFonts w:eastAsia="Arial"/>
                <w:sz w:val="22"/>
                <w:szCs w:val="22"/>
                <w:lang w:bidi="cs-CZ"/>
              </w:rPr>
              <w:t>V souladu s platnými právními úpravami, zejména zák. č. 235/2004 Sb., o dani z přidané hodnoty, ve znění pozdějších předpisů (§ 26 odst. 34), bude faktura zasílána elektronicky na adresu faktury@euroawk.cz nebo na jinou adresu pro elektronickou poštu, kterou Společnost sdělí Městu včas předem, kdy s touto elektronickou formou zasílání obě smluvní strany podpisem této smlouvy vyjadřují svůj souhlas.</w:t>
            </w:r>
          </w:p>
          <w:p w14:paraId="449933BC" w14:textId="77777777" w:rsidR="000453EC" w:rsidRPr="00FA29E5" w:rsidRDefault="000453EC" w:rsidP="00F80472">
            <w:pPr>
              <w:jc w:val="both"/>
              <w:rPr>
                <w:b/>
                <w:sz w:val="22"/>
                <w:szCs w:val="22"/>
              </w:rPr>
            </w:pPr>
          </w:p>
        </w:tc>
        <w:tc>
          <w:tcPr>
            <w:tcW w:w="5103" w:type="dxa"/>
          </w:tcPr>
          <w:p w14:paraId="7ECEAFCA" w14:textId="77777777" w:rsidR="000453EC" w:rsidRPr="00451422" w:rsidRDefault="000453EC" w:rsidP="00F80472">
            <w:pPr>
              <w:jc w:val="both"/>
              <w:rPr>
                <w:sz w:val="22"/>
                <w:szCs w:val="22"/>
                <w:lang w:val="de-DE"/>
              </w:rPr>
            </w:pPr>
          </w:p>
          <w:p w14:paraId="00A479AA" w14:textId="39F2E89A" w:rsidR="00192057" w:rsidRPr="00451422" w:rsidRDefault="00192057" w:rsidP="00F80472">
            <w:pPr>
              <w:jc w:val="both"/>
              <w:rPr>
                <w:sz w:val="22"/>
                <w:szCs w:val="22"/>
                <w:lang w:val="de-DE"/>
              </w:rPr>
            </w:pPr>
            <w:r w:rsidRPr="00451422">
              <w:rPr>
                <w:sz w:val="22"/>
                <w:szCs w:val="22"/>
                <w:lang w:val="de-DE"/>
              </w:rPr>
              <w:t>3.5</w:t>
            </w:r>
            <w:r w:rsidRPr="00451422">
              <w:rPr>
                <w:sz w:val="22"/>
                <w:szCs w:val="22"/>
                <w:lang w:val="de-DE"/>
              </w:rPr>
              <w:br/>
              <w:t xml:space="preserve">In Übereinstimmung mit den geltenden Rechtsvorschriften, insbesondere dem Gesetz </w:t>
            </w:r>
            <w:r w:rsidR="0043687B" w:rsidRPr="00451422">
              <w:rPr>
                <w:sz w:val="22"/>
                <w:szCs w:val="22"/>
                <w:lang w:val="de-DE"/>
              </w:rPr>
              <w:br/>
            </w:r>
            <w:r w:rsidRPr="00451422">
              <w:rPr>
                <w:sz w:val="22"/>
                <w:szCs w:val="22"/>
                <w:lang w:val="de-DE"/>
              </w:rPr>
              <w:t>Nr. 235/2004 Slg. über die Mehrwertsteuer</w:t>
            </w:r>
            <w:r w:rsidR="00DA7A25">
              <w:rPr>
                <w:sz w:val="22"/>
                <w:szCs w:val="22"/>
                <w:lang w:val="de-DE"/>
              </w:rPr>
              <w:t>,</w:t>
            </w:r>
            <w:r w:rsidRPr="00451422">
              <w:rPr>
                <w:sz w:val="22"/>
                <w:szCs w:val="22"/>
                <w:lang w:val="de-DE"/>
              </w:rPr>
              <w:t xml:space="preserve"> in der Fassung</w:t>
            </w:r>
            <w:r w:rsidR="0043687B" w:rsidRPr="00451422">
              <w:rPr>
                <w:sz w:val="22"/>
                <w:szCs w:val="22"/>
                <w:lang w:val="de-DE"/>
              </w:rPr>
              <w:t xml:space="preserve"> der späteren Vorschriften</w:t>
            </w:r>
            <w:r w:rsidRPr="00451422">
              <w:rPr>
                <w:sz w:val="22"/>
                <w:szCs w:val="22"/>
                <w:lang w:val="de-DE"/>
              </w:rPr>
              <w:t xml:space="preserve"> (§ 26 Abs. 34), wird die Rechnung elektronisch an die </w:t>
            </w:r>
            <w:proofErr w:type="gramStart"/>
            <w:r w:rsidRPr="00451422">
              <w:rPr>
                <w:sz w:val="22"/>
                <w:szCs w:val="22"/>
                <w:lang w:val="de-DE"/>
              </w:rPr>
              <w:t xml:space="preserve">Adresse </w:t>
            </w:r>
            <w:r w:rsidR="00D54248" w:rsidRPr="00451422">
              <w:rPr>
                <w:rFonts w:eastAsia="Arial"/>
                <w:sz w:val="22"/>
                <w:szCs w:val="22"/>
                <w:lang w:val="de-DE" w:bidi="cs-CZ"/>
              </w:rPr>
              <w:t xml:space="preserve"> faktury@euroawk.cz</w:t>
            </w:r>
            <w:proofErr w:type="gramEnd"/>
            <w:r w:rsidR="00D54248" w:rsidRPr="00451422">
              <w:rPr>
                <w:rFonts w:eastAsia="Arial"/>
                <w:sz w:val="22"/>
                <w:szCs w:val="22"/>
                <w:lang w:val="de-DE" w:bidi="cs-CZ"/>
              </w:rPr>
              <w:t xml:space="preserve"> </w:t>
            </w:r>
            <w:r w:rsidRPr="00451422">
              <w:rPr>
                <w:sz w:val="22"/>
                <w:szCs w:val="22"/>
                <w:lang w:val="de-DE"/>
              </w:rPr>
              <w:t xml:space="preserve">oder an eine andere </w:t>
            </w:r>
            <w:r w:rsidR="00D54248" w:rsidRPr="00451422">
              <w:rPr>
                <w:sz w:val="22"/>
                <w:szCs w:val="22"/>
                <w:lang w:val="de-DE"/>
              </w:rPr>
              <w:t>von der Gesellschaft</w:t>
            </w:r>
            <w:r w:rsidRPr="00451422">
              <w:rPr>
                <w:sz w:val="22"/>
                <w:szCs w:val="22"/>
                <w:lang w:val="de-DE"/>
              </w:rPr>
              <w:t xml:space="preserve"> der Stadt rechtzeitig im Voraus mitgeteilte elektronische Adresse </w:t>
            </w:r>
            <w:r w:rsidR="000A2783" w:rsidRPr="00451422">
              <w:rPr>
                <w:sz w:val="22"/>
                <w:szCs w:val="22"/>
                <w:lang w:val="de-DE"/>
              </w:rPr>
              <w:t>gesendet</w:t>
            </w:r>
            <w:r w:rsidRPr="00451422">
              <w:rPr>
                <w:sz w:val="22"/>
                <w:szCs w:val="22"/>
                <w:lang w:val="de-DE"/>
              </w:rPr>
              <w:t xml:space="preserve">; beide Vertragsparteien erklären </w:t>
            </w:r>
            <w:r w:rsidR="004D5C56" w:rsidRPr="00451422">
              <w:rPr>
                <w:sz w:val="22"/>
                <w:szCs w:val="22"/>
                <w:lang w:val="de-DE"/>
              </w:rPr>
              <w:t>mit der</w:t>
            </w:r>
            <w:r w:rsidR="000A2783" w:rsidRPr="00451422">
              <w:rPr>
                <w:sz w:val="22"/>
                <w:szCs w:val="22"/>
                <w:lang w:val="de-DE"/>
              </w:rPr>
              <w:t xml:space="preserve"> Vertragsunterzeichnung</w:t>
            </w:r>
            <w:r w:rsidRPr="00451422">
              <w:rPr>
                <w:sz w:val="22"/>
                <w:szCs w:val="22"/>
                <w:lang w:val="de-DE"/>
              </w:rPr>
              <w:t xml:space="preserve"> ihr Einverständnis mit dieser elektronischen </w:t>
            </w:r>
            <w:r w:rsidR="004D5C56" w:rsidRPr="00451422">
              <w:rPr>
                <w:sz w:val="22"/>
                <w:szCs w:val="22"/>
                <w:lang w:val="de-DE"/>
              </w:rPr>
              <w:t>Zustellungsform</w:t>
            </w:r>
            <w:r w:rsidRPr="00451422">
              <w:rPr>
                <w:sz w:val="22"/>
                <w:szCs w:val="22"/>
                <w:lang w:val="de-DE"/>
              </w:rPr>
              <w:t>.</w:t>
            </w:r>
          </w:p>
          <w:p w14:paraId="44629B72" w14:textId="05BB92DB" w:rsidR="00192057" w:rsidRPr="00451422" w:rsidRDefault="00192057" w:rsidP="00F80472">
            <w:pPr>
              <w:jc w:val="both"/>
              <w:rPr>
                <w:sz w:val="22"/>
                <w:szCs w:val="22"/>
                <w:lang w:val="de-DE"/>
              </w:rPr>
            </w:pPr>
          </w:p>
        </w:tc>
      </w:tr>
      <w:tr w:rsidR="000453EC" w:rsidRPr="00FA29E5" w14:paraId="36EA1357" w14:textId="77777777" w:rsidTr="005521BD">
        <w:tc>
          <w:tcPr>
            <w:tcW w:w="4957" w:type="dxa"/>
          </w:tcPr>
          <w:p w14:paraId="6540F202" w14:textId="77777777" w:rsidR="000453EC" w:rsidRPr="00FA29E5" w:rsidRDefault="000453EC" w:rsidP="00F80472">
            <w:pPr>
              <w:jc w:val="both"/>
              <w:rPr>
                <w:b/>
                <w:sz w:val="22"/>
                <w:szCs w:val="22"/>
              </w:rPr>
            </w:pPr>
          </w:p>
          <w:p w14:paraId="145323FB" w14:textId="77777777" w:rsidR="000453EC" w:rsidRPr="00FA29E5" w:rsidRDefault="000453EC" w:rsidP="00F80472">
            <w:pPr>
              <w:widowControl w:val="0"/>
              <w:numPr>
                <w:ilvl w:val="1"/>
                <w:numId w:val="23"/>
              </w:numPr>
              <w:tabs>
                <w:tab w:val="left" w:pos="656"/>
              </w:tabs>
              <w:ind w:left="640" w:hanging="640"/>
              <w:jc w:val="both"/>
              <w:rPr>
                <w:rFonts w:eastAsia="Arial"/>
                <w:sz w:val="22"/>
                <w:szCs w:val="22"/>
                <w:lang w:bidi="cs-CZ"/>
              </w:rPr>
            </w:pPr>
          </w:p>
          <w:p w14:paraId="6582A1D5" w14:textId="115B2167" w:rsidR="000453EC" w:rsidRPr="00FA29E5" w:rsidRDefault="000453EC" w:rsidP="00F80472">
            <w:pPr>
              <w:widowControl w:val="0"/>
              <w:tabs>
                <w:tab w:val="left" w:pos="656"/>
              </w:tabs>
              <w:jc w:val="both"/>
              <w:rPr>
                <w:rFonts w:eastAsia="Arial"/>
                <w:sz w:val="22"/>
                <w:szCs w:val="22"/>
                <w:lang w:bidi="cs-CZ"/>
              </w:rPr>
            </w:pPr>
            <w:r w:rsidRPr="00FA29E5">
              <w:rPr>
                <w:rFonts w:eastAsia="Arial"/>
                <w:sz w:val="22"/>
                <w:szCs w:val="22"/>
                <w:lang w:bidi="cs-CZ"/>
              </w:rPr>
              <w:t xml:space="preserve">Při prodlení se zaplacením úhrady podle odstavce </w:t>
            </w:r>
            <w:proofErr w:type="gramStart"/>
            <w:r w:rsidRPr="00FA29E5">
              <w:rPr>
                <w:rFonts w:eastAsia="Arial"/>
                <w:sz w:val="22"/>
                <w:szCs w:val="22"/>
                <w:lang w:bidi="cs-CZ"/>
              </w:rPr>
              <w:t>3.1. tohoto</w:t>
            </w:r>
            <w:proofErr w:type="gramEnd"/>
            <w:r w:rsidRPr="00FA29E5">
              <w:rPr>
                <w:rFonts w:eastAsia="Arial"/>
                <w:sz w:val="22"/>
                <w:szCs w:val="22"/>
                <w:lang w:bidi="cs-CZ"/>
              </w:rPr>
              <w:t xml:space="preserve"> článku je Společnost povinna zaplatit Městu za každý den prodlení úrok z prodlení 0,05</w:t>
            </w:r>
            <w:r w:rsidR="00941B07" w:rsidRPr="00FA29E5">
              <w:rPr>
                <w:rFonts w:eastAsia="Arial"/>
                <w:sz w:val="22"/>
                <w:szCs w:val="22"/>
                <w:lang w:bidi="cs-CZ"/>
              </w:rPr>
              <w:t xml:space="preserve"> </w:t>
            </w:r>
            <w:r w:rsidRPr="00FA29E5">
              <w:rPr>
                <w:rFonts w:eastAsia="Arial"/>
                <w:sz w:val="22"/>
                <w:szCs w:val="22"/>
                <w:lang w:bidi="cs-CZ"/>
              </w:rPr>
              <w:t>% z dlužné částky.</w:t>
            </w:r>
          </w:p>
          <w:p w14:paraId="15A9C7F8" w14:textId="77777777" w:rsidR="000453EC" w:rsidRPr="00FA29E5" w:rsidRDefault="000453EC" w:rsidP="00F80472">
            <w:pPr>
              <w:jc w:val="both"/>
              <w:rPr>
                <w:b/>
                <w:sz w:val="22"/>
                <w:szCs w:val="22"/>
              </w:rPr>
            </w:pPr>
          </w:p>
        </w:tc>
        <w:tc>
          <w:tcPr>
            <w:tcW w:w="5103" w:type="dxa"/>
          </w:tcPr>
          <w:p w14:paraId="5825A8F4" w14:textId="77777777" w:rsidR="000453EC" w:rsidRPr="00451422" w:rsidRDefault="000453EC" w:rsidP="00F80472">
            <w:pPr>
              <w:jc w:val="both"/>
              <w:rPr>
                <w:sz w:val="22"/>
                <w:szCs w:val="22"/>
                <w:lang w:val="de-DE"/>
              </w:rPr>
            </w:pPr>
          </w:p>
          <w:p w14:paraId="0E319BFB" w14:textId="2A94138D" w:rsidR="00192057" w:rsidRPr="00451422" w:rsidRDefault="00192057" w:rsidP="00F80472">
            <w:pPr>
              <w:jc w:val="both"/>
              <w:rPr>
                <w:sz w:val="22"/>
                <w:szCs w:val="22"/>
                <w:lang w:val="de-DE"/>
              </w:rPr>
            </w:pPr>
            <w:r w:rsidRPr="00451422">
              <w:rPr>
                <w:sz w:val="22"/>
                <w:szCs w:val="22"/>
                <w:lang w:val="de-DE"/>
              </w:rPr>
              <w:t>3.6</w:t>
            </w:r>
            <w:r w:rsidRPr="00451422">
              <w:rPr>
                <w:sz w:val="22"/>
                <w:szCs w:val="22"/>
                <w:lang w:val="de-DE"/>
              </w:rPr>
              <w:br/>
              <w:t>Bei Zahlungsverzug hinsichtlich des i</w:t>
            </w:r>
            <w:r w:rsidR="00E4059B" w:rsidRPr="00451422">
              <w:rPr>
                <w:sz w:val="22"/>
                <w:szCs w:val="22"/>
                <w:lang w:val="de-DE"/>
              </w:rPr>
              <w:t>m</w:t>
            </w:r>
            <w:r w:rsidRPr="00451422">
              <w:rPr>
                <w:sz w:val="22"/>
                <w:szCs w:val="22"/>
                <w:lang w:val="de-DE"/>
              </w:rPr>
              <w:t xml:space="preserve"> Absatz 3.1 dieses Artikels genannten Entgelts ist </w:t>
            </w:r>
            <w:r w:rsidR="00E4059B" w:rsidRPr="00451422">
              <w:rPr>
                <w:sz w:val="22"/>
                <w:szCs w:val="22"/>
                <w:lang w:val="de-DE"/>
              </w:rPr>
              <w:t>die Gesellschaft</w:t>
            </w:r>
            <w:r w:rsidRPr="00451422">
              <w:rPr>
                <w:sz w:val="22"/>
                <w:szCs w:val="22"/>
                <w:lang w:val="de-DE"/>
              </w:rPr>
              <w:t xml:space="preserve"> verpflichtet, der Stadt für jeden Verzugstag Verzugszinsen in Höhe von </w:t>
            </w:r>
            <w:r w:rsidR="00941B07" w:rsidRPr="00451422">
              <w:rPr>
                <w:rFonts w:eastAsia="Arial"/>
                <w:sz w:val="22"/>
                <w:szCs w:val="22"/>
                <w:lang w:val="de-DE" w:bidi="cs-CZ"/>
              </w:rPr>
              <w:t xml:space="preserve">0,05 % </w:t>
            </w:r>
            <w:r w:rsidRPr="00451422">
              <w:rPr>
                <w:sz w:val="22"/>
                <w:szCs w:val="22"/>
                <w:lang w:val="de-DE"/>
              </w:rPr>
              <w:t xml:space="preserve">des </w:t>
            </w:r>
            <w:r w:rsidR="00941B07" w:rsidRPr="00451422">
              <w:rPr>
                <w:sz w:val="22"/>
                <w:szCs w:val="22"/>
                <w:lang w:val="de-DE"/>
              </w:rPr>
              <w:t>Schuldb</w:t>
            </w:r>
            <w:r w:rsidRPr="00451422">
              <w:rPr>
                <w:sz w:val="22"/>
                <w:szCs w:val="22"/>
                <w:lang w:val="de-DE"/>
              </w:rPr>
              <w:t>etrags zu zahlen.</w:t>
            </w:r>
          </w:p>
          <w:p w14:paraId="2D692CD8" w14:textId="390600D9" w:rsidR="00192057" w:rsidRPr="00451422" w:rsidRDefault="00192057" w:rsidP="00F80472">
            <w:pPr>
              <w:jc w:val="both"/>
              <w:rPr>
                <w:sz w:val="22"/>
                <w:szCs w:val="22"/>
                <w:lang w:val="de-DE"/>
              </w:rPr>
            </w:pPr>
          </w:p>
        </w:tc>
      </w:tr>
      <w:tr w:rsidR="000453EC" w:rsidRPr="00FA29E5" w14:paraId="1130E9AC" w14:textId="77777777" w:rsidTr="005521BD">
        <w:tc>
          <w:tcPr>
            <w:tcW w:w="4957" w:type="dxa"/>
          </w:tcPr>
          <w:p w14:paraId="20489825" w14:textId="77777777" w:rsidR="000453EC" w:rsidRPr="00FA29E5" w:rsidRDefault="000453EC" w:rsidP="00F80472">
            <w:pPr>
              <w:jc w:val="both"/>
              <w:rPr>
                <w:b/>
                <w:sz w:val="22"/>
                <w:szCs w:val="22"/>
              </w:rPr>
            </w:pPr>
          </w:p>
          <w:p w14:paraId="5CD529F4" w14:textId="77777777" w:rsidR="000453EC" w:rsidRPr="00FA29E5" w:rsidRDefault="000453EC" w:rsidP="00F80472">
            <w:pPr>
              <w:widowControl w:val="0"/>
              <w:numPr>
                <w:ilvl w:val="1"/>
                <w:numId w:val="23"/>
              </w:numPr>
              <w:tabs>
                <w:tab w:val="left" w:pos="656"/>
              </w:tabs>
              <w:ind w:left="640" w:hanging="640"/>
              <w:jc w:val="both"/>
              <w:rPr>
                <w:rFonts w:eastAsia="Arial"/>
                <w:sz w:val="22"/>
                <w:szCs w:val="22"/>
                <w:lang w:bidi="cs-CZ"/>
              </w:rPr>
            </w:pPr>
          </w:p>
          <w:p w14:paraId="027D818B" w14:textId="34F958EC" w:rsidR="000453EC" w:rsidRPr="00FA29E5" w:rsidRDefault="000453EC" w:rsidP="00F80472">
            <w:pPr>
              <w:widowControl w:val="0"/>
              <w:tabs>
                <w:tab w:val="left" w:pos="656"/>
              </w:tabs>
              <w:jc w:val="both"/>
              <w:rPr>
                <w:rFonts w:eastAsia="Arial"/>
                <w:sz w:val="22"/>
                <w:szCs w:val="22"/>
                <w:lang w:bidi="cs-CZ"/>
              </w:rPr>
            </w:pPr>
            <w:r w:rsidRPr="00FA29E5">
              <w:rPr>
                <w:rFonts w:eastAsia="Arial"/>
                <w:sz w:val="22"/>
                <w:szCs w:val="22"/>
                <w:lang w:bidi="cs-CZ"/>
              </w:rPr>
              <w:t xml:space="preserve">Úhrada podle odstavce </w:t>
            </w:r>
            <w:proofErr w:type="gramStart"/>
            <w:r w:rsidRPr="00FA29E5">
              <w:rPr>
                <w:rFonts w:eastAsia="Arial"/>
                <w:sz w:val="22"/>
                <w:szCs w:val="22"/>
                <w:lang w:bidi="cs-CZ"/>
              </w:rPr>
              <w:t>3.1. tohoto</w:t>
            </w:r>
            <w:proofErr w:type="gramEnd"/>
            <w:r w:rsidRPr="00FA29E5">
              <w:rPr>
                <w:rFonts w:eastAsia="Arial"/>
                <w:sz w:val="22"/>
                <w:szCs w:val="22"/>
                <w:lang w:bidi="cs-CZ"/>
              </w:rPr>
              <w:t xml:space="preserve"> článku bude upravována průběžně v závislosti na změnách ceny elektrické energie, přičemž sazba za elektrickou energii bude shodná se sazbou veřejného osvětlení účtovanou dodavatelem elektrické energie Městu. Úprava uvedené úhrady bude předem oznámena doporučeným dopisem Města adresovaným Společnosti. Město je povinno předložit Společnosti na její žádost doklady o důvodech změny výše této úhrady.</w:t>
            </w:r>
          </w:p>
          <w:p w14:paraId="68C26373" w14:textId="77777777" w:rsidR="000453EC" w:rsidRPr="00FA29E5" w:rsidRDefault="000453EC" w:rsidP="00F80472">
            <w:pPr>
              <w:jc w:val="both"/>
              <w:rPr>
                <w:b/>
                <w:sz w:val="22"/>
                <w:szCs w:val="22"/>
              </w:rPr>
            </w:pPr>
          </w:p>
        </w:tc>
        <w:tc>
          <w:tcPr>
            <w:tcW w:w="5103" w:type="dxa"/>
          </w:tcPr>
          <w:p w14:paraId="5E725F45" w14:textId="77777777" w:rsidR="000453EC" w:rsidRPr="00451422" w:rsidRDefault="000453EC" w:rsidP="00F80472">
            <w:pPr>
              <w:jc w:val="both"/>
              <w:rPr>
                <w:sz w:val="22"/>
                <w:szCs w:val="22"/>
                <w:lang w:val="de-DE"/>
              </w:rPr>
            </w:pPr>
          </w:p>
          <w:p w14:paraId="2DF274E6" w14:textId="0A4CB346" w:rsidR="00192057" w:rsidRPr="00451422" w:rsidRDefault="00192057" w:rsidP="00F80472">
            <w:pPr>
              <w:jc w:val="both"/>
              <w:rPr>
                <w:sz w:val="22"/>
                <w:szCs w:val="22"/>
                <w:lang w:val="de-DE"/>
              </w:rPr>
            </w:pPr>
            <w:r w:rsidRPr="00451422">
              <w:rPr>
                <w:sz w:val="22"/>
                <w:szCs w:val="22"/>
                <w:lang w:val="de-DE"/>
              </w:rPr>
              <w:t>3.7</w:t>
            </w:r>
            <w:r w:rsidRPr="00451422">
              <w:rPr>
                <w:sz w:val="22"/>
                <w:szCs w:val="22"/>
                <w:lang w:val="de-DE"/>
              </w:rPr>
              <w:br/>
              <w:t xml:space="preserve">Das Entgelt gemäß Absatz 3.1 dieses Artikels wird laufend in Abhängigkeit von Änderungen des Preises der elektrischen Energie angepasst; der </w:t>
            </w:r>
            <w:r w:rsidR="00D56DBD" w:rsidRPr="00451422">
              <w:rPr>
                <w:sz w:val="22"/>
                <w:szCs w:val="22"/>
                <w:lang w:val="de-DE"/>
              </w:rPr>
              <w:t>Tarif</w:t>
            </w:r>
            <w:r w:rsidRPr="00451422">
              <w:rPr>
                <w:sz w:val="22"/>
                <w:szCs w:val="22"/>
                <w:lang w:val="de-DE"/>
              </w:rPr>
              <w:t xml:space="preserve"> für elektrische Energie entspricht dabei dem für die öffentliche Beleuchtung geltenden Tarif, den der Energieversorger der Stadt berechnet. Die Anpassung des genannten Entgelts wird </w:t>
            </w:r>
            <w:r w:rsidR="00B53FE7" w:rsidRPr="00451422">
              <w:rPr>
                <w:sz w:val="22"/>
                <w:szCs w:val="22"/>
                <w:lang w:val="de-DE"/>
              </w:rPr>
              <w:t>der Gesellschaft</w:t>
            </w:r>
            <w:r w:rsidRPr="00451422">
              <w:rPr>
                <w:sz w:val="22"/>
                <w:szCs w:val="22"/>
                <w:lang w:val="de-DE"/>
              </w:rPr>
              <w:t xml:space="preserve"> von der Stadt vorab </w:t>
            </w:r>
            <w:r w:rsidR="00781E0D" w:rsidRPr="00451422">
              <w:rPr>
                <w:sz w:val="22"/>
                <w:szCs w:val="22"/>
                <w:lang w:val="de-DE"/>
              </w:rPr>
              <w:t xml:space="preserve">mit einem Brief per Einschreiben </w:t>
            </w:r>
            <w:r w:rsidR="00DA68E3" w:rsidRPr="00451422">
              <w:rPr>
                <w:sz w:val="22"/>
                <w:szCs w:val="22"/>
                <w:lang w:val="de-DE"/>
              </w:rPr>
              <w:t>mitgeteilt</w:t>
            </w:r>
            <w:r w:rsidRPr="00451422">
              <w:rPr>
                <w:sz w:val="22"/>
                <w:szCs w:val="22"/>
                <w:lang w:val="de-DE"/>
              </w:rPr>
              <w:t xml:space="preserve">. Die Stadt ist verpflichtet, </w:t>
            </w:r>
            <w:r w:rsidR="00F068F2" w:rsidRPr="00451422">
              <w:rPr>
                <w:sz w:val="22"/>
                <w:szCs w:val="22"/>
                <w:lang w:val="de-DE"/>
              </w:rPr>
              <w:t xml:space="preserve">der Gesellschaft auf Aufforderung </w:t>
            </w:r>
            <w:r w:rsidRPr="00451422">
              <w:rPr>
                <w:sz w:val="22"/>
                <w:szCs w:val="22"/>
                <w:lang w:val="de-DE"/>
              </w:rPr>
              <w:t>Unterlagen über die Gründe der Änderung der Höhe dieses Entgelts vorzulegen.</w:t>
            </w:r>
          </w:p>
          <w:p w14:paraId="046E293E" w14:textId="156376C1" w:rsidR="00192057" w:rsidRPr="00451422" w:rsidRDefault="00192057" w:rsidP="00F80472">
            <w:pPr>
              <w:jc w:val="both"/>
              <w:rPr>
                <w:sz w:val="22"/>
                <w:szCs w:val="22"/>
                <w:lang w:val="de-DE"/>
              </w:rPr>
            </w:pPr>
          </w:p>
        </w:tc>
      </w:tr>
      <w:tr w:rsidR="000453EC" w:rsidRPr="00FA29E5" w14:paraId="2D2A2DE5" w14:textId="77777777" w:rsidTr="005521BD">
        <w:tc>
          <w:tcPr>
            <w:tcW w:w="4957" w:type="dxa"/>
          </w:tcPr>
          <w:p w14:paraId="254576F9" w14:textId="77777777" w:rsidR="000453EC" w:rsidRPr="00FA29E5" w:rsidRDefault="000453EC" w:rsidP="00F80472">
            <w:pPr>
              <w:jc w:val="both"/>
              <w:rPr>
                <w:b/>
                <w:sz w:val="22"/>
                <w:szCs w:val="22"/>
              </w:rPr>
            </w:pPr>
          </w:p>
          <w:p w14:paraId="168F0EF8" w14:textId="77777777" w:rsidR="000453EC" w:rsidRPr="00FA29E5" w:rsidRDefault="000453EC" w:rsidP="00F80472">
            <w:pPr>
              <w:widowControl w:val="0"/>
              <w:numPr>
                <w:ilvl w:val="1"/>
                <w:numId w:val="23"/>
              </w:numPr>
              <w:tabs>
                <w:tab w:val="left" w:pos="656"/>
              </w:tabs>
              <w:ind w:left="640" w:hanging="640"/>
              <w:jc w:val="both"/>
              <w:rPr>
                <w:rFonts w:eastAsia="Arial"/>
                <w:sz w:val="22"/>
                <w:szCs w:val="22"/>
                <w:lang w:bidi="cs-CZ"/>
              </w:rPr>
            </w:pPr>
          </w:p>
          <w:p w14:paraId="7FCB701A" w14:textId="4444354C" w:rsidR="000453EC" w:rsidRPr="00FA29E5" w:rsidRDefault="000453EC" w:rsidP="00F80472">
            <w:pPr>
              <w:widowControl w:val="0"/>
              <w:tabs>
                <w:tab w:val="left" w:pos="656"/>
              </w:tabs>
              <w:jc w:val="both"/>
              <w:rPr>
                <w:rFonts w:eastAsia="Arial"/>
                <w:sz w:val="22"/>
                <w:szCs w:val="22"/>
                <w:lang w:bidi="cs-CZ"/>
              </w:rPr>
            </w:pPr>
            <w:r w:rsidRPr="00FA29E5">
              <w:rPr>
                <w:rFonts w:eastAsia="Arial"/>
                <w:sz w:val="22"/>
                <w:szCs w:val="22"/>
                <w:lang w:bidi="cs-CZ"/>
              </w:rPr>
              <w:t xml:space="preserve">Jestliže by dodávání elektrické energie pro provoz CLV Společnosti připojených podle této smlouvy </w:t>
            </w:r>
            <w:r w:rsidR="00B65CE4" w:rsidRPr="00FA29E5">
              <w:rPr>
                <w:rFonts w:eastAsia="Arial"/>
                <w:sz w:val="22"/>
                <w:szCs w:val="22"/>
                <w:lang w:bidi="cs-CZ"/>
              </w:rPr>
              <w:br/>
            </w:r>
            <w:r w:rsidRPr="00FA29E5">
              <w:rPr>
                <w:rFonts w:eastAsia="Arial"/>
                <w:sz w:val="22"/>
                <w:szCs w:val="22"/>
                <w:lang w:bidi="cs-CZ"/>
              </w:rPr>
              <w:t xml:space="preserve">k rozvodu elektrické energie veřejného osvětlení trvalo jen po část kalendářního měsíce, snižuje se výše úhrady podle předchozích odstavců tohoto článku </w:t>
            </w:r>
            <w:r w:rsidR="00B65CE4" w:rsidRPr="00FA29E5">
              <w:rPr>
                <w:rFonts w:eastAsia="Arial"/>
                <w:sz w:val="22"/>
                <w:szCs w:val="22"/>
                <w:lang w:bidi="cs-CZ"/>
              </w:rPr>
              <w:br/>
            </w:r>
            <w:r w:rsidRPr="00FA29E5">
              <w:rPr>
                <w:rFonts w:eastAsia="Arial"/>
                <w:sz w:val="22"/>
                <w:szCs w:val="22"/>
                <w:lang w:bidi="cs-CZ"/>
              </w:rPr>
              <w:lastRenderedPageBreak/>
              <w:t>v poměru podle počtu dnů, po které dodávání elektrické energie pro provoz CLV Společnosti připojených podle této smlouvy k rozvodu elektrické energie veřejného osvětlení v kalendářním měsíci trvalo, k celkovému počtu dnů v kalendářním měsíci.</w:t>
            </w:r>
          </w:p>
          <w:p w14:paraId="564F826A" w14:textId="77777777" w:rsidR="000453EC" w:rsidRPr="00FA29E5" w:rsidRDefault="000453EC" w:rsidP="00F80472">
            <w:pPr>
              <w:jc w:val="both"/>
              <w:rPr>
                <w:b/>
                <w:sz w:val="22"/>
                <w:szCs w:val="22"/>
              </w:rPr>
            </w:pPr>
          </w:p>
        </w:tc>
        <w:tc>
          <w:tcPr>
            <w:tcW w:w="5103" w:type="dxa"/>
          </w:tcPr>
          <w:p w14:paraId="205EF4D9" w14:textId="77777777" w:rsidR="000453EC" w:rsidRPr="00451422" w:rsidRDefault="000453EC" w:rsidP="00F80472">
            <w:pPr>
              <w:jc w:val="both"/>
              <w:rPr>
                <w:sz w:val="22"/>
                <w:szCs w:val="22"/>
                <w:lang w:val="de-DE"/>
              </w:rPr>
            </w:pPr>
          </w:p>
          <w:p w14:paraId="7C48E2E1" w14:textId="27F5D29D" w:rsidR="00192057" w:rsidRPr="00451422" w:rsidRDefault="00192057" w:rsidP="00F80472">
            <w:pPr>
              <w:jc w:val="both"/>
              <w:rPr>
                <w:sz w:val="22"/>
                <w:szCs w:val="22"/>
                <w:lang w:val="de-DE"/>
              </w:rPr>
            </w:pPr>
            <w:r w:rsidRPr="00451422">
              <w:rPr>
                <w:sz w:val="22"/>
                <w:szCs w:val="22"/>
                <w:lang w:val="de-DE"/>
              </w:rPr>
              <w:t>3.8</w:t>
            </w:r>
            <w:r w:rsidRPr="00451422">
              <w:rPr>
                <w:sz w:val="22"/>
                <w:szCs w:val="22"/>
                <w:lang w:val="de-DE"/>
              </w:rPr>
              <w:br/>
              <w:t>Sollte die Lieferung elektrischer Energie für den Betrieb der gemäß diesem Vertrag an das Stromnetz der öffentlichen Beleuchtung angeschlossenen CLV</w:t>
            </w:r>
            <w:r w:rsidR="00065F86" w:rsidRPr="00451422">
              <w:rPr>
                <w:sz w:val="22"/>
                <w:szCs w:val="22"/>
                <w:lang w:val="de-DE"/>
              </w:rPr>
              <w:t>s</w:t>
            </w:r>
            <w:r w:rsidRPr="00451422">
              <w:rPr>
                <w:sz w:val="22"/>
                <w:szCs w:val="22"/>
                <w:lang w:val="de-DE"/>
              </w:rPr>
              <w:t xml:space="preserve"> </w:t>
            </w:r>
            <w:r w:rsidR="006B2D59" w:rsidRPr="00451422">
              <w:rPr>
                <w:sz w:val="22"/>
                <w:szCs w:val="22"/>
                <w:lang w:val="de-DE"/>
              </w:rPr>
              <w:t>der Gesellschaft</w:t>
            </w:r>
            <w:r w:rsidRPr="00451422">
              <w:rPr>
                <w:sz w:val="22"/>
                <w:szCs w:val="22"/>
                <w:lang w:val="de-DE"/>
              </w:rPr>
              <w:t xml:space="preserve"> nur während eines Teils eines Kalendermonats erfolgen, </w:t>
            </w:r>
            <w:r w:rsidR="002B0E91" w:rsidRPr="00451422">
              <w:rPr>
                <w:sz w:val="22"/>
                <w:szCs w:val="22"/>
                <w:lang w:val="de-DE"/>
              </w:rPr>
              <w:t>wird</w:t>
            </w:r>
            <w:r w:rsidRPr="00451422">
              <w:rPr>
                <w:sz w:val="22"/>
                <w:szCs w:val="22"/>
                <w:lang w:val="de-DE"/>
              </w:rPr>
              <w:t xml:space="preserve"> die Höhe des Entgelts </w:t>
            </w:r>
            <w:r w:rsidRPr="00451422">
              <w:rPr>
                <w:sz w:val="22"/>
                <w:szCs w:val="22"/>
                <w:lang w:val="de-DE"/>
              </w:rPr>
              <w:lastRenderedPageBreak/>
              <w:t xml:space="preserve">gemäß den </w:t>
            </w:r>
            <w:r w:rsidR="002B0E91" w:rsidRPr="00451422">
              <w:rPr>
                <w:sz w:val="22"/>
                <w:szCs w:val="22"/>
                <w:lang w:val="de-DE"/>
              </w:rPr>
              <w:t>vorangegangenen</w:t>
            </w:r>
            <w:r w:rsidRPr="00451422">
              <w:rPr>
                <w:sz w:val="22"/>
                <w:szCs w:val="22"/>
                <w:lang w:val="de-DE"/>
              </w:rPr>
              <w:t xml:space="preserve"> Absätzen dieses Artikels </w:t>
            </w:r>
            <w:r w:rsidR="002B0E91" w:rsidRPr="00451422">
              <w:rPr>
                <w:sz w:val="22"/>
                <w:szCs w:val="22"/>
                <w:lang w:val="de-DE"/>
              </w:rPr>
              <w:t>im</w:t>
            </w:r>
            <w:r w:rsidRPr="00451422">
              <w:rPr>
                <w:sz w:val="22"/>
                <w:szCs w:val="22"/>
                <w:lang w:val="de-DE"/>
              </w:rPr>
              <w:t xml:space="preserve"> Verhältnis der Anzahl der Tage</w:t>
            </w:r>
            <w:r w:rsidR="00110973" w:rsidRPr="00451422">
              <w:rPr>
                <w:sz w:val="22"/>
                <w:szCs w:val="22"/>
                <w:lang w:val="de-DE"/>
              </w:rPr>
              <w:t xml:space="preserve"> gekürzt</w:t>
            </w:r>
            <w:r w:rsidRPr="00451422">
              <w:rPr>
                <w:sz w:val="22"/>
                <w:szCs w:val="22"/>
                <w:lang w:val="de-DE"/>
              </w:rPr>
              <w:t xml:space="preserve">, an denen die Lieferung elektrischer Energie für den Betrieb der </w:t>
            </w:r>
            <w:r w:rsidR="00F234E5" w:rsidRPr="00451422">
              <w:rPr>
                <w:sz w:val="22"/>
                <w:szCs w:val="22"/>
                <w:lang w:val="de-DE"/>
              </w:rPr>
              <w:t xml:space="preserve">gemäß diesem Vertrag an das Stromnetz der öffentlichen Beleuchtung </w:t>
            </w:r>
            <w:r w:rsidRPr="00451422">
              <w:rPr>
                <w:sz w:val="22"/>
                <w:szCs w:val="22"/>
                <w:lang w:val="de-DE"/>
              </w:rPr>
              <w:t>angeschlossenen CLV</w:t>
            </w:r>
            <w:r w:rsidR="00B65CE4" w:rsidRPr="00451422">
              <w:rPr>
                <w:sz w:val="22"/>
                <w:szCs w:val="22"/>
                <w:lang w:val="de-DE"/>
              </w:rPr>
              <w:t>s der Gesellschaft</w:t>
            </w:r>
            <w:r w:rsidRPr="00451422">
              <w:rPr>
                <w:sz w:val="22"/>
                <w:szCs w:val="22"/>
                <w:lang w:val="de-DE"/>
              </w:rPr>
              <w:t xml:space="preserve"> im Kalendermonat erfolgte, zur Gesamtzahl der Tage im Kalendermonat.</w:t>
            </w:r>
          </w:p>
          <w:p w14:paraId="434AF1C7" w14:textId="27495132" w:rsidR="00192057" w:rsidRPr="00451422" w:rsidRDefault="00192057" w:rsidP="00F80472">
            <w:pPr>
              <w:jc w:val="both"/>
              <w:rPr>
                <w:sz w:val="22"/>
                <w:szCs w:val="22"/>
                <w:lang w:val="de-DE"/>
              </w:rPr>
            </w:pPr>
          </w:p>
        </w:tc>
      </w:tr>
      <w:tr w:rsidR="000453EC" w:rsidRPr="00FA29E5" w14:paraId="6082E2A8" w14:textId="77777777" w:rsidTr="005521BD">
        <w:tc>
          <w:tcPr>
            <w:tcW w:w="4957" w:type="dxa"/>
          </w:tcPr>
          <w:p w14:paraId="24124A94" w14:textId="77777777" w:rsidR="000453EC" w:rsidRPr="00FA29E5" w:rsidRDefault="000453EC" w:rsidP="00F80472">
            <w:pPr>
              <w:jc w:val="both"/>
              <w:rPr>
                <w:b/>
                <w:sz w:val="22"/>
                <w:szCs w:val="22"/>
              </w:rPr>
            </w:pPr>
          </w:p>
          <w:p w14:paraId="54755DB2" w14:textId="77777777" w:rsidR="000453EC" w:rsidRPr="00FA29E5" w:rsidRDefault="000453EC" w:rsidP="00F80472">
            <w:pPr>
              <w:widowControl w:val="0"/>
              <w:numPr>
                <w:ilvl w:val="1"/>
                <w:numId w:val="23"/>
              </w:numPr>
              <w:tabs>
                <w:tab w:val="left" w:pos="656"/>
              </w:tabs>
              <w:ind w:left="640" w:hanging="640"/>
              <w:jc w:val="both"/>
              <w:rPr>
                <w:rFonts w:eastAsia="Arial"/>
                <w:sz w:val="22"/>
                <w:szCs w:val="22"/>
                <w:lang w:bidi="cs-CZ"/>
              </w:rPr>
            </w:pPr>
          </w:p>
          <w:p w14:paraId="329AF458" w14:textId="5C5069E2" w:rsidR="000453EC" w:rsidRPr="00FA29E5" w:rsidRDefault="000453EC" w:rsidP="00F80472">
            <w:pPr>
              <w:widowControl w:val="0"/>
              <w:tabs>
                <w:tab w:val="left" w:pos="656"/>
              </w:tabs>
              <w:jc w:val="both"/>
              <w:rPr>
                <w:rFonts w:eastAsia="Arial"/>
                <w:sz w:val="22"/>
                <w:szCs w:val="22"/>
                <w:lang w:bidi="cs-CZ"/>
              </w:rPr>
            </w:pPr>
            <w:r w:rsidRPr="00934ECC">
              <w:rPr>
                <w:rFonts w:eastAsia="Arial"/>
                <w:sz w:val="22"/>
                <w:szCs w:val="22"/>
                <w:lang w:bidi="cs-CZ"/>
              </w:rPr>
              <w:t xml:space="preserve">Smluvní strany shodně konstatují, že předmět této smlouvy byl poskytován Městem a užíván Společností i před uzavřením této smlouvy, tj. v období od </w:t>
            </w:r>
            <w:proofErr w:type="gramStart"/>
            <w:r w:rsidRPr="00934ECC">
              <w:rPr>
                <w:rFonts w:eastAsia="Arial"/>
                <w:sz w:val="22"/>
                <w:szCs w:val="22"/>
                <w:lang w:bidi="cs-CZ"/>
              </w:rPr>
              <w:t>2.11.2025</w:t>
            </w:r>
            <w:proofErr w:type="gramEnd"/>
            <w:r w:rsidRPr="00934ECC">
              <w:rPr>
                <w:rFonts w:eastAsia="Arial"/>
                <w:sz w:val="22"/>
                <w:szCs w:val="22"/>
                <w:lang w:bidi="cs-CZ"/>
              </w:rPr>
              <w:t xml:space="preserve"> do </w:t>
            </w:r>
            <w:r w:rsidR="001F39ED" w:rsidRPr="00934ECC">
              <w:rPr>
                <w:rFonts w:eastAsia="Arial"/>
                <w:sz w:val="22"/>
                <w:szCs w:val="22"/>
                <w:lang w:bidi="cs-CZ"/>
              </w:rPr>
              <w:t>dne předcházejícího den</w:t>
            </w:r>
            <w:r w:rsidRPr="00934ECC">
              <w:rPr>
                <w:rFonts w:eastAsia="Arial"/>
                <w:sz w:val="22"/>
                <w:szCs w:val="22"/>
                <w:lang w:bidi="cs-CZ"/>
              </w:rPr>
              <w:t xml:space="preserve"> účinnosti smlouvy, za což Městu přísluší náhrada dle odst. 3.1 případně 3.8. tohoto článku smlouvy. Úhrada za toto období bude provedena na základě faktury vystavené Městem nejpozději do 14 dnů od účinnosti této smlouvy se splatností 30 dnů.</w:t>
            </w:r>
            <w:r w:rsidRPr="00FA29E5">
              <w:rPr>
                <w:rFonts w:eastAsia="Arial"/>
                <w:sz w:val="22"/>
                <w:szCs w:val="22"/>
                <w:lang w:bidi="cs-CZ"/>
              </w:rPr>
              <w:t xml:space="preserve"> </w:t>
            </w:r>
          </w:p>
          <w:p w14:paraId="741F6151" w14:textId="77777777" w:rsidR="000453EC" w:rsidRPr="00FA29E5" w:rsidRDefault="000453EC" w:rsidP="00F80472">
            <w:pPr>
              <w:jc w:val="both"/>
              <w:rPr>
                <w:b/>
                <w:sz w:val="22"/>
                <w:szCs w:val="22"/>
              </w:rPr>
            </w:pPr>
          </w:p>
        </w:tc>
        <w:tc>
          <w:tcPr>
            <w:tcW w:w="5103" w:type="dxa"/>
          </w:tcPr>
          <w:p w14:paraId="6C4FDD54" w14:textId="77777777" w:rsidR="000453EC" w:rsidRPr="00451422" w:rsidRDefault="000453EC" w:rsidP="00F80472">
            <w:pPr>
              <w:jc w:val="both"/>
              <w:rPr>
                <w:sz w:val="22"/>
                <w:szCs w:val="22"/>
                <w:lang w:val="de-DE"/>
              </w:rPr>
            </w:pPr>
          </w:p>
          <w:p w14:paraId="29E42B87" w14:textId="6F34C965" w:rsidR="00192057" w:rsidRPr="00451422" w:rsidRDefault="00192057" w:rsidP="00F80472">
            <w:pPr>
              <w:jc w:val="both"/>
              <w:rPr>
                <w:sz w:val="22"/>
                <w:szCs w:val="22"/>
                <w:lang w:val="de-DE"/>
              </w:rPr>
            </w:pPr>
            <w:r w:rsidRPr="00451422">
              <w:rPr>
                <w:sz w:val="22"/>
                <w:szCs w:val="22"/>
                <w:lang w:val="de-DE"/>
              </w:rPr>
              <w:t>3.9</w:t>
            </w:r>
            <w:r w:rsidRPr="00451422">
              <w:rPr>
                <w:sz w:val="22"/>
                <w:szCs w:val="22"/>
                <w:lang w:val="de-DE"/>
              </w:rPr>
              <w:br/>
              <w:t xml:space="preserve">Die Vertragsparteien stellen übereinstimmend fest, dass der Vertragsgegenstand von der Stadt bereits vor Abschluss dieses Vertrags bereitgestellt und </w:t>
            </w:r>
            <w:r w:rsidR="00447B14" w:rsidRPr="00451422">
              <w:rPr>
                <w:sz w:val="22"/>
                <w:szCs w:val="22"/>
                <w:lang w:val="de-DE"/>
              </w:rPr>
              <w:t>von der Gesellschaft</w:t>
            </w:r>
            <w:r w:rsidRPr="00451422">
              <w:rPr>
                <w:sz w:val="22"/>
                <w:szCs w:val="22"/>
                <w:lang w:val="de-DE"/>
              </w:rPr>
              <w:t xml:space="preserve"> genutzt wurde, und zwar im Zeitraum vom </w:t>
            </w:r>
            <w:r w:rsidR="00B74614" w:rsidRPr="00451422">
              <w:rPr>
                <w:sz w:val="22"/>
                <w:szCs w:val="22"/>
                <w:lang w:val="de-DE"/>
              </w:rPr>
              <w:t>0</w:t>
            </w:r>
            <w:r w:rsidRPr="00451422">
              <w:rPr>
                <w:sz w:val="22"/>
                <w:szCs w:val="22"/>
                <w:lang w:val="de-DE"/>
              </w:rPr>
              <w:t xml:space="preserve">2.11.2025 bis zum </w:t>
            </w:r>
            <w:r w:rsidR="0068194A" w:rsidRPr="00451422">
              <w:rPr>
                <w:sz w:val="22"/>
                <w:szCs w:val="22"/>
                <w:lang w:val="de-DE"/>
              </w:rPr>
              <w:t xml:space="preserve">Tag vor dem </w:t>
            </w:r>
            <w:r w:rsidRPr="00451422">
              <w:rPr>
                <w:sz w:val="22"/>
                <w:szCs w:val="22"/>
                <w:lang w:val="de-DE"/>
              </w:rPr>
              <w:t xml:space="preserve">Inkrafttreten dieses Vertrags, wofür der Stadt ein Ersatz gemäß Abs. 3.1 bzw. 3.8 dieses </w:t>
            </w:r>
            <w:r w:rsidR="00B74614" w:rsidRPr="00451422">
              <w:rPr>
                <w:sz w:val="22"/>
                <w:szCs w:val="22"/>
                <w:lang w:val="de-DE"/>
              </w:rPr>
              <w:t>Vertragsa</w:t>
            </w:r>
            <w:r w:rsidRPr="00451422">
              <w:rPr>
                <w:sz w:val="22"/>
                <w:szCs w:val="22"/>
                <w:lang w:val="de-DE"/>
              </w:rPr>
              <w:t xml:space="preserve">rtikels zusteht. Das Entgelt für diesen Zeitraum wird </w:t>
            </w:r>
            <w:r w:rsidR="0012798D" w:rsidRPr="00451422">
              <w:rPr>
                <w:sz w:val="22"/>
                <w:szCs w:val="22"/>
                <w:lang w:val="de-DE"/>
              </w:rPr>
              <w:t>aufgrund</w:t>
            </w:r>
            <w:r w:rsidRPr="00451422">
              <w:rPr>
                <w:sz w:val="22"/>
                <w:szCs w:val="22"/>
                <w:lang w:val="de-DE"/>
              </w:rPr>
              <w:t xml:space="preserve"> einer von der Stadt ausgestellten Rechnung entrichtet, die spätestens </w:t>
            </w:r>
            <w:r w:rsidR="0012798D" w:rsidRPr="00451422">
              <w:rPr>
                <w:sz w:val="22"/>
                <w:szCs w:val="22"/>
                <w:lang w:val="de-DE"/>
              </w:rPr>
              <w:br/>
            </w:r>
            <w:r w:rsidRPr="00451422">
              <w:rPr>
                <w:sz w:val="22"/>
                <w:szCs w:val="22"/>
                <w:lang w:val="de-DE"/>
              </w:rPr>
              <w:t xml:space="preserve">14 Tage nach </w:t>
            </w:r>
            <w:r w:rsidR="00780A3B" w:rsidRPr="00451422">
              <w:rPr>
                <w:sz w:val="22"/>
                <w:szCs w:val="22"/>
                <w:lang w:val="de-DE"/>
              </w:rPr>
              <w:t xml:space="preserve">dem </w:t>
            </w:r>
            <w:r w:rsidRPr="00451422">
              <w:rPr>
                <w:sz w:val="22"/>
                <w:szCs w:val="22"/>
                <w:lang w:val="de-DE"/>
              </w:rPr>
              <w:t xml:space="preserve">Inkrafttreten dieses Vertrags </w:t>
            </w:r>
            <w:r w:rsidR="00780A3B" w:rsidRPr="00451422">
              <w:rPr>
                <w:sz w:val="22"/>
                <w:szCs w:val="22"/>
                <w:lang w:val="de-DE"/>
              </w:rPr>
              <w:t xml:space="preserve">mit einer Fälligkeitsfrist  von 30 Tagen </w:t>
            </w:r>
            <w:r w:rsidRPr="00451422">
              <w:rPr>
                <w:sz w:val="22"/>
                <w:szCs w:val="22"/>
                <w:lang w:val="de-DE"/>
              </w:rPr>
              <w:t>auszustellen ist</w:t>
            </w:r>
            <w:r w:rsidR="00780A3B" w:rsidRPr="00451422">
              <w:rPr>
                <w:sz w:val="22"/>
                <w:szCs w:val="22"/>
                <w:lang w:val="de-DE"/>
              </w:rPr>
              <w:t>.</w:t>
            </w:r>
          </w:p>
          <w:p w14:paraId="72E54487" w14:textId="3F8E1AF7" w:rsidR="00192057" w:rsidRPr="00451422" w:rsidRDefault="00192057" w:rsidP="00F80472">
            <w:pPr>
              <w:jc w:val="both"/>
              <w:rPr>
                <w:sz w:val="22"/>
                <w:szCs w:val="22"/>
                <w:lang w:val="de-DE"/>
              </w:rPr>
            </w:pPr>
          </w:p>
        </w:tc>
      </w:tr>
      <w:tr w:rsidR="000453EC" w:rsidRPr="00FA29E5" w14:paraId="64BB98F8" w14:textId="77777777" w:rsidTr="005521BD">
        <w:tc>
          <w:tcPr>
            <w:tcW w:w="4957" w:type="dxa"/>
          </w:tcPr>
          <w:p w14:paraId="67C5EC31" w14:textId="77777777" w:rsidR="000453EC" w:rsidRPr="00FA29E5" w:rsidRDefault="000453EC" w:rsidP="00F80472">
            <w:pPr>
              <w:jc w:val="both"/>
              <w:rPr>
                <w:b/>
                <w:sz w:val="22"/>
                <w:szCs w:val="22"/>
              </w:rPr>
            </w:pPr>
          </w:p>
          <w:p w14:paraId="362CE3F3" w14:textId="77777777" w:rsidR="000453EC" w:rsidRPr="00FA29E5" w:rsidRDefault="000453EC" w:rsidP="00F80472">
            <w:pPr>
              <w:widowControl w:val="0"/>
              <w:jc w:val="both"/>
              <w:rPr>
                <w:rFonts w:eastAsia="Arial"/>
                <w:b/>
                <w:sz w:val="22"/>
                <w:szCs w:val="22"/>
                <w:lang w:bidi="cs-CZ"/>
              </w:rPr>
            </w:pPr>
            <w:r w:rsidRPr="00FA29E5">
              <w:rPr>
                <w:rFonts w:eastAsia="Arial"/>
                <w:b/>
                <w:sz w:val="22"/>
                <w:szCs w:val="22"/>
                <w:lang w:bidi="cs-CZ"/>
              </w:rPr>
              <w:t>IV.</w:t>
            </w:r>
          </w:p>
          <w:p w14:paraId="6B764139" w14:textId="77777777" w:rsidR="000453EC" w:rsidRPr="00FA29E5" w:rsidRDefault="000453EC" w:rsidP="00F80472">
            <w:pPr>
              <w:keepNext/>
              <w:keepLines/>
              <w:widowControl w:val="0"/>
              <w:jc w:val="both"/>
              <w:outlineLvl w:val="2"/>
              <w:rPr>
                <w:rFonts w:eastAsia="Arial"/>
                <w:b/>
                <w:sz w:val="22"/>
                <w:szCs w:val="22"/>
                <w:lang w:bidi="cs-CZ"/>
              </w:rPr>
            </w:pPr>
            <w:bookmarkStart w:id="3" w:name="bookmark9"/>
            <w:r w:rsidRPr="00FA29E5">
              <w:rPr>
                <w:rFonts w:eastAsia="Arial"/>
                <w:b/>
                <w:sz w:val="22"/>
                <w:szCs w:val="22"/>
                <w:lang w:bidi="cs-CZ"/>
              </w:rPr>
              <w:t>Ostatní ustanovení</w:t>
            </w:r>
            <w:bookmarkEnd w:id="3"/>
          </w:p>
          <w:p w14:paraId="75D934EE" w14:textId="1FD87CA3" w:rsidR="00FC023A" w:rsidRPr="00FA29E5" w:rsidRDefault="00FC023A" w:rsidP="00F80472">
            <w:pPr>
              <w:keepNext/>
              <w:keepLines/>
              <w:widowControl w:val="0"/>
              <w:jc w:val="both"/>
              <w:outlineLvl w:val="2"/>
              <w:rPr>
                <w:rFonts w:eastAsia="Arial"/>
                <w:b/>
                <w:bCs/>
                <w:sz w:val="22"/>
                <w:szCs w:val="22"/>
                <w:lang w:bidi="cs-CZ"/>
              </w:rPr>
            </w:pPr>
          </w:p>
        </w:tc>
        <w:tc>
          <w:tcPr>
            <w:tcW w:w="5103" w:type="dxa"/>
          </w:tcPr>
          <w:p w14:paraId="62E15682" w14:textId="77777777" w:rsidR="000453EC" w:rsidRPr="00451422" w:rsidRDefault="000453EC" w:rsidP="00F80472">
            <w:pPr>
              <w:jc w:val="both"/>
              <w:rPr>
                <w:sz w:val="22"/>
                <w:szCs w:val="22"/>
                <w:lang w:val="de-DE"/>
              </w:rPr>
            </w:pPr>
          </w:p>
          <w:p w14:paraId="79C0B707" w14:textId="77777777" w:rsidR="004A4226" w:rsidRPr="00451422" w:rsidRDefault="004A4226" w:rsidP="004A4226">
            <w:pPr>
              <w:widowControl w:val="0"/>
              <w:jc w:val="both"/>
              <w:rPr>
                <w:rFonts w:eastAsia="Arial"/>
                <w:b/>
                <w:sz w:val="22"/>
                <w:szCs w:val="22"/>
                <w:lang w:val="de-DE" w:bidi="cs-CZ"/>
              </w:rPr>
            </w:pPr>
            <w:r w:rsidRPr="00451422">
              <w:rPr>
                <w:rFonts w:eastAsia="Arial"/>
                <w:b/>
                <w:sz w:val="22"/>
                <w:szCs w:val="22"/>
                <w:lang w:val="de-DE" w:bidi="cs-CZ"/>
              </w:rPr>
              <w:t>IV.</w:t>
            </w:r>
          </w:p>
          <w:p w14:paraId="713A86C5" w14:textId="302DD194" w:rsidR="004A4226" w:rsidRPr="00451422" w:rsidRDefault="004A4226" w:rsidP="004A4226">
            <w:pPr>
              <w:keepNext/>
              <w:keepLines/>
              <w:widowControl w:val="0"/>
              <w:jc w:val="both"/>
              <w:outlineLvl w:val="2"/>
              <w:rPr>
                <w:rFonts w:eastAsia="Arial"/>
                <w:b/>
                <w:sz w:val="22"/>
                <w:szCs w:val="22"/>
                <w:lang w:val="de-DE" w:bidi="cs-CZ"/>
              </w:rPr>
            </w:pPr>
            <w:r w:rsidRPr="00451422">
              <w:rPr>
                <w:rFonts w:eastAsia="Arial"/>
                <w:b/>
                <w:sz w:val="22"/>
                <w:szCs w:val="22"/>
                <w:lang w:val="de-DE" w:bidi="cs-CZ"/>
              </w:rPr>
              <w:t xml:space="preserve">Sonstige Bestimmungen </w:t>
            </w:r>
          </w:p>
          <w:p w14:paraId="28D0939C" w14:textId="77777777" w:rsidR="004A4226" w:rsidRPr="00451422" w:rsidRDefault="004A4226" w:rsidP="00F80472">
            <w:pPr>
              <w:jc w:val="both"/>
              <w:rPr>
                <w:sz w:val="22"/>
                <w:szCs w:val="22"/>
                <w:lang w:val="de-DE"/>
              </w:rPr>
            </w:pPr>
          </w:p>
        </w:tc>
      </w:tr>
      <w:tr w:rsidR="00D15896" w:rsidRPr="00FA29E5" w14:paraId="4E9ECD47" w14:textId="77777777" w:rsidTr="005521BD">
        <w:tc>
          <w:tcPr>
            <w:tcW w:w="4957" w:type="dxa"/>
          </w:tcPr>
          <w:p w14:paraId="58608C40" w14:textId="77777777" w:rsidR="00D15896" w:rsidRPr="00FA29E5" w:rsidRDefault="00D15896" w:rsidP="00D15896">
            <w:pPr>
              <w:jc w:val="both"/>
              <w:rPr>
                <w:b/>
                <w:sz w:val="22"/>
                <w:szCs w:val="22"/>
              </w:rPr>
            </w:pPr>
          </w:p>
          <w:p w14:paraId="022EDDEA" w14:textId="77777777" w:rsidR="00D15896" w:rsidRPr="00FA29E5" w:rsidRDefault="00D15896" w:rsidP="00D15896">
            <w:pPr>
              <w:widowControl w:val="0"/>
              <w:numPr>
                <w:ilvl w:val="1"/>
                <w:numId w:val="24"/>
              </w:numPr>
              <w:tabs>
                <w:tab w:val="left" w:pos="500"/>
              </w:tabs>
              <w:ind w:left="640" w:hanging="640"/>
              <w:jc w:val="both"/>
              <w:rPr>
                <w:rFonts w:eastAsia="Arial"/>
                <w:sz w:val="22"/>
                <w:szCs w:val="22"/>
                <w:lang w:bidi="cs-CZ"/>
              </w:rPr>
            </w:pPr>
          </w:p>
          <w:p w14:paraId="665AFAB3" w14:textId="402E6F1D" w:rsidR="00D15896" w:rsidRPr="00FA29E5" w:rsidRDefault="00D15896" w:rsidP="00D15896">
            <w:pPr>
              <w:widowControl w:val="0"/>
              <w:tabs>
                <w:tab w:val="left" w:pos="500"/>
              </w:tabs>
              <w:jc w:val="both"/>
              <w:rPr>
                <w:rFonts w:eastAsia="Arial"/>
                <w:sz w:val="22"/>
                <w:szCs w:val="22"/>
                <w:lang w:bidi="cs-CZ"/>
              </w:rPr>
            </w:pPr>
            <w:r w:rsidRPr="00FA29E5">
              <w:rPr>
                <w:rFonts w:eastAsia="Arial"/>
                <w:sz w:val="22"/>
                <w:szCs w:val="22"/>
                <w:lang w:bidi="cs-CZ"/>
              </w:rPr>
              <w:t xml:space="preserve">Veškeré práce spojené s připojením a odpojením CLV Společnosti ve stožáru veřejného osvětlení připojených podle této smlouvy k rozvodu elektrické energie veřejného osvětlení provádí výhradně Město prostřednictvím svého správce. Společnost si práce objedná u Města (odbor místního hospodářství </w:t>
            </w:r>
            <w:r w:rsidR="00706B0C" w:rsidRPr="00FA29E5">
              <w:rPr>
                <w:rFonts w:eastAsia="Arial"/>
                <w:sz w:val="22"/>
                <w:szCs w:val="22"/>
                <w:lang w:bidi="cs-CZ"/>
              </w:rPr>
              <w:br/>
            </w:r>
            <w:r w:rsidRPr="00FA29E5">
              <w:rPr>
                <w:rFonts w:eastAsia="Arial"/>
                <w:sz w:val="22"/>
                <w:szCs w:val="22"/>
                <w:lang w:bidi="cs-CZ"/>
              </w:rPr>
              <w:t xml:space="preserve">tel. </w:t>
            </w:r>
            <w:proofErr w:type="spellStart"/>
            <w:r w:rsidR="008E2B32">
              <w:rPr>
                <w:rFonts w:eastAsia="Arial"/>
                <w:sz w:val="22"/>
                <w:szCs w:val="22"/>
                <w:lang w:bidi="cs-CZ"/>
              </w:rPr>
              <w:t>xxxxxx</w:t>
            </w:r>
            <w:proofErr w:type="spellEnd"/>
            <w:r w:rsidR="008E2B32">
              <w:rPr>
                <w:rFonts w:eastAsia="Arial"/>
                <w:sz w:val="22"/>
                <w:szCs w:val="22"/>
                <w:lang w:bidi="cs-CZ"/>
              </w:rPr>
              <w:t xml:space="preserve"> za popla</w:t>
            </w:r>
            <w:r w:rsidRPr="00FA29E5">
              <w:rPr>
                <w:rFonts w:eastAsia="Arial"/>
                <w:sz w:val="22"/>
                <w:szCs w:val="22"/>
                <w:lang w:bidi="cs-CZ"/>
              </w:rPr>
              <w:t xml:space="preserve">tek, který není součástí úhrady podle této smlouvy (čl. III. odst. </w:t>
            </w:r>
            <w:proofErr w:type="gramStart"/>
            <w:r w:rsidRPr="00FA29E5">
              <w:rPr>
                <w:rFonts w:eastAsia="Arial"/>
                <w:sz w:val="22"/>
                <w:szCs w:val="22"/>
                <w:lang w:bidi="cs-CZ"/>
              </w:rPr>
              <w:t>3.2. této</w:t>
            </w:r>
            <w:proofErr w:type="gramEnd"/>
            <w:r w:rsidRPr="00FA29E5">
              <w:rPr>
                <w:rFonts w:eastAsia="Arial"/>
                <w:sz w:val="22"/>
                <w:szCs w:val="22"/>
                <w:lang w:bidi="cs-CZ"/>
              </w:rPr>
              <w:t xml:space="preserve"> smlouvy).</w:t>
            </w:r>
          </w:p>
          <w:p w14:paraId="695F35AD" w14:textId="77777777" w:rsidR="00D15896" w:rsidRPr="00FA29E5" w:rsidRDefault="00D15896" w:rsidP="00D15896">
            <w:pPr>
              <w:jc w:val="both"/>
              <w:rPr>
                <w:b/>
                <w:sz w:val="22"/>
                <w:szCs w:val="22"/>
              </w:rPr>
            </w:pPr>
          </w:p>
        </w:tc>
        <w:tc>
          <w:tcPr>
            <w:tcW w:w="5103" w:type="dxa"/>
          </w:tcPr>
          <w:p w14:paraId="01130B3E" w14:textId="77777777" w:rsidR="00D15896" w:rsidRPr="00451422" w:rsidRDefault="00D15896" w:rsidP="00D15896">
            <w:pPr>
              <w:jc w:val="both"/>
              <w:rPr>
                <w:rStyle w:val="Siln"/>
                <w:sz w:val="22"/>
                <w:szCs w:val="22"/>
                <w:lang w:val="de-DE"/>
              </w:rPr>
            </w:pPr>
          </w:p>
          <w:p w14:paraId="2D6445AC" w14:textId="20547329" w:rsidR="00D15896" w:rsidRPr="00451422" w:rsidRDefault="00D15896" w:rsidP="00D15896">
            <w:pPr>
              <w:jc w:val="both"/>
              <w:rPr>
                <w:sz w:val="22"/>
                <w:szCs w:val="22"/>
                <w:lang w:val="de-DE"/>
              </w:rPr>
            </w:pPr>
            <w:r w:rsidRPr="00451422">
              <w:rPr>
                <w:rStyle w:val="Siln"/>
                <w:b w:val="0"/>
                <w:bCs w:val="0"/>
                <w:sz w:val="22"/>
                <w:szCs w:val="22"/>
                <w:lang w:val="de-DE"/>
              </w:rPr>
              <w:t>4.1</w:t>
            </w:r>
            <w:r w:rsidRPr="00451422">
              <w:rPr>
                <w:sz w:val="22"/>
                <w:szCs w:val="22"/>
                <w:lang w:val="de-DE"/>
              </w:rPr>
              <w:br/>
              <w:t>Alle Arbeiten im Zusammenhang mit dem Anschluss und dem Abklemmen der CLV</w:t>
            </w:r>
            <w:r w:rsidR="00A728AA" w:rsidRPr="00451422">
              <w:rPr>
                <w:sz w:val="22"/>
                <w:szCs w:val="22"/>
                <w:lang w:val="de-DE"/>
              </w:rPr>
              <w:t>s</w:t>
            </w:r>
            <w:r w:rsidRPr="00451422">
              <w:rPr>
                <w:sz w:val="22"/>
                <w:szCs w:val="22"/>
                <w:lang w:val="de-DE"/>
              </w:rPr>
              <w:t xml:space="preserve"> </w:t>
            </w:r>
            <w:r w:rsidR="00A728AA" w:rsidRPr="00451422">
              <w:rPr>
                <w:sz w:val="22"/>
                <w:szCs w:val="22"/>
                <w:lang w:val="de-DE"/>
              </w:rPr>
              <w:t>der Gesellschaft</w:t>
            </w:r>
            <w:r w:rsidRPr="00451422">
              <w:rPr>
                <w:sz w:val="22"/>
                <w:szCs w:val="22"/>
                <w:lang w:val="de-DE"/>
              </w:rPr>
              <w:t xml:space="preserve"> am Mast der öffentlichen Beleuchtung, die gemäß diesem Vertrag an das Stromnetz der öffentlichen Beleuchtung angeschlossen sind, werden ausschließlich von der Stadt durch ihren Verwalter ausgeführt. </w:t>
            </w:r>
            <w:r w:rsidR="00A728AA" w:rsidRPr="00451422">
              <w:rPr>
                <w:sz w:val="22"/>
                <w:szCs w:val="22"/>
                <w:lang w:val="de-DE"/>
              </w:rPr>
              <w:t>Die Gesellschaft</w:t>
            </w:r>
            <w:r w:rsidRPr="00451422">
              <w:rPr>
                <w:sz w:val="22"/>
                <w:szCs w:val="22"/>
                <w:lang w:val="de-DE"/>
              </w:rPr>
              <w:t xml:space="preserve"> bestellt diese Arbeiten bei der Stadt (</w:t>
            </w:r>
            <w:r w:rsidR="00706B0C" w:rsidRPr="00451422">
              <w:rPr>
                <w:sz w:val="22"/>
                <w:szCs w:val="22"/>
                <w:lang w:val="de-DE"/>
              </w:rPr>
              <w:t>Referat</w:t>
            </w:r>
            <w:r w:rsidRPr="00451422">
              <w:rPr>
                <w:sz w:val="22"/>
                <w:szCs w:val="22"/>
                <w:lang w:val="de-DE"/>
              </w:rPr>
              <w:t xml:space="preserve"> </w:t>
            </w:r>
            <w:r w:rsidR="00706B0C" w:rsidRPr="00451422">
              <w:rPr>
                <w:sz w:val="22"/>
                <w:szCs w:val="22"/>
                <w:lang w:val="de-DE"/>
              </w:rPr>
              <w:t>Kommunale</w:t>
            </w:r>
            <w:r w:rsidRPr="00451422">
              <w:rPr>
                <w:sz w:val="22"/>
                <w:szCs w:val="22"/>
                <w:lang w:val="de-DE"/>
              </w:rPr>
              <w:t xml:space="preserve"> Wirtschaft, Tel. </w:t>
            </w:r>
            <w:proofErr w:type="spellStart"/>
            <w:proofErr w:type="gramStart"/>
            <w:r w:rsidR="008E2B32">
              <w:rPr>
                <w:sz w:val="22"/>
                <w:szCs w:val="22"/>
                <w:lang w:val="de-DE"/>
              </w:rPr>
              <w:t>xxxxx</w:t>
            </w:r>
            <w:proofErr w:type="spellEnd"/>
            <w:r w:rsidR="008E2B32">
              <w:rPr>
                <w:sz w:val="22"/>
                <w:szCs w:val="22"/>
                <w:lang w:val="de-DE"/>
              </w:rPr>
              <w:t xml:space="preserve"> </w:t>
            </w:r>
            <w:r w:rsidRPr="00451422">
              <w:rPr>
                <w:sz w:val="22"/>
                <w:szCs w:val="22"/>
                <w:lang w:val="de-DE"/>
              </w:rPr>
              <w:t xml:space="preserve"> gegen</w:t>
            </w:r>
            <w:proofErr w:type="gramEnd"/>
            <w:r w:rsidRPr="00451422">
              <w:rPr>
                <w:sz w:val="22"/>
                <w:szCs w:val="22"/>
                <w:lang w:val="de-DE"/>
              </w:rPr>
              <w:t xml:space="preserve"> eine Gebühr, die nicht Bestandteil des Entgelts nach diesem Vertrag ist (Art. III Abs. 3.2 dieses Vertrags).</w:t>
            </w:r>
          </w:p>
          <w:p w14:paraId="049B231D" w14:textId="24F90A76" w:rsidR="00D15896" w:rsidRPr="00451422" w:rsidRDefault="00D15896" w:rsidP="00D15896">
            <w:pPr>
              <w:jc w:val="both"/>
              <w:rPr>
                <w:sz w:val="22"/>
                <w:szCs w:val="22"/>
                <w:lang w:val="de-DE"/>
              </w:rPr>
            </w:pPr>
          </w:p>
        </w:tc>
      </w:tr>
      <w:tr w:rsidR="00D15896" w:rsidRPr="00FA29E5" w14:paraId="70A15954" w14:textId="77777777" w:rsidTr="005521BD">
        <w:tc>
          <w:tcPr>
            <w:tcW w:w="4957" w:type="dxa"/>
          </w:tcPr>
          <w:p w14:paraId="335B2C2E" w14:textId="77777777" w:rsidR="00D15896" w:rsidRPr="00FA29E5" w:rsidRDefault="00D15896" w:rsidP="00D15896">
            <w:pPr>
              <w:jc w:val="both"/>
              <w:rPr>
                <w:b/>
                <w:sz w:val="22"/>
                <w:szCs w:val="22"/>
              </w:rPr>
            </w:pPr>
          </w:p>
          <w:p w14:paraId="35E2E00F" w14:textId="77777777" w:rsidR="00D15896" w:rsidRPr="00FA29E5" w:rsidRDefault="00D15896" w:rsidP="00D15896">
            <w:pPr>
              <w:widowControl w:val="0"/>
              <w:numPr>
                <w:ilvl w:val="1"/>
                <w:numId w:val="24"/>
              </w:numPr>
              <w:tabs>
                <w:tab w:val="left" w:pos="500"/>
              </w:tabs>
              <w:ind w:left="640" w:hanging="640"/>
              <w:jc w:val="both"/>
              <w:rPr>
                <w:rFonts w:eastAsia="Arial"/>
                <w:sz w:val="22"/>
                <w:szCs w:val="22"/>
                <w:lang w:bidi="cs-CZ"/>
              </w:rPr>
            </w:pPr>
          </w:p>
          <w:p w14:paraId="56A7787A" w14:textId="0A2E864D" w:rsidR="00D15896" w:rsidRPr="00FA29E5" w:rsidRDefault="00D15896" w:rsidP="00D15896">
            <w:pPr>
              <w:widowControl w:val="0"/>
              <w:tabs>
                <w:tab w:val="left" w:pos="500"/>
              </w:tabs>
              <w:jc w:val="both"/>
              <w:rPr>
                <w:rFonts w:eastAsia="Arial"/>
                <w:sz w:val="22"/>
                <w:szCs w:val="22"/>
                <w:lang w:bidi="cs-CZ"/>
              </w:rPr>
            </w:pPr>
            <w:r w:rsidRPr="00FA29E5">
              <w:rPr>
                <w:rFonts w:eastAsia="Arial"/>
                <w:sz w:val="22"/>
                <w:szCs w:val="22"/>
                <w:lang w:bidi="cs-CZ"/>
              </w:rPr>
              <w:t xml:space="preserve">V případě nedodržení povinnosti podle ustanovení </w:t>
            </w:r>
            <w:proofErr w:type="gramStart"/>
            <w:r w:rsidRPr="00FA29E5">
              <w:rPr>
                <w:rFonts w:eastAsia="Arial"/>
                <w:sz w:val="22"/>
                <w:szCs w:val="22"/>
                <w:lang w:bidi="cs-CZ"/>
              </w:rPr>
              <w:t>4.1. objednat</w:t>
            </w:r>
            <w:proofErr w:type="gramEnd"/>
            <w:r w:rsidRPr="00FA29E5">
              <w:rPr>
                <w:rFonts w:eastAsia="Arial"/>
                <w:sz w:val="22"/>
                <w:szCs w:val="22"/>
                <w:lang w:bidi="cs-CZ"/>
              </w:rPr>
              <w:t xml:space="preserve"> si předmětné práce u Města se Společnost zavazuje zaplatit smluvní pokutu ve výši 15.000,- Kč za každý jednotlivý případ.</w:t>
            </w:r>
          </w:p>
          <w:p w14:paraId="6D392F02" w14:textId="77777777" w:rsidR="00D15896" w:rsidRPr="00FA29E5" w:rsidRDefault="00D15896" w:rsidP="00D15896">
            <w:pPr>
              <w:jc w:val="both"/>
              <w:rPr>
                <w:b/>
                <w:sz w:val="22"/>
                <w:szCs w:val="22"/>
              </w:rPr>
            </w:pPr>
          </w:p>
        </w:tc>
        <w:tc>
          <w:tcPr>
            <w:tcW w:w="5103" w:type="dxa"/>
          </w:tcPr>
          <w:p w14:paraId="37351F91" w14:textId="77777777" w:rsidR="00D15896" w:rsidRPr="00451422" w:rsidRDefault="00D15896" w:rsidP="00D15896">
            <w:pPr>
              <w:jc w:val="both"/>
              <w:rPr>
                <w:rStyle w:val="Siln"/>
                <w:sz w:val="22"/>
                <w:szCs w:val="22"/>
                <w:lang w:val="de-DE"/>
              </w:rPr>
            </w:pPr>
          </w:p>
          <w:p w14:paraId="49F3181E" w14:textId="48636FEC" w:rsidR="00D15896" w:rsidRPr="00451422" w:rsidRDefault="00D15896" w:rsidP="00D15896">
            <w:pPr>
              <w:jc w:val="both"/>
              <w:rPr>
                <w:sz w:val="22"/>
                <w:szCs w:val="22"/>
                <w:lang w:val="de-DE"/>
              </w:rPr>
            </w:pPr>
            <w:r w:rsidRPr="00451422">
              <w:rPr>
                <w:rStyle w:val="Siln"/>
                <w:b w:val="0"/>
                <w:bCs w:val="0"/>
                <w:sz w:val="22"/>
                <w:szCs w:val="22"/>
                <w:lang w:val="de-DE"/>
              </w:rPr>
              <w:t>4.2</w:t>
            </w:r>
            <w:r w:rsidRPr="00451422">
              <w:rPr>
                <w:sz w:val="22"/>
                <w:szCs w:val="22"/>
                <w:lang w:val="de-DE"/>
              </w:rPr>
              <w:br/>
            </w:r>
            <w:r w:rsidR="00335980" w:rsidRPr="00451422">
              <w:rPr>
                <w:sz w:val="22"/>
                <w:szCs w:val="22"/>
                <w:lang w:val="de-DE"/>
              </w:rPr>
              <w:t>Wird die</w:t>
            </w:r>
            <w:r w:rsidRPr="00451422">
              <w:rPr>
                <w:sz w:val="22"/>
                <w:szCs w:val="22"/>
                <w:lang w:val="de-DE"/>
              </w:rPr>
              <w:t xml:space="preserve"> Verpflichtung gemäß </w:t>
            </w:r>
            <w:r w:rsidR="00707E49" w:rsidRPr="00451422">
              <w:rPr>
                <w:sz w:val="22"/>
                <w:szCs w:val="22"/>
                <w:lang w:val="de-DE"/>
              </w:rPr>
              <w:t>Absatz</w:t>
            </w:r>
            <w:r w:rsidRPr="00451422">
              <w:rPr>
                <w:sz w:val="22"/>
                <w:szCs w:val="22"/>
                <w:lang w:val="de-DE"/>
              </w:rPr>
              <w:t xml:space="preserve"> 4.1, die betreffenden Arbeiten bei der Stadt zu bestellen,</w:t>
            </w:r>
            <w:r w:rsidR="00335980" w:rsidRPr="00451422">
              <w:rPr>
                <w:sz w:val="22"/>
                <w:szCs w:val="22"/>
                <w:lang w:val="de-DE"/>
              </w:rPr>
              <w:t xml:space="preserve"> nicht eingehalten,</w:t>
            </w:r>
            <w:r w:rsidRPr="00451422">
              <w:rPr>
                <w:sz w:val="22"/>
                <w:szCs w:val="22"/>
                <w:lang w:val="de-DE"/>
              </w:rPr>
              <w:t xml:space="preserve"> verpflichtet sich </w:t>
            </w:r>
            <w:r w:rsidR="00806B1F" w:rsidRPr="00451422">
              <w:rPr>
                <w:sz w:val="22"/>
                <w:szCs w:val="22"/>
                <w:lang w:val="de-DE"/>
              </w:rPr>
              <w:t>die Gesellschaft</w:t>
            </w:r>
            <w:r w:rsidRPr="00451422">
              <w:rPr>
                <w:sz w:val="22"/>
                <w:szCs w:val="22"/>
                <w:lang w:val="de-DE"/>
              </w:rPr>
              <w:t xml:space="preserve">, eine Vertragsstrafe in Höhe von </w:t>
            </w:r>
            <w:r w:rsidRPr="00451422">
              <w:rPr>
                <w:rFonts w:eastAsia="Arial"/>
                <w:sz w:val="22"/>
                <w:szCs w:val="22"/>
                <w:lang w:val="de-DE" w:bidi="cs-CZ"/>
              </w:rPr>
              <w:t xml:space="preserve">15.000,- CZK </w:t>
            </w:r>
            <w:r w:rsidRPr="00451422">
              <w:rPr>
                <w:sz w:val="22"/>
                <w:szCs w:val="22"/>
                <w:lang w:val="de-DE"/>
              </w:rPr>
              <w:t>für jeden einzelnen Fall zu zahlen.</w:t>
            </w:r>
          </w:p>
          <w:p w14:paraId="463C7644" w14:textId="77777777" w:rsidR="00451422" w:rsidRPr="00451422" w:rsidRDefault="00451422" w:rsidP="00D15896">
            <w:pPr>
              <w:jc w:val="both"/>
              <w:rPr>
                <w:sz w:val="22"/>
                <w:szCs w:val="22"/>
                <w:lang w:val="de-DE"/>
              </w:rPr>
            </w:pPr>
          </w:p>
          <w:p w14:paraId="45CD50CB" w14:textId="10A5798F" w:rsidR="00D15896" w:rsidRPr="00451422" w:rsidRDefault="00D15896" w:rsidP="00D15896">
            <w:pPr>
              <w:jc w:val="both"/>
              <w:rPr>
                <w:sz w:val="22"/>
                <w:szCs w:val="22"/>
                <w:lang w:val="de-DE"/>
              </w:rPr>
            </w:pPr>
          </w:p>
        </w:tc>
      </w:tr>
      <w:tr w:rsidR="00D15896" w:rsidRPr="00FA29E5" w14:paraId="23CAA8B1" w14:textId="77777777" w:rsidTr="005521BD">
        <w:tc>
          <w:tcPr>
            <w:tcW w:w="4957" w:type="dxa"/>
          </w:tcPr>
          <w:p w14:paraId="5F6D0E44" w14:textId="77777777" w:rsidR="00D15896" w:rsidRPr="00FA29E5" w:rsidRDefault="00D15896" w:rsidP="00D15896">
            <w:pPr>
              <w:jc w:val="both"/>
              <w:rPr>
                <w:b/>
                <w:sz w:val="22"/>
                <w:szCs w:val="22"/>
              </w:rPr>
            </w:pPr>
          </w:p>
          <w:p w14:paraId="7BA19BAA" w14:textId="77777777" w:rsidR="00D15896" w:rsidRPr="00FA29E5" w:rsidRDefault="00D15896" w:rsidP="00D15896">
            <w:pPr>
              <w:widowControl w:val="0"/>
              <w:numPr>
                <w:ilvl w:val="1"/>
                <w:numId w:val="24"/>
              </w:numPr>
              <w:tabs>
                <w:tab w:val="left" w:pos="500"/>
              </w:tabs>
              <w:ind w:left="640" w:hanging="640"/>
              <w:jc w:val="both"/>
              <w:rPr>
                <w:rFonts w:eastAsia="Arial"/>
                <w:sz w:val="22"/>
                <w:szCs w:val="22"/>
                <w:lang w:bidi="cs-CZ"/>
              </w:rPr>
            </w:pPr>
            <w:r w:rsidRPr="00FA29E5">
              <w:rPr>
                <w:rFonts w:eastAsia="Arial"/>
                <w:sz w:val="22"/>
                <w:szCs w:val="22"/>
                <w:lang w:bidi="cs-CZ"/>
              </w:rPr>
              <w:t xml:space="preserve">  </w:t>
            </w:r>
          </w:p>
          <w:p w14:paraId="44FFCBF9" w14:textId="2D67A13E" w:rsidR="00D15896" w:rsidRPr="00FA29E5" w:rsidRDefault="00D15896" w:rsidP="00D15896">
            <w:pPr>
              <w:widowControl w:val="0"/>
              <w:tabs>
                <w:tab w:val="left" w:pos="500"/>
              </w:tabs>
              <w:jc w:val="both"/>
              <w:rPr>
                <w:rFonts w:eastAsia="Arial"/>
                <w:sz w:val="22"/>
                <w:szCs w:val="22"/>
                <w:lang w:bidi="cs-CZ"/>
              </w:rPr>
            </w:pPr>
            <w:r w:rsidRPr="00FA29E5">
              <w:rPr>
                <w:rFonts w:eastAsia="Arial"/>
                <w:sz w:val="22"/>
                <w:szCs w:val="22"/>
                <w:lang w:bidi="cs-CZ"/>
              </w:rPr>
              <w:t>CLV Společnosti budou připojena 3 - fázově.</w:t>
            </w:r>
          </w:p>
          <w:p w14:paraId="2A070E07" w14:textId="77777777" w:rsidR="00D15896" w:rsidRPr="00FA29E5" w:rsidRDefault="00D15896" w:rsidP="00D15896">
            <w:pPr>
              <w:jc w:val="both"/>
              <w:rPr>
                <w:b/>
                <w:sz w:val="22"/>
                <w:szCs w:val="22"/>
              </w:rPr>
            </w:pPr>
          </w:p>
        </w:tc>
        <w:tc>
          <w:tcPr>
            <w:tcW w:w="5103" w:type="dxa"/>
          </w:tcPr>
          <w:p w14:paraId="71373E68" w14:textId="77777777" w:rsidR="00027B9D" w:rsidRPr="00451422" w:rsidRDefault="00027B9D" w:rsidP="00D15896">
            <w:pPr>
              <w:jc w:val="both"/>
              <w:rPr>
                <w:rStyle w:val="Siln"/>
                <w:sz w:val="22"/>
                <w:szCs w:val="22"/>
                <w:lang w:val="de-DE"/>
              </w:rPr>
            </w:pPr>
          </w:p>
          <w:p w14:paraId="44F54E24" w14:textId="77777777" w:rsidR="00343EBF" w:rsidRPr="00451422" w:rsidRDefault="00D15896" w:rsidP="00D15896">
            <w:pPr>
              <w:jc w:val="both"/>
              <w:rPr>
                <w:sz w:val="22"/>
                <w:szCs w:val="22"/>
                <w:lang w:val="de-DE"/>
              </w:rPr>
            </w:pPr>
            <w:r w:rsidRPr="00451422">
              <w:rPr>
                <w:rStyle w:val="Siln"/>
                <w:b w:val="0"/>
                <w:bCs w:val="0"/>
                <w:sz w:val="22"/>
                <w:szCs w:val="22"/>
                <w:lang w:val="de-DE"/>
              </w:rPr>
              <w:t>4.3</w:t>
            </w:r>
            <w:r w:rsidRPr="00451422">
              <w:rPr>
                <w:sz w:val="22"/>
                <w:szCs w:val="22"/>
                <w:lang w:val="de-DE"/>
              </w:rPr>
              <w:br/>
              <w:t>Die CLV</w:t>
            </w:r>
            <w:r w:rsidR="00806B1F" w:rsidRPr="00451422">
              <w:rPr>
                <w:sz w:val="22"/>
                <w:szCs w:val="22"/>
                <w:lang w:val="de-DE"/>
              </w:rPr>
              <w:t>s</w:t>
            </w:r>
            <w:r w:rsidRPr="00451422">
              <w:rPr>
                <w:sz w:val="22"/>
                <w:szCs w:val="22"/>
                <w:lang w:val="de-DE"/>
              </w:rPr>
              <w:t xml:space="preserve"> </w:t>
            </w:r>
            <w:r w:rsidR="00806B1F" w:rsidRPr="00451422">
              <w:rPr>
                <w:sz w:val="22"/>
                <w:szCs w:val="22"/>
                <w:lang w:val="de-DE"/>
              </w:rPr>
              <w:t>der Gesellschaft</w:t>
            </w:r>
            <w:r w:rsidRPr="00451422">
              <w:rPr>
                <w:sz w:val="22"/>
                <w:szCs w:val="22"/>
                <w:lang w:val="de-DE"/>
              </w:rPr>
              <w:t xml:space="preserve"> werden dreiphasig angeschlossen.</w:t>
            </w:r>
          </w:p>
          <w:p w14:paraId="6BB1EC7F" w14:textId="4290D7F3" w:rsidR="00451422" w:rsidRPr="00451422" w:rsidRDefault="00451422" w:rsidP="00D15896">
            <w:pPr>
              <w:jc w:val="both"/>
              <w:rPr>
                <w:sz w:val="22"/>
                <w:szCs w:val="22"/>
                <w:lang w:val="de-DE"/>
              </w:rPr>
            </w:pPr>
          </w:p>
        </w:tc>
      </w:tr>
      <w:tr w:rsidR="00D15896" w:rsidRPr="00FA29E5" w14:paraId="5A63DFEA" w14:textId="77777777" w:rsidTr="005521BD">
        <w:tc>
          <w:tcPr>
            <w:tcW w:w="4957" w:type="dxa"/>
          </w:tcPr>
          <w:p w14:paraId="2F277AF1" w14:textId="77777777" w:rsidR="00D15896" w:rsidRPr="00FA29E5" w:rsidRDefault="00D15896" w:rsidP="00D15896">
            <w:pPr>
              <w:jc w:val="both"/>
              <w:rPr>
                <w:b/>
                <w:sz w:val="22"/>
                <w:szCs w:val="22"/>
              </w:rPr>
            </w:pPr>
          </w:p>
          <w:p w14:paraId="687AE9FE" w14:textId="77777777" w:rsidR="00D15896" w:rsidRPr="00FA29E5" w:rsidRDefault="00D15896" w:rsidP="00D15896">
            <w:pPr>
              <w:widowControl w:val="0"/>
              <w:numPr>
                <w:ilvl w:val="1"/>
                <w:numId w:val="24"/>
              </w:numPr>
              <w:tabs>
                <w:tab w:val="left" w:pos="500"/>
              </w:tabs>
              <w:ind w:left="640" w:hanging="640"/>
              <w:jc w:val="both"/>
              <w:rPr>
                <w:rFonts w:eastAsia="Arial"/>
                <w:sz w:val="22"/>
                <w:szCs w:val="22"/>
                <w:lang w:bidi="cs-CZ"/>
              </w:rPr>
            </w:pPr>
          </w:p>
          <w:p w14:paraId="71193913" w14:textId="7A9CB28E" w:rsidR="00D15896" w:rsidRPr="00FA29E5" w:rsidRDefault="00D15896" w:rsidP="00D15896">
            <w:pPr>
              <w:widowControl w:val="0"/>
              <w:tabs>
                <w:tab w:val="left" w:pos="500"/>
              </w:tabs>
              <w:jc w:val="both"/>
              <w:rPr>
                <w:rFonts w:eastAsia="Arial"/>
                <w:sz w:val="22"/>
                <w:szCs w:val="22"/>
                <w:lang w:bidi="cs-CZ"/>
              </w:rPr>
            </w:pPr>
            <w:r w:rsidRPr="00FA29E5">
              <w:rPr>
                <w:rFonts w:eastAsia="Arial"/>
                <w:sz w:val="22"/>
                <w:szCs w:val="22"/>
                <w:lang w:bidi="cs-CZ"/>
              </w:rPr>
              <w:t>Společnost se zavazuje před připojením CLV dodat Městu revizní zprávu se změřeným skutečným odběrem.</w:t>
            </w:r>
          </w:p>
          <w:p w14:paraId="676AFABF" w14:textId="77777777" w:rsidR="00D15896" w:rsidRPr="00FA29E5" w:rsidRDefault="00D15896" w:rsidP="00D15896">
            <w:pPr>
              <w:jc w:val="both"/>
              <w:rPr>
                <w:b/>
                <w:sz w:val="22"/>
                <w:szCs w:val="22"/>
              </w:rPr>
            </w:pPr>
          </w:p>
        </w:tc>
        <w:tc>
          <w:tcPr>
            <w:tcW w:w="5103" w:type="dxa"/>
          </w:tcPr>
          <w:p w14:paraId="38D768E8" w14:textId="77777777" w:rsidR="00027B9D" w:rsidRPr="00451422" w:rsidRDefault="00027B9D" w:rsidP="00D15896">
            <w:pPr>
              <w:jc w:val="both"/>
              <w:rPr>
                <w:rStyle w:val="Siln"/>
                <w:sz w:val="22"/>
                <w:szCs w:val="22"/>
                <w:lang w:val="de-DE"/>
              </w:rPr>
            </w:pPr>
          </w:p>
          <w:p w14:paraId="0E22715E" w14:textId="33CBD7B1" w:rsidR="00D15896" w:rsidRPr="00451422" w:rsidRDefault="00D15896" w:rsidP="00D15896">
            <w:pPr>
              <w:jc w:val="both"/>
              <w:rPr>
                <w:sz w:val="22"/>
                <w:szCs w:val="22"/>
                <w:lang w:val="de-DE"/>
              </w:rPr>
            </w:pPr>
            <w:r w:rsidRPr="00451422">
              <w:rPr>
                <w:rStyle w:val="Siln"/>
                <w:b w:val="0"/>
                <w:bCs w:val="0"/>
                <w:sz w:val="22"/>
                <w:szCs w:val="22"/>
                <w:lang w:val="de-DE"/>
              </w:rPr>
              <w:t>4.4</w:t>
            </w:r>
            <w:r w:rsidRPr="00451422">
              <w:rPr>
                <w:sz w:val="22"/>
                <w:szCs w:val="22"/>
                <w:lang w:val="de-DE"/>
              </w:rPr>
              <w:br/>
            </w:r>
            <w:r w:rsidR="00343EBF" w:rsidRPr="00451422">
              <w:rPr>
                <w:sz w:val="22"/>
                <w:szCs w:val="22"/>
                <w:lang w:val="de-DE"/>
              </w:rPr>
              <w:t>Die Gesellschaft</w:t>
            </w:r>
            <w:r w:rsidRPr="00451422">
              <w:rPr>
                <w:sz w:val="22"/>
                <w:szCs w:val="22"/>
                <w:lang w:val="de-DE"/>
              </w:rPr>
              <w:t xml:space="preserve"> verpflichtet sich, der Stadt vor dem Anschluss der CLV</w:t>
            </w:r>
            <w:r w:rsidR="00331BBA" w:rsidRPr="00451422">
              <w:rPr>
                <w:sz w:val="22"/>
                <w:szCs w:val="22"/>
                <w:lang w:val="de-DE"/>
              </w:rPr>
              <w:t>s</w:t>
            </w:r>
            <w:r w:rsidRPr="00451422">
              <w:rPr>
                <w:sz w:val="22"/>
                <w:szCs w:val="22"/>
                <w:lang w:val="de-DE"/>
              </w:rPr>
              <w:t xml:space="preserve"> einen Prüfbericht mit </w:t>
            </w:r>
            <w:r w:rsidR="00331BBA" w:rsidRPr="00451422">
              <w:rPr>
                <w:sz w:val="22"/>
                <w:szCs w:val="22"/>
                <w:lang w:val="de-DE"/>
              </w:rPr>
              <w:t xml:space="preserve">dem </w:t>
            </w:r>
            <w:r w:rsidRPr="00451422">
              <w:rPr>
                <w:sz w:val="22"/>
                <w:szCs w:val="22"/>
                <w:lang w:val="de-DE"/>
              </w:rPr>
              <w:t>gemessene</w:t>
            </w:r>
            <w:r w:rsidR="00331BBA" w:rsidRPr="00451422">
              <w:rPr>
                <w:sz w:val="22"/>
                <w:szCs w:val="22"/>
                <w:lang w:val="de-DE"/>
              </w:rPr>
              <w:t>n</w:t>
            </w:r>
            <w:r w:rsidRPr="00451422">
              <w:rPr>
                <w:sz w:val="22"/>
                <w:szCs w:val="22"/>
                <w:lang w:val="de-DE"/>
              </w:rPr>
              <w:t xml:space="preserve"> tatsächliche</w:t>
            </w:r>
            <w:r w:rsidR="00331BBA" w:rsidRPr="00451422">
              <w:rPr>
                <w:sz w:val="22"/>
                <w:szCs w:val="22"/>
                <w:lang w:val="de-DE"/>
              </w:rPr>
              <w:t>n</w:t>
            </w:r>
            <w:r w:rsidRPr="00451422">
              <w:rPr>
                <w:sz w:val="22"/>
                <w:szCs w:val="22"/>
                <w:lang w:val="de-DE"/>
              </w:rPr>
              <w:t xml:space="preserve"> Verbrauch vorzulegen.</w:t>
            </w:r>
          </w:p>
        </w:tc>
      </w:tr>
      <w:tr w:rsidR="00D15896" w:rsidRPr="00FA29E5" w14:paraId="1F1FCE1D" w14:textId="77777777" w:rsidTr="005521BD">
        <w:tc>
          <w:tcPr>
            <w:tcW w:w="4957" w:type="dxa"/>
          </w:tcPr>
          <w:p w14:paraId="1859D921" w14:textId="77777777" w:rsidR="00D15896" w:rsidRPr="00FA29E5" w:rsidRDefault="00D15896" w:rsidP="00D15896">
            <w:pPr>
              <w:jc w:val="both"/>
              <w:rPr>
                <w:b/>
                <w:sz w:val="22"/>
                <w:szCs w:val="22"/>
              </w:rPr>
            </w:pPr>
          </w:p>
          <w:p w14:paraId="20AE23A2" w14:textId="77777777" w:rsidR="00D15896" w:rsidRPr="00FA29E5" w:rsidRDefault="00D15896" w:rsidP="00D15896">
            <w:pPr>
              <w:widowControl w:val="0"/>
              <w:numPr>
                <w:ilvl w:val="1"/>
                <w:numId w:val="24"/>
              </w:numPr>
              <w:tabs>
                <w:tab w:val="left" w:pos="500"/>
              </w:tabs>
              <w:ind w:left="640" w:hanging="640"/>
              <w:jc w:val="both"/>
              <w:rPr>
                <w:rFonts w:eastAsia="Arial"/>
                <w:sz w:val="22"/>
                <w:szCs w:val="22"/>
                <w:lang w:bidi="cs-CZ"/>
              </w:rPr>
            </w:pPr>
          </w:p>
          <w:p w14:paraId="6DF628A9" w14:textId="50BA9334" w:rsidR="00D15896" w:rsidRPr="00FA29E5" w:rsidRDefault="00D15896" w:rsidP="00D15896">
            <w:pPr>
              <w:widowControl w:val="0"/>
              <w:tabs>
                <w:tab w:val="left" w:pos="500"/>
              </w:tabs>
              <w:jc w:val="both"/>
              <w:rPr>
                <w:rFonts w:eastAsia="Arial"/>
                <w:sz w:val="22"/>
                <w:szCs w:val="22"/>
                <w:lang w:bidi="cs-CZ"/>
              </w:rPr>
            </w:pPr>
            <w:r w:rsidRPr="00FA29E5">
              <w:rPr>
                <w:rFonts w:eastAsia="Arial"/>
                <w:sz w:val="22"/>
                <w:szCs w:val="22"/>
                <w:lang w:bidi="cs-CZ"/>
              </w:rPr>
              <w:t>Společnost se zavazuje uhradit Městu škody, které způsobí na zařízení veřejného osvětlení Města.</w:t>
            </w:r>
          </w:p>
          <w:p w14:paraId="463D9959" w14:textId="77777777" w:rsidR="00D15896" w:rsidRPr="00FA29E5" w:rsidRDefault="00D15896" w:rsidP="00D15896">
            <w:pPr>
              <w:jc w:val="both"/>
              <w:rPr>
                <w:b/>
                <w:sz w:val="22"/>
                <w:szCs w:val="22"/>
              </w:rPr>
            </w:pPr>
          </w:p>
        </w:tc>
        <w:tc>
          <w:tcPr>
            <w:tcW w:w="5103" w:type="dxa"/>
          </w:tcPr>
          <w:p w14:paraId="4ED5D84A" w14:textId="77777777" w:rsidR="00027B9D" w:rsidRPr="00451422" w:rsidRDefault="00027B9D" w:rsidP="00D15896">
            <w:pPr>
              <w:jc w:val="both"/>
              <w:rPr>
                <w:rStyle w:val="Siln"/>
                <w:sz w:val="22"/>
                <w:szCs w:val="22"/>
                <w:lang w:val="de-DE"/>
              </w:rPr>
            </w:pPr>
          </w:p>
          <w:p w14:paraId="6E2CDAA3" w14:textId="29031C28" w:rsidR="00D15896" w:rsidRPr="00451422" w:rsidRDefault="00D15896" w:rsidP="00D15896">
            <w:pPr>
              <w:jc w:val="both"/>
              <w:rPr>
                <w:sz w:val="22"/>
                <w:szCs w:val="22"/>
                <w:lang w:val="de-DE"/>
              </w:rPr>
            </w:pPr>
            <w:r w:rsidRPr="00451422">
              <w:rPr>
                <w:rStyle w:val="Siln"/>
                <w:b w:val="0"/>
                <w:bCs w:val="0"/>
                <w:sz w:val="22"/>
                <w:szCs w:val="22"/>
                <w:lang w:val="de-DE"/>
              </w:rPr>
              <w:t>4.5</w:t>
            </w:r>
            <w:r w:rsidRPr="00451422">
              <w:rPr>
                <w:sz w:val="22"/>
                <w:szCs w:val="22"/>
                <w:lang w:val="de-DE"/>
              </w:rPr>
              <w:br/>
            </w:r>
            <w:r w:rsidR="00E37220" w:rsidRPr="00451422">
              <w:rPr>
                <w:sz w:val="22"/>
                <w:szCs w:val="22"/>
                <w:lang w:val="de-DE"/>
              </w:rPr>
              <w:t>Die Gesellschaft</w:t>
            </w:r>
            <w:r w:rsidRPr="00451422">
              <w:rPr>
                <w:sz w:val="22"/>
                <w:szCs w:val="22"/>
                <w:lang w:val="de-DE"/>
              </w:rPr>
              <w:t xml:space="preserve"> verpflichtet sich, der Stadt alle Schäden zu ersetzen, die </w:t>
            </w:r>
            <w:r w:rsidR="005935B5" w:rsidRPr="00451422">
              <w:rPr>
                <w:sz w:val="22"/>
                <w:szCs w:val="22"/>
                <w:lang w:val="de-DE"/>
              </w:rPr>
              <w:t>sie</w:t>
            </w:r>
            <w:r w:rsidRPr="00451422">
              <w:rPr>
                <w:sz w:val="22"/>
                <w:szCs w:val="22"/>
                <w:lang w:val="de-DE"/>
              </w:rPr>
              <w:t xml:space="preserve"> an den Anlagen der öffentlichen Beleuchtung der Stadt verursacht.</w:t>
            </w:r>
          </w:p>
          <w:p w14:paraId="4430CC70" w14:textId="73CB06EE" w:rsidR="00027B9D" w:rsidRPr="00451422" w:rsidRDefault="00027B9D" w:rsidP="00D15896">
            <w:pPr>
              <w:jc w:val="both"/>
              <w:rPr>
                <w:sz w:val="22"/>
                <w:szCs w:val="22"/>
                <w:lang w:val="de-DE"/>
              </w:rPr>
            </w:pPr>
          </w:p>
        </w:tc>
      </w:tr>
      <w:tr w:rsidR="00D15896" w:rsidRPr="00FA29E5" w14:paraId="1AA1846F" w14:textId="77777777" w:rsidTr="005521BD">
        <w:tc>
          <w:tcPr>
            <w:tcW w:w="4957" w:type="dxa"/>
          </w:tcPr>
          <w:p w14:paraId="736E06DD" w14:textId="77777777" w:rsidR="00D15896" w:rsidRPr="00FA29E5" w:rsidRDefault="00D15896" w:rsidP="00D15896">
            <w:pPr>
              <w:jc w:val="both"/>
              <w:rPr>
                <w:b/>
                <w:sz w:val="22"/>
                <w:szCs w:val="22"/>
              </w:rPr>
            </w:pPr>
          </w:p>
          <w:p w14:paraId="5ACCAA5C" w14:textId="77777777" w:rsidR="00D15896" w:rsidRPr="00FA29E5" w:rsidRDefault="00D15896" w:rsidP="00D15896">
            <w:pPr>
              <w:widowControl w:val="0"/>
              <w:numPr>
                <w:ilvl w:val="1"/>
                <w:numId w:val="24"/>
              </w:numPr>
              <w:tabs>
                <w:tab w:val="left" w:pos="500"/>
              </w:tabs>
              <w:ind w:left="640" w:hanging="640"/>
              <w:jc w:val="both"/>
              <w:rPr>
                <w:rFonts w:eastAsia="Arial"/>
                <w:sz w:val="22"/>
                <w:szCs w:val="22"/>
                <w:lang w:bidi="cs-CZ"/>
              </w:rPr>
            </w:pPr>
            <w:r w:rsidRPr="00FA29E5">
              <w:rPr>
                <w:rFonts w:eastAsia="Arial"/>
                <w:sz w:val="22"/>
                <w:szCs w:val="22"/>
                <w:lang w:bidi="cs-CZ"/>
              </w:rPr>
              <w:t xml:space="preserve">   </w:t>
            </w:r>
          </w:p>
          <w:p w14:paraId="29CBE1A8" w14:textId="69DCE867" w:rsidR="00D15896" w:rsidRPr="00FA29E5" w:rsidRDefault="00D15896" w:rsidP="00D15896">
            <w:pPr>
              <w:widowControl w:val="0"/>
              <w:tabs>
                <w:tab w:val="left" w:pos="500"/>
              </w:tabs>
              <w:jc w:val="both"/>
              <w:rPr>
                <w:rFonts w:eastAsia="Arial"/>
                <w:sz w:val="22"/>
                <w:szCs w:val="22"/>
                <w:lang w:bidi="cs-CZ"/>
              </w:rPr>
            </w:pPr>
            <w:r w:rsidRPr="00FA29E5">
              <w:rPr>
                <w:rFonts w:eastAsia="Arial"/>
                <w:sz w:val="22"/>
                <w:szCs w:val="22"/>
                <w:lang w:bidi="cs-CZ"/>
              </w:rPr>
              <w:t>Společnost je povinna si opatřit na vlastní náklady příslušná povolení orgánů státní správy dle obecně závazných právních předpisů.</w:t>
            </w:r>
          </w:p>
          <w:p w14:paraId="7DF67EEE" w14:textId="77777777" w:rsidR="00D15896" w:rsidRPr="00FA29E5" w:rsidRDefault="00D15896" w:rsidP="00D15896">
            <w:pPr>
              <w:jc w:val="both"/>
              <w:rPr>
                <w:b/>
                <w:sz w:val="22"/>
                <w:szCs w:val="22"/>
              </w:rPr>
            </w:pPr>
          </w:p>
        </w:tc>
        <w:tc>
          <w:tcPr>
            <w:tcW w:w="5103" w:type="dxa"/>
          </w:tcPr>
          <w:p w14:paraId="46D0C2DD" w14:textId="77777777" w:rsidR="00027B9D" w:rsidRPr="00451422" w:rsidRDefault="00027B9D" w:rsidP="00D15896">
            <w:pPr>
              <w:jc w:val="both"/>
              <w:rPr>
                <w:rStyle w:val="Siln"/>
                <w:sz w:val="22"/>
                <w:szCs w:val="22"/>
                <w:lang w:val="de-DE"/>
              </w:rPr>
            </w:pPr>
          </w:p>
          <w:p w14:paraId="4555202F" w14:textId="4CF7E2E2" w:rsidR="00D15896" w:rsidRPr="00451422" w:rsidRDefault="00D15896" w:rsidP="00D15896">
            <w:pPr>
              <w:jc w:val="both"/>
              <w:rPr>
                <w:sz w:val="22"/>
                <w:szCs w:val="22"/>
                <w:lang w:val="de-DE"/>
              </w:rPr>
            </w:pPr>
            <w:r w:rsidRPr="00451422">
              <w:rPr>
                <w:rStyle w:val="Siln"/>
                <w:b w:val="0"/>
                <w:bCs w:val="0"/>
                <w:sz w:val="22"/>
                <w:szCs w:val="22"/>
                <w:lang w:val="de-DE"/>
              </w:rPr>
              <w:t>4.6</w:t>
            </w:r>
            <w:r w:rsidRPr="00451422">
              <w:rPr>
                <w:sz w:val="22"/>
                <w:szCs w:val="22"/>
                <w:lang w:val="de-DE"/>
              </w:rPr>
              <w:br/>
            </w:r>
            <w:r w:rsidR="00604DAA" w:rsidRPr="00451422">
              <w:rPr>
                <w:sz w:val="22"/>
                <w:szCs w:val="22"/>
                <w:lang w:val="de-DE"/>
              </w:rPr>
              <w:t>Die Gesellschaft</w:t>
            </w:r>
            <w:r w:rsidRPr="00451422">
              <w:rPr>
                <w:sz w:val="22"/>
                <w:szCs w:val="22"/>
                <w:lang w:val="de-DE"/>
              </w:rPr>
              <w:t xml:space="preserve"> ist verpflichtet, auf eigene Kosten die erforderlichen Genehmigungen der staatlichen Verwaltungsbehörden nach den allgemein verbindlichen Rechtsvorschriften einzuholen.</w:t>
            </w:r>
          </w:p>
          <w:p w14:paraId="74707E13" w14:textId="49CC89D6" w:rsidR="00027B9D" w:rsidRPr="00451422" w:rsidRDefault="00027B9D" w:rsidP="00D15896">
            <w:pPr>
              <w:jc w:val="both"/>
              <w:rPr>
                <w:sz w:val="22"/>
                <w:szCs w:val="22"/>
                <w:lang w:val="de-DE"/>
              </w:rPr>
            </w:pPr>
          </w:p>
        </w:tc>
      </w:tr>
      <w:tr w:rsidR="00D15896" w:rsidRPr="00FA29E5" w14:paraId="434124F0" w14:textId="77777777" w:rsidTr="005521BD">
        <w:tc>
          <w:tcPr>
            <w:tcW w:w="4957" w:type="dxa"/>
          </w:tcPr>
          <w:p w14:paraId="7A9205D8" w14:textId="77777777" w:rsidR="00D15896" w:rsidRPr="00FA29E5" w:rsidRDefault="00D15896" w:rsidP="00D15896">
            <w:pPr>
              <w:jc w:val="both"/>
              <w:rPr>
                <w:b/>
                <w:sz w:val="22"/>
                <w:szCs w:val="22"/>
              </w:rPr>
            </w:pPr>
          </w:p>
          <w:p w14:paraId="644107D1" w14:textId="77777777" w:rsidR="00D15896" w:rsidRPr="00FA29E5" w:rsidRDefault="00D15896" w:rsidP="00D15896">
            <w:pPr>
              <w:widowControl w:val="0"/>
              <w:numPr>
                <w:ilvl w:val="1"/>
                <w:numId w:val="24"/>
              </w:numPr>
              <w:tabs>
                <w:tab w:val="left" w:pos="500"/>
              </w:tabs>
              <w:ind w:left="640" w:hanging="640"/>
              <w:jc w:val="both"/>
              <w:rPr>
                <w:rFonts w:eastAsia="Arial"/>
                <w:sz w:val="22"/>
                <w:szCs w:val="22"/>
                <w:lang w:bidi="cs-CZ"/>
              </w:rPr>
            </w:pPr>
          </w:p>
          <w:p w14:paraId="7AB35966" w14:textId="1410D17B" w:rsidR="00D15896" w:rsidRPr="00FA29E5" w:rsidRDefault="00D15896" w:rsidP="00D15896">
            <w:pPr>
              <w:widowControl w:val="0"/>
              <w:tabs>
                <w:tab w:val="left" w:pos="500"/>
              </w:tabs>
              <w:jc w:val="both"/>
              <w:rPr>
                <w:rFonts w:eastAsia="Arial"/>
                <w:sz w:val="22"/>
                <w:szCs w:val="22"/>
                <w:lang w:bidi="cs-CZ"/>
              </w:rPr>
            </w:pPr>
            <w:r w:rsidRPr="00FA29E5">
              <w:rPr>
                <w:rFonts w:eastAsia="Arial"/>
                <w:sz w:val="22"/>
                <w:szCs w:val="22"/>
                <w:lang w:bidi="cs-CZ"/>
              </w:rPr>
              <w:t>K připojení vzduchem (</w:t>
            </w:r>
            <w:proofErr w:type="spellStart"/>
            <w:r w:rsidRPr="00FA29E5">
              <w:rPr>
                <w:rFonts w:eastAsia="Arial"/>
                <w:sz w:val="22"/>
                <w:szCs w:val="22"/>
                <w:lang w:bidi="cs-CZ"/>
              </w:rPr>
              <w:t>převěsem</w:t>
            </w:r>
            <w:proofErr w:type="spellEnd"/>
            <w:r w:rsidRPr="00FA29E5">
              <w:rPr>
                <w:rFonts w:eastAsia="Arial"/>
                <w:sz w:val="22"/>
                <w:szCs w:val="22"/>
                <w:lang w:bidi="cs-CZ"/>
              </w:rPr>
              <w:t>) je Společnost povinna doložit povolení stavebního úřadu na připojení CLV ze stožáru VO vzduchem (</w:t>
            </w:r>
            <w:proofErr w:type="spellStart"/>
            <w:r w:rsidRPr="00FA29E5">
              <w:rPr>
                <w:rFonts w:eastAsia="Arial"/>
                <w:sz w:val="22"/>
                <w:szCs w:val="22"/>
                <w:lang w:bidi="cs-CZ"/>
              </w:rPr>
              <w:t>převěsem</w:t>
            </w:r>
            <w:proofErr w:type="spellEnd"/>
            <w:r w:rsidRPr="00FA29E5">
              <w:rPr>
                <w:rFonts w:eastAsia="Arial"/>
                <w:sz w:val="22"/>
                <w:szCs w:val="22"/>
                <w:lang w:bidi="cs-CZ"/>
              </w:rPr>
              <w:t>). Provedení připojení musí být v souladu s obecně závaznými právními předpisy.</w:t>
            </w:r>
          </w:p>
          <w:p w14:paraId="4E5B9253" w14:textId="77777777" w:rsidR="00D15896" w:rsidRPr="00FA29E5" w:rsidRDefault="00D15896" w:rsidP="00D15896">
            <w:pPr>
              <w:jc w:val="both"/>
              <w:rPr>
                <w:b/>
                <w:sz w:val="22"/>
                <w:szCs w:val="22"/>
              </w:rPr>
            </w:pPr>
          </w:p>
        </w:tc>
        <w:tc>
          <w:tcPr>
            <w:tcW w:w="5103" w:type="dxa"/>
          </w:tcPr>
          <w:p w14:paraId="0E2DB161" w14:textId="77777777" w:rsidR="00027B9D" w:rsidRPr="00451422" w:rsidRDefault="00027B9D" w:rsidP="00D15896">
            <w:pPr>
              <w:jc w:val="both"/>
              <w:rPr>
                <w:rStyle w:val="Siln"/>
                <w:sz w:val="22"/>
                <w:szCs w:val="22"/>
                <w:lang w:val="de-DE"/>
              </w:rPr>
            </w:pPr>
          </w:p>
          <w:p w14:paraId="6EE05C5A" w14:textId="77EFD797" w:rsidR="00D15896" w:rsidRPr="00451422" w:rsidRDefault="00D15896" w:rsidP="00D15896">
            <w:pPr>
              <w:jc w:val="both"/>
              <w:rPr>
                <w:sz w:val="22"/>
                <w:szCs w:val="22"/>
                <w:lang w:val="de-DE"/>
              </w:rPr>
            </w:pPr>
            <w:r w:rsidRPr="00451422">
              <w:rPr>
                <w:rStyle w:val="Siln"/>
                <w:b w:val="0"/>
                <w:bCs w:val="0"/>
                <w:sz w:val="22"/>
                <w:szCs w:val="22"/>
                <w:lang w:val="de-DE"/>
              </w:rPr>
              <w:t>4.7</w:t>
            </w:r>
            <w:r w:rsidRPr="00451422">
              <w:rPr>
                <w:sz w:val="22"/>
                <w:szCs w:val="22"/>
                <w:lang w:val="de-DE"/>
              </w:rPr>
              <w:br/>
              <w:t xml:space="preserve">Für den Anschluss mittels Freileitung (Überleitung) ist </w:t>
            </w:r>
            <w:r w:rsidR="00BA349A" w:rsidRPr="00451422">
              <w:rPr>
                <w:sz w:val="22"/>
                <w:szCs w:val="22"/>
                <w:lang w:val="de-DE"/>
              </w:rPr>
              <w:t>die Gesellschaft</w:t>
            </w:r>
            <w:r w:rsidRPr="00451422">
              <w:rPr>
                <w:sz w:val="22"/>
                <w:szCs w:val="22"/>
                <w:lang w:val="de-DE"/>
              </w:rPr>
              <w:t xml:space="preserve"> verpflichtet, </w:t>
            </w:r>
            <w:r w:rsidR="005C3E12" w:rsidRPr="00451422">
              <w:rPr>
                <w:sz w:val="22"/>
                <w:szCs w:val="22"/>
                <w:lang w:val="de-DE"/>
              </w:rPr>
              <w:t>eine</w:t>
            </w:r>
            <w:r w:rsidRPr="00451422">
              <w:rPr>
                <w:sz w:val="22"/>
                <w:szCs w:val="22"/>
                <w:lang w:val="de-DE"/>
              </w:rPr>
              <w:t xml:space="preserve"> Genehmigung der Baubehörde für den Anschluss der CLV</w:t>
            </w:r>
            <w:r w:rsidR="007E63D5" w:rsidRPr="00451422">
              <w:rPr>
                <w:sz w:val="22"/>
                <w:szCs w:val="22"/>
                <w:lang w:val="de-DE"/>
              </w:rPr>
              <w:t>s</w:t>
            </w:r>
            <w:r w:rsidRPr="00451422">
              <w:rPr>
                <w:sz w:val="22"/>
                <w:szCs w:val="22"/>
                <w:lang w:val="de-DE"/>
              </w:rPr>
              <w:t xml:space="preserve"> vom Mast der </w:t>
            </w:r>
            <w:r w:rsidR="007E63D5" w:rsidRPr="00451422">
              <w:rPr>
                <w:sz w:val="22"/>
                <w:szCs w:val="22"/>
                <w:lang w:val="de-DE"/>
              </w:rPr>
              <w:t>ÖB</w:t>
            </w:r>
            <w:r w:rsidRPr="00451422">
              <w:rPr>
                <w:sz w:val="22"/>
                <w:szCs w:val="22"/>
                <w:lang w:val="de-DE"/>
              </w:rPr>
              <w:t xml:space="preserve"> mittels Freileitung (Überleitung) vorzulegen. Die Durchführung des Anschlusses muss den allgemein verbindlichen Rechtsvorschriften entsprechen.</w:t>
            </w:r>
          </w:p>
          <w:p w14:paraId="2A095651" w14:textId="6DC087FC" w:rsidR="00027B9D" w:rsidRPr="00451422" w:rsidRDefault="00027B9D" w:rsidP="00D15896">
            <w:pPr>
              <w:jc w:val="both"/>
              <w:rPr>
                <w:sz w:val="22"/>
                <w:szCs w:val="22"/>
                <w:lang w:val="de-DE"/>
              </w:rPr>
            </w:pPr>
          </w:p>
        </w:tc>
      </w:tr>
      <w:tr w:rsidR="00D15896" w:rsidRPr="00FA29E5" w14:paraId="74773CDE" w14:textId="77777777" w:rsidTr="005521BD">
        <w:tc>
          <w:tcPr>
            <w:tcW w:w="4957" w:type="dxa"/>
          </w:tcPr>
          <w:p w14:paraId="17124088" w14:textId="77777777" w:rsidR="00D15896" w:rsidRPr="00FA29E5" w:rsidRDefault="00D15896" w:rsidP="00D15896">
            <w:pPr>
              <w:jc w:val="both"/>
              <w:rPr>
                <w:b/>
                <w:sz w:val="22"/>
                <w:szCs w:val="22"/>
              </w:rPr>
            </w:pPr>
          </w:p>
          <w:p w14:paraId="13B77FFD" w14:textId="77777777" w:rsidR="00D15896" w:rsidRPr="00FA29E5" w:rsidRDefault="00D15896" w:rsidP="00D15896">
            <w:pPr>
              <w:widowControl w:val="0"/>
              <w:numPr>
                <w:ilvl w:val="1"/>
                <w:numId w:val="24"/>
              </w:numPr>
              <w:tabs>
                <w:tab w:val="left" w:pos="500"/>
              </w:tabs>
              <w:ind w:left="640" w:hanging="640"/>
              <w:jc w:val="both"/>
              <w:rPr>
                <w:rFonts w:eastAsia="Arial"/>
                <w:sz w:val="22"/>
                <w:szCs w:val="22"/>
                <w:lang w:bidi="cs-CZ"/>
              </w:rPr>
            </w:pPr>
          </w:p>
          <w:p w14:paraId="34ED5D37" w14:textId="72431CDF" w:rsidR="00D15896" w:rsidRPr="00FA29E5" w:rsidRDefault="00D15896" w:rsidP="00D15896">
            <w:pPr>
              <w:widowControl w:val="0"/>
              <w:tabs>
                <w:tab w:val="left" w:pos="500"/>
              </w:tabs>
              <w:jc w:val="both"/>
              <w:rPr>
                <w:rFonts w:eastAsia="Arial"/>
                <w:sz w:val="22"/>
                <w:szCs w:val="22"/>
                <w:lang w:bidi="cs-CZ"/>
              </w:rPr>
            </w:pPr>
            <w:r w:rsidRPr="00FA29E5">
              <w:rPr>
                <w:rFonts w:eastAsia="Arial"/>
                <w:sz w:val="22"/>
                <w:szCs w:val="22"/>
                <w:lang w:bidi="cs-CZ"/>
              </w:rPr>
              <w:t xml:space="preserve">V případě připojení </w:t>
            </w:r>
            <w:proofErr w:type="spellStart"/>
            <w:r w:rsidRPr="00FA29E5">
              <w:rPr>
                <w:rFonts w:eastAsia="Arial"/>
                <w:sz w:val="22"/>
                <w:szCs w:val="22"/>
                <w:lang w:bidi="cs-CZ"/>
              </w:rPr>
              <w:t>převěsem</w:t>
            </w:r>
            <w:proofErr w:type="spellEnd"/>
            <w:r w:rsidRPr="00FA29E5">
              <w:rPr>
                <w:rFonts w:eastAsia="Arial"/>
                <w:sz w:val="22"/>
                <w:szCs w:val="22"/>
                <w:lang w:bidi="cs-CZ"/>
              </w:rPr>
              <w:t xml:space="preserve"> bude provedeno jen jedno vrtání na protažení kabelu a průvrt bude ošetřen proti korozi. V případě zemního napojení musí být využit konstrukční vstup do stožáru.</w:t>
            </w:r>
          </w:p>
          <w:p w14:paraId="46DEDB88" w14:textId="77777777" w:rsidR="00D15896" w:rsidRPr="00FA29E5" w:rsidRDefault="00D15896" w:rsidP="00D15896">
            <w:pPr>
              <w:jc w:val="both"/>
              <w:rPr>
                <w:b/>
                <w:sz w:val="22"/>
                <w:szCs w:val="22"/>
              </w:rPr>
            </w:pPr>
          </w:p>
        </w:tc>
        <w:tc>
          <w:tcPr>
            <w:tcW w:w="5103" w:type="dxa"/>
          </w:tcPr>
          <w:p w14:paraId="36EBE115" w14:textId="77777777" w:rsidR="00027B9D" w:rsidRPr="00451422" w:rsidRDefault="00027B9D" w:rsidP="00D15896">
            <w:pPr>
              <w:jc w:val="both"/>
              <w:rPr>
                <w:rStyle w:val="Siln"/>
                <w:sz w:val="22"/>
                <w:szCs w:val="22"/>
                <w:lang w:val="de-DE"/>
              </w:rPr>
            </w:pPr>
          </w:p>
          <w:p w14:paraId="7389100C" w14:textId="1165917E" w:rsidR="00027B9D" w:rsidRPr="00451422" w:rsidRDefault="00D15896" w:rsidP="00D15896">
            <w:pPr>
              <w:jc w:val="both"/>
              <w:rPr>
                <w:sz w:val="22"/>
                <w:szCs w:val="22"/>
                <w:lang w:val="de-DE"/>
              </w:rPr>
            </w:pPr>
            <w:r w:rsidRPr="00451422">
              <w:rPr>
                <w:rStyle w:val="Siln"/>
                <w:b w:val="0"/>
                <w:bCs w:val="0"/>
                <w:sz w:val="22"/>
                <w:szCs w:val="22"/>
                <w:lang w:val="de-DE"/>
              </w:rPr>
              <w:t>4.8</w:t>
            </w:r>
            <w:r w:rsidRPr="00451422">
              <w:rPr>
                <w:sz w:val="22"/>
                <w:szCs w:val="22"/>
                <w:lang w:val="de-DE"/>
              </w:rPr>
              <w:br/>
            </w:r>
            <w:r w:rsidR="00F94800" w:rsidRPr="00451422">
              <w:rPr>
                <w:sz w:val="22"/>
                <w:szCs w:val="22"/>
                <w:lang w:val="de-DE"/>
              </w:rPr>
              <w:t xml:space="preserve">Im Falle eines Freileitungsanschlusses wird nur eine einzige Bohrung zur Kabeldurchführung ausgeführt, und die Durchgangsbohrung wird </w:t>
            </w:r>
            <w:r w:rsidR="00EC7975" w:rsidRPr="00451422">
              <w:rPr>
                <w:sz w:val="22"/>
                <w:szCs w:val="22"/>
                <w:lang w:val="de-DE"/>
              </w:rPr>
              <w:t>gegen Korrosion</w:t>
            </w:r>
            <w:r w:rsidR="00F94800" w:rsidRPr="00451422">
              <w:rPr>
                <w:sz w:val="22"/>
                <w:szCs w:val="22"/>
                <w:lang w:val="de-DE"/>
              </w:rPr>
              <w:t xml:space="preserve"> behandelt. Bei einem Erdanschluss muss der konstruktive Zugang zum Mast genutzt werden.</w:t>
            </w:r>
          </w:p>
          <w:p w14:paraId="6E98BC28" w14:textId="29FCEC81" w:rsidR="00F94800" w:rsidRPr="00451422" w:rsidRDefault="00F94800" w:rsidP="00D15896">
            <w:pPr>
              <w:jc w:val="both"/>
              <w:rPr>
                <w:sz w:val="22"/>
                <w:szCs w:val="22"/>
                <w:lang w:val="de-DE"/>
              </w:rPr>
            </w:pPr>
          </w:p>
        </w:tc>
      </w:tr>
      <w:tr w:rsidR="00D15896" w:rsidRPr="00FA29E5" w14:paraId="0DFFA198" w14:textId="77777777" w:rsidTr="005521BD">
        <w:tc>
          <w:tcPr>
            <w:tcW w:w="4957" w:type="dxa"/>
          </w:tcPr>
          <w:p w14:paraId="14C7162A" w14:textId="77777777" w:rsidR="00D15896" w:rsidRPr="00FA29E5" w:rsidRDefault="00D15896" w:rsidP="00D15896">
            <w:pPr>
              <w:jc w:val="both"/>
              <w:rPr>
                <w:b/>
                <w:sz w:val="22"/>
                <w:szCs w:val="22"/>
              </w:rPr>
            </w:pPr>
          </w:p>
          <w:p w14:paraId="169F8DDD" w14:textId="77777777" w:rsidR="00D15896" w:rsidRPr="00FA29E5" w:rsidRDefault="00D15896" w:rsidP="00D15896">
            <w:pPr>
              <w:widowControl w:val="0"/>
              <w:numPr>
                <w:ilvl w:val="1"/>
                <w:numId w:val="24"/>
              </w:numPr>
              <w:tabs>
                <w:tab w:val="left" w:pos="500"/>
              </w:tabs>
              <w:ind w:left="640" w:hanging="640"/>
              <w:jc w:val="both"/>
              <w:rPr>
                <w:rFonts w:eastAsia="Arial"/>
                <w:sz w:val="22"/>
                <w:szCs w:val="22"/>
                <w:lang w:bidi="cs-CZ"/>
              </w:rPr>
            </w:pPr>
            <w:r w:rsidRPr="00FA29E5">
              <w:rPr>
                <w:rFonts w:eastAsia="Arial"/>
                <w:sz w:val="22"/>
                <w:szCs w:val="22"/>
                <w:lang w:bidi="cs-CZ"/>
              </w:rPr>
              <w:t xml:space="preserve">  </w:t>
            </w:r>
          </w:p>
          <w:p w14:paraId="76FE593A" w14:textId="0ED82F69" w:rsidR="00D15896" w:rsidRPr="00FA29E5" w:rsidRDefault="00D15896" w:rsidP="00D15896">
            <w:pPr>
              <w:widowControl w:val="0"/>
              <w:tabs>
                <w:tab w:val="left" w:pos="500"/>
              </w:tabs>
              <w:jc w:val="both"/>
              <w:rPr>
                <w:rFonts w:eastAsia="Arial"/>
                <w:sz w:val="22"/>
                <w:szCs w:val="22"/>
                <w:lang w:bidi="cs-CZ"/>
              </w:rPr>
            </w:pPr>
            <w:r w:rsidRPr="00FA29E5">
              <w:rPr>
                <w:rFonts w:eastAsia="Arial"/>
                <w:sz w:val="22"/>
                <w:szCs w:val="22"/>
                <w:lang w:bidi="cs-CZ"/>
              </w:rPr>
              <w:t xml:space="preserve">V případě, že bude nutné provést demontáž CLV Společnosti z důvodu prací, které bude provádět správce nebo Město na zařízení VO Města (operativní činnost, údržba, obnova apod.), bude CLV Společnosti </w:t>
            </w:r>
            <w:proofErr w:type="spellStart"/>
            <w:r w:rsidRPr="00FA29E5">
              <w:rPr>
                <w:rFonts w:eastAsia="Arial"/>
                <w:sz w:val="22"/>
                <w:szCs w:val="22"/>
                <w:lang w:bidi="cs-CZ"/>
              </w:rPr>
              <w:t>zdemontováno</w:t>
            </w:r>
            <w:proofErr w:type="spellEnd"/>
            <w:r w:rsidRPr="00FA29E5">
              <w:rPr>
                <w:rFonts w:eastAsia="Arial"/>
                <w:sz w:val="22"/>
                <w:szCs w:val="22"/>
                <w:lang w:bidi="cs-CZ"/>
              </w:rPr>
              <w:t xml:space="preserve"> ihned po písemné výzvě Města či správce. Veškeré náklady na demontáž CLV Společnosti hradí Společnost.</w:t>
            </w:r>
          </w:p>
          <w:p w14:paraId="4D1872B6" w14:textId="77777777" w:rsidR="00D15896" w:rsidRPr="00FA29E5" w:rsidRDefault="00D15896" w:rsidP="00D15896">
            <w:pPr>
              <w:jc w:val="both"/>
              <w:rPr>
                <w:b/>
                <w:sz w:val="22"/>
                <w:szCs w:val="22"/>
              </w:rPr>
            </w:pPr>
          </w:p>
        </w:tc>
        <w:tc>
          <w:tcPr>
            <w:tcW w:w="5103" w:type="dxa"/>
          </w:tcPr>
          <w:p w14:paraId="237C6EDF" w14:textId="77777777" w:rsidR="00027B9D" w:rsidRPr="00451422" w:rsidRDefault="00027B9D" w:rsidP="00D15896">
            <w:pPr>
              <w:jc w:val="both"/>
              <w:rPr>
                <w:rStyle w:val="Siln"/>
                <w:b w:val="0"/>
                <w:bCs w:val="0"/>
                <w:sz w:val="22"/>
                <w:szCs w:val="22"/>
                <w:lang w:val="de-DE"/>
              </w:rPr>
            </w:pPr>
          </w:p>
          <w:p w14:paraId="3DF57E6B" w14:textId="11C3930C" w:rsidR="00027B9D" w:rsidRPr="00451422" w:rsidRDefault="00D15896" w:rsidP="00D15896">
            <w:pPr>
              <w:jc w:val="both"/>
              <w:rPr>
                <w:sz w:val="22"/>
                <w:szCs w:val="22"/>
                <w:lang w:val="de-DE"/>
              </w:rPr>
            </w:pPr>
            <w:r w:rsidRPr="00451422">
              <w:rPr>
                <w:rStyle w:val="Siln"/>
                <w:b w:val="0"/>
                <w:bCs w:val="0"/>
                <w:sz w:val="22"/>
                <w:szCs w:val="22"/>
                <w:lang w:val="de-DE"/>
              </w:rPr>
              <w:t>4.9</w:t>
            </w:r>
            <w:r w:rsidRPr="00451422">
              <w:rPr>
                <w:sz w:val="22"/>
                <w:szCs w:val="22"/>
                <w:lang w:val="de-DE"/>
              </w:rPr>
              <w:br/>
              <w:t xml:space="preserve">Falls </w:t>
            </w:r>
            <w:r w:rsidR="001262C5" w:rsidRPr="00451422">
              <w:rPr>
                <w:sz w:val="22"/>
                <w:szCs w:val="22"/>
                <w:lang w:val="de-DE"/>
              </w:rPr>
              <w:t>eine</w:t>
            </w:r>
            <w:r w:rsidRPr="00451422">
              <w:rPr>
                <w:sz w:val="22"/>
                <w:szCs w:val="22"/>
                <w:lang w:val="de-DE"/>
              </w:rPr>
              <w:t xml:space="preserve"> Demontage der CLV</w:t>
            </w:r>
            <w:r w:rsidR="001262C5" w:rsidRPr="00451422">
              <w:rPr>
                <w:sz w:val="22"/>
                <w:szCs w:val="22"/>
                <w:lang w:val="de-DE"/>
              </w:rPr>
              <w:t>s</w:t>
            </w:r>
            <w:r w:rsidRPr="00451422">
              <w:rPr>
                <w:sz w:val="22"/>
                <w:szCs w:val="22"/>
                <w:lang w:val="de-DE"/>
              </w:rPr>
              <w:t xml:space="preserve"> </w:t>
            </w:r>
            <w:r w:rsidR="001262C5" w:rsidRPr="00451422">
              <w:rPr>
                <w:sz w:val="22"/>
                <w:szCs w:val="22"/>
                <w:lang w:val="de-DE"/>
              </w:rPr>
              <w:t>der Gesellschaft</w:t>
            </w:r>
            <w:r w:rsidRPr="00451422">
              <w:rPr>
                <w:sz w:val="22"/>
                <w:szCs w:val="22"/>
                <w:lang w:val="de-DE"/>
              </w:rPr>
              <w:t xml:space="preserve"> aufgrund von Arbeiten erforderlich wird, die der Verwalter oder die Stadt an den Anlagen der </w:t>
            </w:r>
            <w:r w:rsidR="001262C5" w:rsidRPr="00451422">
              <w:rPr>
                <w:sz w:val="22"/>
                <w:szCs w:val="22"/>
                <w:lang w:val="de-DE"/>
              </w:rPr>
              <w:t>ÖB</w:t>
            </w:r>
            <w:r w:rsidRPr="00451422">
              <w:rPr>
                <w:sz w:val="22"/>
                <w:szCs w:val="22"/>
                <w:lang w:val="de-DE"/>
              </w:rPr>
              <w:t xml:space="preserve"> der Stadt durchführt (operative Tätigkeiten, Wartung, Erneuerung usw.), </w:t>
            </w:r>
            <w:r w:rsidR="001262C5" w:rsidRPr="00451422">
              <w:rPr>
                <w:sz w:val="22"/>
                <w:szCs w:val="22"/>
                <w:lang w:val="de-DE"/>
              </w:rPr>
              <w:t>werden</w:t>
            </w:r>
            <w:r w:rsidRPr="00451422">
              <w:rPr>
                <w:sz w:val="22"/>
                <w:szCs w:val="22"/>
                <w:lang w:val="de-DE"/>
              </w:rPr>
              <w:t xml:space="preserve"> die CLV</w:t>
            </w:r>
            <w:r w:rsidR="001262C5" w:rsidRPr="00451422">
              <w:rPr>
                <w:sz w:val="22"/>
                <w:szCs w:val="22"/>
                <w:lang w:val="de-DE"/>
              </w:rPr>
              <w:t>s</w:t>
            </w:r>
            <w:r w:rsidRPr="00451422">
              <w:rPr>
                <w:sz w:val="22"/>
                <w:szCs w:val="22"/>
                <w:lang w:val="de-DE"/>
              </w:rPr>
              <w:t xml:space="preserve"> </w:t>
            </w:r>
            <w:r w:rsidR="001262C5" w:rsidRPr="00451422">
              <w:rPr>
                <w:sz w:val="22"/>
                <w:szCs w:val="22"/>
                <w:lang w:val="de-DE"/>
              </w:rPr>
              <w:t>der Gesellschaft</w:t>
            </w:r>
            <w:r w:rsidRPr="00451422">
              <w:rPr>
                <w:sz w:val="22"/>
                <w:szCs w:val="22"/>
                <w:lang w:val="de-DE"/>
              </w:rPr>
              <w:t xml:space="preserve"> nach schriftlicher Aufforderung der Stadt oder des Verwalters umgehend demontiert. Sämtliche Kosten </w:t>
            </w:r>
            <w:r w:rsidR="00730DD2" w:rsidRPr="00451422">
              <w:rPr>
                <w:sz w:val="22"/>
                <w:szCs w:val="22"/>
                <w:lang w:val="de-DE"/>
              </w:rPr>
              <w:t xml:space="preserve">für die </w:t>
            </w:r>
            <w:r w:rsidRPr="00451422">
              <w:rPr>
                <w:sz w:val="22"/>
                <w:szCs w:val="22"/>
                <w:lang w:val="de-DE"/>
              </w:rPr>
              <w:t xml:space="preserve">Demontage </w:t>
            </w:r>
            <w:r w:rsidR="00730DD2" w:rsidRPr="00451422">
              <w:rPr>
                <w:sz w:val="22"/>
                <w:szCs w:val="22"/>
                <w:lang w:val="de-DE"/>
              </w:rPr>
              <w:t>der CLVs der Gesellschaft werden von der Gesellschaft getragen.</w:t>
            </w:r>
          </w:p>
        </w:tc>
      </w:tr>
      <w:tr w:rsidR="00D15896" w:rsidRPr="00FA29E5" w14:paraId="0963F69C" w14:textId="77777777" w:rsidTr="005521BD">
        <w:tc>
          <w:tcPr>
            <w:tcW w:w="4957" w:type="dxa"/>
          </w:tcPr>
          <w:p w14:paraId="07515837" w14:textId="77777777" w:rsidR="00D15896" w:rsidRPr="00FA29E5" w:rsidRDefault="00D15896" w:rsidP="00D15896">
            <w:pPr>
              <w:jc w:val="both"/>
              <w:rPr>
                <w:b/>
                <w:sz w:val="22"/>
                <w:szCs w:val="22"/>
              </w:rPr>
            </w:pPr>
          </w:p>
          <w:p w14:paraId="3AA75E9B" w14:textId="77777777" w:rsidR="00D15896" w:rsidRPr="00FA29E5" w:rsidRDefault="00D15896" w:rsidP="00D15896">
            <w:pPr>
              <w:widowControl w:val="0"/>
              <w:numPr>
                <w:ilvl w:val="1"/>
                <w:numId w:val="24"/>
              </w:numPr>
              <w:tabs>
                <w:tab w:val="left" w:pos="500"/>
              </w:tabs>
              <w:ind w:left="640" w:hanging="640"/>
              <w:jc w:val="both"/>
              <w:rPr>
                <w:rFonts w:eastAsia="Arial"/>
                <w:sz w:val="22"/>
                <w:szCs w:val="22"/>
                <w:lang w:bidi="cs-CZ"/>
              </w:rPr>
            </w:pPr>
          </w:p>
          <w:p w14:paraId="01C92584" w14:textId="6B278498" w:rsidR="00D15896" w:rsidRPr="00FA29E5" w:rsidRDefault="00D15896" w:rsidP="00D15896">
            <w:pPr>
              <w:widowControl w:val="0"/>
              <w:tabs>
                <w:tab w:val="left" w:pos="500"/>
              </w:tabs>
              <w:jc w:val="both"/>
              <w:rPr>
                <w:rFonts w:eastAsia="Arial"/>
                <w:sz w:val="22"/>
                <w:szCs w:val="22"/>
                <w:lang w:bidi="cs-CZ"/>
              </w:rPr>
            </w:pPr>
            <w:r w:rsidRPr="00FA29E5">
              <w:rPr>
                <w:rFonts w:eastAsia="Arial"/>
                <w:sz w:val="22"/>
                <w:szCs w:val="22"/>
                <w:lang w:bidi="cs-CZ"/>
              </w:rPr>
              <w:t xml:space="preserve">V případě poruchy smluvní strany berou na vědomí, že budou kontaktovat správce veřejného osvětlení </w:t>
            </w:r>
            <w:r w:rsidRPr="00FA29E5">
              <w:rPr>
                <w:rFonts w:eastAsia="Arial"/>
                <w:sz w:val="22"/>
                <w:szCs w:val="22"/>
                <w:lang w:bidi="cs-CZ"/>
              </w:rPr>
              <w:lastRenderedPageBreak/>
              <w:t xml:space="preserve">Města na následujícím kontaktu: nonstop servis </w:t>
            </w:r>
            <w:r w:rsidR="00F72965" w:rsidRPr="00FA29E5">
              <w:rPr>
                <w:rFonts w:eastAsia="Arial"/>
                <w:sz w:val="22"/>
                <w:szCs w:val="22"/>
                <w:lang w:bidi="cs-CZ"/>
              </w:rPr>
              <w:t>poruch – telefonní</w:t>
            </w:r>
            <w:r w:rsidR="00517E9E">
              <w:rPr>
                <w:rFonts w:eastAsia="Arial"/>
                <w:sz w:val="22"/>
                <w:szCs w:val="22"/>
                <w:lang w:bidi="cs-CZ"/>
              </w:rPr>
              <w:t xml:space="preserve"> číslo: </w:t>
            </w:r>
            <w:proofErr w:type="spellStart"/>
            <w:r w:rsidR="00517E9E">
              <w:rPr>
                <w:rFonts w:eastAsia="Arial"/>
                <w:sz w:val="22"/>
                <w:szCs w:val="22"/>
                <w:lang w:bidi="cs-CZ"/>
              </w:rPr>
              <w:t>xxxxxxx</w:t>
            </w:r>
            <w:proofErr w:type="spellEnd"/>
            <w:r w:rsidRPr="00FA29E5">
              <w:rPr>
                <w:rFonts w:eastAsia="Arial"/>
                <w:sz w:val="22"/>
                <w:szCs w:val="22"/>
                <w:lang w:bidi="cs-CZ"/>
              </w:rPr>
              <w:t>.</w:t>
            </w:r>
          </w:p>
          <w:p w14:paraId="711AFF1F" w14:textId="77777777" w:rsidR="00D15896" w:rsidRPr="00FA29E5" w:rsidRDefault="00D15896" w:rsidP="00D15896">
            <w:pPr>
              <w:jc w:val="both"/>
              <w:rPr>
                <w:b/>
                <w:sz w:val="22"/>
                <w:szCs w:val="22"/>
              </w:rPr>
            </w:pPr>
          </w:p>
        </w:tc>
        <w:tc>
          <w:tcPr>
            <w:tcW w:w="5103" w:type="dxa"/>
          </w:tcPr>
          <w:p w14:paraId="04D39F64" w14:textId="77777777" w:rsidR="00027B9D" w:rsidRPr="00451422" w:rsidRDefault="00027B9D" w:rsidP="00D15896">
            <w:pPr>
              <w:jc w:val="both"/>
              <w:rPr>
                <w:rStyle w:val="Siln"/>
                <w:sz w:val="22"/>
                <w:szCs w:val="22"/>
                <w:lang w:val="de-DE"/>
              </w:rPr>
            </w:pPr>
          </w:p>
          <w:p w14:paraId="38041768" w14:textId="461478EE" w:rsidR="00D15896" w:rsidRPr="00451422" w:rsidRDefault="00D15896" w:rsidP="00D15896">
            <w:pPr>
              <w:jc w:val="both"/>
              <w:rPr>
                <w:sz w:val="22"/>
                <w:szCs w:val="22"/>
                <w:lang w:val="de-DE"/>
              </w:rPr>
            </w:pPr>
            <w:r w:rsidRPr="00451422">
              <w:rPr>
                <w:rStyle w:val="Siln"/>
                <w:b w:val="0"/>
                <w:bCs w:val="0"/>
                <w:sz w:val="22"/>
                <w:szCs w:val="22"/>
                <w:lang w:val="de-DE"/>
              </w:rPr>
              <w:t>4.10</w:t>
            </w:r>
            <w:r w:rsidRPr="00451422">
              <w:rPr>
                <w:sz w:val="22"/>
                <w:szCs w:val="22"/>
                <w:lang w:val="de-DE"/>
              </w:rPr>
              <w:br/>
              <w:t xml:space="preserve">Im Falle einer Störung nehmen die Vertragsparteien zur Kenntnis, dass sie den Verwalter der öffentlichen </w:t>
            </w:r>
            <w:r w:rsidRPr="00451422">
              <w:rPr>
                <w:sz w:val="22"/>
                <w:szCs w:val="22"/>
                <w:lang w:val="de-DE"/>
              </w:rPr>
              <w:lastRenderedPageBreak/>
              <w:t xml:space="preserve">Beleuchtung der Stadt unter </w:t>
            </w:r>
            <w:r w:rsidR="001D42AA" w:rsidRPr="00451422">
              <w:rPr>
                <w:sz w:val="22"/>
                <w:szCs w:val="22"/>
                <w:lang w:val="de-DE"/>
              </w:rPr>
              <w:t>dieser Telefonnummer</w:t>
            </w:r>
            <w:r w:rsidRPr="00451422">
              <w:rPr>
                <w:sz w:val="22"/>
                <w:szCs w:val="22"/>
                <w:lang w:val="de-DE"/>
              </w:rPr>
              <w:t xml:space="preserve"> informieren: 24-Stunden-Störungsdienst – Telefonnummer: </w:t>
            </w:r>
            <w:proofErr w:type="spellStart"/>
            <w:r w:rsidR="00517E9E">
              <w:rPr>
                <w:sz w:val="22"/>
                <w:szCs w:val="22"/>
                <w:lang w:val="de-DE"/>
              </w:rPr>
              <w:t>xxxxxxxx</w:t>
            </w:r>
            <w:proofErr w:type="spellEnd"/>
          </w:p>
          <w:p w14:paraId="33BA33DA" w14:textId="1C9B1725" w:rsidR="00027B9D" w:rsidRPr="00451422" w:rsidRDefault="00027B9D" w:rsidP="00D15896">
            <w:pPr>
              <w:jc w:val="both"/>
              <w:rPr>
                <w:sz w:val="22"/>
                <w:szCs w:val="22"/>
                <w:lang w:val="de-DE"/>
              </w:rPr>
            </w:pPr>
          </w:p>
        </w:tc>
      </w:tr>
      <w:tr w:rsidR="00D15896" w:rsidRPr="00FA29E5" w14:paraId="228097D5" w14:textId="77777777" w:rsidTr="005521BD">
        <w:tc>
          <w:tcPr>
            <w:tcW w:w="4957" w:type="dxa"/>
          </w:tcPr>
          <w:p w14:paraId="656B8712" w14:textId="6E1565E5" w:rsidR="00D15896" w:rsidRPr="00FA29E5" w:rsidRDefault="00D15896" w:rsidP="00D15896">
            <w:pPr>
              <w:jc w:val="both"/>
              <w:rPr>
                <w:b/>
                <w:sz w:val="22"/>
                <w:szCs w:val="22"/>
              </w:rPr>
            </w:pPr>
          </w:p>
          <w:p w14:paraId="1351553D" w14:textId="77777777" w:rsidR="00D15896" w:rsidRPr="00FA29E5" w:rsidRDefault="00D15896" w:rsidP="00D15896">
            <w:pPr>
              <w:widowControl w:val="0"/>
              <w:numPr>
                <w:ilvl w:val="1"/>
                <w:numId w:val="24"/>
              </w:numPr>
              <w:tabs>
                <w:tab w:val="left" w:pos="500"/>
              </w:tabs>
              <w:ind w:left="640" w:hanging="640"/>
              <w:jc w:val="both"/>
              <w:rPr>
                <w:rFonts w:eastAsia="Arial"/>
                <w:sz w:val="22"/>
                <w:szCs w:val="22"/>
                <w:lang w:bidi="cs-CZ"/>
              </w:rPr>
            </w:pPr>
          </w:p>
          <w:p w14:paraId="00895D66" w14:textId="45F2EBEA" w:rsidR="00D15896" w:rsidRPr="00FA29E5" w:rsidRDefault="00D15896" w:rsidP="00D15896">
            <w:pPr>
              <w:widowControl w:val="0"/>
              <w:tabs>
                <w:tab w:val="left" w:pos="500"/>
              </w:tabs>
              <w:jc w:val="both"/>
              <w:rPr>
                <w:rFonts w:eastAsia="Arial"/>
                <w:sz w:val="22"/>
                <w:szCs w:val="22"/>
                <w:lang w:bidi="cs-CZ"/>
              </w:rPr>
            </w:pPr>
            <w:r w:rsidRPr="00FA29E5">
              <w:rPr>
                <w:rFonts w:eastAsia="Arial"/>
                <w:sz w:val="22"/>
                <w:szCs w:val="22"/>
                <w:lang w:bidi="cs-CZ"/>
              </w:rPr>
              <w:t>Město neodpovídá za bezpečnost a funkčnost napájecího kabelu CLV Společnosti ani této CLV.</w:t>
            </w:r>
          </w:p>
          <w:p w14:paraId="39EA8062" w14:textId="3A4D7B0E" w:rsidR="00D15896" w:rsidRPr="00FA29E5" w:rsidRDefault="00D15896" w:rsidP="00D15896">
            <w:pPr>
              <w:jc w:val="both"/>
              <w:rPr>
                <w:b/>
                <w:sz w:val="22"/>
                <w:szCs w:val="22"/>
              </w:rPr>
            </w:pPr>
          </w:p>
        </w:tc>
        <w:tc>
          <w:tcPr>
            <w:tcW w:w="5103" w:type="dxa"/>
          </w:tcPr>
          <w:p w14:paraId="6B2D6075" w14:textId="77777777" w:rsidR="00027B9D" w:rsidRPr="00451422" w:rsidRDefault="00027B9D" w:rsidP="00D15896">
            <w:pPr>
              <w:jc w:val="both"/>
              <w:rPr>
                <w:rStyle w:val="Siln"/>
                <w:sz w:val="22"/>
                <w:szCs w:val="22"/>
                <w:lang w:val="de-DE"/>
              </w:rPr>
            </w:pPr>
          </w:p>
          <w:p w14:paraId="503EA366" w14:textId="473FC4E5" w:rsidR="00027B9D" w:rsidRPr="00451422" w:rsidRDefault="00D15896" w:rsidP="00D15896">
            <w:pPr>
              <w:jc w:val="both"/>
              <w:rPr>
                <w:sz w:val="22"/>
                <w:szCs w:val="22"/>
                <w:lang w:val="de-DE"/>
              </w:rPr>
            </w:pPr>
            <w:r w:rsidRPr="00451422">
              <w:rPr>
                <w:rStyle w:val="Siln"/>
                <w:b w:val="0"/>
                <w:bCs w:val="0"/>
                <w:sz w:val="22"/>
                <w:szCs w:val="22"/>
                <w:lang w:val="de-DE"/>
              </w:rPr>
              <w:t>4.11</w:t>
            </w:r>
            <w:r w:rsidRPr="00451422">
              <w:rPr>
                <w:sz w:val="22"/>
                <w:szCs w:val="22"/>
                <w:lang w:val="de-DE"/>
              </w:rPr>
              <w:br/>
              <w:t>Die Stadt haftet nicht für die Sicherheit und Funktions</w:t>
            </w:r>
            <w:r w:rsidR="001D42AA" w:rsidRPr="00451422">
              <w:rPr>
                <w:sz w:val="22"/>
                <w:szCs w:val="22"/>
                <w:lang w:val="de-DE"/>
              </w:rPr>
              <w:t>tüchtigkeit</w:t>
            </w:r>
            <w:r w:rsidRPr="00451422">
              <w:rPr>
                <w:sz w:val="22"/>
                <w:szCs w:val="22"/>
                <w:lang w:val="de-DE"/>
              </w:rPr>
              <w:t xml:space="preserve"> des Versorgungskabels der CLV</w:t>
            </w:r>
            <w:r w:rsidR="001D42AA" w:rsidRPr="00451422">
              <w:rPr>
                <w:sz w:val="22"/>
                <w:szCs w:val="22"/>
                <w:lang w:val="de-DE"/>
              </w:rPr>
              <w:t>s</w:t>
            </w:r>
            <w:r w:rsidRPr="00451422">
              <w:rPr>
                <w:sz w:val="22"/>
                <w:szCs w:val="22"/>
                <w:lang w:val="de-DE"/>
              </w:rPr>
              <w:t xml:space="preserve"> </w:t>
            </w:r>
            <w:r w:rsidR="001D42AA" w:rsidRPr="00451422">
              <w:rPr>
                <w:sz w:val="22"/>
                <w:szCs w:val="22"/>
                <w:lang w:val="de-DE"/>
              </w:rPr>
              <w:t>der Gesellschaft</w:t>
            </w:r>
            <w:r w:rsidRPr="00451422">
              <w:rPr>
                <w:sz w:val="22"/>
                <w:szCs w:val="22"/>
                <w:lang w:val="de-DE"/>
              </w:rPr>
              <w:t xml:space="preserve"> und auch nicht der CLV</w:t>
            </w:r>
            <w:r w:rsidR="001D42AA" w:rsidRPr="00451422">
              <w:rPr>
                <w:sz w:val="22"/>
                <w:szCs w:val="22"/>
                <w:lang w:val="de-DE"/>
              </w:rPr>
              <w:t>s</w:t>
            </w:r>
            <w:r w:rsidRPr="00451422">
              <w:rPr>
                <w:sz w:val="22"/>
                <w:szCs w:val="22"/>
                <w:lang w:val="de-DE"/>
              </w:rPr>
              <w:t xml:space="preserve"> selbst.</w:t>
            </w:r>
          </w:p>
          <w:p w14:paraId="744BFEF3" w14:textId="4F752359" w:rsidR="00027B9D" w:rsidRPr="00451422" w:rsidRDefault="00027B9D" w:rsidP="00D15896">
            <w:pPr>
              <w:jc w:val="both"/>
              <w:rPr>
                <w:sz w:val="22"/>
                <w:szCs w:val="22"/>
                <w:lang w:val="de-DE"/>
              </w:rPr>
            </w:pPr>
          </w:p>
        </w:tc>
      </w:tr>
      <w:tr w:rsidR="00D15896" w:rsidRPr="00FA29E5" w14:paraId="390E68AE" w14:textId="77777777" w:rsidTr="005521BD">
        <w:tc>
          <w:tcPr>
            <w:tcW w:w="4957" w:type="dxa"/>
          </w:tcPr>
          <w:p w14:paraId="4433DF85" w14:textId="77777777" w:rsidR="00D15896" w:rsidRPr="00FA29E5" w:rsidRDefault="00D15896" w:rsidP="00D15896">
            <w:pPr>
              <w:jc w:val="both"/>
              <w:rPr>
                <w:b/>
                <w:sz w:val="22"/>
                <w:szCs w:val="22"/>
              </w:rPr>
            </w:pPr>
          </w:p>
          <w:p w14:paraId="4F137E23" w14:textId="77777777" w:rsidR="00D15896" w:rsidRPr="00FA29E5" w:rsidRDefault="00D15896" w:rsidP="00D15896">
            <w:pPr>
              <w:widowControl w:val="0"/>
              <w:numPr>
                <w:ilvl w:val="1"/>
                <w:numId w:val="24"/>
              </w:numPr>
              <w:tabs>
                <w:tab w:val="left" w:pos="500"/>
              </w:tabs>
              <w:ind w:left="640" w:hanging="640"/>
              <w:jc w:val="both"/>
              <w:rPr>
                <w:rFonts w:eastAsia="Arial"/>
                <w:sz w:val="22"/>
                <w:szCs w:val="22"/>
                <w:lang w:bidi="cs-CZ"/>
              </w:rPr>
            </w:pPr>
            <w:r w:rsidRPr="00FA29E5">
              <w:rPr>
                <w:rFonts w:eastAsia="Arial"/>
                <w:sz w:val="22"/>
                <w:szCs w:val="22"/>
                <w:lang w:bidi="cs-CZ"/>
              </w:rPr>
              <w:t xml:space="preserve">   </w:t>
            </w:r>
          </w:p>
          <w:p w14:paraId="0B3CA3E6" w14:textId="5D526D0D" w:rsidR="00D15896" w:rsidRPr="00FA29E5" w:rsidRDefault="00D15896" w:rsidP="00D15896">
            <w:pPr>
              <w:widowControl w:val="0"/>
              <w:tabs>
                <w:tab w:val="left" w:pos="500"/>
              </w:tabs>
              <w:jc w:val="both"/>
              <w:rPr>
                <w:rFonts w:eastAsia="Arial"/>
                <w:sz w:val="22"/>
                <w:szCs w:val="22"/>
                <w:lang w:bidi="cs-CZ"/>
              </w:rPr>
            </w:pPr>
            <w:r w:rsidRPr="00FA29E5">
              <w:rPr>
                <w:rFonts w:eastAsia="Arial"/>
                <w:sz w:val="22"/>
                <w:szCs w:val="22"/>
                <w:lang w:bidi="cs-CZ"/>
              </w:rPr>
              <w:t xml:space="preserve">Město si vyhrazuje právo k okamžitému odpojení CLV Společnosti od rozvodu elektrické energie veřejného osvětlení Města v případě nebezpečí ohrožení zdraví a života. V takovém případě musí tuto skutečnost písemně sdělit Společnosti nejpozději </w:t>
            </w:r>
            <w:r w:rsidR="0030588D" w:rsidRPr="00FA29E5">
              <w:rPr>
                <w:rFonts w:eastAsia="Arial"/>
                <w:sz w:val="22"/>
                <w:szCs w:val="22"/>
                <w:lang w:bidi="cs-CZ"/>
              </w:rPr>
              <w:br/>
            </w:r>
            <w:r w:rsidRPr="00FA29E5">
              <w:rPr>
                <w:rFonts w:eastAsia="Arial"/>
                <w:sz w:val="22"/>
                <w:szCs w:val="22"/>
                <w:lang w:bidi="cs-CZ"/>
              </w:rPr>
              <w:t>do 3 dnů od demontáže.</w:t>
            </w:r>
          </w:p>
          <w:p w14:paraId="379FD3A9" w14:textId="77777777" w:rsidR="00D15896" w:rsidRPr="00FA29E5" w:rsidRDefault="00D15896" w:rsidP="00D15896">
            <w:pPr>
              <w:jc w:val="both"/>
              <w:rPr>
                <w:b/>
                <w:sz w:val="22"/>
                <w:szCs w:val="22"/>
              </w:rPr>
            </w:pPr>
          </w:p>
        </w:tc>
        <w:tc>
          <w:tcPr>
            <w:tcW w:w="5103" w:type="dxa"/>
          </w:tcPr>
          <w:p w14:paraId="7F516857" w14:textId="77777777" w:rsidR="00027B9D" w:rsidRPr="00451422" w:rsidRDefault="00027B9D" w:rsidP="00D15896">
            <w:pPr>
              <w:jc w:val="both"/>
              <w:rPr>
                <w:rStyle w:val="Siln"/>
                <w:sz w:val="22"/>
                <w:szCs w:val="22"/>
                <w:lang w:val="de-DE"/>
              </w:rPr>
            </w:pPr>
          </w:p>
          <w:p w14:paraId="7A397D7A" w14:textId="572FBC2A" w:rsidR="00D15896" w:rsidRPr="00451422" w:rsidRDefault="00D15896" w:rsidP="00D15896">
            <w:pPr>
              <w:jc w:val="both"/>
              <w:rPr>
                <w:sz w:val="22"/>
                <w:szCs w:val="22"/>
                <w:lang w:val="de-DE"/>
              </w:rPr>
            </w:pPr>
            <w:r w:rsidRPr="00451422">
              <w:rPr>
                <w:rStyle w:val="Siln"/>
                <w:b w:val="0"/>
                <w:bCs w:val="0"/>
                <w:sz w:val="22"/>
                <w:szCs w:val="22"/>
                <w:lang w:val="de-DE"/>
              </w:rPr>
              <w:t>4.12</w:t>
            </w:r>
            <w:r w:rsidRPr="00451422">
              <w:rPr>
                <w:sz w:val="22"/>
                <w:szCs w:val="22"/>
                <w:lang w:val="de-DE"/>
              </w:rPr>
              <w:br/>
              <w:t>Die Stadt behält sich das Recht vor, die CLV</w:t>
            </w:r>
            <w:r w:rsidR="0030588D" w:rsidRPr="00451422">
              <w:rPr>
                <w:sz w:val="22"/>
                <w:szCs w:val="22"/>
                <w:lang w:val="de-DE"/>
              </w:rPr>
              <w:t>s</w:t>
            </w:r>
            <w:r w:rsidRPr="00451422">
              <w:rPr>
                <w:sz w:val="22"/>
                <w:szCs w:val="22"/>
                <w:lang w:val="de-DE"/>
              </w:rPr>
              <w:t xml:space="preserve"> </w:t>
            </w:r>
            <w:r w:rsidR="0030588D" w:rsidRPr="00451422">
              <w:rPr>
                <w:sz w:val="22"/>
                <w:szCs w:val="22"/>
                <w:lang w:val="de-DE"/>
              </w:rPr>
              <w:t>der Gesellschaft</w:t>
            </w:r>
            <w:r w:rsidRPr="00451422">
              <w:rPr>
                <w:sz w:val="22"/>
                <w:szCs w:val="22"/>
                <w:lang w:val="de-DE"/>
              </w:rPr>
              <w:t xml:space="preserve"> bei Gefahr für Gesundheit oder Leben unverzüglich vom Stromnetz der öffentlichen Beleuchtung der Stadt abzutrennen. In einem solchen Fall hat die Stadt </w:t>
            </w:r>
            <w:r w:rsidR="0030588D" w:rsidRPr="00451422">
              <w:rPr>
                <w:sz w:val="22"/>
                <w:szCs w:val="22"/>
                <w:lang w:val="de-DE"/>
              </w:rPr>
              <w:t>der Gesellschaft</w:t>
            </w:r>
            <w:r w:rsidRPr="00451422">
              <w:rPr>
                <w:sz w:val="22"/>
                <w:szCs w:val="22"/>
                <w:lang w:val="de-DE"/>
              </w:rPr>
              <w:t xml:space="preserve"> diese Tatsache spätestens innerhalb von 3 Tagen nach der Demontage schriftlich mitzuteilen.</w:t>
            </w:r>
          </w:p>
          <w:p w14:paraId="0987C7F3" w14:textId="0E0F62E3" w:rsidR="00027B9D" w:rsidRPr="00451422" w:rsidRDefault="00027B9D" w:rsidP="00D15896">
            <w:pPr>
              <w:jc w:val="both"/>
              <w:rPr>
                <w:sz w:val="22"/>
                <w:szCs w:val="22"/>
                <w:lang w:val="de-DE"/>
              </w:rPr>
            </w:pPr>
          </w:p>
        </w:tc>
      </w:tr>
      <w:tr w:rsidR="00D15896" w:rsidRPr="00FA29E5" w14:paraId="7D429C06" w14:textId="77777777" w:rsidTr="005521BD">
        <w:tc>
          <w:tcPr>
            <w:tcW w:w="4957" w:type="dxa"/>
          </w:tcPr>
          <w:p w14:paraId="69575043" w14:textId="77777777" w:rsidR="00D15896" w:rsidRPr="00FA29E5" w:rsidRDefault="00D15896" w:rsidP="00D15896">
            <w:pPr>
              <w:jc w:val="both"/>
              <w:rPr>
                <w:b/>
                <w:sz w:val="22"/>
                <w:szCs w:val="22"/>
              </w:rPr>
            </w:pPr>
          </w:p>
          <w:p w14:paraId="2DBDD891" w14:textId="77777777" w:rsidR="00D15896" w:rsidRPr="00FA29E5" w:rsidRDefault="00D15896" w:rsidP="00D15896">
            <w:pPr>
              <w:widowControl w:val="0"/>
              <w:numPr>
                <w:ilvl w:val="1"/>
                <w:numId w:val="24"/>
              </w:numPr>
              <w:tabs>
                <w:tab w:val="left" w:pos="500"/>
              </w:tabs>
              <w:ind w:left="640" w:hanging="640"/>
              <w:jc w:val="both"/>
              <w:rPr>
                <w:rFonts w:eastAsia="Arial"/>
                <w:sz w:val="22"/>
                <w:szCs w:val="22"/>
                <w:lang w:bidi="cs-CZ"/>
              </w:rPr>
            </w:pPr>
          </w:p>
          <w:p w14:paraId="35500992" w14:textId="6CDE7866" w:rsidR="00D15896" w:rsidRPr="00FA29E5" w:rsidRDefault="00D15896" w:rsidP="00D15896">
            <w:pPr>
              <w:widowControl w:val="0"/>
              <w:tabs>
                <w:tab w:val="left" w:pos="500"/>
              </w:tabs>
              <w:jc w:val="both"/>
              <w:rPr>
                <w:rFonts w:eastAsia="Arial"/>
                <w:sz w:val="22"/>
                <w:szCs w:val="22"/>
                <w:lang w:bidi="cs-CZ"/>
              </w:rPr>
            </w:pPr>
            <w:r w:rsidRPr="00FA29E5">
              <w:rPr>
                <w:rFonts w:eastAsia="Arial"/>
                <w:sz w:val="22"/>
                <w:szCs w:val="22"/>
                <w:lang w:bidi="cs-CZ"/>
              </w:rPr>
              <w:t>Tuto smlouvu mohou obě strany písemně vypovědět. Výpovědní doba je jeden měsíc, počíná běžet prvním dnem následujícího měsíce po doručení výpovědi druhé smluvní straně.</w:t>
            </w:r>
          </w:p>
          <w:p w14:paraId="1972C479" w14:textId="77777777" w:rsidR="00D15896" w:rsidRPr="00FA29E5" w:rsidRDefault="00D15896" w:rsidP="00D15896">
            <w:pPr>
              <w:jc w:val="both"/>
              <w:rPr>
                <w:b/>
                <w:sz w:val="22"/>
                <w:szCs w:val="22"/>
              </w:rPr>
            </w:pPr>
          </w:p>
        </w:tc>
        <w:tc>
          <w:tcPr>
            <w:tcW w:w="5103" w:type="dxa"/>
          </w:tcPr>
          <w:p w14:paraId="4475009E" w14:textId="77777777" w:rsidR="00027B9D" w:rsidRPr="00451422" w:rsidRDefault="00027B9D" w:rsidP="00D15896">
            <w:pPr>
              <w:jc w:val="both"/>
              <w:rPr>
                <w:rStyle w:val="Siln"/>
                <w:sz w:val="22"/>
                <w:szCs w:val="22"/>
                <w:lang w:val="de-DE"/>
              </w:rPr>
            </w:pPr>
          </w:p>
          <w:p w14:paraId="04FCD86E" w14:textId="76C67192" w:rsidR="00D15896" w:rsidRPr="00451422" w:rsidRDefault="00D15896" w:rsidP="00D15896">
            <w:pPr>
              <w:jc w:val="both"/>
              <w:rPr>
                <w:sz w:val="22"/>
                <w:szCs w:val="22"/>
                <w:lang w:val="de-DE"/>
              </w:rPr>
            </w:pPr>
            <w:r w:rsidRPr="00451422">
              <w:rPr>
                <w:rStyle w:val="Siln"/>
                <w:b w:val="0"/>
                <w:bCs w:val="0"/>
                <w:sz w:val="22"/>
                <w:szCs w:val="22"/>
                <w:lang w:val="de-DE"/>
              </w:rPr>
              <w:t>4.13</w:t>
            </w:r>
            <w:r w:rsidRPr="00451422">
              <w:rPr>
                <w:sz w:val="22"/>
                <w:szCs w:val="22"/>
                <w:lang w:val="de-DE"/>
              </w:rPr>
              <w:br/>
              <w:t xml:space="preserve">Dieser Vertrag kann von beiden Parteien schriftlich gekündigt werden. Die Kündigungsfrist beträgt einen </w:t>
            </w:r>
            <w:r w:rsidR="0010240E" w:rsidRPr="00451422">
              <w:rPr>
                <w:sz w:val="22"/>
                <w:szCs w:val="22"/>
                <w:lang w:val="de-DE"/>
              </w:rPr>
              <w:t xml:space="preserve">(1) </w:t>
            </w:r>
            <w:r w:rsidRPr="00451422">
              <w:rPr>
                <w:sz w:val="22"/>
                <w:szCs w:val="22"/>
                <w:lang w:val="de-DE"/>
              </w:rPr>
              <w:t>Monat und beginnt am ersten Tag des Monats zu laufen, der auf die Zustellung der Kündigung an die andere Vertragspartei folgt.</w:t>
            </w:r>
          </w:p>
          <w:p w14:paraId="62E81A37" w14:textId="0A8FA9E2" w:rsidR="00027B9D" w:rsidRPr="00451422" w:rsidRDefault="00027B9D" w:rsidP="00D15896">
            <w:pPr>
              <w:jc w:val="both"/>
              <w:rPr>
                <w:sz w:val="22"/>
                <w:szCs w:val="22"/>
                <w:lang w:val="de-DE"/>
              </w:rPr>
            </w:pPr>
          </w:p>
        </w:tc>
      </w:tr>
      <w:tr w:rsidR="00D15896" w:rsidRPr="00FA29E5" w14:paraId="3CB87D54" w14:textId="77777777" w:rsidTr="005521BD">
        <w:tc>
          <w:tcPr>
            <w:tcW w:w="4957" w:type="dxa"/>
          </w:tcPr>
          <w:p w14:paraId="5E016AE5" w14:textId="77777777" w:rsidR="00D15896" w:rsidRPr="00FA29E5" w:rsidRDefault="00D15896" w:rsidP="00D15896">
            <w:pPr>
              <w:jc w:val="both"/>
              <w:rPr>
                <w:b/>
                <w:sz w:val="22"/>
                <w:szCs w:val="22"/>
              </w:rPr>
            </w:pPr>
          </w:p>
          <w:p w14:paraId="23B47AD4" w14:textId="77777777" w:rsidR="00D15896" w:rsidRPr="00FA29E5" w:rsidRDefault="00D15896" w:rsidP="00D15896">
            <w:pPr>
              <w:widowControl w:val="0"/>
              <w:numPr>
                <w:ilvl w:val="1"/>
                <w:numId w:val="24"/>
              </w:numPr>
              <w:tabs>
                <w:tab w:val="left" w:pos="500"/>
              </w:tabs>
              <w:ind w:left="640" w:hanging="640"/>
              <w:jc w:val="both"/>
              <w:rPr>
                <w:rFonts w:eastAsia="Arial"/>
                <w:sz w:val="22"/>
                <w:szCs w:val="22"/>
                <w:lang w:bidi="cs-CZ"/>
              </w:rPr>
            </w:pPr>
          </w:p>
          <w:p w14:paraId="6BAEC08D" w14:textId="076C8195" w:rsidR="00D15896" w:rsidRPr="00FA29E5" w:rsidRDefault="00D15896" w:rsidP="00D15896">
            <w:pPr>
              <w:widowControl w:val="0"/>
              <w:tabs>
                <w:tab w:val="left" w:pos="500"/>
              </w:tabs>
              <w:jc w:val="both"/>
              <w:rPr>
                <w:rFonts w:eastAsia="Arial"/>
                <w:sz w:val="22"/>
                <w:szCs w:val="22"/>
                <w:lang w:bidi="cs-CZ"/>
              </w:rPr>
            </w:pPr>
            <w:r w:rsidRPr="00FA29E5">
              <w:rPr>
                <w:rFonts w:eastAsia="Arial"/>
                <w:sz w:val="22"/>
                <w:szCs w:val="22"/>
                <w:lang w:bidi="cs-CZ"/>
              </w:rPr>
              <w:t xml:space="preserve">Město je oprávněno od této smlouvy odstoupit </w:t>
            </w:r>
            <w:r w:rsidR="00BD7822" w:rsidRPr="00FA29E5">
              <w:rPr>
                <w:rFonts w:eastAsia="Arial"/>
                <w:sz w:val="22"/>
                <w:szCs w:val="22"/>
                <w:lang w:bidi="cs-CZ"/>
              </w:rPr>
              <w:br/>
            </w:r>
            <w:r w:rsidRPr="00FA29E5">
              <w:rPr>
                <w:rFonts w:eastAsia="Arial"/>
                <w:sz w:val="22"/>
                <w:szCs w:val="22"/>
                <w:lang w:bidi="cs-CZ"/>
              </w:rPr>
              <w:t xml:space="preserve">v případě, že Společnost je v prodlení s platbou úhrady podle čl. III. odst. </w:t>
            </w:r>
            <w:proofErr w:type="gramStart"/>
            <w:r w:rsidRPr="00FA29E5">
              <w:rPr>
                <w:rFonts w:eastAsia="Arial"/>
                <w:sz w:val="22"/>
                <w:szCs w:val="22"/>
                <w:lang w:bidi="cs-CZ"/>
              </w:rPr>
              <w:t>3.1. této</w:t>
            </w:r>
            <w:proofErr w:type="gramEnd"/>
            <w:r w:rsidRPr="00FA29E5">
              <w:rPr>
                <w:rFonts w:eastAsia="Arial"/>
                <w:sz w:val="22"/>
                <w:szCs w:val="22"/>
                <w:lang w:bidi="cs-CZ"/>
              </w:rPr>
              <w:t xml:space="preserve"> smlouvy déle než 14 dní; nebo jestliže Společnost využívá přes výstrahu připojení na rozvod elektrické energie veřejného osvětlení Města takovým způsobem, že Městu vzniká škoda nebo že mu hrozí značná škoda.</w:t>
            </w:r>
          </w:p>
          <w:p w14:paraId="43F64442" w14:textId="77777777" w:rsidR="00D15896" w:rsidRPr="00FA29E5" w:rsidRDefault="00D15896" w:rsidP="00D15896">
            <w:pPr>
              <w:jc w:val="both"/>
              <w:rPr>
                <w:b/>
                <w:sz w:val="22"/>
                <w:szCs w:val="22"/>
              </w:rPr>
            </w:pPr>
          </w:p>
        </w:tc>
        <w:tc>
          <w:tcPr>
            <w:tcW w:w="5103" w:type="dxa"/>
          </w:tcPr>
          <w:p w14:paraId="07B7E4FA" w14:textId="77777777" w:rsidR="00027B9D" w:rsidRPr="00451422" w:rsidRDefault="00027B9D" w:rsidP="00D15896">
            <w:pPr>
              <w:jc w:val="both"/>
              <w:rPr>
                <w:rStyle w:val="Siln"/>
                <w:sz w:val="22"/>
                <w:szCs w:val="22"/>
                <w:lang w:val="de-DE"/>
              </w:rPr>
            </w:pPr>
          </w:p>
          <w:p w14:paraId="5B5AD144" w14:textId="077D8987" w:rsidR="00D15896" w:rsidRPr="00451422" w:rsidRDefault="00D15896" w:rsidP="00D15896">
            <w:pPr>
              <w:jc w:val="both"/>
              <w:rPr>
                <w:sz w:val="22"/>
                <w:szCs w:val="22"/>
                <w:lang w:val="de-DE"/>
              </w:rPr>
            </w:pPr>
            <w:r w:rsidRPr="00451422">
              <w:rPr>
                <w:rStyle w:val="Siln"/>
                <w:b w:val="0"/>
                <w:bCs w:val="0"/>
                <w:sz w:val="22"/>
                <w:szCs w:val="22"/>
                <w:lang w:val="de-DE"/>
              </w:rPr>
              <w:t>4.14</w:t>
            </w:r>
            <w:r w:rsidRPr="00451422">
              <w:rPr>
                <w:sz w:val="22"/>
                <w:szCs w:val="22"/>
                <w:lang w:val="de-DE"/>
              </w:rPr>
              <w:br/>
              <w:t xml:space="preserve">Die Stadt ist berechtigt, von diesem Vertrag zurückzutreten, wenn </w:t>
            </w:r>
            <w:r w:rsidR="00D865DC" w:rsidRPr="00451422">
              <w:rPr>
                <w:sz w:val="22"/>
                <w:szCs w:val="22"/>
                <w:lang w:val="de-DE"/>
              </w:rPr>
              <w:t>die Gesellschaft</w:t>
            </w:r>
            <w:r w:rsidRPr="00451422">
              <w:rPr>
                <w:sz w:val="22"/>
                <w:szCs w:val="22"/>
                <w:lang w:val="de-DE"/>
              </w:rPr>
              <w:t xml:space="preserve"> mit der Zahlung des Entgelts gemäß Art. III Abs. 3.1 dieses Vertrags länger als 14 Tage i</w:t>
            </w:r>
            <w:r w:rsidR="00EC0B79" w:rsidRPr="00451422">
              <w:rPr>
                <w:sz w:val="22"/>
                <w:szCs w:val="22"/>
                <w:lang w:val="de-DE"/>
              </w:rPr>
              <w:t>m</w:t>
            </w:r>
            <w:r w:rsidRPr="00451422">
              <w:rPr>
                <w:sz w:val="22"/>
                <w:szCs w:val="22"/>
                <w:lang w:val="de-DE"/>
              </w:rPr>
              <w:t xml:space="preserve"> Verzug ist; oder wenn </w:t>
            </w:r>
            <w:r w:rsidR="00EC0B79" w:rsidRPr="00451422">
              <w:rPr>
                <w:sz w:val="22"/>
                <w:szCs w:val="22"/>
                <w:lang w:val="de-DE"/>
              </w:rPr>
              <w:t>die Gesellschaft</w:t>
            </w:r>
            <w:r w:rsidRPr="00451422">
              <w:rPr>
                <w:sz w:val="22"/>
                <w:szCs w:val="22"/>
                <w:lang w:val="de-DE"/>
              </w:rPr>
              <w:t xml:space="preserve"> den Anschluss an das Stromnetz der öffentlichen Beleuchtung der Stadt trotz Abmahnung in einer Weise nutzt, </w:t>
            </w:r>
            <w:r w:rsidR="004B4BBC" w:rsidRPr="00451422">
              <w:rPr>
                <w:sz w:val="22"/>
                <w:szCs w:val="22"/>
                <w:lang w:val="de-DE"/>
              </w:rPr>
              <w:t>die</w:t>
            </w:r>
            <w:r w:rsidRPr="00451422">
              <w:rPr>
                <w:sz w:val="22"/>
                <w:szCs w:val="22"/>
                <w:lang w:val="de-DE"/>
              </w:rPr>
              <w:t xml:space="preserve"> der Stadt ein</w:t>
            </w:r>
            <w:r w:rsidR="004B4BBC" w:rsidRPr="00451422">
              <w:rPr>
                <w:sz w:val="22"/>
                <w:szCs w:val="22"/>
                <w:lang w:val="de-DE"/>
              </w:rPr>
              <w:t>en</w:t>
            </w:r>
            <w:r w:rsidRPr="00451422">
              <w:rPr>
                <w:sz w:val="22"/>
                <w:szCs w:val="22"/>
                <w:lang w:val="de-DE"/>
              </w:rPr>
              <w:t xml:space="preserve"> Schaden </w:t>
            </w:r>
            <w:r w:rsidR="005C3B34" w:rsidRPr="00451422">
              <w:rPr>
                <w:sz w:val="22"/>
                <w:szCs w:val="22"/>
                <w:lang w:val="de-DE"/>
              </w:rPr>
              <w:br/>
            </w:r>
            <w:r w:rsidR="004B4BBC" w:rsidRPr="00451422">
              <w:rPr>
                <w:sz w:val="22"/>
                <w:szCs w:val="22"/>
                <w:lang w:val="de-DE"/>
              </w:rPr>
              <w:t xml:space="preserve">bzw. einen </w:t>
            </w:r>
            <w:r w:rsidR="005C3B34" w:rsidRPr="00451422">
              <w:rPr>
                <w:sz w:val="22"/>
                <w:szCs w:val="22"/>
                <w:lang w:val="de-DE"/>
              </w:rPr>
              <w:t>möglichen</w:t>
            </w:r>
            <w:r w:rsidR="004B4BBC" w:rsidRPr="00451422">
              <w:rPr>
                <w:sz w:val="22"/>
                <w:szCs w:val="22"/>
                <w:lang w:val="de-DE"/>
              </w:rPr>
              <w:t xml:space="preserve"> erheblichen Schaden verursacht.</w:t>
            </w:r>
          </w:p>
          <w:p w14:paraId="59A57CFB" w14:textId="7307A7A9" w:rsidR="00027B9D" w:rsidRPr="00451422" w:rsidRDefault="00027B9D" w:rsidP="00D15896">
            <w:pPr>
              <w:jc w:val="both"/>
              <w:rPr>
                <w:sz w:val="22"/>
                <w:szCs w:val="22"/>
                <w:lang w:val="de-DE"/>
              </w:rPr>
            </w:pPr>
          </w:p>
        </w:tc>
      </w:tr>
      <w:tr w:rsidR="00D15896" w:rsidRPr="00FA29E5" w14:paraId="154773B3" w14:textId="77777777" w:rsidTr="005521BD">
        <w:tc>
          <w:tcPr>
            <w:tcW w:w="4957" w:type="dxa"/>
          </w:tcPr>
          <w:p w14:paraId="1C9EAEA7" w14:textId="77777777" w:rsidR="00D15896" w:rsidRPr="00FA29E5" w:rsidRDefault="00D15896" w:rsidP="00D15896">
            <w:pPr>
              <w:jc w:val="both"/>
              <w:rPr>
                <w:b/>
                <w:sz w:val="22"/>
                <w:szCs w:val="22"/>
              </w:rPr>
            </w:pPr>
          </w:p>
          <w:p w14:paraId="40DDD694" w14:textId="77777777" w:rsidR="00D15896" w:rsidRPr="00FA29E5" w:rsidRDefault="00D15896" w:rsidP="00D15896">
            <w:pPr>
              <w:widowControl w:val="0"/>
              <w:numPr>
                <w:ilvl w:val="1"/>
                <w:numId w:val="24"/>
              </w:numPr>
              <w:tabs>
                <w:tab w:val="left" w:pos="500"/>
              </w:tabs>
              <w:ind w:left="640" w:hanging="640"/>
              <w:jc w:val="both"/>
              <w:rPr>
                <w:rFonts w:eastAsia="Arial"/>
                <w:sz w:val="22"/>
                <w:szCs w:val="22"/>
                <w:lang w:bidi="cs-CZ"/>
              </w:rPr>
            </w:pPr>
          </w:p>
          <w:p w14:paraId="04A2F3C5" w14:textId="7D40FAAE" w:rsidR="00D15896" w:rsidRPr="00FA29E5" w:rsidRDefault="00D15896" w:rsidP="00D15896">
            <w:pPr>
              <w:widowControl w:val="0"/>
              <w:tabs>
                <w:tab w:val="left" w:pos="500"/>
              </w:tabs>
              <w:jc w:val="both"/>
              <w:rPr>
                <w:rFonts w:eastAsia="Arial"/>
                <w:sz w:val="22"/>
                <w:szCs w:val="22"/>
                <w:lang w:bidi="cs-CZ"/>
              </w:rPr>
            </w:pPr>
            <w:r w:rsidRPr="00FA29E5">
              <w:rPr>
                <w:rFonts w:eastAsia="Arial"/>
                <w:sz w:val="22"/>
                <w:szCs w:val="22"/>
                <w:lang w:bidi="cs-CZ"/>
              </w:rPr>
              <w:t>Na porušení této smlouvy, pro které může Město od této smlouvy podle předchozího odstavce tohoto článku odstoupit, upozorní Město Společnost písemně. Nezjedná-li Společnost do 14 dnů od dne doručení tohoto upozornění nápravu, může Město od této smlouvy odstoupit.</w:t>
            </w:r>
          </w:p>
          <w:p w14:paraId="60B2386D" w14:textId="77777777" w:rsidR="00D15896" w:rsidRPr="00FA29E5" w:rsidRDefault="00D15896" w:rsidP="00D15896">
            <w:pPr>
              <w:jc w:val="both"/>
              <w:rPr>
                <w:b/>
                <w:sz w:val="22"/>
                <w:szCs w:val="22"/>
              </w:rPr>
            </w:pPr>
          </w:p>
        </w:tc>
        <w:tc>
          <w:tcPr>
            <w:tcW w:w="5103" w:type="dxa"/>
          </w:tcPr>
          <w:p w14:paraId="1507509E" w14:textId="77777777" w:rsidR="00027B9D" w:rsidRPr="00451422" w:rsidRDefault="00027B9D" w:rsidP="00D15896">
            <w:pPr>
              <w:jc w:val="both"/>
              <w:rPr>
                <w:rStyle w:val="Siln"/>
                <w:sz w:val="22"/>
                <w:szCs w:val="22"/>
                <w:lang w:val="de-DE"/>
              </w:rPr>
            </w:pPr>
          </w:p>
          <w:p w14:paraId="302BA436" w14:textId="1CF2884A" w:rsidR="00437A49" w:rsidRPr="00451422" w:rsidRDefault="00D15896" w:rsidP="00451422">
            <w:pPr>
              <w:jc w:val="both"/>
              <w:rPr>
                <w:sz w:val="22"/>
                <w:szCs w:val="22"/>
                <w:lang w:val="de-DE"/>
              </w:rPr>
            </w:pPr>
            <w:r w:rsidRPr="00451422">
              <w:rPr>
                <w:rStyle w:val="Siln"/>
                <w:b w:val="0"/>
                <w:bCs w:val="0"/>
                <w:sz w:val="22"/>
                <w:szCs w:val="22"/>
                <w:lang w:val="de-DE"/>
              </w:rPr>
              <w:t>4.15</w:t>
            </w:r>
            <w:r w:rsidRPr="00451422">
              <w:rPr>
                <w:sz w:val="22"/>
                <w:szCs w:val="22"/>
                <w:lang w:val="de-DE"/>
              </w:rPr>
              <w:br/>
              <w:t xml:space="preserve">Auf eine Verletzung dieses Vertrags, aufgrund derer die Stadt gemäß dem </w:t>
            </w:r>
            <w:r w:rsidR="005C6AE6" w:rsidRPr="00451422">
              <w:rPr>
                <w:sz w:val="22"/>
                <w:szCs w:val="22"/>
                <w:lang w:val="de-DE"/>
              </w:rPr>
              <w:t>vorangegangenen</w:t>
            </w:r>
            <w:r w:rsidRPr="00451422">
              <w:rPr>
                <w:sz w:val="22"/>
                <w:szCs w:val="22"/>
                <w:lang w:val="de-DE"/>
              </w:rPr>
              <w:t xml:space="preserve"> Absatz </w:t>
            </w:r>
            <w:r w:rsidR="008168B6" w:rsidRPr="00451422">
              <w:rPr>
                <w:sz w:val="22"/>
                <w:szCs w:val="22"/>
                <w:lang w:val="de-DE"/>
              </w:rPr>
              <w:t xml:space="preserve">dieses Artikels </w:t>
            </w:r>
            <w:r w:rsidRPr="00451422">
              <w:rPr>
                <w:sz w:val="22"/>
                <w:szCs w:val="22"/>
                <w:lang w:val="de-DE"/>
              </w:rPr>
              <w:t xml:space="preserve">von diesem Vertrag zurücktreten kann, weist die Stadt </w:t>
            </w:r>
            <w:r w:rsidR="00371CF3" w:rsidRPr="00451422">
              <w:rPr>
                <w:sz w:val="22"/>
                <w:szCs w:val="22"/>
                <w:lang w:val="de-DE"/>
              </w:rPr>
              <w:t>die Gesellschaft</w:t>
            </w:r>
            <w:r w:rsidRPr="00451422">
              <w:rPr>
                <w:sz w:val="22"/>
                <w:szCs w:val="22"/>
                <w:lang w:val="de-DE"/>
              </w:rPr>
              <w:t xml:space="preserve"> schriftlich hin. Beseitigt </w:t>
            </w:r>
            <w:r w:rsidR="00371CF3" w:rsidRPr="00451422">
              <w:rPr>
                <w:sz w:val="22"/>
                <w:szCs w:val="22"/>
                <w:lang w:val="de-DE"/>
              </w:rPr>
              <w:t xml:space="preserve">die Gesellschaft </w:t>
            </w:r>
            <w:r w:rsidRPr="00451422">
              <w:rPr>
                <w:sz w:val="22"/>
                <w:szCs w:val="22"/>
                <w:lang w:val="de-DE"/>
              </w:rPr>
              <w:t xml:space="preserve">die Vertragsverletzung nicht binnen </w:t>
            </w:r>
            <w:r w:rsidR="00371CF3" w:rsidRPr="00451422">
              <w:rPr>
                <w:sz w:val="22"/>
                <w:szCs w:val="22"/>
                <w:lang w:val="de-DE"/>
              </w:rPr>
              <w:br/>
            </w:r>
            <w:r w:rsidRPr="00451422">
              <w:rPr>
                <w:sz w:val="22"/>
                <w:szCs w:val="22"/>
                <w:lang w:val="de-DE"/>
              </w:rPr>
              <w:t xml:space="preserve">14 Tagen </w:t>
            </w:r>
            <w:r w:rsidR="00371CF3" w:rsidRPr="00451422">
              <w:rPr>
                <w:sz w:val="22"/>
                <w:szCs w:val="22"/>
                <w:lang w:val="de-DE"/>
              </w:rPr>
              <w:t>nach</w:t>
            </w:r>
            <w:r w:rsidRPr="00451422">
              <w:rPr>
                <w:sz w:val="22"/>
                <w:szCs w:val="22"/>
                <w:lang w:val="de-DE"/>
              </w:rPr>
              <w:t xml:space="preserve"> der Zustellung dieses Hinweises, kann die Stadt von diesem Vertrag zurücktreten.</w:t>
            </w:r>
          </w:p>
        </w:tc>
      </w:tr>
      <w:tr w:rsidR="000453EC" w:rsidRPr="00FA29E5" w14:paraId="3ED84808" w14:textId="77777777" w:rsidTr="005521BD">
        <w:tc>
          <w:tcPr>
            <w:tcW w:w="4957" w:type="dxa"/>
          </w:tcPr>
          <w:p w14:paraId="41E4B67B" w14:textId="77777777" w:rsidR="000453EC" w:rsidRPr="00FA29E5" w:rsidRDefault="000453EC" w:rsidP="00F80472">
            <w:pPr>
              <w:jc w:val="both"/>
              <w:rPr>
                <w:b/>
                <w:sz w:val="22"/>
                <w:szCs w:val="22"/>
              </w:rPr>
            </w:pPr>
          </w:p>
          <w:p w14:paraId="677EF6A5" w14:textId="77777777" w:rsidR="000453EC" w:rsidRPr="00FA29E5" w:rsidRDefault="000453EC" w:rsidP="00F80472">
            <w:pPr>
              <w:keepNext/>
              <w:keepLines/>
              <w:widowControl w:val="0"/>
              <w:jc w:val="both"/>
              <w:outlineLvl w:val="2"/>
              <w:rPr>
                <w:rFonts w:eastAsia="Arial"/>
                <w:b/>
                <w:bCs/>
                <w:sz w:val="22"/>
                <w:szCs w:val="22"/>
                <w:lang w:bidi="cs-CZ"/>
              </w:rPr>
            </w:pPr>
            <w:r w:rsidRPr="00FA29E5">
              <w:rPr>
                <w:rFonts w:eastAsia="Arial"/>
                <w:b/>
                <w:bCs/>
                <w:sz w:val="22"/>
                <w:szCs w:val="22"/>
                <w:lang w:bidi="cs-CZ"/>
              </w:rPr>
              <w:t>V.</w:t>
            </w:r>
          </w:p>
          <w:p w14:paraId="0849F705" w14:textId="77777777" w:rsidR="000453EC" w:rsidRPr="00FA29E5" w:rsidRDefault="000453EC" w:rsidP="00F80472">
            <w:pPr>
              <w:keepNext/>
              <w:keepLines/>
              <w:widowControl w:val="0"/>
              <w:jc w:val="both"/>
              <w:outlineLvl w:val="2"/>
              <w:rPr>
                <w:rFonts w:eastAsia="Arial"/>
                <w:b/>
                <w:sz w:val="22"/>
                <w:szCs w:val="22"/>
                <w:lang w:bidi="cs-CZ"/>
              </w:rPr>
            </w:pPr>
            <w:r w:rsidRPr="00FA29E5">
              <w:rPr>
                <w:rFonts w:eastAsia="Arial"/>
                <w:b/>
                <w:sz w:val="22"/>
                <w:szCs w:val="22"/>
                <w:lang w:bidi="cs-CZ"/>
              </w:rPr>
              <w:t>Závěrečná ustanovení</w:t>
            </w:r>
          </w:p>
          <w:p w14:paraId="655BE869" w14:textId="740B612C" w:rsidR="00437A49" w:rsidRPr="00FA29E5" w:rsidRDefault="00437A49" w:rsidP="00F80472">
            <w:pPr>
              <w:keepNext/>
              <w:keepLines/>
              <w:widowControl w:val="0"/>
              <w:jc w:val="both"/>
              <w:outlineLvl w:val="2"/>
              <w:rPr>
                <w:rFonts w:eastAsia="Arial"/>
                <w:b/>
                <w:bCs/>
                <w:sz w:val="22"/>
                <w:szCs w:val="22"/>
                <w:lang w:bidi="cs-CZ"/>
              </w:rPr>
            </w:pPr>
          </w:p>
        </w:tc>
        <w:tc>
          <w:tcPr>
            <w:tcW w:w="5103" w:type="dxa"/>
          </w:tcPr>
          <w:p w14:paraId="78AE7846" w14:textId="77777777" w:rsidR="000453EC" w:rsidRPr="00451422" w:rsidRDefault="000453EC" w:rsidP="00F80472">
            <w:pPr>
              <w:jc w:val="both"/>
              <w:rPr>
                <w:sz w:val="22"/>
                <w:szCs w:val="22"/>
                <w:lang w:val="de-DE"/>
              </w:rPr>
            </w:pPr>
          </w:p>
          <w:p w14:paraId="58491867" w14:textId="77777777" w:rsidR="00437A49" w:rsidRPr="00451422" w:rsidRDefault="00437A49" w:rsidP="00437A49">
            <w:pPr>
              <w:keepNext/>
              <w:keepLines/>
              <w:widowControl w:val="0"/>
              <w:jc w:val="both"/>
              <w:outlineLvl w:val="2"/>
              <w:rPr>
                <w:rFonts w:eastAsia="Arial"/>
                <w:b/>
                <w:bCs/>
                <w:sz w:val="22"/>
                <w:szCs w:val="22"/>
                <w:lang w:val="de-DE" w:bidi="cs-CZ"/>
              </w:rPr>
            </w:pPr>
            <w:r w:rsidRPr="00451422">
              <w:rPr>
                <w:rFonts w:eastAsia="Arial"/>
                <w:b/>
                <w:bCs/>
                <w:sz w:val="22"/>
                <w:szCs w:val="22"/>
                <w:lang w:val="de-DE" w:bidi="cs-CZ"/>
              </w:rPr>
              <w:t>V.</w:t>
            </w:r>
          </w:p>
          <w:p w14:paraId="073A14BE" w14:textId="2D9C2A4A" w:rsidR="00437A49" w:rsidRPr="00451422" w:rsidRDefault="00437A49" w:rsidP="00437A49">
            <w:pPr>
              <w:keepNext/>
              <w:keepLines/>
              <w:widowControl w:val="0"/>
              <w:jc w:val="both"/>
              <w:outlineLvl w:val="2"/>
              <w:rPr>
                <w:rFonts w:eastAsia="Arial"/>
                <w:b/>
                <w:sz w:val="22"/>
                <w:szCs w:val="22"/>
                <w:lang w:val="de-DE" w:bidi="cs-CZ"/>
              </w:rPr>
            </w:pPr>
            <w:r w:rsidRPr="00451422">
              <w:rPr>
                <w:rFonts w:eastAsia="Arial"/>
                <w:b/>
                <w:sz w:val="22"/>
                <w:szCs w:val="22"/>
                <w:lang w:val="de-DE" w:bidi="cs-CZ"/>
              </w:rPr>
              <w:t>Schlussbestimmungen</w:t>
            </w:r>
          </w:p>
          <w:p w14:paraId="11EFFD62" w14:textId="77777777" w:rsidR="00437A49" w:rsidRPr="00451422" w:rsidRDefault="00437A49" w:rsidP="00F80472">
            <w:pPr>
              <w:jc w:val="both"/>
              <w:rPr>
                <w:sz w:val="22"/>
                <w:szCs w:val="22"/>
                <w:lang w:val="de-DE"/>
              </w:rPr>
            </w:pPr>
          </w:p>
        </w:tc>
      </w:tr>
      <w:tr w:rsidR="000453EC" w:rsidRPr="00FA29E5" w14:paraId="15CD17F5" w14:textId="77777777" w:rsidTr="005521BD">
        <w:tc>
          <w:tcPr>
            <w:tcW w:w="4957" w:type="dxa"/>
          </w:tcPr>
          <w:p w14:paraId="01F37B51" w14:textId="77777777" w:rsidR="000453EC" w:rsidRPr="00FA29E5" w:rsidRDefault="000453EC" w:rsidP="00F80472">
            <w:pPr>
              <w:jc w:val="both"/>
              <w:rPr>
                <w:b/>
                <w:sz w:val="22"/>
                <w:szCs w:val="22"/>
              </w:rPr>
            </w:pPr>
          </w:p>
          <w:p w14:paraId="53E657C4" w14:textId="77777777" w:rsidR="000453EC" w:rsidRPr="00FA29E5" w:rsidRDefault="000453EC" w:rsidP="00F80472">
            <w:pPr>
              <w:widowControl w:val="0"/>
              <w:numPr>
                <w:ilvl w:val="1"/>
                <w:numId w:val="25"/>
              </w:numPr>
              <w:tabs>
                <w:tab w:val="left" w:pos="500"/>
              </w:tabs>
              <w:ind w:left="426" w:hanging="426"/>
              <w:jc w:val="both"/>
              <w:rPr>
                <w:rFonts w:eastAsia="Arial"/>
                <w:sz w:val="22"/>
                <w:szCs w:val="22"/>
                <w:lang w:bidi="cs-CZ"/>
              </w:rPr>
            </w:pPr>
          </w:p>
          <w:p w14:paraId="3374EF43" w14:textId="7E3F0D18" w:rsidR="000453EC" w:rsidRPr="00FA29E5" w:rsidRDefault="000453EC" w:rsidP="00F80472">
            <w:pPr>
              <w:widowControl w:val="0"/>
              <w:tabs>
                <w:tab w:val="left" w:pos="500"/>
              </w:tabs>
              <w:jc w:val="both"/>
              <w:rPr>
                <w:rFonts w:eastAsia="Arial"/>
                <w:sz w:val="22"/>
                <w:szCs w:val="22"/>
                <w:lang w:bidi="cs-CZ"/>
              </w:rPr>
            </w:pPr>
            <w:r w:rsidRPr="00FA29E5">
              <w:rPr>
                <w:rFonts w:eastAsia="Arial"/>
                <w:sz w:val="22"/>
                <w:szCs w:val="22"/>
                <w:lang w:bidi="cs-CZ"/>
              </w:rPr>
              <w:t>Jakékoli zásahy do veřejného osvětlení Města nebo jeho úpravy provádí výlučně Město případně prostřednictvím svého správce.</w:t>
            </w:r>
          </w:p>
          <w:p w14:paraId="770D4679" w14:textId="77777777" w:rsidR="000453EC" w:rsidRPr="00FA29E5" w:rsidRDefault="000453EC" w:rsidP="00F80472">
            <w:pPr>
              <w:jc w:val="both"/>
              <w:rPr>
                <w:b/>
                <w:sz w:val="22"/>
                <w:szCs w:val="22"/>
              </w:rPr>
            </w:pPr>
          </w:p>
        </w:tc>
        <w:tc>
          <w:tcPr>
            <w:tcW w:w="5103" w:type="dxa"/>
          </w:tcPr>
          <w:p w14:paraId="6EF463B7" w14:textId="77777777" w:rsidR="000453EC" w:rsidRPr="00451422" w:rsidRDefault="000453EC" w:rsidP="00F80472">
            <w:pPr>
              <w:jc w:val="both"/>
              <w:rPr>
                <w:sz w:val="22"/>
                <w:szCs w:val="22"/>
                <w:lang w:val="de-DE"/>
              </w:rPr>
            </w:pPr>
          </w:p>
          <w:p w14:paraId="3C2954EA" w14:textId="77777777" w:rsidR="00E61761" w:rsidRPr="00451422" w:rsidRDefault="00E61761" w:rsidP="00F80472">
            <w:pPr>
              <w:jc w:val="both"/>
              <w:rPr>
                <w:sz w:val="22"/>
                <w:szCs w:val="22"/>
                <w:lang w:val="de-DE"/>
              </w:rPr>
            </w:pPr>
            <w:r w:rsidRPr="00451422">
              <w:rPr>
                <w:sz w:val="22"/>
                <w:szCs w:val="22"/>
                <w:lang w:val="de-DE"/>
              </w:rPr>
              <w:t>5.1</w:t>
            </w:r>
          </w:p>
          <w:p w14:paraId="535598A0" w14:textId="6E503312" w:rsidR="00E61761" w:rsidRPr="00451422" w:rsidRDefault="00E61761" w:rsidP="00F80472">
            <w:pPr>
              <w:jc w:val="both"/>
              <w:rPr>
                <w:sz w:val="22"/>
                <w:szCs w:val="22"/>
                <w:lang w:val="de-DE"/>
              </w:rPr>
            </w:pPr>
            <w:r w:rsidRPr="00451422">
              <w:rPr>
                <w:sz w:val="22"/>
                <w:szCs w:val="22"/>
                <w:lang w:val="de-DE"/>
              </w:rPr>
              <w:t>Alle Eingriffe in die öffentliche Beleuchtung der Stadt oder deren Änderungen werden ausschließlich von der Stadt bzw. durch ihren Verwalter vorgenommen.</w:t>
            </w:r>
          </w:p>
        </w:tc>
      </w:tr>
      <w:tr w:rsidR="000453EC" w:rsidRPr="00FA29E5" w14:paraId="5DF056B5" w14:textId="77777777" w:rsidTr="005521BD">
        <w:tc>
          <w:tcPr>
            <w:tcW w:w="4957" w:type="dxa"/>
          </w:tcPr>
          <w:p w14:paraId="4784FDB4" w14:textId="77777777" w:rsidR="000453EC" w:rsidRPr="00FA29E5" w:rsidRDefault="000453EC" w:rsidP="00F80472">
            <w:pPr>
              <w:jc w:val="both"/>
              <w:rPr>
                <w:b/>
                <w:sz w:val="22"/>
                <w:szCs w:val="22"/>
              </w:rPr>
            </w:pPr>
          </w:p>
          <w:p w14:paraId="42B4B73E" w14:textId="77777777" w:rsidR="000453EC" w:rsidRPr="00FA29E5" w:rsidRDefault="000453EC" w:rsidP="00F80472">
            <w:pPr>
              <w:widowControl w:val="0"/>
              <w:numPr>
                <w:ilvl w:val="1"/>
                <w:numId w:val="25"/>
              </w:numPr>
              <w:tabs>
                <w:tab w:val="left" w:pos="500"/>
              </w:tabs>
              <w:ind w:left="426" w:hanging="426"/>
              <w:jc w:val="both"/>
              <w:rPr>
                <w:rFonts w:eastAsia="Arial"/>
                <w:sz w:val="22"/>
                <w:szCs w:val="22"/>
                <w:lang w:bidi="cs-CZ"/>
              </w:rPr>
            </w:pPr>
          </w:p>
          <w:p w14:paraId="7AF35686" w14:textId="5A387386" w:rsidR="000453EC" w:rsidRPr="00FA29E5" w:rsidRDefault="000453EC" w:rsidP="00F80472">
            <w:pPr>
              <w:widowControl w:val="0"/>
              <w:tabs>
                <w:tab w:val="left" w:pos="500"/>
              </w:tabs>
              <w:jc w:val="both"/>
              <w:rPr>
                <w:rFonts w:eastAsia="Arial"/>
                <w:sz w:val="22"/>
                <w:szCs w:val="22"/>
                <w:lang w:bidi="cs-CZ"/>
              </w:rPr>
            </w:pPr>
            <w:r w:rsidRPr="00FA29E5">
              <w:rPr>
                <w:rFonts w:eastAsia="Arial"/>
                <w:sz w:val="22"/>
                <w:szCs w:val="22"/>
                <w:lang w:bidi="cs-CZ"/>
              </w:rPr>
              <w:t>Smlouva nabývá platnosti dnem podpisu smlouvy oběma smluvními stranami a účinnosti dnem uveřejnění v registru smluv.</w:t>
            </w:r>
          </w:p>
          <w:p w14:paraId="6EB80EEA" w14:textId="77777777" w:rsidR="000453EC" w:rsidRPr="00FA29E5" w:rsidRDefault="000453EC" w:rsidP="00F80472">
            <w:pPr>
              <w:jc w:val="both"/>
              <w:rPr>
                <w:b/>
                <w:sz w:val="22"/>
                <w:szCs w:val="22"/>
              </w:rPr>
            </w:pPr>
          </w:p>
        </w:tc>
        <w:tc>
          <w:tcPr>
            <w:tcW w:w="5103" w:type="dxa"/>
          </w:tcPr>
          <w:p w14:paraId="1508BF7D" w14:textId="77777777" w:rsidR="000453EC" w:rsidRPr="00451422" w:rsidRDefault="000453EC" w:rsidP="00F80472">
            <w:pPr>
              <w:jc w:val="both"/>
              <w:rPr>
                <w:sz w:val="22"/>
                <w:szCs w:val="22"/>
                <w:lang w:val="de-DE"/>
              </w:rPr>
            </w:pPr>
          </w:p>
          <w:p w14:paraId="2127D225" w14:textId="77777777" w:rsidR="00E61761" w:rsidRPr="00451422" w:rsidRDefault="00E61761" w:rsidP="00F80472">
            <w:pPr>
              <w:jc w:val="both"/>
              <w:rPr>
                <w:sz w:val="22"/>
                <w:szCs w:val="22"/>
                <w:lang w:val="de-DE"/>
              </w:rPr>
            </w:pPr>
            <w:r w:rsidRPr="00451422">
              <w:rPr>
                <w:sz w:val="22"/>
                <w:szCs w:val="22"/>
                <w:lang w:val="de-DE"/>
              </w:rPr>
              <w:t>5.2</w:t>
            </w:r>
          </w:p>
          <w:p w14:paraId="2621135B" w14:textId="5AE40BB7" w:rsidR="00E61761" w:rsidRPr="00451422" w:rsidRDefault="00E61761" w:rsidP="00F80472">
            <w:pPr>
              <w:jc w:val="both"/>
              <w:rPr>
                <w:sz w:val="22"/>
                <w:szCs w:val="22"/>
                <w:lang w:val="de-DE"/>
              </w:rPr>
            </w:pPr>
            <w:r w:rsidRPr="00451422">
              <w:rPr>
                <w:sz w:val="22"/>
                <w:szCs w:val="22"/>
                <w:lang w:val="de-DE"/>
              </w:rPr>
              <w:t>Der Vertrag wird am Tag seiner Unterzeichnung durch beide Vertragsparteien gültig und am Tag seiner Veröffentlichung im Vertragsregister wirksam.</w:t>
            </w:r>
          </w:p>
        </w:tc>
      </w:tr>
      <w:tr w:rsidR="000453EC" w:rsidRPr="00FA29E5" w14:paraId="7A8BB021" w14:textId="77777777" w:rsidTr="005521BD">
        <w:tc>
          <w:tcPr>
            <w:tcW w:w="4957" w:type="dxa"/>
          </w:tcPr>
          <w:p w14:paraId="413C797B" w14:textId="77777777" w:rsidR="000453EC" w:rsidRPr="00FA29E5" w:rsidRDefault="000453EC" w:rsidP="00F80472">
            <w:pPr>
              <w:jc w:val="both"/>
              <w:rPr>
                <w:b/>
                <w:sz w:val="22"/>
                <w:szCs w:val="22"/>
              </w:rPr>
            </w:pPr>
          </w:p>
          <w:p w14:paraId="58E2F746" w14:textId="77777777" w:rsidR="000453EC" w:rsidRPr="00FA29E5" w:rsidRDefault="000453EC" w:rsidP="00F80472">
            <w:pPr>
              <w:widowControl w:val="0"/>
              <w:numPr>
                <w:ilvl w:val="1"/>
                <w:numId w:val="25"/>
              </w:numPr>
              <w:tabs>
                <w:tab w:val="left" w:pos="500"/>
              </w:tabs>
              <w:ind w:left="426" w:hanging="426"/>
              <w:jc w:val="both"/>
              <w:rPr>
                <w:rFonts w:eastAsia="Arial"/>
                <w:sz w:val="22"/>
                <w:szCs w:val="22"/>
                <w:lang w:bidi="cs-CZ"/>
              </w:rPr>
            </w:pPr>
          </w:p>
          <w:p w14:paraId="3C26D012" w14:textId="5E414EF4" w:rsidR="000453EC" w:rsidRPr="00FA29E5" w:rsidRDefault="000453EC" w:rsidP="00F80472">
            <w:pPr>
              <w:widowControl w:val="0"/>
              <w:tabs>
                <w:tab w:val="left" w:pos="500"/>
              </w:tabs>
              <w:jc w:val="both"/>
              <w:rPr>
                <w:rFonts w:eastAsia="Arial"/>
                <w:sz w:val="22"/>
                <w:szCs w:val="22"/>
                <w:lang w:bidi="cs-CZ"/>
              </w:rPr>
            </w:pPr>
            <w:r w:rsidRPr="00FA29E5">
              <w:rPr>
                <w:rFonts w:eastAsia="Arial"/>
                <w:sz w:val="22"/>
                <w:szCs w:val="22"/>
                <w:lang w:bidi="cs-CZ"/>
              </w:rPr>
              <w:t xml:space="preserve">Město Český Těšín je povinným subjektem ve smyslu zákona č. 340/2015 Sb., o registru smluv, ve znění pozdějších předpisů (dále jen „zákon“). Smluvní strany se dohodly, že v případě, kdy tato smlouva </w:t>
            </w:r>
            <w:r w:rsidR="00042804" w:rsidRPr="00FA29E5">
              <w:rPr>
                <w:rFonts w:eastAsia="Arial"/>
                <w:sz w:val="22"/>
                <w:szCs w:val="22"/>
                <w:lang w:bidi="cs-CZ"/>
              </w:rPr>
              <w:br/>
            </w:r>
            <w:r w:rsidRPr="00FA29E5">
              <w:rPr>
                <w:rFonts w:eastAsia="Arial"/>
                <w:sz w:val="22"/>
                <w:szCs w:val="22"/>
                <w:lang w:bidi="cs-CZ"/>
              </w:rPr>
              <w:t>vč. případných dodatků podléhá povinnosti uveřejnění v registru smluv dle zákona, bude subjektem, který vloží smlouvu a její případné dodatky do registru smluv, město Český Těšín, a to i v případě, kdy druhou smluvní stranou bude rovněž povinný subjekt ze zákona.</w:t>
            </w:r>
          </w:p>
          <w:p w14:paraId="75FEE3DC" w14:textId="77777777" w:rsidR="000453EC" w:rsidRPr="00FA29E5" w:rsidRDefault="000453EC" w:rsidP="00F80472">
            <w:pPr>
              <w:jc w:val="both"/>
              <w:rPr>
                <w:b/>
                <w:sz w:val="22"/>
                <w:szCs w:val="22"/>
              </w:rPr>
            </w:pPr>
          </w:p>
        </w:tc>
        <w:tc>
          <w:tcPr>
            <w:tcW w:w="5103" w:type="dxa"/>
          </w:tcPr>
          <w:p w14:paraId="6F4428F6" w14:textId="77777777" w:rsidR="000453EC" w:rsidRPr="00451422" w:rsidRDefault="000453EC" w:rsidP="00F80472">
            <w:pPr>
              <w:jc w:val="both"/>
              <w:rPr>
                <w:sz w:val="22"/>
                <w:szCs w:val="22"/>
                <w:lang w:val="de-DE"/>
              </w:rPr>
            </w:pPr>
          </w:p>
          <w:p w14:paraId="2DAEAE0F" w14:textId="77777777" w:rsidR="005F52EC" w:rsidRPr="00451422" w:rsidRDefault="005F52EC" w:rsidP="00F80472">
            <w:pPr>
              <w:jc w:val="both"/>
              <w:rPr>
                <w:sz w:val="22"/>
                <w:szCs w:val="22"/>
                <w:lang w:val="de-DE"/>
              </w:rPr>
            </w:pPr>
            <w:r w:rsidRPr="00451422">
              <w:rPr>
                <w:sz w:val="22"/>
                <w:szCs w:val="22"/>
                <w:lang w:val="de-DE"/>
              </w:rPr>
              <w:t>5.3</w:t>
            </w:r>
          </w:p>
          <w:p w14:paraId="20005E98" w14:textId="0A7EC6AA" w:rsidR="005F52EC" w:rsidRPr="00451422" w:rsidRDefault="005F52EC" w:rsidP="00F80472">
            <w:pPr>
              <w:jc w:val="both"/>
              <w:rPr>
                <w:sz w:val="22"/>
                <w:szCs w:val="22"/>
                <w:lang w:val="de-DE"/>
              </w:rPr>
            </w:pPr>
            <w:r w:rsidRPr="00451422">
              <w:rPr>
                <w:sz w:val="22"/>
                <w:szCs w:val="22"/>
                <w:lang w:val="de-DE"/>
              </w:rPr>
              <w:t>Die Stadt Český Těšín ist ein verpflichtetes Subjekt im Sinne des Gesetzes Nr. 340/2015 Slg.</w:t>
            </w:r>
            <w:r w:rsidR="006C35CD" w:rsidRPr="00451422">
              <w:rPr>
                <w:sz w:val="22"/>
                <w:szCs w:val="22"/>
                <w:lang w:val="de-DE"/>
              </w:rPr>
              <w:t>,</w:t>
            </w:r>
            <w:r w:rsidRPr="00451422">
              <w:rPr>
                <w:sz w:val="22"/>
                <w:szCs w:val="22"/>
                <w:lang w:val="de-DE"/>
              </w:rPr>
              <w:t xml:space="preserve"> über das Vertragsregister</w:t>
            </w:r>
            <w:r w:rsidR="006C35CD" w:rsidRPr="00451422">
              <w:rPr>
                <w:sz w:val="22"/>
                <w:szCs w:val="22"/>
                <w:lang w:val="de-DE"/>
              </w:rPr>
              <w:t>,</w:t>
            </w:r>
            <w:r w:rsidRPr="00451422">
              <w:rPr>
                <w:sz w:val="22"/>
                <w:szCs w:val="22"/>
                <w:lang w:val="de-DE"/>
              </w:rPr>
              <w:t xml:space="preserve"> in der Fassung </w:t>
            </w:r>
            <w:r w:rsidR="006C35CD" w:rsidRPr="00451422">
              <w:rPr>
                <w:sz w:val="22"/>
                <w:szCs w:val="22"/>
                <w:lang w:val="de-DE"/>
              </w:rPr>
              <w:t xml:space="preserve">der späteren Vorschriften </w:t>
            </w:r>
            <w:r w:rsidRPr="00451422">
              <w:rPr>
                <w:sz w:val="22"/>
                <w:szCs w:val="22"/>
                <w:lang w:val="de-DE"/>
              </w:rPr>
              <w:t>(nachfolgend „Gesetz“</w:t>
            </w:r>
            <w:r w:rsidR="006C35CD" w:rsidRPr="00451422">
              <w:rPr>
                <w:sz w:val="22"/>
                <w:szCs w:val="22"/>
                <w:lang w:val="de-DE"/>
              </w:rPr>
              <w:t xml:space="preserve"> genannt</w:t>
            </w:r>
            <w:r w:rsidRPr="00451422">
              <w:rPr>
                <w:sz w:val="22"/>
                <w:szCs w:val="22"/>
                <w:lang w:val="de-DE"/>
              </w:rPr>
              <w:t>). Die Vertragsparteien vereinbaren, dass sofern dieser Vertrag einschließlich etwaiger Nachträge der Veröffentlichungspflicht im Vertragsregister gemäß dem Gesetz unterliegt, die Stadt Český Těšín das Subjekt sein wird, das den Vertrag sowie etwaige Nachträge in das Vertragsregister einstellt – und zwar auch dann, wenn die andere Vertragspartei ebenfalls ein nach dem Gesetz verpflichtetes Subjekt ist.</w:t>
            </w:r>
          </w:p>
          <w:p w14:paraId="4E785CC4" w14:textId="5BEAAE1B" w:rsidR="005F52EC" w:rsidRPr="00451422" w:rsidRDefault="005F52EC" w:rsidP="00F80472">
            <w:pPr>
              <w:jc w:val="both"/>
              <w:rPr>
                <w:sz w:val="22"/>
                <w:szCs w:val="22"/>
                <w:lang w:val="de-DE"/>
              </w:rPr>
            </w:pPr>
          </w:p>
        </w:tc>
      </w:tr>
      <w:tr w:rsidR="000453EC" w:rsidRPr="00FA29E5" w14:paraId="1E5A21E8" w14:textId="77777777" w:rsidTr="005521BD">
        <w:tc>
          <w:tcPr>
            <w:tcW w:w="4957" w:type="dxa"/>
          </w:tcPr>
          <w:p w14:paraId="09B0D46C" w14:textId="77777777" w:rsidR="000453EC" w:rsidRPr="00FA29E5" w:rsidRDefault="000453EC" w:rsidP="00F80472">
            <w:pPr>
              <w:jc w:val="both"/>
              <w:rPr>
                <w:b/>
                <w:sz w:val="22"/>
                <w:szCs w:val="22"/>
              </w:rPr>
            </w:pPr>
          </w:p>
          <w:p w14:paraId="7F4D6396" w14:textId="77777777" w:rsidR="000453EC" w:rsidRPr="00FA29E5" w:rsidRDefault="000453EC" w:rsidP="00F80472">
            <w:pPr>
              <w:widowControl w:val="0"/>
              <w:numPr>
                <w:ilvl w:val="1"/>
                <w:numId w:val="25"/>
              </w:numPr>
              <w:tabs>
                <w:tab w:val="left" w:pos="500"/>
              </w:tabs>
              <w:ind w:left="426" w:hanging="426"/>
              <w:jc w:val="both"/>
              <w:rPr>
                <w:rFonts w:eastAsia="Arial"/>
                <w:sz w:val="22"/>
                <w:szCs w:val="22"/>
                <w:lang w:bidi="cs-CZ"/>
              </w:rPr>
            </w:pPr>
          </w:p>
          <w:p w14:paraId="12A97B7E" w14:textId="51E2D9C3" w:rsidR="000453EC" w:rsidRPr="00FA29E5" w:rsidRDefault="000453EC" w:rsidP="00F80472">
            <w:pPr>
              <w:widowControl w:val="0"/>
              <w:tabs>
                <w:tab w:val="left" w:pos="500"/>
              </w:tabs>
              <w:jc w:val="both"/>
              <w:rPr>
                <w:rFonts w:eastAsia="Arial"/>
                <w:sz w:val="22"/>
                <w:szCs w:val="22"/>
                <w:lang w:bidi="cs-CZ"/>
              </w:rPr>
            </w:pPr>
            <w:r w:rsidRPr="00FA29E5">
              <w:rPr>
                <w:rFonts w:eastAsia="Arial"/>
                <w:color w:val="000000"/>
                <w:sz w:val="22"/>
                <w:szCs w:val="22"/>
                <w:lang w:bidi="cs-CZ"/>
              </w:rPr>
              <w:t xml:space="preserve">Pokud není výslovně uvedeno jinak, řídí se práva </w:t>
            </w:r>
            <w:r w:rsidR="00546CF8" w:rsidRPr="00FA29E5">
              <w:rPr>
                <w:rFonts w:eastAsia="Arial"/>
                <w:color w:val="000000"/>
                <w:sz w:val="22"/>
                <w:szCs w:val="22"/>
                <w:lang w:bidi="cs-CZ"/>
              </w:rPr>
              <w:br/>
            </w:r>
            <w:r w:rsidRPr="00FA29E5">
              <w:rPr>
                <w:rFonts w:eastAsia="Arial"/>
                <w:color w:val="000000"/>
                <w:sz w:val="22"/>
                <w:szCs w:val="22"/>
                <w:lang w:bidi="cs-CZ"/>
              </w:rPr>
              <w:t xml:space="preserve">a povinnosti smluvních stran a právní poměry vyplývající z této smlouvy zákonem 89/2012 Sb., občanský zákoník, ve znění pozdějších předpisů, </w:t>
            </w:r>
            <w:r w:rsidR="00546CF8" w:rsidRPr="00FA29E5">
              <w:rPr>
                <w:rFonts w:eastAsia="Arial"/>
                <w:color w:val="000000"/>
                <w:sz w:val="22"/>
                <w:szCs w:val="22"/>
                <w:lang w:bidi="cs-CZ"/>
              </w:rPr>
              <w:br/>
            </w:r>
            <w:r w:rsidRPr="00FA29E5">
              <w:rPr>
                <w:rFonts w:eastAsia="Arial"/>
                <w:color w:val="000000"/>
                <w:sz w:val="22"/>
                <w:szCs w:val="22"/>
                <w:lang w:bidi="cs-CZ"/>
              </w:rPr>
              <w:t>a dalšími obecně závaznými právními předpisy.</w:t>
            </w:r>
          </w:p>
          <w:p w14:paraId="600F93A4" w14:textId="77777777" w:rsidR="000453EC" w:rsidRPr="00FA29E5" w:rsidRDefault="000453EC" w:rsidP="00F80472">
            <w:pPr>
              <w:jc w:val="both"/>
              <w:rPr>
                <w:b/>
                <w:sz w:val="22"/>
                <w:szCs w:val="22"/>
              </w:rPr>
            </w:pPr>
          </w:p>
        </w:tc>
        <w:tc>
          <w:tcPr>
            <w:tcW w:w="5103" w:type="dxa"/>
          </w:tcPr>
          <w:p w14:paraId="3E613E19" w14:textId="77777777" w:rsidR="000453EC" w:rsidRPr="00451422" w:rsidRDefault="000453EC" w:rsidP="00F80472">
            <w:pPr>
              <w:jc w:val="both"/>
              <w:rPr>
                <w:sz w:val="22"/>
                <w:szCs w:val="22"/>
                <w:lang w:val="de-DE"/>
              </w:rPr>
            </w:pPr>
          </w:p>
          <w:p w14:paraId="60D5AA00" w14:textId="77777777" w:rsidR="00E61761" w:rsidRPr="00451422" w:rsidRDefault="00E61761" w:rsidP="00F80472">
            <w:pPr>
              <w:jc w:val="both"/>
              <w:rPr>
                <w:sz w:val="22"/>
                <w:szCs w:val="22"/>
                <w:lang w:val="de-DE"/>
              </w:rPr>
            </w:pPr>
            <w:r w:rsidRPr="00451422">
              <w:rPr>
                <w:sz w:val="22"/>
                <w:szCs w:val="22"/>
                <w:lang w:val="de-DE"/>
              </w:rPr>
              <w:t>5.4</w:t>
            </w:r>
          </w:p>
          <w:p w14:paraId="4BE753C2" w14:textId="40A9C688" w:rsidR="00E61761" w:rsidRPr="00451422" w:rsidRDefault="00E61761" w:rsidP="00F80472">
            <w:pPr>
              <w:jc w:val="both"/>
              <w:rPr>
                <w:sz w:val="22"/>
                <w:szCs w:val="22"/>
                <w:lang w:val="de-DE"/>
              </w:rPr>
            </w:pPr>
            <w:r w:rsidRPr="00451422">
              <w:rPr>
                <w:sz w:val="22"/>
                <w:szCs w:val="22"/>
                <w:lang w:val="de-DE"/>
              </w:rPr>
              <w:t xml:space="preserve">Soweit nicht ausdrücklich etwas anderes bestimmt ist, richten sich die Rechte und Pflichten der Vertragsparteien sowie die aus diesem Vertrag resultierenden Rechtsverhältnisse nach dem Gesetz </w:t>
            </w:r>
            <w:r w:rsidR="00A404E0" w:rsidRPr="00451422">
              <w:rPr>
                <w:sz w:val="22"/>
                <w:szCs w:val="22"/>
                <w:lang w:val="de-DE"/>
              </w:rPr>
              <w:br/>
            </w:r>
            <w:r w:rsidRPr="00451422">
              <w:rPr>
                <w:sz w:val="22"/>
                <w:szCs w:val="22"/>
                <w:lang w:val="de-DE"/>
              </w:rPr>
              <w:t>Nr. 89/2012 Slg., Bürgerliches Gesetzbuch, in der Fassung</w:t>
            </w:r>
            <w:r w:rsidR="00A404E0" w:rsidRPr="00451422">
              <w:rPr>
                <w:sz w:val="22"/>
                <w:szCs w:val="22"/>
                <w:lang w:val="de-DE"/>
              </w:rPr>
              <w:t xml:space="preserve"> der späteren Vorschriften</w:t>
            </w:r>
            <w:r w:rsidRPr="00451422">
              <w:rPr>
                <w:sz w:val="22"/>
                <w:szCs w:val="22"/>
                <w:lang w:val="de-DE"/>
              </w:rPr>
              <w:t>, sowie nach weiteren allgemein verbindlichen Rechtsvorschriften.</w:t>
            </w:r>
          </w:p>
          <w:p w14:paraId="509FD278" w14:textId="358E0AB6" w:rsidR="00E61761" w:rsidRPr="00451422" w:rsidRDefault="00E61761" w:rsidP="00F80472">
            <w:pPr>
              <w:jc w:val="both"/>
              <w:rPr>
                <w:sz w:val="22"/>
                <w:szCs w:val="22"/>
                <w:lang w:val="de-DE"/>
              </w:rPr>
            </w:pPr>
          </w:p>
        </w:tc>
      </w:tr>
      <w:tr w:rsidR="000453EC" w:rsidRPr="00FA29E5" w14:paraId="2E839087" w14:textId="77777777" w:rsidTr="005521BD">
        <w:tc>
          <w:tcPr>
            <w:tcW w:w="4957" w:type="dxa"/>
          </w:tcPr>
          <w:p w14:paraId="743495E0" w14:textId="77777777" w:rsidR="000453EC" w:rsidRPr="00FA29E5" w:rsidRDefault="000453EC" w:rsidP="00F80472">
            <w:pPr>
              <w:jc w:val="both"/>
              <w:rPr>
                <w:b/>
                <w:sz w:val="22"/>
                <w:szCs w:val="22"/>
              </w:rPr>
            </w:pPr>
          </w:p>
          <w:p w14:paraId="0688B4F6" w14:textId="77777777" w:rsidR="000453EC" w:rsidRPr="00FA29E5" w:rsidRDefault="000453EC" w:rsidP="00F80472">
            <w:pPr>
              <w:widowControl w:val="0"/>
              <w:numPr>
                <w:ilvl w:val="1"/>
                <w:numId w:val="25"/>
              </w:numPr>
              <w:tabs>
                <w:tab w:val="left" w:pos="500"/>
              </w:tabs>
              <w:ind w:left="426" w:hanging="426"/>
              <w:jc w:val="both"/>
              <w:rPr>
                <w:rFonts w:eastAsia="Arial"/>
                <w:sz w:val="22"/>
                <w:szCs w:val="22"/>
                <w:lang w:bidi="cs-CZ"/>
              </w:rPr>
            </w:pPr>
          </w:p>
          <w:p w14:paraId="1F05E7B4" w14:textId="29C85C46" w:rsidR="000453EC" w:rsidRPr="00FA29E5" w:rsidRDefault="000453EC" w:rsidP="00F80472">
            <w:pPr>
              <w:widowControl w:val="0"/>
              <w:tabs>
                <w:tab w:val="left" w:pos="500"/>
              </w:tabs>
              <w:jc w:val="both"/>
              <w:rPr>
                <w:rFonts w:eastAsia="Arial"/>
                <w:sz w:val="22"/>
                <w:szCs w:val="22"/>
                <w:lang w:bidi="cs-CZ"/>
              </w:rPr>
            </w:pPr>
            <w:r w:rsidRPr="00FA29E5">
              <w:rPr>
                <w:rFonts w:eastAsia="Arial"/>
                <w:sz w:val="22"/>
                <w:szCs w:val="22"/>
                <w:lang w:bidi="cs-CZ"/>
              </w:rPr>
              <w:t>Dodatky a změny této smlouvy jsou možné pouze na základě písemné dohody obou smluvních stran formou vzestupně číslovaných dodatků podepsaných oběma smluvními stranami. Také ukončení této smlouvy vyžaduje písemnou formu.</w:t>
            </w:r>
          </w:p>
          <w:p w14:paraId="5FE1F7DC" w14:textId="77777777" w:rsidR="000453EC" w:rsidRPr="00FA29E5" w:rsidRDefault="000453EC" w:rsidP="00F80472">
            <w:pPr>
              <w:jc w:val="both"/>
              <w:rPr>
                <w:b/>
                <w:sz w:val="22"/>
                <w:szCs w:val="22"/>
              </w:rPr>
            </w:pPr>
          </w:p>
        </w:tc>
        <w:tc>
          <w:tcPr>
            <w:tcW w:w="5103" w:type="dxa"/>
          </w:tcPr>
          <w:p w14:paraId="0B4BBADC" w14:textId="77777777" w:rsidR="000453EC" w:rsidRPr="00451422" w:rsidRDefault="000453EC" w:rsidP="00F80472">
            <w:pPr>
              <w:jc w:val="both"/>
              <w:rPr>
                <w:sz w:val="22"/>
                <w:szCs w:val="22"/>
                <w:lang w:val="de-DE"/>
              </w:rPr>
            </w:pPr>
          </w:p>
          <w:p w14:paraId="3171A5FE" w14:textId="77777777" w:rsidR="00E61761" w:rsidRPr="00451422" w:rsidRDefault="00E61761" w:rsidP="00F80472">
            <w:pPr>
              <w:jc w:val="both"/>
              <w:rPr>
                <w:sz w:val="22"/>
                <w:szCs w:val="22"/>
                <w:lang w:val="de-DE"/>
              </w:rPr>
            </w:pPr>
            <w:r w:rsidRPr="00451422">
              <w:rPr>
                <w:sz w:val="22"/>
                <w:szCs w:val="22"/>
                <w:lang w:val="de-DE"/>
              </w:rPr>
              <w:t>5.5</w:t>
            </w:r>
          </w:p>
          <w:p w14:paraId="6658EAB9" w14:textId="77777777" w:rsidR="00E61761" w:rsidRPr="00451422" w:rsidRDefault="00E61761" w:rsidP="00F80472">
            <w:pPr>
              <w:jc w:val="both"/>
              <w:rPr>
                <w:sz w:val="22"/>
                <w:szCs w:val="22"/>
                <w:lang w:val="de-DE"/>
              </w:rPr>
            </w:pPr>
            <w:r w:rsidRPr="00451422">
              <w:rPr>
                <w:sz w:val="22"/>
                <w:szCs w:val="22"/>
                <w:lang w:val="de-DE"/>
              </w:rPr>
              <w:t>Nachträge und Änderungen dieses Vertrags sind nur aufgrund einer schriftlichen Vereinbarung beider Vertragsparteien in Form fortlaufend nummerierter Nachträge zulässig, die von beiden Vertragsparteien unterzeichnet sind. Auch die Beendigung dieses Vertrags bedarf der Schriftform.</w:t>
            </w:r>
          </w:p>
          <w:p w14:paraId="3E74601B" w14:textId="77777777" w:rsidR="00E61761" w:rsidRPr="00451422" w:rsidRDefault="00E61761" w:rsidP="00F80472">
            <w:pPr>
              <w:jc w:val="both"/>
              <w:rPr>
                <w:sz w:val="22"/>
                <w:szCs w:val="22"/>
                <w:lang w:val="de-DE"/>
              </w:rPr>
            </w:pPr>
          </w:p>
          <w:p w14:paraId="06EDBE53" w14:textId="77777777" w:rsidR="002B30CC" w:rsidRPr="00451422" w:rsidRDefault="002B30CC" w:rsidP="00F80472">
            <w:pPr>
              <w:jc w:val="both"/>
              <w:rPr>
                <w:sz w:val="22"/>
                <w:szCs w:val="22"/>
                <w:lang w:val="de-DE"/>
              </w:rPr>
            </w:pPr>
          </w:p>
          <w:p w14:paraId="7AEE997F" w14:textId="5597756A" w:rsidR="002B30CC" w:rsidRPr="00451422" w:rsidRDefault="002B30CC" w:rsidP="00F80472">
            <w:pPr>
              <w:jc w:val="both"/>
              <w:rPr>
                <w:sz w:val="22"/>
                <w:szCs w:val="22"/>
                <w:lang w:val="de-DE"/>
              </w:rPr>
            </w:pPr>
          </w:p>
        </w:tc>
      </w:tr>
      <w:tr w:rsidR="000453EC" w:rsidRPr="00FA29E5" w14:paraId="12F97CC2" w14:textId="77777777" w:rsidTr="005521BD">
        <w:tc>
          <w:tcPr>
            <w:tcW w:w="4957" w:type="dxa"/>
          </w:tcPr>
          <w:p w14:paraId="463878C1" w14:textId="77777777" w:rsidR="000453EC" w:rsidRPr="00FA29E5" w:rsidRDefault="000453EC" w:rsidP="00F80472">
            <w:pPr>
              <w:jc w:val="both"/>
              <w:rPr>
                <w:b/>
                <w:sz w:val="22"/>
                <w:szCs w:val="22"/>
              </w:rPr>
            </w:pPr>
          </w:p>
          <w:p w14:paraId="45F19D1F" w14:textId="77777777" w:rsidR="000453EC" w:rsidRPr="00FA29E5" w:rsidRDefault="000453EC" w:rsidP="00F80472">
            <w:pPr>
              <w:widowControl w:val="0"/>
              <w:numPr>
                <w:ilvl w:val="1"/>
                <w:numId w:val="25"/>
              </w:numPr>
              <w:tabs>
                <w:tab w:val="left" w:pos="500"/>
              </w:tabs>
              <w:ind w:left="426" w:hanging="426"/>
              <w:jc w:val="both"/>
              <w:rPr>
                <w:rFonts w:eastAsia="Arial"/>
                <w:sz w:val="22"/>
                <w:szCs w:val="22"/>
                <w:lang w:bidi="cs-CZ"/>
              </w:rPr>
            </w:pPr>
          </w:p>
          <w:p w14:paraId="06901691" w14:textId="74DB6CA0" w:rsidR="000453EC" w:rsidRPr="00FA29E5" w:rsidRDefault="000453EC" w:rsidP="00F80472">
            <w:pPr>
              <w:widowControl w:val="0"/>
              <w:tabs>
                <w:tab w:val="left" w:pos="500"/>
              </w:tabs>
              <w:jc w:val="both"/>
              <w:rPr>
                <w:rFonts w:eastAsia="Arial"/>
                <w:sz w:val="22"/>
                <w:szCs w:val="22"/>
                <w:lang w:bidi="cs-CZ"/>
              </w:rPr>
            </w:pPr>
            <w:r w:rsidRPr="00FA29E5">
              <w:rPr>
                <w:rFonts w:eastAsia="Arial"/>
                <w:sz w:val="22"/>
                <w:szCs w:val="22"/>
                <w:lang w:bidi="cs-CZ"/>
              </w:rPr>
              <w:t xml:space="preserve">Přílohou a nedílnou součástí této smlouvy je pověření pro </w:t>
            </w:r>
          </w:p>
          <w:p w14:paraId="07561D39" w14:textId="77777777" w:rsidR="000453EC" w:rsidRPr="00FA29E5" w:rsidRDefault="000453EC" w:rsidP="00F80472">
            <w:pPr>
              <w:jc w:val="both"/>
              <w:rPr>
                <w:b/>
                <w:sz w:val="22"/>
                <w:szCs w:val="22"/>
              </w:rPr>
            </w:pPr>
          </w:p>
        </w:tc>
        <w:tc>
          <w:tcPr>
            <w:tcW w:w="5103" w:type="dxa"/>
          </w:tcPr>
          <w:p w14:paraId="17E19FFF" w14:textId="77777777" w:rsidR="000453EC" w:rsidRPr="00451422" w:rsidRDefault="000453EC" w:rsidP="00F80472">
            <w:pPr>
              <w:jc w:val="both"/>
              <w:rPr>
                <w:sz w:val="22"/>
                <w:szCs w:val="22"/>
                <w:lang w:val="de-DE"/>
              </w:rPr>
            </w:pPr>
          </w:p>
          <w:p w14:paraId="05B637DE" w14:textId="77777777" w:rsidR="00E61761" w:rsidRPr="00451422" w:rsidRDefault="00E61761" w:rsidP="00F80472">
            <w:pPr>
              <w:jc w:val="both"/>
              <w:rPr>
                <w:sz w:val="22"/>
                <w:szCs w:val="22"/>
                <w:lang w:val="de-DE"/>
              </w:rPr>
            </w:pPr>
            <w:r w:rsidRPr="00451422">
              <w:rPr>
                <w:sz w:val="22"/>
                <w:szCs w:val="22"/>
                <w:lang w:val="de-DE"/>
              </w:rPr>
              <w:t>5.6</w:t>
            </w:r>
          </w:p>
          <w:p w14:paraId="0DABCD8E" w14:textId="4C2C6739" w:rsidR="00E61761" w:rsidRPr="00451422" w:rsidRDefault="00E61761" w:rsidP="000D2829">
            <w:pPr>
              <w:jc w:val="both"/>
              <w:rPr>
                <w:sz w:val="22"/>
                <w:szCs w:val="22"/>
                <w:lang w:val="de-DE"/>
              </w:rPr>
            </w:pPr>
            <w:r w:rsidRPr="00451422">
              <w:rPr>
                <w:sz w:val="22"/>
                <w:szCs w:val="22"/>
                <w:lang w:val="de-DE"/>
              </w:rPr>
              <w:t>Anlage und integrierter Bestandteil dieses Vertrags ist die Beauftragung für Herrn</w:t>
            </w:r>
          </w:p>
        </w:tc>
      </w:tr>
      <w:tr w:rsidR="000453EC" w:rsidRPr="00FA29E5" w14:paraId="4035C9CE" w14:textId="77777777" w:rsidTr="005521BD">
        <w:tc>
          <w:tcPr>
            <w:tcW w:w="4957" w:type="dxa"/>
          </w:tcPr>
          <w:p w14:paraId="0BE1BF94" w14:textId="77777777" w:rsidR="000453EC" w:rsidRPr="00FA29E5" w:rsidRDefault="000453EC" w:rsidP="00F80472">
            <w:pPr>
              <w:jc w:val="both"/>
              <w:rPr>
                <w:b/>
                <w:sz w:val="22"/>
                <w:szCs w:val="22"/>
              </w:rPr>
            </w:pPr>
          </w:p>
          <w:p w14:paraId="1F8F8F43" w14:textId="77777777" w:rsidR="000453EC" w:rsidRPr="00FA29E5" w:rsidRDefault="000453EC" w:rsidP="00F80472">
            <w:pPr>
              <w:widowControl w:val="0"/>
              <w:numPr>
                <w:ilvl w:val="1"/>
                <w:numId w:val="25"/>
              </w:numPr>
              <w:tabs>
                <w:tab w:val="left" w:pos="500"/>
              </w:tabs>
              <w:ind w:left="426" w:hanging="426"/>
              <w:jc w:val="both"/>
              <w:rPr>
                <w:rFonts w:eastAsia="Arial"/>
                <w:sz w:val="22"/>
                <w:szCs w:val="22"/>
                <w:lang w:bidi="cs-CZ"/>
              </w:rPr>
            </w:pPr>
          </w:p>
          <w:p w14:paraId="233BD244" w14:textId="4A6D9D78" w:rsidR="000453EC" w:rsidRPr="00FA29E5" w:rsidRDefault="000453EC" w:rsidP="00F80472">
            <w:pPr>
              <w:widowControl w:val="0"/>
              <w:tabs>
                <w:tab w:val="left" w:pos="500"/>
              </w:tabs>
              <w:jc w:val="both"/>
              <w:rPr>
                <w:rFonts w:eastAsia="Arial"/>
                <w:sz w:val="22"/>
                <w:szCs w:val="22"/>
                <w:lang w:bidi="cs-CZ"/>
              </w:rPr>
            </w:pPr>
            <w:r w:rsidRPr="00FA29E5">
              <w:rPr>
                <w:sz w:val="22"/>
                <w:szCs w:val="22"/>
                <w:lang w:bidi="cs-CZ"/>
              </w:rPr>
              <w:t xml:space="preserve">Tato smlouva je podepsána vlastnoručně, nebo elektronicky. Je-li smlouva podepsána vlastnoručně, je vyhotovena ve dvou (2) stejnopisech v českém </w:t>
            </w:r>
            <w:r w:rsidR="006B46FB" w:rsidRPr="00FA29E5">
              <w:rPr>
                <w:sz w:val="22"/>
                <w:szCs w:val="22"/>
                <w:lang w:bidi="cs-CZ"/>
              </w:rPr>
              <w:br/>
            </w:r>
            <w:r w:rsidRPr="00FA29E5">
              <w:rPr>
                <w:sz w:val="22"/>
                <w:szCs w:val="22"/>
                <w:lang w:bidi="cs-CZ"/>
              </w:rPr>
              <w:t>a německém znění, z nichž každá strana obdrží po jednou (1) stejnopise v obou jazykových verzích. V případě nesrovnalostí mezi jazykovými verzemi má přednost česká jazyková verze. Je-li smlouva podepsána elektronicky, je podepsána pomocí uznávaného elektronického podpisu. Za datum podpisu se považuje údaj uvedený v časovém razítku, pokud není, pak datum uvedené v elektronickém podpisu podepisující strany.</w:t>
            </w:r>
          </w:p>
          <w:p w14:paraId="2A3F132D" w14:textId="77777777" w:rsidR="000453EC" w:rsidRPr="00FA29E5" w:rsidRDefault="000453EC" w:rsidP="00F80472">
            <w:pPr>
              <w:jc w:val="both"/>
              <w:rPr>
                <w:b/>
                <w:sz w:val="22"/>
                <w:szCs w:val="22"/>
              </w:rPr>
            </w:pPr>
          </w:p>
        </w:tc>
        <w:tc>
          <w:tcPr>
            <w:tcW w:w="5103" w:type="dxa"/>
          </w:tcPr>
          <w:p w14:paraId="3CE54027" w14:textId="77777777" w:rsidR="000453EC" w:rsidRPr="00451422" w:rsidRDefault="000453EC" w:rsidP="00F80472">
            <w:pPr>
              <w:jc w:val="both"/>
              <w:rPr>
                <w:sz w:val="22"/>
                <w:szCs w:val="22"/>
                <w:lang w:val="de-DE"/>
              </w:rPr>
            </w:pPr>
          </w:p>
          <w:p w14:paraId="031605D5" w14:textId="77777777" w:rsidR="006B46FB" w:rsidRPr="00451422" w:rsidRDefault="006B46FB" w:rsidP="00F80472">
            <w:pPr>
              <w:jc w:val="both"/>
              <w:rPr>
                <w:sz w:val="22"/>
                <w:szCs w:val="22"/>
                <w:lang w:val="de-DE"/>
              </w:rPr>
            </w:pPr>
            <w:r w:rsidRPr="00451422">
              <w:rPr>
                <w:sz w:val="22"/>
                <w:szCs w:val="22"/>
                <w:lang w:val="de-DE"/>
              </w:rPr>
              <w:t>5.7</w:t>
            </w:r>
          </w:p>
          <w:p w14:paraId="1C7B3FFA" w14:textId="71F4E57D" w:rsidR="006B46FB" w:rsidRPr="00451422" w:rsidRDefault="006B46FB" w:rsidP="00F80472">
            <w:pPr>
              <w:jc w:val="both"/>
              <w:rPr>
                <w:sz w:val="22"/>
                <w:szCs w:val="22"/>
                <w:lang w:val="de-DE"/>
              </w:rPr>
            </w:pPr>
            <w:r w:rsidRPr="00451422">
              <w:rPr>
                <w:sz w:val="22"/>
                <w:szCs w:val="22"/>
                <w:lang w:val="de-DE"/>
              </w:rPr>
              <w:t>Dieser Vertrag wird eigenhändig oder elektronisch unterzeichnet. Bei eigenhändiger Unterzeichnung wird er in zwei (2) Gleichschriften in tschechischer und deutscher Sprache erstellt, von denen jede Vertragspart</w:t>
            </w:r>
            <w:r w:rsidR="00F759CA" w:rsidRPr="00451422">
              <w:rPr>
                <w:sz w:val="22"/>
                <w:szCs w:val="22"/>
                <w:lang w:val="de-DE"/>
              </w:rPr>
              <w:t>e</w:t>
            </w:r>
            <w:r w:rsidRPr="00451422">
              <w:rPr>
                <w:sz w:val="22"/>
                <w:szCs w:val="22"/>
                <w:lang w:val="de-DE"/>
              </w:rPr>
              <w:t xml:space="preserve">i jeweils eine (1) Gleichschrift in beiden Sprachversionen erhält. Bei Abweichungen zwischen beiden Sprachversionen hat die tschechische Fassung Vorrang. Bei elektronischer Unterzeichnung wird </w:t>
            </w:r>
            <w:r w:rsidR="00F759CA" w:rsidRPr="00451422">
              <w:rPr>
                <w:sz w:val="22"/>
                <w:szCs w:val="22"/>
                <w:lang w:val="de-DE"/>
              </w:rPr>
              <w:t>der Vertrag</w:t>
            </w:r>
            <w:r w:rsidRPr="00451422">
              <w:rPr>
                <w:sz w:val="22"/>
                <w:szCs w:val="22"/>
                <w:lang w:val="de-DE"/>
              </w:rPr>
              <w:t xml:space="preserve"> mit der </w:t>
            </w:r>
            <w:r w:rsidR="00BE5C00" w:rsidRPr="00451422">
              <w:rPr>
                <w:sz w:val="22"/>
                <w:szCs w:val="22"/>
                <w:lang w:val="de-DE"/>
              </w:rPr>
              <w:t>qualifizierten</w:t>
            </w:r>
            <w:r w:rsidRPr="00451422">
              <w:rPr>
                <w:sz w:val="22"/>
                <w:szCs w:val="22"/>
                <w:lang w:val="de-DE"/>
              </w:rPr>
              <w:t xml:space="preserve"> elektronischen Signatur unterzeichnet. </w:t>
            </w:r>
            <w:r w:rsidR="008A6FDC" w:rsidRPr="00451422">
              <w:rPr>
                <w:sz w:val="22"/>
                <w:szCs w:val="22"/>
                <w:lang w:val="de-DE"/>
              </w:rPr>
              <w:t xml:space="preserve"> Als Datum der Unterzeichnung gilt das im Zeitstempel angegebene Datum; falls kein Zeitstempel vorhanden ist, </w:t>
            </w:r>
            <w:r w:rsidR="009A7238" w:rsidRPr="00451422">
              <w:rPr>
                <w:sz w:val="22"/>
                <w:szCs w:val="22"/>
                <w:lang w:val="de-DE"/>
              </w:rPr>
              <w:t xml:space="preserve">gilt </w:t>
            </w:r>
            <w:r w:rsidR="008A6FDC" w:rsidRPr="00451422">
              <w:rPr>
                <w:sz w:val="22"/>
                <w:szCs w:val="22"/>
                <w:lang w:val="de-DE"/>
              </w:rPr>
              <w:t>das i</w:t>
            </w:r>
            <w:r w:rsidR="009A7238" w:rsidRPr="00451422">
              <w:rPr>
                <w:sz w:val="22"/>
                <w:szCs w:val="22"/>
                <w:lang w:val="de-DE"/>
              </w:rPr>
              <w:t>n der</w:t>
            </w:r>
            <w:r w:rsidR="008A6FDC" w:rsidRPr="00451422">
              <w:rPr>
                <w:sz w:val="22"/>
                <w:szCs w:val="22"/>
                <w:lang w:val="de-DE"/>
              </w:rPr>
              <w:t xml:space="preserve"> elektronischen Signatur der unterzeichnenden Partei angegebene Datum.</w:t>
            </w:r>
          </w:p>
          <w:p w14:paraId="50CF6A81" w14:textId="7EDE0CB3" w:rsidR="008A6FDC" w:rsidRPr="00451422" w:rsidRDefault="008A6FDC" w:rsidP="00F80472">
            <w:pPr>
              <w:jc w:val="both"/>
              <w:rPr>
                <w:sz w:val="22"/>
                <w:szCs w:val="22"/>
                <w:lang w:val="de-DE"/>
              </w:rPr>
            </w:pPr>
          </w:p>
        </w:tc>
      </w:tr>
      <w:tr w:rsidR="000453EC" w:rsidRPr="00FA29E5" w14:paraId="38ACEA70" w14:textId="77777777" w:rsidTr="005521BD">
        <w:tc>
          <w:tcPr>
            <w:tcW w:w="4957" w:type="dxa"/>
          </w:tcPr>
          <w:p w14:paraId="1A5116E3" w14:textId="77777777" w:rsidR="000453EC" w:rsidRPr="00FA29E5" w:rsidRDefault="000453EC" w:rsidP="00F80472">
            <w:pPr>
              <w:jc w:val="both"/>
              <w:rPr>
                <w:b/>
                <w:sz w:val="22"/>
                <w:szCs w:val="22"/>
              </w:rPr>
            </w:pPr>
          </w:p>
          <w:p w14:paraId="278CC908" w14:textId="77777777" w:rsidR="000453EC" w:rsidRPr="00FA29E5" w:rsidRDefault="000453EC" w:rsidP="00F80472">
            <w:pPr>
              <w:widowControl w:val="0"/>
              <w:numPr>
                <w:ilvl w:val="1"/>
                <w:numId w:val="25"/>
              </w:numPr>
              <w:tabs>
                <w:tab w:val="left" w:pos="500"/>
              </w:tabs>
              <w:ind w:left="426" w:hanging="426"/>
              <w:jc w:val="both"/>
              <w:rPr>
                <w:rFonts w:eastAsia="Arial"/>
                <w:sz w:val="22"/>
                <w:szCs w:val="22"/>
                <w:lang w:bidi="cs-CZ"/>
              </w:rPr>
            </w:pPr>
          </w:p>
          <w:p w14:paraId="5FF8B9A5" w14:textId="3A81FB27" w:rsidR="000453EC" w:rsidRPr="00FA29E5" w:rsidRDefault="000453EC" w:rsidP="00F80472">
            <w:pPr>
              <w:widowControl w:val="0"/>
              <w:tabs>
                <w:tab w:val="left" w:pos="500"/>
              </w:tabs>
              <w:jc w:val="both"/>
              <w:rPr>
                <w:rFonts w:eastAsia="Arial"/>
                <w:sz w:val="22"/>
                <w:szCs w:val="22"/>
                <w:lang w:bidi="cs-CZ"/>
              </w:rPr>
            </w:pPr>
            <w:r w:rsidRPr="00FA29E5">
              <w:rPr>
                <w:rFonts w:eastAsia="Arial"/>
                <w:sz w:val="22"/>
                <w:szCs w:val="22"/>
                <w:lang w:bidi="cs-CZ"/>
              </w:rPr>
              <w:t>Osobní údaje uvedené v této smlouvě budou zpracovány pouze za účelem plnění této smlouvy.</w:t>
            </w:r>
          </w:p>
          <w:p w14:paraId="20F99EC1" w14:textId="77777777" w:rsidR="000453EC" w:rsidRPr="00FA29E5" w:rsidRDefault="000453EC" w:rsidP="00F80472">
            <w:pPr>
              <w:jc w:val="both"/>
              <w:rPr>
                <w:b/>
                <w:sz w:val="22"/>
                <w:szCs w:val="22"/>
              </w:rPr>
            </w:pPr>
          </w:p>
        </w:tc>
        <w:tc>
          <w:tcPr>
            <w:tcW w:w="5103" w:type="dxa"/>
          </w:tcPr>
          <w:p w14:paraId="066B45E2" w14:textId="77777777" w:rsidR="000453EC" w:rsidRPr="00451422" w:rsidRDefault="000453EC" w:rsidP="00F80472">
            <w:pPr>
              <w:jc w:val="both"/>
              <w:rPr>
                <w:sz w:val="22"/>
                <w:szCs w:val="22"/>
                <w:lang w:val="de-DE"/>
              </w:rPr>
            </w:pPr>
          </w:p>
          <w:p w14:paraId="31EECF59" w14:textId="77777777" w:rsidR="009A7238" w:rsidRPr="00451422" w:rsidRDefault="009A7238" w:rsidP="00F80472">
            <w:pPr>
              <w:jc w:val="both"/>
              <w:rPr>
                <w:sz w:val="22"/>
                <w:szCs w:val="22"/>
                <w:lang w:val="de-DE"/>
              </w:rPr>
            </w:pPr>
            <w:r w:rsidRPr="00451422">
              <w:rPr>
                <w:sz w:val="22"/>
                <w:szCs w:val="22"/>
                <w:lang w:val="de-DE"/>
              </w:rPr>
              <w:t>5.8</w:t>
            </w:r>
          </w:p>
          <w:p w14:paraId="22D46EC8" w14:textId="5210EABD" w:rsidR="009A7238" w:rsidRPr="00451422" w:rsidRDefault="009A7238" w:rsidP="00F80472">
            <w:pPr>
              <w:jc w:val="both"/>
              <w:rPr>
                <w:sz w:val="22"/>
                <w:szCs w:val="22"/>
                <w:lang w:val="de-DE"/>
              </w:rPr>
            </w:pPr>
            <w:r w:rsidRPr="00451422">
              <w:rPr>
                <w:sz w:val="22"/>
                <w:szCs w:val="22"/>
                <w:lang w:val="de-DE"/>
              </w:rPr>
              <w:t>Die in diesem Vertrag angegebenen personenbezogenen Daten werden ausschließlich zum Zweck der Vertragserfüllung verarbeitet.</w:t>
            </w:r>
          </w:p>
          <w:p w14:paraId="234C1421" w14:textId="167D6D90" w:rsidR="009A7238" w:rsidRPr="00451422" w:rsidRDefault="009A7238" w:rsidP="00F80472">
            <w:pPr>
              <w:jc w:val="both"/>
              <w:rPr>
                <w:sz w:val="22"/>
                <w:szCs w:val="22"/>
                <w:lang w:val="de-DE"/>
              </w:rPr>
            </w:pPr>
          </w:p>
        </w:tc>
      </w:tr>
      <w:tr w:rsidR="000453EC" w:rsidRPr="00FA29E5" w14:paraId="618E19CB" w14:textId="77777777" w:rsidTr="005521BD">
        <w:tc>
          <w:tcPr>
            <w:tcW w:w="4957" w:type="dxa"/>
          </w:tcPr>
          <w:p w14:paraId="1156192E" w14:textId="77777777" w:rsidR="000453EC" w:rsidRPr="00FA29E5" w:rsidRDefault="000453EC" w:rsidP="00F80472">
            <w:pPr>
              <w:jc w:val="both"/>
              <w:rPr>
                <w:b/>
                <w:sz w:val="22"/>
                <w:szCs w:val="22"/>
              </w:rPr>
            </w:pPr>
          </w:p>
          <w:p w14:paraId="7B5466EA" w14:textId="77777777" w:rsidR="000453EC" w:rsidRPr="00FA29E5" w:rsidRDefault="000453EC" w:rsidP="00F80472">
            <w:pPr>
              <w:widowControl w:val="0"/>
              <w:numPr>
                <w:ilvl w:val="1"/>
                <w:numId w:val="25"/>
              </w:numPr>
              <w:tabs>
                <w:tab w:val="left" w:pos="500"/>
              </w:tabs>
              <w:ind w:left="426" w:hanging="426"/>
              <w:jc w:val="both"/>
              <w:rPr>
                <w:rFonts w:eastAsia="Arial"/>
                <w:sz w:val="22"/>
                <w:szCs w:val="22"/>
                <w:lang w:bidi="cs-CZ"/>
              </w:rPr>
            </w:pPr>
          </w:p>
          <w:p w14:paraId="2F57CA86" w14:textId="1EFB6DCD" w:rsidR="000453EC" w:rsidRPr="00FA29E5" w:rsidRDefault="000453EC" w:rsidP="00F80472">
            <w:pPr>
              <w:widowControl w:val="0"/>
              <w:tabs>
                <w:tab w:val="left" w:pos="500"/>
              </w:tabs>
              <w:jc w:val="both"/>
              <w:rPr>
                <w:rFonts w:eastAsia="Arial"/>
                <w:sz w:val="22"/>
                <w:szCs w:val="22"/>
                <w:lang w:bidi="cs-CZ"/>
              </w:rPr>
            </w:pPr>
            <w:r w:rsidRPr="00FA29E5">
              <w:rPr>
                <w:rFonts w:eastAsia="Arial"/>
                <w:sz w:val="22"/>
                <w:szCs w:val="22"/>
                <w:lang w:bidi="cs-CZ"/>
              </w:rPr>
              <w:t>Uzavření této smlouvy bylo schváleno Radou města Český Těšín usnesením č. ………</w:t>
            </w:r>
            <w:r w:rsidR="00370517">
              <w:rPr>
                <w:rFonts w:eastAsia="Arial"/>
                <w:sz w:val="22"/>
                <w:szCs w:val="22"/>
                <w:lang w:bidi="cs-CZ"/>
              </w:rPr>
              <w:t>…………</w:t>
            </w:r>
            <w:r w:rsidRPr="00FA29E5">
              <w:rPr>
                <w:rFonts w:eastAsia="Arial"/>
                <w:sz w:val="22"/>
                <w:szCs w:val="22"/>
                <w:lang w:bidi="cs-CZ"/>
              </w:rPr>
              <w:t>ze dne……</w:t>
            </w:r>
            <w:r w:rsidR="00370517">
              <w:rPr>
                <w:rFonts w:eastAsia="Arial"/>
                <w:sz w:val="22"/>
                <w:szCs w:val="22"/>
                <w:lang w:bidi="cs-CZ"/>
              </w:rPr>
              <w:t>……..</w:t>
            </w:r>
          </w:p>
          <w:p w14:paraId="18F8EFC2" w14:textId="77777777" w:rsidR="000453EC" w:rsidRPr="00FA29E5" w:rsidRDefault="000453EC" w:rsidP="00F80472">
            <w:pPr>
              <w:jc w:val="both"/>
              <w:rPr>
                <w:b/>
                <w:sz w:val="22"/>
                <w:szCs w:val="22"/>
              </w:rPr>
            </w:pPr>
          </w:p>
        </w:tc>
        <w:tc>
          <w:tcPr>
            <w:tcW w:w="5103" w:type="dxa"/>
          </w:tcPr>
          <w:p w14:paraId="1B780A34" w14:textId="77777777" w:rsidR="000453EC" w:rsidRPr="00451422" w:rsidRDefault="000453EC" w:rsidP="00F80472">
            <w:pPr>
              <w:jc w:val="both"/>
              <w:rPr>
                <w:sz w:val="22"/>
                <w:szCs w:val="22"/>
                <w:lang w:val="de-DE"/>
              </w:rPr>
            </w:pPr>
          </w:p>
          <w:p w14:paraId="5DEA75FF" w14:textId="77777777" w:rsidR="009A7238" w:rsidRPr="00451422" w:rsidRDefault="009A7238" w:rsidP="00F80472">
            <w:pPr>
              <w:jc w:val="both"/>
              <w:rPr>
                <w:sz w:val="22"/>
                <w:szCs w:val="22"/>
                <w:lang w:val="de-DE"/>
              </w:rPr>
            </w:pPr>
            <w:r w:rsidRPr="00451422">
              <w:rPr>
                <w:sz w:val="22"/>
                <w:szCs w:val="22"/>
                <w:lang w:val="de-DE"/>
              </w:rPr>
              <w:t>5.9</w:t>
            </w:r>
          </w:p>
          <w:p w14:paraId="248BDAC1" w14:textId="79C882CA" w:rsidR="009A7238" w:rsidRPr="00451422" w:rsidRDefault="009A7238" w:rsidP="009A7238">
            <w:pPr>
              <w:widowControl w:val="0"/>
              <w:tabs>
                <w:tab w:val="left" w:pos="500"/>
              </w:tabs>
              <w:jc w:val="both"/>
              <w:rPr>
                <w:rFonts w:eastAsia="Arial"/>
                <w:sz w:val="22"/>
                <w:szCs w:val="22"/>
                <w:lang w:val="de-DE" w:bidi="cs-CZ"/>
              </w:rPr>
            </w:pPr>
            <w:r w:rsidRPr="00451422">
              <w:rPr>
                <w:sz w:val="22"/>
                <w:szCs w:val="22"/>
                <w:lang w:val="de-DE"/>
              </w:rPr>
              <w:t xml:space="preserve">Der Vertragsabschluss wurde vom Rat der Stadt </w:t>
            </w:r>
            <w:r w:rsidRPr="00451422">
              <w:rPr>
                <w:rFonts w:eastAsia="Arial"/>
                <w:sz w:val="22"/>
                <w:szCs w:val="22"/>
                <w:lang w:val="de-DE" w:bidi="cs-CZ"/>
              </w:rPr>
              <w:t>Český Těšín mit dem Beschluss Nr. ………</w:t>
            </w:r>
            <w:r w:rsidR="00370517">
              <w:rPr>
                <w:rFonts w:eastAsia="Arial"/>
                <w:sz w:val="22"/>
                <w:szCs w:val="22"/>
                <w:lang w:val="de-DE" w:bidi="cs-CZ"/>
              </w:rPr>
              <w:t>………..</w:t>
            </w:r>
            <w:r w:rsidRPr="00451422">
              <w:rPr>
                <w:rFonts w:eastAsia="Arial"/>
                <w:sz w:val="22"/>
                <w:szCs w:val="22"/>
                <w:lang w:val="de-DE" w:bidi="cs-CZ"/>
              </w:rPr>
              <w:t xml:space="preserve">. vom …… </w:t>
            </w:r>
            <w:r w:rsidR="00370517">
              <w:rPr>
                <w:rFonts w:eastAsia="Arial"/>
                <w:sz w:val="22"/>
                <w:szCs w:val="22"/>
                <w:lang w:val="de-DE" w:bidi="cs-CZ"/>
              </w:rPr>
              <w:t>………</w:t>
            </w:r>
            <w:r w:rsidRPr="00451422">
              <w:rPr>
                <w:rFonts w:eastAsia="Arial"/>
                <w:sz w:val="22"/>
                <w:szCs w:val="22"/>
                <w:lang w:val="de-DE" w:bidi="cs-CZ"/>
              </w:rPr>
              <w:t>beschlossen.</w:t>
            </w:r>
          </w:p>
          <w:p w14:paraId="21129941" w14:textId="2453E586" w:rsidR="009A7238" w:rsidRPr="00451422" w:rsidRDefault="009A7238" w:rsidP="00F80472">
            <w:pPr>
              <w:jc w:val="both"/>
              <w:rPr>
                <w:sz w:val="22"/>
                <w:szCs w:val="22"/>
                <w:lang w:val="de-DE"/>
              </w:rPr>
            </w:pPr>
          </w:p>
        </w:tc>
      </w:tr>
      <w:tr w:rsidR="000453EC" w:rsidRPr="00FA29E5" w14:paraId="761DEC9D" w14:textId="77777777" w:rsidTr="005521BD">
        <w:tc>
          <w:tcPr>
            <w:tcW w:w="4957" w:type="dxa"/>
          </w:tcPr>
          <w:p w14:paraId="49286F0C" w14:textId="77777777" w:rsidR="000453EC" w:rsidRPr="00FA29E5" w:rsidRDefault="000453EC" w:rsidP="00F80472">
            <w:pPr>
              <w:jc w:val="both"/>
              <w:rPr>
                <w:b/>
                <w:sz w:val="22"/>
                <w:szCs w:val="22"/>
              </w:rPr>
            </w:pPr>
          </w:p>
          <w:p w14:paraId="47B484E1" w14:textId="77777777" w:rsidR="000453EC" w:rsidRPr="00FA29E5" w:rsidRDefault="000453EC" w:rsidP="00F80472">
            <w:pPr>
              <w:widowControl w:val="0"/>
              <w:numPr>
                <w:ilvl w:val="1"/>
                <w:numId w:val="25"/>
              </w:numPr>
              <w:tabs>
                <w:tab w:val="left" w:pos="500"/>
              </w:tabs>
              <w:ind w:left="426" w:hanging="426"/>
              <w:jc w:val="both"/>
              <w:rPr>
                <w:rFonts w:eastAsia="Arial"/>
                <w:sz w:val="22"/>
                <w:szCs w:val="22"/>
                <w:lang w:bidi="cs-CZ"/>
              </w:rPr>
            </w:pPr>
          </w:p>
          <w:p w14:paraId="3ACAC806" w14:textId="72267071" w:rsidR="000453EC" w:rsidRPr="00FA29E5" w:rsidRDefault="000453EC" w:rsidP="00F80472">
            <w:pPr>
              <w:widowControl w:val="0"/>
              <w:tabs>
                <w:tab w:val="left" w:pos="500"/>
              </w:tabs>
              <w:jc w:val="both"/>
              <w:rPr>
                <w:rFonts w:eastAsia="Arial"/>
                <w:sz w:val="22"/>
                <w:szCs w:val="22"/>
                <w:lang w:bidi="cs-CZ"/>
              </w:rPr>
            </w:pPr>
            <w:r w:rsidRPr="00FA29E5">
              <w:rPr>
                <w:rFonts w:eastAsia="Arial"/>
                <w:sz w:val="22"/>
                <w:szCs w:val="22"/>
                <w:lang w:bidi="cs-CZ"/>
              </w:rPr>
              <w:t>Obě smluvní strany po přečtení této smlouvy prohlašují, že souhlasí s jejím obsahem, a na důkaz toho připojují své vlastnoruční podpisy.</w:t>
            </w:r>
          </w:p>
          <w:p w14:paraId="5776A000" w14:textId="77777777" w:rsidR="000453EC" w:rsidRPr="00FA29E5" w:rsidRDefault="000453EC" w:rsidP="00F80472">
            <w:pPr>
              <w:jc w:val="both"/>
              <w:rPr>
                <w:b/>
                <w:sz w:val="22"/>
                <w:szCs w:val="22"/>
              </w:rPr>
            </w:pPr>
          </w:p>
        </w:tc>
        <w:tc>
          <w:tcPr>
            <w:tcW w:w="5103" w:type="dxa"/>
          </w:tcPr>
          <w:p w14:paraId="79FB7D60" w14:textId="77777777" w:rsidR="000453EC" w:rsidRPr="00451422" w:rsidRDefault="000453EC" w:rsidP="00F80472">
            <w:pPr>
              <w:jc w:val="both"/>
              <w:rPr>
                <w:sz w:val="22"/>
                <w:szCs w:val="22"/>
                <w:lang w:val="de-DE"/>
              </w:rPr>
            </w:pPr>
          </w:p>
          <w:p w14:paraId="14D448CA" w14:textId="77777777" w:rsidR="007D01D6" w:rsidRPr="00451422" w:rsidRDefault="007D01D6" w:rsidP="00F80472">
            <w:pPr>
              <w:jc w:val="both"/>
              <w:rPr>
                <w:sz w:val="22"/>
                <w:szCs w:val="22"/>
                <w:lang w:val="de-DE"/>
              </w:rPr>
            </w:pPr>
            <w:r w:rsidRPr="00451422">
              <w:rPr>
                <w:sz w:val="22"/>
                <w:szCs w:val="22"/>
                <w:lang w:val="de-DE"/>
              </w:rPr>
              <w:t>5.10</w:t>
            </w:r>
          </w:p>
          <w:p w14:paraId="52B48327" w14:textId="77777777" w:rsidR="007D01D6" w:rsidRPr="00451422" w:rsidRDefault="007D01D6" w:rsidP="00F80472">
            <w:pPr>
              <w:jc w:val="both"/>
              <w:rPr>
                <w:sz w:val="22"/>
                <w:szCs w:val="22"/>
                <w:lang w:val="de-DE"/>
              </w:rPr>
            </w:pPr>
            <w:r w:rsidRPr="00451422">
              <w:rPr>
                <w:sz w:val="22"/>
                <w:szCs w:val="22"/>
                <w:lang w:val="de-DE"/>
              </w:rPr>
              <w:t>Beide Vertragsparteien haben diesen Vertrag gelesen und erklären, dass sie mit seinem Inhalt einverstanden sind, was sie mit ihren eigenhändigen Unterschriften bestätigen.</w:t>
            </w:r>
          </w:p>
          <w:p w14:paraId="7CE4F1D1" w14:textId="0CC56F6B" w:rsidR="007D01D6" w:rsidRPr="00451422" w:rsidRDefault="007D01D6" w:rsidP="00F80472">
            <w:pPr>
              <w:jc w:val="both"/>
              <w:rPr>
                <w:sz w:val="22"/>
                <w:szCs w:val="22"/>
                <w:lang w:val="de-DE"/>
              </w:rPr>
            </w:pPr>
          </w:p>
        </w:tc>
      </w:tr>
    </w:tbl>
    <w:p w14:paraId="70D2A698" w14:textId="77777777" w:rsidR="00A80017" w:rsidRDefault="00A80017" w:rsidP="00F80472">
      <w:pPr>
        <w:jc w:val="both"/>
        <w:rPr>
          <w:sz w:val="22"/>
          <w:szCs w:val="22"/>
        </w:rPr>
      </w:pPr>
    </w:p>
    <w:p w14:paraId="1B67C019" w14:textId="77777777" w:rsidR="00FA29E5" w:rsidRDefault="00FA29E5" w:rsidP="00F80472">
      <w:pPr>
        <w:jc w:val="both"/>
        <w:rPr>
          <w:sz w:val="22"/>
          <w:szCs w:val="22"/>
        </w:rPr>
      </w:pPr>
    </w:p>
    <w:p w14:paraId="3E99657C" w14:textId="77777777" w:rsidR="00FA29E5" w:rsidRDefault="00FA29E5" w:rsidP="00F80472">
      <w:pPr>
        <w:jc w:val="both"/>
        <w:rPr>
          <w:sz w:val="22"/>
          <w:szCs w:val="22"/>
        </w:rPr>
      </w:pPr>
    </w:p>
    <w:p w14:paraId="5E5FB69F" w14:textId="77777777" w:rsidR="00FA29E5" w:rsidRDefault="00FA29E5" w:rsidP="00F80472">
      <w:pPr>
        <w:jc w:val="both"/>
        <w:rPr>
          <w:sz w:val="22"/>
          <w:szCs w:val="22"/>
        </w:rPr>
      </w:pPr>
    </w:p>
    <w:p w14:paraId="786BC4CD" w14:textId="77777777" w:rsidR="00FA29E5" w:rsidRDefault="00FA29E5" w:rsidP="00F80472">
      <w:pPr>
        <w:jc w:val="both"/>
        <w:rPr>
          <w:sz w:val="22"/>
          <w:szCs w:val="22"/>
        </w:rPr>
      </w:pPr>
    </w:p>
    <w:p w14:paraId="4D259790" w14:textId="77777777" w:rsidR="00FA29E5" w:rsidRDefault="00FA29E5" w:rsidP="00F80472">
      <w:pPr>
        <w:jc w:val="both"/>
        <w:rPr>
          <w:sz w:val="22"/>
          <w:szCs w:val="22"/>
        </w:rPr>
      </w:pPr>
    </w:p>
    <w:p w14:paraId="103D3F74" w14:textId="77777777" w:rsidR="00FA29E5" w:rsidRDefault="00FA29E5" w:rsidP="00F80472">
      <w:pPr>
        <w:jc w:val="both"/>
        <w:rPr>
          <w:sz w:val="22"/>
          <w:szCs w:val="22"/>
        </w:rPr>
      </w:pPr>
    </w:p>
    <w:p w14:paraId="65F7697D" w14:textId="77777777" w:rsidR="00FA29E5" w:rsidRDefault="00FA29E5" w:rsidP="00F80472">
      <w:pPr>
        <w:jc w:val="both"/>
        <w:rPr>
          <w:sz w:val="22"/>
          <w:szCs w:val="22"/>
        </w:rPr>
      </w:pPr>
    </w:p>
    <w:p w14:paraId="38876BFA" w14:textId="1D4E4A51" w:rsidR="00FA29E5" w:rsidRDefault="00FA29E5" w:rsidP="00F80472">
      <w:pPr>
        <w:jc w:val="both"/>
        <w:rPr>
          <w:sz w:val="22"/>
          <w:szCs w:val="22"/>
        </w:rPr>
      </w:pPr>
    </w:p>
    <w:p w14:paraId="5F85C21E" w14:textId="7ECE5D65" w:rsidR="00164121" w:rsidRDefault="00164121" w:rsidP="00F80472">
      <w:pPr>
        <w:jc w:val="both"/>
        <w:rPr>
          <w:sz w:val="22"/>
          <w:szCs w:val="22"/>
        </w:rPr>
      </w:pPr>
    </w:p>
    <w:p w14:paraId="4DE1ED8B" w14:textId="77777777" w:rsidR="00164121" w:rsidRDefault="00164121" w:rsidP="00F80472">
      <w:pPr>
        <w:jc w:val="both"/>
        <w:rPr>
          <w:sz w:val="22"/>
          <w:szCs w:val="22"/>
        </w:rPr>
      </w:pPr>
      <w:bookmarkStart w:id="4" w:name="_GoBack"/>
      <w:bookmarkEnd w:id="4"/>
    </w:p>
    <w:p w14:paraId="25969875" w14:textId="77777777" w:rsidR="00FA29E5" w:rsidRDefault="00FA29E5" w:rsidP="00F80472">
      <w:pPr>
        <w:jc w:val="both"/>
        <w:rPr>
          <w:sz w:val="22"/>
          <w:szCs w:val="22"/>
        </w:rPr>
      </w:pPr>
    </w:p>
    <w:p w14:paraId="0D2E414C" w14:textId="77777777" w:rsidR="00FA29E5" w:rsidRDefault="00FA29E5" w:rsidP="00F80472">
      <w:pPr>
        <w:jc w:val="both"/>
        <w:rPr>
          <w:sz w:val="22"/>
          <w:szCs w:val="22"/>
        </w:rPr>
      </w:pPr>
    </w:p>
    <w:p w14:paraId="5036D244" w14:textId="77777777" w:rsidR="00FA29E5" w:rsidRPr="00FA29E5" w:rsidRDefault="00FA29E5" w:rsidP="00F80472">
      <w:pPr>
        <w:jc w:val="both"/>
        <w:rPr>
          <w:sz w:val="22"/>
          <w:szCs w:val="22"/>
        </w:rPr>
      </w:pPr>
    </w:p>
    <w:p w14:paraId="67B6913E" w14:textId="77777777" w:rsidR="00FA29E5" w:rsidRDefault="00FA29E5" w:rsidP="00F80472">
      <w:pPr>
        <w:widowControl w:val="0"/>
        <w:tabs>
          <w:tab w:val="left" w:pos="500"/>
        </w:tabs>
        <w:ind w:left="426"/>
        <w:jc w:val="both"/>
        <w:rPr>
          <w:rFonts w:eastAsia="Arial"/>
          <w:sz w:val="22"/>
          <w:szCs w:val="22"/>
          <w:lang w:bidi="cs-CZ"/>
        </w:rPr>
      </w:pPr>
    </w:p>
    <w:p w14:paraId="573C701C" w14:textId="49B96077" w:rsidR="000453EC" w:rsidRPr="00FA29E5" w:rsidRDefault="007D01D6" w:rsidP="00F80472">
      <w:pPr>
        <w:widowControl w:val="0"/>
        <w:tabs>
          <w:tab w:val="left" w:pos="500"/>
        </w:tabs>
        <w:ind w:left="426"/>
        <w:jc w:val="both"/>
        <w:rPr>
          <w:rFonts w:eastAsia="Arial"/>
          <w:sz w:val="22"/>
          <w:szCs w:val="22"/>
          <w:lang w:bidi="cs-CZ"/>
        </w:rPr>
      </w:pPr>
      <w:r w:rsidRPr="00FA29E5">
        <w:rPr>
          <w:rFonts w:eastAsia="Arial"/>
          <w:sz w:val="22"/>
          <w:szCs w:val="22"/>
          <w:lang w:bidi="cs-CZ"/>
        </w:rPr>
        <w:lastRenderedPageBreak/>
        <w:t xml:space="preserve">Český Těšín, </w:t>
      </w:r>
      <w:r w:rsidR="000453EC" w:rsidRPr="00FA29E5">
        <w:rPr>
          <w:rFonts w:eastAsia="Arial"/>
          <w:sz w:val="22"/>
          <w:szCs w:val="22"/>
          <w:lang w:bidi="cs-CZ"/>
        </w:rPr>
        <w:t>dne</w:t>
      </w:r>
      <w:r w:rsidRPr="00FA29E5">
        <w:rPr>
          <w:rFonts w:eastAsia="Arial"/>
          <w:sz w:val="22"/>
          <w:szCs w:val="22"/>
          <w:lang w:bidi="cs-CZ"/>
        </w:rPr>
        <w:t>/den</w:t>
      </w:r>
      <w:r w:rsidR="000453EC" w:rsidRPr="00FA29E5">
        <w:rPr>
          <w:rFonts w:eastAsia="Arial"/>
          <w:sz w:val="22"/>
          <w:szCs w:val="22"/>
          <w:lang w:bidi="cs-CZ"/>
        </w:rPr>
        <w:t xml:space="preserve">                                                          </w:t>
      </w:r>
      <w:r w:rsidRPr="00FA29E5">
        <w:rPr>
          <w:rFonts w:eastAsia="Arial"/>
          <w:sz w:val="22"/>
          <w:szCs w:val="22"/>
          <w:lang w:bidi="cs-CZ"/>
        </w:rPr>
        <w:tab/>
        <w:t>Praha,</w:t>
      </w:r>
      <w:r w:rsidR="000453EC" w:rsidRPr="00FA29E5">
        <w:rPr>
          <w:rFonts w:eastAsia="Arial"/>
          <w:sz w:val="22"/>
          <w:szCs w:val="22"/>
          <w:lang w:bidi="cs-CZ"/>
        </w:rPr>
        <w:t xml:space="preserve"> dne</w:t>
      </w:r>
      <w:r w:rsidRPr="00FA29E5">
        <w:rPr>
          <w:rFonts w:eastAsia="Arial"/>
          <w:sz w:val="22"/>
          <w:szCs w:val="22"/>
          <w:lang w:bidi="cs-CZ"/>
        </w:rPr>
        <w:t>/den</w:t>
      </w:r>
    </w:p>
    <w:p w14:paraId="44A5D902" w14:textId="77777777" w:rsidR="000453EC" w:rsidRPr="00FA29E5" w:rsidRDefault="000453EC" w:rsidP="00F80472">
      <w:pPr>
        <w:widowControl w:val="0"/>
        <w:tabs>
          <w:tab w:val="left" w:pos="500"/>
        </w:tabs>
        <w:ind w:left="426"/>
        <w:jc w:val="both"/>
        <w:rPr>
          <w:rFonts w:eastAsia="Arial"/>
          <w:sz w:val="22"/>
          <w:szCs w:val="22"/>
          <w:lang w:bidi="cs-CZ"/>
        </w:rPr>
      </w:pPr>
      <w:r w:rsidRPr="00FA29E5">
        <w:rPr>
          <w:rFonts w:eastAsia="Arial"/>
          <w:sz w:val="22"/>
          <w:szCs w:val="22"/>
          <w:lang w:bidi="cs-CZ"/>
        </w:rPr>
        <w:t xml:space="preserve"> </w:t>
      </w:r>
    </w:p>
    <w:p w14:paraId="2982FEB7" w14:textId="04AFE60B" w:rsidR="000453EC" w:rsidRPr="00FA29E5" w:rsidRDefault="000453EC" w:rsidP="007D01D6">
      <w:pPr>
        <w:widowControl w:val="0"/>
        <w:tabs>
          <w:tab w:val="left" w:pos="500"/>
        </w:tabs>
        <w:ind w:left="426"/>
        <w:jc w:val="both"/>
        <w:rPr>
          <w:rFonts w:eastAsia="Arial"/>
          <w:sz w:val="22"/>
          <w:szCs w:val="22"/>
          <w:lang w:bidi="cs-CZ"/>
        </w:rPr>
      </w:pPr>
      <w:r w:rsidRPr="00FA29E5">
        <w:rPr>
          <w:rFonts w:eastAsia="Arial"/>
          <w:sz w:val="22"/>
          <w:szCs w:val="22"/>
          <w:lang w:bidi="cs-CZ"/>
        </w:rPr>
        <w:t>za město Český Těšín</w:t>
      </w:r>
      <w:r w:rsidR="007D01D6" w:rsidRPr="00FA29E5">
        <w:rPr>
          <w:rFonts w:eastAsia="Arial"/>
          <w:sz w:val="22"/>
          <w:szCs w:val="22"/>
          <w:lang w:bidi="cs-CZ"/>
        </w:rPr>
        <w:t xml:space="preserve"> /</w:t>
      </w:r>
      <w:r w:rsidR="007D01D6" w:rsidRPr="00FA29E5">
        <w:rPr>
          <w:rFonts w:eastAsia="Arial"/>
          <w:sz w:val="22"/>
          <w:szCs w:val="22"/>
          <w:lang w:bidi="cs-CZ"/>
        </w:rPr>
        <w:tab/>
      </w:r>
      <w:r w:rsidRPr="00FA29E5">
        <w:rPr>
          <w:rFonts w:eastAsia="Arial"/>
          <w:sz w:val="22"/>
          <w:szCs w:val="22"/>
          <w:lang w:bidi="cs-CZ"/>
        </w:rPr>
        <w:t xml:space="preserve">                                                   </w:t>
      </w:r>
      <w:r w:rsidR="007D01D6" w:rsidRPr="00FA29E5">
        <w:rPr>
          <w:rFonts w:eastAsia="Arial"/>
          <w:sz w:val="22"/>
          <w:szCs w:val="22"/>
          <w:lang w:bidi="cs-CZ"/>
        </w:rPr>
        <w:tab/>
      </w:r>
      <w:r w:rsidRPr="00FA29E5">
        <w:rPr>
          <w:rFonts w:eastAsia="Arial"/>
          <w:sz w:val="22"/>
          <w:szCs w:val="22"/>
          <w:lang w:bidi="cs-CZ"/>
        </w:rPr>
        <w:t>za společnost euroAWK s.r.o.</w:t>
      </w:r>
      <w:r w:rsidR="007D01D6" w:rsidRPr="00FA29E5">
        <w:rPr>
          <w:rFonts w:eastAsia="Arial"/>
          <w:sz w:val="22"/>
          <w:szCs w:val="22"/>
          <w:lang w:bidi="cs-CZ"/>
        </w:rPr>
        <w:t xml:space="preserve"> / </w:t>
      </w:r>
    </w:p>
    <w:p w14:paraId="16EFE4E4" w14:textId="7658A323" w:rsidR="007D01D6" w:rsidRPr="00FA29E5" w:rsidRDefault="007D01D6" w:rsidP="007D01D6">
      <w:pPr>
        <w:widowControl w:val="0"/>
        <w:tabs>
          <w:tab w:val="left" w:pos="500"/>
        </w:tabs>
        <w:ind w:left="426"/>
        <w:jc w:val="both"/>
        <w:rPr>
          <w:rFonts w:eastAsia="Arial"/>
          <w:sz w:val="22"/>
          <w:szCs w:val="22"/>
          <w:lang w:bidi="cs-CZ"/>
        </w:rPr>
      </w:pPr>
      <w:r w:rsidRPr="007117ED">
        <w:rPr>
          <w:rFonts w:eastAsia="Arial"/>
          <w:sz w:val="22"/>
          <w:szCs w:val="22"/>
          <w:lang w:val="de-DE" w:bidi="cs-CZ"/>
        </w:rPr>
        <w:t>für die Stadt</w:t>
      </w:r>
      <w:r w:rsidRPr="00FA29E5">
        <w:rPr>
          <w:rFonts w:eastAsia="Arial"/>
          <w:sz w:val="22"/>
          <w:szCs w:val="22"/>
          <w:lang w:bidi="cs-CZ"/>
        </w:rPr>
        <w:t xml:space="preserve"> Český Těšín</w:t>
      </w:r>
      <w:r w:rsidRPr="00FA29E5">
        <w:rPr>
          <w:rFonts w:eastAsia="Arial"/>
          <w:sz w:val="22"/>
          <w:szCs w:val="22"/>
          <w:lang w:bidi="cs-CZ"/>
        </w:rPr>
        <w:tab/>
      </w:r>
      <w:r w:rsidRPr="00FA29E5">
        <w:rPr>
          <w:rFonts w:eastAsia="Arial"/>
          <w:sz w:val="22"/>
          <w:szCs w:val="22"/>
          <w:lang w:bidi="cs-CZ"/>
        </w:rPr>
        <w:tab/>
      </w:r>
      <w:r w:rsidRPr="00FA29E5">
        <w:rPr>
          <w:rFonts w:eastAsia="Arial"/>
          <w:sz w:val="22"/>
          <w:szCs w:val="22"/>
          <w:lang w:bidi="cs-CZ"/>
        </w:rPr>
        <w:tab/>
      </w:r>
      <w:r w:rsidRPr="00FA29E5">
        <w:rPr>
          <w:rFonts w:eastAsia="Arial"/>
          <w:sz w:val="22"/>
          <w:szCs w:val="22"/>
          <w:lang w:bidi="cs-CZ"/>
        </w:rPr>
        <w:tab/>
      </w:r>
      <w:r w:rsidRPr="00FA29E5">
        <w:rPr>
          <w:rFonts w:eastAsia="Arial"/>
          <w:sz w:val="22"/>
          <w:szCs w:val="22"/>
          <w:lang w:bidi="cs-CZ"/>
        </w:rPr>
        <w:tab/>
      </w:r>
      <w:r w:rsidRPr="007117ED">
        <w:rPr>
          <w:rFonts w:eastAsia="Arial"/>
          <w:sz w:val="22"/>
          <w:szCs w:val="22"/>
          <w:lang w:val="de-DE" w:bidi="cs-CZ"/>
        </w:rPr>
        <w:t>für die Gesellschaft</w:t>
      </w:r>
      <w:r w:rsidRPr="00FA29E5">
        <w:rPr>
          <w:rFonts w:eastAsia="Arial"/>
          <w:sz w:val="22"/>
          <w:szCs w:val="22"/>
          <w:lang w:bidi="cs-CZ"/>
        </w:rPr>
        <w:t xml:space="preserve"> euroAWK s.r.o.</w:t>
      </w:r>
    </w:p>
    <w:p w14:paraId="217275EB" w14:textId="77777777" w:rsidR="000453EC" w:rsidRPr="00FA29E5" w:rsidRDefault="000453EC" w:rsidP="00F80472">
      <w:pPr>
        <w:widowControl w:val="0"/>
        <w:tabs>
          <w:tab w:val="left" w:pos="500"/>
        </w:tabs>
        <w:ind w:left="426"/>
        <w:jc w:val="both"/>
        <w:rPr>
          <w:rFonts w:eastAsia="Arial"/>
          <w:sz w:val="22"/>
          <w:szCs w:val="22"/>
          <w:lang w:bidi="cs-CZ"/>
        </w:rPr>
      </w:pPr>
    </w:p>
    <w:p w14:paraId="3F227E21" w14:textId="77777777" w:rsidR="000453EC" w:rsidRPr="00FA29E5" w:rsidRDefault="000453EC" w:rsidP="00F80472">
      <w:pPr>
        <w:widowControl w:val="0"/>
        <w:tabs>
          <w:tab w:val="left" w:pos="500"/>
        </w:tabs>
        <w:ind w:left="426"/>
        <w:jc w:val="both"/>
        <w:rPr>
          <w:rFonts w:eastAsia="Arial"/>
          <w:sz w:val="22"/>
          <w:szCs w:val="22"/>
          <w:lang w:bidi="cs-CZ"/>
        </w:rPr>
      </w:pPr>
    </w:p>
    <w:p w14:paraId="521C4AC4" w14:textId="77777777" w:rsidR="00FA29E5" w:rsidRPr="00FA29E5" w:rsidRDefault="00FA29E5" w:rsidP="00F80472">
      <w:pPr>
        <w:widowControl w:val="0"/>
        <w:tabs>
          <w:tab w:val="left" w:pos="500"/>
        </w:tabs>
        <w:ind w:left="426"/>
        <w:jc w:val="both"/>
        <w:rPr>
          <w:rFonts w:eastAsia="Arial"/>
          <w:sz w:val="22"/>
          <w:szCs w:val="22"/>
          <w:lang w:bidi="cs-CZ"/>
        </w:rPr>
      </w:pPr>
    </w:p>
    <w:p w14:paraId="22332AD7" w14:textId="77777777" w:rsidR="00FA29E5" w:rsidRDefault="00FA29E5" w:rsidP="00F80472">
      <w:pPr>
        <w:widowControl w:val="0"/>
        <w:tabs>
          <w:tab w:val="left" w:pos="500"/>
        </w:tabs>
        <w:ind w:left="426"/>
        <w:jc w:val="both"/>
        <w:rPr>
          <w:rFonts w:eastAsia="Arial"/>
          <w:sz w:val="22"/>
          <w:szCs w:val="22"/>
          <w:lang w:bidi="cs-CZ"/>
        </w:rPr>
      </w:pPr>
    </w:p>
    <w:p w14:paraId="2AB25051" w14:textId="61EED375" w:rsidR="000453EC" w:rsidRPr="00FA29E5" w:rsidRDefault="000453EC" w:rsidP="00F80472">
      <w:pPr>
        <w:widowControl w:val="0"/>
        <w:tabs>
          <w:tab w:val="left" w:pos="500"/>
        </w:tabs>
        <w:ind w:left="426"/>
        <w:jc w:val="both"/>
        <w:rPr>
          <w:rFonts w:eastAsia="Arial"/>
          <w:sz w:val="22"/>
          <w:szCs w:val="22"/>
          <w:lang w:bidi="cs-CZ"/>
        </w:rPr>
      </w:pPr>
      <w:r w:rsidRPr="00FA29E5">
        <w:rPr>
          <w:rFonts w:eastAsia="Arial"/>
          <w:sz w:val="22"/>
          <w:szCs w:val="22"/>
          <w:lang w:bidi="cs-CZ"/>
        </w:rPr>
        <w:t xml:space="preserve">Karel Kula, </w:t>
      </w:r>
      <w:r w:rsidR="007D01D6" w:rsidRPr="00FA29E5">
        <w:rPr>
          <w:rFonts w:eastAsia="Arial"/>
          <w:sz w:val="22"/>
          <w:szCs w:val="22"/>
          <w:lang w:bidi="cs-CZ"/>
        </w:rPr>
        <w:tab/>
      </w:r>
      <w:r w:rsidR="007D01D6" w:rsidRPr="00FA29E5">
        <w:rPr>
          <w:rFonts w:eastAsia="Arial"/>
          <w:sz w:val="22"/>
          <w:szCs w:val="22"/>
          <w:lang w:bidi="cs-CZ"/>
        </w:rPr>
        <w:tab/>
      </w:r>
      <w:r w:rsidR="007D01D6" w:rsidRPr="00FA29E5">
        <w:rPr>
          <w:rFonts w:eastAsia="Arial"/>
          <w:sz w:val="22"/>
          <w:szCs w:val="22"/>
          <w:lang w:bidi="cs-CZ"/>
        </w:rPr>
        <w:tab/>
      </w:r>
      <w:r w:rsidR="007D01D6" w:rsidRPr="00FA29E5">
        <w:rPr>
          <w:rFonts w:eastAsia="Arial"/>
          <w:sz w:val="22"/>
          <w:szCs w:val="22"/>
          <w:lang w:bidi="cs-CZ"/>
        </w:rPr>
        <w:tab/>
      </w:r>
      <w:r w:rsidR="007D01D6" w:rsidRPr="00FA29E5">
        <w:rPr>
          <w:rFonts w:eastAsia="Arial"/>
          <w:sz w:val="22"/>
          <w:szCs w:val="22"/>
          <w:lang w:bidi="cs-CZ"/>
        </w:rPr>
        <w:tab/>
      </w:r>
      <w:r w:rsidR="007D01D6" w:rsidRPr="00FA29E5">
        <w:rPr>
          <w:rFonts w:eastAsia="Arial"/>
          <w:sz w:val="22"/>
          <w:szCs w:val="22"/>
          <w:lang w:bidi="cs-CZ"/>
        </w:rPr>
        <w:tab/>
      </w:r>
      <w:r w:rsidRPr="00FA29E5">
        <w:rPr>
          <w:rFonts w:eastAsia="Arial"/>
          <w:sz w:val="22"/>
          <w:szCs w:val="22"/>
          <w:lang w:bidi="cs-CZ"/>
        </w:rPr>
        <w:t>Ing. Martin Hadač</w:t>
      </w:r>
    </w:p>
    <w:p w14:paraId="15BFEFE5" w14:textId="512940EC" w:rsidR="000453EC" w:rsidRPr="00FA29E5" w:rsidRDefault="007D01D6" w:rsidP="00F80472">
      <w:pPr>
        <w:widowControl w:val="0"/>
        <w:tabs>
          <w:tab w:val="left" w:pos="500"/>
        </w:tabs>
        <w:ind w:left="426"/>
        <w:jc w:val="both"/>
        <w:rPr>
          <w:rFonts w:eastAsia="Arial"/>
          <w:sz w:val="22"/>
          <w:szCs w:val="22"/>
          <w:lang w:bidi="cs-CZ"/>
        </w:rPr>
      </w:pPr>
      <w:r w:rsidRPr="00FA29E5">
        <w:rPr>
          <w:rFonts w:eastAsia="Arial"/>
          <w:sz w:val="22"/>
          <w:szCs w:val="22"/>
          <w:lang w:bidi="cs-CZ"/>
        </w:rPr>
        <w:t xml:space="preserve">starosta / </w:t>
      </w:r>
      <w:r w:rsidRPr="007117ED">
        <w:rPr>
          <w:rFonts w:eastAsia="Arial"/>
          <w:sz w:val="22"/>
          <w:szCs w:val="22"/>
          <w:lang w:val="de-DE" w:bidi="cs-CZ"/>
        </w:rPr>
        <w:t>Bürgermeister</w:t>
      </w:r>
      <w:r w:rsidRPr="00FA29E5">
        <w:rPr>
          <w:rFonts w:eastAsia="Arial"/>
          <w:sz w:val="22"/>
          <w:szCs w:val="22"/>
          <w:lang w:bidi="cs-CZ"/>
        </w:rPr>
        <w:t xml:space="preserve">                                          </w:t>
      </w:r>
      <w:r w:rsidR="000453EC" w:rsidRPr="00FA29E5">
        <w:rPr>
          <w:rFonts w:eastAsia="Arial"/>
          <w:sz w:val="22"/>
          <w:szCs w:val="22"/>
          <w:lang w:bidi="cs-CZ"/>
        </w:rPr>
        <w:tab/>
      </w:r>
      <w:r w:rsidR="000453EC" w:rsidRPr="00FA29E5">
        <w:rPr>
          <w:rFonts w:eastAsia="Arial"/>
          <w:sz w:val="22"/>
          <w:szCs w:val="22"/>
          <w:lang w:bidi="cs-CZ"/>
        </w:rPr>
        <w:tab/>
        <w:t>technický ředitel</w:t>
      </w:r>
      <w:r w:rsidRPr="00FA29E5">
        <w:rPr>
          <w:rFonts w:eastAsia="Arial"/>
          <w:sz w:val="22"/>
          <w:szCs w:val="22"/>
          <w:lang w:bidi="cs-CZ"/>
        </w:rPr>
        <w:t xml:space="preserve"> / Direktor </w:t>
      </w:r>
      <w:proofErr w:type="spellStart"/>
      <w:r w:rsidRPr="00FA29E5">
        <w:rPr>
          <w:rFonts w:eastAsia="Arial"/>
          <w:sz w:val="22"/>
          <w:szCs w:val="22"/>
          <w:lang w:bidi="cs-CZ"/>
        </w:rPr>
        <w:t>für</w:t>
      </w:r>
      <w:proofErr w:type="spellEnd"/>
      <w:r w:rsidRPr="00FA29E5">
        <w:rPr>
          <w:rFonts w:eastAsia="Arial"/>
          <w:sz w:val="22"/>
          <w:szCs w:val="22"/>
          <w:lang w:bidi="cs-CZ"/>
        </w:rPr>
        <w:t xml:space="preserve"> Technik</w:t>
      </w:r>
    </w:p>
    <w:p w14:paraId="6EE42FB1" w14:textId="77777777" w:rsidR="007D01D6" w:rsidRPr="00FA29E5" w:rsidRDefault="000453EC" w:rsidP="00F80472">
      <w:pPr>
        <w:widowControl w:val="0"/>
        <w:tabs>
          <w:tab w:val="left" w:pos="500"/>
        </w:tabs>
        <w:ind w:left="426"/>
        <w:jc w:val="both"/>
        <w:rPr>
          <w:rFonts w:eastAsia="Arial"/>
          <w:sz w:val="22"/>
          <w:szCs w:val="22"/>
          <w:lang w:bidi="cs-CZ"/>
        </w:rPr>
      </w:pPr>
      <w:r w:rsidRPr="00FA29E5">
        <w:rPr>
          <w:rFonts w:eastAsia="Arial"/>
          <w:sz w:val="22"/>
          <w:szCs w:val="22"/>
          <w:lang w:bidi="cs-CZ"/>
        </w:rPr>
        <w:tab/>
      </w:r>
      <w:r w:rsidRPr="00FA29E5">
        <w:rPr>
          <w:rFonts w:eastAsia="Arial"/>
          <w:sz w:val="22"/>
          <w:szCs w:val="22"/>
          <w:lang w:bidi="cs-CZ"/>
        </w:rPr>
        <w:tab/>
      </w:r>
      <w:r w:rsidRPr="00FA29E5">
        <w:rPr>
          <w:rFonts w:eastAsia="Arial"/>
          <w:sz w:val="22"/>
          <w:szCs w:val="22"/>
          <w:lang w:bidi="cs-CZ"/>
        </w:rPr>
        <w:tab/>
      </w:r>
      <w:r w:rsidRPr="00FA29E5">
        <w:rPr>
          <w:rFonts w:eastAsia="Arial"/>
          <w:sz w:val="22"/>
          <w:szCs w:val="22"/>
          <w:lang w:bidi="cs-CZ"/>
        </w:rPr>
        <w:tab/>
      </w:r>
      <w:r w:rsidRPr="00FA29E5">
        <w:rPr>
          <w:rFonts w:eastAsia="Arial"/>
          <w:sz w:val="22"/>
          <w:szCs w:val="22"/>
          <w:lang w:bidi="cs-CZ"/>
        </w:rPr>
        <w:tab/>
      </w:r>
      <w:r w:rsidRPr="00FA29E5">
        <w:rPr>
          <w:rFonts w:eastAsia="Arial"/>
          <w:sz w:val="22"/>
          <w:szCs w:val="22"/>
          <w:lang w:bidi="cs-CZ"/>
        </w:rPr>
        <w:tab/>
      </w:r>
      <w:r w:rsidRPr="00FA29E5">
        <w:rPr>
          <w:rFonts w:eastAsia="Arial"/>
          <w:sz w:val="22"/>
          <w:szCs w:val="22"/>
          <w:lang w:bidi="cs-CZ"/>
        </w:rPr>
        <w:tab/>
      </w:r>
      <w:r w:rsidRPr="00FA29E5">
        <w:rPr>
          <w:rFonts w:eastAsia="Arial"/>
          <w:sz w:val="22"/>
          <w:szCs w:val="22"/>
          <w:lang w:bidi="cs-CZ"/>
        </w:rPr>
        <w:tab/>
        <w:t xml:space="preserve">       </w:t>
      </w:r>
      <w:r w:rsidRPr="00FA29E5">
        <w:rPr>
          <w:rFonts w:eastAsia="Arial"/>
          <w:sz w:val="22"/>
          <w:szCs w:val="22"/>
          <w:lang w:bidi="cs-CZ"/>
        </w:rPr>
        <w:tab/>
        <w:t>na základě pověření</w:t>
      </w:r>
      <w:r w:rsidR="007D01D6" w:rsidRPr="00FA29E5">
        <w:rPr>
          <w:rFonts w:eastAsia="Arial"/>
          <w:sz w:val="22"/>
          <w:szCs w:val="22"/>
          <w:lang w:bidi="cs-CZ"/>
        </w:rPr>
        <w:t xml:space="preserve"> / </w:t>
      </w:r>
    </w:p>
    <w:p w14:paraId="412C300E" w14:textId="4A22689D" w:rsidR="000453EC" w:rsidRPr="007117ED" w:rsidRDefault="007D01D6" w:rsidP="007D01D6">
      <w:pPr>
        <w:widowControl w:val="0"/>
        <w:tabs>
          <w:tab w:val="left" w:pos="500"/>
        </w:tabs>
        <w:ind w:left="426"/>
        <w:jc w:val="both"/>
        <w:rPr>
          <w:sz w:val="22"/>
          <w:szCs w:val="22"/>
          <w:lang w:val="de-DE"/>
        </w:rPr>
      </w:pPr>
      <w:r w:rsidRPr="00FA29E5">
        <w:rPr>
          <w:rFonts w:eastAsia="Arial"/>
          <w:sz w:val="22"/>
          <w:szCs w:val="22"/>
          <w:lang w:bidi="cs-CZ"/>
        </w:rPr>
        <w:tab/>
      </w:r>
      <w:r w:rsidRPr="00FA29E5">
        <w:rPr>
          <w:rFonts w:eastAsia="Arial"/>
          <w:sz w:val="22"/>
          <w:szCs w:val="22"/>
          <w:lang w:bidi="cs-CZ"/>
        </w:rPr>
        <w:tab/>
      </w:r>
      <w:r w:rsidRPr="00FA29E5">
        <w:rPr>
          <w:rFonts w:eastAsia="Arial"/>
          <w:sz w:val="22"/>
          <w:szCs w:val="22"/>
          <w:lang w:bidi="cs-CZ"/>
        </w:rPr>
        <w:tab/>
      </w:r>
      <w:r w:rsidRPr="00FA29E5">
        <w:rPr>
          <w:rFonts w:eastAsia="Arial"/>
          <w:sz w:val="22"/>
          <w:szCs w:val="22"/>
          <w:lang w:bidi="cs-CZ"/>
        </w:rPr>
        <w:tab/>
      </w:r>
      <w:r w:rsidRPr="00FA29E5">
        <w:rPr>
          <w:rFonts w:eastAsia="Arial"/>
          <w:sz w:val="22"/>
          <w:szCs w:val="22"/>
          <w:lang w:bidi="cs-CZ"/>
        </w:rPr>
        <w:tab/>
      </w:r>
      <w:r w:rsidRPr="00FA29E5">
        <w:rPr>
          <w:rFonts w:eastAsia="Arial"/>
          <w:sz w:val="22"/>
          <w:szCs w:val="22"/>
          <w:lang w:bidi="cs-CZ"/>
        </w:rPr>
        <w:tab/>
      </w:r>
      <w:r w:rsidRPr="00FA29E5">
        <w:rPr>
          <w:rFonts w:eastAsia="Arial"/>
          <w:sz w:val="22"/>
          <w:szCs w:val="22"/>
          <w:lang w:bidi="cs-CZ"/>
        </w:rPr>
        <w:tab/>
      </w:r>
      <w:r w:rsidRPr="00FA29E5">
        <w:rPr>
          <w:rFonts w:eastAsia="Arial"/>
          <w:sz w:val="22"/>
          <w:szCs w:val="22"/>
          <w:lang w:bidi="cs-CZ"/>
        </w:rPr>
        <w:tab/>
      </w:r>
      <w:r w:rsidRPr="00FA29E5">
        <w:rPr>
          <w:rFonts w:eastAsia="Arial"/>
          <w:sz w:val="22"/>
          <w:szCs w:val="22"/>
          <w:lang w:bidi="cs-CZ"/>
        </w:rPr>
        <w:tab/>
      </w:r>
      <w:r w:rsidRPr="007117ED">
        <w:rPr>
          <w:rFonts w:eastAsia="Arial"/>
          <w:sz w:val="22"/>
          <w:szCs w:val="22"/>
          <w:lang w:val="de-DE" w:bidi="cs-CZ"/>
        </w:rPr>
        <w:t>aufgrund einer Beauftragung</w:t>
      </w:r>
    </w:p>
    <w:sectPr w:rsidR="000453EC" w:rsidRPr="007117ED" w:rsidSect="009F6EF5">
      <w:headerReference w:type="default" r:id="rId7"/>
      <w:footerReference w:type="default" r:id="rId8"/>
      <w:pgSz w:w="11906" w:h="16838" w:code="9"/>
      <w:pgMar w:top="1985" w:right="1319" w:bottom="1418" w:left="806" w:header="709" w:footer="2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697A8" w14:textId="77777777" w:rsidR="0044413E" w:rsidRDefault="0044413E">
      <w:r>
        <w:separator/>
      </w:r>
    </w:p>
  </w:endnote>
  <w:endnote w:type="continuationSeparator" w:id="0">
    <w:p w14:paraId="7D4E6564" w14:textId="77777777" w:rsidR="0044413E" w:rsidRDefault="0044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charset w:val="00"/>
    <w:family w:val="auto"/>
    <w:pitch w:val="variable"/>
    <w:sig w:usb0="03000000"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761658"/>
      <w:docPartObj>
        <w:docPartGallery w:val="Page Numbers (Bottom of Page)"/>
        <w:docPartUnique/>
      </w:docPartObj>
    </w:sdtPr>
    <w:sdtEndPr>
      <w:rPr>
        <w:rFonts w:ascii="Times New Roman" w:hAnsi="Times New Roman" w:cs="Times New Roman"/>
      </w:rPr>
    </w:sdtEndPr>
    <w:sdtContent>
      <w:p w14:paraId="2A9AD254" w14:textId="73992CCA" w:rsidR="005C489B" w:rsidRPr="005C489B" w:rsidRDefault="005C489B">
        <w:pPr>
          <w:pStyle w:val="Zpat"/>
          <w:jc w:val="right"/>
          <w:rPr>
            <w:rFonts w:ascii="Times New Roman" w:hAnsi="Times New Roman" w:cs="Times New Roman"/>
          </w:rPr>
        </w:pPr>
        <w:r w:rsidRPr="005C489B">
          <w:rPr>
            <w:rFonts w:ascii="Times New Roman" w:hAnsi="Times New Roman" w:cs="Times New Roman"/>
          </w:rPr>
          <w:fldChar w:fldCharType="begin"/>
        </w:r>
        <w:r w:rsidRPr="005C489B">
          <w:rPr>
            <w:rFonts w:ascii="Times New Roman" w:hAnsi="Times New Roman" w:cs="Times New Roman"/>
          </w:rPr>
          <w:instrText>PAGE   \* MERGEFORMAT</w:instrText>
        </w:r>
        <w:r w:rsidRPr="005C489B">
          <w:rPr>
            <w:rFonts w:ascii="Times New Roman" w:hAnsi="Times New Roman" w:cs="Times New Roman"/>
          </w:rPr>
          <w:fldChar w:fldCharType="separate"/>
        </w:r>
        <w:r w:rsidR="00164121">
          <w:rPr>
            <w:rFonts w:ascii="Times New Roman" w:hAnsi="Times New Roman" w:cs="Times New Roman"/>
            <w:noProof/>
          </w:rPr>
          <w:t>8</w:t>
        </w:r>
        <w:r w:rsidRPr="005C489B">
          <w:rPr>
            <w:rFonts w:ascii="Times New Roman" w:hAnsi="Times New Roman" w:cs="Times New Roman"/>
          </w:rPr>
          <w:fldChar w:fldCharType="end"/>
        </w:r>
      </w:p>
    </w:sdtContent>
  </w:sdt>
  <w:p w14:paraId="6C5545AE" w14:textId="77777777" w:rsidR="005C489B" w:rsidRDefault="005C48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6FE22" w14:textId="77777777" w:rsidR="0044413E" w:rsidRDefault="0044413E">
      <w:r>
        <w:separator/>
      </w:r>
    </w:p>
  </w:footnote>
  <w:footnote w:type="continuationSeparator" w:id="0">
    <w:p w14:paraId="384D5903" w14:textId="77777777" w:rsidR="0044413E" w:rsidRDefault="00444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8AC2" w14:textId="15434C40" w:rsidR="00BE5F53" w:rsidRDefault="00BE5F53" w:rsidP="0097153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C1"/>
    <w:multiLevelType w:val="multilevel"/>
    <w:tmpl w:val="E6028064"/>
    <w:lvl w:ilvl="0">
      <w:start w:val="5"/>
      <w:numFmt w:val="decimal"/>
      <w:lvlText w:val="%1."/>
      <w:lvlJc w:val="left"/>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1D070A"/>
    <w:multiLevelType w:val="multilevel"/>
    <w:tmpl w:val="8BC2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D77F7"/>
    <w:multiLevelType w:val="hybridMultilevel"/>
    <w:tmpl w:val="E4CCEAE8"/>
    <w:lvl w:ilvl="0" w:tplc="4D2AA80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DE1887"/>
    <w:multiLevelType w:val="hybridMultilevel"/>
    <w:tmpl w:val="61A43AEA"/>
    <w:lvl w:ilvl="0" w:tplc="67326418">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9645246"/>
    <w:multiLevelType w:val="hybridMultilevel"/>
    <w:tmpl w:val="5D66A7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896248"/>
    <w:multiLevelType w:val="hybridMultilevel"/>
    <w:tmpl w:val="86F83F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4836FB"/>
    <w:multiLevelType w:val="hybridMultilevel"/>
    <w:tmpl w:val="496C24EE"/>
    <w:lvl w:ilvl="0" w:tplc="9BE082A4">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DB5C0E"/>
    <w:multiLevelType w:val="multilevel"/>
    <w:tmpl w:val="8CE4A914"/>
    <w:lvl w:ilvl="0">
      <w:start w:val="1"/>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962740"/>
    <w:multiLevelType w:val="multilevel"/>
    <w:tmpl w:val="CA803C54"/>
    <w:lvl w:ilvl="0">
      <w:start w:val="4"/>
      <w:numFmt w:val="decimal"/>
      <w:lvlText w:val="%1."/>
      <w:lvlJc w:val="left"/>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1C3BD4"/>
    <w:multiLevelType w:val="hybridMultilevel"/>
    <w:tmpl w:val="06705EF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1820D58"/>
    <w:multiLevelType w:val="multilevel"/>
    <w:tmpl w:val="D39EE862"/>
    <w:lvl w:ilvl="0">
      <w:start w:val="3"/>
      <w:numFmt w:val="decimal"/>
      <w:lvlText w:val="%1."/>
      <w:lvlJc w:val="left"/>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9B393A"/>
    <w:multiLevelType w:val="hybridMultilevel"/>
    <w:tmpl w:val="ED6844A6"/>
    <w:lvl w:ilvl="0" w:tplc="23001BE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7C4B93"/>
    <w:multiLevelType w:val="hybridMultilevel"/>
    <w:tmpl w:val="12FCD324"/>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59501D5A"/>
    <w:multiLevelType w:val="hybridMultilevel"/>
    <w:tmpl w:val="23501A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D6251A4"/>
    <w:multiLevelType w:val="hybridMultilevel"/>
    <w:tmpl w:val="422E2BAE"/>
    <w:lvl w:ilvl="0" w:tplc="04050015">
      <w:start w:val="1"/>
      <w:numFmt w:val="upperLetter"/>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5EA93D87"/>
    <w:multiLevelType w:val="hybridMultilevel"/>
    <w:tmpl w:val="5C22209E"/>
    <w:lvl w:ilvl="0" w:tplc="04050005">
      <w:start w:val="1"/>
      <w:numFmt w:val="bullet"/>
      <w:lvlText w:val=""/>
      <w:lvlJc w:val="left"/>
      <w:pPr>
        <w:tabs>
          <w:tab w:val="num" w:pos="1800"/>
        </w:tabs>
        <w:ind w:left="1800" w:hanging="360"/>
      </w:pPr>
      <w:rPr>
        <w:rFonts w:ascii="Wingdings" w:hAnsi="Wingdings" w:hint="default"/>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6826439F"/>
    <w:multiLevelType w:val="multilevel"/>
    <w:tmpl w:val="DFDC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C218C8"/>
    <w:multiLevelType w:val="multilevel"/>
    <w:tmpl w:val="B2528218"/>
    <w:lvl w:ilvl="0">
      <w:start w:val="2"/>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0B1B18"/>
    <w:multiLevelType w:val="hybridMultilevel"/>
    <w:tmpl w:val="33C0B4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9215E64"/>
    <w:multiLevelType w:val="hybridMultilevel"/>
    <w:tmpl w:val="D4AC862C"/>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B1D1232"/>
    <w:multiLevelType w:val="multilevel"/>
    <w:tmpl w:val="41A8157A"/>
    <w:lvl w:ilvl="0">
      <w:start w:val="1"/>
      <w:numFmt w:val="decimal"/>
      <w:pStyle w:val="Level1"/>
      <w:lvlText w:val="%1."/>
      <w:lvlJc w:val="left"/>
      <w:pPr>
        <w:tabs>
          <w:tab w:val="num" w:pos="720"/>
        </w:tabs>
        <w:ind w:left="720" w:hanging="720"/>
      </w:pPr>
      <w:rPr>
        <w:rFonts w:ascii="Times New Roman Bold" w:hAnsi="Times New Roman Bold" w:hint="default"/>
        <w:b/>
        <w:i w:val="0"/>
        <w:sz w:val="24"/>
      </w:rPr>
    </w:lvl>
    <w:lvl w:ilvl="1">
      <w:start w:val="1"/>
      <w:numFmt w:val="decimal"/>
      <w:pStyle w:val="Level2"/>
      <w:lvlText w:val="%1.%2"/>
      <w:lvlJc w:val="left"/>
      <w:pPr>
        <w:tabs>
          <w:tab w:val="num" w:pos="720"/>
        </w:tabs>
        <w:ind w:left="720" w:hanging="720"/>
      </w:pPr>
      <w:rPr>
        <w:rFonts w:ascii="Times New Roman" w:hAnsi="Times New Roman" w:hint="default"/>
        <w:b w:val="0"/>
        <w:i w:val="0"/>
        <w:color w:val="auto"/>
        <w:sz w:val="24"/>
      </w:rPr>
    </w:lvl>
    <w:lvl w:ilvl="2">
      <w:start w:val="1"/>
      <w:numFmt w:val="decimal"/>
      <w:pStyle w:val="CharChar2"/>
      <w:lvlText w:val="%1.%2.%3"/>
      <w:lvlJc w:val="left"/>
      <w:pPr>
        <w:tabs>
          <w:tab w:val="num" w:pos="2041"/>
        </w:tabs>
        <w:ind w:left="2041" w:hanging="794"/>
      </w:pPr>
      <w:rPr>
        <w:b/>
        <w:i w:val="0"/>
        <w:sz w:val="17"/>
      </w:rPr>
    </w:lvl>
    <w:lvl w:ilvl="3">
      <w:start w:val="1"/>
      <w:numFmt w:val="lowerRoman"/>
      <w:lvlText w:val="(%4)"/>
      <w:lvlJc w:val="left"/>
      <w:pPr>
        <w:tabs>
          <w:tab w:val="num" w:pos="2722"/>
        </w:tabs>
        <w:ind w:left="2722" w:hanging="681"/>
      </w:pPr>
    </w:lvl>
    <w:lvl w:ilvl="4">
      <w:start w:val="1"/>
      <w:numFmt w:val="lowerLetter"/>
      <w:lvlText w:val="(%5)"/>
      <w:lvlJc w:val="left"/>
      <w:pPr>
        <w:tabs>
          <w:tab w:val="num" w:pos="3289"/>
        </w:tabs>
        <w:ind w:left="3289" w:hanging="567"/>
      </w:pPr>
    </w:lvl>
    <w:lvl w:ilvl="5">
      <w:start w:val="1"/>
      <w:numFmt w:val="upperRoman"/>
      <w:pStyle w:val="Level3"/>
      <w:lvlText w:val="(%6)"/>
      <w:lvlJc w:val="left"/>
      <w:pPr>
        <w:tabs>
          <w:tab w:val="num" w:pos="3969"/>
        </w:tabs>
        <w:ind w:left="3969" w:hanging="680"/>
      </w:pPr>
    </w:lvl>
    <w:lvl w:ilvl="6">
      <w:start w:val="1"/>
      <w:numFmt w:val="none"/>
      <w:pStyle w:val="Level4"/>
      <w:lvlText w:val=""/>
      <w:lvlJc w:val="left"/>
      <w:pPr>
        <w:tabs>
          <w:tab w:val="num" w:pos="3969"/>
        </w:tabs>
        <w:ind w:left="3969" w:hanging="680"/>
      </w:pPr>
    </w:lvl>
    <w:lvl w:ilvl="7">
      <w:start w:val="1"/>
      <w:numFmt w:val="none"/>
      <w:pStyle w:val="Level5"/>
      <w:lvlText w:val=""/>
      <w:lvlJc w:val="left"/>
      <w:pPr>
        <w:tabs>
          <w:tab w:val="num" w:pos="3969"/>
        </w:tabs>
        <w:ind w:left="3969" w:hanging="680"/>
      </w:pPr>
    </w:lvl>
    <w:lvl w:ilvl="8">
      <w:start w:val="1"/>
      <w:numFmt w:val="none"/>
      <w:pStyle w:val="Level6"/>
      <w:lvlText w:val=""/>
      <w:lvlJc w:val="left"/>
      <w:pPr>
        <w:tabs>
          <w:tab w:val="num" w:pos="3969"/>
        </w:tabs>
        <w:ind w:left="3969" w:hanging="680"/>
      </w:pPr>
    </w:lvl>
  </w:abstractNum>
  <w:abstractNum w:abstractNumId="21" w15:restartNumberingAfterBreak="0">
    <w:nsid w:val="70496086"/>
    <w:multiLevelType w:val="hybridMultilevel"/>
    <w:tmpl w:val="2A544D5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D4D4052"/>
    <w:multiLevelType w:val="multilevel"/>
    <w:tmpl w:val="17EC2066"/>
    <w:lvl w:ilvl="0">
      <w:start w:val="1"/>
      <w:numFmt w:val="decimal"/>
      <w:pStyle w:val="Nadpis1"/>
      <w:lvlText w:val="%1."/>
      <w:lvlJc w:val="left"/>
      <w:pPr>
        <w:ind w:left="851" w:hanging="851"/>
      </w:pPr>
      <w:rPr>
        <w:rFonts w:hint="default"/>
      </w:rPr>
    </w:lvl>
    <w:lvl w:ilvl="1">
      <w:start w:val="1"/>
      <w:numFmt w:val="decimal"/>
      <w:pStyle w:val="Tloslovan"/>
      <w:lvlText w:val="%1.%2."/>
      <w:lvlJc w:val="left"/>
      <w:pPr>
        <w:ind w:left="851" w:hanging="851"/>
      </w:pPr>
      <w:rPr>
        <w:rFonts w:ascii="Arial" w:hAnsi="Arial" w:cs="Arial"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23" w15:restartNumberingAfterBreak="0">
    <w:nsid w:val="7F536426"/>
    <w:multiLevelType w:val="multilevel"/>
    <w:tmpl w:val="1682BF2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pStyle w:val="Psmena"/>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abstractNumId w:val="15"/>
  </w:num>
  <w:num w:numId="2">
    <w:abstractNumId w:val="12"/>
  </w:num>
  <w:num w:numId="3">
    <w:abstractNumId w:val="22"/>
  </w:num>
  <w:num w:numId="4">
    <w:abstractNumId w:val="23"/>
  </w:num>
  <w:num w:numId="5">
    <w:abstractNumId w:val="13"/>
  </w:num>
  <w:num w:numId="6">
    <w:abstractNumId w:val="19"/>
  </w:num>
  <w:num w:numId="7">
    <w:abstractNumId w:val="9"/>
  </w:num>
  <w:num w:numId="8">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6"/>
  </w:num>
  <w:num w:numId="11">
    <w:abstractNumId w:val="21"/>
  </w:num>
  <w:num w:numId="12">
    <w:abstractNumId w:val="1"/>
  </w:num>
  <w:num w:numId="13">
    <w:abstractNumId w:val="11"/>
  </w:num>
  <w:num w:numId="14">
    <w:abstractNumId w:val="2"/>
  </w:num>
  <w:num w:numId="15">
    <w:abstractNumId w:val="18"/>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4"/>
  </w:num>
  <w:num w:numId="19">
    <w:abstractNumId w:val="5"/>
  </w:num>
  <w:num w:numId="20">
    <w:abstractNumId w:val="6"/>
  </w:num>
  <w:num w:numId="21">
    <w:abstractNumId w:val="7"/>
  </w:num>
  <w:num w:numId="22">
    <w:abstractNumId w:val="17"/>
  </w:num>
  <w:num w:numId="23">
    <w:abstractNumId w:val="10"/>
  </w:num>
  <w:num w:numId="24">
    <w:abstractNumId w:val="8"/>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EF5"/>
    <w:rsid w:val="00001DB9"/>
    <w:rsid w:val="00007386"/>
    <w:rsid w:val="000151D3"/>
    <w:rsid w:val="00015AD4"/>
    <w:rsid w:val="00027B9D"/>
    <w:rsid w:val="00042804"/>
    <w:rsid w:val="000453EC"/>
    <w:rsid w:val="000574A7"/>
    <w:rsid w:val="00065F86"/>
    <w:rsid w:val="0007322C"/>
    <w:rsid w:val="000A2783"/>
    <w:rsid w:val="000C34C3"/>
    <w:rsid w:val="000D2829"/>
    <w:rsid w:val="000D4ECF"/>
    <w:rsid w:val="000F0449"/>
    <w:rsid w:val="000F0879"/>
    <w:rsid w:val="000F3787"/>
    <w:rsid w:val="0010240E"/>
    <w:rsid w:val="00104C9E"/>
    <w:rsid w:val="00110973"/>
    <w:rsid w:val="00113CC5"/>
    <w:rsid w:val="00116A6F"/>
    <w:rsid w:val="00117409"/>
    <w:rsid w:val="00124350"/>
    <w:rsid w:val="001262C5"/>
    <w:rsid w:val="0012798D"/>
    <w:rsid w:val="00142380"/>
    <w:rsid w:val="001635E8"/>
    <w:rsid w:val="00164121"/>
    <w:rsid w:val="00180146"/>
    <w:rsid w:val="00181B5E"/>
    <w:rsid w:val="00192057"/>
    <w:rsid w:val="001A2A23"/>
    <w:rsid w:val="001A2E99"/>
    <w:rsid w:val="001B3DAC"/>
    <w:rsid w:val="001D18E6"/>
    <w:rsid w:val="001D42AA"/>
    <w:rsid w:val="001F39ED"/>
    <w:rsid w:val="00224DEF"/>
    <w:rsid w:val="00231019"/>
    <w:rsid w:val="002703C2"/>
    <w:rsid w:val="00295F0A"/>
    <w:rsid w:val="002B0E91"/>
    <w:rsid w:val="002B30CC"/>
    <w:rsid w:val="002C56CC"/>
    <w:rsid w:val="0030588D"/>
    <w:rsid w:val="00310F17"/>
    <w:rsid w:val="00331BBA"/>
    <w:rsid w:val="00335980"/>
    <w:rsid w:val="00343EBF"/>
    <w:rsid w:val="00347B61"/>
    <w:rsid w:val="00356798"/>
    <w:rsid w:val="00361067"/>
    <w:rsid w:val="00370517"/>
    <w:rsid w:val="00371CF3"/>
    <w:rsid w:val="003833AC"/>
    <w:rsid w:val="003904B1"/>
    <w:rsid w:val="003A10BF"/>
    <w:rsid w:val="00434B8E"/>
    <w:rsid w:val="0043687B"/>
    <w:rsid w:val="00437A49"/>
    <w:rsid w:val="0044413E"/>
    <w:rsid w:val="00447B14"/>
    <w:rsid w:val="00451422"/>
    <w:rsid w:val="00483B52"/>
    <w:rsid w:val="0048638F"/>
    <w:rsid w:val="004A13F0"/>
    <w:rsid w:val="004A4226"/>
    <w:rsid w:val="004B4BBC"/>
    <w:rsid w:val="004D5C56"/>
    <w:rsid w:val="005026AF"/>
    <w:rsid w:val="00517E9E"/>
    <w:rsid w:val="00546CF8"/>
    <w:rsid w:val="005521BD"/>
    <w:rsid w:val="00587835"/>
    <w:rsid w:val="005935B5"/>
    <w:rsid w:val="005A11B1"/>
    <w:rsid w:val="005B7C85"/>
    <w:rsid w:val="005C3B34"/>
    <w:rsid w:val="005C3E12"/>
    <w:rsid w:val="005C489B"/>
    <w:rsid w:val="005C6AE6"/>
    <w:rsid w:val="005D768C"/>
    <w:rsid w:val="005F52EC"/>
    <w:rsid w:val="00604DAA"/>
    <w:rsid w:val="00605F70"/>
    <w:rsid w:val="0060614A"/>
    <w:rsid w:val="00613DD9"/>
    <w:rsid w:val="0066429E"/>
    <w:rsid w:val="006805A4"/>
    <w:rsid w:val="0068194A"/>
    <w:rsid w:val="00697E7F"/>
    <w:rsid w:val="006A0300"/>
    <w:rsid w:val="006B2D59"/>
    <w:rsid w:val="006B46FB"/>
    <w:rsid w:val="006B4C37"/>
    <w:rsid w:val="006B7EB3"/>
    <w:rsid w:val="006C35CD"/>
    <w:rsid w:val="006C7E26"/>
    <w:rsid w:val="006E4EC5"/>
    <w:rsid w:val="00706B0C"/>
    <w:rsid w:val="00707E49"/>
    <w:rsid w:val="007117ED"/>
    <w:rsid w:val="0071442E"/>
    <w:rsid w:val="007149BA"/>
    <w:rsid w:val="00717A1C"/>
    <w:rsid w:val="00730DD2"/>
    <w:rsid w:val="0074460A"/>
    <w:rsid w:val="0075165C"/>
    <w:rsid w:val="00753864"/>
    <w:rsid w:val="00756B98"/>
    <w:rsid w:val="00775E68"/>
    <w:rsid w:val="00780A3B"/>
    <w:rsid w:val="00781BD0"/>
    <w:rsid w:val="00781E0D"/>
    <w:rsid w:val="00782A50"/>
    <w:rsid w:val="007B17DB"/>
    <w:rsid w:val="007C1B99"/>
    <w:rsid w:val="007D01D6"/>
    <w:rsid w:val="007E63D5"/>
    <w:rsid w:val="007F0B04"/>
    <w:rsid w:val="00806B1F"/>
    <w:rsid w:val="00812768"/>
    <w:rsid w:val="008168B6"/>
    <w:rsid w:val="00821F9A"/>
    <w:rsid w:val="0084582A"/>
    <w:rsid w:val="00845FEB"/>
    <w:rsid w:val="00895314"/>
    <w:rsid w:val="008A506D"/>
    <w:rsid w:val="008A6127"/>
    <w:rsid w:val="008A6FDC"/>
    <w:rsid w:val="008B3CD3"/>
    <w:rsid w:val="008C65F4"/>
    <w:rsid w:val="008C7D2F"/>
    <w:rsid w:val="008D1744"/>
    <w:rsid w:val="008D56C4"/>
    <w:rsid w:val="008E2B32"/>
    <w:rsid w:val="0090651C"/>
    <w:rsid w:val="009314C8"/>
    <w:rsid w:val="00933611"/>
    <w:rsid w:val="00934ECC"/>
    <w:rsid w:val="00941B07"/>
    <w:rsid w:val="0094590D"/>
    <w:rsid w:val="00947721"/>
    <w:rsid w:val="00975FA1"/>
    <w:rsid w:val="00980388"/>
    <w:rsid w:val="009868E1"/>
    <w:rsid w:val="009A7238"/>
    <w:rsid w:val="009E6312"/>
    <w:rsid w:val="009F4948"/>
    <w:rsid w:val="009F6EF5"/>
    <w:rsid w:val="00A26787"/>
    <w:rsid w:val="00A404E0"/>
    <w:rsid w:val="00A728AA"/>
    <w:rsid w:val="00A80017"/>
    <w:rsid w:val="00A87F04"/>
    <w:rsid w:val="00A9519B"/>
    <w:rsid w:val="00AD015A"/>
    <w:rsid w:val="00AE0D03"/>
    <w:rsid w:val="00B35115"/>
    <w:rsid w:val="00B414EA"/>
    <w:rsid w:val="00B51CED"/>
    <w:rsid w:val="00B53FE7"/>
    <w:rsid w:val="00B65CE4"/>
    <w:rsid w:val="00B74614"/>
    <w:rsid w:val="00B85E64"/>
    <w:rsid w:val="00BA349A"/>
    <w:rsid w:val="00BB62FF"/>
    <w:rsid w:val="00BC4AD8"/>
    <w:rsid w:val="00BC6B1D"/>
    <w:rsid w:val="00BD4E67"/>
    <w:rsid w:val="00BD7822"/>
    <w:rsid w:val="00BE5C00"/>
    <w:rsid w:val="00BE5F53"/>
    <w:rsid w:val="00C22262"/>
    <w:rsid w:val="00C52626"/>
    <w:rsid w:val="00C72210"/>
    <w:rsid w:val="00C76EED"/>
    <w:rsid w:val="00C87F78"/>
    <w:rsid w:val="00CC7849"/>
    <w:rsid w:val="00D04AEE"/>
    <w:rsid w:val="00D15896"/>
    <w:rsid w:val="00D54248"/>
    <w:rsid w:val="00D56DBD"/>
    <w:rsid w:val="00D61A56"/>
    <w:rsid w:val="00D63C54"/>
    <w:rsid w:val="00D7758B"/>
    <w:rsid w:val="00D865DC"/>
    <w:rsid w:val="00DA68E3"/>
    <w:rsid w:val="00DA7A25"/>
    <w:rsid w:val="00DD0C0B"/>
    <w:rsid w:val="00DE2519"/>
    <w:rsid w:val="00DE3EBF"/>
    <w:rsid w:val="00DF36E1"/>
    <w:rsid w:val="00E019DA"/>
    <w:rsid w:val="00E30534"/>
    <w:rsid w:val="00E37220"/>
    <w:rsid w:val="00E4059B"/>
    <w:rsid w:val="00E4220E"/>
    <w:rsid w:val="00E540BC"/>
    <w:rsid w:val="00E61761"/>
    <w:rsid w:val="00E877BD"/>
    <w:rsid w:val="00E91A14"/>
    <w:rsid w:val="00EA0F53"/>
    <w:rsid w:val="00EC0B79"/>
    <w:rsid w:val="00EC781B"/>
    <w:rsid w:val="00EC7975"/>
    <w:rsid w:val="00F068F2"/>
    <w:rsid w:val="00F234E5"/>
    <w:rsid w:val="00F414B4"/>
    <w:rsid w:val="00F7166A"/>
    <w:rsid w:val="00F72965"/>
    <w:rsid w:val="00F759CA"/>
    <w:rsid w:val="00F80472"/>
    <w:rsid w:val="00F80FD3"/>
    <w:rsid w:val="00F94800"/>
    <w:rsid w:val="00FA29E5"/>
    <w:rsid w:val="00FC02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C23F7"/>
  <w15:chartTrackingRefBased/>
  <w15:docId w15:val="{8DB80346-2932-4E32-AF0F-0E6DFC9A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F6EF5"/>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aliases w:val="Kapitola,_Nadpis 1,H1"/>
    <w:basedOn w:val="Normln"/>
    <w:next w:val="Nadpis2"/>
    <w:link w:val="Nadpis1Char"/>
    <w:uiPriority w:val="99"/>
    <w:qFormat/>
    <w:rsid w:val="00697E7F"/>
    <w:pPr>
      <w:keepNext/>
      <w:keepLines/>
      <w:numPr>
        <w:numId w:val="3"/>
      </w:numPr>
      <w:pBdr>
        <w:top w:val="single" w:sz="12" w:space="1" w:color="808080" w:shadow="1"/>
        <w:left w:val="single" w:sz="12" w:space="4" w:color="808080" w:shadow="1"/>
        <w:bottom w:val="single" w:sz="12" w:space="1" w:color="808080" w:shadow="1"/>
        <w:right w:val="single" w:sz="12" w:space="4" w:color="808080" w:shadow="1"/>
      </w:pBdr>
      <w:spacing w:before="240" w:after="120" w:line="276" w:lineRule="auto"/>
      <w:outlineLvl w:val="0"/>
    </w:pPr>
    <w:rPr>
      <w:rFonts w:ascii="Arial" w:hAnsi="Arial" w:cs="Arial"/>
      <w:b/>
      <w:bCs/>
      <w:caps/>
      <w:color w:val="808080"/>
      <w:sz w:val="28"/>
      <w:szCs w:val="28"/>
      <w:lang w:eastAsia="en-US"/>
    </w:rPr>
  </w:style>
  <w:style w:type="paragraph" w:styleId="Nadpis2">
    <w:name w:val="heading 2"/>
    <w:basedOn w:val="Normln"/>
    <w:next w:val="Normln"/>
    <w:link w:val="Nadpis2Char"/>
    <w:uiPriority w:val="9"/>
    <w:semiHidden/>
    <w:unhideWhenUsed/>
    <w:qFormat/>
    <w:rsid w:val="00697E7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9F6EF5"/>
    <w:pPr>
      <w:tabs>
        <w:tab w:val="center" w:pos="4536"/>
        <w:tab w:val="right" w:pos="9072"/>
      </w:tabs>
    </w:pPr>
  </w:style>
  <w:style w:type="character" w:customStyle="1" w:styleId="ZhlavChar">
    <w:name w:val="Záhlaví Char"/>
    <w:basedOn w:val="Standardnpsmoodstavce"/>
    <w:link w:val="Zhlav"/>
    <w:rsid w:val="009F6EF5"/>
    <w:rPr>
      <w:rFonts w:ascii="Times New Roman" w:eastAsia="Times New Roman" w:hAnsi="Times New Roman" w:cs="Times New Roman"/>
      <w:kern w:val="0"/>
      <w:sz w:val="24"/>
      <w:szCs w:val="24"/>
      <w:lang w:eastAsia="cs-CZ"/>
      <w14:ligatures w14:val="none"/>
    </w:rPr>
  </w:style>
  <w:style w:type="paragraph" w:styleId="Zkladntextodsazen">
    <w:name w:val="Body Text Indent"/>
    <w:basedOn w:val="Normln"/>
    <w:link w:val="ZkladntextodsazenChar"/>
    <w:rsid w:val="009F6EF5"/>
    <w:pPr>
      <w:spacing w:line="360" w:lineRule="atLeast"/>
      <w:ind w:left="567" w:hanging="567"/>
      <w:jc w:val="both"/>
    </w:pPr>
    <w:rPr>
      <w:szCs w:val="20"/>
      <w:lang w:val="de-DE"/>
    </w:rPr>
  </w:style>
  <w:style w:type="character" w:customStyle="1" w:styleId="ZkladntextodsazenChar">
    <w:name w:val="Základní text odsazený Char"/>
    <w:basedOn w:val="Standardnpsmoodstavce"/>
    <w:link w:val="Zkladntextodsazen"/>
    <w:rsid w:val="009F6EF5"/>
    <w:rPr>
      <w:rFonts w:ascii="Times New Roman" w:eastAsia="Times New Roman" w:hAnsi="Times New Roman" w:cs="Times New Roman"/>
      <w:kern w:val="0"/>
      <w:sz w:val="24"/>
      <w:szCs w:val="20"/>
      <w:lang w:val="de-DE" w:eastAsia="cs-CZ"/>
      <w14:ligatures w14:val="none"/>
    </w:rPr>
  </w:style>
  <w:style w:type="paragraph" w:styleId="Odstavecseseznamem">
    <w:name w:val="List Paragraph"/>
    <w:basedOn w:val="Normln"/>
    <w:link w:val="OdstavecseseznamemChar"/>
    <w:uiPriority w:val="1"/>
    <w:qFormat/>
    <w:rsid w:val="009F6EF5"/>
    <w:pPr>
      <w:ind w:left="720"/>
      <w:contextualSpacing/>
    </w:pPr>
  </w:style>
  <w:style w:type="paragraph" w:customStyle="1" w:styleId="Nzevsmlouvyodlo">
    <w:name w:val="Název smlouvy o dílo"/>
    <w:basedOn w:val="Normln"/>
    <w:link w:val="NzevsmlouvyodloChar"/>
    <w:qFormat/>
    <w:rsid w:val="00697E7F"/>
    <w:pPr>
      <w:pBdr>
        <w:top w:val="single" w:sz="12" w:space="1" w:color="808080" w:shadow="1"/>
        <w:left w:val="single" w:sz="12" w:space="4" w:color="808080" w:shadow="1"/>
        <w:bottom w:val="single" w:sz="12" w:space="1" w:color="808080" w:shadow="1"/>
        <w:right w:val="single" w:sz="12" w:space="4" w:color="808080" w:shadow="1"/>
      </w:pBdr>
      <w:spacing w:before="240" w:after="240" w:line="276" w:lineRule="auto"/>
      <w:jc w:val="center"/>
    </w:pPr>
    <w:rPr>
      <w:rFonts w:ascii="Arial" w:eastAsia="Calibri" w:hAnsi="Arial" w:cs="Arial"/>
      <w:b/>
      <w:bCs/>
      <w:color w:val="808080"/>
      <w:sz w:val="28"/>
      <w:szCs w:val="28"/>
      <w:lang w:eastAsia="en-US"/>
    </w:rPr>
  </w:style>
  <w:style w:type="character" w:customStyle="1" w:styleId="NzevsmlouvyodloChar">
    <w:name w:val="Název smlouvy o dílo Char"/>
    <w:link w:val="Nzevsmlouvyodlo"/>
    <w:rsid w:val="00697E7F"/>
    <w:rPr>
      <w:rFonts w:ascii="Arial" w:eastAsia="Calibri" w:hAnsi="Arial" w:cs="Arial"/>
      <w:b/>
      <w:bCs/>
      <w:color w:val="808080"/>
      <w:kern w:val="0"/>
      <w:sz w:val="28"/>
      <w:szCs w:val="28"/>
      <w14:ligatures w14:val="none"/>
    </w:rPr>
  </w:style>
  <w:style w:type="paragraph" w:customStyle="1" w:styleId="Zkladnpopis">
    <w:name w:val="Základní popis"/>
    <w:basedOn w:val="Normln"/>
    <w:link w:val="ZkladnpopisChar"/>
    <w:qFormat/>
    <w:rsid w:val="00697E7F"/>
    <w:pPr>
      <w:spacing w:before="240" w:after="120" w:line="276" w:lineRule="auto"/>
      <w:jc w:val="both"/>
    </w:pPr>
    <w:rPr>
      <w:rFonts w:ascii="Arial" w:eastAsia="Calibri" w:hAnsi="Arial" w:cs="Arial"/>
      <w:sz w:val="22"/>
      <w:szCs w:val="22"/>
      <w:lang w:eastAsia="en-US"/>
    </w:rPr>
  </w:style>
  <w:style w:type="character" w:customStyle="1" w:styleId="ZkladnpopisChar">
    <w:name w:val="Základní popis Char"/>
    <w:link w:val="Zkladnpopis"/>
    <w:rsid w:val="00697E7F"/>
    <w:rPr>
      <w:rFonts w:ascii="Arial" w:eastAsia="Calibri" w:hAnsi="Arial" w:cs="Arial"/>
      <w:kern w:val="0"/>
      <w14:ligatures w14:val="none"/>
    </w:rPr>
  </w:style>
  <w:style w:type="character" w:customStyle="1" w:styleId="ObyejnChar">
    <w:name w:val="Obyčejný Char"/>
    <w:link w:val="Obyejn"/>
    <w:locked/>
    <w:rsid w:val="00697E7F"/>
    <w:rPr>
      <w:rFonts w:ascii="Arial" w:eastAsia="Times New Roman" w:hAnsi="Arial" w:cs="Arial"/>
      <w:color w:val="1F497D"/>
      <w:sz w:val="24"/>
      <w:szCs w:val="24"/>
      <w:lang w:eastAsia="cs-CZ"/>
    </w:rPr>
  </w:style>
  <w:style w:type="paragraph" w:customStyle="1" w:styleId="Obyejn">
    <w:name w:val="Obyčejný"/>
    <w:basedOn w:val="Normln"/>
    <w:link w:val="ObyejnChar"/>
    <w:qFormat/>
    <w:rsid w:val="00697E7F"/>
    <w:rPr>
      <w:rFonts w:ascii="Arial" w:hAnsi="Arial" w:cs="Arial"/>
      <w:color w:val="1F497D"/>
      <w:kern w:val="2"/>
      <w14:ligatures w14:val="standardContextual"/>
    </w:rPr>
  </w:style>
  <w:style w:type="character" w:customStyle="1" w:styleId="VycentrovanChar">
    <w:name w:val="Vycentrovaný Char"/>
    <w:link w:val="Vycentrovan"/>
    <w:semiHidden/>
    <w:locked/>
    <w:rsid w:val="00697E7F"/>
    <w:rPr>
      <w:rFonts w:ascii="Arial" w:eastAsia="Times New Roman" w:hAnsi="Arial" w:cs="Arial"/>
      <w:color w:val="1F497D"/>
      <w:sz w:val="24"/>
      <w:szCs w:val="24"/>
      <w:lang w:eastAsia="cs-CZ"/>
    </w:rPr>
  </w:style>
  <w:style w:type="paragraph" w:customStyle="1" w:styleId="Vycentrovan">
    <w:name w:val="Vycentrovaný"/>
    <w:basedOn w:val="Obyejn"/>
    <w:link w:val="VycentrovanChar"/>
    <w:semiHidden/>
    <w:qFormat/>
    <w:rsid w:val="00697E7F"/>
    <w:pPr>
      <w:jc w:val="center"/>
    </w:pPr>
  </w:style>
  <w:style w:type="paragraph" w:customStyle="1" w:styleId="Tabulka">
    <w:name w:val="Tabulka"/>
    <w:basedOn w:val="Obyejn"/>
    <w:link w:val="TabulkaChar"/>
    <w:qFormat/>
    <w:rsid w:val="00697E7F"/>
    <w:rPr>
      <w:color w:val="auto"/>
      <w:kern w:val="0"/>
      <w:sz w:val="22"/>
      <w:szCs w:val="22"/>
      <w:lang w:eastAsia="en-US"/>
      <w14:ligatures w14:val="none"/>
    </w:rPr>
  </w:style>
  <w:style w:type="character" w:customStyle="1" w:styleId="TabulkaChar">
    <w:name w:val="Tabulka Char"/>
    <w:link w:val="Tabulka"/>
    <w:rsid w:val="00697E7F"/>
    <w:rPr>
      <w:rFonts w:ascii="Arial" w:eastAsia="Times New Roman" w:hAnsi="Arial" w:cs="Arial"/>
      <w:kern w:val="0"/>
      <w14:ligatures w14:val="none"/>
    </w:rPr>
  </w:style>
  <w:style w:type="paragraph" w:styleId="Zpat">
    <w:name w:val="footer"/>
    <w:basedOn w:val="Normln"/>
    <w:link w:val="ZpatChar"/>
    <w:uiPriority w:val="99"/>
    <w:unhideWhenUsed/>
    <w:rsid w:val="00697E7F"/>
    <w:pPr>
      <w:tabs>
        <w:tab w:val="center" w:pos="4536"/>
        <w:tab w:val="right" w:pos="9072"/>
      </w:tabs>
      <w:spacing w:before="120"/>
    </w:pPr>
    <w:rPr>
      <w:rFonts w:ascii="Arial" w:eastAsia="Calibri" w:hAnsi="Arial" w:cs="Arial"/>
      <w:sz w:val="22"/>
      <w:szCs w:val="22"/>
      <w:lang w:eastAsia="en-US"/>
    </w:rPr>
  </w:style>
  <w:style w:type="character" w:customStyle="1" w:styleId="ZpatChar">
    <w:name w:val="Zápatí Char"/>
    <w:basedOn w:val="Standardnpsmoodstavce"/>
    <w:link w:val="Zpat"/>
    <w:uiPriority w:val="99"/>
    <w:rsid w:val="00697E7F"/>
    <w:rPr>
      <w:rFonts w:ascii="Arial" w:eastAsia="Calibri" w:hAnsi="Arial" w:cs="Arial"/>
      <w:kern w:val="0"/>
      <w14:ligatures w14:val="none"/>
    </w:rPr>
  </w:style>
  <w:style w:type="character" w:customStyle="1" w:styleId="Nadpis1Char">
    <w:name w:val="Nadpis 1 Char"/>
    <w:aliases w:val="Kapitola Char,_Nadpis 1 Char,H1 Char"/>
    <w:basedOn w:val="Standardnpsmoodstavce"/>
    <w:link w:val="Nadpis1"/>
    <w:uiPriority w:val="99"/>
    <w:rsid w:val="00697E7F"/>
    <w:rPr>
      <w:rFonts w:ascii="Arial" w:eastAsia="Times New Roman" w:hAnsi="Arial" w:cs="Arial"/>
      <w:b/>
      <w:bCs/>
      <w:caps/>
      <w:color w:val="808080"/>
      <w:kern w:val="0"/>
      <w:sz w:val="28"/>
      <w:szCs w:val="28"/>
      <w14:ligatures w14:val="none"/>
    </w:rPr>
  </w:style>
  <w:style w:type="paragraph" w:customStyle="1" w:styleId="Tloslovan">
    <w:name w:val="Tělo číslované"/>
    <w:basedOn w:val="Normln"/>
    <w:link w:val="TloslovanChar"/>
    <w:qFormat/>
    <w:rsid w:val="00697E7F"/>
    <w:pPr>
      <w:numPr>
        <w:ilvl w:val="1"/>
        <w:numId w:val="3"/>
      </w:numPr>
      <w:spacing w:before="120" w:after="120" w:line="276" w:lineRule="auto"/>
      <w:jc w:val="both"/>
    </w:pPr>
    <w:rPr>
      <w:rFonts w:ascii="Arial" w:eastAsia="Calibri" w:hAnsi="Arial" w:cs="Arial"/>
      <w:sz w:val="22"/>
      <w:szCs w:val="22"/>
      <w:lang w:eastAsia="en-US"/>
    </w:rPr>
  </w:style>
  <w:style w:type="character" w:customStyle="1" w:styleId="TloslovanChar">
    <w:name w:val="Tělo číslované Char"/>
    <w:link w:val="Tloslovan"/>
    <w:rsid w:val="00697E7F"/>
    <w:rPr>
      <w:rFonts w:ascii="Arial" w:eastAsia="Calibri" w:hAnsi="Arial" w:cs="Arial"/>
      <w:kern w:val="0"/>
      <w14:ligatures w14:val="none"/>
    </w:rPr>
  </w:style>
  <w:style w:type="character" w:customStyle="1" w:styleId="Nadpis2Char">
    <w:name w:val="Nadpis 2 Char"/>
    <w:basedOn w:val="Standardnpsmoodstavce"/>
    <w:link w:val="Nadpis2"/>
    <w:uiPriority w:val="9"/>
    <w:semiHidden/>
    <w:rsid w:val="00697E7F"/>
    <w:rPr>
      <w:rFonts w:asciiTheme="majorHAnsi" w:eastAsiaTheme="majorEastAsia" w:hAnsiTheme="majorHAnsi" w:cstheme="majorBidi"/>
      <w:color w:val="2F5496" w:themeColor="accent1" w:themeShade="BF"/>
      <w:kern w:val="0"/>
      <w:sz w:val="26"/>
      <w:szCs w:val="26"/>
      <w:lang w:eastAsia="cs-CZ"/>
      <w14:ligatures w14:val="none"/>
    </w:rPr>
  </w:style>
  <w:style w:type="paragraph" w:customStyle="1" w:styleId="Psmena">
    <w:name w:val="Písmena"/>
    <w:basedOn w:val="Normln"/>
    <w:link w:val="PsmenaChar"/>
    <w:qFormat/>
    <w:rsid w:val="00697E7F"/>
    <w:pPr>
      <w:numPr>
        <w:ilvl w:val="2"/>
        <w:numId w:val="4"/>
      </w:numPr>
      <w:spacing w:before="120" w:after="120" w:line="276" w:lineRule="auto"/>
      <w:jc w:val="both"/>
    </w:pPr>
    <w:rPr>
      <w:rFonts w:ascii="Arial" w:eastAsia="Calibri" w:hAnsi="Arial" w:cs="Arial"/>
      <w:sz w:val="22"/>
      <w:szCs w:val="22"/>
      <w:lang w:eastAsia="en-US"/>
    </w:rPr>
  </w:style>
  <w:style w:type="character" w:customStyle="1" w:styleId="PsmenaChar">
    <w:name w:val="Písmena Char"/>
    <w:link w:val="Psmena"/>
    <w:rsid w:val="00697E7F"/>
    <w:rPr>
      <w:rFonts w:ascii="Arial" w:eastAsia="Calibri" w:hAnsi="Arial" w:cs="Arial"/>
      <w:kern w:val="0"/>
      <w14:ligatures w14:val="none"/>
    </w:rPr>
  </w:style>
  <w:style w:type="paragraph" w:styleId="Nzev">
    <w:name w:val="Title"/>
    <w:basedOn w:val="Normln"/>
    <w:link w:val="NzevChar"/>
    <w:qFormat/>
    <w:rsid w:val="00E91A14"/>
    <w:pPr>
      <w:jc w:val="center"/>
    </w:pPr>
    <w:rPr>
      <w:b/>
      <w:szCs w:val="20"/>
    </w:rPr>
  </w:style>
  <w:style w:type="character" w:customStyle="1" w:styleId="NzevChar">
    <w:name w:val="Název Char"/>
    <w:basedOn w:val="Standardnpsmoodstavce"/>
    <w:link w:val="Nzev"/>
    <w:rsid w:val="00E91A14"/>
    <w:rPr>
      <w:rFonts w:ascii="Times New Roman" w:eastAsia="Times New Roman" w:hAnsi="Times New Roman" w:cs="Times New Roman"/>
      <w:b/>
      <w:kern w:val="0"/>
      <w:sz w:val="24"/>
      <w:szCs w:val="20"/>
      <w:lang w:eastAsia="cs-CZ"/>
      <w14:ligatures w14:val="none"/>
    </w:rPr>
  </w:style>
  <w:style w:type="paragraph" w:styleId="Zkladntext">
    <w:name w:val="Body Text"/>
    <w:basedOn w:val="Normln"/>
    <w:link w:val="ZkladntextChar"/>
    <w:uiPriority w:val="99"/>
    <w:semiHidden/>
    <w:unhideWhenUsed/>
    <w:rsid w:val="00E91A14"/>
    <w:pPr>
      <w:spacing w:after="120"/>
    </w:pPr>
  </w:style>
  <w:style w:type="character" w:customStyle="1" w:styleId="ZkladntextChar">
    <w:name w:val="Základní text Char"/>
    <w:basedOn w:val="Standardnpsmoodstavce"/>
    <w:link w:val="Zkladntext"/>
    <w:uiPriority w:val="99"/>
    <w:semiHidden/>
    <w:rsid w:val="00E91A14"/>
    <w:rPr>
      <w:rFonts w:ascii="Times New Roman" w:eastAsia="Times New Roman" w:hAnsi="Times New Roman" w:cs="Times New Roman"/>
      <w:kern w:val="0"/>
      <w:sz w:val="24"/>
      <w:szCs w:val="24"/>
      <w:lang w:eastAsia="cs-CZ"/>
      <w14:ligatures w14:val="none"/>
    </w:rPr>
  </w:style>
  <w:style w:type="paragraph" w:styleId="Pokraovnseznamu">
    <w:name w:val="List Continue"/>
    <w:basedOn w:val="Normln"/>
    <w:semiHidden/>
    <w:unhideWhenUsed/>
    <w:rsid w:val="00E91A14"/>
    <w:pPr>
      <w:spacing w:after="120"/>
      <w:ind w:left="283"/>
    </w:pPr>
    <w:rPr>
      <w:sz w:val="20"/>
      <w:szCs w:val="20"/>
    </w:rPr>
  </w:style>
  <w:style w:type="character" w:customStyle="1" w:styleId="OdstavecseseznamemChar">
    <w:name w:val="Odstavec se seznamem Char"/>
    <w:basedOn w:val="Standardnpsmoodstavce"/>
    <w:link w:val="Odstavecseseznamem"/>
    <w:uiPriority w:val="34"/>
    <w:locked/>
    <w:rsid w:val="00E91A14"/>
    <w:rPr>
      <w:rFonts w:ascii="Times New Roman" w:eastAsia="Times New Roman" w:hAnsi="Times New Roman" w:cs="Times New Roman"/>
      <w:kern w:val="0"/>
      <w:sz w:val="24"/>
      <w:szCs w:val="24"/>
      <w:lang w:eastAsia="cs-CZ"/>
      <w14:ligatures w14:val="none"/>
    </w:rPr>
  </w:style>
  <w:style w:type="paragraph" w:styleId="Zkladntext2">
    <w:name w:val="Body Text 2"/>
    <w:basedOn w:val="Normln"/>
    <w:link w:val="Zkladntext2Char"/>
    <w:uiPriority w:val="99"/>
    <w:semiHidden/>
    <w:unhideWhenUsed/>
    <w:rsid w:val="002703C2"/>
    <w:pPr>
      <w:spacing w:after="120" w:line="480" w:lineRule="auto"/>
    </w:pPr>
  </w:style>
  <w:style w:type="character" w:customStyle="1" w:styleId="Zkladntext2Char">
    <w:name w:val="Základní text 2 Char"/>
    <w:basedOn w:val="Standardnpsmoodstavce"/>
    <w:link w:val="Zkladntext2"/>
    <w:uiPriority w:val="99"/>
    <w:semiHidden/>
    <w:rsid w:val="002703C2"/>
    <w:rPr>
      <w:rFonts w:ascii="Times New Roman" w:eastAsia="Times New Roman" w:hAnsi="Times New Roman" w:cs="Times New Roman"/>
      <w:kern w:val="0"/>
      <w:sz w:val="24"/>
      <w:szCs w:val="24"/>
      <w:lang w:eastAsia="cs-CZ"/>
      <w14:ligatures w14:val="none"/>
    </w:rPr>
  </w:style>
  <w:style w:type="character" w:styleId="Hypertextovodkaz">
    <w:name w:val="Hyperlink"/>
    <w:unhideWhenUsed/>
    <w:rsid w:val="002703C2"/>
    <w:rPr>
      <w:color w:val="0000FF"/>
      <w:u w:val="single"/>
    </w:rPr>
  </w:style>
  <w:style w:type="paragraph" w:styleId="Normlnweb">
    <w:name w:val="Normal (Web)"/>
    <w:basedOn w:val="Normln"/>
    <w:uiPriority w:val="99"/>
    <w:semiHidden/>
    <w:unhideWhenUsed/>
    <w:rsid w:val="007C1B99"/>
    <w:pPr>
      <w:spacing w:before="100" w:beforeAutospacing="1" w:after="100" w:afterAutospacing="1"/>
    </w:pPr>
  </w:style>
  <w:style w:type="character" w:styleId="Siln">
    <w:name w:val="Strong"/>
    <w:basedOn w:val="Standardnpsmoodstavce"/>
    <w:uiPriority w:val="22"/>
    <w:qFormat/>
    <w:rsid w:val="007C1B99"/>
    <w:rPr>
      <w:b/>
      <w:bCs/>
    </w:rPr>
  </w:style>
  <w:style w:type="character" w:customStyle="1" w:styleId="UnresolvedMention">
    <w:name w:val="Unresolved Mention"/>
    <w:basedOn w:val="Standardnpsmoodstavce"/>
    <w:uiPriority w:val="99"/>
    <w:semiHidden/>
    <w:unhideWhenUsed/>
    <w:rsid w:val="007C1B99"/>
    <w:rPr>
      <w:color w:val="605E5C"/>
      <w:shd w:val="clear" w:color="auto" w:fill="E1DFDD"/>
    </w:rPr>
  </w:style>
  <w:style w:type="character" w:styleId="Odkaznakoment">
    <w:name w:val="annotation reference"/>
    <w:uiPriority w:val="99"/>
    <w:semiHidden/>
    <w:rsid w:val="00A80017"/>
    <w:rPr>
      <w:rFonts w:cs="Times New Roman"/>
      <w:sz w:val="16"/>
    </w:rPr>
  </w:style>
  <w:style w:type="paragraph" w:customStyle="1" w:styleId="Stednmka21">
    <w:name w:val="Střední mřížka 21"/>
    <w:uiPriority w:val="99"/>
    <w:rsid w:val="00A80017"/>
    <w:pPr>
      <w:spacing w:after="0" w:line="240" w:lineRule="auto"/>
    </w:pPr>
    <w:rPr>
      <w:rFonts w:ascii="Calibri" w:eastAsia="Calibri" w:hAnsi="Calibri" w:cs="Times New Roman"/>
      <w:kern w:val="0"/>
      <w14:ligatures w14:val="none"/>
    </w:rPr>
  </w:style>
  <w:style w:type="paragraph" w:customStyle="1" w:styleId="Level1">
    <w:name w:val="Level 1"/>
    <w:basedOn w:val="Normln"/>
    <w:next w:val="Normln"/>
    <w:uiPriority w:val="99"/>
    <w:rsid w:val="00A80017"/>
    <w:pPr>
      <w:keepNext/>
      <w:numPr>
        <w:numId w:val="16"/>
      </w:numPr>
      <w:spacing w:after="240"/>
      <w:jc w:val="both"/>
      <w:outlineLvl w:val="0"/>
    </w:pPr>
    <w:rPr>
      <w:rFonts w:ascii="Times New Roman Bold" w:hAnsi="Times New Roman Bold"/>
      <w:b/>
      <w:bCs/>
      <w:kern w:val="20"/>
      <w:lang w:eastAsia="en-US"/>
    </w:rPr>
  </w:style>
  <w:style w:type="paragraph" w:customStyle="1" w:styleId="Level2">
    <w:name w:val="Level 2"/>
    <w:basedOn w:val="Normln"/>
    <w:uiPriority w:val="99"/>
    <w:rsid w:val="00A80017"/>
    <w:pPr>
      <w:numPr>
        <w:ilvl w:val="1"/>
        <w:numId w:val="16"/>
      </w:numPr>
      <w:spacing w:after="240"/>
      <w:jc w:val="both"/>
    </w:pPr>
    <w:rPr>
      <w:rFonts w:ascii="Calibri" w:eastAsia="Calibri" w:hAnsi="Calibri"/>
      <w:kern w:val="20"/>
      <w:szCs w:val="28"/>
      <w:lang w:eastAsia="en-US"/>
    </w:rPr>
  </w:style>
  <w:style w:type="paragraph" w:customStyle="1" w:styleId="Level3">
    <w:name w:val="Level 3"/>
    <w:basedOn w:val="Normln"/>
    <w:uiPriority w:val="99"/>
    <w:rsid w:val="00A80017"/>
    <w:pPr>
      <w:numPr>
        <w:ilvl w:val="5"/>
        <w:numId w:val="16"/>
      </w:numPr>
      <w:spacing w:after="140" w:line="288" w:lineRule="auto"/>
      <w:jc w:val="both"/>
    </w:pPr>
    <w:rPr>
      <w:rFonts w:ascii="Arial" w:hAnsi="Arial"/>
      <w:kern w:val="20"/>
      <w:sz w:val="20"/>
      <w:szCs w:val="28"/>
      <w:lang w:eastAsia="en-US"/>
    </w:rPr>
  </w:style>
  <w:style w:type="paragraph" w:customStyle="1" w:styleId="Level4">
    <w:name w:val="Level 4"/>
    <w:basedOn w:val="Normln"/>
    <w:uiPriority w:val="99"/>
    <w:rsid w:val="00A80017"/>
    <w:pPr>
      <w:numPr>
        <w:ilvl w:val="6"/>
        <w:numId w:val="16"/>
      </w:numPr>
      <w:spacing w:after="140" w:line="288" w:lineRule="auto"/>
      <w:jc w:val="both"/>
    </w:pPr>
    <w:rPr>
      <w:rFonts w:ascii="Arial" w:hAnsi="Arial"/>
      <w:kern w:val="20"/>
      <w:sz w:val="20"/>
      <w:lang w:eastAsia="en-US"/>
    </w:rPr>
  </w:style>
  <w:style w:type="paragraph" w:customStyle="1" w:styleId="Level5">
    <w:name w:val="Level 5"/>
    <w:basedOn w:val="Normln"/>
    <w:uiPriority w:val="99"/>
    <w:rsid w:val="00A80017"/>
    <w:pPr>
      <w:numPr>
        <w:ilvl w:val="7"/>
        <w:numId w:val="16"/>
      </w:numPr>
      <w:spacing w:after="140" w:line="288" w:lineRule="auto"/>
      <w:jc w:val="both"/>
    </w:pPr>
    <w:rPr>
      <w:rFonts w:ascii="Arial" w:hAnsi="Arial"/>
      <w:kern w:val="20"/>
      <w:sz w:val="20"/>
      <w:lang w:eastAsia="en-US"/>
    </w:rPr>
  </w:style>
  <w:style w:type="paragraph" w:customStyle="1" w:styleId="Level6">
    <w:name w:val="Level 6"/>
    <w:basedOn w:val="Normln"/>
    <w:uiPriority w:val="99"/>
    <w:rsid w:val="00A80017"/>
    <w:pPr>
      <w:numPr>
        <w:ilvl w:val="8"/>
        <w:numId w:val="16"/>
      </w:numPr>
      <w:spacing w:after="140" w:line="288" w:lineRule="auto"/>
      <w:jc w:val="both"/>
    </w:pPr>
    <w:rPr>
      <w:rFonts w:ascii="Arial" w:hAnsi="Arial"/>
      <w:kern w:val="20"/>
      <w:sz w:val="20"/>
      <w:lang w:eastAsia="en-US"/>
    </w:rPr>
  </w:style>
  <w:style w:type="paragraph" w:customStyle="1" w:styleId="CharChar2">
    <w:name w:val="Char Char2"/>
    <w:basedOn w:val="Normln"/>
    <w:uiPriority w:val="99"/>
    <w:rsid w:val="00A80017"/>
    <w:pPr>
      <w:numPr>
        <w:ilvl w:val="2"/>
        <w:numId w:val="16"/>
      </w:numPr>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61897">
      <w:bodyDiv w:val="1"/>
      <w:marLeft w:val="0"/>
      <w:marRight w:val="0"/>
      <w:marTop w:val="0"/>
      <w:marBottom w:val="0"/>
      <w:divBdr>
        <w:top w:val="none" w:sz="0" w:space="0" w:color="auto"/>
        <w:left w:val="none" w:sz="0" w:space="0" w:color="auto"/>
        <w:bottom w:val="none" w:sz="0" w:space="0" w:color="auto"/>
        <w:right w:val="none" w:sz="0" w:space="0" w:color="auto"/>
      </w:divBdr>
    </w:div>
    <w:div w:id="429014026">
      <w:bodyDiv w:val="1"/>
      <w:marLeft w:val="0"/>
      <w:marRight w:val="0"/>
      <w:marTop w:val="0"/>
      <w:marBottom w:val="0"/>
      <w:divBdr>
        <w:top w:val="none" w:sz="0" w:space="0" w:color="auto"/>
        <w:left w:val="none" w:sz="0" w:space="0" w:color="auto"/>
        <w:bottom w:val="none" w:sz="0" w:space="0" w:color="auto"/>
        <w:right w:val="none" w:sz="0" w:space="0" w:color="auto"/>
      </w:divBdr>
    </w:div>
    <w:div w:id="505752460">
      <w:bodyDiv w:val="1"/>
      <w:marLeft w:val="0"/>
      <w:marRight w:val="0"/>
      <w:marTop w:val="0"/>
      <w:marBottom w:val="0"/>
      <w:divBdr>
        <w:top w:val="none" w:sz="0" w:space="0" w:color="auto"/>
        <w:left w:val="none" w:sz="0" w:space="0" w:color="auto"/>
        <w:bottom w:val="none" w:sz="0" w:space="0" w:color="auto"/>
        <w:right w:val="none" w:sz="0" w:space="0" w:color="auto"/>
      </w:divBdr>
    </w:div>
    <w:div w:id="1126703047">
      <w:bodyDiv w:val="1"/>
      <w:marLeft w:val="0"/>
      <w:marRight w:val="0"/>
      <w:marTop w:val="0"/>
      <w:marBottom w:val="0"/>
      <w:divBdr>
        <w:top w:val="none" w:sz="0" w:space="0" w:color="auto"/>
        <w:left w:val="none" w:sz="0" w:space="0" w:color="auto"/>
        <w:bottom w:val="none" w:sz="0" w:space="0" w:color="auto"/>
        <w:right w:val="none" w:sz="0" w:space="0" w:color="auto"/>
      </w:divBdr>
    </w:div>
    <w:div w:id="1152332185">
      <w:bodyDiv w:val="1"/>
      <w:marLeft w:val="0"/>
      <w:marRight w:val="0"/>
      <w:marTop w:val="0"/>
      <w:marBottom w:val="0"/>
      <w:divBdr>
        <w:top w:val="none" w:sz="0" w:space="0" w:color="auto"/>
        <w:left w:val="none" w:sz="0" w:space="0" w:color="auto"/>
        <w:bottom w:val="none" w:sz="0" w:space="0" w:color="auto"/>
        <w:right w:val="none" w:sz="0" w:space="0" w:color="auto"/>
      </w:divBdr>
    </w:div>
    <w:div w:id="1404062812">
      <w:bodyDiv w:val="1"/>
      <w:marLeft w:val="0"/>
      <w:marRight w:val="0"/>
      <w:marTop w:val="0"/>
      <w:marBottom w:val="0"/>
      <w:divBdr>
        <w:top w:val="none" w:sz="0" w:space="0" w:color="auto"/>
        <w:left w:val="none" w:sz="0" w:space="0" w:color="auto"/>
        <w:bottom w:val="none" w:sz="0" w:space="0" w:color="auto"/>
        <w:right w:val="none" w:sz="0" w:space="0" w:color="auto"/>
      </w:divBdr>
    </w:div>
    <w:div w:id="1564831871">
      <w:bodyDiv w:val="1"/>
      <w:marLeft w:val="0"/>
      <w:marRight w:val="0"/>
      <w:marTop w:val="0"/>
      <w:marBottom w:val="0"/>
      <w:divBdr>
        <w:top w:val="none" w:sz="0" w:space="0" w:color="auto"/>
        <w:left w:val="none" w:sz="0" w:space="0" w:color="auto"/>
        <w:bottom w:val="none" w:sz="0" w:space="0" w:color="auto"/>
        <w:right w:val="none" w:sz="0" w:space="0" w:color="auto"/>
      </w:divBdr>
    </w:div>
    <w:div w:id="1662855425">
      <w:bodyDiv w:val="1"/>
      <w:marLeft w:val="0"/>
      <w:marRight w:val="0"/>
      <w:marTop w:val="0"/>
      <w:marBottom w:val="0"/>
      <w:divBdr>
        <w:top w:val="none" w:sz="0" w:space="0" w:color="auto"/>
        <w:left w:val="none" w:sz="0" w:space="0" w:color="auto"/>
        <w:bottom w:val="none" w:sz="0" w:space="0" w:color="auto"/>
        <w:right w:val="none" w:sz="0" w:space="0" w:color="auto"/>
      </w:divBdr>
    </w:div>
    <w:div w:id="186609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3438</Words>
  <Characters>20287</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Fejfarová</dc:creator>
  <cp:keywords/>
  <dc:description/>
  <cp:lastModifiedBy>Martynková Pavlína</cp:lastModifiedBy>
  <cp:revision>6</cp:revision>
  <dcterms:created xsi:type="dcterms:W3CDTF">2026-01-08T06:49:00Z</dcterms:created>
  <dcterms:modified xsi:type="dcterms:W3CDTF">2026-01-08T07:20:00Z</dcterms:modified>
</cp:coreProperties>
</file>