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2A0FBE" w14:textId="0E0A74F8" w:rsidR="00A54991" w:rsidRPr="00D81E7C" w:rsidRDefault="00653322" w:rsidP="00CD1A5B">
      <w:pPr>
        <w:pStyle w:val="Podtitul1"/>
        <w:spacing w:after="120"/>
        <w:jc w:val="lef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</w:t>
      </w:r>
      <w:r w:rsidR="00A7694D">
        <w:rPr>
          <w:rFonts w:ascii="Tahoma" w:hAnsi="Tahoma" w:cs="Tahoma"/>
          <w:sz w:val="24"/>
          <w:szCs w:val="24"/>
        </w:rPr>
        <w:t xml:space="preserve">                                    </w:t>
      </w:r>
      <w:r w:rsidR="00CD1A5B">
        <w:rPr>
          <w:rFonts w:ascii="Tahoma" w:hAnsi="Tahoma" w:cs="Tahoma"/>
          <w:sz w:val="24"/>
          <w:szCs w:val="24"/>
        </w:rPr>
        <w:t xml:space="preserve">            </w:t>
      </w:r>
      <w:r w:rsidR="00A54991"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="00A54991"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dozoru</w:t>
      </w:r>
      <w:r w:rsidR="00B05924">
        <w:rPr>
          <w:rFonts w:ascii="Tahoma" w:hAnsi="Tahoma" w:cs="Tahoma"/>
          <w:sz w:val="24"/>
          <w:szCs w:val="24"/>
        </w:rPr>
        <w:t xml:space="preserve"> projektanta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77777777" w:rsidR="00996500" w:rsidRPr="0031218C" w:rsidRDefault="00996500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31218C">
        <w:rPr>
          <w:rFonts w:ascii="Tahoma" w:hAnsi="Tahoma" w:cs="Tahoma"/>
          <w:b/>
          <w:sz w:val="22"/>
          <w:szCs w:val="22"/>
        </w:rPr>
        <w:t>Název příspěvkové organizace</w:t>
      </w:r>
    </w:p>
    <w:p w14:paraId="1B04913D" w14:textId="0C37F99F" w:rsidR="00996500" w:rsidRPr="0031218C" w:rsidRDefault="00AB0981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se sídlem:</w:t>
      </w:r>
      <w:r w:rsidRPr="0031218C">
        <w:rPr>
          <w:rFonts w:ascii="Tahoma" w:hAnsi="Tahoma" w:cs="Tahoma"/>
          <w:sz w:val="22"/>
          <w:szCs w:val="22"/>
        </w:rPr>
        <w:tab/>
        <w:t xml:space="preserve">Kaštanová 268, Dolní </w:t>
      </w:r>
      <w:proofErr w:type="spellStart"/>
      <w:r w:rsidRPr="0031218C">
        <w:rPr>
          <w:rFonts w:ascii="Tahoma" w:hAnsi="Tahoma" w:cs="Tahoma"/>
          <w:sz w:val="22"/>
          <w:szCs w:val="22"/>
        </w:rPr>
        <w:t>Líštná</w:t>
      </w:r>
      <w:proofErr w:type="spellEnd"/>
      <w:r w:rsidRPr="0031218C">
        <w:rPr>
          <w:rFonts w:ascii="Tahoma" w:hAnsi="Tahoma" w:cs="Tahoma"/>
          <w:sz w:val="22"/>
          <w:szCs w:val="22"/>
        </w:rPr>
        <w:t>, 739 61 Třinec</w:t>
      </w:r>
      <w:r w:rsidR="00996500" w:rsidRPr="0031218C">
        <w:rPr>
          <w:rFonts w:ascii="Tahoma" w:hAnsi="Tahoma" w:cs="Tahoma"/>
          <w:sz w:val="22"/>
          <w:szCs w:val="22"/>
        </w:rPr>
        <w:tab/>
      </w:r>
    </w:p>
    <w:p w14:paraId="1944A216" w14:textId="2375126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zastoupena:</w:t>
      </w:r>
      <w:r w:rsidR="00AB0981" w:rsidRPr="0031218C">
        <w:rPr>
          <w:rFonts w:ascii="Tahoma" w:hAnsi="Tahoma" w:cs="Tahoma"/>
          <w:sz w:val="22"/>
          <w:szCs w:val="22"/>
        </w:rPr>
        <w:tab/>
        <w:t xml:space="preserve">Bc. Jaroslav </w:t>
      </w:r>
      <w:proofErr w:type="spellStart"/>
      <w:r w:rsidR="00AB0981" w:rsidRPr="0031218C">
        <w:rPr>
          <w:rFonts w:ascii="Tahoma" w:hAnsi="Tahoma" w:cs="Tahoma"/>
          <w:sz w:val="22"/>
          <w:szCs w:val="22"/>
        </w:rPr>
        <w:t>Brzyszkowski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 ředitel</w:t>
      </w:r>
    </w:p>
    <w:p w14:paraId="314296E3" w14:textId="35706E72" w:rsidR="00996500" w:rsidRPr="0031218C" w:rsidRDefault="00AB0981" w:rsidP="00AB0981">
      <w:pPr>
        <w:numPr>
          <w:ilvl w:val="12"/>
          <w:numId w:val="0"/>
        </w:numPr>
        <w:tabs>
          <w:tab w:val="num" w:pos="2977"/>
        </w:tabs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iCs/>
          <w:sz w:val="22"/>
          <w:szCs w:val="22"/>
        </w:rPr>
        <w:t xml:space="preserve">     </w:t>
      </w:r>
      <w:r w:rsidR="00996500" w:rsidRPr="0031218C">
        <w:rPr>
          <w:rFonts w:ascii="Tahoma" w:hAnsi="Tahoma" w:cs="Tahoma"/>
          <w:sz w:val="22"/>
          <w:szCs w:val="22"/>
        </w:rPr>
        <w:t>IČO:</w:t>
      </w:r>
      <w:r w:rsidR="00996500" w:rsidRPr="0031218C">
        <w:rPr>
          <w:rFonts w:ascii="Tahoma" w:hAnsi="Tahoma" w:cs="Tahoma"/>
          <w:sz w:val="22"/>
          <w:szCs w:val="22"/>
        </w:rPr>
        <w:tab/>
      </w:r>
      <w:r w:rsidRPr="0031218C">
        <w:rPr>
          <w:rFonts w:ascii="Tahoma" w:hAnsi="Tahoma" w:cs="Tahoma"/>
          <w:sz w:val="22"/>
          <w:szCs w:val="22"/>
        </w:rPr>
        <w:t>00534242</w:t>
      </w:r>
    </w:p>
    <w:p w14:paraId="62A34A9E" w14:textId="136F9C88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DIČ: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CZ 00534242</w:t>
      </w:r>
    </w:p>
    <w:p w14:paraId="2D728C88" w14:textId="126761DE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bankovní spojení: </w:t>
      </w:r>
      <w:r w:rsidRPr="0031218C">
        <w:rPr>
          <w:rFonts w:ascii="Tahoma" w:hAnsi="Tahoma" w:cs="Tahoma"/>
          <w:sz w:val="22"/>
          <w:szCs w:val="22"/>
        </w:rPr>
        <w:tab/>
      </w:r>
      <w:r w:rsidR="00AB0981" w:rsidRPr="0031218C">
        <w:rPr>
          <w:rFonts w:ascii="Tahoma" w:hAnsi="Tahoma" w:cs="Tahoma"/>
          <w:sz w:val="22"/>
          <w:szCs w:val="22"/>
        </w:rPr>
        <w:t>Komerční banka Třinec</w:t>
      </w:r>
    </w:p>
    <w:p w14:paraId="1E85FDEC" w14:textId="16FC9DED" w:rsidR="00996500" w:rsidRPr="0031218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číslo účtu:</w:t>
      </w:r>
      <w:r w:rsidR="00AB0981" w:rsidRPr="0031218C">
        <w:rPr>
          <w:rFonts w:ascii="Tahoma" w:hAnsi="Tahoma" w:cs="Tahoma"/>
          <w:sz w:val="22"/>
          <w:szCs w:val="22"/>
        </w:rPr>
        <w:tab/>
        <w:t>29034781/0100</w:t>
      </w:r>
    </w:p>
    <w:p w14:paraId="358C8940" w14:textId="496C7500" w:rsidR="000504C7" w:rsidRPr="0031218C" w:rsidRDefault="000504C7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datová schránka:</w:t>
      </w:r>
      <w:r w:rsidR="001E090D">
        <w:rPr>
          <w:rFonts w:ascii="Tahoma" w:hAnsi="Tahoma" w:cs="Tahoma"/>
          <w:sz w:val="22"/>
          <w:szCs w:val="22"/>
        </w:rPr>
        <w:tab/>
      </w:r>
      <w:r w:rsidR="00CE43DF">
        <w:rPr>
          <w:rFonts w:ascii="Tahoma" w:hAnsi="Tahoma" w:cs="Tahoma"/>
          <w:sz w:val="22"/>
          <w:szCs w:val="22"/>
        </w:rPr>
        <w:t>n3ek6pv</w:t>
      </w:r>
    </w:p>
    <w:p w14:paraId="464F814B" w14:textId="0D62EC9A" w:rsidR="00996500" w:rsidRPr="0031218C" w:rsidRDefault="00996500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>Osoba oprávněná jednat ve věcech technických:</w:t>
      </w:r>
      <w:r w:rsidR="00AB0981" w:rsidRPr="0031218C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45BAE">
        <w:rPr>
          <w:rFonts w:ascii="Tahoma" w:hAnsi="Tahoma" w:cs="Tahoma"/>
          <w:sz w:val="22"/>
          <w:szCs w:val="22"/>
        </w:rPr>
        <w:t>xxxxxxxxxxxxxxx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>,</w:t>
      </w:r>
      <w:r w:rsidR="002065B9">
        <w:rPr>
          <w:rFonts w:ascii="Tahoma" w:hAnsi="Tahoma" w:cs="Tahoma"/>
          <w:sz w:val="22"/>
          <w:szCs w:val="22"/>
        </w:rPr>
        <w:t xml:space="preserve"> provozně-</w:t>
      </w:r>
      <w:r w:rsidR="003E7EF8">
        <w:rPr>
          <w:rFonts w:ascii="Tahoma" w:hAnsi="Tahoma" w:cs="Tahoma"/>
          <w:sz w:val="22"/>
          <w:szCs w:val="22"/>
        </w:rPr>
        <w:t>t</w:t>
      </w:r>
      <w:r w:rsidR="00AB0981" w:rsidRPr="0031218C">
        <w:rPr>
          <w:rFonts w:ascii="Tahoma" w:hAnsi="Tahoma" w:cs="Tahoma"/>
          <w:sz w:val="22"/>
          <w:szCs w:val="22"/>
        </w:rPr>
        <w:t>echnický náměstek</w:t>
      </w:r>
      <w:r w:rsidRPr="0031218C">
        <w:rPr>
          <w:rFonts w:ascii="Tahoma" w:hAnsi="Tahoma" w:cs="Tahoma"/>
          <w:sz w:val="22"/>
          <w:szCs w:val="22"/>
        </w:rPr>
        <w:t>, tel.:</w:t>
      </w:r>
      <w:r w:rsidR="003E7EF8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A45BAE">
        <w:rPr>
          <w:rFonts w:ascii="Tahoma" w:hAnsi="Tahoma" w:cs="Tahoma"/>
          <w:sz w:val="22"/>
          <w:szCs w:val="22"/>
        </w:rPr>
        <w:t>xxxxxxxxxxxx</w:t>
      </w:r>
      <w:proofErr w:type="spellEnd"/>
      <w:r w:rsidR="00AB0981" w:rsidRPr="0031218C">
        <w:rPr>
          <w:rFonts w:ascii="Tahoma" w:hAnsi="Tahoma" w:cs="Tahoma"/>
          <w:sz w:val="22"/>
          <w:szCs w:val="22"/>
        </w:rPr>
        <w:t xml:space="preserve">, </w:t>
      </w:r>
      <w:r w:rsidR="00261636" w:rsidRPr="0031218C">
        <w:rPr>
          <w:rFonts w:ascii="Tahoma" w:hAnsi="Tahoma" w:cs="Tahoma"/>
          <w:sz w:val="22"/>
          <w:szCs w:val="22"/>
        </w:rPr>
        <w:t xml:space="preserve"> e</w:t>
      </w:r>
      <w:r w:rsidR="00261636" w:rsidRPr="0031218C">
        <w:rPr>
          <w:rFonts w:ascii="Tahoma" w:hAnsi="Tahoma" w:cs="Tahoma"/>
          <w:sz w:val="22"/>
          <w:szCs w:val="22"/>
        </w:rPr>
        <w:noBreakHyphen/>
        <w:t xml:space="preserve">mail: </w:t>
      </w:r>
      <w:proofErr w:type="spellStart"/>
      <w:r w:rsidR="00A45BAE">
        <w:rPr>
          <w:rFonts w:ascii="Tahoma" w:hAnsi="Tahoma" w:cs="Tahoma"/>
          <w:sz w:val="22"/>
          <w:szCs w:val="22"/>
        </w:rPr>
        <w:t>xxxxxxxxxxxxxxxxxxxxxxxx</w:t>
      </w:r>
      <w:proofErr w:type="spellEnd"/>
    </w:p>
    <w:p w14:paraId="2E2B476A" w14:textId="324F4693" w:rsidR="00A54991" w:rsidRDefault="0026163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1218C">
        <w:rPr>
          <w:rFonts w:ascii="Tahoma" w:hAnsi="Tahoma" w:cs="Tahoma"/>
          <w:sz w:val="22"/>
          <w:szCs w:val="22"/>
        </w:rPr>
        <w:t xml:space="preserve"> </w:t>
      </w:r>
      <w:r w:rsidR="00A54991" w:rsidRPr="0031218C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31218C">
        <w:rPr>
          <w:rFonts w:ascii="Tahoma" w:hAnsi="Tahoma" w:cs="Tahoma"/>
          <w:sz w:val="22"/>
          <w:szCs w:val="22"/>
        </w:rPr>
        <w:t>příkazce</w:t>
      </w:r>
      <w:r w:rsidR="00A54991" w:rsidRPr="0031218C">
        <w:rPr>
          <w:rFonts w:ascii="Tahoma" w:hAnsi="Tahoma" w:cs="Tahoma"/>
          <w:sz w:val="22"/>
          <w:szCs w:val="22"/>
        </w:rPr>
        <w:t>“)</w:t>
      </w:r>
    </w:p>
    <w:p w14:paraId="4630A075" w14:textId="0E4DDF0E" w:rsidR="00A54991" w:rsidRPr="00080BAF" w:rsidRDefault="004B562F" w:rsidP="00AA2B28">
      <w:pPr>
        <w:numPr>
          <w:ilvl w:val="0"/>
          <w:numId w:val="1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Projecto s.r.o.</w:t>
      </w:r>
    </w:p>
    <w:p w14:paraId="52887395" w14:textId="39A403B2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 w:rsidR="004B562F">
        <w:rPr>
          <w:rFonts w:ascii="Tahoma" w:hAnsi="Tahoma" w:cs="Tahoma"/>
          <w:sz w:val="22"/>
          <w:szCs w:val="22"/>
        </w:rPr>
        <w:tab/>
        <w:t>Na Pískách 362, Nové Jirny, 250 90 Jirny</w:t>
      </w:r>
      <w:r>
        <w:rPr>
          <w:rFonts w:ascii="Tahoma" w:hAnsi="Tahoma" w:cs="Tahoma"/>
          <w:sz w:val="22"/>
          <w:szCs w:val="22"/>
        </w:rPr>
        <w:tab/>
      </w:r>
    </w:p>
    <w:p w14:paraId="57C6F51E" w14:textId="4DA7B335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  <w:r w:rsidR="004B562F">
        <w:rPr>
          <w:rFonts w:ascii="Tahoma" w:hAnsi="Tahoma" w:cs="Tahoma"/>
          <w:sz w:val="22"/>
          <w:szCs w:val="22"/>
        </w:rPr>
        <w:t>Petr Coufal, jednatel</w:t>
      </w:r>
    </w:p>
    <w:p w14:paraId="06B65F83" w14:textId="3E9C5D0D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  <w:r w:rsidR="004B562F" w:rsidRPr="004B562F">
        <w:rPr>
          <w:rFonts w:ascii="Tahoma" w:hAnsi="Tahoma" w:cs="Tahoma"/>
          <w:sz w:val="22"/>
          <w:szCs w:val="22"/>
        </w:rPr>
        <w:t>19642938</w:t>
      </w:r>
    </w:p>
    <w:p w14:paraId="1D7ACF60" w14:textId="2BF26703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  <w:r w:rsidR="004B562F">
        <w:rPr>
          <w:rFonts w:ascii="Tahoma" w:hAnsi="Tahoma" w:cs="Tahoma"/>
          <w:sz w:val="22"/>
          <w:szCs w:val="22"/>
        </w:rPr>
        <w:t>CZ</w:t>
      </w:r>
      <w:r w:rsidR="004B562F" w:rsidRPr="004B562F">
        <w:rPr>
          <w:rFonts w:ascii="Tahoma" w:hAnsi="Tahoma" w:cs="Tahoma"/>
          <w:sz w:val="22"/>
          <w:szCs w:val="22"/>
        </w:rPr>
        <w:t>19642938</w:t>
      </w:r>
      <w:r w:rsidR="004B562F">
        <w:rPr>
          <w:rFonts w:ascii="Tahoma" w:hAnsi="Tahoma" w:cs="Tahoma"/>
          <w:sz w:val="22"/>
          <w:szCs w:val="22"/>
        </w:rPr>
        <w:t>, plátce DPH</w:t>
      </w:r>
    </w:p>
    <w:p w14:paraId="0B7264DA" w14:textId="5CA2660A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  <w:r w:rsidR="004B562F">
        <w:rPr>
          <w:rFonts w:ascii="Tahoma" w:hAnsi="Tahoma" w:cs="Tahoma"/>
          <w:sz w:val="22"/>
          <w:szCs w:val="22"/>
        </w:rPr>
        <w:t>ČSOB a.s.</w:t>
      </w:r>
    </w:p>
    <w:p w14:paraId="79BBE549" w14:textId="6CD2E65A" w:rsidR="00387BC8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 w:rsidR="004B562F">
        <w:rPr>
          <w:rFonts w:ascii="Tahoma" w:hAnsi="Tahoma" w:cs="Tahoma"/>
          <w:sz w:val="22"/>
          <w:szCs w:val="22"/>
        </w:rPr>
        <w:tab/>
      </w:r>
      <w:r w:rsidR="004B562F" w:rsidRPr="004B562F">
        <w:rPr>
          <w:rFonts w:ascii="Tahoma" w:hAnsi="Tahoma" w:cs="Tahoma"/>
          <w:sz w:val="22"/>
          <w:szCs w:val="22"/>
        </w:rPr>
        <w:t>330212532/0300</w:t>
      </w:r>
      <w:r w:rsidR="004B562F">
        <w:rPr>
          <w:rFonts w:ascii="Tahoma" w:hAnsi="Tahoma" w:cs="Tahoma"/>
          <w:sz w:val="22"/>
          <w:szCs w:val="22"/>
        </w:rPr>
        <w:tab/>
      </w:r>
    </w:p>
    <w:p w14:paraId="3E93C3E8" w14:textId="0A71EDFF" w:rsidR="00A54991" w:rsidRPr="00080BAF" w:rsidRDefault="00387BC8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3941B3">
        <w:rPr>
          <w:rFonts w:ascii="Tahoma" w:hAnsi="Tahoma" w:cs="Tahoma"/>
          <w:sz w:val="22"/>
          <w:szCs w:val="22"/>
        </w:rPr>
        <w:t>datová schránka:</w:t>
      </w:r>
      <w:r w:rsidR="00E009DB">
        <w:rPr>
          <w:rFonts w:ascii="Tahoma" w:hAnsi="Tahoma" w:cs="Tahoma"/>
          <w:sz w:val="22"/>
          <w:szCs w:val="22"/>
        </w:rPr>
        <w:tab/>
      </w:r>
      <w:r w:rsidR="004B562F" w:rsidRPr="004B562F">
        <w:rPr>
          <w:rFonts w:ascii="Tahoma" w:hAnsi="Tahoma" w:cs="Tahoma"/>
          <w:sz w:val="22"/>
          <w:szCs w:val="22"/>
        </w:rPr>
        <w:t>hhw4xvg</w:t>
      </w:r>
    </w:p>
    <w:p w14:paraId="45CF6469" w14:textId="738714EE" w:rsidR="00A54991" w:rsidRPr="00080BAF" w:rsidRDefault="00A54991" w:rsidP="00765C23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Zapsána v obchodním rejstříku vedeném </w:t>
      </w:r>
      <w:r w:rsidR="004B562F">
        <w:rPr>
          <w:rFonts w:ascii="Tahoma" w:hAnsi="Tahoma" w:cs="Tahoma"/>
          <w:sz w:val="22"/>
          <w:szCs w:val="22"/>
        </w:rPr>
        <w:t>Městským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4B562F">
        <w:rPr>
          <w:rFonts w:ascii="Tahoma" w:hAnsi="Tahoma" w:cs="Tahoma"/>
          <w:sz w:val="22"/>
          <w:szCs w:val="22"/>
        </w:rPr>
        <w:t> Praze,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4B562F">
        <w:rPr>
          <w:rFonts w:ascii="Tahoma" w:hAnsi="Tahoma" w:cs="Tahoma"/>
          <w:sz w:val="22"/>
          <w:szCs w:val="22"/>
        </w:rPr>
        <w:t xml:space="preserve"> C 389306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F396C8E" w:rsidR="00A54991" w:rsidRPr="00802441" w:rsidRDefault="00E009DB" w:rsidP="00802441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  <w:r w:rsidR="00802441" w:rsidRPr="00802441">
        <w:rPr>
          <w:rFonts w:ascii="Tahoma" w:hAnsi="Tahoma" w:cs="Tahoma"/>
          <w:sz w:val="22"/>
          <w:szCs w:val="22"/>
        </w:rPr>
        <w:t xml:space="preserve"> </w:t>
      </w:r>
      <w:r w:rsidR="00802441" w:rsidRPr="00331EC6">
        <w:rPr>
          <w:rFonts w:ascii="Tahoma" w:hAnsi="Tahoma" w:cs="Tahoma"/>
          <w:sz w:val="22"/>
          <w:szCs w:val="22"/>
        </w:rPr>
        <w:t>S</w:t>
      </w:r>
      <w:r w:rsidR="00802441">
        <w:rPr>
          <w:rFonts w:ascii="Tahoma" w:hAnsi="Tahoma" w:cs="Tahoma"/>
          <w:sz w:val="22"/>
          <w:szCs w:val="22"/>
        </w:rPr>
        <w:t>mluvní s</w:t>
      </w:r>
      <w:r w:rsidR="00802441" w:rsidRPr="00331EC6">
        <w:rPr>
          <w:rFonts w:ascii="Tahoma" w:hAnsi="Tahoma" w:cs="Tahoma"/>
          <w:sz w:val="22"/>
          <w:szCs w:val="22"/>
        </w:rPr>
        <w:t>trany se dohodly, že veškeré právní vztahy vyplývají</w:t>
      </w:r>
      <w:bookmarkStart w:id="0" w:name="_GoBack"/>
      <w:bookmarkEnd w:id="0"/>
      <w:r w:rsidR="00802441" w:rsidRPr="00331EC6">
        <w:rPr>
          <w:rFonts w:ascii="Tahoma" w:hAnsi="Tahoma" w:cs="Tahoma"/>
          <w:sz w:val="22"/>
          <w:szCs w:val="22"/>
        </w:rPr>
        <w:t>cí z této smlouvy nebo související s ní se řídí právem České republiky</w:t>
      </w:r>
      <w:r w:rsidR="00802441">
        <w:rPr>
          <w:rFonts w:ascii="Tahoma" w:hAnsi="Tahoma" w:cs="Tahoma"/>
          <w:sz w:val="22"/>
          <w:szCs w:val="22"/>
        </w:rPr>
        <w:t>.</w:t>
      </w:r>
    </w:p>
    <w:p w14:paraId="3A341CF4" w14:textId="77777777" w:rsidR="000E1EDA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0A319349" w:rsidR="001265B6" w:rsidRPr="00080BAF" w:rsidRDefault="00870F54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</w:t>
      </w:r>
      <w:r w:rsidR="001265B6" w:rsidRPr="00080BAF">
        <w:rPr>
          <w:rFonts w:ascii="Tahoma" w:hAnsi="Tahoma" w:cs="Tahoma"/>
          <w:sz w:val="22"/>
          <w:szCs w:val="22"/>
        </w:rPr>
        <w:lastRenderedPageBreak/>
        <w:t>příslušné smlouvy nebo potvrzením peněžního ústavu; nový účet však musí být zveřejněným účtem ve smyslu předchozí věty.</w:t>
      </w:r>
    </w:p>
    <w:p w14:paraId="61703DD6" w14:textId="4ED865A3" w:rsidR="00A54991" w:rsidRPr="00080BAF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A2B28">
      <w:pPr>
        <w:pStyle w:val="OdstavecSmlouvy"/>
        <w:keepLines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A2B28">
      <w:pPr>
        <w:pStyle w:val="OdstavecSmlouvy"/>
        <w:keepLines w:val="0"/>
        <w:numPr>
          <w:ilvl w:val="0"/>
          <w:numId w:val="2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3752DEED" w:rsidR="00806319" w:rsidRPr="004064B4" w:rsidRDefault="00806319" w:rsidP="00AA2B28">
      <w:pPr>
        <w:pStyle w:val="OdstavecSmlouvy"/>
        <w:keepLines w:val="0"/>
        <w:numPr>
          <w:ilvl w:val="0"/>
          <w:numId w:val="27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261636">
        <w:rPr>
          <w:rFonts w:ascii="Tahoma" w:hAnsi="Tahoma" w:cs="Tahoma"/>
          <w:sz w:val="22"/>
          <w:szCs w:val="22"/>
        </w:rPr>
        <w:t>stavby „</w:t>
      </w:r>
      <w:r w:rsidR="00261636" w:rsidRPr="00261636">
        <w:rPr>
          <w:rFonts w:ascii="Tahoma" w:hAnsi="Tahoma" w:cs="Tahoma"/>
          <w:sz w:val="22"/>
          <w:szCs w:val="22"/>
        </w:rPr>
        <w:t>Rekonstrukce kanalizace</w:t>
      </w:r>
      <w:r w:rsidR="004064B4" w:rsidRPr="00261636">
        <w:rPr>
          <w:rFonts w:ascii="Tahoma" w:hAnsi="Tahoma" w:cs="Tahoma"/>
          <w:sz w:val="22"/>
          <w:szCs w:val="22"/>
        </w:rPr>
        <w:t>“ (dále</w:t>
      </w:r>
      <w:r w:rsidR="004064B4" w:rsidRPr="009268AA">
        <w:rPr>
          <w:rFonts w:ascii="Tahoma" w:hAnsi="Tahoma" w:cs="Tahoma"/>
          <w:sz w:val="22"/>
          <w:szCs w:val="22"/>
        </w:rPr>
        <w:t xml:space="preserve">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261636" w:rsidRDefault="00BD592E" w:rsidP="00AA2B28">
      <w:pPr>
        <w:pStyle w:val="OdstavecSmlouvy"/>
        <w:keepLines w:val="0"/>
        <w:widowControl w:val="0"/>
        <w:numPr>
          <w:ilvl w:val="0"/>
          <w:numId w:val="2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261636">
        <w:rPr>
          <w:rFonts w:ascii="Tahoma" w:hAnsi="Tahoma" w:cs="Tahoma"/>
          <w:sz w:val="22"/>
          <w:szCs w:val="22"/>
        </w:rPr>
        <w:t>Zhotovitel</w:t>
      </w:r>
      <w:r w:rsidR="00D208AD" w:rsidRPr="00261636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3A83627C" w14:textId="7D282CE3" w:rsidR="001D58C3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</w:t>
      </w:r>
      <w:r w:rsidR="00777305">
        <w:rPr>
          <w:rFonts w:ascii="Tahoma" w:hAnsi="Tahoma" w:cs="Tahoma"/>
          <w:sz w:val="22"/>
          <w:szCs w:val="22"/>
        </w:rPr>
        <w:t xml:space="preserve"> (dále také jako „DOSS“)</w:t>
      </w:r>
      <w:r w:rsidR="00C95E11" w:rsidRPr="2529B793">
        <w:rPr>
          <w:rFonts w:ascii="Tahoma" w:hAnsi="Tahoma" w:cs="Tahoma"/>
          <w:sz w:val="22"/>
          <w:szCs w:val="22"/>
        </w:rPr>
        <w:t xml:space="preserve"> a účastníky </w:t>
      </w:r>
      <w:r w:rsidRPr="2529B793">
        <w:rPr>
          <w:rFonts w:ascii="Tahoma" w:hAnsi="Tahoma" w:cs="Tahoma"/>
          <w:sz w:val="22"/>
          <w:szCs w:val="22"/>
        </w:rPr>
        <w:t xml:space="preserve">řízení (dále jen „dílo“). Projektová dokumentace bude zpracována na základě </w:t>
      </w:r>
      <w:r w:rsidR="00261636">
        <w:rPr>
          <w:rFonts w:ascii="Tahoma" w:hAnsi="Tahoma" w:cs="Tahoma"/>
          <w:sz w:val="22"/>
          <w:szCs w:val="22"/>
        </w:rPr>
        <w:t xml:space="preserve">podrobného popisu předmětu plnění, která je součástí zadávací dokumentace VZ.  </w:t>
      </w:r>
    </w:p>
    <w:p w14:paraId="6DC52E52" w14:textId="77777777" w:rsidR="00C6082C" w:rsidRPr="00AC4B7F" w:rsidRDefault="00C6082C" w:rsidP="00C6082C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60"/>
        <w:rPr>
          <w:rStyle w:val="eop"/>
          <w:rFonts w:ascii="Tahoma" w:hAnsi="Tahoma" w:cs="Tahoma"/>
          <w:sz w:val="22"/>
          <w:szCs w:val="22"/>
          <w:shd w:val="clear" w:color="auto" w:fill="FFFFFF"/>
        </w:rPr>
      </w:pP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 xml:space="preserve">V rámci realizace předmětu plnění dle této smlouvy je zhotovitel rovněž povinen zohlednit </w:t>
      </w:r>
      <w:r w:rsidRPr="00AC4B7F">
        <w:rPr>
          <w:rStyle w:val="normaltextrun"/>
          <w:rFonts w:ascii="Tahoma" w:hAnsi="Tahoma" w:cs="Tahoma"/>
          <w:b/>
          <w:bCs/>
          <w:sz w:val="22"/>
          <w:szCs w:val="22"/>
          <w:shd w:val="clear" w:color="auto" w:fill="FFFFFF"/>
        </w:rPr>
        <w:t>aspekty environmentálně šetrného řešení</w:t>
      </w:r>
      <w:r w:rsidRPr="00AC4B7F">
        <w:rPr>
          <w:rStyle w:val="Znakapoznpodarou"/>
          <w:rFonts w:ascii="Tahoma" w:hAnsi="Tahoma" w:cs="Tahoma"/>
          <w:b/>
          <w:bCs/>
          <w:sz w:val="22"/>
          <w:szCs w:val="22"/>
          <w:shd w:val="clear" w:color="auto" w:fill="FFFFFF"/>
        </w:rPr>
        <w:footnoteReference w:id="2"/>
      </w:r>
      <w:r w:rsidRPr="00AC4B7F">
        <w:rPr>
          <w:rStyle w:val="normaltextrun"/>
          <w:rFonts w:ascii="Tahoma" w:hAnsi="Tahoma" w:cs="Tahoma"/>
          <w:sz w:val="22"/>
          <w:szCs w:val="22"/>
          <w:shd w:val="clear" w:color="auto" w:fill="FFFFFF"/>
        </w:rPr>
        <w:t>, a to v rozsahu uvedeném v příloze č. 1 této smlouvy. Jednotlivé aspekty je zhotovitel povinen zohledňovat a vyhodnocovat ve spolupráci s objednatelem průběžně již od okamžiku zahájení prací na 1. části díla.  </w:t>
      </w:r>
      <w:r w:rsidRPr="00AC4B7F">
        <w:rPr>
          <w:rStyle w:val="eop"/>
          <w:rFonts w:ascii="Tahoma" w:hAnsi="Tahoma" w:cs="Tahoma"/>
          <w:sz w:val="22"/>
          <w:szCs w:val="22"/>
          <w:shd w:val="clear" w:color="auto" w:fill="FFFFFF"/>
        </w:rPr>
        <w:t> </w:t>
      </w:r>
    </w:p>
    <w:p w14:paraId="5D65F3E8" w14:textId="12FFB06A" w:rsidR="00A54991" w:rsidRPr="00080BAF" w:rsidRDefault="00A54991" w:rsidP="001D58C3">
      <w:pPr>
        <w:pStyle w:val="OdstavecSmlouvy"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Podrobná </w:t>
      </w:r>
      <w:r w:rsidRPr="00255E75">
        <w:rPr>
          <w:rFonts w:ascii="Tahoma" w:hAnsi="Tahoma" w:cs="Tahoma"/>
          <w:sz w:val="22"/>
          <w:szCs w:val="22"/>
        </w:rPr>
        <w:t>specifikace</w:t>
      </w:r>
      <w:r w:rsidRPr="00080BAF">
        <w:rPr>
          <w:rFonts w:ascii="Tahoma" w:hAnsi="Tahoma" w:cs="Tahoma"/>
          <w:sz w:val="22"/>
          <w:szCs w:val="22"/>
        </w:rPr>
        <w:t xml:space="preserve"> díla je uvede</w:t>
      </w:r>
      <w:r w:rsidR="00C95E11">
        <w:rPr>
          <w:rFonts w:ascii="Tahoma" w:hAnsi="Tahoma" w:cs="Tahoma"/>
          <w:sz w:val="22"/>
          <w:szCs w:val="22"/>
        </w:rPr>
        <w:t>na v </w:t>
      </w:r>
      <w:r w:rsidR="002824B7">
        <w:rPr>
          <w:rFonts w:ascii="Tahoma" w:hAnsi="Tahoma" w:cs="Tahoma"/>
          <w:sz w:val="22"/>
          <w:szCs w:val="22"/>
        </w:rPr>
        <w:t>následujících odstavcích</w:t>
      </w:r>
      <w:r w:rsidR="00C95E11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A2B28">
      <w:pPr>
        <w:pStyle w:val="OdstavecSmlouvy"/>
        <w:keepNext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042955B5" w14:textId="25697F40" w:rsidR="00A54991" w:rsidRPr="00B10287" w:rsidRDefault="00C95E11" w:rsidP="0031218C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before="60" w:line="240" w:lineRule="auto"/>
        <w:ind w:left="924" w:hanging="567"/>
        <w:rPr>
          <w:rFonts w:ascii="Tahoma" w:hAnsi="Tahoma" w:cs="Tahoma"/>
          <w:sz w:val="22"/>
          <w:szCs w:val="22"/>
        </w:rPr>
      </w:pPr>
      <w:r w:rsidRPr="00B10287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B10287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10467" w:rsidRPr="00B10287">
        <w:rPr>
          <w:rFonts w:ascii="Tahoma" w:hAnsi="Tahoma" w:cs="Tahoma"/>
          <w:sz w:val="22"/>
          <w:szCs w:val="22"/>
        </w:rPr>
        <w:t>Předmětem této části díla je geodetické polohopisné a výškopisné zaměření místa stavby a dotčených navazujících venkovních ploch sousedních pozemků včetně stávajících sítí technické infrastruktur</w:t>
      </w:r>
      <w:r w:rsidR="00CA584D" w:rsidRPr="00B10287">
        <w:rPr>
          <w:rFonts w:ascii="Tahoma" w:hAnsi="Tahoma" w:cs="Tahoma"/>
          <w:sz w:val="22"/>
          <w:szCs w:val="22"/>
        </w:rPr>
        <w:t>y.</w:t>
      </w:r>
      <w:bookmarkStart w:id="1" w:name="_Hlk42245209"/>
      <w:r w:rsidR="00F10467" w:rsidRPr="00B10287">
        <w:rPr>
          <w:rFonts w:ascii="Tahoma" w:hAnsi="Tahoma" w:cs="Tahoma"/>
          <w:sz w:val="22"/>
          <w:szCs w:val="22"/>
        </w:rPr>
        <w:t xml:space="preserve"> </w:t>
      </w:r>
      <w:bookmarkEnd w:id="1"/>
      <w:r w:rsidR="00F10467" w:rsidRPr="00B10287">
        <w:rPr>
          <w:rFonts w:ascii="Tahoma" w:hAnsi="Tahoma" w:cs="Tahoma"/>
          <w:sz w:val="22"/>
          <w:szCs w:val="22"/>
        </w:rPr>
        <w:t>Toto zaměření bude provedeno vždy, bez</w:t>
      </w:r>
      <w:r w:rsidR="0029297E" w:rsidRPr="00B10287">
        <w:rPr>
          <w:rFonts w:ascii="Tahoma" w:hAnsi="Tahoma" w:cs="Tahoma"/>
          <w:sz w:val="22"/>
          <w:szCs w:val="22"/>
        </w:rPr>
        <w:t> </w:t>
      </w:r>
      <w:r w:rsidR="00F10467" w:rsidRPr="00B10287">
        <w:rPr>
          <w:rFonts w:ascii="Tahoma" w:hAnsi="Tahoma" w:cs="Tahoma"/>
          <w:sz w:val="22"/>
          <w:szCs w:val="22"/>
        </w:rPr>
        <w:t>ohledu na stav stávající pasportizace objektu</w:t>
      </w:r>
      <w:r w:rsidR="001248DC" w:rsidRPr="00B10287">
        <w:rPr>
          <w:rFonts w:ascii="Tahoma" w:hAnsi="Tahoma" w:cs="Tahoma"/>
          <w:sz w:val="22"/>
          <w:szCs w:val="22"/>
        </w:rPr>
        <w:t>.</w:t>
      </w:r>
      <w:r w:rsidR="00F10467" w:rsidRPr="00B10287">
        <w:rPr>
          <w:rFonts w:ascii="Tahoma" w:hAnsi="Tahoma" w:cs="Tahoma"/>
          <w:sz w:val="22"/>
          <w:szCs w:val="22"/>
        </w:rPr>
        <w:t xml:space="preserve"> </w:t>
      </w:r>
      <w:r w:rsidR="001248DC" w:rsidRPr="00B10287">
        <w:rPr>
          <w:rFonts w:ascii="Tahoma" w:hAnsi="Tahoma" w:cs="Tahoma"/>
          <w:sz w:val="22"/>
          <w:szCs w:val="22"/>
        </w:rPr>
        <w:t>Z</w:t>
      </w:r>
      <w:r w:rsidR="00F10467" w:rsidRPr="00B10287">
        <w:rPr>
          <w:rFonts w:ascii="Tahoma" w:hAnsi="Tahoma" w:cs="Tahoma"/>
          <w:sz w:val="22"/>
          <w:szCs w:val="22"/>
        </w:rPr>
        <w:t>dokumentován bude skutečný stav k</w:t>
      </w:r>
      <w:r w:rsidR="00EC5C79" w:rsidRPr="00B10287">
        <w:rPr>
          <w:rFonts w:ascii="Tahoma" w:hAnsi="Tahoma" w:cs="Tahoma"/>
          <w:sz w:val="22"/>
          <w:szCs w:val="22"/>
        </w:rPr>
        <w:t> </w:t>
      </w:r>
      <w:r w:rsidR="00F10467" w:rsidRPr="00B10287">
        <w:rPr>
          <w:rFonts w:ascii="Tahoma" w:hAnsi="Tahoma" w:cs="Tahoma"/>
          <w:sz w:val="22"/>
          <w:szCs w:val="22"/>
        </w:rPr>
        <w:t xml:space="preserve">datu </w:t>
      </w:r>
      <w:r w:rsidR="003255EC" w:rsidRPr="00B10287">
        <w:rPr>
          <w:rFonts w:ascii="Tahoma" w:hAnsi="Tahoma" w:cs="Tahoma"/>
          <w:sz w:val="22"/>
          <w:szCs w:val="22"/>
        </w:rPr>
        <w:t>provedení této části díla</w:t>
      </w:r>
      <w:r w:rsidR="00F10467" w:rsidRPr="00B10287">
        <w:rPr>
          <w:rFonts w:ascii="Tahoma" w:hAnsi="Tahoma" w:cs="Tahoma"/>
          <w:sz w:val="22"/>
          <w:szCs w:val="22"/>
        </w:rPr>
        <w:t>. Součástí zaměření bude podrobná fotodokumentace stávajícího stavu objektu</w:t>
      </w:r>
      <w:r w:rsidR="001D3021" w:rsidRPr="00B10287">
        <w:rPr>
          <w:rFonts w:ascii="Tahoma" w:hAnsi="Tahoma" w:cs="Tahoma"/>
          <w:sz w:val="22"/>
          <w:szCs w:val="22"/>
        </w:rPr>
        <w:t>/pozemku</w:t>
      </w:r>
      <w:r w:rsidR="00261636" w:rsidRPr="00B10287">
        <w:rPr>
          <w:rFonts w:ascii="Tahoma" w:hAnsi="Tahoma" w:cs="Tahoma"/>
          <w:sz w:val="22"/>
          <w:szCs w:val="22"/>
        </w:rPr>
        <w:t xml:space="preserve">. </w:t>
      </w:r>
      <w:r w:rsidR="001C47CC" w:rsidRPr="00B10287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 w:rsidRPr="00B10287">
        <w:rPr>
          <w:rFonts w:ascii="Tahoma" w:hAnsi="Tahoma" w:cs="Tahoma"/>
          <w:sz w:val="22"/>
          <w:szCs w:val="22"/>
        </w:rPr>
        <w:t>objektu</w:t>
      </w:r>
      <w:r w:rsidR="001D3021" w:rsidRPr="00B10287">
        <w:rPr>
          <w:rFonts w:ascii="Tahoma" w:hAnsi="Tahoma" w:cs="Tahoma"/>
          <w:sz w:val="22"/>
          <w:szCs w:val="22"/>
        </w:rPr>
        <w:t>/pozemku</w:t>
      </w:r>
      <w:r w:rsidR="001C47CC" w:rsidRPr="00B10287">
        <w:rPr>
          <w:rFonts w:ascii="Tahoma" w:hAnsi="Tahoma" w:cs="Tahoma"/>
          <w:sz w:val="22"/>
          <w:szCs w:val="22"/>
        </w:rPr>
        <w:t xml:space="preserve"> nemusí odpovídat je</w:t>
      </w:r>
      <w:r w:rsidR="003255EC" w:rsidRPr="00B10287">
        <w:rPr>
          <w:rFonts w:ascii="Tahoma" w:hAnsi="Tahoma" w:cs="Tahoma"/>
          <w:sz w:val="22"/>
          <w:szCs w:val="22"/>
        </w:rPr>
        <w:t>ho</w:t>
      </w:r>
      <w:r w:rsidR="001C47CC" w:rsidRPr="00B10287">
        <w:rPr>
          <w:rFonts w:ascii="Tahoma" w:hAnsi="Tahoma" w:cs="Tahoma"/>
          <w:sz w:val="22"/>
          <w:szCs w:val="22"/>
        </w:rPr>
        <w:t xml:space="preserve"> </w:t>
      </w:r>
      <w:r w:rsidR="001C47CC" w:rsidRPr="00B10287">
        <w:rPr>
          <w:rFonts w:ascii="Tahoma" w:hAnsi="Tahoma" w:cs="Tahoma"/>
          <w:sz w:val="22"/>
          <w:szCs w:val="22"/>
        </w:rPr>
        <w:lastRenderedPageBreak/>
        <w:t>skutečnému aktuálnímu stavu a zhotovitel je povinen tento stav prověřit a případně tuto dokumentaci doplnit v rozsahu nezbytně nutném pro zpracování díla.</w:t>
      </w:r>
    </w:p>
    <w:p w14:paraId="31058BCC" w14:textId="77777777" w:rsidR="00A54991" w:rsidRPr="00B10287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B10287">
        <w:rPr>
          <w:rFonts w:ascii="Tahoma" w:hAnsi="Tahoma" w:cs="Tahoma"/>
          <w:b/>
          <w:bCs/>
          <w:sz w:val="22"/>
          <w:szCs w:val="22"/>
        </w:rPr>
        <w:t>Průzkumy</w:t>
      </w:r>
    </w:p>
    <w:p w14:paraId="3CD0CE67" w14:textId="6235D9F9" w:rsidR="006D56B9" w:rsidRPr="009B23FC" w:rsidRDefault="00A54991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Předmětem této části díla budou veškeré průzkumy potřebné pro zpracování projektové dokumentace.</w:t>
      </w:r>
    </w:p>
    <w:p w14:paraId="318B0F39" w14:textId="77777777" w:rsidR="00A54991" w:rsidRPr="009B23FC" w:rsidRDefault="001438B1" w:rsidP="00A26A58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t>B</w:t>
      </w:r>
      <w:r w:rsidR="00F10467" w:rsidRPr="009B23FC">
        <w:rPr>
          <w:rFonts w:ascii="Tahoma" w:hAnsi="Tahoma" w:cs="Tahoma"/>
          <w:sz w:val="22"/>
          <w:szCs w:val="22"/>
        </w:rPr>
        <w:t xml:space="preserve">ude </w:t>
      </w:r>
      <w:r w:rsidR="001A257B" w:rsidRPr="009B23FC">
        <w:rPr>
          <w:rFonts w:ascii="Tahoma" w:hAnsi="Tahoma" w:cs="Tahoma"/>
          <w:sz w:val="22"/>
          <w:szCs w:val="22"/>
        </w:rPr>
        <w:t xml:space="preserve">se </w:t>
      </w:r>
      <w:r w:rsidR="00F10467" w:rsidRPr="009B23FC">
        <w:rPr>
          <w:rFonts w:ascii="Tahoma" w:hAnsi="Tahoma" w:cs="Tahoma"/>
          <w:sz w:val="22"/>
          <w:szCs w:val="22"/>
        </w:rPr>
        <w:t>jednat o tyto průzkumy:</w:t>
      </w:r>
    </w:p>
    <w:p w14:paraId="247AB3BF" w14:textId="77777777" w:rsidR="00085051" w:rsidRPr="004B562F" w:rsidRDefault="00F10467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>stavebně-technický průzkum,</w:t>
      </w:r>
      <w:r w:rsidR="002848AA" w:rsidRPr="004B562F">
        <w:rPr>
          <w:rFonts w:ascii="Tahoma" w:hAnsi="Tahoma" w:cs="Tahoma"/>
          <w:sz w:val="22"/>
          <w:szCs w:val="22"/>
        </w:rPr>
        <w:t xml:space="preserve"> </w:t>
      </w:r>
    </w:p>
    <w:p w14:paraId="617C6F20" w14:textId="77777777" w:rsidR="00A71C63" w:rsidRPr="004B562F" w:rsidRDefault="002433D2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 xml:space="preserve">dendrologický </w:t>
      </w:r>
      <w:r w:rsidR="00F10467" w:rsidRPr="004B562F">
        <w:rPr>
          <w:rFonts w:ascii="Tahoma" w:hAnsi="Tahoma" w:cs="Tahoma"/>
          <w:sz w:val="22"/>
          <w:szCs w:val="22"/>
        </w:rPr>
        <w:t>průzkum</w:t>
      </w:r>
      <w:r w:rsidR="00A71C63" w:rsidRPr="004B562F">
        <w:rPr>
          <w:rFonts w:ascii="Tahoma" w:hAnsi="Tahoma" w:cs="Tahoma"/>
          <w:sz w:val="22"/>
          <w:szCs w:val="22"/>
        </w:rPr>
        <w:t>,</w:t>
      </w:r>
    </w:p>
    <w:p w14:paraId="22D59A80" w14:textId="69E1D1D6" w:rsidR="007813A8" w:rsidRPr="004B562F" w:rsidRDefault="007813A8" w:rsidP="00AA2B28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>monitoring kanalizace areálu NT</w:t>
      </w:r>
    </w:p>
    <w:p w14:paraId="46D8AB66" w14:textId="1A81D19D" w:rsidR="002651CA" w:rsidRPr="004B562F" w:rsidRDefault="002651CA" w:rsidP="0013183B">
      <w:pPr>
        <w:pStyle w:val="Zkladntextodsazen2"/>
        <w:numPr>
          <w:ilvl w:val="0"/>
          <w:numId w:val="33"/>
        </w:numPr>
        <w:tabs>
          <w:tab w:val="left" w:pos="1304"/>
        </w:tabs>
        <w:spacing w:before="40"/>
        <w:ind w:left="1304" w:hanging="340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 xml:space="preserve">ostatní </w:t>
      </w:r>
      <w:r w:rsidR="0013183B" w:rsidRPr="004B562F">
        <w:rPr>
          <w:rFonts w:ascii="Tahoma" w:hAnsi="Tahoma" w:cs="Tahoma"/>
          <w:sz w:val="22"/>
          <w:szCs w:val="22"/>
        </w:rPr>
        <w:t xml:space="preserve">potřebné </w:t>
      </w:r>
      <w:r w:rsidRPr="004B562F">
        <w:rPr>
          <w:rFonts w:ascii="Tahoma" w:hAnsi="Tahoma" w:cs="Tahoma"/>
          <w:sz w:val="22"/>
          <w:szCs w:val="22"/>
        </w:rPr>
        <w:t>průzkumy:</w:t>
      </w:r>
      <w:r w:rsidR="0013183B" w:rsidRPr="004B562F">
        <w:rPr>
          <w:rFonts w:ascii="Tahoma" w:hAnsi="Tahoma" w:cs="Tahoma"/>
          <w:sz w:val="22"/>
          <w:szCs w:val="22"/>
        </w:rPr>
        <w:t xml:space="preserve"> </w:t>
      </w:r>
      <w:r w:rsidR="004B562F" w:rsidRPr="004B562F">
        <w:rPr>
          <w:rFonts w:ascii="Tahoma" w:hAnsi="Tahoma" w:cs="Tahoma"/>
          <w:sz w:val="22"/>
          <w:szCs w:val="22"/>
        </w:rPr>
        <w:t>Rozbor asfaltu dle vyhlášky 283/2023 Sb. + výluh dle tab. 2.1 vyhlášky 273/2021 Sb.</w:t>
      </w:r>
    </w:p>
    <w:p w14:paraId="16F27280" w14:textId="758B7DF3" w:rsidR="00F10467" w:rsidRPr="004B562F" w:rsidRDefault="00F10467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>V rámci průzkumů budou mimo jin</w:t>
      </w:r>
      <w:r w:rsidR="002A15C9" w:rsidRPr="004B562F">
        <w:rPr>
          <w:rFonts w:ascii="Tahoma" w:hAnsi="Tahoma" w:cs="Tahoma"/>
          <w:sz w:val="22"/>
          <w:szCs w:val="22"/>
        </w:rPr>
        <w:t>ého</w:t>
      </w:r>
      <w:r w:rsidRPr="004B562F">
        <w:rPr>
          <w:rFonts w:ascii="Tahoma" w:hAnsi="Tahoma" w:cs="Tahoma"/>
          <w:sz w:val="22"/>
          <w:szCs w:val="22"/>
        </w:rPr>
        <w:t xml:space="preserve"> provedeny destruktivní sondy do stávajících konstrukcí za účelem zjištění skutečného stavu. Zhotovitel je povinen posléze na</w:t>
      </w:r>
      <w:r w:rsidR="0029297E" w:rsidRPr="004B562F">
        <w:rPr>
          <w:rFonts w:ascii="Tahoma" w:hAnsi="Tahoma" w:cs="Tahoma"/>
          <w:sz w:val="22"/>
          <w:szCs w:val="22"/>
        </w:rPr>
        <w:t> </w:t>
      </w:r>
      <w:r w:rsidRPr="004B562F">
        <w:rPr>
          <w:rFonts w:ascii="Tahoma" w:hAnsi="Tahoma" w:cs="Tahoma"/>
          <w:sz w:val="22"/>
          <w:szCs w:val="22"/>
        </w:rPr>
        <w:t>svůj náklad provést opětovné zakrytí konstrukcí po provedených sondách tak, aby nedocházelo k poškozování objektů</w:t>
      </w:r>
      <w:r w:rsidR="00F15752" w:rsidRPr="004B562F">
        <w:rPr>
          <w:rFonts w:ascii="Tahoma" w:hAnsi="Tahoma" w:cs="Tahoma"/>
          <w:sz w:val="22"/>
          <w:szCs w:val="22"/>
        </w:rPr>
        <w:t xml:space="preserve"> a objekt</w:t>
      </w:r>
      <w:r w:rsidR="00326F96" w:rsidRPr="004B562F">
        <w:rPr>
          <w:rFonts w:ascii="Tahoma" w:hAnsi="Tahoma" w:cs="Tahoma"/>
          <w:sz w:val="22"/>
          <w:szCs w:val="22"/>
        </w:rPr>
        <w:t>y</w:t>
      </w:r>
      <w:r w:rsidR="00F15752" w:rsidRPr="004B562F">
        <w:rPr>
          <w:rFonts w:ascii="Tahoma" w:hAnsi="Tahoma" w:cs="Tahoma"/>
          <w:sz w:val="22"/>
          <w:szCs w:val="22"/>
        </w:rPr>
        <w:t xml:space="preserve"> mohl</w:t>
      </w:r>
      <w:r w:rsidR="00326F96" w:rsidRPr="004B562F">
        <w:rPr>
          <w:rFonts w:ascii="Tahoma" w:hAnsi="Tahoma" w:cs="Tahoma"/>
          <w:sz w:val="22"/>
          <w:szCs w:val="22"/>
        </w:rPr>
        <w:t>y</w:t>
      </w:r>
      <w:r w:rsidR="00F15752" w:rsidRPr="004B562F">
        <w:rPr>
          <w:rFonts w:ascii="Tahoma" w:hAnsi="Tahoma" w:cs="Tahoma"/>
          <w:sz w:val="22"/>
          <w:szCs w:val="22"/>
        </w:rPr>
        <w:t xml:space="preserve"> být bez omezení užíván</w:t>
      </w:r>
      <w:r w:rsidR="00326F96" w:rsidRPr="004B562F">
        <w:rPr>
          <w:rFonts w:ascii="Tahoma" w:hAnsi="Tahoma" w:cs="Tahoma"/>
          <w:sz w:val="22"/>
          <w:szCs w:val="22"/>
        </w:rPr>
        <w:t>y</w:t>
      </w:r>
      <w:r w:rsidRPr="004B562F">
        <w:rPr>
          <w:rFonts w:ascii="Tahoma" w:hAnsi="Tahoma" w:cs="Tahoma"/>
          <w:sz w:val="22"/>
          <w:szCs w:val="22"/>
        </w:rPr>
        <w:t>.</w:t>
      </w:r>
    </w:p>
    <w:p w14:paraId="00345E1E" w14:textId="6461BBA4" w:rsidR="002651CA" w:rsidRPr="004B562F" w:rsidRDefault="002651CA" w:rsidP="00CB7AE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4B562F">
        <w:rPr>
          <w:rFonts w:ascii="Tahoma" w:hAnsi="Tahoma" w:cs="Tahoma"/>
          <w:sz w:val="22"/>
          <w:szCs w:val="22"/>
        </w:rPr>
        <w:t>Zhotovitel je povinen provézt průzkumy a sondy uvedené v této SoD.</w:t>
      </w:r>
    </w:p>
    <w:p w14:paraId="691CAA9E" w14:textId="77777777" w:rsidR="00ED59FA" w:rsidRPr="0087353F" w:rsidRDefault="00ED59FA" w:rsidP="00ED59FA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5E613C37" w14:textId="6DE26C3E" w:rsidR="00A54991" w:rsidRPr="00F015DB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Dokumentace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 pro </w:t>
      </w:r>
      <w:r w:rsidR="006C2D29" w:rsidRPr="00F015DB">
        <w:rPr>
          <w:rFonts w:ascii="Tahoma" w:hAnsi="Tahoma" w:cs="Tahoma"/>
          <w:b/>
          <w:bCs/>
          <w:sz w:val="22"/>
          <w:szCs w:val="22"/>
        </w:rPr>
        <w:t>povolení záměru (dále jen</w:t>
      </w:r>
      <w:r w:rsidR="00C0001C" w:rsidRPr="00F015DB">
        <w:rPr>
          <w:rFonts w:ascii="Tahoma" w:hAnsi="Tahoma" w:cs="Tahoma"/>
          <w:b/>
          <w:bCs/>
          <w:sz w:val="22"/>
          <w:szCs w:val="22"/>
        </w:rPr>
        <w:t xml:space="preserve"> „DPZ“)</w:t>
      </w:r>
    </w:p>
    <w:p w14:paraId="534FF9B3" w14:textId="674024D4" w:rsidR="00A54991" w:rsidRPr="00F015DB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zpracování </w:t>
      </w:r>
      <w:r w:rsidR="00A54991" w:rsidRPr="00080BAF">
        <w:rPr>
          <w:rFonts w:ascii="Tahoma" w:hAnsi="Tahoma" w:cs="Tahoma"/>
          <w:sz w:val="22"/>
          <w:szCs w:val="22"/>
        </w:rPr>
        <w:t>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náležitosti stanovené </w:t>
      </w:r>
      <w:r w:rsidR="00A54991" w:rsidRPr="001A257B">
        <w:rPr>
          <w:rFonts w:ascii="Tahoma" w:hAnsi="Tahoma" w:cs="Tahoma"/>
          <w:sz w:val="22"/>
          <w:szCs w:val="22"/>
        </w:rPr>
        <w:t>vyhláškou</w:t>
      </w:r>
      <w:r w:rsidR="00092F0C" w:rsidRPr="001A257B">
        <w:rPr>
          <w:rFonts w:ascii="Tahoma" w:hAnsi="Tahoma" w:cs="Tahoma"/>
          <w:sz w:val="22"/>
          <w:szCs w:val="22"/>
        </w:rPr>
        <w:t xml:space="preserve"> </w:t>
      </w:r>
      <w:r w:rsidR="00092F0C" w:rsidRPr="00BC16B0">
        <w:rPr>
          <w:rFonts w:ascii="Tahoma" w:hAnsi="Tahoma" w:cs="Tahoma"/>
          <w:sz w:val="22"/>
          <w:szCs w:val="22"/>
        </w:rPr>
        <w:t xml:space="preserve">č. </w:t>
      </w:r>
      <w:r w:rsidR="0057153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Sb., o dokumentaci staveb, (dále jen „vyhláška č. </w:t>
      </w:r>
      <w:r w:rsidR="00C72C69">
        <w:rPr>
          <w:rFonts w:ascii="Tahoma" w:hAnsi="Tahoma" w:cs="Tahoma"/>
          <w:sz w:val="22"/>
          <w:szCs w:val="22"/>
        </w:rPr>
        <w:t>131</w:t>
      </w:r>
      <w:r w:rsidR="00092F0C" w:rsidRPr="00BC16B0">
        <w:rPr>
          <w:rFonts w:ascii="Tahoma" w:hAnsi="Tahoma" w:cs="Tahoma"/>
          <w:sz w:val="22"/>
          <w:szCs w:val="22"/>
        </w:rPr>
        <w:t>/20</w:t>
      </w:r>
      <w:r w:rsidR="00C72C69">
        <w:rPr>
          <w:rFonts w:ascii="Tahoma" w:hAnsi="Tahoma" w:cs="Tahoma"/>
          <w:sz w:val="22"/>
          <w:szCs w:val="22"/>
        </w:rPr>
        <w:t>24</w:t>
      </w:r>
      <w:r w:rsidR="00092F0C" w:rsidRPr="00BC16B0">
        <w:rPr>
          <w:rFonts w:ascii="Tahoma" w:hAnsi="Tahoma" w:cs="Tahoma"/>
          <w:sz w:val="22"/>
          <w:szCs w:val="22"/>
        </w:rPr>
        <w:t xml:space="preserve"> Sb.“) tak</w:t>
      </w:r>
      <w:r w:rsidR="00092F0C">
        <w:rPr>
          <w:rFonts w:ascii="Tahoma" w:hAnsi="Tahoma" w:cs="Tahoma"/>
          <w:sz w:val="22"/>
          <w:szCs w:val="22"/>
        </w:rPr>
        <w:t xml:space="preserve">, aby v souladu se </w:t>
      </w:r>
      <w:r w:rsidR="00092F0C" w:rsidRPr="00BF0CD9">
        <w:rPr>
          <w:rFonts w:ascii="Tahoma" w:hAnsi="Tahoma" w:cs="Tahoma"/>
          <w:sz w:val="22"/>
          <w:szCs w:val="22"/>
        </w:rPr>
        <w:t>zákonem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č. 283/2021 Sb., stavební zákon, ve znění pozdějších předpisů</w:t>
      </w:r>
      <w:r w:rsidR="00F015DB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(</w:t>
      </w:r>
      <w:r w:rsidR="00741E10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dále 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j</w:t>
      </w:r>
      <w:r w:rsidR="00F9234F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>en</w:t>
      </w:r>
      <w:r w:rsidR="00064B05" w:rsidRPr="00277935">
        <w:rPr>
          <w:rStyle w:val="normaltextrun"/>
          <w:rFonts w:ascii="Tahoma" w:hAnsi="Tahoma" w:cs="Tahoma"/>
          <w:sz w:val="22"/>
          <w:szCs w:val="22"/>
          <w:bdr w:val="none" w:sz="0" w:space="0" w:color="auto" w:frame="1"/>
        </w:rPr>
        <w:t xml:space="preserve"> „stavební zákon“) </w:t>
      </w:r>
      <w:r w:rsidR="00092F0C" w:rsidRPr="00277935">
        <w:rPr>
          <w:rFonts w:ascii="Tahoma" w:hAnsi="Tahoma" w:cs="Tahoma"/>
          <w:sz w:val="22"/>
          <w:szCs w:val="22"/>
        </w:rPr>
        <w:t>a</w:t>
      </w:r>
      <w:r w:rsidR="002920CC" w:rsidRPr="00277935">
        <w:rPr>
          <w:rFonts w:ascii="Tahoma" w:hAnsi="Tahoma" w:cs="Tahoma"/>
          <w:sz w:val="22"/>
          <w:szCs w:val="22"/>
        </w:rPr>
        <w:t xml:space="preserve"> jeho</w:t>
      </w:r>
      <w:r w:rsidR="00092F0C" w:rsidRPr="00277935">
        <w:rPr>
          <w:rFonts w:ascii="Tahoma" w:hAnsi="Tahoma" w:cs="Tahoma"/>
          <w:sz w:val="22"/>
          <w:szCs w:val="22"/>
        </w:rPr>
        <w:t xml:space="preserve"> </w:t>
      </w:r>
      <w:r w:rsidR="00092F0C">
        <w:rPr>
          <w:rFonts w:ascii="Tahoma" w:hAnsi="Tahoma" w:cs="Tahoma"/>
          <w:sz w:val="22"/>
          <w:szCs w:val="22"/>
        </w:rPr>
        <w:t xml:space="preserve">souvisejícími </w:t>
      </w:r>
      <w:r w:rsidR="00092F0C" w:rsidRPr="00E9540B">
        <w:rPr>
          <w:rFonts w:ascii="Tahoma" w:hAnsi="Tahoma" w:cs="Tahoma"/>
          <w:sz w:val="22"/>
          <w:szCs w:val="22"/>
        </w:rPr>
        <w:t>předpisy</w:t>
      </w:r>
      <w:r w:rsidR="00092F0C">
        <w:rPr>
          <w:rFonts w:ascii="Tahoma" w:hAnsi="Tahoma" w:cs="Tahoma"/>
          <w:sz w:val="22"/>
          <w:szCs w:val="22"/>
        </w:rPr>
        <w:t xml:space="preserve">, </w:t>
      </w:r>
      <w:r w:rsidR="00A54991" w:rsidRPr="00080BAF">
        <w:rPr>
          <w:rFonts w:ascii="Tahoma" w:hAnsi="Tahoma" w:cs="Tahoma"/>
          <w:sz w:val="22"/>
          <w:szCs w:val="22"/>
        </w:rPr>
        <w:t>mohlo být vydáno</w:t>
      </w:r>
      <w:r w:rsidR="00777305">
        <w:rPr>
          <w:rFonts w:ascii="Tahoma" w:hAnsi="Tahoma" w:cs="Tahoma"/>
          <w:sz w:val="22"/>
          <w:szCs w:val="22"/>
        </w:rPr>
        <w:t xml:space="preserve"> </w:t>
      </w:r>
      <w:r w:rsidR="00C41262" w:rsidRPr="00F015DB">
        <w:rPr>
          <w:rFonts w:ascii="Tahoma" w:hAnsi="Tahoma" w:cs="Tahoma"/>
          <w:sz w:val="22"/>
          <w:szCs w:val="22"/>
        </w:rPr>
        <w:t xml:space="preserve">rozhodnutí o </w:t>
      </w:r>
      <w:r w:rsidR="006B0256" w:rsidRPr="00F015DB">
        <w:rPr>
          <w:rFonts w:ascii="Tahoma" w:hAnsi="Tahoma" w:cs="Tahoma"/>
          <w:sz w:val="22"/>
          <w:szCs w:val="22"/>
        </w:rPr>
        <w:t xml:space="preserve">povolení záměru </w:t>
      </w:r>
      <w:r w:rsidR="00C41262" w:rsidRPr="00F015DB">
        <w:rPr>
          <w:rFonts w:ascii="Tahoma" w:hAnsi="Tahoma" w:cs="Tahoma"/>
          <w:sz w:val="22"/>
          <w:szCs w:val="22"/>
        </w:rPr>
        <w:t>v</w:t>
      </w:r>
      <w:r w:rsidR="000E06D2" w:rsidRPr="00F015DB">
        <w:rPr>
          <w:rFonts w:ascii="Tahoma" w:hAnsi="Tahoma" w:cs="Tahoma"/>
          <w:sz w:val="22"/>
          <w:szCs w:val="22"/>
        </w:rPr>
        <w:t> případě, že bude příslušným stavebním úřadem vyžadováno</w:t>
      </w:r>
      <w:r w:rsidR="00777305" w:rsidRPr="00F015DB">
        <w:rPr>
          <w:rFonts w:ascii="Tahoma" w:hAnsi="Tahoma" w:cs="Tahoma"/>
          <w:sz w:val="22"/>
          <w:szCs w:val="22"/>
        </w:rPr>
        <w:t>.</w:t>
      </w:r>
    </w:p>
    <w:p w14:paraId="4FB5FF19" w14:textId="77777777" w:rsidR="00777305" w:rsidRDefault="00777305" w:rsidP="00777305">
      <w:pPr>
        <w:pStyle w:val="Zkladntextodsazen2"/>
        <w:spacing w:before="120"/>
        <w:ind w:left="902" w:firstLine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Pr="00020EC1">
        <w:rPr>
          <w:rFonts w:ascii="Tahoma" w:hAnsi="Tahoma" w:cs="Tahoma"/>
          <w:sz w:val="22"/>
          <w:szCs w:val="22"/>
        </w:rPr>
        <w:t>tavb</w:t>
      </w:r>
      <w:r>
        <w:rPr>
          <w:rFonts w:ascii="Tahoma" w:hAnsi="Tahoma" w:cs="Tahoma"/>
          <w:sz w:val="22"/>
          <w:szCs w:val="22"/>
        </w:rPr>
        <w:t>a bude dostatečně definována</w:t>
      </w:r>
      <w:r w:rsidRPr="00020EC1">
        <w:rPr>
          <w:rFonts w:ascii="Tahoma" w:hAnsi="Tahoma" w:cs="Tahoma"/>
          <w:sz w:val="22"/>
          <w:szCs w:val="22"/>
        </w:rPr>
        <w:t xml:space="preserve"> tak, aby stavební úřad mohl posoudit soulad s obecnými technickými požadavky a</w:t>
      </w:r>
      <w:r>
        <w:rPr>
          <w:rFonts w:ascii="Tahoma" w:hAnsi="Tahoma" w:cs="Tahoma"/>
          <w:sz w:val="22"/>
          <w:szCs w:val="22"/>
        </w:rPr>
        <w:t xml:space="preserve"> stanovisky DOSS.</w:t>
      </w:r>
      <w:r w:rsidRPr="00020EC1">
        <w:rPr>
          <w:rFonts w:ascii="Tahoma" w:hAnsi="Tahoma" w:cs="Tahoma"/>
          <w:sz w:val="22"/>
          <w:szCs w:val="22"/>
        </w:rPr>
        <w:t xml:space="preserve"> </w:t>
      </w:r>
    </w:p>
    <w:p w14:paraId="48E10A2F" w14:textId="2B03BEEF" w:rsidR="00367D28" w:rsidRDefault="00FD439A" w:rsidP="00FD439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8713D4">
        <w:rPr>
          <w:rFonts w:ascii="Tahoma" w:hAnsi="Tahoma" w:cs="Tahoma"/>
          <w:sz w:val="22"/>
          <w:szCs w:val="22"/>
        </w:rPr>
        <w:t xml:space="preserve">Jedno vyhotovení </w:t>
      </w:r>
      <w:r w:rsidR="00F016AD" w:rsidRPr="008713D4">
        <w:rPr>
          <w:rFonts w:ascii="Tahoma" w:hAnsi="Tahoma" w:cs="Tahoma"/>
          <w:sz w:val="22"/>
          <w:szCs w:val="22"/>
        </w:rPr>
        <w:t>DPZ</w:t>
      </w:r>
      <w:r w:rsidRPr="008713D4">
        <w:rPr>
          <w:rFonts w:ascii="Tahoma" w:hAnsi="Tahoma" w:cs="Tahoma"/>
          <w:sz w:val="22"/>
          <w:szCs w:val="22"/>
        </w:rPr>
        <w:t xml:space="preserve"> bude navíc obsahovat oceněný soupis stavebních prací, dodávek a služeb,</w:t>
      </w:r>
      <w:r w:rsidRPr="008713D4">
        <w:rPr>
          <w:rFonts w:ascii="Tahoma" w:hAnsi="Tahoma" w:cs="Tahoma"/>
          <w:i/>
          <w:color w:val="FF0000"/>
          <w:sz w:val="22"/>
          <w:szCs w:val="22"/>
        </w:rPr>
        <w:t xml:space="preserve"> </w:t>
      </w:r>
      <w:r w:rsidRPr="008713D4">
        <w:rPr>
          <w:rFonts w:ascii="Tahoma" w:hAnsi="Tahoma" w:cs="Tahoma"/>
          <w:sz w:val="22"/>
          <w:szCs w:val="22"/>
        </w:rPr>
        <w:t>který bude vyhotoven</w:t>
      </w:r>
      <w:r w:rsidR="00BA6C59" w:rsidRPr="008713D4">
        <w:rPr>
          <w:rFonts w:ascii="Tahoma" w:hAnsi="Tahoma" w:cs="Tahoma"/>
          <w:sz w:val="22"/>
          <w:szCs w:val="22"/>
        </w:rPr>
        <w:t xml:space="preserve"> v rozsahu (rozpracovanosti) dle stupně </w:t>
      </w:r>
      <w:r w:rsidR="00D4531D" w:rsidRPr="008713D4">
        <w:rPr>
          <w:rFonts w:ascii="Tahoma" w:hAnsi="Tahoma" w:cs="Tahoma"/>
          <w:sz w:val="22"/>
          <w:szCs w:val="22"/>
        </w:rPr>
        <w:t>D</w:t>
      </w:r>
      <w:r w:rsidR="00774206">
        <w:rPr>
          <w:rFonts w:ascii="Tahoma" w:hAnsi="Tahoma" w:cs="Tahoma"/>
          <w:sz w:val="22"/>
          <w:szCs w:val="22"/>
        </w:rPr>
        <w:t>PZ</w:t>
      </w:r>
      <w:r w:rsidR="00367D28">
        <w:rPr>
          <w:rFonts w:ascii="Tahoma" w:hAnsi="Tahoma" w:cs="Tahoma"/>
          <w:sz w:val="22"/>
          <w:szCs w:val="22"/>
        </w:rPr>
        <w:t>.</w:t>
      </w:r>
      <w:r w:rsidR="00C51773" w:rsidRPr="008713D4">
        <w:rPr>
          <w:rFonts w:ascii="Tahoma" w:hAnsi="Tahoma" w:cs="Tahoma"/>
          <w:sz w:val="22"/>
          <w:szCs w:val="22"/>
        </w:rPr>
        <w:t xml:space="preserve"> </w:t>
      </w:r>
    </w:p>
    <w:p w14:paraId="14084AE9" w14:textId="1D82FDF7" w:rsidR="00777305" w:rsidRDefault="00777305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6926B75">
        <w:rPr>
          <w:rFonts w:ascii="Tahoma" w:hAnsi="Tahoma" w:cs="Tahoma"/>
          <w:sz w:val="22"/>
          <w:szCs w:val="22"/>
        </w:rPr>
        <w:t xml:space="preserve">Součástí plnění je rovněž vypracování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6926B75">
        <w:rPr>
          <w:rFonts w:ascii="Tahoma" w:hAnsi="Tahoma" w:cs="Tahoma"/>
          <w:sz w:val="22"/>
          <w:szCs w:val="22"/>
        </w:rPr>
        <w:t>časového harmonogramu stavby.</w:t>
      </w:r>
    </w:p>
    <w:p w14:paraId="3E63B52F" w14:textId="10DB1DC4" w:rsidR="005241A1" w:rsidRDefault="005241A1" w:rsidP="0077730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>Projektová dokumentace DPZ, harmonogram, soupis prací s výkazem výměr bude vyhotovena samostatně pro každou etapu zvlášť.</w:t>
      </w:r>
    </w:p>
    <w:p w14:paraId="3F61945E" w14:textId="0BB4DB94" w:rsidR="0087353F" w:rsidRPr="0087353F" w:rsidRDefault="00BD05DD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bookmarkStart w:id="2" w:name="_Hlk110515440"/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bookmarkEnd w:id="2"/>
    <w:p w14:paraId="1D85A1B5" w14:textId="77777777" w:rsidR="00A54991" w:rsidRPr="00080BAF" w:rsidRDefault="00A54991" w:rsidP="00AA2B28">
      <w:pPr>
        <w:pStyle w:val="Smlouva-eslo"/>
        <w:keepNext/>
        <w:widowControl/>
        <w:numPr>
          <w:ilvl w:val="1"/>
          <w:numId w:val="14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05160552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BD05DD">
        <w:rPr>
          <w:rFonts w:ascii="Tahoma" w:hAnsi="Tahoma" w:cs="Tahoma"/>
          <w:sz w:val="22"/>
          <w:szCs w:val="22"/>
        </w:rPr>
        <w:t>stanovené</w:t>
      </w:r>
      <w:r w:rsidR="00201D96" w:rsidRPr="00BD05DD">
        <w:rPr>
          <w:rFonts w:ascii="Tahoma" w:hAnsi="Tahoma" w:cs="Tahoma"/>
          <w:sz w:val="22"/>
          <w:szCs w:val="22"/>
        </w:rPr>
        <w:t xml:space="preserve"> vyhláškou č.</w:t>
      </w:r>
      <w:r w:rsidR="003D7ACC">
        <w:rPr>
          <w:rFonts w:ascii="Tahoma" w:hAnsi="Tahoma" w:cs="Tahoma"/>
          <w:sz w:val="22"/>
          <w:szCs w:val="22"/>
        </w:rPr>
        <w:t> </w:t>
      </w:r>
      <w:r w:rsidR="001B6D42">
        <w:rPr>
          <w:rFonts w:ascii="Tahoma" w:hAnsi="Tahoma" w:cs="Tahoma"/>
          <w:sz w:val="22"/>
          <w:szCs w:val="22"/>
        </w:rPr>
        <w:t>131</w:t>
      </w:r>
      <w:r w:rsidR="00201D96" w:rsidRPr="00BD05DD">
        <w:rPr>
          <w:rFonts w:ascii="Tahoma" w:hAnsi="Tahoma" w:cs="Tahoma"/>
          <w:sz w:val="22"/>
          <w:szCs w:val="22"/>
        </w:rPr>
        <w:t>/20</w:t>
      </w:r>
      <w:r w:rsidR="001B6D42">
        <w:rPr>
          <w:rFonts w:ascii="Tahoma" w:hAnsi="Tahoma" w:cs="Tahoma"/>
          <w:sz w:val="22"/>
          <w:szCs w:val="22"/>
        </w:rPr>
        <w:t>24</w:t>
      </w:r>
      <w:r w:rsidR="003D7ACC">
        <w:rPr>
          <w:rFonts w:ascii="Tahoma" w:hAnsi="Tahoma" w:cs="Tahoma"/>
          <w:sz w:val="22"/>
          <w:szCs w:val="22"/>
        </w:rPr>
        <w:t> </w:t>
      </w:r>
      <w:r w:rsidR="00201D96" w:rsidRPr="00BD05DD">
        <w:rPr>
          <w:rFonts w:ascii="Tahoma" w:hAnsi="Tahoma" w:cs="Tahoma"/>
          <w:sz w:val="22"/>
          <w:szCs w:val="22"/>
        </w:rPr>
        <w:t>Sb</w:t>
      </w:r>
      <w:r w:rsidR="00BD05DD" w:rsidRPr="00BD05DD">
        <w:rPr>
          <w:rFonts w:ascii="Tahoma" w:hAnsi="Tahoma" w:cs="Tahoma"/>
          <w:sz w:val="22"/>
          <w:szCs w:val="22"/>
        </w:rPr>
        <w:t xml:space="preserve">.,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0C6AC1B8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</w:t>
      </w:r>
      <w:r w:rsidR="00BD05DD">
        <w:rPr>
          <w:rFonts w:ascii="Tahoma" w:hAnsi="Tahoma" w:cs="Tahoma"/>
          <w:sz w:val="22"/>
          <w:szCs w:val="22"/>
        </w:rPr>
        <w:t>ho</w:t>
      </w:r>
      <w:r w:rsidR="00FE2669" w:rsidRPr="00FE2669">
        <w:rPr>
          <w:rFonts w:ascii="Tahoma" w:hAnsi="Tahoma" w:cs="Tahoma"/>
          <w:sz w:val="22"/>
          <w:szCs w:val="22"/>
        </w:rPr>
        <w:t xml:space="preserve"> stup</w:t>
      </w:r>
      <w:r w:rsidR="00BD05DD">
        <w:rPr>
          <w:rFonts w:ascii="Tahoma" w:hAnsi="Tahoma" w:cs="Tahoma"/>
          <w:sz w:val="22"/>
          <w:szCs w:val="22"/>
        </w:rPr>
        <w:t>ně</w:t>
      </w:r>
      <w:r w:rsidR="00FE2669" w:rsidRPr="00FE2669">
        <w:rPr>
          <w:rFonts w:ascii="Tahoma" w:hAnsi="Tahoma" w:cs="Tahoma"/>
          <w:sz w:val="22"/>
          <w:szCs w:val="22"/>
        </w:rPr>
        <w:t xml:space="preserve"> projektové dokumentace.</w:t>
      </w:r>
    </w:p>
    <w:p w14:paraId="6AB9C536" w14:textId="1F898B94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</w:t>
      </w:r>
      <w:r w:rsidR="00414A25">
        <w:rPr>
          <w:rFonts w:ascii="Tahoma" w:hAnsi="Tahoma" w:cs="Tahoma"/>
          <w:sz w:val="22"/>
          <w:szCs w:val="22"/>
        </w:rPr>
        <w:t xml:space="preserve">oceněný i neoceněný </w:t>
      </w:r>
      <w:r w:rsidR="00FE2669" w:rsidRPr="00FE2669">
        <w:rPr>
          <w:rFonts w:ascii="Tahoma" w:hAnsi="Tahoma" w:cs="Tahoma"/>
          <w:sz w:val="22"/>
          <w:szCs w:val="22"/>
        </w:rPr>
        <w:t xml:space="preserve">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6F489CF6" w14:textId="7F6325A5" w:rsidR="00521520" w:rsidRPr="00F60DDA" w:rsidRDefault="00521520" w:rsidP="004C4187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Projektované stavební práce a dodávky v oceněném soupisu prací musí být oceněny dle některé platné standardizované cenové soustavy v její aktuální cenové úrovni platné v době zpracování</w:t>
      </w:r>
      <w:r w:rsidR="00BF6F39">
        <w:rPr>
          <w:rFonts w:ascii="Tahoma" w:hAnsi="Tahoma" w:cs="Tahoma"/>
          <w:sz w:val="22"/>
          <w:szCs w:val="22"/>
        </w:rPr>
        <w:t xml:space="preserve">, a to buď </w:t>
      </w:r>
      <w:r w:rsidR="00DE0E04">
        <w:rPr>
          <w:rFonts w:ascii="Tahoma" w:hAnsi="Tahoma" w:cs="Tahoma"/>
          <w:sz w:val="22"/>
          <w:szCs w:val="22"/>
        </w:rPr>
        <w:t xml:space="preserve">RTS, ÚRS nebo </w:t>
      </w:r>
      <w:r w:rsidR="00F73B50">
        <w:rPr>
          <w:rFonts w:ascii="Tahoma" w:hAnsi="Tahoma" w:cs="Tahoma"/>
          <w:sz w:val="22"/>
          <w:szCs w:val="22"/>
        </w:rPr>
        <w:t>OTSKP</w:t>
      </w:r>
      <w:r w:rsidRPr="00521520">
        <w:rPr>
          <w:rFonts w:ascii="Tahoma" w:hAnsi="Tahoma" w:cs="Tahoma"/>
          <w:sz w:val="22"/>
          <w:szCs w:val="22"/>
        </w:rPr>
        <w:t xml:space="preserve">. </w:t>
      </w:r>
      <w:r w:rsidR="005C761B">
        <w:rPr>
          <w:rFonts w:ascii="Tahoma" w:hAnsi="Tahoma" w:cs="Tahoma"/>
          <w:sz w:val="22"/>
          <w:szCs w:val="22"/>
        </w:rPr>
        <w:t xml:space="preserve">Uvedené </w:t>
      </w:r>
      <w:r w:rsidRPr="00521520">
        <w:rPr>
          <w:rFonts w:ascii="Tahoma" w:hAnsi="Tahoma" w:cs="Tahoma"/>
          <w:sz w:val="22"/>
          <w:szCs w:val="22"/>
        </w:rPr>
        <w:t>standardizovan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cenov</w:t>
      </w:r>
      <w:r w:rsidR="003D1207">
        <w:rPr>
          <w:rFonts w:ascii="Tahoma" w:hAnsi="Tahoma" w:cs="Tahoma"/>
          <w:sz w:val="22"/>
          <w:szCs w:val="22"/>
        </w:rPr>
        <w:t>é</w:t>
      </w:r>
      <w:r w:rsidRPr="00521520">
        <w:rPr>
          <w:rFonts w:ascii="Tahoma" w:hAnsi="Tahoma" w:cs="Tahoma"/>
          <w:sz w:val="22"/>
          <w:szCs w:val="22"/>
        </w:rPr>
        <w:t xml:space="preserve"> soustav</w:t>
      </w:r>
      <w:r w:rsidR="003D1207">
        <w:rPr>
          <w:rFonts w:ascii="Tahoma" w:hAnsi="Tahoma" w:cs="Tahoma"/>
          <w:sz w:val="22"/>
          <w:szCs w:val="22"/>
        </w:rPr>
        <w:t>y</w:t>
      </w:r>
      <w:r w:rsidRPr="00521520">
        <w:rPr>
          <w:rFonts w:ascii="Tahoma" w:hAnsi="Tahoma" w:cs="Tahoma"/>
          <w:sz w:val="22"/>
          <w:szCs w:val="22"/>
        </w:rPr>
        <w:t xml:space="preserve"> (standardizovaný ceník stavebních prací) vycház</w:t>
      </w:r>
      <w:r w:rsidR="00594D69">
        <w:rPr>
          <w:rFonts w:ascii="Tahoma" w:hAnsi="Tahoma" w:cs="Tahoma"/>
          <w:sz w:val="22"/>
          <w:szCs w:val="22"/>
        </w:rPr>
        <w:t>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>z</w:t>
      </w:r>
      <w:r w:rsidR="003D7ACC">
        <w:rPr>
          <w:rFonts w:ascii="Tahoma" w:hAnsi="Tahoma" w:cs="Tahoma"/>
          <w:sz w:val="22"/>
          <w:szCs w:val="22"/>
        </w:rPr>
        <w:t> </w:t>
      </w:r>
      <w:r w:rsidRPr="00521520">
        <w:rPr>
          <w:rFonts w:ascii="Tahoma" w:hAnsi="Tahoma" w:cs="Tahoma"/>
          <w:sz w:val="22"/>
          <w:szCs w:val="22"/>
        </w:rPr>
        <w:t xml:space="preserve">obecně přijatelných principů a transparentního základu a </w:t>
      </w:r>
      <w:r w:rsidR="00594D69">
        <w:rPr>
          <w:rFonts w:ascii="Tahoma" w:hAnsi="Tahoma" w:cs="Tahoma"/>
          <w:sz w:val="22"/>
          <w:szCs w:val="22"/>
        </w:rPr>
        <w:t>splňují</w:t>
      </w:r>
      <w:r w:rsidR="003D7ACC">
        <w:rPr>
          <w:rFonts w:ascii="Tahoma" w:hAnsi="Tahoma" w:cs="Tahoma"/>
          <w:sz w:val="22"/>
          <w:szCs w:val="22"/>
        </w:rPr>
        <w:t xml:space="preserve"> </w:t>
      </w:r>
      <w:r w:rsidRPr="00521520">
        <w:rPr>
          <w:rFonts w:ascii="Tahoma" w:hAnsi="Tahoma" w:cs="Tahoma"/>
          <w:sz w:val="22"/>
          <w:szCs w:val="22"/>
        </w:rPr>
        <w:t xml:space="preserve">definici cenové soustavy podle § 11 vyhlášky č. 169/2016 Sb.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3C11313C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>Soupis prací bud</w:t>
      </w:r>
      <w:r w:rsidR="000133D7">
        <w:rPr>
          <w:rFonts w:ascii="Tahoma" w:hAnsi="Tahoma" w:cs="Tahoma"/>
          <w:sz w:val="22"/>
          <w:szCs w:val="22"/>
        </w:rPr>
        <w:t>e</w:t>
      </w:r>
      <w:r w:rsidRPr="000D1D4B">
        <w:rPr>
          <w:rFonts w:ascii="Tahoma" w:hAnsi="Tahoma" w:cs="Tahoma"/>
          <w:sz w:val="22"/>
          <w:szCs w:val="22"/>
        </w:rPr>
        <w:t xml:space="preserve">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 </w:t>
      </w:r>
      <w:r w:rsidR="00BA6C59">
        <w:rPr>
          <w:rFonts w:ascii="Tahoma" w:hAnsi="Tahoma" w:cs="Tahoma"/>
          <w:sz w:val="22"/>
          <w:szCs w:val="22"/>
        </w:rPr>
        <w:t>pouze</w:t>
      </w:r>
      <w:r w:rsidR="00E702FB" w:rsidRPr="000D1D4B">
        <w:rPr>
          <w:rFonts w:ascii="Tahoma" w:hAnsi="Tahoma" w:cs="Tahoma"/>
          <w:sz w:val="22"/>
          <w:szCs w:val="22"/>
        </w:rPr>
        <w:t xml:space="preserve"> v elektronické podobě</w:t>
      </w:r>
      <w:r w:rsidRPr="000D1D4B">
        <w:rPr>
          <w:rFonts w:ascii="Tahoma" w:hAnsi="Tahoma" w:cs="Tahoma"/>
          <w:sz w:val="22"/>
          <w:szCs w:val="22"/>
        </w:rPr>
        <w:t>.</w:t>
      </w:r>
    </w:p>
    <w:p w14:paraId="3F8E757D" w14:textId="19A816FE" w:rsidR="00B2790C" w:rsidRDefault="00B2790C" w:rsidP="00B2790C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3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 w:rsidR="00606C16">
        <w:rPr>
          <w:rFonts w:ascii="Tahoma" w:hAnsi="Tahoma" w:cs="Tahoma"/>
          <w:sz w:val="22"/>
          <w:szCs w:val="22"/>
        </w:rPr>
        <w:t xml:space="preserve"> (minimální časovou jednotkou </w:t>
      </w:r>
      <w:r w:rsidR="00606C16" w:rsidRPr="004C4187">
        <w:rPr>
          <w:rFonts w:ascii="Tahoma" w:hAnsi="Tahoma" w:cs="Tahoma"/>
          <w:sz w:val="22"/>
          <w:szCs w:val="22"/>
        </w:rPr>
        <w:t>bude týden</w:t>
      </w:r>
      <w:r w:rsidR="00606C16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.</w:t>
      </w:r>
    </w:p>
    <w:p w14:paraId="760BC8C3" w14:textId="26AD5974" w:rsidR="00C51773" w:rsidRDefault="00C51773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4" w:name="_Hlk102042010"/>
      <w:r w:rsidRPr="009B23FC">
        <w:rPr>
          <w:rFonts w:ascii="Tahoma" w:hAnsi="Tahoma" w:cs="Tahoma"/>
          <w:sz w:val="22"/>
          <w:szCs w:val="22"/>
        </w:rPr>
        <w:t xml:space="preserve">Součástí této části díla je zpracování finálního </w:t>
      </w:r>
      <w:r w:rsidRPr="009B23FC">
        <w:rPr>
          <w:rFonts w:ascii="Tahoma" w:hAnsi="Tahoma" w:cs="Tahoma"/>
          <w:b/>
          <w:bCs/>
          <w:sz w:val="22"/>
          <w:szCs w:val="22"/>
        </w:rPr>
        <w:t xml:space="preserve">vyhodnocení aspektů </w:t>
      </w:r>
      <w:bookmarkStart w:id="5" w:name="_Hlk102042154"/>
      <w:r w:rsidRPr="009B23FC">
        <w:rPr>
          <w:rFonts w:ascii="Tahoma" w:hAnsi="Tahoma" w:cs="Tahoma"/>
          <w:b/>
          <w:bCs/>
          <w:sz w:val="22"/>
          <w:szCs w:val="22"/>
        </w:rPr>
        <w:t>environmentálně šetrného</w:t>
      </w:r>
      <w:bookmarkEnd w:id="4"/>
      <w:r w:rsidRPr="009B23FC">
        <w:rPr>
          <w:rFonts w:ascii="Tahoma" w:hAnsi="Tahoma" w:cs="Tahoma"/>
          <w:b/>
          <w:bCs/>
          <w:sz w:val="22"/>
          <w:szCs w:val="22"/>
        </w:rPr>
        <w:t xml:space="preserve"> řešení </w:t>
      </w:r>
      <w:bookmarkEnd w:id="5"/>
      <w:r w:rsidRPr="009B23FC">
        <w:rPr>
          <w:rFonts w:ascii="Tahoma" w:hAnsi="Tahoma" w:cs="Tahoma"/>
          <w:b/>
          <w:bCs/>
          <w:sz w:val="22"/>
          <w:szCs w:val="22"/>
        </w:rPr>
        <w:t>vyplývajících z DPS.</w:t>
      </w:r>
      <w:r w:rsidRPr="009B23FC">
        <w:rPr>
          <w:rFonts w:ascii="Tahoma" w:hAnsi="Tahoma" w:cs="Tahoma"/>
          <w:sz w:val="22"/>
          <w:szCs w:val="22"/>
        </w:rPr>
        <w:t xml:space="preserve"> Na jednotlivé otázky uvedené v příloze č. 1 smlouvy vypracuje zhotovitel odpovědi, ve kterých </w:t>
      </w:r>
      <w:r w:rsidR="0013183B" w:rsidRPr="009B23FC">
        <w:rPr>
          <w:rFonts w:ascii="Tahoma" w:hAnsi="Tahoma" w:cs="Tahoma"/>
          <w:sz w:val="22"/>
          <w:szCs w:val="22"/>
        </w:rPr>
        <w:t>uvede, jak</w:t>
      </w:r>
      <w:r w:rsidRPr="009B23FC">
        <w:rPr>
          <w:rFonts w:ascii="Tahoma" w:hAnsi="Tahoma" w:cs="Tahoma"/>
          <w:sz w:val="22"/>
          <w:szCs w:val="22"/>
        </w:rPr>
        <w:t xml:space="preserve"> a proč byl, či nebyl uvedený aspekt zaprac</w:t>
      </w:r>
      <w:r w:rsidR="005241A1">
        <w:rPr>
          <w:rFonts w:ascii="Tahoma" w:hAnsi="Tahoma" w:cs="Tahoma"/>
          <w:sz w:val="22"/>
          <w:szCs w:val="22"/>
        </w:rPr>
        <w:t>ován do projektové dokumentace.</w:t>
      </w:r>
    </w:p>
    <w:p w14:paraId="28FF3EAE" w14:textId="21AE557C" w:rsidR="005241A1" w:rsidRDefault="005241A1" w:rsidP="005241A1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>Projektová dokumentace DPS, harmonogram, soupis prací s výkazem výměr bude vyhotovena samostatně pro každou etapu zvlášť.</w:t>
      </w:r>
    </w:p>
    <w:p w14:paraId="634D8B82" w14:textId="77777777" w:rsidR="005241A1" w:rsidRPr="009B23FC" w:rsidRDefault="005241A1" w:rsidP="00C51773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bookmarkEnd w:id="3"/>
    <w:p w14:paraId="2908ACC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6086BF0D" w:rsidR="00A54991" w:rsidRPr="00080BAF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a 2.2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096B73" w:rsidRPr="00096B73">
        <w:rPr>
          <w:rFonts w:ascii="Tahoma" w:hAnsi="Tahoma" w:cs="Tahoma"/>
          <w:b/>
          <w:sz w:val="22"/>
          <w:szCs w:val="22"/>
        </w:rPr>
        <w:t>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 xml:space="preserve">vyhotovení a </w:t>
      </w:r>
      <w:bookmarkStart w:id="6" w:name="_Hlk150437360"/>
      <w:r w:rsidR="00264F39">
        <w:rPr>
          <w:rFonts w:ascii="Tahoma" w:hAnsi="Tahoma" w:cs="Tahoma"/>
          <w:sz w:val="22"/>
          <w:szCs w:val="22"/>
        </w:rPr>
        <w:t>elektronicky</w:t>
      </w:r>
      <w:r w:rsidR="003D7ACC">
        <w:rPr>
          <w:rFonts w:ascii="Tahoma" w:hAnsi="Tahoma" w:cs="Tahoma"/>
          <w:sz w:val="22"/>
          <w:szCs w:val="22"/>
        </w:rPr>
        <w:t xml:space="preserve"> </w:t>
      </w:r>
      <w:bookmarkEnd w:id="6"/>
      <w:r w:rsidRPr="007141D8">
        <w:rPr>
          <w:rFonts w:ascii="Tahoma" w:hAnsi="Tahoma" w:cs="Tahoma"/>
          <w:sz w:val="22"/>
          <w:szCs w:val="22"/>
        </w:rPr>
        <w:t>ve</w:t>
      </w:r>
      <w:r w:rsidR="003D7AC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formátu pro texty *.doc</w:t>
      </w:r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D3471B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D3471B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="00BB2FC7" w:rsidRPr="00BB2FC7">
        <w:rPr>
          <w:rFonts w:ascii="Tahoma" w:hAnsi="Tahoma" w:cs="Tahoma"/>
          <w:sz w:val="22"/>
          <w:szCs w:val="22"/>
        </w:rPr>
        <w:t xml:space="preserve"> </w:t>
      </w:r>
      <w:r w:rsidR="00BB2FC7"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="00BB2FC7"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BB2FC7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4E3EBF92" w:rsidR="00A54991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</w:t>
      </w:r>
      <w:r w:rsidR="00A51282">
        <w:rPr>
          <w:rFonts w:ascii="Tahoma" w:hAnsi="Tahoma" w:cs="Tahoma"/>
          <w:b/>
          <w:sz w:val="22"/>
          <w:szCs w:val="22"/>
        </w:rPr>
        <w:t xml:space="preserve"> 2.</w:t>
      </w:r>
      <w:r w:rsidR="00973D8B">
        <w:rPr>
          <w:rFonts w:ascii="Tahoma" w:hAnsi="Tahoma" w:cs="Tahoma"/>
          <w:b/>
          <w:sz w:val="22"/>
          <w:szCs w:val="22"/>
        </w:rPr>
        <w:t>3</w:t>
      </w:r>
      <w:r w:rsidR="00A51282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080BAF">
        <w:rPr>
          <w:rFonts w:ascii="Tahoma" w:hAnsi="Tahoma" w:cs="Tahoma"/>
          <w:sz w:val="22"/>
          <w:szCs w:val="22"/>
        </w:rPr>
        <w:t xml:space="preserve">tohoto článku smlouvy </w:t>
      </w:r>
      <w:r w:rsidR="00096B73">
        <w:rPr>
          <w:rFonts w:ascii="Tahoma" w:hAnsi="Tahoma" w:cs="Tahoma"/>
          <w:b/>
          <w:sz w:val="22"/>
          <w:szCs w:val="22"/>
        </w:rPr>
        <w:t>(D</w:t>
      </w:r>
      <w:r w:rsidR="00052E07">
        <w:rPr>
          <w:rFonts w:ascii="Tahoma" w:hAnsi="Tahoma" w:cs="Tahoma"/>
          <w:b/>
          <w:sz w:val="22"/>
          <w:szCs w:val="22"/>
        </w:rPr>
        <w:t>PZ</w:t>
      </w:r>
      <w:r w:rsidR="00096B73">
        <w:rPr>
          <w:rFonts w:ascii="Tahoma" w:hAnsi="Tahoma" w:cs="Tahoma"/>
          <w:b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="00446138">
        <w:rPr>
          <w:rFonts w:ascii="Tahoma" w:hAnsi="Tahoma" w:cs="Tahoma"/>
          <w:sz w:val="22"/>
          <w:szCs w:val="22"/>
        </w:rPr>
        <w:t xml:space="preserve">a příslušnému stavebnímu úřadu </w:t>
      </w:r>
      <w:r w:rsidRPr="00080BAF">
        <w:rPr>
          <w:rFonts w:ascii="Tahoma" w:hAnsi="Tahoma" w:cs="Tahoma"/>
          <w:sz w:val="22"/>
          <w:szCs w:val="22"/>
        </w:rPr>
        <w:t>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1656ED">
        <w:rPr>
          <w:rFonts w:ascii="Tahoma" w:hAnsi="Tahoma" w:cs="Tahoma"/>
          <w:sz w:val="22"/>
          <w:szCs w:val="22"/>
        </w:rPr>
        <w:t>elektronicky</w:t>
      </w:r>
      <w:r w:rsidR="0086345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C223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C2239E">
        <w:rPr>
          <w:rFonts w:ascii="Tahoma" w:hAnsi="Tahoma" w:cs="Tahoma"/>
          <w:sz w:val="22"/>
          <w:szCs w:val="22"/>
        </w:rPr>
        <w:t>/</w:t>
      </w:r>
      <w:proofErr w:type="spellStart"/>
      <w:r w:rsidR="00EC6BB0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bookmarkStart w:id="7" w:name="_Hlk162253503"/>
      <w:r w:rsidRPr="00080BAF">
        <w:rPr>
          <w:rFonts w:ascii="Tahoma" w:hAnsi="Tahoma" w:cs="Tahoma"/>
          <w:sz w:val="22"/>
          <w:szCs w:val="22"/>
        </w:rPr>
        <w:t>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bookmarkEnd w:id="7"/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 xml:space="preserve">nabytí právní </w:t>
      </w:r>
      <w:r w:rsidR="00200D7E">
        <w:rPr>
          <w:rFonts w:ascii="Tahoma" w:hAnsi="Tahoma" w:cs="Tahoma"/>
          <w:sz w:val="22"/>
          <w:szCs w:val="22"/>
        </w:rPr>
        <w:lastRenderedPageBreak/>
        <w:t>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73FD5143" w:rsidR="00B33167" w:rsidRDefault="00A54991" w:rsidP="00AA2B28">
      <w:pPr>
        <w:pStyle w:val="slovanPododstavecSmlouvy"/>
        <w:numPr>
          <w:ilvl w:val="0"/>
          <w:numId w:val="15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eastAsia="Tahoma" w:hAnsi="Tahoma" w:cs="Tahoma"/>
          <w:sz w:val="22"/>
          <w:szCs w:val="22"/>
        </w:rPr>
      </w:pPr>
      <w:r w:rsidRPr="007A6D6D">
        <w:rPr>
          <w:rFonts w:ascii="Tahoma" w:hAnsi="Tahoma" w:cs="Tahoma"/>
          <w:b/>
          <w:sz w:val="22"/>
          <w:szCs w:val="22"/>
        </w:rPr>
        <w:t>dokumentace dle odst</w:t>
      </w:r>
      <w:r w:rsidR="00297F60" w:rsidRPr="007A6D6D">
        <w:rPr>
          <w:rFonts w:ascii="Tahoma" w:hAnsi="Tahoma" w:cs="Tahoma"/>
          <w:b/>
          <w:sz w:val="22"/>
          <w:szCs w:val="22"/>
        </w:rPr>
        <w:t>. </w:t>
      </w:r>
      <w:r w:rsidRPr="007A6D6D">
        <w:rPr>
          <w:rFonts w:ascii="Tahoma" w:hAnsi="Tahoma" w:cs="Tahoma"/>
          <w:b/>
          <w:sz w:val="22"/>
          <w:szCs w:val="22"/>
        </w:rPr>
        <w:t>2 bodu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2.</w:t>
      </w:r>
      <w:r w:rsidR="007A6D6D" w:rsidRPr="007A6D6D">
        <w:rPr>
          <w:rFonts w:ascii="Tahoma" w:hAnsi="Tahoma" w:cs="Tahoma"/>
          <w:b/>
          <w:sz w:val="22"/>
          <w:szCs w:val="22"/>
        </w:rPr>
        <w:t>4</w:t>
      </w:r>
      <w:r w:rsidR="00A51282" w:rsidRPr="007A6D6D">
        <w:rPr>
          <w:rFonts w:ascii="Tahoma" w:hAnsi="Tahoma" w:cs="Tahoma"/>
          <w:b/>
          <w:sz w:val="22"/>
          <w:szCs w:val="22"/>
        </w:rPr>
        <w:t xml:space="preserve"> </w:t>
      </w:r>
      <w:r w:rsidR="00973D8B" w:rsidRPr="007A6D6D">
        <w:rPr>
          <w:rFonts w:ascii="Tahoma" w:hAnsi="Tahoma" w:cs="Tahoma"/>
          <w:sz w:val="22"/>
          <w:szCs w:val="22"/>
        </w:rPr>
        <w:t xml:space="preserve">tohoto článku smlouvy </w:t>
      </w:r>
      <w:r w:rsidR="00096B73" w:rsidRPr="007A6D6D">
        <w:rPr>
          <w:rFonts w:ascii="Tahoma" w:hAnsi="Tahoma" w:cs="Tahoma"/>
          <w:b/>
          <w:sz w:val="22"/>
          <w:szCs w:val="22"/>
        </w:rPr>
        <w:t>(</w:t>
      </w:r>
      <w:r w:rsidR="00150F00" w:rsidRPr="007A6D6D">
        <w:rPr>
          <w:rFonts w:ascii="Tahoma" w:hAnsi="Tahoma" w:cs="Tahoma"/>
          <w:b/>
          <w:sz w:val="22"/>
          <w:szCs w:val="22"/>
        </w:rPr>
        <w:t>DPS</w:t>
      </w:r>
      <w:r w:rsidR="00096B73" w:rsidRPr="007A6D6D">
        <w:rPr>
          <w:rFonts w:ascii="Tahoma" w:hAnsi="Tahoma" w:cs="Tahoma"/>
          <w:b/>
          <w:sz w:val="22"/>
          <w:szCs w:val="22"/>
        </w:rPr>
        <w:t>)</w:t>
      </w:r>
      <w:r w:rsidR="005751E4" w:rsidRPr="007A6D6D">
        <w:rPr>
          <w:rFonts w:ascii="Tahoma" w:hAnsi="Tahoma" w:cs="Tahoma"/>
          <w:sz w:val="22"/>
          <w:szCs w:val="22"/>
        </w:rPr>
        <w:t xml:space="preserve"> </w:t>
      </w:r>
      <w:r w:rsidRPr="007A6D6D">
        <w:rPr>
          <w:rFonts w:ascii="Tahoma" w:hAnsi="Tahoma" w:cs="Tahoma"/>
          <w:sz w:val="22"/>
          <w:szCs w:val="22"/>
        </w:rPr>
        <w:t>bud</w:t>
      </w:r>
      <w:r w:rsidR="004C09DB" w:rsidRPr="007A6D6D">
        <w:rPr>
          <w:rFonts w:ascii="Tahoma" w:hAnsi="Tahoma" w:cs="Tahoma"/>
          <w:sz w:val="22"/>
          <w:szCs w:val="22"/>
        </w:rPr>
        <w:t>e</w:t>
      </w:r>
      <w:r w:rsidRPr="007A6D6D">
        <w:rPr>
          <w:rFonts w:ascii="Tahoma" w:hAnsi="Tahoma" w:cs="Tahoma"/>
          <w:sz w:val="22"/>
          <w:szCs w:val="22"/>
        </w:rPr>
        <w:t xml:space="preserve"> objednateli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="00150F00">
        <w:rPr>
          <w:rFonts w:ascii="Tahoma" w:hAnsi="Tahoma" w:cs="Tahoma"/>
          <w:sz w:val="22"/>
          <w:szCs w:val="22"/>
        </w:rPr>
        <w:t xml:space="preserve"> v 6 listinných vyhotoveních </w:t>
      </w:r>
      <w:r w:rsidRPr="00A57BE1">
        <w:rPr>
          <w:rFonts w:ascii="Tahoma" w:hAnsi="Tahoma" w:cs="Tahoma"/>
          <w:sz w:val="22"/>
          <w:szCs w:val="22"/>
        </w:rPr>
        <w:t>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="0013183B">
        <w:rPr>
          <w:rFonts w:ascii="Tahoma" w:hAnsi="Tahoma" w:cs="Tahoma"/>
          <w:sz w:val="22"/>
          <w:szCs w:val="22"/>
        </w:rPr>
        <w:t>elektronicky, ve</w:t>
      </w:r>
      <w:r w:rsidRPr="00080BAF">
        <w:rPr>
          <w:rFonts w:ascii="Tahoma" w:hAnsi="Tahoma" w:cs="Tahoma"/>
          <w:sz w:val="22"/>
          <w:szCs w:val="22"/>
        </w:rPr>
        <w:t> formátu pro texty *.doc</w:t>
      </w:r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docx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="00787F9E">
        <w:rPr>
          <w:rFonts w:ascii="Tahoma" w:hAnsi="Tahoma" w:cs="Tahoma"/>
          <w:sz w:val="22"/>
          <w:szCs w:val="22"/>
        </w:rPr>
        <w:t>/</w:t>
      </w:r>
      <w:proofErr w:type="spellStart"/>
      <w:r w:rsidR="00787F9E">
        <w:rPr>
          <w:rFonts w:ascii="Tahoma" w:hAnsi="Tahoma" w:cs="Tahoma"/>
          <w:sz w:val="22"/>
          <w:szCs w:val="22"/>
        </w:rPr>
        <w:t>xlsx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.</w:t>
      </w:r>
      <w:r w:rsidR="00BA6C59" w:rsidRPr="00BA6C59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S</w:t>
      </w:r>
      <w:r w:rsidR="00BA6C59" w:rsidRPr="00C66B69">
        <w:rPr>
          <w:rFonts w:ascii="Tahoma" w:hAnsi="Tahoma" w:cs="Tahoma"/>
          <w:sz w:val="22"/>
          <w:szCs w:val="22"/>
        </w:rPr>
        <w:t>oupis prací bud</w:t>
      </w:r>
      <w:r w:rsidR="00BA6C59">
        <w:rPr>
          <w:rFonts w:ascii="Tahoma" w:hAnsi="Tahoma" w:cs="Tahoma"/>
          <w:sz w:val="22"/>
          <w:szCs w:val="22"/>
        </w:rPr>
        <w:t>e</w:t>
      </w:r>
      <w:r w:rsidR="00BA6C59" w:rsidRPr="00C66B69">
        <w:rPr>
          <w:rFonts w:ascii="Tahoma" w:hAnsi="Tahoma" w:cs="Tahoma"/>
          <w:sz w:val="22"/>
          <w:szCs w:val="22"/>
        </w:rPr>
        <w:t xml:space="preserve"> </w:t>
      </w:r>
      <w:r w:rsidR="00BA6C59">
        <w:rPr>
          <w:rFonts w:ascii="Tahoma" w:hAnsi="Tahoma" w:cs="Tahoma"/>
          <w:sz w:val="22"/>
          <w:szCs w:val="22"/>
        </w:rPr>
        <w:t>objednateli dodán pouze</w:t>
      </w:r>
      <w:r w:rsidR="00BA6C59" w:rsidRPr="00C66B69">
        <w:rPr>
          <w:rFonts w:ascii="Tahoma" w:hAnsi="Tahoma" w:cs="Tahoma"/>
          <w:sz w:val="22"/>
          <w:szCs w:val="22"/>
        </w:rPr>
        <w:t xml:space="preserve"> v elektronické podobě</w:t>
      </w:r>
      <w:r w:rsidR="00B94F0B">
        <w:rPr>
          <w:rFonts w:ascii="Tahoma" w:hAnsi="Tahoma" w:cs="Tahoma"/>
          <w:sz w:val="22"/>
          <w:szCs w:val="22"/>
        </w:rPr>
        <w:t>, a to</w:t>
      </w:r>
      <w:r w:rsidR="00B94F0B" w:rsidRPr="00B94F0B">
        <w:rPr>
          <w:rFonts w:ascii="Tahoma" w:hAnsi="Tahoma" w:cs="Tahoma"/>
          <w:sz w:val="22"/>
          <w:szCs w:val="22"/>
        </w:rPr>
        <w:t xml:space="preserve"> </w:t>
      </w:r>
      <w:r w:rsidR="00B94F0B">
        <w:rPr>
          <w:rFonts w:ascii="Tahoma" w:hAnsi="Tahoma" w:cs="Tahoma"/>
          <w:sz w:val="22"/>
          <w:szCs w:val="22"/>
        </w:rPr>
        <w:t>ve verzi oceněné i neoceněné pro veřejnou zakázku</w:t>
      </w:r>
      <w:r w:rsidRPr="00080BAF">
        <w:rPr>
          <w:rFonts w:ascii="Tahoma" w:hAnsi="Tahoma" w:cs="Tahoma"/>
          <w:sz w:val="22"/>
          <w:szCs w:val="22"/>
        </w:rPr>
        <w:t>.</w:t>
      </w:r>
      <w:r w:rsidR="00AA7BB0">
        <w:rPr>
          <w:rFonts w:ascii="Tahoma" w:hAnsi="Tahoma" w:cs="Tahoma"/>
          <w:sz w:val="22"/>
          <w:szCs w:val="22"/>
        </w:rPr>
        <w:t xml:space="preserve"> </w:t>
      </w:r>
      <w:r w:rsidR="00AA7BB0" w:rsidRPr="7AFDBC3B">
        <w:rPr>
          <w:rFonts w:ascii="Tahoma" w:eastAsia="Tahoma" w:hAnsi="Tahoma" w:cs="Tahoma"/>
          <w:sz w:val="22"/>
          <w:szCs w:val="22"/>
        </w:rPr>
        <w:t>V případě, že v průběhu výběru zhotovitele stavby dojde ke změnám v DPS, předá zhotovitel objednateli DPS upravenou o veškeré změny provedené během výběru zhotovitele stavby</w:t>
      </w:r>
      <w:r w:rsidR="00AA7BB0">
        <w:rPr>
          <w:rFonts w:ascii="Tahoma" w:eastAsia="Tahoma" w:hAnsi="Tahoma" w:cs="Tahoma"/>
          <w:sz w:val="22"/>
          <w:szCs w:val="22"/>
        </w:rPr>
        <w:t xml:space="preserve"> </w:t>
      </w:r>
      <w:r w:rsidR="00150F00">
        <w:rPr>
          <w:rFonts w:ascii="Tahoma" w:eastAsia="Tahoma" w:hAnsi="Tahoma" w:cs="Tahoma"/>
          <w:sz w:val="22"/>
          <w:szCs w:val="22"/>
        </w:rPr>
        <w:t>2 x</w:t>
      </w:r>
      <w:r w:rsidR="00AA7BB0">
        <w:rPr>
          <w:rFonts w:ascii="Tahoma" w:eastAsia="Tahoma" w:hAnsi="Tahoma" w:cs="Tahoma"/>
          <w:sz w:val="22"/>
          <w:szCs w:val="22"/>
        </w:rPr>
        <w:t xml:space="preserve"> v listinném vyhotovení</w:t>
      </w:r>
      <w:r w:rsidR="001C6150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AA7BB0">
        <w:rPr>
          <w:rFonts w:ascii="Tahoma" w:eastAsia="Tahoma" w:hAnsi="Tahoma" w:cs="Tahoma"/>
          <w:sz w:val="22"/>
          <w:szCs w:val="22"/>
        </w:rPr>
        <w:t>a</w:t>
      </w:r>
      <w:r w:rsidR="004971A5">
        <w:rPr>
          <w:rFonts w:ascii="Tahoma" w:eastAsia="Tahoma" w:hAnsi="Tahoma" w:cs="Tahoma"/>
          <w:sz w:val="22"/>
          <w:szCs w:val="22"/>
        </w:rPr>
        <w:t> </w:t>
      </w:r>
      <w:r w:rsidR="00006CA4">
        <w:rPr>
          <w:rFonts w:ascii="Tahoma" w:eastAsia="Tahoma" w:hAnsi="Tahoma" w:cs="Tahoma"/>
          <w:sz w:val="22"/>
          <w:szCs w:val="22"/>
        </w:rPr>
        <w:t>elektronicky</w:t>
      </w:r>
      <w:r w:rsidR="00AA7BB0">
        <w:rPr>
          <w:rFonts w:ascii="Tahoma" w:eastAsia="Tahoma" w:hAnsi="Tahoma" w:cs="Tahoma"/>
          <w:sz w:val="22"/>
          <w:szCs w:val="22"/>
        </w:rPr>
        <w:t>, a to do 10 dnů od obdržení výzvy objednatele</w:t>
      </w:r>
      <w:r w:rsidR="00AA7BB0" w:rsidRPr="7AFDBC3B">
        <w:rPr>
          <w:rFonts w:ascii="Tahoma" w:eastAsia="Tahoma" w:hAnsi="Tahoma" w:cs="Tahoma"/>
          <w:sz w:val="22"/>
          <w:szCs w:val="22"/>
        </w:rPr>
        <w:t>.</w:t>
      </w:r>
    </w:p>
    <w:p w14:paraId="1A0B3AE3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1EC853B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2E0ECE39" w14:textId="77777777" w:rsidR="006306F8" w:rsidRDefault="006306F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68C70F81" w14:textId="404F9CFF" w:rsidR="00A54991" w:rsidRPr="00080BAF" w:rsidRDefault="00A54991" w:rsidP="1035BEA9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Zhotovitel je povinen provést</w:t>
      </w:r>
      <w:r w:rsidR="00533B48" w:rsidRPr="1035BEA9">
        <w:rPr>
          <w:rFonts w:ascii="Tahoma" w:hAnsi="Tahoma" w:cs="Tahoma"/>
          <w:sz w:val="22"/>
          <w:szCs w:val="22"/>
        </w:rPr>
        <w:t xml:space="preserve"> (tj. dokončit a</w:t>
      </w:r>
      <w:r w:rsidRPr="1035BEA9">
        <w:rPr>
          <w:rFonts w:ascii="Tahoma" w:hAnsi="Tahoma" w:cs="Tahoma"/>
          <w:sz w:val="22"/>
          <w:szCs w:val="22"/>
        </w:rPr>
        <w:t xml:space="preserve"> předat objednateli</w:t>
      </w:r>
      <w:r w:rsidR="00CC4C8B">
        <w:rPr>
          <w:rFonts w:ascii="Tahoma" w:hAnsi="Tahoma" w:cs="Tahoma"/>
          <w:sz w:val="22"/>
          <w:szCs w:val="22"/>
        </w:rPr>
        <w:t xml:space="preserve"> k přejímacímu řízení</w:t>
      </w:r>
      <w:r w:rsidR="00533B48" w:rsidRPr="1035BEA9">
        <w:rPr>
          <w:rFonts w:ascii="Tahoma" w:hAnsi="Tahoma" w:cs="Tahoma"/>
          <w:sz w:val="22"/>
          <w:szCs w:val="22"/>
        </w:rPr>
        <w:t>)</w:t>
      </w:r>
      <w:r w:rsidRPr="1035BEA9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317717D3" w14:textId="6ADE2371" w:rsidR="00FE470B" w:rsidRPr="009B2442" w:rsidRDefault="00150F00" w:rsidP="00AA2B2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>
        <w:rPr>
          <w:rFonts w:ascii="Tahoma" w:hAnsi="Tahoma" w:cs="Tahoma"/>
          <w:b/>
          <w:bCs/>
          <w:color w:val="F01DB7"/>
          <w:sz w:val="22"/>
          <w:szCs w:val="22"/>
        </w:rPr>
        <w:t xml:space="preserve"> </w:t>
      </w:r>
      <w:r w:rsidR="00FE470B" w:rsidRPr="00FE470B">
        <w:rPr>
          <w:rFonts w:ascii="Tahoma" w:hAnsi="Tahoma" w:cs="Tahoma"/>
          <w:b/>
          <w:bCs/>
          <w:sz w:val="22"/>
          <w:szCs w:val="22"/>
        </w:rPr>
        <w:t>a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 xml:space="preserve"> průzkumy</w:t>
      </w:r>
      <w:r w:rsidR="00567D38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E470B" w:rsidRPr="4C5F9115">
        <w:rPr>
          <w:rFonts w:ascii="Tahoma" w:hAnsi="Tahoma" w:cs="Tahoma"/>
          <w:sz w:val="22"/>
          <w:szCs w:val="22"/>
        </w:rPr>
        <w:t>dle čl. III odst. 2 bod 2.1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>–</w:t>
      </w:r>
      <w:r w:rsidR="00A141B0">
        <w:rPr>
          <w:rFonts w:ascii="Tahoma" w:hAnsi="Tahoma" w:cs="Tahoma"/>
          <w:sz w:val="22"/>
          <w:szCs w:val="22"/>
        </w:rPr>
        <w:t xml:space="preserve"> </w:t>
      </w:r>
      <w:r w:rsidR="00FE470B">
        <w:rPr>
          <w:rFonts w:ascii="Tahoma" w:hAnsi="Tahoma" w:cs="Tahoma"/>
          <w:sz w:val="22"/>
          <w:szCs w:val="22"/>
        </w:rPr>
        <w:t xml:space="preserve">2.2 </w:t>
      </w:r>
      <w:r w:rsidR="00FE470B" w:rsidRPr="4C5F9115">
        <w:rPr>
          <w:rFonts w:ascii="Tahoma" w:hAnsi="Tahoma" w:cs="Tahoma"/>
          <w:sz w:val="22"/>
          <w:szCs w:val="22"/>
        </w:rPr>
        <w:t xml:space="preserve">této smlouvy (1. část díla) 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>do </w:t>
      </w:r>
      <w:r w:rsidR="004B562F">
        <w:rPr>
          <w:rFonts w:ascii="Tahoma" w:hAnsi="Tahoma" w:cs="Tahoma"/>
          <w:b/>
          <w:bCs/>
          <w:sz w:val="22"/>
          <w:szCs w:val="22"/>
        </w:rPr>
        <w:t>50</w:t>
      </w:r>
      <w:r w:rsidR="00FE470B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FE470B" w:rsidRPr="4C5F9115">
        <w:rPr>
          <w:rFonts w:ascii="Tahoma" w:hAnsi="Tahoma" w:cs="Tahoma"/>
          <w:sz w:val="22"/>
          <w:szCs w:val="22"/>
        </w:rPr>
        <w:t xml:space="preserve"> ode dne nabytí účinnosti této smlouvy;</w:t>
      </w:r>
      <w:r w:rsidR="009B2442">
        <w:rPr>
          <w:rFonts w:ascii="Tahoma" w:hAnsi="Tahoma" w:cs="Tahoma"/>
          <w:sz w:val="22"/>
          <w:szCs w:val="22"/>
        </w:rPr>
        <w:t xml:space="preserve"> </w:t>
      </w:r>
    </w:p>
    <w:p w14:paraId="5ED23649" w14:textId="30B37558" w:rsidR="00226708" w:rsidRPr="009B2442" w:rsidRDefault="00FE470B" w:rsidP="00226708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</w:t>
      </w:r>
      <w:r w:rsidR="00E82990" w:rsidRPr="00226708">
        <w:rPr>
          <w:rFonts w:ascii="Tahoma" w:hAnsi="Tahoma" w:cs="Tahoma"/>
          <w:b/>
          <w:bCs/>
          <w:sz w:val="22"/>
          <w:szCs w:val="22"/>
        </w:rPr>
        <w:t>PZ</w:t>
      </w:r>
      <w:r w:rsidR="00BA2D46" w:rsidRPr="00226708">
        <w:rPr>
          <w:rFonts w:ascii="Tahoma" w:hAnsi="Tahoma" w:cs="Tahoma"/>
          <w:b/>
          <w:bCs/>
          <w:sz w:val="22"/>
          <w:szCs w:val="22"/>
        </w:rPr>
        <w:t xml:space="preserve"> </w:t>
      </w:r>
      <w:bookmarkStart w:id="8" w:name="_Hlk110518147"/>
      <w:r w:rsidR="00D13398" w:rsidRPr="00226708">
        <w:rPr>
          <w:rFonts w:ascii="Tahoma" w:hAnsi="Tahoma" w:cs="Tahoma"/>
          <w:sz w:val="22"/>
          <w:szCs w:val="22"/>
        </w:rPr>
        <w:t>dle čl. III odst. 2 bod 2.</w:t>
      </w:r>
      <w:r w:rsidRPr="00226708">
        <w:rPr>
          <w:rFonts w:ascii="Tahoma" w:hAnsi="Tahoma" w:cs="Tahoma"/>
          <w:sz w:val="22"/>
          <w:szCs w:val="22"/>
        </w:rPr>
        <w:t>3</w:t>
      </w:r>
      <w:r w:rsidR="00F008AC" w:rsidRPr="00765C23">
        <w:rPr>
          <w:rFonts w:ascii="Tahoma" w:hAnsi="Tahoma" w:cs="Tahoma"/>
          <w:sz w:val="22"/>
          <w:szCs w:val="22"/>
        </w:rPr>
        <w:t>.</w:t>
      </w:r>
      <w:r w:rsidR="00F008A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této smlouvy (</w:t>
      </w:r>
      <w:r w:rsidRPr="00226708">
        <w:rPr>
          <w:rFonts w:ascii="Tahoma" w:hAnsi="Tahoma" w:cs="Tahoma"/>
          <w:sz w:val="22"/>
          <w:szCs w:val="22"/>
        </w:rPr>
        <w:t>2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>část díla)</w:t>
      </w:r>
      <w:r w:rsidR="00D13398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4B562F">
        <w:rPr>
          <w:rFonts w:ascii="Tahoma" w:hAnsi="Tahoma" w:cs="Tahoma"/>
          <w:b/>
          <w:bCs/>
          <w:sz w:val="22"/>
          <w:szCs w:val="22"/>
        </w:rPr>
        <w:t>50</w:t>
      </w:r>
      <w:r w:rsidR="00A339BC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nabytí účinnosti </w:t>
      </w:r>
      <w:r w:rsidR="00180D25" w:rsidRPr="00226708">
        <w:rPr>
          <w:rFonts w:ascii="Tahoma" w:hAnsi="Tahoma" w:cs="Tahoma"/>
          <w:sz w:val="22"/>
          <w:szCs w:val="22"/>
        </w:rPr>
        <w:t>této smlouvy</w:t>
      </w:r>
      <w:r w:rsidR="00691F13" w:rsidRPr="00226708">
        <w:rPr>
          <w:rFonts w:ascii="Tahoma" w:hAnsi="Tahoma" w:cs="Tahoma"/>
          <w:color w:val="FF00FF"/>
          <w:sz w:val="22"/>
          <w:szCs w:val="22"/>
        </w:rPr>
        <w:t xml:space="preserve"> </w:t>
      </w:r>
      <w:bookmarkEnd w:id="8"/>
    </w:p>
    <w:p w14:paraId="6300CDF7" w14:textId="6465EB92" w:rsidR="00226708" w:rsidRDefault="008B2E8B" w:rsidP="00EA2BF7">
      <w:pPr>
        <w:pStyle w:val="OdstavecSmlouvy"/>
        <w:numPr>
          <w:ilvl w:val="0"/>
          <w:numId w:val="30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i/>
          <w:color w:val="FF0000"/>
          <w:sz w:val="22"/>
          <w:szCs w:val="22"/>
        </w:rPr>
      </w:pPr>
      <w:r w:rsidRPr="00226708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226708">
        <w:rPr>
          <w:rFonts w:ascii="Tahoma" w:hAnsi="Tahoma" w:cs="Tahoma"/>
          <w:sz w:val="22"/>
          <w:szCs w:val="22"/>
        </w:rPr>
        <w:t xml:space="preserve"> dle čl. III odst. 2 bod </w:t>
      </w:r>
      <w:r w:rsidR="007A6D6D" w:rsidRPr="00226708">
        <w:rPr>
          <w:rFonts w:ascii="Tahoma" w:hAnsi="Tahoma" w:cs="Tahoma"/>
          <w:sz w:val="22"/>
          <w:szCs w:val="22"/>
        </w:rPr>
        <w:t xml:space="preserve">2.4. </w:t>
      </w:r>
      <w:r w:rsidR="00A54991" w:rsidRPr="00226708">
        <w:rPr>
          <w:rFonts w:ascii="Tahoma" w:hAnsi="Tahoma" w:cs="Tahoma"/>
          <w:sz w:val="22"/>
          <w:szCs w:val="22"/>
        </w:rPr>
        <w:t>této smlouvy</w:t>
      </w:r>
      <w:r w:rsidR="0047264C" w:rsidRPr="00226708">
        <w:rPr>
          <w:rFonts w:ascii="Tahoma" w:hAnsi="Tahoma" w:cs="Tahoma"/>
          <w:sz w:val="22"/>
          <w:szCs w:val="22"/>
        </w:rPr>
        <w:t xml:space="preserve"> </w:t>
      </w:r>
      <w:r w:rsidR="00A54991" w:rsidRPr="00226708">
        <w:rPr>
          <w:rFonts w:ascii="Tahoma" w:hAnsi="Tahoma" w:cs="Tahoma"/>
          <w:sz w:val="22"/>
          <w:szCs w:val="22"/>
        </w:rPr>
        <w:t>(</w:t>
      </w:r>
      <w:r w:rsidR="00FE470B" w:rsidRPr="00226708">
        <w:rPr>
          <w:rFonts w:ascii="Tahoma" w:hAnsi="Tahoma" w:cs="Tahoma"/>
          <w:sz w:val="22"/>
          <w:szCs w:val="22"/>
        </w:rPr>
        <w:t>3</w:t>
      </w:r>
      <w:r w:rsidR="00A54991" w:rsidRPr="00226708">
        <w:rPr>
          <w:rFonts w:ascii="Tahoma" w:hAnsi="Tahoma" w:cs="Tahoma"/>
          <w:sz w:val="22"/>
          <w:szCs w:val="22"/>
        </w:rPr>
        <w:t>.</w:t>
      </w:r>
      <w:r w:rsidR="00D13398" w:rsidRPr="00226708">
        <w:rPr>
          <w:rFonts w:ascii="Tahoma" w:hAnsi="Tahoma" w:cs="Tahoma"/>
          <w:sz w:val="22"/>
          <w:szCs w:val="22"/>
        </w:rPr>
        <w:t> </w:t>
      </w:r>
      <w:r w:rsidR="00A54991" w:rsidRPr="00226708">
        <w:rPr>
          <w:rFonts w:ascii="Tahoma" w:hAnsi="Tahoma" w:cs="Tahoma"/>
          <w:sz w:val="22"/>
          <w:szCs w:val="22"/>
        </w:rPr>
        <w:t xml:space="preserve">část díla) 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226708">
        <w:rPr>
          <w:rFonts w:ascii="Tahoma" w:hAnsi="Tahoma" w:cs="Tahoma"/>
          <w:b/>
          <w:bCs/>
          <w:sz w:val="22"/>
          <w:szCs w:val="22"/>
        </w:rPr>
        <w:t> </w:t>
      </w:r>
      <w:r w:rsidR="004B562F">
        <w:rPr>
          <w:rFonts w:ascii="Tahoma" w:hAnsi="Tahoma" w:cs="Tahoma"/>
          <w:b/>
          <w:bCs/>
          <w:sz w:val="22"/>
          <w:szCs w:val="22"/>
        </w:rPr>
        <w:t>30</w:t>
      </w:r>
      <w:r w:rsidR="00A54991" w:rsidRPr="00226708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226708">
        <w:rPr>
          <w:rFonts w:ascii="Tahoma" w:hAnsi="Tahoma" w:cs="Tahoma"/>
          <w:sz w:val="22"/>
          <w:szCs w:val="22"/>
        </w:rPr>
        <w:t xml:space="preserve"> ode dne </w:t>
      </w:r>
      <w:r w:rsidR="007F336B" w:rsidRPr="00226708">
        <w:rPr>
          <w:rFonts w:ascii="Tahoma" w:hAnsi="Tahoma" w:cs="Tahoma"/>
          <w:sz w:val="22"/>
          <w:szCs w:val="22"/>
        </w:rPr>
        <w:t xml:space="preserve">nabytí </w:t>
      </w:r>
      <w:r w:rsidR="00567D38" w:rsidRPr="00226708">
        <w:rPr>
          <w:rFonts w:ascii="Tahoma" w:hAnsi="Tahoma" w:cs="Tahoma"/>
          <w:sz w:val="22"/>
          <w:szCs w:val="22"/>
        </w:rPr>
        <w:t>pr</w:t>
      </w:r>
      <w:r w:rsidR="006D0C5E" w:rsidRPr="00226708">
        <w:rPr>
          <w:rFonts w:ascii="Tahoma" w:hAnsi="Tahoma" w:cs="Tahoma"/>
          <w:sz w:val="22"/>
          <w:szCs w:val="22"/>
        </w:rPr>
        <w:t>á</w:t>
      </w:r>
      <w:r w:rsidR="00567D38" w:rsidRPr="00226708">
        <w:rPr>
          <w:rFonts w:ascii="Tahoma" w:hAnsi="Tahoma" w:cs="Tahoma"/>
          <w:sz w:val="22"/>
          <w:szCs w:val="22"/>
        </w:rPr>
        <w:t>v</w:t>
      </w:r>
      <w:r w:rsidR="006D0C5E" w:rsidRPr="00226708">
        <w:rPr>
          <w:rFonts w:ascii="Tahoma" w:hAnsi="Tahoma" w:cs="Tahoma"/>
          <w:sz w:val="22"/>
          <w:szCs w:val="22"/>
        </w:rPr>
        <w:t>ní moci</w:t>
      </w:r>
      <w:r w:rsidR="00567D38" w:rsidRPr="00226708">
        <w:rPr>
          <w:rFonts w:ascii="Tahoma" w:hAnsi="Tahoma" w:cs="Tahoma"/>
          <w:sz w:val="22"/>
          <w:szCs w:val="22"/>
        </w:rPr>
        <w:t xml:space="preserve"> </w:t>
      </w:r>
      <w:r w:rsidR="00183C9E" w:rsidRPr="00226708">
        <w:rPr>
          <w:rFonts w:ascii="Tahoma" w:hAnsi="Tahoma" w:cs="Tahoma"/>
          <w:sz w:val="22"/>
          <w:szCs w:val="22"/>
        </w:rPr>
        <w:t>rozhodnutí o povolení záměru</w:t>
      </w:r>
      <w:r w:rsidR="00226708">
        <w:rPr>
          <w:rFonts w:ascii="Tahoma" w:hAnsi="Tahoma" w:cs="Tahoma"/>
          <w:sz w:val="22"/>
          <w:szCs w:val="22"/>
        </w:rPr>
        <w:t xml:space="preserve"> </w:t>
      </w:r>
    </w:p>
    <w:p w14:paraId="3988CE75" w14:textId="7B1D927C" w:rsidR="00E9248C" w:rsidRPr="00CC770D" w:rsidRDefault="00E9248C" w:rsidP="00B45C71">
      <w:pPr>
        <w:pStyle w:val="Smlouva-eslo"/>
        <w:widowControl/>
        <w:numPr>
          <w:ilvl w:val="0"/>
          <w:numId w:val="1"/>
        </w:numPr>
        <w:spacing w:before="60" w:line="240" w:lineRule="auto"/>
        <w:ind w:left="426" w:hanging="426"/>
        <w:rPr>
          <w:rFonts w:ascii="Tahoma" w:hAnsi="Tahoma" w:cs="Tahoma"/>
          <w:sz w:val="22"/>
          <w:szCs w:val="22"/>
        </w:rPr>
      </w:pPr>
      <w:r w:rsidRPr="00CC770D">
        <w:rPr>
          <w:rFonts w:ascii="Tahoma" w:hAnsi="Tahoma" w:cs="Tahoma"/>
          <w:sz w:val="22"/>
          <w:szCs w:val="22"/>
        </w:rPr>
        <w:t xml:space="preserve">Zhotovitel je povinen předat objednateli </w:t>
      </w:r>
      <w:bookmarkStart w:id="9" w:name="_Hlk132360559"/>
      <w:r w:rsidRPr="00CC770D">
        <w:rPr>
          <w:rFonts w:ascii="Tahoma" w:hAnsi="Tahoma" w:cs="Tahoma"/>
          <w:b/>
          <w:bCs/>
          <w:sz w:val="22"/>
          <w:szCs w:val="22"/>
        </w:rPr>
        <w:t xml:space="preserve">seznam všech podaných žádostí o vyjádření a stanoviska dotčených orgánů státní správy a vlastníků veřejné dopravní a technické infrastruktury </w:t>
      </w:r>
      <w:bookmarkStart w:id="10" w:name="_Hlk132360946"/>
      <w:bookmarkEnd w:id="9"/>
      <w:r w:rsidRPr="00CC770D">
        <w:rPr>
          <w:rFonts w:ascii="Tahoma" w:hAnsi="Tahoma" w:cs="Tahoma"/>
          <w:sz w:val="22"/>
          <w:szCs w:val="22"/>
        </w:rPr>
        <w:t>před termínem pro provedení 2. části díla.</w:t>
      </w:r>
      <w:bookmarkEnd w:id="10"/>
    </w:p>
    <w:p w14:paraId="2B8868CF" w14:textId="77777777" w:rsidR="00656201" w:rsidRPr="00656201" w:rsidRDefault="0065620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bCs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 w:rsidRPr="1035BEA9">
        <w:rPr>
          <w:rFonts w:ascii="Tahoma" w:hAnsi="Tahoma" w:cs="Tahoma"/>
          <w:sz w:val="22"/>
          <w:szCs w:val="22"/>
        </w:rPr>
        <w:t xml:space="preserve"> nebo</w:t>
      </w:r>
      <w:r w:rsidRPr="1035BEA9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 w:rsidRPr="1035BEA9">
        <w:rPr>
          <w:rFonts w:ascii="Tahoma" w:hAnsi="Tahoma" w:cs="Tahoma"/>
          <w:sz w:val="22"/>
          <w:szCs w:val="22"/>
        </w:rPr>
        <w:t xml:space="preserve"> </w:t>
      </w:r>
      <w:r w:rsidR="00D4793D" w:rsidRPr="1035BEA9">
        <w:rPr>
          <w:rFonts w:ascii="Tahoma" w:hAnsi="Tahoma" w:cs="Tahoma"/>
          <w:sz w:val="22"/>
          <w:szCs w:val="22"/>
        </w:rPr>
        <w:lastRenderedPageBreak/>
        <w:t xml:space="preserve">které </w:t>
      </w:r>
      <w:r w:rsidR="000F736B" w:rsidRPr="1035BEA9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1035BEA9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 w:rsidRPr="1035BEA9">
        <w:rPr>
          <w:rFonts w:ascii="Tahoma" w:hAnsi="Tahoma" w:cs="Tahoma"/>
          <w:sz w:val="22"/>
          <w:szCs w:val="22"/>
        </w:rPr>
        <w:t xml:space="preserve"> a odborností </w:t>
      </w:r>
      <w:r w:rsidRPr="1035BEA9">
        <w:rPr>
          <w:rFonts w:ascii="Tahoma" w:hAnsi="Tahoma" w:cs="Tahoma"/>
          <w:sz w:val="22"/>
          <w:szCs w:val="22"/>
        </w:rPr>
        <w:t>nemohl zabránit</w:t>
      </w:r>
      <w:r w:rsidR="000F736B" w:rsidRPr="1035BEA9">
        <w:rPr>
          <w:rFonts w:ascii="Tahoma" w:hAnsi="Tahoma" w:cs="Tahoma"/>
          <w:sz w:val="22"/>
          <w:szCs w:val="22"/>
        </w:rPr>
        <w:t xml:space="preserve"> (tj. zejména pod</w:t>
      </w:r>
      <w:r w:rsidR="00076B40" w:rsidRPr="1035BEA9">
        <w:rPr>
          <w:rFonts w:ascii="Tahoma" w:hAnsi="Tahoma" w:cs="Tahoma"/>
          <w:sz w:val="22"/>
          <w:szCs w:val="22"/>
        </w:rPr>
        <w:t>al</w:t>
      </w:r>
      <w:r w:rsidR="000F736B" w:rsidRPr="1035BEA9">
        <w:rPr>
          <w:rFonts w:ascii="Tahoma" w:hAnsi="Tahoma" w:cs="Tahoma"/>
          <w:sz w:val="22"/>
          <w:szCs w:val="22"/>
        </w:rPr>
        <w:t xml:space="preserve"> příslušn</w:t>
      </w:r>
      <w:r w:rsidR="00076B40" w:rsidRPr="1035BEA9">
        <w:rPr>
          <w:rFonts w:ascii="Tahoma" w:hAnsi="Tahoma" w:cs="Tahoma"/>
          <w:sz w:val="22"/>
          <w:szCs w:val="22"/>
        </w:rPr>
        <w:t>é</w:t>
      </w:r>
      <w:r w:rsidR="000F736B" w:rsidRPr="1035BEA9">
        <w:rPr>
          <w:rFonts w:ascii="Tahoma" w:hAnsi="Tahoma" w:cs="Tahoma"/>
          <w:sz w:val="22"/>
          <w:szCs w:val="22"/>
        </w:rPr>
        <w:t xml:space="preserve"> žádost</w:t>
      </w:r>
      <w:r w:rsidR="00076B40" w:rsidRPr="1035BEA9">
        <w:rPr>
          <w:rFonts w:ascii="Tahoma" w:hAnsi="Tahoma" w:cs="Tahoma"/>
          <w:sz w:val="22"/>
          <w:szCs w:val="22"/>
        </w:rPr>
        <w:t>i</w:t>
      </w:r>
      <w:r w:rsidR="000F736B" w:rsidRPr="1035BEA9">
        <w:rPr>
          <w:rFonts w:ascii="Tahoma" w:hAnsi="Tahoma" w:cs="Tahoma"/>
          <w:sz w:val="22"/>
          <w:szCs w:val="22"/>
        </w:rPr>
        <w:t xml:space="preserve"> v</w:t>
      </w:r>
      <w:r w:rsidR="009C22E3" w:rsidRPr="1035BEA9">
        <w:rPr>
          <w:rFonts w:ascii="Tahoma" w:hAnsi="Tahoma" w:cs="Tahoma"/>
          <w:sz w:val="22"/>
          <w:szCs w:val="22"/>
        </w:rPr>
        <w:t> dostatečné lhůtě</w:t>
      </w:r>
      <w:r w:rsidR="00D472A9" w:rsidRPr="1035BEA9">
        <w:rPr>
          <w:rFonts w:ascii="Tahoma" w:hAnsi="Tahoma" w:cs="Tahoma"/>
          <w:sz w:val="22"/>
          <w:szCs w:val="22"/>
        </w:rPr>
        <w:t>, tj. min. 30 dní,</w:t>
      </w:r>
      <w:r w:rsidR="009C22E3" w:rsidRPr="1035BEA9">
        <w:rPr>
          <w:rFonts w:ascii="Tahoma" w:hAnsi="Tahoma" w:cs="Tahoma"/>
          <w:sz w:val="22"/>
          <w:szCs w:val="22"/>
        </w:rPr>
        <w:t xml:space="preserve"> předem)</w:t>
      </w:r>
      <w:r w:rsidRPr="1035BEA9">
        <w:rPr>
          <w:rFonts w:ascii="Tahoma" w:hAnsi="Tahoma" w:cs="Tahoma"/>
          <w:sz w:val="22"/>
          <w:szCs w:val="22"/>
        </w:rPr>
        <w:t>,</w:t>
      </w:r>
      <w:r w:rsidR="00FF05F7" w:rsidRPr="1035BEA9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 w:rsidRPr="1035BEA9">
        <w:rPr>
          <w:rFonts w:ascii="Tahoma" w:hAnsi="Tahoma" w:cs="Tahoma"/>
          <w:sz w:val="22"/>
          <w:szCs w:val="22"/>
        </w:rPr>
        <w:t>bjednatel</w:t>
      </w:r>
      <w:r w:rsidR="00FF05F7" w:rsidRPr="1035BEA9">
        <w:rPr>
          <w:rFonts w:ascii="Tahoma" w:hAnsi="Tahoma" w:cs="Tahoma"/>
          <w:sz w:val="22"/>
          <w:szCs w:val="22"/>
        </w:rPr>
        <w:t xml:space="preserve"> si</w:t>
      </w:r>
      <w:r w:rsidRPr="1035BEA9">
        <w:rPr>
          <w:rFonts w:ascii="Tahoma" w:hAnsi="Tahoma" w:cs="Tahoma"/>
          <w:sz w:val="22"/>
          <w:szCs w:val="22"/>
        </w:rPr>
        <w:t xml:space="preserve"> v</w:t>
      </w:r>
      <w:r w:rsidR="00FF05F7" w:rsidRPr="1035BEA9">
        <w:rPr>
          <w:rFonts w:ascii="Tahoma" w:hAnsi="Tahoma" w:cs="Tahoma"/>
          <w:sz w:val="22"/>
          <w:szCs w:val="22"/>
        </w:rPr>
        <w:t xml:space="preserve"> těchto případech </w:t>
      </w:r>
      <w:r w:rsidRPr="1035BEA9">
        <w:rPr>
          <w:rFonts w:ascii="Tahoma" w:hAnsi="Tahoma" w:cs="Tahoma"/>
          <w:sz w:val="22"/>
          <w:szCs w:val="22"/>
        </w:rPr>
        <w:t xml:space="preserve">vyhrazuje právo prodloužit dobu plnění </w:t>
      </w:r>
      <w:r w:rsidR="00D4793D" w:rsidRPr="1035BEA9">
        <w:rPr>
          <w:rFonts w:ascii="Tahoma" w:hAnsi="Tahoma" w:cs="Tahoma"/>
          <w:sz w:val="22"/>
          <w:szCs w:val="22"/>
        </w:rPr>
        <w:t xml:space="preserve">stanovenou v </w:t>
      </w:r>
      <w:r w:rsidRPr="1035BEA9">
        <w:rPr>
          <w:rFonts w:ascii="Tahoma" w:hAnsi="Tahoma" w:cs="Tahoma"/>
          <w:sz w:val="22"/>
          <w:szCs w:val="22"/>
        </w:rPr>
        <w:t>odst. 1</w:t>
      </w:r>
      <w:r w:rsidR="00D4793D" w:rsidRPr="1035BEA9">
        <w:rPr>
          <w:rFonts w:ascii="Tahoma" w:hAnsi="Tahoma" w:cs="Tahoma"/>
          <w:sz w:val="22"/>
          <w:szCs w:val="22"/>
        </w:rPr>
        <w:t xml:space="preserve"> tohoto článku smlouvy</w:t>
      </w:r>
      <w:r w:rsidRPr="1035BEA9">
        <w:rPr>
          <w:rFonts w:ascii="Tahoma" w:hAnsi="Tahoma" w:cs="Tahoma"/>
          <w:sz w:val="22"/>
          <w:szCs w:val="22"/>
        </w:rPr>
        <w:t xml:space="preserve"> a</w:t>
      </w:r>
      <w:r w:rsidR="00D4793D" w:rsidRPr="1035BEA9">
        <w:rPr>
          <w:rFonts w:ascii="Tahoma" w:hAnsi="Tahoma" w:cs="Tahoma"/>
          <w:sz w:val="22"/>
          <w:szCs w:val="22"/>
        </w:rPr>
        <w:t xml:space="preserve"> v</w:t>
      </w:r>
      <w:r w:rsidRPr="1035BEA9">
        <w:rPr>
          <w:rFonts w:ascii="Tahoma" w:hAnsi="Tahoma" w:cs="Tahoma"/>
          <w:sz w:val="22"/>
          <w:szCs w:val="22"/>
        </w:rPr>
        <w:t xml:space="preserve"> čl. XII odst. 1 této smlouvy</w:t>
      </w:r>
      <w:r w:rsidR="00D4793D" w:rsidRPr="1035BEA9">
        <w:rPr>
          <w:rFonts w:ascii="Tahoma" w:hAnsi="Tahoma" w:cs="Tahoma"/>
          <w:sz w:val="22"/>
          <w:szCs w:val="22"/>
        </w:rPr>
        <w:t>, a to</w:t>
      </w:r>
      <w:r w:rsidRPr="1035BEA9">
        <w:rPr>
          <w:rFonts w:ascii="Tahoma" w:hAnsi="Tahoma" w:cs="Tahoma"/>
          <w:sz w:val="22"/>
          <w:szCs w:val="22"/>
        </w:rPr>
        <w:t xml:space="preserve"> o dobu trvání překážky. </w:t>
      </w:r>
      <w:r w:rsidR="00D4793D" w:rsidRPr="1035BEA9">
        <w:rPr>
          <w:rFonts w:ascii="Tahoma" w:hAnsi="Tahoma" w:cs="Tahoma"/>
          <w:sz w:val="22"/>
          <w:szCs w:val="22"/>
        </w:rPr>
        <w:t>Doba bude prodloužena na základě zhotovitelem předloženého</w:t>
      </w:r>
      <w:r w:rsidRPr="1035BEA9">
        <w:rPr>
          <w:rFonts w:ascii="Tahoma" w:hAnsi="Tahoma" w:cs="Tahoma"/>
          <w:sz w:val="22"/>
          <w:szCs w:val="22"/>
        </w:rPr>
        <w:t xml:space="preserve"> podrobn</w:t>
      </w:r>
      <w:r w:rsidR="00D4793D" w:rsidRPr="1035BEA9">
        <w:rPr>
          <w:rFonts w:ascii="Tahoma" w:hAnsi="Tahoma" w:cs="Tahoma"/>
          <w:sz w:val="22"/>
          <w:szCs w:val="22"/>
        </w:rPr>
        <w:t>ého</w:t>
      </w:r>
      <w:r w:rsidRPr="1035BEA9">
        <w:rPr>
          <w:rFonts w:ascii="Tahoma" w:hAnsi="Tahoma" w:cs="Tahoma"/>
          <w:sz w:val="22"/>
          <w:szCs w:val="22"/>
        </w:rPr>
        <w:t xml:space="preserve"> popis</w:t>
      </w:r>
      <w:r w:rsidR="00D4793D" w:rsidRPr="1035BEA9">
        <w:rPr>
          <w:rFonts w:ascii="Tahoma" w:hAnsi="Tahoma" w:cs="Tahoma"/>
          <w:sz w:val="22"/>
          <w:szCs w:val="22"/>
        </w:rPr>
        <w:t>u</w:t>
      </w:r>
      <w:r w:rsidRPr="1035BEA9"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 w:rsidRPr="1035BEA9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 w:rsidRPr="1035BEA9"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06DF6">
      <w:pPr>
        <w:pStyle w:val="OdstavecSmlouvy"/>
        <w:keepLines w:val="0"/>
        <w:numPr>
          <w:ilvl w:val="0"/>
          <w:numId w:val="1"/>
        </w:numPr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1035BEA9">
        <w:rPr>
          <w:rFonts w:ascii="Tahoma" w:hAnsi="Tahoma" w:cs="Tahoma"/>
          <w:sz w:val="22"/>
          <w:szCs w:val="22"/>
        </w:rPr>
        <w:t xml:space="preserve">Místem plnění pro předání jednotlivých částí díla </w:t>
      </w:r>
      <w:r w:rsidRPr="00F008AC">
        <w:rPr>
          <w:rFonts w:ascii="Tahoma" w:hAnsi="Tahoma" w:cs="Tahoma"/>
          <w:sz w:val="22"/>
          <w:szCs w:val="22"/>
        </w:rPr>
        <w:t xml:space="preserve">je </w:t>
      </w:r>
      <w:r w:rsidR="00D16E92" w:rsidRPr="00F008AC">
        <w:rPr>
          <w:rFonts w:ascii="Tahoma" w:hAnsi="Tahoma" w:cs="Tahoma"/>
          <w:sz w:val="22"/>
          <w:szCs w:val="22"/>
        </w:rPr>
        <w:t>sídlo objednatele</w:t>
      </w:r>
      <w:r w:rsidRPr="00F008AC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2DB863BF" w:rsidR="00A54991" w:rsidRPr="00080BAF" w:rsidRDefault="0001005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5723C">
        <w:rPr>
          <w:rFonts w:ascii="Tahoma" w:hAnsi="Tahoma" w:cs="Tahoma"/>
          <w:sz w:val="22"/>
          <w:szCs w:val="22"/>
        </w:rPr>
        <w:t>Přejímací řízení bude objednatelem zahájeno nejpozději v poslední den doby plnění</w:t>
      </w:r>
      <w:r>
        <w:rPr>
          <w:rFonts w:ascii="Tahoma" w:hAnsi="Tahoma" w:cs="Tahoma"/>
          <w:sz w:val="22"/>
          <w:szCs w:val="22"/>
        </w:rPr>
        <w:t>.</w:t>
      </w:r>
      <w:r w:rsidRPr="4174D4AB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="00A54991"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1 této smlouvy.</w:t>
      </w:r>
    </w:p>
    <w:p w14:paraId="2F8EEC08" w14:textId="77777777" w:rsidR="00A54991" w:rsidRPr="00080BAF" w:rsidRDefault="00A54991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171FC075" w:rsidR="00690F8D" w:rsidRPr="00E63EBB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7C492A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A2B28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66CDF115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 xml:space="preserve">Objednatel není povinen udělenou licenci využít. </w:t>
      </w:r>
      <w:r w:rsidR="00E53B7A" w:rsidRPr="00363F3A">
        <w:rPr>
          <w:rFonts w:ascii="Tahoma" w:hAnsi="Tahoma" w:cs="Tahoma"/>
          <w:sz w:val="22"/>
          <w:szCs w:val="22"/>
        </w:rPr>
        <w:t>Objednatel je oprávněn dílo upravit či</w:t>
      </w:r>
      <w:r w:rsidR="00E53B7A">
        <w:rPr>
          <w:rFonts w:ascii="Tahoma" w:hAnsi="Tahoma" w:cs="Tahoma"/>
          <w:sz w:val="22"/>
          <w:szCs w:val="22"/>
        </w:rPr>
        <w:t xml:space="preserve"> </w:t>
      </w:r>
      <w:r w:rsidR="00E53B7A" w:rsidRPr="00363F3A">
        <w:rPr>
          <w:rFonts w:ascii="Tahoma" w:hAnsi="Tahoma" w:cs="Tahoma"/>
          <w:sz w:val="22"/>
          <w:szCs w:val="22"/>
        </w:rPr>
        <w:t xml:space="preserve">jinak měnit, a to i prostřednictvím jiné odborné osoby. </w:t>
      </w:r>
      <w:r w:rsidRPr="00070179">
        <w:rPr>
          <w:rFonts w:ascii="Tahoma" w:hAnsi="Tahoma" w:cs="Tahoma"/>
          <w:sz w:val="22"/>
          <w:szCs w:val="22"/>
        </w:rPr>
        <w:t>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A2B28">
      <w:pPr>
        <w:pStyle w:val="OdstavecSmlouvy"/>
        <w:keepLines w:val="0"/>
        <w:numPr>
          <w:ilvl w:val="0"/>
          <w:numId w:val="2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493D1F08" w14:textId="77777777" w:rsidR="00C51DF4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respektovat při provádění díla objednatelem předpokládanou maximální hodnotu realizace</w:t>
      </w:r>
      <w:r w:rsidR="007163FB" w:rsidRPr="000217EA">
        <w:rPr>
          <w:rFonts w:ascii="Tahoma" w:hAnsi="Tahoma" w:cs="Tahoma"/>
          <w:sz w:val="22"/>
          <w:szCs w:val="22"/>
        </w:rPr>
        <w:t xml:space="preserve"> projektované stavby</w:t>
      </w:r>
      <w:r w:rsidR="00D56CA8" w:rsidRPr="000217EA">
        <w:rPr>
          <w:rFonts w:ascii="Tahoma" w:hAnsi="Tahoma" w:cs="Tahoma"/>
          <w:sz w:val="22"/>
          <w:szCs w:val="22"/>
        </w:rPr>
        <w:t xml:space="preserve"> (</w:t>
      </w:r>
      <w:r w:rsidR="009148F1" w:rsidRPr="000217EA">
        <w:rPr>
          <w:rFonts w:ascii="Tahoma" w:hAnsi="Tahoma" w:cs="Tahoma"/>
          <w:sz w:val="22"/>
          <w:szCs w:val="22"/>
        </w:rPr>
        <w:t>dále jen „</w:t>
      </w:r>
      <w:r w:rsidR="00D56CA8" w:rsidRPr="000217EA">
        <w:rPr>
          <w:rFonts w:ascii="Tahoma" w:hAnsi="Tahoma" w:cs="Tahoma"/>
          <w:sz w:val="22"/>
          <w:szCs w:val="22"/>
        </w:rPr>
        <w:t>předpokládaná hodnota</w:t>
      </w:r>
      <w:r w:rsidR="009148F1" w:rsidRPr="000217EA">
        <w:rPr>
          <w:rFonts w:ascii="Tahoma" w:hAnsi="Tahoma" w:cs="Tahoma"/>
          <w:sz w:val="22"/>
          <w:szCs w:val="22"/>
        </w:rPr>
        <w:t>“</w:t>
      </w:r>
      <w:r w:rsidR="00D56CA8" w:rsidRPr="000217EA">
        <w:rPr>
          <w:rFonts w:ascii="Tahoma" w:hAnsi="Tahoma" w:cs="Tahoma"/>
          <w:sz w:val="22"/>
          <w:szCs w:val="22"/>
        </w:rPr>
        <w:t>)</w:t>
      </w:r>
      <w:r w:rsidR="00C51DF4">
        <w:rPr>
          <w:rFonts w:ascii="Tahoma" w:hAnsi="Tahoma" w:cs="Tahoma"/>
          <w:sz w:val="22"/>
          <w:szCs w:val="22"/>
        </w:rPr>
        <w:t>:</w:t>
      </w:r>
    </w:p>
    <w:p w14:paraId="3BC055D6" w14:textId="6BEB48D4" w:rsidR="00C51DF4" w:rsidRPr="006306F8" w:rsidRDefault="00C51DF4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 xml:space="preserve">I. Etapy, </w:t>
      </w:r>
      <w:r w:rsidR="007163FB" w:rsidRPr="006306F8">
        <w:rPr>
          <w:rFonts w:ascii="Tahoma" w:hAnsi="Tahoma" w:cs="Tahoma"/>
          <w:sz w:val="22"/>
          <w:szCs w:val="22"/>
        </w:rPr>
        <w:t xml:space="preserve">tj. </w:t>
      </w:r>
      <w:r w:rsidR="00C15677" w:rsidRPr="006306F8">
        <w:rPr>
          <w:rFonts w:ascii="Tahoma" w:hAnsi="Tahoma" w:cs="Tahoma"/>
          <w:sz w:val="22"/>
          <w:szCs w:val="22"/>
        </w:rPr>
        <w:t>4</w:t>
      </w:r>
      <w:r w:rsidR="005379D3" w:rsidRPr="006306F8">
        <w:rPr>
          <w:rFonts w:ascii="Tahoma" w:hAnsi="Tahoma" w:cs="Tahoma"/>
          <w:sz w:val="22"/>
          <w:szCs w:val="22"/>
        </w:rPr>
        <w:t>,</w:t>
      </w:r>
      <w:r w:rsidR="00C15677" w:rsidRPr="006306F8">
        <w:rPr>
          <w:rFonts w:ascii="Tahoma" w:hAnsi="Tahoma" w:cs="Tahoma"/>
          <w:sz w:val="22"/>
          <w:szCs w:val="22"/>
        </w:rPr>
        <w:t>0</w:t>
      </w:r>
      <w:r w:rsidR="000217EA" w:rsidRPr="006306F8">
        <w:rPr>
          <w:rFonts w:ascii="Tahoma" w:hAnsi="Tahoma" w:cs="Tahoma"/>
          <w:sz w:val="22"/>
          <w:szCs w:val="22"/>
        </w:rPr>
        <w:t xml:space="preserve"> mil. </w:t>
      </w:r>
      <w:r w:rsidR="00A54991" w:rsidRPr="006306F8">
        <w:rPr>
          <w:rFonts w:ascii="Tahoma" w:hAnsi="Tahoma" w:cs="Tahoma"/>
          <w:sz w:val="22"/>
          <w:szCs w:val="22"/>
        </w:rPr>
        <w:t>Kč</w:t>
      </w:r>
      <w:r w:rsidRPr="006306F8">
        <w:rPr>
          <w:rFonts w:ascii="Tahoma" w:hAnsi="Tahoma" w:cs="Tahoma"/>
          <w:sz w:val="22"/>
          <w:szCs w:val="22"/>
        </w:rPr>
        <w:t xml:space="preserve"> bez DPH a </w:t>
      </w:r>
    </w:p>
    <w:p w14:paraId="51BD0E21" w14:textId="0D7A3164" w:rsidR="00C51DF4" w:rsidRPr="00221A56" w:rsidRDefault="00C51DF4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6306F8">
        <w:rPr>
          <w:rFonts w:ascii="Tahoma" w:hAnsi="Tahoma" w:cs="Tahoma"/>
          <w:sz w:val="22"/>
          <w:szCs w:val="22"/>
        </w:rPr>
        <w:t xml:space="preserve">II. Etapy, tj. </w:t>
      </w:r>
      <w:r w:rsidR="00C15677" w:rsidRPr="006306F8">
        <w:rPr>
          <w:rFonts w:ascii="Tahoma" w:hAnsi="Tahoma" w:cs="Tahoma"/>
          <w:sz w:val="22"/>
          <w:szCs w:val="22"/>
        </w:rPr>
        <w:t>5</w:t>
      </w:r>
      <w:r w:rsidR="005379D3" w:rsidRPr="006306F8">
        <w:rPr>
          <w:rFonts w:ascii="Tahoma" w:hAnsi="Tahoma" w:cs="Tahoma"/>
          <w:sz w:val="22"/>
          <w:szCs w:val="22"/>
        </w:rPr>
        <w:t>,</w:t>
      </w:r>
      <w:r w:rsidR="00C15677" w:rsidRPr="006306F8">
        <w:rPr>
          <w:rFonts w:ascii="Tahoma" w:hAnsi="Tahoma" w:cs="Tahoma"/>
          <w:sz w:val="22"/>
          <w:szCs w:val="22"/>
        </w:rPr>
        <w:t>0</w:t>
      </w:r>
      <w:r w:rsidRPr="006306F8">
        <w:rPr>
          <w:rFonts w:ascii="Tahoma" w:hAnsi="Tahoma" w:cs="Tahoma"/>
          <w:sz w:val="22"/>
          <w:szCs w:val="22"/>
        </w:rPr>
        <w:t xml:space="preserve"> mil. Kč bez DPH.</w:t>
      </w:r>
    </w:p>
    <w:p w14:paraId="615C99BC" w14:textId="5CD3E1C0" w:rsidR="000A7D6A" w:rsidRPr="00C51DF4" w:rsidRDefault="00D508F2" w:rsidP="00C51DF4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C51DF4">
        <w:rPr>
          <w:rFonts w:ascii="Tahoma" w:hAnsi="Tahoma" w:cs="Tahoma"/>
          <w:sz w:val="22"/>
          <w:szCs w:val="22"/>
        </w:rPr>
        <w:t>Nerespektování předpokládané hodnoty bude považováno za vadu díla</w:t>
      </w:r>
      <w:r w:rsidR="00D56CA8" w:rsidRPr="00C51DF4">
        <w:rPr>
          <w:rFonts w:ascii="Tahoma" w:hAnsi="Tahoma" w:cs="Tahoma"/>
          <w:sz w:val="22"/>
          <w:szCs w:val="22"/>
        </w:rPr>
        <w:t xml:space="preserve">. </w:t>
      </w:r>
      <w:r w:rsidR="00FB0E64" w:rsidRPr="00C51DF4">
        <w:rPr>
          <w:rFonts w:ascii="Tahoma" w:hAnsi="Tahoma" w:cs="Tahoma"/>
          <w:sz w:val="22"/>
          <w:szCs w:val="22"/>
        </w:rPr>
        <w:t xml:space="preserve">Pokud však nárůst předpokládané hodnoty způsobily skutečnosti, které nepředpokládala žádná ze smluvních stran, </w:t>
      </w:r>
      <w:r w:rsidR="001877E8" w:rsidRPr="00C51DF4">
        <w:rPr>
          <w:rFonts w:ascii="Tahoma" w:hAnsi="Tahoma" w:cs="Tahoma"/>
          <w:sz w:val="22"/>
          <w:szCs w:val="22"/>
        </w:rPr>
        <w:t>nebo</w:t>
      </w:r>
      <w:r w:rsidR="00FB0E64" w:rsidRPr="00C51DF4">
        <w:rPr>
          <w:rFonts w:ascii="Tahoma" w:hAnsi="Tahoma" w:cs="Tahoma"/>
          <w:sz w:val="22"/>
          <w:szCs w:val="22"/>
        </w:rPr>
        <w:t xml:space="preserve"> které zhotovitel nemohl ovlivnit či zapříčinit, pak se o vadu díla nejedná.</w:t>
      </w:r>
    </w:p>
    <w:p w14:paraId="388298BD" w14:textId="77777777" w:rsidR="000A7D6A" w:rsidRPr="000217EA" w:rsidRDefault="000A7D6A" w:rsidP="000A7D6A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zhotovitel v průběhu provádění díla zjistí, že by předpokládaná hodnota mohla být překročena, oznámí písemně tuto skutečnost objednateli, a to </w:t>
      </w:r>
      <w:r w:rsidR="00991523" w:rsidRPr="000217EA">
        <w:rPr>
          <w:rFonts w:ascii="Tahoma" w:hAnsi="Tahoma" w:cs="Tahoma"/>
          <w:sz w:val="22"/>
          <w:szCs w:val="22"/>
        </w:rPr>
        <w:t>bezodkladně</w:t>
      </w:r>
      <w:r w:rsidR="00FA42AA" w:rsidRPr="000217EA">
        <w:rPr>
          <w:rFonts w:ascii="Tahoma" w:hAnsi="Tahoma" w:cs="Tahoma"/>
          <w:sz w:val="22"/>
          <w:szCs w:val="22"/>
        </w:rPr>
        <w:t>.</w:t>
      </w:r>
      <w:r w:rsidR="00FB0E64" w:rsidRPr="000217EA">
        <w:rPr>
          <w:rFonts w:ascii="Tahoma" w:hAnsi="Tahoma" w:cs="Tahoma"/>
          <w:sz w:val="22"/>
          <w:szCs w:val="22"/>
        </w:rPr>
        <w:t xml:space="preserve"> Současně sdělí a doloží rozpracovanost díla a překročení předpokládané hodnoty řádně zdůvodní. Objednatel uvedené důvody posoudí a následně písemně </w:t>
      </w:r>
      <w:r w:rsidR="00351EFE" w:rsidRPr="000217EA">
        <w:rPr>
          <w:rFonts w:ascii="Tahoma" w:hAnsi="Tahoma" w:cs="Tahoma"/>
          <w:sz w:val="22"/>
          <w:szCs w:val="22"/>
        </w:rPr>
        <w:t>sdělí</w:t>
      </w:r>
      <w:r w:rsidR="00FB0E64" w:rsidRPr="000217EA">
        <w:rPr>
          <w:rFonts w:ascii="Tahoma" w:hAnsi="Tahoma" w:cs="Tahoma"/>
          <w:sz w:val="22"/>
          <w:szCs w:val="22"/>
        </w:rPr>
        <w:t xml:space="preserve"> zhotoviteli, zda uvedené důvody a překročení předpokládané hodnoty akceptuje a zda má zhotovitel pokračovat ve zhotovení díla. Změna předpokládané hodnoty bude následně předmětem dodatku k této smlouvě. Po dobu</w:t>
      </w:r>
      <w:r w:rsidR="00351EFE" w:rsidRPr="000217EA">
        <w:rPr>
          <w:rFonts w:ascii="Tahoma" w:hAnsi="Tahoma" w:cs="Tahoma"/>
          <w:sz w:val="22"/>
          <w:szCs w:val="22"/>
        </w:rPr>
        <w:t xml:space="preserve"> od zaslání oznámení objednateli do zaslání písemného sdělení zhotoviteli se práce na díle přerušují.</w:t>
      </w:r>
    </w:p>
    <w:p w14:paraId="052A6387" w14:textId="77777777" w:rsidR="007E431B" w:rsidRPr="000217EA" w:rsidRDefault="00FB0E64" w:rsidP="00073F8E">
      <w:pPr>
        <w:pStyle w:val="slovanPododstavecSmlouvy"/>
        <w:numPr>
          <w:ilvl w:val="0"/>
          <w:numId w:val="0"/>
        </w:numPr>
        <w:tabs>
          <w:tab w:val="clear" w:pos="284"/>
          <w:tab w:val="clear" w:pos="1260"/>
          <w:tab w:val="clear" w:pos="1980"/>
          <w:tab w:val="clear" w:pos="3960"/>
        </w:tabs>
        <w:spacing w:before="60"/>
        <w:ind w:left="714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V případě, že překročení předpokládané hodnoty bude zjištěno při přejímacím řízení, </w:t>
      </w:r>
      <w:r w:rsidR="00AC186D" w:rsidRPr="000217EA">
        <w:rPr>
          <w:rFonts w:ascii="Tahoma" w:hAnsi="Tahoma" w:cs="Tahoma"/>
          <w:sz w:val="22"/>
          <w:szCs w:val="22"/>
        </w:rPr>
        <w:t xml:space="preserve">pak </w:t>
      </w:r>
      <w:r w:rsidRPr="000217EA">
        <w:rPr>
          <w:rFonts w:ascii="Tahoma" w:hAnsi="Tahoma" w:cs="Tahoma"/>
          <w:sz w:val="22"/>
          <w:szCs w:val="22"/>
        </w:rPr>
        <w:t xml:space="preserve">zhotovitel </w:t>
      </w:r>
      <w:r w:rsidR="00421086" w:rsidRPr="000217EA">
        <w:rPr>
          <w:rFonts w:ascii="Tahoma" w:hAnsi="Tahoma" w:cs="Tahoma"/>
          <w:sz w:val="22"/>
          <w:szCs w:val="22"/>
        </w:rPr>
        <w:t>nejpozději do 10 pracovních dnů od</w:t>
      </w:r>
      <w:r w:rsidR="00690F8D" w:rsidRPr="000217EA">
        <w:rPr>
          <w:rFonts w:ascii="Tahoma" w:hAnsi="Tahoma" w:cs="Tahoma"/>
          <w:sz w:val="22"/>
          <w:szCs w:val="22"/>
        </w:rPr>
        <w:t> </w:t>
      </w:r>
      <w:r w:rsidR="00421086" w:rsidRPr="000217EA">
        <w:rPr>
          <w:rFonts w:ascii="Tahoma" w:hAnsi="Tahoma" w:cs="Tahoma"/>
          <w:sz w:val="22"/>
          <w:szCs w:val="22"/>
        </w:rPr>
        <w:t>předložení dokončené části díla</w:t>
      </w:r>
      <w:r w:rsidR="00421086" w:rsidRPr="000217EA" w:rsidDel="00AC186D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sdělí </w:t>
      </w:r>
      <w:r w:rsidR="00351EFE" w:rsidRPr="000217EA">
        <w:rPr>
          <w:rFonts w:ascii="Tahoma" w:hAnsi="Tahoma" w:cs="Tahoma"/>
          <w:sz w:val="22"/>
          <w:szCs w:val="22"/>
        </w:rPr>
        <w:t>objednateli</w:t>
      </w:r>
      <w:r w:rsidR="00AC186D"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t>důvody překročení předpokládané hodnoty</w:t>
      </w:r>
      <w:r w:rsidR="00AC186D" w:rsidRPr="000217EA">
        <w:rPr>
          <w:rFonts w:ascii="Tahoma" w:hAnsi="Tahoma" w:cs="Tahoma"/>
          <w:sz w:val="22"/>
          <w:szCs w:val="22"/>
        </w:rPr>
        <w:t>.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AC186D" w:rsidRPr="000217EA">
        <w:rPr>
          <w:rFonts w:ascii="Tahoma" w:hAnsi="Tahoma" w:cs="Tahoma"/>
          <w:sz w:val="22"/>
          <w:szCs w:val="22"/>
        </w:rPr>
        <w:t>O</w:t>
      </w:r>
      <w:r w:rsidRPr="000217EA">
        <w:rPr>
          <w:rFonts w:ascii="Tahoma" w:hAnsi="Tahoma" w:cs="Tahoma"/>
          <w:sz w:val="22"/>
          <w:szCs w:val="22"/>
        </w:rPr>
        <w:t xml:space="preserve">bjednatel následně </w:t>
      </w:r>
      <w:r w:rsidR="00351EFE" w:rsidRPr="000217EA">
        <w:rPr>
          <w:rFonts w:ascii="Tahoma" w:hAnsi="Tahoma" w:cs="Tahoma"/>
          <w:sz w:val="22"/>
          <w:szCs w:val="22"/>
        </w:rPr>
        <w:t xml:space="preserve">uvedené důvody </w:t>
      </w:r>
      <w:r w:rsidRPr="000217EA">
        <w:rPr>
          <w:rFonts w:ascii="Tahoma" w:hAnsi="Tahoma" w:cs="Tahoma"/>
          <w:sz w:val="22"/>
          <w:szCs w:val="22"/>
        </w:rPr>
        <w:t>posoudí a rovněž posoudí</w:t>
      </w:r>
      <w:r w:rsidR="00351EFE" w:rsidRPr="000217EA">
        <w:rPr>
          <w:rFonts w:ascii="Tahoma" w:hAnsi="Tahoma" w:cs="Tahoma"/>
          <w:sz w:val="22"/>
          <w:szCs w:val="22"/>
        </w:rPr>
        <w:t>,</w:t>
      </w:r>
      <w:r w:rsidRPr="000217EA">
        <w:rPr>
          <w:rFonts w:ascii="Tahoma" w:hAnsi="Tahoma" w:cs="Tahoma"/>
          <w:sz w:val="22"/>
          <w:szCs w:val="22"/>
        </w:rPr>
        <w:t xml:space="preserve"> zda se jedná o vadu díla </w:t>
      </w:r>
      <w:r w:rsidR="00351EFE" w:rsidRPr="000217EA">
        <w:rPr>
          <w:rFonts w:ascii="Tahoma" w:hAnsi="Tahoma" w:cs="Tahoma"/>
          <w:sz w:val="22"/>
          <w:szCs w:val="22"/>
        </w:rPr>
        <w:t>v</w:t>
      </w:r>
      <w:r w:rsidRPr="000217EA">
        <w:rPr>
          <w:rFonts w:ascii="Tahoma" w:hAnsi="Tahoma" w:cs="Tahoma"/>
          <w:sz w:val="22"/>
          <w:szCs w:val="22"/>
        </w:rPr>
        <w:t>e</w:t>
      </w:r>
      <w:r w:rsidR="00351EFE" w:rsidRPr="000217EA">
        <w:rPr>
          <w:rFonts w:ascii="Tahoma" w:hAnsi="Tahoma" w:cs="Tahoma"/>
          <w:sz w:val="22"/>
          <w:szCs w:val="22"/>
        </w:rPr>
        <w:t xml:space="preserve"> smyslu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351EFE" w:rsidRPr="000217EA">
        <w:rPr>
          <w:rFonts w:ascii="Tahoma" w:hAnsi="Tahoma" w:cs="Tahoma"/>
          <w:sz w:val="22"/>
          <w:szCs w:val="22"/>
        </w:rPr>
        <w:t>nerespektování předpokládané hodnoty</w:t>
      </w:r>
      <w:r w:rsidRPr="000217EA">
        <w:rPr>
          <w:rFonts w:ascii="Tahoma" w:hAnsi="Tahoma" w:cs="Tahoma"/>
          <w:sz w:val="22"/>
          <w:szCs w:val="22"/>
        </w:rPr>
        <w:t xml:space="preserve">. V případě, že zhotovitel </w:t>
      </w:r>
      <w:r w:rsidR="00AC186D" w:rsidRPr="000217EA">
        <w:rPr>
          <w:rFonts w:ascii="Tahoma" w:hAnsi="Tahoma" w:cs="Tahoma"/>
          <w:sz w:val="22"/>
          <w:szCs w:val="22"/>
        </w:rPr>
        <w:t>tyto</w:t>
      </w:r>
      <w:r w:rsidRPr="000217EA">
        <w:rPr>
          <w:rFonts w:ascii="Tahoma" w:hAnsi="Tahoma" w:cs="Tahoma"/>
          <w:sz w:val="22"/>
          <w:szCs w:val="22"/>
        </w:rPr>
        <w:t xml:space="preserve"> důvody </w:t>
      </w:r>
      <w:r w:rsidR="00421086" w:rsidRPr="000217EA">
        <w:rPr>
          <w:rFonts w:ascii="Tahoma" w:hAnsi="Tahoma" w:cs="Tahoma"/>
          <w:sz w:val="22"/>
          <w:szCs w:val="22"/>
        </w:rPr>
        <w:t xml:space="preserve">písemně </w:t>
      </w:r>
      <w:r w:rsidRPr="000217EA">
        <w:rPr>
          <w:rFonts w:ascii="Tahoma" w:hAnsi="Tahoma" w:cs="Tahoma"/>
          <w:sz w:val="22"/>
          <w:szCs w:val="22"/>
        </w:rPr>
        <w:t>nesdělí, je překročení předpokládané hodnoty vadou díla</w:t>
      </w:r>
      <w:r w:rsidR="00351EFE" w:rsidRPr="000217EA">
        <w:rPr>
          <w:rFonts w:ascii="Tahoma" w:hAnsi="Tahoma" w:cs="Tahoma"/>
          <w:sz w:val="22"/>
          <w:szCs w:val="22"/>
        </w:rPr>
        <w:t xml:space="preserve"> vždy</w:t>
      </w:r>
      <w:r w:rsidR="00AC186D" w:rsidRPr="000217EA">
        <w:rPr>
          <w:rFonts w:ascii="Tahoma" w:hAnsi="Tahoma" w:cs="Tahoma"/>
          <w:sz w:val="22"/>
          <w:szCs w:val="22"/>
        </w:rPr>
        <w:t xml:space="preserve"> a dílo nebude objednatelem převzato.</w:t>
      </w:r>
      <w:r w:rsidR="00B74F88" w:rsidRPr="000217EA">
        <w:rPr>
          <w:rFonts w:ascii="Tahoma" w:hAnsi="Tahoma" w:cs="Tahoma"/>
          <w:sz w:val="22"/>
          <w:szCs w:val="22"/>
        </w:rPr>
        <w:t xml:space="preserve"> Doba přejímacího řízení stanovená v čl. V odst. 3 </w:t>
      </w:r>
      <w:r w:rsidR="006467A7" w:rsidRPr="000217EA">
        <w:rPr>
          <w:rFonts w:ascii="Tahoma" w:hAnsi="Tahoma" w:cs="Tahoma"/>
          <w:sz w:val="22"/>
          <w:szCs w:val="22"/>
        </w:rPr>
        <w:t xml:space="preserve">této </w:t>
      </w:r>
      <w:r w:rsidR="00B74F88" w:rsidRPr="000217EA">
        <w:rPr>
          <w:rFonts w:ascii="Tahoma" w:hAnsi="Tahoma" w:cs="Tahoma"/>
          <w:sz w:val="22"/>
          <w:szCs w:val="22"/>
        </w:rPr>
        <w:t>smlouvy se prodlužuje o dobu nezbytně nutnou pro posouzení uvedených důvodů objednatelem.</w:t>
      </w:r>
    </w:p>
    <w:p w14:paraId="123C94CC" w14:textId="0F5DD198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 w:rsidRPr="00F008AC">
        <w:rPr>
          <w:rFonts w:ascii="Tahoma" w:hAnsi="Tahoma" w:cs="Tahoma"/>
          <w:sz w:val="22"/>
          <w:szCs w:val="22"/>
        </w:rPr>
        <w:t xml:space="preserve">účastníků </w:t>
      </w:r>
      <w:r w:rsidR="002A59AB" w:rsidRPr="00F008AC">
        <w:rPr>
          <w:rFonts w:ascii="Tahoma" w:hAnsi="Tahoma" w:cs="Tahoma"/>
          <w:sz w:val="22"/>
          <w:szCs w:val="22"/>
        </w:rPr>
        <w:t xml:space="preserve">výběrového </w:t>
      </w:r>
      <w:r w:rsidR="001A67BE">
        <w:rPr>
          <w:rFonts w:ascii="Tahoma" w:hAnsi="Tahoma" w:cs="Tahoma"/>
          <w:sz w:val="22"/>
          <w:szCs w:val="22"/>
        </w:rPr>
        <w:t>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4B562F">
        <w:rPr>
          <w:rFonts w:ascii="Tahoma" w:hAnsi="Tahoma" w:cs="Tahoma"/>
          <w:sz w:val="22"/>
          <w:szCs w:val="22"/>
        </w:rPr>
        <w:t xml:space="preserve"> coufal</w:t>
      </w:r>
      <w:r w:rsidR="004B562F" w:rsidRPr="004B562F">
        <w:rPr>
          <w:rFonts w:ascii="Tahoma" w:hAnsi="Tahoma" w:cs="Tahoma"/>
          <w:sz w:val="22"/>
          <w:szCs w:val="22"/>
        </w:rPr>
        <w:t>@</w:t>
      </w:r>
      <w:r w:rsidR="004B562F">
        <w:rPr>
          <w:rFonts w:ascii="Tahoma" w:hAnsi="Tahoma" w:cs="Tahoma"/>
          <w:sz w:val="22"/>
          <w:szCs w:val="22"/>
        </w:rPr>
        <w:t>projecto.cz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</w:t>
      </w:r>
      <w:r w:rsidR="00752B30" w:rsidRPr="00F008AC">
        <w:rPr>
          <w:rFonts w:ascii="Tahoma" w:hAnsi="Tahoma" w:cs="Tahoma"/>
          <w:sz w:val="22"/>
          <w:szCs w:val="22"/>
        </w:rPr>
        <w:t xml:space="preserve">výběrového </w:t>
      </w:r>
      <w:r w:rsidR="009A7A17" w:rsidRPr="00F008AC">
        <w:rPr>
          <w:rFonts w:ascii="Tahoma" w:hAnsi="Tahoma" w:cs="Tahoma"/>
          <w:sz w:val="22"/>
          <w:szCs w:val="22"/>
        </w:rPr>
        <w:t xml:space="preserve">řízení </w:t>
      </w:r>
      <w:r w:rsidR="009A7A17" w:rsidRPr="00D05538">
        <w:rPr>
          <w:rFonts w:ascii="Tahoma" w:hAnsi="Tahoma" w:cs="Tahoma"/>
          <w:sz w:val="22"/>
          <w:szCs w:val="22"/>
        </w:rPr>
        <w:t xml:space="preserve">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151116BE" w14:textId="77777777" w:rsidR="006327ED" w:rsidRPr="000217EA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 w:rsidRPr="000217EA">
        <w:rPr>
          <w:rFonts w:ascii="Tahoma" w:hAnsi="Tahoma" w:cs="Tahoma"/>
          <w:sz w:val="22"/>
          <w:szCs w:val="22"/>
        </w:rPr>
        <w:t>,</w:t>
      </w:r>
    </w:p>
    <w:p w14:paraId="4BA223E8" w14:textId="11B7DA6F" w:rsidR="00A84612" w:rsidRPr="000217EA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lastRenderedPageBreak/>
        <w:t>organizovat pravidelné schůzky, na kterých bude objednatele informovat o aktuálním stavu rozpracovanosti díla (dále jen „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“). </w:t>
      </w:r>
      <w:r w:rsidR="00EE5290" w:rsidRPr="000217EA">
        <w:rPr>
          <w:rFonts w:ascii="Tahoma" w:hAnsi="Tahoma" w:cs="Tahoma"/>
          <w:sz w:val="22"/>
          <w:szCs w:val="22"/>
        </w:rPr>
        <w:t>Kontrolní den</w:t>
      </w:r>
      <w:r w:rsidRPr="000217EA">
        <w:rPr>
          <w:rFonts w:ascii="Tahoma" w:hAnsi="Tahoma" w:cs="Tahoma"/>
          <w:sz w:val="22"/>
          <w:szCs w:val="22"/>
        </w:rPr>
        <w:t xml:space="preserve"> se bude konat</w:t>
      </w:r>
      <w:r w:rsidR="000217EA" w:rsidRPr="000217EA">
        <w:rPr>
          <w:rFonts w:ascii="Tahoma" w:hAnsi="Tahoma" w:cs="Tahoma"/>
          <w:sz w:val="22"/>
          <w:szCs w:val="22"/>
        </w:rPr>
        <w:t xml:space="preserve"> minimálně 1 x </w:t>
      </w:r>
      <w:bookmarkStart w:id="11" w:name="_Hlk43296280"/>
      <w:r w:rsidR="000217EA" w:rsidRPr="000217EA">
        <w:rPr>
          <w:rFonts w:ascii="Tahoma" w:hAnsi="Tahoma" w:cs="Tahoma"/>
          <w:sz w:val="22"/>
          <w:szCs w:val="22"/>
        </w:rPr>
        <w:t>měsíčně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bookmarkEnd w:id="11"/>
      <w:r w:rsidRPr="000217EA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0217EA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C70874" w:rsidRPr="000217EA">
        <w:rPr>
          <w:rFonts w:ascii="Tahoma" w:hAnsi="Tahoma" w:cs="Tahoma"/>
          <w:sz w:val="22"/>
          <w:szCs w:val="22"/>
        </w:rPr>
        <w:t xml:space="preserve">v konkrétním případě </w:t>
      </w:r>
      <w:r w:rsidRPr="000217EA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0217EA">
        <w:rPr>
          <w:rFonts w:ascii="Tahoma" w:hAnsi="Tahoma" w:cs="Tahoma"/>
          <w:sz w:val="22"/>
          <w:szCs w:val="22"/>
        </w:rPr>
        <w:t>ho</w:t>
      </w:r>
      <w:r w:rsidRPr="000217EA">
        <w:rPr>
          <w:rFonts w:ascii="Tahoma" w:hAnsi="Tahoma" w:cs="Tahoma"/>
          <w:sz w:val="22"/>
          <w:szCs w:val="22"/>
        </w:rPr>
        <w:t xml:space="preserve">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0217EA">
        <w:rPr>
          <w:rFonts w:ascii="Tahoma" w:hAnsi="Tahoma" w:cs="Tahoma"/>
          <w:sz w:val="22"/>
          <w:szCs w:val="22"/>
        </w:rPr>
        <w:t> </w:t>
      </w:r>
      <w:r w:rsidRPr="000217EA">
        <w:rPr>
          <w:rFonts w:ascii="Tahoma" w:hAnsi="Tahoma" w:cs="Tahoma"/>
          <w:sz w:val="22"/>
          <w:szCs w:val="22"/>
        </w:rPr>
        <w:t xml:space="preserve">odsouhlasení </w:t>
      </w:r>
      <w:r w:rsidR="00C70874" w:rsidRPr="000217EA">
        <w:rPr>
          <w:rFonts w:ascii="Tahoma" w:hAnsi="Tahoma" w:cs="Tahoma"/>
          <w:sz w:val="22"/>
          <w:szCs w:val="22"/>
        </w:rPr>
        <w:t>objednateli</w:t>
      </w:r>
      <w:r w:rsidRPr="000217EA">
        <w:rPr>
          <w:rFonts w:ascii="Tahoma" w:hAnsi="Tahoma" w:cs="Tahoma"/>
          <w:sz w:val="22"/>
          <w:szCs w:val="22"/>
        </w:rPr>
        <w:t>, a to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uskutečnění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0217EA">
        <w:rPr>
          <w:rFonts w:ascii="Tahoma" w:hAnsi="Tahoma" w:cs="Tahoma"/>
          <w:sz w:val="22"/>
          <w:szCs w:val="22"/>
        </w:rPr>
        <w:t>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="00A95716" w:rsidRPr="000217EA">
        <w:rPr>
          <w:rFonts w:ascii="Tahoma" w:hAnsi="Tahoma" w:cs="Tahoma"/>
          <w:sz w:val="22"/>
          <w:szCs w:val="22"/>
        </w:rPr>
        <w:t xml:space="preserve"> pracovních dnů </w:t>
      </w:r>
      <w:r w:rsidRPr="000217EA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0217EA">
        <w:rPr>
          <w:rFonts w:ascii="Tahoma" w:hAnsi="Tahoma" w:cs="Tahoma"/>
          <w:sz w:val="22"/>
          <w:szCs w:val="22"/>
        </w:rPr>
        <w:t>, a to</w:t>
      </w:r>
      <w:r w:rsidRPr="000217EA">
        <w:rPr>
          <w:rFonts w:ascii="Tahoma" w:hAnsi="Tahoma" w:cs="Tahoma"/>
          <w:sz w:val="22"/>
          <w:szCs w:val="22"/>
        </w:rPr>
        <w:t xml:space="preserve"> do</w:t>
      </w:r>
      <w:r w:rsidR="000217EA" w:rsidRPr="000217EA">
        <w:rPr>
          <w:rFonts w:ascii="Tahoma" w:hAnsi="Tahoma" w:cs="Tahoma"/>
          <w:sz w:val="22"/>
          <w:szCs w:val="22"/>
        </w:rPr>
        <w:t xml:space="preserve"> 3</w:t>
      </w:r>
      <w:r w:rsidRPr="000217EA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zaslat</w:t>
      </w:r>
      <w:r w:rsidR="00A95716" w:rsidRPr="000217EA">
        <w:rPr>
          <w:rFonts w:ascii="Tahoma" w:hAnsi="Tahoma" w:cs="Tahoma"/>
          <w:sz w:val="22"/>
          <w:szCs w:val="22"/>
        </w:rPr>
        <w:t xml:space="preserve"> jej</w:t>
      </w:r>
      <w:r w:rsidRPr="000217EA">
        <w:rPr>
          <w:rFonts w:ascii="Tahoma" w:hAnsi="Tahoma" w:cs="Tahoma"/>
          <w:sz w:val="22"/>
          <w:szCs w:val="22"/>
        </w:rPr>
        <w:t xml:space="preserve"> zpět k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odsouhlasení objednateli</w:t>
      </w:r>
      <w:r w:rsidR="00A95716" w:rsidRPr="000217EA">
        <w:rPr>
          <w:rFonts w:ascii="Tahoma" w:hAnsi="Tahoma" w:cs="Tahoma"/>
          <w:sz w:val="22"/>
          <w:szCs w:val="22"/>
        </w:rPr>
        <w:t xml:space="preserve">. </w:t>
      </w:r>
      <w:r w:rsidRPr="000217EA">
        <w:rPr>
          <w:rFonts w:ascii="Tahoma" w:hAnsi="Tahoma" w:cs="Tahoma"/>
          <w:sz w:val="22"/>
          <w:szCs w:val="22"/>
        </w:rPr>
        <w:t xml:space="preserve">Zápis z </w:t>
      </w:r>
      <w:r w:rsidR="00EE5290" w:rsidRPr="000217EA">
        <w:rPr>
          <w:rFonts w:ascii="Tahoma" w:hAnsi="Tahoma" w:cs="Tahoma"/>
          <w:sz w:val="22"/>
          <w:szCs w:val="22"/>
        </w:rPr>
        <w:t>kontrolního dne</w:t>
      </w:r>
      <w:r w:rsidRPr="000217EA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>splněných úkolů a</w:t>
      </w:r>
      <w:r w:rsidR="00A95716" w:rsidRPr="000217EA">
        <w:rPr>
          <w:rFonts w:ascii="Tahoma" w:hAnsi="Tahoma" w:cs="Tahoma"/>
          <w:sz w:val="22"/>
          <w:szCs w:val="22"/>
        </w:rPr>
        <w:t xml:space="preserve"> </w:t>
      </w:r>
      <w:r w:rsidRPr="000217EA">
        <w:rPr>
          <w:rFonts w:ascii="Tahoma" w:hAnsi="Tahoma" w:cs="Tahoma"/>
          <w:sz w:val="22"/>
          <w:szCs w:val="22"/>
        </w:rPr>
        <w:t xml:space="preserve">závěrů </w:t>
      </w:r>
      <w:r w:rsidR="00EE5290" w:rsidRPr="000217EA">
        <w:rPr>
          <w:rFonts w:ascii="Tahoma" w:hAnsi="Tahoma" w:cs="Tahoma"/>
          <w:sz w:val="22"/>
          <w:szCs w:val="22"/>
        </w:rPr>
        <w:t>z kontrolního dne</w:t>
      </w:r>
      <w:r w:rsidR="00A95716" w:rsidRPr="000217EA">
        <w:rPr>
          <w:rFonts w:ascii="Tahoma" w:hAnsi="Tahoma" w:cs="Tahoma"/>
          <w:sz w:val="22"/>
          <w:szCs w:val="22"/>
        </w:rPr>
        <w:t>.</w:t>
      </w:r>
    </w:p>
    <w:p w14:paraId="3ED404FF" w14:textId="77777777" w:rsidR="00A54991" w:rsidRPr="000217EA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17EA">
        <w:rPr>
          <w:rFonts w:ascii="Tahoma" w:hAnsi="Tahoma" w:cs="Tahoma"/>
          <w:sz w:val="22"/>
          <w:szCs w:val="22"/>
        </w:rPr>
        <w:t xml:space="preserve">Pokud v průběhu provádění díla dojde ke skutečnostem, které nepředpokládala žádná ze smluvních stran a které mohou mít vliv na cenu, termín plnění nebo na navýšení objednatelem předpokládané hodnoty realizace projektované stavby (viz odst. </w:t>
      </w:r>
      <w:r w:rsidR="00E13915" w:rsidRPr="000217EA">
        <w:rPr>
          <w:rFonts w:ascii="Tahoma" w:hAnsi="Tahoma" w:cs="Tahoma"/>
          <w:sz w:val="22"/>
          <w:szCs w:val="22"/>
        </w:rPr>
        <w:t>1</w:t>
      </w:r>
      <w:r w:rsidRPr="000217EA">
        <w:rPr>
          <w:rFonts w:ascii="Tahoma" w:hAnsi="Tahoma" w:cs="Tahoma"/>
          <w:sz w:val="22"/>
          <w:szCs w:val="22"/>
        </w:rPr>
        <w:t xml:space="preserve"> písm. g) tohoto článku smlouvy), zavazují se zhotovitel i objednatel na tyto skutečnosti </w:t>
      </w:r>
      <w:r w:rsidR="00073F8E" w:rsidRPr="000217EA">
        <w:rPr>
          <w:rFonts w:ascii="Tahoma" w:hAnsi="Tahoma" w:cs="Tahoma"/>
          <w:sz w:val="22"/>
          <w:szCs w:val="22"/>
        </w:rPr>
        <w:t xml:space="preserve">bezodkladně </w:t>
      </w:r>
      <w:r w:rsidRPr="000217EA">
        <w:rPr>
          <w:rFonts w:ascii="Tahoma" w:hAnsi="Tahoma" w:cs="Tahoma"/>
          <w:sz w:val="22"/>
          <w:szCs w:val="22"/>
        </w:rPr>
        <w:t>písemně upozornit druhou smluvní stranu.</w:t>
      </w:r>
    </w:p>
    <w:p w14:paraId="66D07E41" w14:textId="77777777" w:rsidR="00FC4355" w:rsidRPr="00080BAF" w:rsidRDefault="00FC4355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A2B28">
      <w:pPr>
        <w:pStyle w:val="OdstavecSmlouvy"/>
        <w:keepLines w:val="0"/>
        <w:numPr>
          <w:ilvl w:val="0"/>
          <w:numId w:val="14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A2B28">
      <w:pPr>
        <w:pStyle w:val="OdstavecSmlouvy"/>
        <w:keepNext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4"/>
        <w:gridCol w:w="3338"/>
        <w:gridCol w:w="1386"/>
        <w:gridCol w:w="1415"/>
        <w:gridCol w:w="1563"/>
      </w:tblGrid>
      <w:tr w:rsidR="00A54991" w:rsidRPr="00080BAF" w14:paraId="7BE15B4C" w14:textId="77777777" w:rsidTr="006D3529">
        <w:trPr>
          <w:cantSplit/>
          <w:trHeight w:val="686"/>
        </w:trPr>
        <w:tc>
          <w:tcPr>
            <w:tcW w:w="4392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12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386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415" w:type="dxa"/>
            <w:shd w:val="clear" w:color="auto" w:fill="E6E6E6"/>
          </w:tcPr>
          <w:p w14:paraId="33C1353B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DPH 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="00ED4227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="0095213B"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</w:t>
            </w: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% (v Kč)</w:t>
            </w:r>
          </w:p>
        </w:tc>
        <w:tc>
          <w:tcPr>
            <w:tcW w:w="1563" w:type="dxa"/>
            <w:shd w:val="clear" w:color="auto" w:fill="E6E6E6"/>
          </w:tcPr>
          <w:p w14:paraId="1623F100" w14:textId="77777777" w:rsidR="00A54991" w:rsidRPr="00E9694C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E9694C">
              <w:rPr>
                <w:rFonts w:ascii="Tahoma" w:hAnsi="Tahoma" w:cs="Tahoma"/>
                <w:b/>
                <w:bCs/>
                <w:sz w:val="22"/>
                <w:szCs w:val="22"/>
              </w:rPr>
              <w:t>Cena včetně DPH (v Kč)</w:t>
            </w:r>
          </w:p>
        </w:tc>
      </w:tr>
      <w:tr w:rsidR="002517BD" w:rsidRPr="00080BAF" w14:paraId="2044843E" w14:textId="77777777" w:rsidTr="006D3529">
        <w:trPr>
          <w:cantSplit/>
          <w:trHeight w:val="454"/>
        </w:trPr>
        <w:tc>
          <w:tcPr>
            <w:tcW w:w="1054" w:type="dxa"/>
            <w:vMerge w:val="restart"/>
          </w:tcPr>
          <w:p w14:paraId="63A2EE45" w14:textId="7C6E1575" w:rsidR="002517BD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38" w:type="dxa"/>
          </w:tcPr>
          <w:p w14:paraId="25770638" w14:textId="77777777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</w:p>
          <w:p w14:paraId="7F020E8A" w14:textId="62366164" w:rsidR="002517BD" w:rsidRPr="00765C23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2.1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386" w:type="dxa"/>
            <w:vAlign w:val="center"/>
          </w:tcPr>
          <w:p w14:paraId="0CF4B5F4" w14:textId="682CD8F9" w:rsidR="002517BD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52 850</w:t>
            </w:r>
          </w:p>
        </w:tc>
        <w:tc>
          <w:tcPr>
            <w:tcW w:w="1415" w:type="dxa"/>
            <w:vAlign w:val="center"/>
          </w:tcPr>
          <w:p w14:paraId="22F501D2" w14:textId="7C7AF3E9" w:rsidR="002517BD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11 098,50</w:t>
            </w:r>
          </w:p>
        </w:tc>
        <w:tc>
          <w:tcPr>
            <w:tcW w:w="1563" w:type="dxa"/>
            <w:vAlign w:val="center"/>
          </w:tcPr>
          <w:p w14:paraId="2C53A743" w14:textId="3BD5A287" w:rsidR="002517BD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63 948,50</w:t>
            </w:r>
          </w:p>
        </w:tc>
      </w:tr>
      <w:tr w:rsidR="00ED722F" w:rsidRPr="00080BAF" w14:paraId="2F80343D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7B348B12" w14:textId="77777777" w:rsidR="00ED722F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7702" w:type="dxa"/>
            <w:gridSpan w:val="4"/>
          </w:tcPr>
          <w:p w14:paraId="062227FF" w14:textId="77777777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Průzkumy</w:t>
            </w:r>
          </w:p>
          <w:p w14:paraId="4ECD27E4" w14:textId="263A352C" w:rsidR="00ED722F" w:rsidRPr="00080BAF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(čl. III odst. 2 bod 2.2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</w:tr>
      <w:tr w:rsidR="00ED722F" w:rsidRPr="00080BAF" w14:paraId="4021E0E5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6460DCE7" w14:textId="77777777" w:rsidR="00ED722F" w:rsidRPr="00080BAF" w:rsidRDefault="00ED72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73077477" w14:textId="356AC42C" w:rsidR="00ED722F" w:rsidRPr="00C9396D" w:rsidRDefault="00ED722F" w:rsidP="00ED722F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9396D">
              <w:rPr>
                <w:rFonts w:ascii="Tahoma" w:hAnsi="Tahoma" w:cs="Tahoma"/>
                <w:sz w:val="22"/>
                <w:szCs w:val="22"/>
              </w:rPr>
              <w:t>stavebně-technický průzkum</w:t>
            </w:r>
          </w:p>
        </w:tc>
        <w:tc>
          <w:tcPr>
            <w:tcW w:w="1386" w:type="dxa"/>
            <w:vAlign w:val="center"/>
          </w:tcPr>
          <w:p w14:paraId="000BDE50" w14:textId="6F44F3FF" w:rsidR="00ED722F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73 400</w:t>
            </w:r>
          </w:p>
        </w:tc>
        <w:tc>
          <w:tcPr>
            <w:tcW w:w="1415" w:type="dxa"/>
            <w:vAlign w:val="center"/>
          </w:tcPr>
          <w:p w14:paraId="625C57E3" w14:textId="66080DC5" w:rsidR="00ED722F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15 414</w:t>
            </w:r>
          </w:p>
        </w:tc>
        <w:tc>
          <w:tcPr>
            <w:tcW w:w="1563" w:type="dxa"/>
            <w:vAlign w:val="center"/>
          </w:tcPr>
          <w:p w14:paraId="0BA47B7B" w14:textId="38E01DB4" w:rsidR="00ED722F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88 814</w:t>
            </w:r>
          </w:p>
        </w:tc>
      </w:tr>
      <w:tr w:rsidR="002517BD" w:rsidRPr="00080BAF" w14:paraId="546F56C6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7F91FC43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50C439F8" w14:textId="17C88EBF" w:rsidR="002517BD" w:rsidRPr="00C9396D" w:rsidRDefault="00EA2BF7" w:rsidP="00EA2BF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C9396D">
              <w:rPr>
                <w:rFonts w:ascii="Tahoma" w:hAnsi="Tahoma" w:cs="Tahoma"/>
                <w:sz w:val="22"/>
                <w:szCs w:val="22"/>
              </w:rPr>
              <w:t>dendrologický průzkum</w:t>
            </w:r>
          </w:p>
        </w:tc>
        <w:tc>
          <w:tcPr>
            <w:tcW w:w="1386" w:type="dxa"/>
            <w:vAlign w:val="center"/>
          </w:tcPr>
          <w:p w14:paraId="12F0C141" w14:textId="23D462DF" w:rsidR="002517BD" w:rsidRPr="00080BAF" w:rsidRDefault="004B562F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18 900</w:t>
            </w:r>
          </w:p>
        </w:tc>
        <w:tc>
          <w:tcPr>
            <w:tcW w:w="1415" w:type="dxa"/>
            <w:vAlign w:val="center"/>
          </w:tcPr>
          <w:p w14:paraId="39328C24" w14:textId="0DC0CFDD" w:rsidR="002517BD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3 969</w:t>
            </w:r>
          </w:p>
        </w:tc>
        <w:tc>
          <w:tcPr>
            <w:tcW w:w="1563" w:type="dxa"/>
            <w:vAlign w:val="center"/>
          </w:tcPr>
          <w:p w14:paraId="63371D63" w14:textId="081636E9" w:rsidR="002517BD" w:rsidRPr="00080BAF" w:rsidRDefault="00F83E9D" w:rsidP="00F83E9D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22 869</w:t>
            </w:r>
          </w:p>
        </w:tc>
      </w:tr>
      <w:tr w:rsidR="002517BD" w:rsidRPr="00080BAF" w14:paraId="4A8AF1B7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4E60D4C7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01C198BC" w14:textId="39B9AD44" w:rsidR="002517BD" w:rsidRPr="00C9396D" w:rsidRDefault="00EA2BF7" w:rsidP="00EA2BF7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885A5C">
              <w:rPr>
                <w:rFonts w:ascii="Tahoma" w:hAnsi="Tahoma" w:cs="Tahoma"/>
                <w:sz w:val="22"/>
                <w:szCs w:val="22"/>
              </w:rPr>
              <w:t>monitoring stavu kanalizace areálu NT</w:t>
            </w:r>
          </w:p>
        </w:tc>
        <w:tc>
          <w:tcPr>
            <w:tcW w:w="1386" w:type="dxa"/>
            <w:vAlign w:val="center"/>
          </w:tcPr>
          <w:p w14:paraId="7B0D1479" w14:textId="18146C6F" w:rsidR="002517BD" w:rsidRPr="00080BAF" w:rsidRDefault="004B562F" w:rsidP="004B562F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</w:t>
            </w:r>
            <w:r w:rsidR="00F83E9D">
              <w:rPr>
                <w:rFonts w:ascii="Tahoma" w:hAnsi="Tahoma" w:cs="Tahoma"/>
                <w:sz w:val="22"/>
                <w:szCs w:val="22"/>
              </w:rPr>
              <w:t>2</w:t>
            </w:r>
            <w:r>
              <w:rPr>
                <w:rFonts w:ascii="Tahoma" w:hAnsi="Tahoma" w:cs="Tahoma"/>
                <w:sz w:val="22"/>
                <w:szCs w:val="22"/>
              </w:rPr>
              <w:t>4 900</w:t>
            </w:r>
          </w:p>
        </w:tc>
        <w:tc>
          <w:tcPr>
            <w:tcW w:w="1415" w:type="dxa"/>
            <w:vAlign w:val="center"/>
          </w:tcPr>
          <w:p w14:paraId="3FD75E4B" w14:textId="6B5335A4" w:rsidR="002517BD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26 229</w:t>
            </w:r>
          </w:p>
        </w:tc>
        <w:tc>
          <w:tcPr>
            <w:tcW w:w="1563" w:type="dxa"/>
            <w:vAlign w:val="center"/>
          </w:tcPr>
          <w:p w14:paraId="44494939" w14:textId="2C3EDC20" w:rsidR="002517BD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151 129</w:t>
            </w:r>
          </w:p>
        </w:tc>
      </w:tr>
      <w:tr w:rsidR="002517BD" w:rsidRPr="00080BAF" w14:paraId="7D142A82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4F67C36F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3A58F0C7" w14:textId="4661121A" w:rsidR="002517BD" w:rsidRPr="004B562F" w:rsidRDefault="00676965" w:rsidP="00187AEC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B562F">
              <w:rPr>
                <w:rFonts w:ascii="Tahoma" w:hAnsi="Tahoma" w:cs="Tahoma"/>
                <w:sz w:val="22"/>
                <w:szCs w:val="22"/>
              </w:rPr>
              <w:t>ostatní potřebné průzkumy</w:t>
            </w:r>
            <w:r w:rsidR="00885A5C" w:rsidRPr="004B562F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473B5170" w14:textId="63A23F20" w:rsidR="00885A5C" w:rsidRPr="004B562F" w:rsidRDefault="004B562F" w:rsidP="00187AEC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B562F">
              <w:rPr>
                <w:rFonts w:ascii="Tahoma" w:hAnsi="Tahoma" w:cs="Tahoma"/>
                <w:sz w:val="22"/>
                <w:szCs w:val="22"/>
              </w:rPr>
              <w:t>Rozbor asfaltu dle vyhlášky 283/2023</w:t>
            </w:r>
          </w:p>
        </w:tc>
        <w:tc>
          <w:tcPr>
            <w:tcW w:w="1386" w:type="dxa"/>
            <w:vAlign w:val="center"/>
          </w:tcPr>
          <w:p w14:paraId="49B00137" w14:textId="397C09F0" w:rsidR="002517BD" w:rsidRPr="00080BAF" w:rsidRDefault="00F83E9D" w:rsidP="004B562F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19</w:t>
            </w:r>
            <w:r w:rsidR="004B562F">
              <w:rPr>
                <w:rFonts w:ascii="Tahoma" w:hAnsi="Tahoma" w:cs="Tahoma"/>
                <w:sz w:val="22"/>
                <w:szCs w:val="22"/>
              </w:rPr>
              <w:t xml:space="preserve"> 200</w:t>
            </w:r>
          </w:p>
        </w:tc>
        <w:tc>
          <w:tcPr>
            <w:tcW w:w="1415" w:type="dxa"/>
            <w:vAlign w:val="center"/>
          </w:tcPr>
          <w:p w14:paraId="002B786C" w14:textId="4A570376" w:rsidR="002517BD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4 032</w:t>
            </w:r>
          </w:p>
        </w:tc>
        <w:tc>
          <w:tcPr>
            <w:tcW w:w="1563" w:type="dxa"/>
            <w:vAlign w:val="center"/>
          </w:tcPr>
          <w:p w14:paraId="1EB767C1" w14:textId="1CB19651" w:rsidR="002517BD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23 232</w:t>
            </w:r>
          </w:p>
        </w:tc>
      </w:tr>
      <w:tr w:rsidR="00EA2BF7" w:rsidRPr="00080BAF" w14:paraId="03A9D47A" w14:textId="77777777" w:rsidTr="006D3529">
        <w:trPr>
          <w:cantSplit/>
          <w:trHeight w:val="454"/>
        </w:trPr>
        <w:tc>
          <w:tcPr>
            <w:tcW w:w="1054" w:type="dxa"/>
            <w:vMerge/>
          </w:tcPr>
          <w:p w14:paraId="313AAB11" w14:textId="77777777" w:rsidR="00EA2BF7" w:rsidRPr="00080BAF" w:rsidRDefault="00EA2BF7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32C18996" w14:textId="4BD3BB8E" w:rsidR="00EA2BF7" w:rsidRPr="004B562F" w:rsidRDefault="004B562F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4B562F">
              <w:rPr>
                <w:rFonts w:ascii="Tahoma" w:hAnsi="Tahoma" w:cs="Tahoma"/>
                <w:sz w:val="22"/>
                <w:szCs w:val="22"/>
              </w:rPr>
              <w:t>Výluh dle tabulky 2.1 vyhlášky 273/2021</w:t>
            </w:r>
          </w:p>
        </w:tc>
        <w:tc>
          <w:tcPr>
            <w:tcW w:w="1386" w:type="dxa"/>
            <w:vAlign w:val="center"/>
          </w:tcPr>
          <w:p w14:paraId="45C8143C" w14:textId="729AD8CC" w:rsidR="00EA2BF7" w:rsidRPr="00080BAF" w:rsidRDefault="00F83E9D" w:rsidP="004B562F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8</w:t>
            </w:r>
            <w:r w:rsidR="004B562F">
              <w:rPr>
                <w:rFonts w:ascii="Tahoma" w:hAnsi="Tahoma" w:cs="Tahoma"/>
                <w:sz w:val="22"/>
                <w:szCs w:val="22"/>
              </w:rPr>
              <w:t xml:space="preserve"> 695</w:t>
            </w:r>
          </w:p>
        </w:tc>
        <w:tc>
          <w:tcPr>
            <w:tcW w:w="1415" w:type="dxa"/>
            <w:vAlign w:val="center"/>
          </w:tcPr>
          <w:p w14:paraId="27BD2C59" w14:textId="589A893F" w:rsidR="00EA2BF7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1 825,95</w:t>
            </w:r>
          </w:p>
        </w:tc>
        <w:tc>
          <w:tcPr>
            <w:tcW w:w="1563" w:type="dxa"/>
            <w:vAlign w:val="center"/>
          </w:tcPr>
          <w:p w14:paraId="1F5B110D" w14:textId="013F4085" w:rsidR="00EA2BF7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10 520,95</w:t>
            </w:r>
          </w:p>
        </w:tc>
      </w:tr>
      <w:tr w:rsidR="002517BD" w:rsidRPr="00080BAF" w14:paraId="17A524AF" w14:textId="77777777" w:rsidTr="006D3529">
        <w:trPr>
          <w:cantSplit/>
          <w:trHeight w:val="510"/>
        </w:trPr>
        <w:tc>
          <w:tcPr>
            <w:tcW w:w="1054" w:type="dxa"/>
            <w:vMerge/>
          </w:tcPr>
          <w:p w14:paraId="49A08E01" w14:textId="77777777" w:rsidR="002517BD" w:rsidRPr="00080BAF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38" w:type="dxa"/>
          </w:tcPr>
          <w:p w14:paraId="1A282EC1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2E106000" w14:textId="77777777" w:rsidR="002517BD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  <w:p w14:paraId="2F749D9F" w14:textId="129660E8" w:rsidR="002517BD" w:rsidRPr="00395EC5" w:rsidRDefault="002517BD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color w:val="FF00FF"/>
                <w:sz w:val="22"/>
                <w:szCs w:val="22"/>
                <w:highlight w:val="yellow"/>
              </w:rPr>
            </w:pPr>
          </w:p>
        </w:tc>
        <w:tc>
          <w:tcPr>
            <w:tcW w:w="1386" w:type="dxa"/>
            <w:vAlign w:val="center"/>
          </w:tcPr>
          <w:p w14:paraId="27CFADC3" w14:textId="00A22A09" w:rsidR="002517BD" w:rsidRPr="00F83E9D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297 945</w:t>
            </w:r>
          </w:p>
        </w:tc>
        <w:tc>
          <w:tcPr>
            <w:tcW w:w="1415" w:type="dxa"/>
            <w:vAlign w:val="center"/>
          </w:tcPr>
          <w:p w14:paraId="6549D2E0" w14:textId="55E0051C" w:rsidR="002517BD" w:rsidRPr="00080BAF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62 568,45</w:t>
            </w:r>
          </w:p>
        </w:tc>
        <w:tc>
          <w:tcPr>
            <w:tcW w:w="1563" w:type="dxa"/>
            <w:vAlign w:val="center"/>
          </w:tcPr>
          <w:p w14:paraId="5C2BCEB0" w14:textId="2F5EB8B6" w:rsidR="002517BD" w:rsidRPr="00080BAF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360 513,45</w:t>
            </w:r>
          </w:p>
        </w:tc>
      </w:tr>
      <w:tr w:rsidR="007E33C3" w:rsidRPr="00080BAF" w14:paraId="604812C9" w14:textId="77777777" w:rsidTr="006D3529">
        <w:trPr>
          <w:cantSplit/>
          <w:trHeight w:hRule="exact" w:val="851"/>
        </w:trPr>
        <w:tc>
          <w:tcPr>
            <w:tcW w:w="1054" w:type="dxa"/>
            <w:vMerge w:val="restart"/>
          </w:tcPr>
          <w:p w14:paraId="7E0924E4" w14:textId="72A5DBA1" w:rsidR="007E33C3" w:rsidRPr="00080BAF" w:rsidRDefault="007E33C3" w:rsidP="00AA2B28">
            <w:pPr>
              <w:pStyle w:val="Zkladntextodsazen2"/>
              <w:numPr>
                <w:ilvl w:val="0"/>
                <w:numId w:val="4"/>
              </w:numPr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část</w:t>
            </w:r>
          </w:p>
        </w:tc>
        <w:tc>
          <w:tcPr>
            <w:tcW w:w="3338" w:type="dxa"/>
            <w:vAlign w:val="center"/>
          </w:tcPr>
          <w:p w14:paraId="5B96BF77" w14:textId="72D0FE8B" w:rsidR="007E33C3" w:rsidRPr="00080BAF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Dokumenta</w:t>
            </w: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ce pro </w:t>
            </w:r>
            <w:r w:rsidR="00D00471">
              <w:rPr>
                <w:rFonts w:ascii="Tahoma" w:hAnsi="Tahoma" w:cs="Tahoma"/>
                <w:b/>
                <w:bCs/>
                <w:sz w:val="22"/>
                <w:szCs w:val="22"/>
              </w:rPr>
              <w:t>povolení záměru</w:t>
            </w:r>
            <w:r w:rsidR="00A76212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(DPZ)</w:t>
            </w:r>
          </w:p>
          <w:p w14:paraId="3FD944F3" w14:textId="0E19C045" w:rsidR="007E33C3" w:rsidRDefault="007E33C3" w:rsidP="007E33C3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386" w:type="dxa"/>
            <w:vAlign w:val="center"/>
          </w:tcPr>
          <w:p w14:paraId="0D36FD84" w14:textId="1B666EB1" w:rsidR="007E33C3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314 260</w:t>
            </w:r>
          </w:p>
        </w:tc>
        <w:tc>
          <w:tcPr>
            <w:tcW w:w="1415" w:type="dxa"/>
            <w:vAlign w:val="center"/>
          </w:tcPr>
          <w:p w14:paraId="11A85F43" w14:textId="7E1E23F2" w:rsidR="007E33C3" w:rsidRPr="00080BAF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65 994,60</w:t>
            </w:r>
          </w:p>
        </w:tc>
        <w:tc>
          <w:tcPr>
            <w:tcW w:w="1563" w:type="dxa"/>
            <w:vAlign w:val="center"/>
          </w:tcPr>
          <w:p w14:paraId="035B4A8F" w14:textId="39C9E6B1" w:rsidR="007E33C3" w:rsidRPr="00080BAF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380 254,60</w:t>
            </w:r>
          </w:p>
        </w:tc>
      </w:tr>
      <w:tr w:rsidR="006D3529" w:rsidRPr="00080BAF" w14:paraId="4276F32A" w14:textId="77777777" w:rsidTr="006D3529">
        <w:trPr>
          <w:cantSplit/>
          <w:trHeight w:hRule="exact" w:val="737"/>
        </w:trPr>
        <w:tc>
          <w:tcPr>
            <w:tcW w:w="1054" w:type="dxa"/>
            <w:vMerge/>
          </w:tcPr>
          <w:p w14:paraId="47C68333" w14:textId="77777777" w:rsidR="006D3529" w:rsidRPr="00080BAF" w:rsidRDefault="006D3529" w:rsidP="006D3529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vAlign w:val="center"/>
          </w:tcPr>
          <w:p w14:paraId="25A40615" w14:textId="47FC0CD8" w:rsidR="006D3529" w:rsidRPr="00765C23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386" w:type="dxa"/>
            <w:vAlign w:val="center"/>
          </w:tcPr>
          <w:p w14:paraId="208A2334" w14:textId="3005D6A0" w:rsidR="006D3529" w:rsidRPr="00080BAF" w:rsidRDefault="006D3529" w:rsidP="006D352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314 260</w:t>
            </w:r>
          </w:p>
        </w:tc>
        <w:tc>
          <w:tcPr>
            <w:tcW w:w="1415" w:type="dxa"/>
            <w:vAlign w:val="center"/>
          </w:tcPr>
          <w:p w14:paraId="6E7557FB" w14:textId="2A910733" w:rsidR="006D3529" w:rsidRPr="00080BAF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65 994,60</w:t>
            </w:r>
          </w:p>
        </w:tc>
        <w:tc>
          <w:tcPr>
            <w:tcW w:w="1563" w:type="dxa"/>
            <w:vAlign w:val="center"/>
          </w:tcPr>
          <w:p w14:paraId="26BD2D13" w14:textId="18CDF583" w:rsidR="006D3529" w:rsidRPr="00080BAF" w:rsidRDefault="006D3529" w:rsidP="006D352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380 254,60</w:t>
            </w:r>
          </w:p>
        </w:tc>
      </w:tr>
      <w:tr w:rsidR="00A54991" w:rsidRPr="00080BAF" w14:paraId="7CA4A156" w14:textId="77777777" w:rsidTr="006D3529">
        <w:trPr>
          <w:cantSplit/>
          <w:trHeight w:val="397"/>
        </w:trPr>
        <w:tc>
          <w:tcPr>
            <w:tcW w:w="1054" w:type="dxa"/>
            <w:vMerge w:val="restart"/>
          </w:tcPr>
          <w:p w14:paraId="2519B1C4" w14:textId="169C820B" w:rsidR="00A54991" w:rsidRPr="00080BAF" w:rsidRDefault="007E33C3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38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7DD65D56" w:rsidR="00A54991" w:rsidRPr="00080BAF" w:rsidRDefault="00A54991" w:rsidP="00E9694C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</w:t>
            </w:r>
            <w:r w:rsidR="00E9694C">
              <w:rPr>
                <w:rFonts w:ascii="Tahoma" w:hAnsi="Tahoma" w:cs="Tahoma"/>
                <w:sz w:val="22"/>
                <w:szCs w:val="22"/>
              </w:rPr>
              <w:t xml:space="preserve"> 2.4.</w:t>
            </w:r>
            <w:r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386" w:type="dxa"/>
            <w:vAlign w:val="center"/>
          </w:tcPr>
          <w:p w14:paraId="74BA3758" w14:textId="636B62F6" w:rsidR="00A54991" w:rsidRPr="00080BAF" w:rsidRDefault="00F83E9D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179 340</w:t>
            </w:r>
          </w:p>
        </w:tc>
        <w:tc>
          <w:tcPr>
            <w:tcW w:w="1415" w:type="dxa"/>
            <w:vAlign w:val="center"/>
          </w:tcPr>
          <w:p w14:paraId="26EA3297" w14:textId="471A901C" w:rsidR="00A54991" w:rsidRPr="00080BAF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37 661,40</w:t>
            </w:r>
          </w:p>
        </w:tc>
        <w:tc>
          <w:tcPr>
            <w:tcW w:w="1563" w:type="dxa"/>
            <w:vAlign w:val="center"/>
          </w:tcPr>
          <w:p w14:paraId="01A39C02" w14:textId="0656AF8B" w:rsidR="00A54991" w:rsidRPr="00080BAF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217 001,40</w:t>
            </w:r>
          </w:p>
        </w:tc>
      </w:tr>
      <w:tr w:rsidR="006D3529" w:rsidRPr="00070179" w14:paraId="625EA18D" w14:textId="77777777" w:rsidTr="006D3529">
        <w:trPr>
          <w:cantSplit/>
          <w:trHeight w:hRule="exact" w:val="737"/>
        </w:trPr>
        <w:tc>
          <w:tcPr>
            <w:tcW w:w="1054" w:type="dxa"/>
            <w:vMerge/>
          </w:tcPr>
          <w:p w14:paraId="29397096" w14:textId="77777777" w:rsidR="006D3529" w:rsidRPr="00070179" w:rsidRDefault="006D3529" w:rsidP="006D3529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38" w:type="dxa"/>
            <w:vAlign w:val="center"/>
          </w:tcPr>
          <w:p w14:paraId="1BA10396" w14:textId="3642A74B" w:rsidR="006D3529" w:rsidRPr="00070179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386" w:type="dxa"/>
            <w:vAlign w:val="center"/>
          </w:tcPr>
          <w:p w14:paraId="0B1343D9" w14:textId="56F196A2" w:rsidR="006D3529" w:rsidRPr="00070179" w:rsidRDefault="006D3529" w:rsidP="006D352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179 340</w:t>
            </w:r>
          </w:p>
        </w:tc>
        <w:tc>
          <w:tcPr>
            <w:tcW w:w="1415" w:type="dxa"/>
            <w:vAlign w:val="center"/>
          </w:tcPr>
          <w:p w14:paraId="7D1E91B4" w14:textId="76C1B9FD" w:rsidR="006D3529" w:rsidRPr="00070179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37 661,40</w:t>
            </w:r>
          </w:p>
        </w:tc>
        <w:tc>
          <w:tcPr>
            <w:tcW w:w="1563" w:type="dxa"/>
            <w:vAlign w:val="center"/>
          </w:tcPr>
          <w:p w14:paraId="18C8973C" w14:textId="01091A65" w:rsidR="006D3529" w:rsidRPr="00070179" w:rsidRDefault="006D3529" w:rsidP="006D3529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217 001,40</w:t>
            </w:r>
          </w:p>
        </w:tc>
      </w:tr>
      <w:tr w:rsidR="00A54991" w:rsidRPr="00070179" w14:paraId="4CED733D" w14:textId="77777777" w:rsidTr="006D3529">
        <w:trPr>
          <w:cantSplit/>
          <w:trHeight w:val="655"/>
        </w:trPr>
        <w:tc>
          <w:tcPr>
            <w:tcW w:w="4392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3BF7D6C9" w14:textId="061E0377" w:rsidR="00A54991" w:rsidRPr="00070179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791 545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2DF7A28E" w14:textId="10CB39C7" w:rsidR="00A54991" w:rsidRPr="00070179" w:rsidRDefault="006D3529" w:rsidP="006D3529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166 224,45</w:t>
            </w:r>
          </w:p>
        </w:tc>
        <w:tc>
          <w:tcPr>
            <w:tcW w:w="1563" w:type="dxa"/>
            <w:shd w:val="clear" w:color="auto" w:fill="E6E6E6"/>
            <w:vAlign w:val="center"/>
          </w:tcPr>
          <w:p w14:paraId="1023EAA5" w14:textId="7AB18B82" w:rsidR="00A54991" w:rsidRPr="00070179" w:rsidRDefault="006D3529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957 769,45</w:t>
            </w:r>
          </w:p>
        </w:tc>
      </w:tr>
    </w:tbl>
    <w:bookmarkEnd w:id="12"/>
    <w:p w14:paraId="4518034B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13"/>
    <w:p w14:paraId="1F5B504D" w14:textId="77777777" w:rsidR="00A54991" w:rsidRPr="00080BAF" w:rsidRDefault="00384E90" w:rsidP="00AA2B28">
      <w:pPr>
        <w:pStyle w:val="OdstavecSmlouvy"/>
        <w:keepLines w:val="0"/>
        <w:widowControl w:val="0"/>
        <w:numPr>
          <w:ilvl w:val="0"/>
          <w:numId w:val="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0A5D12FF" w14:textId="7D6A1488" w:rsidR="00865960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bookmarkStart w:id="14" w:name="_Hlk110518954"/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bookmarkEnd w:id="14"/>
      <w:r w:rsidRPr="007A6D6D">
        <w:rPr>
          <w:rFonts w:ascii="Tahoma" w:hAnsi="Tahoma" w:cs="Tahoma"/>
          <w:sz w:val="22"/>
          <w:szCs w:val="22"/>
        </w:rPr>
        <w:t>zaměření</w:t>
      </w:r>
      <w:r w:rsidR="00865960" w:rsidRPr="007A6D6D">
        <w:rPr>
          <w:rFonts w:ascii="Tahoma" w:hAnsi="Tahoma" w:cs="Tahoma"/>
          <w:color w:val="FF00FF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a</w:t>
      </w:r>
      <w:r w:rsidRPr="007A6D6D">
        <w:rPr>
          <w:rFonts w:ascii="Tahoma" w:hAnsi="Tahoma" w:cs="Tahoma"/>
          <w:sz w:val="22"/>
          <w:szCs w:val="22"/>
        </w:rPr>
        <w:t xml:space="preserve"> průzk</w:t>
      </w:r>
      <w:r w:rsidR="00E20255" w:rsidRPr="007A6D6D">
        <w:rPr>
          <w:rFonts w:ascii="Tahoma" w:hAnsi="Tahoma" w:cs="Tahoma"/>
          <w:sz w:val="22"/>
          <w:szCs w:val="22"/>
        </w:rPr>
        <w:t>umů</w:t>
      </w:r>
      <w:r w:rsidR="004F509A" w:rsidRPr="007A6D6D">
        <w:rPr>
          <w:rFonts w:ascii="Tahoma" w:hAnsi="Tahoma" w:cs="Tahoma"/>
          <w:sz w:val="22"/>
          <w:szCs w:val="22"/>
        </w:rPr>
        <w:t xml:space="preserve"> </w:t>
      </w:r>
      <w:r w:rsidR="00865960" w:rsidRPr="007A6D6D">
        <w:rPr>
          <w:rFonts w:ascii="Tahoma" w:hAnsi="Tahoma" w:cs="Tahoma"/>
          <w:sz w:val="22"/>
          <w:szCs w:val="22"/>
        </w:rPr>
        <w:t>dle čl. III odst. 2 bod 2.1 – 2.2 této smlouvy bude uhrazena cena za 1. část díla ve výši dle čl. VII odst. 1 této smlouvy,</w:t>
      </w:r>
    </w:p>
    <w:p w14:paraId="28819DFA" w14:textId="3A743815" w:rsidR="00A54991" w:rsidRPr="007A6D6D" w:rsidRDefault="00865960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 a převzetí D</w:t>
      </w:r>
      <w:r w:rsidR="00774206" w:rsidRPr="007A6D6D">
        <w:rPr>
          <w:rFonts w:ascii="Tahoma" w:hAnsi="Tahoma" w:cs="Tahoma"/>
          <w:sz w:val="22"/>
          <w:szCs w:val="22"/>
        </w:rPr>
        <w:t>PZ</w:t>
      </w:r>
      <w:r w:rsidRPr="007A6D6D">
        <w:rPr>
          <w:rFonts w:ascii="Tahoma" w:hAnsi="Tahoma" w:cs="Tahoma"/>
          <w:sz w:val="22"/>
          <w:szCs w:val="22"/>
        </w:rPr>
        <w:t xml:space="preserve">, </w:t>
      </w:r>
      <w:bookmarkStart w:id="15" w:name="_Hlk110518919"/>
      <w:r w:rsidR="004F509A" w:rsidRPr="007A6D6D">
        <w:rPr>
          <w:rFonts w:ascii="Tahoma" w:hAnsi="Tahoma" w:cs="Tahoma"/>
          <w:sz w:val="22"/>
          <w:szCs w:val="22"/>
        </w:rPr>
        <w:t>dle</w:t>
      </w:r>
      <w:r w:rsidR="00E20255" w:rsidRPr="007A6D6D">
        <w:rPr>
          <w:rFonts w:ascii="Tahoma" w:hAnsi="Tahoma" w:cs="Tahoma"/>
          <w:sz w:val="22"/>
          <w:szCs w:val="22"/>
        </w:rPr>
        <w:t xml:space="preserve"> čl. III odst.</w:t>
      </w:r>
      <w:r w:rsidR="006203C3" w:rsidRPr="007A6D6D">
        <w:rPr>
          <w:rFonts w:ascii="Tahoma" w:hAnsi="Tahoma" w:cs="Tahoma"/>
          <w:sz w:val="22"/>
          <w:szCs w:val="22"/>
        </w:rPr>
        <w:t> 2 bod </w:t>
      </w:r>
      <w:proofErr w:type="gramStart"/>
      <w:r w:rsidR="00E20255" w:rsidRPr="007A6D6D">
        <w:rPr>
          <w:rFonts w:ascii="Tahoma" w:hAnsi="Tahoma" w:cs="Tahoma"/>
          <w:sz w:val="22"/>
          <w:szCs w:val="22"/>
        </w:rPr>
        <w:t>2.</w:t>
      </w:r>
      <w:r w:rsidRPr="007A6D6D">
        <w:rPr>
          <w:rFonts w:ascii="Tahoma" w:hAnsi="Tahoma" w:cs="Tahoma"/>
          <w:sz w:val="22"/>
          <w:szCs w:val="22"/>
        </w:rPr>
        <w:t>3</w:t>
      </w:r>
      <w:r w:rsidR="00A54991"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 xml:space="preserve"> této</w:t>
      </w:r>
      <w:proofErr w:type="gramEnd"/>
      <w:r w:rsidR="00FD3CFD" w:rsidRPr="007A6D6D">
        <w:rPr>
          <w:rFonts w:ascii="Tahoma" w:hAnsi="Tahoma" w:cs="Tahoma"/>
          <w:sz w:val="22"/>
          <w:szCs w:val="22"/>
        </w:rPr>
        <w:t xml:space="preserve"> smlouvy</w:t>
      </w:r>
      <w:r w:rsidR="00A54991" w:rsidRPr="007A6D6D">
        <w:rPr>
          <w:rFonts w:ascii="Tahoma" w:hAnsi="Tahoma" w:cs="Tahoma"/>
          <w:sz w:val="22"/>
          <w:szCs w:val="22"/>
        </w:rPr>
        <w:t xml:space="preserve"> bude uhrazena cena za </w:t>
      </w:r>
      <w:r w:rsidRPr="007A6D6D">
        <w:rPr>
          <w:rFonts w:ascii="Tahoma" w:hAnsi="Tahoma" w:cs="Tahoma"/>
          <w:sz w:val="22"/>
          <w:szCs w:val="22"/>
        </w:rPr>
        <w:t>2.</w:t>
      </w:r>
      <w:r w:rsidR="00A54991" w:rsidRPr="007A6D6D">
        <w:rPr>
          <w:rFonts w:ascii="Tahoma" w:hAnsi="Tahoma" w:cs="Tahoma"/>
          <w:sz w:val="22"/>
          <w:szCs w:val="22"/>
        </w:rPr>
        <w:t xml:space="preserve"> část díla</w:t>
      </w:r>
      <w:r w:rsidR="00FD3CFD" w:rsidRPr="007A6D6D">
        <w:rPr>
          <w:rFonts w:ascii="Tahoma" w:hAnsi="Tahoma" w:cs="Tahoma"/>
          <w:sz w:val="22"/>
          <w:szCs w:val="22"/>
        </w:rPr>
        <w:t xml:space="preserve"> ve výši</w:t>
      </w:r>
      <w:r w:rsidR="00A54991" w:rsidRPr="007A6D6D">
        <w:rPr>
          <w:rFonts w:ascii="Tahoma" w:hAnsi="Tahoma" w:cs="Tahoma"/>
          <w:sz w:val="22"/>
          <w:szCs w:val="22"/>
        </w:rPr>
        <w:t xml:space="preserve"> dle čl. VII odst. 1 této smlouvy,</w:t>
      </w:r>
    </w:p>
    <w:bookmarkEnd w:id="15"/>
    <w:p w14:paraId="14344E81" w14:textId="4574BD06" w:rsidR="00A54991" w:rsidRPr="007A6D6D" w:rsidRDefault="00A54991" w:rsidP="00AA2B28">
      <w:pPr>
        <w:pStyle w:val="slovanPododstavecSmlouvy"/>
        <w:numPr>
          <w:ilvl w:val="0"/>
          <w:numId w:val="13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7A6D6D">
        <w:rPr>
          <w:rFonts w:ascii="Tahoma" w:hAnsi="Tahoma" w:cs="Tahoma"/>
          <w:sz w:val="22"/>
          <w:szCs w:val="22"/>
        </w:rPr>
        <w:t>po předání</w:t>
      </w:r>
      <w:r w:rsidR="005F2715" w:rsidRPr="007A6D6D">
        <w:rPr>
          <w:rFonts w:ascii="Tahoma" w:hAnsi="Tahoma" w:cs="Tahoma"/>
          <w:sz w:val="22"/>
          <w:szCs w:val="22"/>
        </w:rPr>
        <w:t xml:space="preserve"> a převzetí</w:t>
      </w:r>
      <w:r w:rsidRPr="007A6D6D">
        <w:rPr>
          <w:rFonts w:ascii="Tahoma" w:hAnsi="Tahoma" w:cs="Tahoma"/>
          <w:sz w:val="22"/>
          <w:szCs w:val="22"/>
        </w:rPr>
        <w:t xml:space="preserve"> </w:t>
      </w:r>
      <w:r w:rsidR="00FD3CFD" w:rsidRPr="007A6D6D">
        <w:rPr>
          <w:rFonts w:ascii="Tahoma" w:hAnsi="Tahoma" w:cs="Tahoma"/>
          <w:sz w:val="22"/>
          <w:szCs w:val="22"/>
        </w:rPr>
        <w:t>DPS</w:t>
      </w:r>
      <w:r w:rsidRPr="007A6D6D">
        <w:rPr>
          <w:rFonts w:ascii="Tahoma" w:hAnsi="Tahoma" w:cs="Tahoma"/>
          <w:sz w:val="22"/>
          <w:szCs w:val="22"/>
        </w:rPr>
        <w:t xml:space="preserve"> dle čl. III odst. 2 bod </w:t>
      </w:r>
      <w:r w:rsidR="007A6D6D" w:rsidRPr="007A6D6D">
        <w:rPr>
          <w:rFonts w:ascii="Tahoma" w:hAnsi="Tahoma" w:cs="Tahoma"/>
          <w:sz w:val="22"/>
          <w:szCs w:val="22"/>
        </w:rPr>
        <w:t xml:space="preserve">2.6 </w:t>
      </w:r>
      <w:r w:rsidR="00FD3CFD" w:rsidRPr="007A6D6D">
        <w:rPr>
          <w:rFonts w:ascii="Tahoma" w:hAnsi="Tahoma" w:cs="Tahoma"/>
          <w:sz w:val="22"/>
          <w:szCs w:val="22"/>
        </w:rPr>
        <w:t xml:space="preserve">této smlouvy </w:t>
      </w:r>
      <w:r w:rsidRPr="007A6D6D">
        <w:rPr>
          <w:rFonts w:ascii="Tahoma" w:hAnsi="Tahoma" w:cs="Tahoma"/>
          <w:sz w:val="22"/>
          <w:szCs w:val="22"/>
        </w:rPr>
        <w:t>bude uhrazena ce</w:t>
      </w:r>
      <w:r w:rsidR="00E20255" w:rsidRPr="007A6D6D">
        <w:rPr>
          <w:rFonts w:ascii="Tahoma" w:hAnsi="Tahoma" w:cs="Tahoma"/>
          <w:sz w:val="22"/>
          <w:szCs w:val="22"/>
        </w:rPr>
        <w:t xml:space="preserve">na za </w:t>
      </w:r>
      <w:r w:rsidR="00865960" w:rsidRPr="007A6D6D">
        <w:rPr>
          <w:rFonts w:ascii="Tahoma" w:hAnsi="Tahoma" w:cs="Tahoma"/>
          <w:sz w:val="22"/>
          <w:szCs w:val="22"/>
        </w:rPr>
        <w:t>3</w:t>
      </w:r>
      <w:r w:rsidR="009356D5" w:rsidRPr="007A6D6D">
        <w:rPr>
          <w:rFonts w:ascii="Tahoma" w:hAnsi="Tahoma" w:cs="Tahoma"/>
          <w:sz w:val="22"/>
          <w:szCs w:val="22"/>
        </w:rPr>
        <w:t xml:space="preserve">. </w:t>
      </w:r>
      <w:r w:rsidR="00E20255" w:rsidRPr="007A6D6D">
        <w:rPr>
          <w:rFonts w:ascii="Tahoma" w:hAnsi="Tahoma" w:cs="Tahoma"/>
          <w:sz w:val="22"/>
          <w:szCs w:val="22"/>
        </w:rPr>
        <w:t>část díla dle čl. </w:t>
      </w:r>
      <w:r w:rsidRPr="007A6D6D">
        <w:rPr>
          <w:rFonts w:ascii="Tahoma" w:hAnsi="Tahoma" w:cs="Tahoma"/>
          <w:sz w:val="22"/>
          <w:szCs w:val="22"/>
        </w:rPr>
        <w:t xml:space="preserve">VII odst. </w:t>
      </w:r>
      <w:r w:rsidR="009356D5" w:rsidRPr="007A6D6D">
        <w:rPr>
          <w:rFonts w:ascii="Tahoma" w:hAnsi="Tahoma" w:cs="Tahoma"/>
          <w:sz w:val="22"/>
          <w:szCs w:val="22"/>
        </w:rPr>
        <w:t>1</w:t>
      </w:r>
      <w:r w:rsidRPr="007A6D6D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16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16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050EAE10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smlouvy objednatele,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</w:t>
      </w:r>
      <w:r w:rsidRPr="00F526FB">
        <w:rPr>
          <w:rFonts w:ascii="Tahoma" w:hAnsi="Tahoma" w:cs="Tahoma"/>
          <w:sz w:val="22"/>
          <w:szCs w:val="22"/>
        </w:rPr>
        <w:t xml:space="preserve">zakázky (tj. </w:t>
      </w:r>
      <w:r w:rsidR="00F526FB" w:rsidRPr="00F526FB">
        <w:rPr>
          <w:rFonts w:ascii="Tahoma" w:hAnsi="Tahoma" w:cs="Tahoma"/>
          <w:sz w:val="22"/>
          <w:szCs w:val="22"/>
        </w:rPr>
        <w:t>P25V0000448</w:t>
      </w:r>
      <w:r w:rsidRPr="00F526FB">
        <w:rPr>
          <w:rFonts w:ascii="Tahoma" w:hAnsi="Tahoma" w:cs="Tahoma"/>
          <w:sz w:val="22"/>
          <w:szCs w:val="22"/>
        </w:rPr>
        <w:t>),</w:t>
      </w:r>
    </w:p>
    <w:p w14:paraId="6025C73E" w14:textId="0CCD3F8D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předmět smlouvy, tj. text „zhotovení projektové dokumentace stavby </w:t>
      </w:r>
      <w:r w:rsidR="000C184C">
        <w:rPr>
          <w:rFonts w:ascii="Tahoma" w:hAnsi="Tahoma" w:cs="Tahoma"/>
          <w:sz w:val="22"/>
          <w:szCs w:val="22"/>
        </w:rPr>
        <w:t>„Rekonstrukce kanalizace</w:t>
      </w:r>
      <w:r w:rsidRPr="00080BAF">
        <w:rPr>
          <w:rFonts w:ascii="Tahoma" w:hAnsi="Tahoma" w:cs="Tahoma"/>
          <w:sz w:val="22"/>
          <w:szCs w:val="22"/>
        </w:rPr>
        <w:t>“,</w:t>
      </w:r>
    </w:p>
    <w:p w14:paraId="24598159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4228A153" w:rsidR="00A54991" w:rsidRPr="00080BAF" w:rsidRDefault="00A54991" w:rsidP="00AA2B28">
      <w:pPr>
        <w:pStyle w:val="slovanPododstavecSmlouvy"/>
        <w:numPr>
          <w:ilvl w:val="0"/>
          <w:numId w:val="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jméno a </w:t>
      </w:r>
      <w:r w:rsidR="000D632E">
        <w:rPr>
          <w:rFonts w:ascii="Tahoma" w:hAnsi="Tahoma" w:cs="Tahoma"/>
          <w:sz w:val="22"/>
          <w:szCs w:val="22"/>
        </w:rPr>
        <w:t xml:space="preserve">v případě listinného vyhotovení faktury i </w:t>
      </w:r>
      <w:r w:rsidRPr="00080BAF">
        <w:rPr>
          <w:rFonts w:ascii="Tahoma" w:hAnsi="Tahoma" w:cs="Tahoma"/>
          <w:sz w:val="22"/>
          <w:szCs w:val="22"/>
        </w:rPr>
        <w:t>podpis osoby, která fakturu vystavila, včetně kontaktního telefonu.</w:t>
      </w:r>
    </w:p>
    <w:p w14:paraId="600513A5" w14:textId="2E209301" w:rsidR="00A54991" w:rsidRPr="00080BAF" w:rsidRDefault="005C4A8B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003F7109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003F7109">
        <w:rPr>
          <w:rFonts w:ascii="Tahoma" w:hAnsi="Tahoma" w:cs="Tahoma"/>
          <w:sz w:val="22"/>
          <w:szCs w:val="22"/>
        </w:rPr>
        <w:t>VII</w:t>
      </w:r>
      <w:r w:rsidR="00E20255" w:rsidRPr="003F7109">
        <w:rPr>
          <w:rFonts w:ascii="Tahoma" w:hAnsi="Tahoma" w:cs="Tahoma"/>
          <w:sz w:val="22"/>
          <w:szCs w:val="22"/>
        </w:rPr>
        <w:t xml:space="preserve"> </w:t>
      </w:r>
      <w:r w:rsidRPr="003F7109">
        <w:rPr>
          <w:rFonts w:ascii="Tahoma" w:hAnsi="Tahoma" w:cs="Tahoma"/>
          <w:sz w:val="22"/>
          <w:szCs w:val="22"/>
        </w:rPr>
        <w:t>odst.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003F7109">
        <w:rPr>
          <w:rFonts w:ascii="Tahoma" w:hAnsi="Tahoma" w:cs="Tahoma"/>
          <w:sz w:val="22"/>
          <w:szCs w:val="22"/>
        </w:rPr>
        <w:t xml:space="preserve">jednotlivé </w:t>
      </w:r>
      <w:r w:rsidRPr="003F7109">
        <w:rPr>
          <w:rFonts w:ascii="Tahoma" w:hAnsi="Tahoma" w:cs="Tahoma"/>
          <w:sz w:val="22"/>
          <w:szCs w:val="22"/>
        </w:rPr>
        <w:t>faktury uhrazeny do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 xml:space="preserve">celkové výše 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="00DE779F" w:rsidRPr="003F7109">
        <w:rPr>
          <w:rFonts w:ascii="Tahoma" w:hAnsi="Tahoma" w:cs="Tahoma"/>
          <w:sz w:val="22"/>
          <w:szCs w:val="22"/>
        </w:rPr>
        <w:t>0 </w:t>
      </w:r>
      <w:r w:rsidRPr="003F7109">
        <w:rPr>
          <w:rFonts w:ascii="Tahoma" w:hAnsi="Tahoma" w:cs="Tahoma"/>
          <w:sz w:val="22"/>
          <w:szCs w:val="22"/>
        </w:rPr>
        <w:t>% ze</w:t>
      </w:r>
      <w:r w:rsidR="00E20255" w:rsidRPr="003F7109">
        <w:rPr>
          <w:rFonts w:ascii="Tahoma" w:hAnsi="Tahoma" w:cs="Tahoma"/>
          <w:sz w:val="22"/>
          <w:szCs w:val="22"/>
        </w:rPr>
        <w:t xml:space="preserve"> smluvní ceny </w:t>
      </w:r>
      <w:r w:rsidR="00DE779F" w:rsidRPr="003F7109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3F7109">
        <w:rPr>
          <w:rFonts w:ascii="Tahoma" w:hAnsi="Tahoma" w:cs="Tahoma"/>
          <w:sz w:val="22"/>
          <w:szCs w:val="22"/>
        </w:rPr>
        <w:t>díla včetně DPH</w:t>
      </w:r>
      <w:r w:rsidR="477E24E8" w:rsidRPr="003F7109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3F7109">
        <w:rPr>
          <w:rFonts w:ascii="Tahoma" w:hAnsi="Tahoma" w:cs="Tahoma"/>
          <w:sz w:val="22"/>
          <w:szCs w:val="22"/>
        </w:rPr>
        <w:t xml:space="preserve"> a na </w:t>
      </w:r>
      <w:r w:rsidRPr="003F7109">
        <w:rPr>
          <w:rFonts w:ascii="Tahoma" w:hAnsi="Tahoma" w:cs="Tahoma"/>
          <w:sz w:val="22"/>
          <w:szCs w:val="22"/>
        </w:rPr>
        <w:t>zbývající část ceny díla</w:t>
      </w:r>
      <w:r w:rsidR="00DE779F" w:rsidRPr="003F7109">
        <w:rPr>
          <w:rFonts w:ascii="Tahoma" w:hAnsi="Tahoma" w:cs="Tahoma"/>
          <w:sz w:val="22"/>
          <w:szCs w:val="22"/>
        </w:rPr>
        <w:t>, resp. jeho části</w:t>
      </w:r>
      <w:r w:rsidRPr="003F7109">
        <w:rPr>
          <w:rFonts w:ascii="Tahoma" w:hAnsi="Tahoma" w:cs="Tahoma"/>
          <w:sz w:val="22"/>
          <w:szCs w:val="22"/>
        </w:rPr>
        <w:t xml:space="preserve"> (tj.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nad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="000C184C" w:rsidRPr="003F7109">
        <w:rPr>
          <w:rFonts w:ascii="Tahoma" w:hAnsi="Tahoma" w:cs="Tahoma"/>
          <w:sz w:val="22"/>
          <w:szCs w:val="22"/>
        </w:rPr>
        <w:t>9</w:t>
      </w:r>
      <w:r w:rsidRPr="003F7109">
        <w:rPr>
          <w:rFonts w:ascii="Tahoma" w:hAnsi="Tahoma" w:cs="Tahoma"/>
          <w:sz w:val="22"/>
          <w:szCs w:val="22"/>
        </w:rPr>
        <w:t>0</w:t>
      </w:r>
      <w:r w:rsidR="00E20255" w:rsidRPr="003F7109">
        <w:rPr>
          <w:rFonts w:ascii="Tahoma" w:hAnsi="Tahoma" w:cs="Tahoma"/>
          <w:sz w:val="22"/>
          <w:szCs w:val="22"/>
        </w:rPr>
        <w:t> </w:t>
      </w:r>
      <w:r w:rsidRPr="003F7109">
        <w:rPr>
          <w:rFonts w:ascii="Tahoma" w:hAnsi="Tahoma" w:cs="Tahoma"/>
          <w:sz w:val="22"/>
          <w:szCs w:val="22"/>
        </w:rPr>
        <w:t>% smluvní ceny</w:t>
      </w:r>
      <w:r w:rsidR="00DE779F" w:rsidRPr="003F7109">
        <w:rPr>
          <w:rFonts w:ascii="Tahoma" w:hAnsi="Tahoma" w:cs="Tahoma"/>
          <w:sz w:val="22"/>
          <w:szCs w:val="22"/>
        </w:rPr>
        <w:t xml:space="preserve"> příslušné části</w:t>
      </w:r>
      <w:r w:rsidRPr="003F7109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</w:t>
      </w:r>
      <w:r w:rsidRPr="2529B793">
        <w:rPr>
          <w:rFonts w:ascii="Tahoma" w:hAnsi="Tahoma" w:cs="Tahoma"/>
          <w:sz w:val="22"/>
          <w:szCs w:val="22"/>
        </w:rPr>
        <w:t>pozastávky.</w:t>
      </w:r>
    </w:p>
    <w:p w14:paraId="3DCF9D66" w14:textId="77777777" w:rsidR="00DE779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F7109">
        <w:rPr>
          <w:rFonts w:ascii="Tahoma" w:hAnsi="Tahoma" w:cs="Tahoma"/>
          <w:sz w:val="22"/>
          <w:szCs w:val="22"/>
        </w:rPr>
        <w:t xml:space="preserve">Pozastávky dle odstavce 5 tohoto článku smlouvy budou zhotoviteli uvolněny na základě jeho písemné žádosti, a to do 30 dnů od doručení žádosti objednateli. Zhotovitel je </w:t>
      </w:r>
      <w:r w:rsidRPr="00080BAF">
        <w:rPr>
          <w:rFonts w:ascii="Tahoma" w:hAnsi="Tahoma" w:cs="Tahoma"/>
          <w:sz w:val="22"/>
          <w:szCs w:val="22"/>
        </w:rPr>
        <w:t xml:space="preserve">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33FA031B" w:rsidR="00DE779F" w:rsidRDefault="005D52B8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</w:t>
      </w:r>
      <w:r w:rsidR="00321D36">
        <w:rPr>
          <w:rFonts w:ascii="Tahoma" w:hAnsi="Tahoma" w:cs="Tahoma"/>
          <w:sz w:val="22"/>
          <w:szCs w:val="22"/>
        </w:rPr>
        <w:t xml:space="preserve"> a 2.</w:t>
      </w:r>
      <w:r>
        <w:rPr>
          <w:rFonts w:ascii="Tahoma" w:hAnsi="Tahoma" w:cs="Tahoma"/>
          <w:sz w:val="22"/>
          <w:szCs w:val="22"/>
        </w:rPr>
        <w:t> část díla je zhotovitel oprávněn požádat po</w:t>
      </w:r>
      <w:r w:rsidR="0055017C">
        <w:rPr>
          <w:rFonts w:ascii="Tahoma" w:hAnsi="Tahoma" w:cs="Tahoma"/>
          <w:sz w:val="22"/>
          <w:szCs w:val="22"/>
        </w:rPr>
        <w:t xml:space="preserve"> předání pravomocného </w:t>
      </w:r>
      <w:r w:rsidR="00777F4D">
        <w:rPr>
          <w:rFonts w:ascii="Tahoma" w:hAnsi="Tahoma" w:cs="Tahoma"/>
          <w:sz w:val="22"/>
          <w:szCs w:val="22"/>
        </w:rPr>
        <w:t>rozhodnutí o</w:t>
      </w:r>
      <w:r w:rsidR="0055017C">
        <w:rPr>
          <w:rFonts w:ascii="Tahoma" w:hAnsi="Tahoma" w:cs="Tahoma"/>
          <w:sz w:val="22"/>
          <w:szCs w:val="22"/>
        </w:rPr>
        <w:t xml:space="preserve"> povolení</w:t>
      </w:r>
      <w:r w:rsidR="00777F4D">
        <w:rPr>
          <w:rFonts w:ascii="Tahoma" w:hAnsi="Tahoma" w:cs="Tahoma"/>
          <w:sz w:val="22"/>
          <w:szCs w:val="22"/>
        </w:rPr>
        <w:t xml:space="preserve"> záměru</w:t>
      </w:r>
      <w:r w:rsidR="00C57B0F">
        <w:rPr>
          <w:rFonts w:ascii="Tahoma" w:hAnsi="Tahoma" w:cs="Tahoma"/>
          <w:sz w:val="22"/>
          <w:szCs w:val="22"/>
        </w:rPr>
        <w:t xml:space="preserve"> dle stavebního z</w:t>
      </w:r>
      <w:r w:rsidR="00A23061">
        <w:rPr>
          <w:rFonts w:ascii="Tahoma" w:hAnsi="Tahoma" w:cs="Tahoma"/>
          <w:sz w:val="22"/>
          <w:szCs w:val="22"/>
        </w:rPr>
        <w:t>ákona</w:t>
      </w:r>
      <w:r>
        <w:rPr>
          <w:rFonts w:ascii="Tahoma" w:hAnsi="Tahoma" w:cs="Tahoma"/>
          <w:sz w:val="22"/>
          <w:szCs w:val="22"/>
        </w:rPr>
        <w:t>,</w:t>
      </w:r>
    </w:p>
    <w:p w14:paraId="29B79F30" w14:textId="6AE9786F" w:rsidR="00A54991" w:rsidRPr="00080BAF" w:rsidRDefault="00DE779F" w:rsidP="00AA2B28">
      <w:pPr>
        <w:pStyle w:val="OdstavecSmlouvy"/>
        <w:keepLines w:val="0"/>
        <w:numPr>
          <w:ilvl w:val="1"/>
          <w:numId w:val="36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</w:t>
      </w:r>
      <w:r w:rsidR="00321D36">
        <w:rPr>
          <w:rFonts w:ascii="Tahoma" w:hAnsi="Tahoma" w:cs="Tahoma"/>
          <w:sz w:val="22"/>
          <w:szCs w:val="22"/>
        </w:rPr>
        <w:t>3</w:t>
      </w:r>
      <w:r>
        <w:rPr>
          <w:rFonts w:ascii="Tahoma" w:hAnsi="Tahoma" w:cs="Tahoma"/>
          <w:sz w:val="22"/>
          <w:szCs w:val="22"/>
        </w:rPr>
        <w:t xml:space="preserve">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>až poté, co bude stavba zhotovená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dokončena a </w:t>
      </w:r>
      <w:r w:rsidR="00A54991" w:rsidRPr="00080BAF">
        <w:rPr>
          <w:rFonts w:ascii="Tahoma" w:hAnsi="Tahoma" w:cs="Tahoma"/>
          <w:sz w:val="22"/>
          <w:szCs w:val="22"/>
        </w:rPr>
        <w:t>převzata,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stavby. V případ</w:t>
      </w:r>
      <w:r w:rsidR="00E20255">
        <w:rPr>
          <w:rFonts w:ascii="Tahoma" w:hAnsi="Tahoma" w:cs="Tahoma"/>
          <w:sz w:val="22"/>
          <w:szCs w:val="22"/>
        </w:rPr>
        <w:t xml:space="preserve">ě, že stavba nebude zahájena </w:t>
      </w:r>
      <w:r w:rsidR="00E20255" w:rsidRPr="00077FE7">
        <w:rPr>
          <w:rFonts w:ascii="Tahoma" w:hAnsi="Tahoma" w:cs="Tahoma"/>
          <w:sz w:val="22"/>
          <w:szCs w:val="22"/>
        </w:rPr>
        <w:t>do </w:t>
      </w:r>
      <w:r w:rsidR="00D56CA8" w:rsidRPr="00077FE7">
        <w:rPr>
          <w:rFonts w:ascii="Tahoma" w:hAnsi="Tahoma" w:cs="Tahoma"/>
          <w:sz w:val="22"/>
          <w:szCs w:val="22"/>
        </w:rPr>
        <w:t>1</w:t>
      </w:r>
      <w:r w:rsidR="00077FE7" w:rsidRPr="00077FE7">
        <w:rPr>
          <w:rFonts w:ascii="Tahoma" w:hAnsi="Tahoma" w:cs="Tahoma"/>
          <w:sz w:val="22"/>
          <w:szCs w:val="22"/>
        </w:rPr>
        <w:t>2</w:t>
      </w:r>
      <w:r w:rsidR="00D56CA8" w:rsidRPr="00077FE7">
        <w:rPr>
          <w:rFonts w:ascii="Tahoma" w:hAnsi="Tahoma" w:cs="Tahoma"/>
          <w:sz w:val="22"/>
          <w:szCs w:val="22"/>
        </w:rPr>
        <w:t xml:space="preserve"> </w:t>
      </w:r>
      <w:r w:rsidR="00A54991" w:rsidRPr="00077FE7">
        <w:rPr>
          <w:rFonts w:ascii="Tahoma" w:hAnsi="Tahoma" w:cs="Tahoma"/>
          <w:sz w:val="22"/>
          <w:szCs w:val="22"/>
        </w:rPr>
        <w:t xml:space="preserve">měsíců </w:t>
      </w:r>
      <w:r w:rsidR="00A54991" w:rsidRPr="00080BAF">
        <w:rPr>
          <w:rFonts w:ascii="Tahoma" w:hAnsi="Tahoma" w:cs="Tahoma"/>
          <w:sz w:val="22"/>
          <w:szCs w:val="22"/>
        </w:rPr>
        <w:t xml:space="preserve">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77FE7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Lhůta splatnosti faktur činí 30 kalendářních dnů ode dne jejich doručení objednateli.</w:t>
      </w:r>
    </w:p>
    <w:p w14:paraId="12334D24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046E5F9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 doručenkou prostřednictvím p</w:t>
      </w:r>
      <w:r w:rsidR="00E20255">
        <w:rPr>
          <w:rFonts w:ascii="Tahoma" w:hAnsi="Tahoma" w:cs="Tahoma"/>
          <w:sz w:val="22"/>
          <w:szCs w:val="22"/>
        </w:rPr>
        <w:t>rovozovatele poštovních služeb</w:t>
      </w:r>
      <w:r w:rsidR="00FD2208">
        <w:rPr>
          <w:rFonts w:ascii="Tahoma" w:hAnsi="Tahoma" w:cs="Tahoma"/>
          <w:sz w:val="22"/>
          <w:szCs w:val="22"/>
        </w:rPr>
        <w:t xml:space="preserve"> nebo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elektronicky na e-mail </w:t>
      </w:r>
      <w:hyperlink r:id="rId11" w:history="1">
        <w:r w:rsidR="00077FE7" w:rsidRPr="0061798E">
          <w:rPr>
            <w:rStyle w:val="Hypertextovodkaz"/>
            <w:rFonts w:ascii="Tahoma" w:hAnsi="Tahoma" w:cs="Tahoma"/>
            <w:sz w:val="22"/>
            <w:szCs w:val="22"/>
          </w:rPr>
          <w:t>faktury@nemtr.cz</w:t>
        </w:r>
      </w:hyperlink>
      <w:r w:rsidR="00077FE7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17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</w:t>
      </w:r>
      <w:r w:rsidRPr="00080BAF">
        <w:rPr>
          <w:rFonts w:ascii="Tahoma" w:hAnsi="Tahoma" w:cs="Tahoma"/>
          <w:sz w:val="22"/>
          <w:szCs w:val="22"/>
        </w:rPr>
        <w:lastRenderedPageBreak/>
        <w:t>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17"/>
    <w:p w14:paraId="28970BF9" w14:textId="77777777" w:rsidR="00A54991" w:rsidRPr="00080BAF" w:rsidRDefault="00A54991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A2B28">
      <w:pPr>
        <w:pStyle w:val="OdstavecSmlouvy"/>
        <w:keepLines w:val="0"/>
        <w:numPr>
          <w:ilvl w:val="0"/>
          <w:numId w:val="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7D7C238A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 xml:space="preserve">ke dni uskutečnění zdanitelného plnění </w:t>
      </w:r>
      <w:r w:rsidRPr="00077FE7">
        <w:rPr>
          <w:rFonts w:ascii="Tahoma" w:hAnsi="Tahoma" w:cs="Tahoma"/>
          <w:sz w:val="22"/>
          <w:szCs w:val="22"/>
        </w:rPr>
        <w:t>v insolvenčním řízení</w:t>
      </w:r>
      <w:r w:rsidR="003A1789" w:rsidRPr="00077FE7">
        <w:rPr>
          <w:rFonts w:ascii="Tahoma" w:hAnsi="Tahoma" w:cs="Tahoma"/>
          <w:sz w:val="22"/>
          <w:szCs w:val="22"/>
        </w:rPr>
        <w:t>,</w:t>
      </w:r>
      <w:r w:rsidRPr="00077FE7" w:rsidDel="0039374D">
        <w:rPr>
          <w:rFonts w:ascii="Tahoma" w:hAnsi="Tahoma" w:cs="Tahoma"/>
          <w:sz w:val="22"/>
          <w:szCs w:val="22"/>
        </w:rPr>
        <w:t xml:space="preserve"> </w:t>
      </w:r>
      <w:r w:rsidR="0027622E" w:rsidRPr="00077FE7">
        <w:rPr>
          <w:rFonts w:ascii="Tahoma" w:hAnsi="Tahoma" w:cs="Tahoma"/>
          <w:sz w:val="22"/>
          <w:szCs w:val="22"/>
        </w:rPr>
        <w:t>nebo</w:t>
      </w:r>
    </w:p>
    <w:p w14:paraId="1E6C5022" w14:textId="77777777" w:rsidR="0027622E" w:rsidRPr="00077FE7" w:rsidRDefault="0039374D" w:rsidP="00AA2B28">
      <w:pPr>
        <w:numPr>
          <w:ilvl w:val="1"/>
          <w:numId w:val="31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77FE7">
        <w:rPr>
          <w:rFonts w:ascii="Tahoma" w:hAnsi="Tahoma" w:cs="Tahoma"/>
          <w:sz w:val="22"/>
          <w:szCs w:val="22"/>
        </w:rPr>
        <w:t>bankovní účet zhotovitele určený k úhradě plnění uvedený na faktuře nebude správcem daně zveřejněn v aplikaci „Registr DPH“.</w:t>
      </w:r>
    </w:p>
    <w:p w14:paraId="21138C58" w14:textId="77777777" w:rsidR="0027622E" w:rsidRPr="00080BAF" w:rsidRDefault="00A6204F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38CBE4B3" w:rsidR="00A54991" w:rsidRPr="001B3FF5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>mě jednotlivých dokumentací dle čl. </w:t>
      </w:r>
      <w:r w:rsidR="001B3FF5" w:rsidRPr="001E6648">
        <w:rPr>
          <w:rFonts w:ascii="Tahoma" w:hAnsi="Tahoma" w:cs="Tahoma"/>
          <w:sz w:val="22"/>
          <w:szCs w:val="22"/>
        </w:rPr>
        <w:t>III odst. 2 body 2.1 – </w:t>
      </w:r>
      <w:r w:rsidR="000A22F3">
        <w:rPr>
          <w:rFonts w:ascii="Tahoma" w:hAnsi="Tahoma" w:cs="Tahoma"/>
          <w:sz w:val="22"/>
          <w:szCs w:val="22"/>
        </w:rPr>
        <w:t xml:space="preserve">2.4 </w:t>
      </w:r>
      <w:r w:rsidR="001B3FF5" w:rsidRPr="001E6648">
        <w:rPr>
          <w:rFonts w:ascii="Tahoma" w:hAnsi="Tahoma" w:cs="Tahoma"/>
          <w:sz w:val="22"/>
          <w:szCs w:val="22"/>
        </w:rPr>
        <w:t>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2.1 – </w:t>
      </w:r>
      <w:r w:rsidR="000A22F3">
        <w:rPr>
          <w:rFonts w:ascii="Tahoma" w:hAnsi="Tahoma" w:cs="Tahoma"/>
          <w:sz w:val="22"/>
          <w:szCs w:val="22"/>
        </w:rPr>
        <w:t xml:space="preserve"> </w:t>
      </w:r>
      <w:proofErr w:type="gramStart"/>
      <w:r w:rsidR="000A22F3">
        <w:rPr>
          <w:rFonts w:ascii="Tahoma" w:hAnsi="Tahoma" w:cs="Tahoma"/>
          <w:sz w:val="22"/>
          <w:szCs w:val="22"/>
        </w:rPr>
        <w:t xml:space="preserve">2.4. </w:t>
      </w:r>
      <w:r w:rsidR="001B3FF5" w:rsidRPr="001E6648">
        <w:rPr>
          <w:rFonts w:ascii="Tahoma" w:hAnsi="Tahoma" w:cs="Tahoma"/>
          <w:sz w:val="22"/>
          <w:szCs w:val="22"/>
        </w:rPr>
        <w:t>této</w:t>
      </w:r>
      <w:proofErr w:type="gramEnd"/>
      <w:r w:rsidR="001B3FF5" w:rsidRPr="001E6648">
        <w:rPr>
          <w:rFonts w:ascii="Tahoma" w:hAnsi="Tahoma" w:cs="Tahoma"/>
          <w:sz w:val="22"/>
          <w:szCs w:val="22"/>
        </w:rPr>
        <w:t xml:space="preserve"> smlouvy.</w:t>
      </w:r>
    </w:p>
    <w:p w14:paraId="4F88F719" w14:textId="77777777" w:rsidR="00A54991" w:rsidRPr="00080BAF" w:rsidRDefault="004D7D2F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0F29AE2E" w:rsidR="00A54991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0D1FDE">
        <w:rPr>
          <w:rFonts w:ascii="Tahoma" w:hAnsi="Tahoma" w:cs="Tahoma"/>
          <w:sz w:val="22"/>
          <w:szCs w:val="22"/>
        </w:rPr>
        <w:t xml:space="preserve">3 </w:t>
      </w:r>
      <w:r w:rsidRPr="00080BAF">
        <w:rPr>
          <w:rFonts w:ascii="Tahoma" w:hAnsi="Tahoma" w:cs="Tahoma"/>
          <w:sz w:val="22"/>
          <w:szCs w:val="22"/>
        </w:rPr>
        <w:t>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A2B28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AED1438" w:rsidR="00A54991" w:rsidRPr="000D1FDE" w:rsidRDefault="00063D00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Neprovede-li</w:t>
      </w:r>
      <w:r w:rsidR="00A54991" w:rsidRPr="000D1FDE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000D1FDE">
        <w:rPr>
          <w:rFonts w:ascii="Tahoma" w:hAnsi="Tahoma" w:cs="Tahoma"/>
          <w:sz w:val="22"/>
          <w:szCs w:val="22"/>
        </w:rPr>
        <w:t>v část díla ve lhůtě dle čl. IV</w:t>
      </w:r>
      <w:r w:rsidR="00A54991" w:rsidRPr="000D1FDE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0D1FDE">
        <w:rPr>
          <w:rFonts w:ascii="Tahoma" w:hAnsi="Tahoma" w:cs="Tahoma"/>
          <w:sz w:val="22"/>
          <w:szCs w:val="22"/>
        </w:rPr>
        <w:t>0,25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="001E0B3A" w:rsidRPr="000D1FDE">
        <w:rPr>
          <w:rFonts w:ascii="Tahoma" w:hAnsi="Tahoma" w:cs="Tahoma"/>
          <w:sz w:val="22"/>
          <w:szCs w:val="22"/>
        </w:rPr>
        <w:t>% z ceny příslušné části díla</w:t>
      </w:r>
      <w:r w:rsidR="00FC35C6" w:rsidRPr="000D1FDE">
        <w:rPr>
          <w:rFonts w:ascii="Tahoma" w:hAnsi="Tahoma" w:cs="Tahoma"/>
          <w:sz w:val="22"/>
          <w:szCs w:val="22"/>
        </w:rPr>
        <w:t xml:space="preserve"> včetně DPH</w:t>
      </w:r>
      <w:r w:rsidR="00E107AF" w:rsidRPr="000D1FDE">
        <w:rPr>
          <w:rFonts w:ascii="Tahoma" w:hAnsi="Tahoma" w:cs="Tahoma"/>
          <w:sz w:val="22"/>
          <w:szCs w:val="22"/>
        </w:rPr>
        <w:t xml:space="preserve"> </w:t>
      </w:r>
      <w:r w:rsidR="40A76056" w:rsidRPr="000D1FDE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0D1FDE">
        <w:rPr>
          <w:rFonts w:ascii="Tahoma" w:hAnsi="Tahoma" w:cs="Tahoma"/>
          <w:sz w:val="22"/>
          <w:szCs w:val="22"/>
        </w:rPr>
        <w:t>dle čl. VII odst. 1 této smlouvy</w:t>
      </w:r>
      <w:r w:rsidR="00CA130F" w:rsidRPr="000D1FDE">
        <w:rPr>
          <w:rFonts w:ascii="Tahoma" w:hAnsi="Tahoma" w:cs="Tahoma"/>
          <w:sz w:val="22"/>
          <w:szCs w:val="22"/>
        </w:rPr>
        <w:t xml:space="preserve">, s jejímž </w:t>
      </w:r>
      <w:r w:rsidRPr="000D1FDE">
        <w:rPr>
          <w:rFonts w:ascii="Tahoma" w:hAnsi="Tahoma" w:cs="Tahoma"/>
          <w:sz w:val="22"/>
          <w:szCs w:val="22"/>
        </w:rPr>
        <w:t>provedením</w:t>
      </w:r>
      <w:r w:rsidR="00CA130F" w:rsidRPr="000D1FDE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0D1FDE">
        <w:rPr>
          <w:rFonts w:ascii="Tahoma" w:hAnsi="Tahoma" w:cs="Tahoma"/>
          <w:sz w:val="22"/>
          <w:szCs w:val="22"/>
        </w:rPr>
        <w:t xml:space="preserve"> </w:t>
      </w:r>
      <w:r w:rsidR="00CA130F" w:rsidRPr="000D1FDE">
        <w:rPr>
          <w:rFonts w:ascii="Tahoma" w:hAnsi="Tahoma" w:cs="Tahoma"/>
          <w:sz w:val="22"/>
          <w:szCs w:val="22"/>
        </w:rPr>
        <w:t xml:space="preserve">a to </w:t>
      </w:r>
      <w:r w:rsidR="00A54991" w:rsidRPr="000D1FDE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0D1FDE">
        <w:rPr>
          <w:rFonts w:ascii="Tahoma" w:hAnsi="Tahoma" w:cs="Tahoma"/>
          <w:sz w:val="22"/>
          <w:szCs w:val="22"/>
        </w:rPr>
        <w:t>I</w:t>
      </w:r>
      <w:r w:rsidRPr="000D1FDE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 za každý</w:t>
      </w:r>
      <w:r w:rsidR="00084899" w:rsidRPr="000D1FDE">
        <w:rPr>
          <w:rFonts w:ascii="Tahoma" w:hAnsi="Tahoma" w:cs="Tahoma"/>
          <w:sz w:val="22"/>
          <w:szCs w:val="22"/>
        </w:rPr>
        <w:t xml:space="preserve"> případ a každý</w:t>
      </w:r>
      <w:r w:rsidRPr="000D1FDE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64A871F2" w14:textId="59796C90" w:rsidR="00C42A4C" w:rsidRPr="000D1FDE" w:rsidRDefault="00B923B0" w:rsidP="000D632E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Dojde</w:t>
      </w:r>
      <w:r w:rsidRPr="000D1FDE">
        <w:rPr>
          <w:rFonts w:ascii="Tahoma" w:hAnsi="Tahoma" w:cs="Tahoma"/>
          <w:sz w:val="22"/>
          <w:szCs w:val="22"/>
        </w:rPr>
        <w:noBreakHyphen/>
        <w:t>li v důsledku vady díla (resp. kterékoli jeho části) v průběhu provádění stavby k dodatečným pracím oproti rozsahu dle smlouvy o dílo na zhotovení stavby, jejichž celková cena převýší 10 % celkové nabídkové ceny zhotovitele stavby, bude zhotovitel povinen uhradit objednateli smluvní pokutu ve výši 20 % z ceny díla včetně DPH (bez DPH v případě, že cena díla byla stanovena bez DPH) dle čl. VII odst. 1 této smlouvy.</w:t>
      </w:r>
      <w:r w:rsidR="006E4AF5" w:rsidRPr="000D1FDE">
        <w:rPr>
          <w:rFonts w:ascii="Tahoma" w:hAnsi="Tahoma" w:cs="Tahoma"/>
          <w:sz w:val="22"/>
          <w:szCs w:val="22"/>
        </w:rPr>
        <w:t xml:space="preserve"> Smluvní strany se dohodly, že objednatel je oprávněn tuto sankci započíst oproti pozastávce uplatněné dle čl. VIII. odst. 5 této smlouvy.</w:t>
      </w:r>
    </w:p>
    <w:p w14:paraId="0A59E2D2" w14:textId="77777777" w:rsidR="00A54991" w:rsidRPr="000D1FDE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D1FDE">
        <w:rPr>
          <w:rFonts w:ascii="Tahoma" w:hAnsi="Tahoma" w:cs="Tahoma"/>
          <w:sz w:val="22"/>
          <w:szCs w:val="22"/>
        </w:rPr>
        <w:t>V případě poruše</w:t>
      </w:r>
      <w:r w:rsidR="00AF5D07" w:rsidRPr="000D1FDE">
        <w:rPr>
          <w:rFonts w:ascii="Tahoma" w:hAnsi="Tahoma" w:cs="Tahoma"/>
          <w:sz w:val="22"/>
          <w:szCs w:val="22"/>
        </w:rPr>
        <w:t>ní povinnosti sjednané v čl. VI</w:t>
      </w:r>
      <w:r w:rsidRPr="000D1FDE">
        <w:rPr>
          <w:rFonts w:ascii="Tahoma" w:hAnsi="Tahoma" w:cs="Tahoma"/>
          <w:sz w:val="22"/>
          <w:szCs w:val="22"/>
        </w:rPr>
        <w:t xml:space="preserve"> odst. </w:t>
      </w:r>
      <w:r w:rsidR="008F754A" w:rsidRPr="000D1FDE">
        <w:rPr>
          <w:rFonts w:ascii="Tahoma" w:hAnsi="Tahoma" w:cs="Tahoma"/>
          <w:sz w:val="22"/>
          <w:szCs w:val="22"/>
        </w:rPr>
        <w:t>1</w:t>
      </w:r>
      <w:r w:rsidRPr="000D1FDE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000D1FDE">
        <w:rPr>
          <w:rFonts w:ascii="Tahoma" w:hAnsi="Tahoma" w:cs="Tahoma"/>
          <w:sz w:val="22"/>
          <w:szCs w:val="22"/>
        </w:rPr>
        <w:t xml:space="preserve"> za každý případ</w:t>
      </w:r>
      <w:r w:rsidRPr="000D1FDE">
        <w:rPr>
          <w:rFonts w:ascii="Tahoma" w:hAnsi="Tahoma" w:cs="Tahoma"/>
          <w:sz w:val="22"/>
          <w:szCs w:val="22"/>
        </w:rPr>
        <w:t xml:space="preserve"> objednateli smluvní pokutu ve výši 15.000</w:t>
      </w:r>
      <w:r w:rsidR="00AF5D07" w:rsidRPr="000D1FDE">
        <w:rPr>
          <w:rFonts w:ascii="Tahoma" w:hAnsi="Tahoma" w:cs="Tahoma"/>
          <w:sz w:val="22"/>
          <w:szCs w:val="22"/>
        </w:rPr>
        <w:t> </w:t>
      </w:r>
      <w:r w:rsidRPr="000D1FDE">
        <w:rPr>
          <w:rFonts w:ascii="Tahoma" w:hAnsi="Tahoma" w:cs="Tahoma"/>
          <w:sz w:val="22"/>
          <w:szCs w:val="22"/>
        </w:rPr>
        <w:t>Kč.</w:t>
      </w:r>
    </w:p>
    <w:p w14:paraId="355F3714" w14:textId="01118059" w:rsidR="00AD067D" w:rsidRPr="00080BAF" w:rsidRDefault="00AD067D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0A22F3">
        <w:rPr>
          <w:rFonts w:ascii="Tahoma" w:hAnsi="Tahoma" w:cs="Tahoma"/>
          <w:sz w:val="22"/>
          <w:szCs w:val="22"/>
        </w:rPr>
        <w:t>V</w:t>
      </w:r>
      <w:r w:rsidR="00AF5D07" w:rsidRPr="000A22F3">
        <w:rPr>
          <w:rFonts w:ascii="Tahoma" w:hAnsi="Tahoma" w:cs="Tahoma"/>
          <w:sz w:val="22"/>
          <w:szCs w:val="22"/>
        </w:rPr>
        <w:t> </w:t>
      </w:r>
      <w:r w:rsidRPr="000A22F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000A22F3">
        <w:rPr>
          <w:rFonts w:ascii="Tahoma" w:hAnsi="Tahoma" w:cs="Tahoma"/>
          <w:sz w:val="22"/>
          <w:szCs w:val="22"/>
        </w:rPr>
        <w:t>1</w:t>
      </w:r>
      <w:r w:rsidRPr="000A22F3">
        <w:rPr>
          <w:rFonts w:ascii="Tahoma" w:hAnsi="Tahoma" w:cs="Tahoma"/>
          <w:sz w:val="22"/>
          <w:szCs w:val="22"/>
        </w:rPr>
        <w:t xml:space="preserve"> písm. h) této smlouvy se zhotovitel zavazuje uhradit objednat</w:t>
      </w:r>
      <w:r w:rsidR="00AF5D07" w:rsidRPr="000A22F3">
        <w:rPr>
          <w:rFonts w:ascii="Tahoma" w:hAnsi="Tahoma" w:cs="Tahoma"/>
          <w:sz w:val="22"/>
          <w:szCs w:val="22"/>
        </w:rPr>
        <w:t>eli smluvní pokutu ve výši 0,01 </w:t>
      </w:r>
      <w:r w:rsidRPr="000A22F3">
        <w:rPr>
          <w:rFonts w:ascii="Tahoma" w:hAnsi="Tahoma" w:cs="Tahoma"/>
          <w:sz w:val="22"/>
          <w:szCs w:val="22"/>
        </w:rPr>
        <w:t>% z</w:t>
      </w:r>
      <w:r w:rsidR="003469FE" w:rsidRPr="000A22F3">
        <w:rPr>
          <w:rFonts w:ascii="Tahoma" w:hAnsi="Tahoma" w:cs="Tahoma"/>
          <w:sz w:val="22"/>
          <w:szCs w:val="22"/>
        </w:rPr>
        <w:t xml:space="preserve"> </w:t>
      </w:r>
      <w:r w:rsidRPr="000A22F3">
        <w:rPr>
          <w:rFonts w:ascii="Tahoma" w:hAnsi="Tahoma" w:cs="Tahoma"/>
          <w:sz w:val="22"/>
          <w:szCs w:val="22"/>
        </w:rPr>
        <w:t xml:space="preserve">ceny </w:t>
      </w:r>
      <w:r w:rsidR="00F9138B" w:rsidRPr="000A22F3">
        <w:rPr>
          <w:rFonts w:ascii="Tahoma" w:hAnsi="Tahoma" w:cs="Tahoma"/>
          <w:sz w:val="22"/>
          <w:szCs w:val="22"/>
        </w:rPr>
        <w:t>DPS</w:t>
      </w:r>
      <w:r w:rsidRPr="000A22F3">
        <w:rPr>
          <w:rFonts w:ascii="Tahoma" w:hAnsi="Tahoma" w:cs="Tahoma"/>
          <w:sz w:val="22"/>
          <w:szCs w:val="22"/>
        </w:rPr>
        <w:t xml:space="preserve"> včetně DPH </w:t>
      </w:r>
      <w:r w:rsidR="002D6C67" w:rsidRPr="000A22F3">
        <w:rPr>
          <w:rFonts w:ascii="Tahoma" w:hAnsi="Tahoma" w:cs="Tahoma"/>
          <w:sz w:val="22"/>
          <w:szCs w:val="22"/>
        </w:rPr>
        <w:t xml:space="preserve">(bez DPH </w:t>
      </w:r>
      <w:r w:rsidR="002D6C67" w:rsidRPr="00577A5B">
        <w:rPr>
          <w:rFonts w:ascii="Tahoma" w:hAnsi="Tahoma" w:cs="Tahoma"/>
          <w:sz w:val="22"/>
          <w:szCs w:val="22"/>
        </w:rPr>
        <w:t>v případě, že zhotovitel není plátce DPH)</w:t>
      </w:r>
      <w:r w:rsidR="3F753418" w:rsidRPr="00577A5B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případě, že Úřad pro ochranu hospodářské soutěže (dále jen „ÚOHS“) zjistí během zadávacího řízení realizovaného na základě zpracované projektové dokumentace stavby 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340916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47DD168C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</w:t>
      </w:r>
      <w:r w:rsidR="008340FC">
        <w:rPr>
          <w:rFonts w:ascii="Tahoma" w:hAnsi="Tahoma" w:cs="Tahoma"/>
          <w:sz w:val="22"/>
          <w:szCs w:val="22"/>
        </w:rPr>
        <w:t xml:space="preserve"> činnosti</w:t>
      </w:r>
      <w:r w:rsidR="00E000AA" w:rsidRPr="001B3FF5">
        <w:rPr>
          <w:rFonts w:ascii="Tahoma" w:hAnsi="Tahoma" w:cs="Tahoma"/>
          <w:sz w:val="22"/>
          <w:szCs w:val="22"/>
        </w:rPr>
        <w:t xml:space="preserve">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11F6C21C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</w:t>
      </w:r>
      <w:r w:rsidR="00AF5D07">
        <w:rPr>
          <w:rFonts w:ascii="Tahoma" w:hAnsi="Tahoma" w:cs="Tahoma"/>
          <w:sz w:val="22"/>
          <w:szCs w:val="22"/>
        </w:rPr>
        <w:t xml:space="preserve">, </w:t>
      </w:r>
      <w:r w:rsidR="00AF5D07">
        <w:rPr>
          <w:rFonts w:ascii="Tahoma" w:hAnsi="Tahoma" w:cs="Tahoma"/>
          <w:sz w:val="22"/>
          <w:szCs w:val="22"/>
        </w:rPr>
        <w:lastRenderedPageBreak/>
        <w:t>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provést</w:t>
      </w:r>
      <w:r w:rsidR="0043544A">
        <w:rPr>
          <w:rFonts w:ascii="Tahoma" w:hAnsi="Tahoma" w:cs="Tahoma"/>
          <w:sz w:val="22"/>
          <w:szCs w:val="22"/>
        </w:rPr>
        <w:t>, a to včetně vložení projektové dokumentace</w:t>
      </w:r>
      <w:r w:rsidR="006F7E30">
        <w:rPr>
          <w:rFonts w:ascii="Tahoma" w:hAnsi="Tahoma" w:cs="Tahoma"/>
          <w:sz w:val="22"/>
          <w:szCs w:val="22"/>
        </w:rPr>
        <w:t xml:space="preserve"> a DPZ do evidence elektronických doku</w:t>
      </w:r>
      <w:r w:rsidR="00781C14">
        <w:rPr>
          <w:rFonts w:ascii="Tahoma" w:hAnsi="Tahoma" w:cs="Tahoma"/>
          <w:sz w:val="22"/>
          <w:szCs w:val="22"/>
        </w:rPr>
        <w:t>me</w:t>
      </w:r>
      <w:r w:rsidR="006F7E30">
        <w:rPr>
          <w:rFonts w:ascii="Tahoma" w:hAnsi="Tahoma" w:cs="Tahoma"/>
          <w:sz w:val="22"/>
          <w:szCs w:val="22"/>
        </w:rPr>
        <w:t>ntací dle § 172 odst. 4 stavebního zákona</w:t>
      </w:r>
      <w:r w:rsidR="00137494">
        <w:rPr>
          <w:rFonts w:ascii="Tahoma" w:hAnsi="Tahoma" w:cs="Tahoma"/>
          <w:sz w:val="22"/>
          <w:szCs w:val="22"/>
        </w:rPr>
        <w:t xml:space="preserve"> a s tím související komunikace za příkazce jako stavebníka prostřednictvím portálu stavebníka </w:t>
      </w:r>
      <w:r w:rsidR="00A63F0B">
        <w:rPr>
          <w:rFonts w:ascii="Tahoma" w:hAnsi="Tahoma" w:cs="Tahoma"/>
          <w:sz w:val="22"/>
          <w:szCs w:val="22"/>
        </w:rPr>
        <w:t>ve smyslu § 268 odst. 1 stavebního zákona</w:t>
      </w:r>
      <w:r w:rsidRPr="00080BAF">
        <w:rPr>
          <w:rFonts w:ascii="Tahoma" w:hAnsi="Tahoma" w:cs="Tahoma"/>
          <w:sz w:val="22"/>
          <w:szCs w:val="22"/>
        </w:rPr>
        <w:t xml:space="preserve">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4F2EE067" w:rsidR="00E000AA" w:rsidRPr="00080BAF" w:rsidRDefault="004927F9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činnost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="00E000AA"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>Sb</w:t>
      </w:r>
      <w:r w:rsidR="00E000AA" w:rsidRPr="00B9759E">
        <w:rPr>
          <w:rFonts w:ascii="Tahoma" w:hAnsi="Tahoma" w:cs="Tahoma"/>
          <w:sz w:val="22"/>
          <w:szCs w:val="22"/>
        </w:rPr>
        <w:t>.</w:t>
      </w:r>
      <w:r w:rsidR="00E000AA" w:rsidRPr="00080BAF">
        <w:rPr>
          <w:rFonts w:ascii="Tahoma" w:hAnsi="Tahoma" w:cs="Tahoma"/>
          <w:sz w:val="22"/>
          <w:szCs w:val="22"/>
        </w:rPr>
        <w:t xml:space="preserve"> Výkon </w:t>
      </w:r>
      <w:r>
        <w:rPr>
          <w:rFonts w:ascii="Tahoma" w:hAnsi="Tahoma" w:cs="Tahoma"/>
          <w:sz w:val="22"/>
          <w:szCs w:val="22"/>
        </w:rPr>
        <w:t xml:space="preserve">činnosti </w:t>
      </w:r>
      <w:r w:rsidR="00E000AA" w:rsidRPr="00080BAF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="00E000AA"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="00E000AA"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="00E000AA" w:rsidRPr="00080BAF">
        <w:rPr>
          <w:rFonts w:ascii="Tahoma" w:hAnsi="Tahoma" w:cs="Tahoma"/>
          <w:sz w:val="22"/>
          <w:szCs w:val="22"/>
        </w:rPr>
        <w:t>,</w:t>
      </w:r>
    </w:p>
    <w:p w14:paraId="221E1D21" w14:textId="1955CBA5" w:rsidR="00A54991" w:rsidRPr="00080BAF" w:rsidRDefault="00A54991" w:rsidP="00AA2B28">
      <w:pPr>
        <w:pStyle w:val="OdstavecSmlouvy"/>
        <w:keepLines w:val="0"/>
        <w:widowControl w:val="0"/>
        <w:numPr>
          <w:ilvl w:val="0"/>
          <w:numId w:val="16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dozoru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AA6C95">
        <w:rPr>
          <w:rFonts w:ascii="Tahoma" w:hAnsi="Tahoma" w:cs="Tahoma"/>
          <w:sz w:val="22"/>
          <w:szCs w:val="22"/>
        </w:rPr>
        <w:t>ve smyslu § 14</w:t>
      </w:r>
      <w:r w:rsidR="00980A2E">
        <w:rPr>
          <w:rFonts w:ascii="Tahoma" w:hAnsi="Tahoma" w:cs="Tahoma"/>
          <w:sz w:val="22"/>
          <w:szCs w:val="22"/>
        </w:rPr>
        <w:t xml:space="preserve"> písm. h) stavebního zákona </w:t>
      </w:r>
      <w:r w:rsidRPr="2529B793">
        <w:rPr>
          <w:rFonts w:ascii="Tahoma" w:hAnsi="Tahoma" w:cs="Tahoma"/>
          <w:sz w:val="22"/>
          <w:szCs w:val="22"/>
        </w:rPr>
        <w:t>po celou dobu realizace stavby (dále jen „dozor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sz w:val="22"/>
          <w:szCs w:val="22"/>
        </w:rPr>
        <w:t xml:space="preserve">“). </w:t>
      </w:r>
      <w:r w:rsidR="00093ABB">
        <w:rPr>
          <w:rFonts w:ascii="Tahoma" w:hAnsi="Tahoma" w:cs="Tahoma"/>
          <w:sz w:val="22"/>
          <w:szCs w:val="22"/>
        </w:rPr>
        <w:t>D</w:t>
      </w:r>
      <w:r w:rsidRPr="2529B793">
        <w:rPr>
          <w:rFonts w:ascii="Tahoma" w:hAnsi="Tahoma" w:cs="Tahoma"/>
          <w:sz w:val="22"/>
          <w:szCs w:val="22"/>
        </w:rPr>
        <w:t>ozor</w:t>
      </w:r>
      <w:r w:rsidR="00093ABB">
        <w:rPr>
          <w:rFonts w:ascii="Tahoma" w:hAnsi="Tahoma" w:cs="Tahoma"/>
          <w:sz w:val="22"/>
          <w:szCs w:val="22"/>
        </w:rPr>
        <w:t xml:space="preserve"> projektanta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r w:rsidR="00864018">
        <w:rPr>
          <w:rFonts w:ascii="Tahoma" w:hAnsi="Tahoma" w:cs="Tahoma"/>
          <w:sz w:val="22"/>
          <w:szCs w:val="22"/>
        </w:rPr>
        <w:t xml:space="preserve">základě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18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18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62C9130D" w:rsidR="00161C9B" w:rsidRPr="00C14A94" w:rsidRDefault="00161C9B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 apod.),</w:t>
      </w:r>
    </w:p>
    <w:p w14:paraId="7EC2CC1C" w14:textId="388B2E82" w:rsidR="00B25458" w:rsidRPr="00080BAF" w:rsidRDefault="00A54991" w:rsidP="00AA2B28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>účast na jednáních a další úkony v rámci řízení</w:t>
      </w:r>
      <w:r w:rsidR="008672C9">
        <w:rPr>
          <w:rFonts w:ascii="Tahoma" w:hAnsi="Tahoma" w:cs="Tahoma"/>
          <w:sz w:val="22"/>
          <w:szCs w:val="22"/>
        </w:rPr>
        <w:t xml:space="preserve"> o po</w:t>
      </w:r>
      <w:r w:rsidR="003E7D0D">
        <w:rPr>
          <w:rFonts w:ascii="Tahoma" w:hAnsi="Tahoma" w:cs="Tahoma"/>
          <w:sz w:val="22"/>
          <w:szCs w:val="22"/>
        </w:rPr>
        <w:t>volení záměru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A700976" w:rsidR="004A7064" w:rsidRPr="00080BAF" w:rsidRDefault="004A7064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</w:t>
      </w:r>
      <w:r w:rsidR="004927F9">
        <w:rPr>
          <w:rFonts w:ascii="Tahoma" w:hAnsi="Tahoma" w:cs="Tahoma"/>
          <w:sz w:val="22"/>
          <w:szCs w:val="22"/>
          <w:u w:val="single"/>
        </w:rPr>
        <w:t xml:space="preserve">činnosti 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A2B28">
      <w:pPr>
        <w:pStyle w:val="OdstavecSmlouvy"/>
        <w:keepLines w:val="0"/>
        <w:widowControl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01D7D5B9" w:rsidR="00A54991" w:rsidRPr="00080BAF" w:rsidRDefault="00A54991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>V rámci výkonu dozoru</w:t>
      </w:r>
      <w:r w:rsidR="00D857DA">
        <w:rPr>
          <w:rFonts w:ascii="Tahoma" w:hAnsi="Tahoma" w:cs="Tahoma"/>
          <w:sz w:val="22"/>
          <w:szCs w:val="22"/>
          <w:u w:val="single"/>
        </w:rPr>
        <w:t xml:space="preserve"> projektanta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58595717" w:rsidR="00A54991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</w:t>
      </w:r>
      <w:r w:rsidR="00B03F69" w:rsidRPr="00B03F69">
        <w:rPr>
          <w:rFonts w:ascii="Tahoma" w:hAnsi="Tahoma" w:cs="Tahoma"/>
          <w:color w:val="FF00FF"/>
          <w:sz w:val="22"/>
          <w:szCs w:val="22"/>
        </w:rPr>
        <w:t xml:space="preserve"> </w:t>
      </w:r>
    </w:p>
    <w:p w14:paraId="771B0007" w14:textId="5120F062" w:rsidR="00811500" w:rsidRPr="00746252" w:rsidRDefault="003F624D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</w:t>
      </w:r>
      <w:r w:rsidR="00077FE7">
        <w:rPr>
          <w:rFonts w:ascii="Tahoma" w:hAnsi="Tahoma" w:cs="Tahoma"/>
          <w:color w:val="FF00FF"/>
          <w:sz w:val="22"/>
          <w:szCs w:val="22"/>
        </w:rPr>
        <w:t>,</w:t>
      </w:r>
    </w:p>
    <w:p w14:paraId="61DCF837" w14:textId="77777777" w:rsidR="00A54991" w:rsidRPr="00DD0F04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11B5EA55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> případě zjištění rozporu platné projektové dokumentace se skutečností na stavbě je příkazník povinen zjištěné rozpory</w:t>
      </w:r>
      <w:r w:rsidR="00A26E98">
        <w:rPr>
          <w:rFonts w:ascii="Tahoma" w:hAnsi="Tahoma" w:cs="Tahoma"/>
          <w:sz w:val="22"/>
          <w:szCs w:val="22"/>
        </w:rPr>
        <w:t>/odchylky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A26E98">
        <w:rPr>
          <w:rFonts w:ascii="Tahoma" w:hAnsi="Tahoma" w:cs="Tahoma"/>
          <w:sz w:val="22"/>
          <w:szCs w:val="22"/>
        </w:rPr>
        <w:t xml:space="preserve">posoudit a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AD4FC2">
        <w:rPr>
          <w:rFonts w:ascii="Tahoma" w:hAnsi="Tahoma" w:cs="Tahoma"/>
          <w:sz w:val="22"/>
          <w:szCs w:val="22"/>
        </w:rPr>
        <w:t xml:space="preserve"> </w:t>
      </w:r>
      <w:r w:rsidR="0069091B">
        <w:rPr>
          <w:rFonts w:ascii="Tahoma" w:hAnsi="Tahoma" w:cs="Tahoma"/>
          <w:sz w:val="22"/>
          <w:szCs w:val="22"/>
        </w:rPr>
        <w:t>a technickým dozorem stavebníka</w:t>
      </w:r>
      <w:r w:rsidR="00387409">
        <w:rPr>
          <w:rFonts w:ascii="Tahoma" w:hAnsi="Tahoma" w:cs="Tahoma"/>
          <w:sz w:val="22"/>
          <w:szCs w:val="22"/>
        </w:rPr>
        <w:t>.</w:t>
      </w:r>
      <w:r w:rsidR="00746252" w:rsidRPr="00746252">
        <w:rPr>
          <w:rFonts w:ascii="Tahoma" w:hAnsi="Tahoma" w:cs="Tahoma"/>
          <w:sz w:val="22"/>
          <w:szCs w:val="22"/>
        </w:rPr>
        <w:t xml:space="preserve"> </w:t>
      </w:r>
      <w:r w:rsidR="000F48E1">
        <w:rPr>
          <w:rFonts w:ascii="Tahoma" w:hAnsi="Tahoma" w:cs="Tahoma"/>
          <w:sz w:val="22"/>
          <w:szCs w:val="22"/>
        </w:rPr>
        <w:t>Případné odchylky od projektové dokumentace, ke kterým došlo při provádění stavby je příkazník povinen písemně schválit (popř. tyto odchylky neschválit se zdůvodněním, proč je neschvaluje).</w:t>
      </w:r>
    </w:p>
    <w:p w14:paraId="14F31BAC" w14:textId="77777777" w:rsidR="00A54991" w:rsidRPr="00080BAF" w:rsidRDefault="00A54991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D7945AA" w14:textId="77777777" w:rsidR="00A54991" w:rsidRPr="0053600B" w:rsidRDefault="00270915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spolupráci s úředně oprávněným zeměměřickým inženýrem </w:t>
      </w:r>
      <w:r w:rsidR="006076BC" w:rsidRPr="0053600B">
        <w:rPr>
          <w:rFonts w:ascii="Tahoma" w:hAnsi="Tahoma" w:cs="Tahoma"/>
          <w:sz w:val="22"/>
          <w:szCs w:val="22"/>
        </w:rPr>
        <w:t>(zákon č. 200/1994 </w:t>
      </w:r>
      <w:r w:rsidR="00A54991" w:rsidRPr="0053600B">
        <w:rPr>
          <w:rFonts w:ascii="Tahoma" w:hAnsi="Tahoma" w:cs="Tahoma"/>
          <w:sz w:val="22"/>
          <w:szCs w:val="22"/>
        </w:rPr>
        <w:t>Sb., o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zeměměřictví a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o</w:t>
      </w:r>
      <w:r w:rsidR="006076BC" w:rsidRPr="0053600B">
        <w:rPr>
          <w:rFonts w:ascii="Tahoma" w:hAnsi="Tahoma" w:cs="Tahoma"/>
          <w:sz w:val="22"/>
          <w:szCs w:val="22"/>
        </w:rPr>
        <w:t> změně a </w:t>
      </w:r>
      <w:r w:rsidR="00A54991" w:rsidRPr="0053600B">
        <w:rPr>
          <w:rFonts w:ascii="Tahoma" w:hAnsi="Tahoma" w:cs="Tahoma"/>
          <w:sz w:val="22"/>
          <w:szCs w:val="22"/>
        </w:rPr>
        <w:t>doplnění některých zákonů souvisejících s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jeho zavedením, ve</w:t>
      </w:r>
      <w:r w:rsidR="006076BC" w:rsidRPr="0053600B">
        <w:rPr>
          <w:rFonts w:ascii="Tahoma" w:hAnsi="Tahoma" w:cs="Tahoma"/>
          <w:sz w:val="22"/>
          <w:szCs w:val="22"/>
        </w:rPr>
        <w:t> </w:t>
      </w:r>
      <w:r w:rsidR="00A54991" w:rsidRPr="0053600B">
        <w:rPr>
          <w:rFonts w:ascii="Tahoma" w:hAnsi="Tahoma" w:cs="Tahoma"/>
          <w:sz w:val="22"/>
          <w:szCs w:val="22"/>
        </w:rPr>
        <w:t>znění pozdějších předpisů),</w:t>
      </w:r>
    </w:p>
    <w:p w14:paraId="40725CBB" w14:textId="06B94F50" w:rsidR="00A54991" w:rsidRPr="007D5003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>žadavcích zhotovitele stavby 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0E2471A1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stavby,</w:t>
      </w:r>
    </w:p>
    <w:p w14:paraId="1030017A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7D9739E7" w:rsidR="000B2ED9" w:rsidRPr="001E6648" w:rsidRDefault="3B4B6986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r w:rsidRPr="001E6648">
        <w:rPr>
          <w:rFonts w:ascii="Tahoma" w:hAnsi="Tahoma" w:cs="Tahoma"/>
          <w:sz w:val="22"/>
          <w:szCs w:val="22"/>
        </w:rPr>
        <w:t>svolávaných příkazcem,</w:t>
      </w:r>
    </w:p>
    <w:p w14:paraId="7CF3DFDF" w14:textId="77777777" w:rsidR="00A54991" w:rsidRPr="00080BAF" w:rsidRDefault="3BF674C4" w:rsidP="00AA2B28">
      <w:pPr>
        <w:pStyle w:val="OdstavecSmlouvy"/>
        <w:keepLines w:val="0"/>
        <w:numPr>
          <w:ilvl w:val="0"/>
          <w:numId w:val="18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účast na kontrolních prohlídkách stavby prováděných stavebním úřadem.</w:t>
      </w:r>
    </w:p>
    <w:p w14:paraId="32E06D9E" w14:textId="2D954AE1" w:rsidR="00A54991" w:rsidRPr="00080BAF" w:rsidRDefault="001349ED" w:rsidP="00AA2B28">
      <w:pPr>
        <w:pStyle w:val="OdstavecSmlouvy"/>
        <w:keepLines w:val="0"/>
        <w:numPr>
          <w:ilvl w:val="0"/>
          <w:numId w:val="8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 xml:space="preserve">, výkon </w:t>
      </w:r>
      <w:r w:rsidR="004927F9">
        <w:rPr>
          <w:rFonts w:ascii="Tahoma" w:hAnsi="Tahoma" w:cs="Tahoma"/>
          <w:sz w:val="22"/>
          <w:szCs w:val="22"/>
        </w:rPr>
        <w:t xml:space="preserve">činnosti </w:t>
      </w:r>
      <w:r w:rsidR="004A7064" w:rsidRPr="00080BAF">
        <w:rPr>
          <w:rFonts w:ascii="Tahoma" w:hAnsi="Tahoma" w:cs="Tahoma"/>
          <w:sz w:val="22"/>
          <w:szCs w:val="22"/>
        </w:rPr>
        <w:t>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>a dozoru</w:t>
      </w:r>
      <w:r w:rsidR="00D857DA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4E8BFFDA" w14:textId="1FB8FFA3" w:rsidR="00A54991" w:rsidRPr="000A22F3" w:rsidRDefault="006076BC" w:rsidP="00AA2B28">
      <w:pPr>
        <w:numPr>
          <w:ilvl w:val="0"/>
          <w:numId w:val="19"/>
        </w:numPr>
        <w:tabs>
          <w:tab w:val="clear" w:pos="2577"/>
          <w:tab w:val="num" w:pos="714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A22F3">
        <w:rPr>
          <w:rFonts w:ascii="Tahoma" w:hAnsi="Tahoma" w:cs="Tahoma"/>
          <w:b/>
          <w:bCs/>
          <w:sz w:val="22"/>
          <w:szCs w:val="22"/>
        </w:rPr>
        <w:t>žádost o 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="00AD65EE" w:rsidRPr="000A22F3">
        <w:rPr>
          <w:rFonts w:ascii="Tahoma" w:hAnsi="Tahoma" w:cs="Tahoma"/>
          <w:b/>
          <w:bCs/>
          <w:sz w:val="22"/>
          <w:szCs w:val="22"/>
        </w:rPr>
        <w:t>rozhodnutí o povolení záměru</w:t>
      </w:r>
      <w:r w:rsidR="00F73605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>do</w:t>
      </w:r>
      <w:r w:rsidRPr="000A22F3">
        <w:rPr>
          <w:rFonts w:ascii="Tahoma" w:hAnsi="Tahoma" w:cs="Tahoma"/>
          <w:b/>
          <w:bCs/>
          <w:sz w:val="22"/>
          <w:szCs w:val="22"/>
        </w:rPr>
        <w:t> </w:t>
      </w:r>
      <w:r w:rsidR="00226708" w:rsidRPr="000A22F3">
        <w:rPr>
          <w:rFonts w:ascii="Tahoma" w:hAnsi="Tahoma" w:cs="Tahoma"/>
          <w:b/>
          <w:bCs/>
          <w:sz w:val="22"/>
          <w:szCs w:val="22"/>
        </w:rPr>
        <w:t>3</w:t>
      </w:r>
      <w:r w:rsidR="00A54991" w:rsidRPr="000A22F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761558" w:rsidRPr="000A22F3">
        <w:rPr>
          <w:rFonts w:ascii="Tahoma" w:hAnsi="Tahoma" w:cs="Tahoma"/>
          <w:b/>
          <w:bCs/>
          <w:sz w:val="22"/>
          <w:szCs w:val="22"/>
        </w:rPr>
        <w:t>dnů</w:t>
      </w:r>
      <w:r w:rsidR="00A54991" w:rsidRPr="000A22F3">
        <w:rPr>
          <w:rFonts w:ascii="Tahoma" w:hAnsi="Tahoma" w:cs="Tahoma"/>
          <w:sz w:val="22"/>
          <w:szCs w:val="22"/>
        </w:rPr>
        <w:t xml:space="preserve"> </w:t>
      </w:r>
      <w:bookmarkStart w:id="19" w:name="_Hlk42250891"/>
      <w:r w:rsidR="00F90F07" w:rsidRPr="000A22F3">
        <w:rPr>
          <w:rFonts w:ascii="Tahoma" w:hAnsi="Tahoma" w:cs="Tahoma"/>
          <w:b/>
          <w:bCs/>
          <w:sz w:val="22"/>
          <w:szCs w:val="22"/>
        </w:rPr>
        <w:t xml:space="preserve">od převzetí </w:t>
      </w:r>
      <w:r w:rsidR="00355826" w:rsidRPr="000A22F3">
        <w:rPr>
          <w:rFonts w:ascii="Tahoma" w:hAnsi="Tahoma" w:cs="Tahoma"/>
          <w:b/>
          <w:bCs/>
          <w:sz w:val="22"/>
          <w:szCs w:val="22"/>
        </w:rPr>
        <w:t>2</w:t>
      </w:r>
      <w:r w:rsidR="00F90F07" w:rsidRPr="000A22F3">
        <w:rPr>
          <w:rFonts w:ascii="Tahoma" w:hAnsi="Tahoma" w:cs="Tahoma"/>
          <w:b/>
          <w:bCs/>
          <w:sz w:val="22"/>
          <w:szCs w:val="22"/>
        </w:rPr>
        <w:t>. části díla objednatelem</w:t>
      </w:r>
      <w:bookmarkEnd w:id="19"/>
      <w:r w:rsidR="00016CA0" w:rsidRPr="000A22F3">
        <w:rPr>
          <w:rFonts w:ascii="Tahoma" w:hAnsi="Tahoma" w:cs="Tahoma"/>
          <w:sz w:val="22"/>
          <w:szCs w:val="22"/>
        </w:rPr>
        <w:t>.</w:t>
      </w:r>
    </w:p>
    <w:p w14:paraId="557389D6" w14:textId="6076C035" w:rsidR="00A07458" w:rsidRDefault="00A07458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 xml:space="preserve">k povinen </w:t>
      </w:r>
      <w:r w:rsidR="00D8032C">
        <w:rPr>
          <w:rFonts w:ascii="Tahoma" w:hAnsi="Tahoma" w:cs="Tahoma"/>
          <w:sz w:val="22"/>
          <w:szCs w:val="22"/>
        </w:rPr>
        <w:t>ji e-mailem</w:t>
      </w:r>
      <w:r w:rsidR="00EE529E">
        <w:rPr>
          <w:rFonts w:ascii="Tahoma" w:hAnsi="Tahoma" w:cs="Tahoma"/>
          <w:sz w:val="22"/>
          <w:szCs w:val="22"/>
        </w:rPr>
        <w:t xml:space="preserve"> zaslat </w:t>
      </w:r>
      <w:r w:rsidR="005C3556">
        <w:rPr>
          <w:rFonts w:ascii="Tahoma" w:hAnsi="Tahoma" w:cs="Tahoma"/>
          <w:sz w:val="22"/>
          <w:szCs w:val="22"/>
        </w:rPr>
        <w:t>příkazci,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28A2BE48" w:rsidR="00A07458" w:rsidRDefault="0065761E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</w:t>
      </w:r>
      <w:r w:rsidR="00C86A8E">
        <w:rPr>
          <w:rFonts w:ascii="Tahoma" w:hAnsi="Tahoma" w:cs="Tahoma"/>
          <w:sz w:val="22"/>
          <w:szCs w:val="22"/>
        </w:rPr>
        <w:t>ého</w:t>
      </w:r>
      <w:r w:rsidR="00A07458">
        <w:rPr>
          <w:rFonts w:ascii="Tahoma" w:hAnsi="Tahoma" w:cs="Tahoma"/>
          <w:sz w:val="22"/>
          <w:szCs w:val="22"/>
        </w:rPr>
        <w:t xml:space="preserve"> rozhodnutí stavebním úřadem je příkazník povinen </w:t>
      </w:r>
      <w:r w:rsidR="00EE529E">
        <w:rPr>
          <w:rFonts w:ascii="Tahoma" w:hAnsi="Tahoma" w:cs="Tahoma"/>
          <w:sz w:val="22"/>
          <w:szCs w:val="22"/>
        </w:rPr>
        <w:t xml:space="preserve">jej </w:t>
      </w:r>
      <w:r w:rsidR="00425CA9">
        <w:rPr>
          <w:rFonts w:ascii="Tahoma" w:hAnsi="Tahoma" w:cs="Tahoma"/>
          <w:sz w:val="22"/>
          <w:szCs w:val="22"/>
        </w:rPr>
        <w:t xml:space="preserve">e-mailem zaslat </w:t>
      </w:r>
      <w:r w:rsidR="00A07458">
        <w:rPr>
          <w:rFonts w:ascii="Tahoma" w:hAnsi="Tahoma" w:cs="Tahoma"/>
          <w:sz w:val="22"/>
          <w:szCs w:val="22"/>
        </w:rPr>
        <w:t>příkazci.</w:t>
      </w:r>
    </w:p>
    <w:p w14:paraId="41CD234F" w14:textId="4EEB3A38" w:rsidR="00BC1475" w:rsidRPr="00494589" w:rsidRDefault="00494589" w:rsidP="004F3126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vydan</w:t>
      </w:r>
      <w:r w:rsidR="002540A0">
        <w:rPr>
          <w:rFonts w:ascii="Tahoma" w:hAnsi="Tahoma" w:cs="Tahoma"/>
          <w:sz w:val="22"/>
          <w:szCs w:val="22"/>
        </w:rPr>
        <w:t>ého</w:t>
      </w:r>
      <w:r w:rsidR="005C3556">
        <w:rPr>
          <w:rFonts w:ascii="Tahoma" w:hAnsi="Tahoma" w:cs="Tahoma"/>
          <w:sz w:val="22"/>
          <w:szCs w:val="22"/>
        </w:rPr>
        <w:t xml:space="preserve">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</w:t>
      </w:r>
      <w:r w:rsidR="002540A0">
        <w:rPr>
          <w:rFonts w:ascii="Tahoma" w:hAnsi="Tahoma" w:cs="Tahoma"/>
          <w:sz w:val="22"/>
          <w:szCs w:val="22"/>
        </w:rPr>
        <w:t>jej e-mailem</w:t>
      </w:r>
      <w:r w:rsidR="00D47E6B">
        <w:rPr>
          <w:rFonts w:ascii="Tahoma" w:hAnsi="Tahoma" w:cs="Tahoma"/>
          <w:sz w:val="22"/>
          <w:szCs w:val="22"/>
        </w:rPr>
        <w:t xml:space="preserve"> zaslat </w:t>
      </w:r>
      <w:r w:rsidRPr="00494589">
        <w:rPr>
          <w:rFonts w:ascii="Tahoma" w:hAnsi="Tahoma" w:cs="Tahoma"/>
          <w:sz w:val="22"/>
          <w:szCs w:val="22"/>
        </w:rPr>
        <w:t>příkazci</w:t>
      </w:r>
      <w:r w:rsidR="00D47E6B">
        <w:rPr>
          <w:rFonts w:ascii="Tahoma" w:hAnsi="Tahoma" w:cs="Tahoma"/>
          <w:sz w:val="22"/>
          <w:szCs w:val="22"/>
        </w:rPr>
        <w:t xml:space="preserve">, a to včetně potvrzení </w:t>
      </w:r>
      <w:r w:rsidR="00A267F7">
        <w:rPr>
          <w:rFonts w:ascii="Tahoma" w:hAnsi="Tahoma" w:cs="Tahoma"/>
          <w:sz w:val="22"/>
          <w:szCs w:val="22"/>
        </w:rPr>
        <w:t xml:space="preserve">o nabytí právní moci a oznámení </w:t>
      </w:r>
      <w:r w:rsidR="00471A8A">
        <w:rPr>
          <w:rFonts w:ascii="Tahoma" w:hAnsi="Tahoma" w:cs="Tahoma"/>
          <w:sz w:val="22"/>
          <w:szCs w:val="22"/>
        </w:rPr>
        <w:t>stavebního úřadu o ověření projektové dokumentace spolu se štítkem obsahujícím identifikační údaje o povolené stavbě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54FBE381" w14:textId="3C404E34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Výkon </w:t>
      </w:r>
      <w:r w:rsidR="004927F9">
        <w:rPr>
          <w:rFonts w:ascii="Tahoma" w:hAnsi="Tahoma" w:cs="Tahoma"/>
          <w:b/>
          <w:bCs/>
          <w:sz w:val="22"/>
          <w:szCs w:val="22"/>
        </w:rPr>
        <w:t xml:space="preserve">činnosti </w:t>
      </w:r>
      <w:r w:rsidRPr="00080BAF">
        <w:rPr>
          <w:rFonts w:ascii="Tahoma" w:hAnsi="Tahoma" w:cs="Tahoma"/>
          <w:b/>
          <w:bCs/>
          <w:sz w:val="22"/>
          <w:szCs w:val="22"/>
        </w:rPr>
        <w:t>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0A0501DA" w:rsidR="00033401" w:rsidRPr="00080BAF" w:rsidRDefault="00033401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</w:t>
      </w:r>
      <w:r w:rsidR="003075A6">
        <w:rPr>
          <w:rFonts w:ascii="Tahoma" w:hAnsi="Tahoma" w:cs="Tahoma"/>
          <w:sz w:val="22"/>
          <w:szCs w:val="22"/>
        </w:rPr>
        <w:t xml:space="preserve">činnosti </w:t>
      </w:r>
      <w:r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310DE7CC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dozoru</w:t>
      </w:r>
      <w:r w:rsidR="00D857DA">
        <w:rPr>
          <w:rFonts w:ascii="Tahoma" w:hAnsi="Tahoma" w:cs="Tahoma"/>
          <w:b/>
          <w:bCs/>
          <w:sz w:val="22"/>
          <w:szCs w:val="22"/>
        </w:rPr>
        <w:t xml:space="preserve"> projektanta</w:t>
      </w:r>
      <w:r w:rsidRPr="00080BAF">
        <w:rPr>
          <w:rFonts w:ascii="Tahoma" w:hAnsi="Tahoma" w:cs="Tahoma"/>
          <w:b/>
          <w:bCs/>
          <w:sz w:val="22"/>
          <w:szCs w:val="22"/>
        </w:rPr>
        <w:t>:</w:t>
      </w:r>
    </w:p>
    <w:p w14:paraId="4BA716C6" w14:textId="3F8F59AC" w:rsidR="00A54991" w:rsidRDefault="00D857DA" w:rsidP="00AA2B28">
      <w:pPr>
        <w:pStyle w:val="OdstavecSmlouvy"/>
        <w:keepLines w:val="0"/>
        <w:numPr>
          <w:ilvl w:val="0"/>
          <w:numId w:val="2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336A49" w:rsidRPr="1977BB48">
        <w:rPr>
          <w:rFonts w:ascii="Tahoma" w:hAnsi="Tahoma" w:cs="Tahoma"/>
          <w:sz w:val="22"/>
          <w:szCs w:val="22"/>
        </w:rPr>
        <w:t>ozor</w:t>
      </w:r>
      <w:r>
        <w:rPr>
          <w:rFonts w:ascii="Tahoma" w:hAnsi="Tahoma" w:cs="Tahoma"/>
          <w:sz w:val="22"/>
          <w:szCs w:val="22"/>
        </w:rPr>
        <w:t xml:space="preserve"> projektanta</w:t>
      </w:r>
      <w:r w:rsidR="00336A49" w:rsidRPr="1977BB48">
        <w:rPr>
          <w:rFonts w:ascii="Tahoma" w:hAnsi="Tahoma" w:cs="Tahoma"/>
          <w:sz w:val="22"/>
          <w:szCs w:val="22"/>
        </w:rPr>
        <w:t xml:space="preserve">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="00336A49"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="00336A49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stavby. Bude zahájen po</w:t>
      </w:r>
      <w:r w:rsidR="00336A49" w:rsidRPr="1977BB48">
        <w:rPr>
          <w:rFonts w:ascii="Tahoma" w:hAnsi="Tahoma" w:cs="Tahoma"/>
          <w:sz w:val="22"/>
          <w:szCs w:val="22"/>
        </w:rPr>
        <w:t> započetí realizace stavby 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</w:t>
      </w:r>
      <w:r w:rsidR="00CD2245">
        <w:rPr>
          <w:rFonts w:ascii="Tahoma" w:hAnsi="Tahoma" w:cs="Tahoma"/>
          <w:sz w:val="22"/>
          <w:szCs w:val="22"/>
        </w:rPr>
        <w:t>:</w:t>
      </w:r>
    </w:p>
    <w:p w14:paraId="634077EE" w14:textId="27BFF6C2" w:rsidR="00F431E3" w:rsidRPr="00826052" w:rsidRDefault="00F431E3" w:rsidP="00F431E3">
      <w:pPr>
        <w:pStyle w:val="OdstavecSmlouvy"/>
        <w:keepLines w:val="0"/>
        <w:numPr>
          <w:ilvl w:val="0"/>
          <w:numId w:val="5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826052">
        <w:rPr>
          <w:rFonts w:ascii="Tahoma" w:hAnsi="Tahoma" w:cs="Tahoma"/>
          <w:sz w:val="22"/>
          <w:szCs w:val="22"/>
        </w:rPr>
        <w:t>v případě stavby v okamžiku, kdy bude stavba zhotovená dle projektové dokumentace, jež je předmětem díla, zcela dokončena a převzata bez jakýchkoliv vad a nedodělků a zároveň bude možné v souladu se stavebním zákonem započít s trvalým užíváním stavby,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C9396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20" w:name="_Hlk42251327"/>
      <w:r w:rsidRPr="00C9396D">
        <w:rPr>
          <w:rFonts w:ascii="Tahoma" w:hAnsi="Tahoma" w:cs="Tahoma"/>
          <w:sz w:val="22"/>
          <w:szCs w:val="22"/>
        </w:rPr>
        <w:t>odměn</w:t>
      </w:r>
      <w:r w:rsidR="00A54991" w:rsidRPr="00C9396D">
        <w:rPr>
          <w:rFonts w:ascii="Tahoma" w:hAnsi="Tahoma" w:cs="Tahoma"/>
          <w:sz w:val="22"/>
          <w:szCs w:val="22"/>
        </w:rPr>
        <w:t>a za inženýrskou činnost:</w:t>
      </w:r>
    </w:p>
    <w:bookmarkEnd w:id="20"/>
    <w:p w14:paraId="60379F21" w14:textId="2F695048" w:rsidR="00A54991" w:rsidRPr="00C9396D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tab/>
      </w:r>
      <w:r w:rsidR="006D3529">
        <w:rPr>
          <w:rFonts w:ascii="Tahoma" w:hAnsi="Tahoma" w:cs="Tahoma"/>
          <w:sz w:val="22"/>
          <w:szCs w:val="22"/>
        </w:rPr>
        <w:t>45 000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50E0B0FE" w14:textId="718EC180" w:rsidR="00A54991" w:rsidRPr="00C9396D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 xml:space="preserve">DPH </w:t>
      </w:r>
      <w:r w:rsidR="0095213B" w:rsidRPr="00C9396D">
        <w:rPr>
          <w:rFonts w:ascii="Tahoma" w:hAnsi="Tahoma" w:cs="Tahoma"/>
          <w:sz w:val="22"/>
          <w:szCs w:val="22"/>
        </w:rPr>
        <w:t>2</w:t>
      </w:r>
      <w:r w:rsidR="00025127" w:rsidRPr="00C9396D">
        <w:rPr>
          <w:rFonts w:ascii="Tahoma" w:hAnsi="Tahoma" w:cs="Tahoma"/>
          <w:sz w:val="22"/>
          <w:szCs w:val="22"/>
        </w:rPr>
        <w:t>1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%</w:t>
      </w:r>
      <w:r w:rsidRPr="00C9396D">
        <w:tab/>
      </w:r>
      <w:r w:rsidR="006D3529">
        <w:rPr>
          <w:rFonts w:ascii="Tahoma" w:hAnsi="Tahoma" w:cs="Tahoma"/>
          <w:sz w:val="22"/>
          <w:szCs w:val="22"/>
        </w:rPr>
        <w:t>9 450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56F2F1B7" w14:textId="01E3BA0F" w:rsidR="00A54991" w:rsidRPr="00C9396D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t>včetně DPH</w:t>
      </w:r>
      <w:r w:rsidRPr="00C9396D">
        <w:rPr>
          <w:b/>
        </w:rPr>
        <w:tab/>
      </w:r>
      <w:r w:rsidR="006D3529">
        <w:rPr>
          <w:rFonts w:ascii="Tahoma" w:hAnsi="Tahoma" w:cs="Tahoma"/>
          <w:b/>
          <w:bCs/>
          <w:sz w:val="22"/>
          <w:szCs w:val="22"/>
        </w:rPr>
        <w:t>54 450</w:t>
      </w:r>
      <w:r w:rsidR="00336A49" w:rsidRPr="00C9396D">
        <w:rPr>
          <w:rFonts w:ascii="Tahoma" w:hAnsi="Tahoma" w:cs="Tahoma"/>
          <w:b/>
          <w:bCs/>
          <w:sz w:val="22"/>
          <w:szCs w:val="22"/>
        </w:rPr>
        <w:t> </w:t>
      </w:r>
      <w:r w:rsidRPr="00C9396D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13ECAF79" w:rsidR="00ED604E" w:rsidRPr="00C9396D" w:rsidRDefault="006C62A5" w:rsidP="00AA2B28">
      <w:pPr>
        <w:pStyle w:val="OdstavecSmlouvy"/>
        <w:keepLines w:val="0"/>
        <w:numPr>
          <w:ilvl w:val="0"/>
          <w:numId w:val="20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odměn</w:t>
      </w:r>
      <w:r w:rsidR="00ED604E" w:rsidRPr="00C9396D">
        <w:rPr>
          <w:rFonts w:ascii="Tahoma" w:hAnsi="Tahoma" w:cs="Tahoma"/>
          <w:sz w:val="22"/>
          <w:szCs w:val="22"/>
        </w:rPr>
        <w:t xml:space="preserve">a za výkon </w:t>
      </w:r>
      <w:r w:rsidR="008C0F58" w:rsidRPr="00C9396D">
        <w:rPr>
          <w:rFonts w:ascii="Tahoma" w:hAnsi="Tahoma" w:cs="Tahoma"/>
          <w:sz w:val="22"/>
          <w:szCs w:val="22"/>
        </w:rPr>
        <w:t xml:space="preserve">činnosti </w:t>
      </w:r>
      <w:r w:rsidR="00ED604E" w:rsidRPr="00C9396D">
        <w:rPr>
          <w:rFonts w:ascii="Tahoma" w:hAnsi="Tahoma" w:cs="Tahoma"/>
          <w:sz w:val="22"/>
          <w:szCs w:val="22"/>
        </w:rPr>
        <w:t>koordinátora bezpečnosti a ochrany zdraví při práci na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="00ED604E" w:rsidRPr="00C9396D">
        <w:rPr>
          <w:rFonts w:ascii="Tahoma" w:hAnsi="Tahoma" w:cs="Tahoma"/>
          <w:sz w:val="22"/>
          <w:szCs w:val="22"/>
        </w:rPr>
        <w:t>staveništi po dobu přípravy stavby:</w:t>
      </w:r>
    </w:p>
    <w:p w14:paraId="537DD4F5" w14:textId="77777777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</w:p>
    <w:p w14:paraId="2693BE72" w14:textId="5149101C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rPr>
          <w:rFonts w:ascii="Tahoma" w:hAnsi="Tahoma" w:cs="Tahoma"/>
          <w:sz w:val="22"/>
          <w:szCs w:val="22"/>
        </w:rPr>
        <w:tab/>
      </w:r>
      <w:r w:rsidR="006D3529">
        <w:rPr>
          <w:rFonts w:ascii="Tahoma" w:hAnsi="Tahoma" w:cs="Tahoma"/>
          <w:sz w:val="22"/>
          <w:szCs w:val="22"/>
        </w:rPr>
        <w:t>19 500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0CFDEC44" w14:textId="29408813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 xml:space="preserve">DPH </w:t>
      </w:r>
      <w:r w:rsidR="0095213B" w:rsidRPr="00C9396D">
        <w:rPr>
          <w:rFonts w:ascii="Tahoma" w:hAnsi="Tahoma" w:cs="Tahoma"/>
          <w:sz w:val="22"/>
          <w:szCs w:val="22"/>
        </w:rPr>
        <w:t>2</w:t>
      </w:r>
      <w:r w:rsidR="00025127" w:rsidRPr="00C9396D">
        <w:rPr>
          <w:rFonts w:ascii="Tahoma" w:hAnsi="Tahoma" w:cs="Tahoma"/>
          <w:sz w:val="22"/>
          <w:szCs w:val="22"/>
        </w:rPr>
        <w:t>1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%</w:t>
      </w:r>
      <w:r w:rsidRPr="00C9396D">
        <w:rPr>
          <w:rFonts w:ascii="Tahoma" w:hAnsi="Tahoma" w:cs="Tahoma"/>
          <w:sz w:val="22"/>
          <w:szCs w:val="22"/>
        </w:rPr>
        <w:tab/>
      </w:r>
      <w:r w:rsidR="006D3529">
        <w:rPr>
          <w:rFonts w:ascii="Tahoma" w:hAnsi="Tahoma" w:cs="Tahoma"/>
          <w:sz w:val="22"/>
          <w:szCs w:val="22"/>
        </w:rPr>
        <w:t>4 095</w:t>
      </w:r>
      <w:r w:rsidR="00336A49" w:rsidRPr="00C9396D">
        <w:rPr>
          <w:rFonts w:ascii="Tahoma" w:hAnsi="Tahoma" w:cs="Tahoma"/>
          <w:sz w:val="22"/>
          <w:szCs w:val="22"/>
        </w:rPr>
        <w:t> </w:t>
      </w:r>
      <w:r w:rsidRPr="00C9396D">
        <w:rPr>
          <w:rFonts w:ascii="Tahoma" w:hAnsi="Tahoma" w:cs="Tahoma"/>
          <w:sz w:val="22"/>
          <w:szCs w:val="22"/>
        </w:rPr>
        <w:t>Kč</w:t>
      </w:r>
    </w:p>
    <w:p w14:paraId="045D9FCF" w14:textId="1B8C2F80" w:rsidR="00ED604E" w:rsidRPr="00C9396D" w:rsidRDefault="00ED604E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714"/>
        <w:rPr>
          <w:rFonts w:ascii="Tahoma" w:hAnsi="Tahoma" w:cs="Tahoma"/>
          <w:b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lastRenderedPageBreak/>
        <w:t>včetně DPH</w:t>
      </w:r>
      <w:r w:rsidRPr="00C9396D">
        <w:rPr>
          <w:rFonts w:ascii="Tahoma" w:hAnsi="Tahoma" w:cs="Tahoma"/>
          <w:b/>
          <w:sz w:val="22"/>
          <w:szCs w:val="22"/>
        </w:rPr>
        <w:tab/>
      </w:r>
      <w:r w:rsidR="006D3529">
        <w:rPr>
          <w:rFonts w:ascii="Tahoma" w:hAnsi="Tahoma" w:cs="Tahoma"/>
          <w:b/>
          <w:sz w:val="22"/>
          <w:szCs w:val="22"/>
        </w:rPr>
        <w:t>23 595</w:t>
      </w:r>
      <w:r w:rsidR="00336A49" w:rsidRPr="00C9396D">
        <w:rPr>
          <w:rFonts w:ascii="Tahoma" w:hAnsi="Tahoma" w:cs="Tahoma"/>
          <w:b/>
          <w:sz w:val="22"/>
          <w:szCs w:val="22"/>
        </w:rPr>
        <w:t> </w:t>
      </w:r>
      <w:r w:rsidRPr="00C9396D">
        <w:rPr>
          <w:rFonts w:ascii="Tahoma" w:hAnsi="Tahoma" w:cs="Tahoma"/>
          <w:b/>
          <w:sz w:val="22"/>
          <w:szCs w:val="22"/>
        </w:rPr>
        <w:t>Kč</w:t>
      </w:r>
    </w:p>
    <w:p w14:paraId="16C87708" w14:textId="62BA122B" w:rsidR="00A54991" w:rsidRPr="00C9396D" w:rsidRDefault="006C62A5" w:rsidP="005D3AA6">
      <w:pPr>
        <w:pStyle w:val="OdstavecSmlouvy"/>
        <w:keepLines w:val="0"/>
        <w:numPr>
          <w:ilvl w:val="0"/>
          <w:numId w:val="20"/>
        </w:numPr>
        <w:tabs>
          <w:tab w:val="clear" w:pos="426"/>
          <w:tab w:val="clear" w:pos="1701"/>
        </w:tabs>
        <w:spacing w:before="120"/>
        <w:ind w:left="714" w:hanging="357"/>
        <w:rPr>
          <w:rFonts w:ascii="Tahoma" w:hAnsi="Tahoma" w:cs="Tahoma"/>
          <w:color w:val="000000" w:themeColor="text1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odměn</w:t>
      </w:r>
      <w:r w:rsidR="00A54991" w:rsidRPr="00C9396D">
        <w:rPr>
          <w:rFonts w:ascii="Tahoma" w:hAnsi="Tahoma" w:cs="Tahoma"/>
          <w:sz w:val="22"/>
          <w:szCs w:val="22"/>
        </w:rPr>
        <w:t>a za výkon dozoru</w:t>
      </w:r>
      <w:r w:rsidR="00762E29" w:rsidRPr="00C9396D">
        <w:rPr>
          <w:rFonts w:ascii="Tahoma" w:hAnsi="Tahoma" w:cs="Tahoma"/>
          <w:sz w:val="22"/>
          <w:szCs w:val="22"/>
        </w:rPr>
        <w:t xml:space="preserve"> projektanta</w:t>
      </w:r>
      <w:r w:rsidR="00A141B0" w:rsidRPr="00C9396D">
        <w:rPr>
          <w:rFonts w:ascii="Tahoma" w:hAnsi="Tahoma" w:cs="Tahoma"/>
          <w:sz w:val="22"/>
          <w:szCs w:val="22"/>
        </w:rPr>
        <w:t xml:space="preserve"> – realizace stavby</w:t>
      </w:r>
      <w:r w:rsidR="00A54991" w:rsidRPr="00C9396D">
        <w:rPr>
          <w:rFonts w:ascii="Tahoma" w:hAnsi="Tahoma" w:cs="Tahoma"/>
          <w:sz w:val="22"/>
          <w:szCs w:val="22"/>
        </w:rPr>
        <w:t>:</w:t>
      </w:r>
    </w:p>
    <w:p w14:paraId="4893F976" w14:textId="0A647D7F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bez DPH</w:t>
      </w:r>
      <w:r w:rsidRPr="00C9396D">
        <w:rPr>
          <w:rFonts w:ascii="Tahoma" w:hAnsi="Tahoma" w:cs="Tahoma"/>
          <w:sz w:val="22"/>
          <w:szCs w:val="22"/>
        </w:rPr>
        <w:tab/>
      </w:r>
      <w:r w:rsidR="006D3529">
        <w:rPr>
          <w:rFonts w:ascii="Tahoma" w:hAnsi="Tahoma" w:cs="Tahoma"/>
          <w:sz w:val="22"/>
          <w:szCs w:val="22"/>
        </w:rPr>
        <w:t>75 000</w:t>
      </w:r>
      <w:r w:rsidRPr="00C9396D">
        <w:rPr>
          <w:rFonts w:ascii="Tahoma" w:hAnsi="Tahoma" w:cs="Tahoma"/>
          <w:sz w:val="22"/>
          <w:szCs w:val="22"/>
        </w:rPr>
        <w:t> Kč</w:t>
      </w:r>
    </w:p>
    <w:p w14:paraId="6FD60B6A" w14:textId="6CE5B366" w:rsidR="00A141B0" w:rsidRPr="00C9396D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sz w:val="22"/>
          <w:szCs w:val="22"/>
        </w:rPr>
      </w:pPr>
      <w:r w:rsidRPr="00C9396D">
        <w:rPr>
          <w:rFonts w:ascii="Tahoma" w:hAnsi="Tahoma" w:cs="Tahoma"/>
          <w:sz w:val="22"/>
          <w:szCs w:val="22"/>
        </w:rPr>
        <w:t>DPH 21 %</w:t>
      </w:r>
      <w:r w:rsidRPr="00C9396D">
        <w:rPr>
          <w:rFonts w:ascii="Tahoma" w:hAnsi="Tahoma" w:cs="Tahoma"/>
          <w:sz w:val="22"/>
          <w:szCs w:val="22"/>
        </w:rPr>
        <w:tab/>
      </w:r>
      <w:r w:rsidR="006D3529">
        <w:rPr>
          <w:rFonts w:ascii="Tahoma" w:hAnsi="Tahoma" w:cs="Tahoma"/>
          <w:sz w:val="22"/>
          <w:szCs w:val="22"/>
        </w:rPr>
        <w:t>15 750</w:t>
      </w:r>
      <w:r w:rsidRPr="00C9396D">
        <w:rPr>
          <w:rFonts w:ascii="Tahoma" w:hAnsi="Tahoma" w:cs="Tahoma"/>
          <w:sz w:val="22"/>
          <w:szCs w:val="22"/>
        </w:rPr>
        <w:t> Kč</w:t>
      </w:r>
    </w:p>
    <w:p w14:paraId="0180E2C3" w14:textId="3ED6FE97" w:rsidR="00A141B0" w:rsidRPr="00A141B0" w:rsidRDefault="00A141B0" w:rsidP="00A141B0">
      <w:pPr>
        <w:pStyle w:val="OdstavecSmlouvy"/>
        <w:keepLines w:val="0"/>
        <w:tabs>
          <w:tab w:val="clear" w:pos="426"/>
          <w:tab w:val="clear" w:pos="1701"/>
        </w:tabs>
        <w:spacing w:after="0"/>
        <w:ind w:left="340" w:firstLine="369"/>
        <w:rPr>
          <w:rFonts w:ascii="Tahoma" w:hAnsi="Tahoma" w:cs="Tahoma"/>
          <w:b/>
          <w:sz w:val="22"/>
          <w:szCs w:val="22"/>
        </w:rPr>
      </w:pPr>
      <w:r w:rsidRPr="00C9396D">
        <w:rPr>
          <w:rFonts w:ascii="Tahoma" w:hAnsi="Tahoma" w:cs="Tahoma"/>
          <w:b/>
          <w:sz w:val="22"/>
          <w:szCs w:val="22"/>
        </w:rPr>
        <w:t>včetně DPH</w:t>
      </w:r>
      <w:r w:rsidRPr="00C9396D">
        <w:rPr>
          <w:rFonts w:ascii="Tahoma" w:hAnsi="Tahoma" w:cs="Tahoma"/>
          <w:b/>
          <w:sz w:val="22"/>
          <w:szCs w:val="22"/>
        </w:rPr>
        <w:tab/>
      </w:r>
      <w:r w:rsidR="006D3529">
        <w:rPr>
          <w:rFonts w:ascii="Tahoma" w:hAnsi="Tahoma" w:cs="Tahoma"/>
          <w:b/>
          <w:sz w:val="22"/>
          <w:szCs w:val="22"/>
        </w:rPr>
        <w:t>90 750</w:t>
      </w:r>
      <w:r w:rsidRPr="00C9396D">
        <w:rPr>
          <w:rFonts w:ascii="Tahoma" w:hAnsi="Tahoma" w:cs="Tahoma"/>
          <w:b/>
          <w:sz w:val="22"/>
          <w:szCs w:val="22"/>
        </w:rPr>
        <w:t> Kč</w:t>
      </w:r>
    </w:p>
    <w:p w14:paraId="17BE2291" w14:textId="1F4AED9C" w:rsidR="00690F8D" w:rsidRPr="0054695F" w:rsidRDefault="00A54991" w:rsidP="0054695F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i/>
          <w:iCs/>
          <w:sz w:val="22"/>
          <w:szCs w:val="22"/>
        </w:rPr>
      </w:pPr>
      <w:r w:rsidRPr="0054695F">
        <w:rPr>
          <w:rFonts w:ascii="Tahoma" w:hAnsi="Tahoma" w:cs="Tahoma"/>
          <w:sz w:val="22"/>
          <w:szCs w:val="22"/>
        </w:rPr>
        <w:t>V </w:t>
      </w:r>
      <w:r w:rsidR="006C62A5" w:rsidRPr="0054695F">
        <w:rPr>
          <w:rFonts w:ascii="Tahoma" w:hAnsi="Tahoma" w:cs="Tahoma"/>
          <w:sz w:val="22"/>
          <w:szCs w:val="22"/>
        </w:rPr>
        <w:t>odměn</w:t>
      </w:r>
      <w:r w:rsidRPr="0054695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54695F">
        <w:rPr>
          <w:rFonts w:ascii="Tahoma" w:hAnsi="Tahoma" w:cs="Tahoma"/>
          <w:sz w:val="22"/>
          <w:szCs w:val="22"/>
        </w:rPr>
        <w:t>p</w:t>
      </w:r>
      <w:r w:rsidR="001349ED" w:rsidRPr="0054695F">
        <w:rPr>
          <w:rFonts w:ascii="Tahoma" w:hAnsi="Tahoma" w:cs="Tahoma"/>
          <w:sz w:val="22"/>
          <w:szCs w:val="22"/>
        </w:rPr>
        <w:t>říkazník</w:t>
      </w:r>
      <w:r w:rsidR="00656C88" w:rsidRPr="0054695F">
        <w:rPr>
          <w:rFonts w:ascii="Tahoma" w:hAnsi="Tahoma" w:cs="Tahoma"/>
          <w:sz w:val="22"/>
          <w:szCs w:val="22"/>
        </w:rPr>
        <w:t>a</w:t>
      </w:r>
      <w:r w:rsidRPr="0054695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 w:rsidRPr="0054695F">
        <w:rPr>
          <w:rFonts w:ascii="Tahoma" w:hAnsi="Tahoma" w:cs="Tahoma"/>
          <w:sz w:val="22"/>
          <w:szCs w:val="22"/>
        </w:rPr>
        <w:t> </w:t>
      </w:r>
      <w:r w:rsidRPr="0054695F">
        <w:rPr>
          <w:rFonts w:ascii="Tahoma" w:hAnsi="Tahoma" w:cs="Tahoma"/>
          <w:sz w:val="22"/>
          <w:szCs w:val="22"/>
        </w:rPr>
        <w:t>plnění jeho závazk</w:t>
      </w:r>
      <w:r w:rsidR="00336A49" w:rsidRPr="0054695F">
        <w:rPr>
          <w:rFonts w:ascii="Tahoma" w:hAnsi="Tahoma" w:cs="Tahoma"/>
          <w:sz w:val="22"/>
          <w:szCs w:val="22"/>
        </w:rPr>
        <w:t>ů vyplývajících</w:t>
      </w:r>
      <w:r w:rsidRPr="0054695F">
        <w:rPr>
          <w:rFonts w:ascii="Tahoma" w:hAnsi="Tahoma" w:cs="Tahoma"/>
          <w:sz w:val="22"/>
          <w:szCs w:val="22"/>
        </w:rPr>
        <w:t xml:space="preserve"> z této smlouvy</w:t>
      </w:r>
      <w:r w:rsidR="00690F8D" w:rsidRPr="0054695F">
        <w:rPr>
          <w:rFonts w:ascii="Tahoma" w:hAnsi="Tahoma" w:cs="Tahoma"/>
          <w:sz w:val="22"/>
          <w:szCs w:val="22"/>
        </w:rPr>
        <w:t>, včetně správních poplatků</w:t>
      </w:r>
      <w:r w:rsidR="00474A21" w:rsidRPr="0054695F">
        <w:rPr>
          <w:rFonts w:ascii="Tahoma" w:hAnsi="Tahoma" w:cs="Tahoma"/>
          <w:sz w:val="22"/>
          <w:szCs w:val="22"/>
        </w:rPr>
        <w:t>.</w:t>
      </w:r>
      <w:r w:rsidR="00690F8D" w:rsidRPr="0054695F">
        <w:rPr>
          <w:rFonts w:ascii="Tahoma" w:hAnsi="Tahoma" w:cs="Tahoma"/>
          <w:sz w:val="22"/>
          <w:szCs w:val="22"/>
        </w:rPr>
        <w:t xml:space="preserve"> </w:t>
      </w:r>
      <w:bookmarkStart w:id="21" w:name="_Hlk42253745"/>
    </w:p>
    <w:bookmarkEnd w:id="21"/>
    <w:p w14:paraId="7440D45D" w14:textId="77777777" w:rsidR="00A54991" w:rsidRDefault="006C62A5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A2B28">
      <w:pPr>
        <w:pStyle w:val="OdstavecSmlouvy"/>
        <w:keepLines w:val="0"/>
        <w:widowControl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454F19DA" w:rsidR="00B91B29" w:rsidRPr="00A141B0" w:rsidRDefault="00B91B29" w:rsidP="00AA2B28">
      <w:pPr>
        <w:pStyle w:val="Smlouva-slo"/>
        <w:widowControl/>
        <w:numPr>
          <w:ilvl w:val="0"/>
          <w:numId w:val="9"/>
        </w:numPr>
        <w:spacing w:line="240" w:lineRule="auto"/>
        <w:rPr>
          <w:rFonts w:ascii="Tahoma" w:hAnsi="Tahoma" w:cs="Tahoma"/>
          <w:sz w:val="22"/>
          <w:szCs w:val="22"/>
        </w:rPr>
      </w:pPr>
      <w:r w:rsidRPr="00A141B0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A141B0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A141B0">
        <w:rPr>
          <w:rFonts w:ascii="Tahoma" w:hAnsi="Tahoma" w:cs="Tahoma"/>
          <w:sz w:val="22"/>
          <w:szCs w:val="22"/>
        </w:rPr>
        <w:t xml:space="preserve"> (na základě uzavření dodatku ke smlouvě o dílo, nebo v důsledku prodlení zhotovitele</w:t>
      </w:r>
      <w:r w:rsidR="00A12D65" w:rsidRPr="00A141B0">
        <w:rPr>
          <w:rFonts w:ascii="Tahoma" w:hAnsi="Tahoma" w:cs="Tahoma"/>
          <w:sz w:val="22"/>
          <w:szCs w:val="22"/>
        </w:rPr>
        <w:t xml:space="preserve"> stavby</w:t>
      </w:r>
      <w:r w:rsidRPr="00A141B0">
        <w:rPr>
          <w:rFonts w:ascii="Tahoma" w:hAnsi="Tahoma" w:cs="Tahoma"/>
          <w:sz w:val="22"/>
          <w:szCs w:val="22"/>
        </w:rPr>
        <w:t>)</w:t>
      </w:r>
      <w:r w:rsidR="004F7DE0" w:rsidRPr="00A141B0">
        <w:rPr>
          <w:rFonts w:ascii="Tahoma" w:hAnsi="Tahoma" w:cs="Tahoma"/>
          <w:sz w:val="22"/>
          <w:szCs w:val="22"/>
        </w:rPr>
        <w:t xml:space="preserve"> </w:t>
      </w:r>
      <w:r w:rsidR="000042B5" w:rsidRPr="00A141B0">
        <w:rPr>
          <w:rFonts w:ascii="Tahoma" w:hAnsi="Tahoma" w:cs="Tahoma"/>
          <w:sz w:val="22"/>
          <w:szCs w:val="22"/>
        </w:rPr>
        <w:t>o více než 30 dnů</w:t>
      </w:r>
      <w:r w:rsidRPr="00A141B0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A141B0">
        <w:rPr>
          <w:rFonts w:ascii="Tahoma" w:hAnsi="Tahoma" w:cs="Tahoma"/>
          <w:sz w:val="22"/>
          <w:szCs w:val="22"/>
        </w:rPr>
        <w:t xml:space="preserve"> za výkon dozoru</w:t>
      </w:r>
      <w:r w:rsidR="00762E29" w:rsidRPr="00A141B0">
        <w:rPr>
          <w:rFonts w:ascii="Tahoma" w:hAnsi="Tahoma" w:cs="Tahoma"/>
          <w:sz w:val="22"/>
          <w:szCs w:val="22"/>
        </w:rPr>
        <w:t xml:space="preserve"> projektanta</w:t>
      </w:r>
      <w:r w:rsidRPr="00A141B0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A141B0">
        <w:rPr>
          <w:rFonts w:ascii="Tahoma" w:hAnsi="Tahoma" w:cs="Tahoma"/>
          <w:sz w:val="22"/>
          <w:szCs w:val="22"/>
        </w:rPr>
        <w:t xml:space="preserve"> c)</w:t>
      </w:r>
      <w:r w:rsidRPr="00A141B0">
        <w:rPr>
          <w:rFonts w:ascii="Tahoma" w:hAnsi="Tahoma" w:cs="Tahoma"/>
          <w:sz w:val="22"/>
          <w:szCs w:val="22"/>
        </w:rPr>
        <w:t xml:space="preserve"> </w:t>
      </w:r>
      <w:r w:rsidR="00314B40" w:rsidRPr="00A141B0">
        <w:rPr>
          <w:rFonts w:ascii="Tahoma" w:hAnsi="Tahoma" w:cs="Tahoma"/>
          <w:sz w:val="22"/>
          <w:szCs w:val="22"/>
        </w:rPr>
        <w:t xml:space="preserve">1. část DP </w:t>
      </w:r>
      <w:r w:rsidRPr="00A141B0">
        <w:rPr>
          <w:rFonts w:ascii="Tahoma" w:hAnsi="Tahoma" w:cs="Tahoma"/>
          <w:sz w:val="22"/>
          <w:szCs w:val="22"/>
        </w:rPr>
        <w:t>tohoto článku smlouvy a poměru prodloužení doby realizace stavby vůči původní době realizace stavby. Za</w:t>
      </w:r>
      <w:r w:rsidR="000B41CA" w:rsidRPr="00A141B0">
        <w:rPr>
          <w:rFonts w:ascii="Tahoma" w:hAnsi="Tahoma" w:cs="Tahoma"/>
          <w:sz w:val="22"/>
          <w:szCs w:val="22"/>
        </w:rPr>
        <w:t> </w:t>
      </w:r>
      <w:r w:rsidRPr="00A141B0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A2B28">
      <w:pPr>
        <w:pStyle w:val="OdstavecSmlouvy"/>
        <w:keepLines w:val="0"/>
        <w:numPr>
          <w:ilvl w:val="0"/>
          <w:numId w:val="9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95EF195" w:rsidR="00A54991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9F1E03">
        <w:rPr>
          <w:rFonts w:ascii="Tahoma" w:hAnsi="Tahoma" w:cs="Tahoma"/>
          <w:sz w:val="22"/>
          <w:szCs w:val="22"/>
        </w:rPr>
        <w:t>zaslání</w:t>
      </w:r>
      <w:r w:rsidR="00A54991" w:rsidRPr="00080BAF">
        <w:rPr>
          <w:rFonts w:ascii="Tahoma" w:hAnsi="Tahoma" w:cs="Tahoma"/>
          <w:sz w:val="22"/>
          <w:szCs w:val="22"/>
        </w:rPr>
        <w:t xml:space="preserve">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322D6D59" w:rsidR="00084856" w:rsidRPr="00080BAF" w:rsidRDefault="006C62A5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084856" w:rsidRPr="00080BAF">
        <w:rPr>
          <w:rFonts w:ascii="Tahoma" w:hAnsi="Tahoma" w:cs="Tahoma"/>
          <w:sz w:val="22"/>
          <w:szCs w:val="22"/>
        </w:rPr>
        <w:t xml:space="preserve">a za výkon </w:t>
      </w:r>
      <w:r w:rsidR="008C0F58">
        <w:rPr>
          <w:rFonts w:ascii="Tahoma" w:hAnsi="Tahoma" w:cs="Tahoma"/>
          <w:sz w:val="22"/>
          <w:szCs w:val="22"/>
        </w:rPr>
        <w:t xml:space="preserve">činnosti </w:t>
      </w:r>
      <w:r w:rsidR="00084856" w:rsidRPr="00080BAF">
        <w:rPr>
          <w:rFonts w:ascii="Tahoma" w:hAnsi="Tahoma" w:cs="Tahoma"/>
          <w:sz w:val="22"/>
          <w:szCs w:val="22"/>
        </w:rPr>
        <w:t>koordinátora bezpečnosti 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ochrany 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084856"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="009A6B90">
        <w:rPr>
          <w:rFonts w:ascii="Tahoma" w:hAnsi="Tahoma" w:cs="Tahoma"/>
          <w:sz w:val="22"/>
          <w:szCs w:val="22"/>
        </w:rPr>
        <w:t>zaslání</w:t>
      </w:r>
      <w:r w:rsidR="00084856" w:rsidRPr="00080BAF">
        <w:rPr>
          <w:rFonts w:ascii="Tahoma" w:hAnsi="Tahoma" w:cs="Tahoma"/>
          <w:sz w:val="22"/>
          <w:szCs w:val="22"/>
        </w:rPr>
        <w:t xml:space="preserve">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="00335314">
        <w:rPr>
          <w:rFonts w:ascii="Tahoma" w:hAnsi="Tahoma" w:cs="Tahoma"/>
          <w:sz w:val="22"/>
          <w:szCs w:val="22"/>
        </w:rPr>
        <w:t xml:space="preserve">po </w:t>
      </w:r>
      <w:r w:rsidR="009747DA">
        <w:rPr>
          <w:rFonts w:ascii="Tahoma" w:hAnsi="Tahoma" w:cs="Tahoma"/>
          <w:sz w:val="22"/>
          <w:szCs w:val="22"/>
        </w:rPr>
        <w:t xml:space="preserve">předání DPS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="00084856"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="00084856"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="00084856"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14433565" w:rsidR="00A54991" w:rsidRPr="00C6118B" w:rsidRDefault="006C62A5" w:rsidP="00C6118B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sz w:val="22"/>
          <w:szCs w:val="22"/>
        </w:rPr>
      </w:pPr>
      <w:r w:rsidRPr="00C6118B">
        <w:rPr>
          <w:rFonts w:ascii="Tahoma" w:hAnsi="Tahoma" w:cs="Tahoma"/>
          <w:sz w:val="22"/>
          <w:szCs w:val="22"/>
        </w:rPr>
        <w:t>Odměn</w:t>
      </w:r>
      <w:r w:rsidR="00A54991" w:rsidRPr="00C6118B">
        <w:rPr>
          <w:rFonts w:ascii="Tahoma" w:hAnsi="Tahoma" w:cs="Tahoma"/>
          <w:sz w:val="22"/>
          <w:szCs w:val="22"/>
        </w:rPr>
        <w:t>a za výkon dozoru</w:t>
      </w:r>
      <w:r w:rsidR="00A67597" w:rsidRPr="00C6118B">
        <w:rPr>
          <w:rFonts w:ascii="Tahoma" w:hAnsi="Tahoma" w:cs="Tahoma"/>
          <w:sz w:val="22"/>
          <w:szCs w:val="22"/>
        </w:rPr>
        <w:t xml:space="preserve"> projektanta</w:t>
      </w:r>
      <w:r w:rsidR="00A54991" w:rsidRPr="00C6118B">
        <w:rPr>
          <w:rFonts w:ascii="Tahoma" w:hAnsi="Tahoma" w:cs="Tahoma"/>
          <w:sz w:val="22"/>
          <w:szCs w:val="22"/>
        </w:rPr>
        <w:t xml:space="preserve"> bude </w:t>
      </w:r>
      <w:r w:rsidR="00656C88" w:rsidRPr="00C6118B">
        <w:rPr>
          <w:rFonts w:ascii="Tahoma" w:hAnsi="Tahoma" w:cs="Tahoma"/>
          <w:sz w:val="22"/>
          <w:szCs w:val="22"/>
        </w:rPr>
        <w:t>p</w:t>
      </w:r>
      <w:r w:rsidR="001349ED" w:rsidRPr="00C6118B">
        <w:rPr>
          <w:rFonts w:ascii="Tahoma" w:hAnsi="Tahoma" w:cs="Tahoma"/>
          <w:sz w:val="22"/>
          <w:szCs w:val="22"/>
        </w:rPr>
        <w:t>říkazník</w:t>
      </w:r>
      <w:r w:rsidR="00656C88" w:rsidRPr="00C6118B">
        <w:rPr>
          <w:rFonts w:ascii="Tahoma" w:hAnsi="Tahoma" w:cs="Tahoma"/>
          <w:sz w:val="22"/>
          <w:szCs w:val="22"/>
        </w:rPr>
        <w:t>ovi</w:t>
      </w:r>
      <w:r w:rsidR="006E3BCA" w:rsidRPr="00C6118B">
        <w:rPr>
          <w:rFonts w:ascii="Tahoma" w:hAnsi="Tahoma" w:cs="Tahoma"/>
          <w:sz w:val="22"/>
          <w:szCs w:val="22"/>
        </w:rPr>
        <w:t xml:space="preserve"> uhrazena jednorázově </w:t>
      </w:r>
      <w:bookmarkStart w:id="22" w:name="_Hlk42257315"/>
      <w:r w:rsidR="006E3BCA" w:rsidRPr="00C6118B">
        <w:rPr>
          <w:rFonts w:ascii="Tahoma" w:hAnsi="Tahoma" w:cs="Tahoma"/>
          <w:sz w:val="22"/>
          <w:szCs w:val="22"/>
        </w:rPr>
        <w:t>po </w:t>
      </w:r>
      <w:r w:rsidR="00A54991" w:rsidRPr="00C6118B">
        <w:rPr>
          <w:rFonts w:ascii="Tahoma" w:hAnsi="Tahoma" w:cs="Tahoma"/>
          <w:sz w:val="22"/>
          <w:szCs w:val="22"/>
        </w:rPr>
        <w:t>dni, od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kterého bude v souladu se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stavebním zákonem možné započít</w:t>
      </w:r>
      <w:r w:rsidR="006E3BCA" w:rsidRPr="00C6118B">
        <w:rPr>
          <w:rFonts w:ascii="Tahoma" w:hAnsi="Tahoma" w:cs="Tahoma"/>
          <w:sz w:val="22"/>
          <w:szCs w:val="22"/>
        </w:rPr>
        <w:t xml:space="preserve"> s trvalým užíváním stavby</w:t>
      </w:r>
      <w:r w:rsidR="00A54991" w:rsidRPr="00C6118B">
        <w:rPr>
          <w:rFonts w:ascii="Tahoma" w:hAnsi="Tahoma" w:cs="Tahoma"/>
          <w:sz w:val="22"/>
          <w:szCs w:val="22"/>
        </w:rPr>
        <w:t xml:space="preserve">, </w:t>
      </w:r>
      <w:bookmarkEnd w:id="22"/>
      <w:r w:rsidR="00A54991" w:rsidRPr="00C6118B">
        <w:rPr>
          <w:rFonts w:ascii="Tahoma" w:hAnsi="Tahoma" w:cs="Tahoma"/>
          <w:sz w:val="22"/>
          <w:szCs w:val="22"/>
        </w:rPr>
        <w:t>a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to ve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výši stanovené v čl.</w:t>
      </w:r>
      <w:r w:rsidR="006E3BCA" w:rsidRPr="00C6118B">
        <w:rPr>
          <w:rFonts w:ascii="Tahoma" w:hAnsi="Tahoma" w:cs="Tahoma"/>
          <w:sz w:val="22"/>
          <w:szCs w:val="22"/>
        </w:rPr>
        <w:t> </w:t>
      </w:r>
      <w:r w:rsidR="00A54991" w:rsidRPr="00C6118B">
        <w:rPr>
          <w:rFonts w:ascii="Tahoma" w:hAnsi="Tahoma" w:cs="Tahoma"/>
          <w:sz w:val="22"/>
          <w:szCs w:val="22"/>
        </w:rPr>
        <w:t>XI</w:t>
      </w:r>
      <w:r w:rsidR="00C2090C" w:rsidRPr="00C6118B">
        <w:rPr>
          <w:rFonts w:ascii="Tahoma" w:hAnsi="Tahoma" w:cs="Tahoma"/>
          <w:sz w:val="22"/>
          <w:szCs w:val="22"/>
        </w:rPr>
        <w:t>II</w:t>
      </w:r>
      <w:r w:rsidR="00A54991" w:rsidRPr="00C6118B">
        <w:rPr>
          <w:rFonts w:ascii="Tahoma" w:hAnsi="Tahoma" w:cs="Tahoma"/>
          <w:sz w:val="22"/>
          <w:szCs w:val="22"/>
        </w:rPr>
        <w:t xml:space="preserve"> odst.</w:t>
      </w:r>
      <w:r w:rsidR="006E3BCA" w:rsidRPr="00C6118B">
        <w:rPr>
          <w:rFonts w:ascii="Tahoma" w:hAnsi="Tahoma" w:cs="Tahoma"/>
          <w:sz w:val="22"/>
          <w:szCs w:val="22"/>
        </w:rPr>
        <w:t> 1 písm. </w:t>
      </w:r>
      <w:r w:rsidR="00084856" w:rsidRPr="00C6118B">
        <w:rPr>
          <w:rFonts w:ascii="Tahoma" w:hAnsi="Tahoma" w:cs="Tahoma"/>
          <w:sz w:val="22"/>
          <w:szCs w:val="22"/>
        </w:rPr>
        <w:t>c</w:t>
      </w:r>
      <w:r w:rsidR="00A54991" w:rsidRPr="00C6118B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6CCF09B1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F526FB" w:rsidRPr="00F526FB">
        <w:rPr>
          <w:rFonts w:ascii="Tahoma" w:hAnsi="Tahoma" w:cs="Tahoma"/>
          <w:sz w:val="22"/>
          <w:szCs w:val="22"/>
        </w:rPr>
        <w:t>P25V0000448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59261EB3" w:rsidR="00A54991" w:rsidRPr="00080BAF" w:rsidRDefault="006E3BCA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53600B">
        <w:rPr>
          <w:rFonts w:ascii="Tahoma" w:hAnsi="Tahoma" w:cs="Tahoma"/>
          <w:sz w:val="22"/>
          <w:szCs w:val="22"/>
        </w:rPr>
        <w:t xml:space="preserve">„Rekonstrukce kanalizace“ </w:t>
      </w:r>
      <w:r w:rsidR="00A54991" w:rsidRPr="00080BAF">
        <w:rPr>
          <w:rFonts w:ascii="Tahoma" w:hAnsi="Tahoma" w:cs="Tahoma"/>
          <w:sz w:val="22"/>
          <w:szCs w:val="22"/>
        </w:rPr>
        <w:t xml:space="preserve">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</w:t>
      </w:r>
      <w:r w:rsidR="00237A78">
        <w:rPr>
          <w:rFonts w:ascii="Tahoma" w:hAnsi="Tahoma" w:cs="Tahoma"/>
          <w:sz w:val="22"/>
          <w:szCs w:val="22"/>
        </w:rPr>
        <w:t xml:space="preserve">činnosti </w:t>
      </w:r>
      <w:r w:rsidR="00D87C25" w:rsidRPr="00080BAF">
        <w:rPr>
          <w:rFonts w:ascii="Tahoma" w:hAnsi="Tahoma" w:cs="Tahoma"/>
          <w:sz w:val="22"/>
          <w:szCs w:val="22"/>
        </w:rPr>
        <w:t>koordinátora bezpečnosti a ochrany zdraví při práci na staveništi po dobu přípravy stavby</w:t>
      </w:r>
      <w:r w:rsidR="0053600B">
        <w:rPr>
          <w:rFonts w:ascii="Tahoma" w:hAnsi="Tahoma" w:cs="Tahoma"/>
          <w:sz w:val="22"/>
          <w:szCs w:val="22"/>
        </w:rPr>
        <w:t xml:space="preserve"> „Rekonstrukce Kanalizace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>text „výkon dozoru</w:t>
      </w:r>
      <w:r w:rsidR="00A67597">
        <w:rPr>
          <w:rFonts w:ascii="Tahoma" w:hAnsi="Tahoma" w:cs="Tahoma"/>
          <w:sz w:val="22"/>
          <w:szCs w:val="22"/>
        </w:rPr>
        <w:t xml:space="preserve"> projektanta</w:t>
      </w:r>
      <w:r w:rsidR="00A54991" w:rsidRPr="00080BAF">
        <w:rPr>
          <w:rFonts w:ascii="Tahoma" w:hAnsi="Tahoma" w:cs="Tahoma"/>
          <w:sz w:val="22"/>
          <w:szCs w:val="22"/>
        </w:rPr>
        <w:t xml:space="preserve"> pro stavbu </w:t>
      </w:r>
      <w:r w:rsidR="0053600B">
        <w:rPr>
          <w:rFonts w:ascii="Tahoma" w:hAnsi="Tahoma" w:cs="Tahoma"/>
          <w:sz w:val="22"/>
          <w:szCs w:val="22"/>
        </w:rPr>
        <w:t>Rekonstrukce kanalizace</w:t>
      </w:r>
      <w:r w:rsidR="00A54991" w:rsidRPr="00080BAF">
        <w:rPr>
          <w:rFonts w:ascii="Tahoma" w:hAnsi="Tahoma" w:cs="Tahoma"/>
          <w:sz w:val="22"/>
          <w:szCs w:val="22"/>
        </w:rPr>
        <w:t>“,</w:t>
      </w:r>
    </w:p>
    <w:p w14:paraId="2F734DEF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A2B28">
      <w:pPr>
        <w:pStyle w:val="slovanPododstavecSmlouvy"/>
        <w:numPr>
          <w:ilvl w:val="0"/>
          <w:numId w:val="10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208DFEA8" w:rsidR="00A54991" w:rsidRPr="0053600B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53600B">
        <w:rPr>
          <w:rFonts w:ascii="Tahoma" w:hAnsi="Tahoma" w:cs="Tahoma"/>
          <w:sz w:val="22"/>
          <w:szCs w:val="22"/>
        </w:rPr>
        <w:t xml:space="preserve">Lhůta splatnosti faktury činí 30 kalendářních dnů ode dne doručení </w:t>
      </w:r>
      <w:r w:rsidR="00656C88" w:rsidRPr="0053600B">
        <w:rPr>
          <w:rFonts w:ascii="Tahoma" w:hAnsi="Tahoma" w:cs="Tahoma"/>
          <w:sz w:val="22"/>
          <w:szCs w:val="22"/>
        </w:rPr>
        <w:t>příkazc</w:t>
      </w:r>
      <w:r w:rsidRPr="0053600B">
        <w:rPr>
          <w:rFonts w:ascii="Tahoma" w:hAnsi="Tahoma" w:cs="Tahoma"/>
          <w:sz w:val="22"/>
          <w:szCs w:val="22"/>
        </w:rPr>
        <w:t xml:space="preserve">i. Doručení faktury se provede osobně </w:t>
      </w:r>
      <w:r w:rsidR="008241FD" w:rsidRPr="0053600B">
        <w:rPr>
          <w:rFonts w:ascii="Tahoma" w:hAnsi="Tahoma" w:cs="Tahoma"/>
          <w:sz w:val="22"/>
          <w:szCs w:val="22"/>
        </w:rPr>
        <w:t>na podatelnu</w:t>
      </w:r>
      <w:r w:rsidRPr="0053600B">
        <w:rPr>
          <w:rFonts w:ascii="Tahoma" w:hAnsi="Tahoma" w:cs="Tahoma"/>
          <w:sz w:val="22"/>
          <w:szCs w:val="22"/>
        </w:rPr>
        <w:t xml:space="preserve"> </w:t>
      </w:r>
      <w:r w:rsidR="00656C88" w:rsidRPr="0053600B">
        <w:rPr>
          <w:rFonts w:ascii="Tahoma" w:hAnsi="Tahoma" w:cs="Tahoma"/>
          <w:sz w:val="22"/>
          <w:szCs w:val="22"/>
        </w:rPr>
        <w:t>p</w:t>
      </w:r>
      <w:r w:rsidR="001349ED" w:rsidRPr="0053600B">
        <w:rPr>
          <w:rFonts w:ascii="Tahoma" w:hAnsi="Tahoma" w:cs="Tahoma"/>
          <w:sz w:val="22"/>
          <w:szCs w:val="22"/>
        </w:rPr>
        <w:t>říkazce</w:t>
      </w:r>
      <w:r w:rsidR="008241FD" w:rsidRPr="0053600B">
        <w:rPr>
          <w:rFonts w:ascii="Tahoma" w:hAnsi="Tahoma" w:cs="Tahoma"/>
          <w:sz w:val="22"/>
          <w:szCs w:val="22"/>
        </w:rPr>
        <w:t>,</w:t>
      </w:r>
      <w:r w:rsidR="00722A52" w:rsidRPr="0053600B">
        <w:rPr>
          <w:rFonts w:ascii="Tahoma" w:hAnsi="Tahoma" w:cs="Tahoma"/>
          <w:sz w:val="22"/>
          <w:szCs w:val="22"/>
        </w:rPr>
        <w:t xml:space="preserve"> nebo</w:t>
      </w:r>
      <w:r w:rsidRPr="0053600B">
        <w:rPr>
          <w:rFonts w:ascii="Tahoma" w:hAnsi="Tahoma" w:cs="Tahoma"/>
          <w:sz w:val="22"/>
          <w:szCs w:val="22"/>
        </w:rPr>
        <w:t xml:space="preserve"> doručenkou prostřednictvím provozovatele poštovních služeb</w:t>
      </w:r>
      <w:r w:rsidR="008241FD" w:rsidRPr="0053600B">
        <w:rPr>
          <w:rFonts w:ascii="Tahoma" w:hAnsi="Tahoma" w:cs="Tahoma"/>
          <w:sz w:val="22"/>
          <w:szCs w:val="22"/>
        </w:rPr>
        <w:t xml:space="preserve">, </w:t>
      </w:r>
      <w:r w:rsidR="00A21D20" w:rsidRPr="0053600B">
        <w:rPr>
          <w:rFonts w:ascii="Tahoma" w:hAnsi="Tahoma" w:cs="Tahoma"/>
          <w:sz w:val="22"/>
          <w:szCs w:val="22"/>
        </w:rPr>
        <w:t xml:space="preserve">nebo </w:t>
      </w:r>
      <w:r w:rsidR="008241FD" w:rsidRPr="0053600B">
        <w:rPr>
          <w:rFonts w:ascii="Tahoma" w:hAnsi="Tahoma" w:cs="Tahoma"/>
          <w:sz w:val="22"/>
          <w:szCs w:val="22"/>
        </w:rPr>
        <w:t>elektronicky na e</w:t>
      </w:r>
      <w:r w:rsidR="008241FD" w:rsidRPr="0053600B">
        <w:rPr>
          <w:rFonts w:ascii="Tahoma" w:hAnsi="Tahoma" w:cs="Tahoma"/>
          <w:sz w:val="22"/>
          <w:szCs w:val="22"/>
        </w:rPr>
        <w:noBreakHyphen/>
        <w:t>mail</w:t>
      </w:r>
      <w:r w:rsidR="0030715E" w:rsidRPr="0053600B">
        <w:rPr>
          <w:rFonts w:ascii="Tahoma" w:hAnsi="Tahoma" w:cs="Tahoma"/>
          <w:sz w:val="22"/>
          <w:szCs w:val="22"/>
        </w:rPr>
        <w:t xml:space="preserve"> faktury@nemtr.cz</w:t>
      </w:r>
      <w:r w:rsidR="008241FD" w:rsidRPr="0053600B">
        <w:rPr>
          <w:rFonts w:ascii="Tahoma" w:hAnsi="Tahoma" w:cs="Tahoma"/>
          <w:sz w:val="22"/>
          <w:szCs w:val="22"/>
        </w:rPr>
        <w:t>, nebo do datové schránky</w:t>
      </w:r>
      <w:r w:rsidR="00AC7770" w:rsidRPr="0053600B">
        <w:rPr>
          <w:rFonts w:ascii="Tahoma" w:hAnsi="Tahoma" w:cs="Tahoma"/>
          <w:sz w:val="22"/>
          <w:szCs w:val="22"/>
        </w:rPr>
        <w:t xml:space="preserve"> příkazce</w:t>
      </w:r>
      <w:r w:rsidRPr="0053600B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A2B28">
      <w:pPr>
        <w:pStyle w:val="OdstavecSmlouvy"/>
        <w:numPr>
          <w:ilvl w:val="0"/>
          <w:numId w:val="37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A2B28">
      <w:pPr>
        <w:pStyle w:val="OdstavecSmlouvy"/>
        <w:keepLines w:val="0"/>
        <w:numPr>
          <w:ilvl w:val="0"/>
          <w:numId w:val="37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49E67BE2" w14:textId="77777777" w:rsidR="0027622E" w:rsidRPr="0030715E" w:rsidRDefault="51969EC1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p</w:t>
      </w:r>
      <w:r w:rsidR="61358639" w:rsidRPr="0030715E">
        <w:rPr>
          <w:rFonts w:ascii="Tahoma" w:hAnsi="Tahoma" w:cs="Tahoma"/>
          <w:sz w:val="22"/>
          <w:szCs w:val="22"/>
        </w:rPr>
        <w:t xml:space="preserve">říkazník bude </w:t>
      </w:r>
      <w:r w:rsidR="540E398A" w:rsidRPr="0030715E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0030715E">
        <w:rPr>
          <w:rFonts w:ascii="Tahoma" w:hAnsi="Tahoma" w:cs="Tahoma"/>
          <w:sz w:val="22"/>
          <w:szCs w:val="22"/>
        </w:rPr>
        <w:t>ke dni uskutečnění zdanitelného plnění v insolvenčním řízení, nebo</w:t>
      </w:r>
    </w:p>
    <w:p w14:paraId="2A2B66A4" w14:textId="77777777" w:rsidR="0027622E" w:rsidRPr="0030715E" w:rsidRDefault="61358639" w:rsidP="00AA2B28">
      <w:pPr>
        <w:numPr>
          <w:ilvl w:val="1"/>
          <w:numId w:val="26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>bankovní účet příkazníka určený k úhradě plnění, uvedený na faktuře, nebude správcem daně zveřejněn v aplikaci „Registr DPH“.</w:t>
      </w:r>
    </w:p>
    <w:p w14:paraId="5E0D7DBD" w14:textId="3A9CC560" w:rsidR="0027622E" w:rsidRPr="00080BAF" w:rsidRDefault="007775E6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30715E">
        <w:rPr>
          <w:rFonts w:ascii="Tahoma" w:hAnsi="Tahoma" w:cs="Tahoma"/>
          <w:sz w:val="22"/>
          <w:szCs w:val="22"/>
        </w:rPr>
        <w:t xml:space="preserve">Tato úhrada bude považována za splnění části závazku odpovídající příslušné výši DPH </w:t>
      </w:r>
      <w:r w:rsidRPr="00497F8B">
        <w:rPr>
          <w:rFonts w:ascii="Tahoma" w:hAnsi="Tahoma" w:cs="Tahoma"/>
          <w:sz w:val="22"/>
          <w:szCs w:val="22"/>
        </w:rPr>
        <w:t>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CC6782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</w:t>
      </w:r>
      <w:r w:rsidR="00A54991" w:rsidRPr="00080BAF">
        <w:rPr>
          <w:rFonts w:ascii="Tahoma" w:hAnsi="Tahoma" w:cs="Tahoma"/>
          <w:sz w:val="22"/>
          <w:szCs w:val="22"/>
        </w:rPr>
        <w:lastRenderedPageBreak/>
        <w:t xml:space="preserve">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A2B28">
      <w:pPr>
        <w:pStyle w:val="Smlouva3"/>
        <w:numPr>
          <w:ilvl w:val="0"/>
          <w:numId w:val="21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A2B28">
      <w:pPr>
        <w:pStyle w:val="Smlouva-slo"/>
        <w:numPr>
          <w:ilvl w:val="6"/>
          <w:numId w:val="22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01401E01" w:rsidR="00E45607" w:rsidRPr="00AC4B7F" w:rsidRDefault="00A54991" w:rsidP="00AA2B28">
      <w:pPr>
        <w:pStyle w:val="Zkladntext"/>
        <w:numPr>
          <w:ilvl w:val="0"/>
          <w:numId w:val="23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Nepodá-li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žádosti o příslušná rozhodnutí nebo nepředá-li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 xml:space="preserve">i příslušná rozhodnutí a ve lhůtě dle čl. XII odst. 1 této smlouvy, je povinen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0,25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00AC4B7F">
        <w:rPr>
          <w:rFonts w:ascii="Tahoma" w:hAnsi="Tahoma" w:cs="Tahoma"/>
          <w:sz w:val="22"/>
          <w:szCs w:val="22"/>
        </w:rPr>
        <w:t>odměn</w:t>
      </w:r>
      <w:r w:rsidRPr="00AC4B7F">
        <w:rPr>
          <w:rFonts w:ascii="Tahoma" w:hAnsi="Tahoma" w:cs="Tahoma"/>
          <w:sz w:val="22"/>
          <w:szCs w:val="22"/>
        </w:rPr>
        <w:t>y za</w:t>
      </w:r>
      <w:r w:rsidR="00B3272A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00AC4B7F">
        <w:rPr>
          <w:rFonts w:ascii="Tahoma" w:hAnsi="Tahoma" w:cs="Tahoma"/>
          <w:sz w:val="22"/>
          <w:szCs w:val="22"/>
        </w:rPr>
        <w:t>vč. DPH</w:t>
      </w:r>
      <w:r w:rsidR="3F23EAB3" w:rsidRPr="00AC4B7F">
        <w:rPr>
          <w:rFonts w:ascii="Tahoma" w:eastAsia="Tahoma" w:hAnsi="Tahoma" w:cs="Tahoma"/>
          <w:sz w:val="22"/>
          <w:szCs w:val="22"/>
        </w:rPr>
        <w:t xml:space="preserve"> (bez DPH v případě, že příkazník není plátce DPH)</w:t>
      </w:r>
      <w:r w:rsidR="00A45A3D" w:rsidRPr="00AC4B7F">
        <w:rPr>
          <w:rFonts w:ascii="Tahoma" w:hAnsi="Tahoma" w:cs="Tahoma"/>
          <w:sz w:val="22"/>
          <w:szCs w:val="22"/>
        </w:rPr>
        <w:t xml:space="preserve"> </w:t>
      </w:r>
      <w:r w:rsidRPr="00AC4B7F">
        <w:rPr>
          <w:rFonts w:ascii="Tahoma" w:hAnsi="Tahoma" w:cs="Tahoma"/>
          <w:sz w:val="22"/>
          <w:szCs w:val="22"/>
        </w:rPr>
        <w:t>dle čl. XI</w:t>
      </w:r>
      <w:r w:rsidR="00D40170" w:rsidRPr="00AC4B7F">
        <w:rPr>
          <w:rFonts w:ascii="Tahoma" w:hAnsi="Tahoma" w:cs="Tahoma"/>
          <w:sz w:val="22"/>
          <w:szCs w:val="22"/>
        </w:rPr>
        <w:t>II</w:t>
      </w:r>
      <w:r w:rsidRPr="00AC4B7F">
        <w:rPr>
          <w:rFonts w:ascii="Tahoma" w:hAnsi="Tahoma" w:cs="Tahoma"/>
          <w:sz w:val="22"/>
          <w:szCs w:val="22"/>
        </w:rPr>
        <w:t xml:space="preserve"> odst. 1 písm. a) této smlouvy, a</w:t>
      </w:r>
      <w:r w:rsidR="005D3AA6" w:rsidRPr="00AC4B7F">
        <w:rPr>
          <w:rFonts w:ascii="Tahoma" w:hAnsi="Tahoma" w:cs="Tahoma"/>
          <w:sz w:val="22"/>
          <w:szCs w:val="22"/>
        </w:rPr>
        <w:t> </w:t>
      </w:r>
      <w:r w:rsidRPr="00AC4B7F">
        <w:rPr>
          <w:rFonts w:ascii="Tahoma" w:hAnsi="Tahoma" w:cs="Tahoma"/>
          <w:sz w:val="22"/>
          <w:szCs w:val="22"/>
        </w:rPr>
        <w:t>to za každý i započatý den prodlení.</w:t>
      </w:r>
    </w:p>
    <w:p w14:paraId="357C5D86" w14:textId="77777777" w:rsidR="00141C2E" w:rsidRPr="00AC4B7F" w:rsidRDefault="00141C2E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00AC4B7F">
        <w:rPr>
          <w:rFonts w:ascii="Tahoma" w:hAnsi="Tahoma" w:cs="Tahoma"/>
          <w:sz w:val="22"/>
          <w:szCs w:val="22"/>
        </w:rPr>
        <w:t>raví při práci na staveništi po </w:t>
      </w:r>
      <w:r w:rsidRPr="00AC4B7F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20</w:t>
      </w:r>
      <w:r w:rsidR="00B3272A" w:rsidRPr="00AC4B7F">
        <w:rPr>
          <w:rFonts w:ascii="Tahoma" w:hAnsi="Tahoma" w:cs="Tahoma"/>
          <w:sz w:val="22"/>
          <w:szCs w:val="22"/>
        </w:rPr>
        <w:t>.000 </w:t>
      </w:r>
      <w:r w:rsidRPr="00AC4B7F">
        <w:rPr>
          <w:rFonts w:ascii="Tahoma" w:hAnsi="Tahoma" w:cs="Tahoma"/>
          <w:sz w:val="22"/>
          <w:szCs w:val="22"/>
        </w:rPr>
        <w:t>Kč za</w:t>
      </w:r>
      <w:r w:rsidR="00B3272A" w:rsidRPr="00AC4B7F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4897960D" w:rsidR="00A54991" w:rsidRPr="00AC4B7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23" w:name="_Hlk42255353"/>
      <w:r w:rsidRPr="00AC4B7F">
        <w:rPr>
          <w:rFonts w:ascii="Tahoma" w:hAnsi="Tahoma" w:cs="Tahoma"/>
          <w:sz w:val="22"/>
          <w:szCs w:val="22"/>
        </w:rPr>
        <w:t xml:space="preserve">Nebude-li </w:t>
      </w:r>
      <w:r w:rsidR="004B2D9D" w:rsidRPr="00AC4B7F">
        <w:rPr>
          <w:rFonts w:ascii="Tahoma" w:hAnsi="Tahoma" w:cs="Tahoma"/>
          <w:sz w:val="22"/>
          <w:szCs w:val="22"/>
        </w:rPr>
        <w:t>p</w:t>
      </w:r>
      <w:r w:rsidR="001349ED" w:rsidRPr="00AC4B7F">
        <w:rPr>
          <w:rFonts w:ascii="Tahoma" w:hAnsi="Tahoma" w:cs="Tahoma"/>
          <w:sz w:val="22"/>
          <w:szCs w:val="22"/>
        </w:rPr>
        <w:t>říkazník</w:t>
      </w:r>
      <w:r w:rsidRPr="00AC4B7F">
        <w:rPr>
          <w:rFonts w:ascii="Tahoma" w:hAnsi="Tahoma" w:cs="Tahoma"/>
          <w:sz w:val="22"/>
          <w:szCs w:val="22"/>
        </w:rPr>
        <w:t xml:space="preserve"> vykonávat dozor</w:t>
      </w:r>
      <w:r w:rsidR="00A67597" w:rsidRPr="00AC4B7F">
        <w:rPr>
          <w:rFonts w:ascii="Tahoma" w:hAnsi="Tahoma" w:cs="Tahoma"/>
          <w:sz w:val="22"/>
          <w:szCs w:val="22"/>
        </w:rPr>
        <w:t xml:space="preserve"> projektanta</w:t>
      </w:r>
      <w:r w:rsidRPr="00AC4B7F">
        <w:rPr>
          <w:rFonts w:ascii="Tahoma" w:hAnsi="Tahoma" w:cs="Tahoma"/>
          <w:sz w:val="22"/>
          <w:szCs w:val="22"/>
        </w:rPr>
        <w:t xml:space="preserve"> v souladu s ustanoveními této smlouvy, zavazuje se uhradit </w:t>
      </w:r>
      <w:r w:rsidR="004B2D9D" w:rsidRPr="00AC4B7F">
        <w:rPr>
          <w:rFonts w:ascii="Tahoma" w:hAnsi="Tahoma" w:cs="Tahoma"/>
          <w:sz w:val="22"/>
          <w:szCs w:val="22"/>
        </w:rPr>
        <w:t>příkazc</w:t>
      </w:r>
      <w:r w:rsidRPr="00AC4B7F">
        <w:rPr>
          <w:rFonts w:ascii="Tahoma" w:hAnsi="Tahoma" w:cs="Tahoma"/>
          <w:sz w:val="22"/>
          <w:szCs w:val="22"/>
        </w:rPr>
        <w:t>i smluvní pokutu ve výši 3.000</w:t>
      </w:r>
      <w:r w:rsidR="00B3272A" w:rsidRPr="00AC4B7F">
        <w:rPr>
          <w:rFonts w:ascii="Tahoma" w:hAnsi="Tahoma" w:cs="Tahoma"/>
          <w:sz w:val="22"/>
          <w:szCs w:val="22"/>
        </w:rPr>
        <w:t> Kč za každý zjištěný případ.</w:t>
      </w:r>
    </w:p>
    <w:bookmarkEnd w:id="23"/>
    <w:p w14:paraId="07E22739" w14:textId="77777777" w:rsidR="00A54991" w:rsidRPr="00080BAF" w:rsidRDefault="00B3272A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lastRenderedPageBreak/>
        <w:t>Pro případ prodlení se </w:t>
      </w:r>
      <w:r w:rsidR="00A54991" w:rsidRPr="2529B793">
        <w:rPr>
          <w:rFonts w:ascii="Tahoma" w:hAnsi="Tahoma" w:cs="Tahoma"/>
          <w:sz w:val="22"/>
          <w:szCs w:val="22"/>
        </w:rPr>
        <w:t xml:space="preserve">zaplacením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="00A54991" w:rsidRPr="2529B793">
        <w:rPr>
          <w:rFonts w:ascii="Tahoma" w:hAnsi="Tahoma" w:cs="Tahoma"/>
          <w:sz w:val="22"/>
          <w:szCs w:val="22"/>
        </w:rPr>
        <w:t>y sjednávají smluvní strany úrok z prodlení ve</w:t>
      </w:r>
      <w:r w:rsidRPr="2529B793">
        <w:rPr>
          <w:rFonts w:ascii="Tahoma" w:hAnsi="Tahoma" w:cs="Tahoma"/>
          <w:sz w:val="22"/>
          <w:szCs w:val="22"/>
        </w:rPr>
        <w:t> </w:t>
      </w:r>
      <w:r w:rsidR="00A54991" w:rsidRPr="2529B793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A2B28">
      <w:pPr>
        <w:pStyle w:val="Zkladntext"/>
        <w:numPr>
          <w:ilvl w:val="0"/>
          <w:numId w:val="23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A2B28">
      <w:pPr>
        <w:pStyle w:val="Smlouva2"/>
        <w:numPr>
          <w:ilvl w:val="3"/>
          <w:numId w:val="32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384E971C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33DBA364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554D97D1" w:rsidR="0073001A" w:rsidRPr="00080BAF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0EC7752D" w:rsidR="0073001A" w:rsidRPr="00023C59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>Zhotovitel se zavazuje, že po celou dobu plnění svého závazku z této smlouvy bude mít na vlastní náklady sjednáno pojištění odpovědnosti za škodu způsobenou třetím osobám vyplývající z dodávaného předmětu smlouvy s </w:t>
      </w:r>
      <w:r w:rsidRPr="00023C59">
        <w:rPr>
          <w:rFonts w:ascii="Tahoma" w:hAnsi="Tahoma" w:cs="Tahoma"/>
          <w:sz w:val="22"/>
          <w:szCs w:val="22"/>
        </w:rPr>
        <w:t>limitem min. 1 mil. Kč, s maximální spoluúčastí max. 10 tis. Kč</w:t>
      </w:r>
      <w:r w:rsidR="00023C59">
        <w:rPr>
          <w:rFonts w:ascii="Tahoma" w:hAnsi="Tahoma" w:cs="Tahoma"/>
          <w:sz w:val="22"/>
          <w:szCs w:val="22"/>
        </w:rPr>
        <w:t>.</w:t>
      </w:r>
    </w:p>
    <w:p w14:paraId="19A6CA56" w14:textId="27779D29" w:rsidR="00F95359" w:rsidRPr="00811495" w:rsidRDefault="0039760D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23C59">
        <w:rPr>
          <w:rFonts w:ascii="Tahoma" w:hAnsi="Tahoma" w:cs="Tahoma"/>
          <w:sz w:val="22"/>
          <w:szCs w:val="22"/>
        </w:rPr>
        <w:t xml:space="preserve">Zhotovitel je povinen zajistit trvání pojistné smlouvy na požadované pojištění dle odst. 4 </w:t>
      </w:r>
      <w:r w:rsidRPr="0047395B">
        <w:rPr>
          <w:rFonts w:ascii="Tahoma" w:hAnsi="Tahoma" w:cs="Tahoma"/>
          <w:sz w:val="22"/>
          <w:szCs w:val="22"/>
        </w:rPr>
        <w:t>tohoto článku smlouvy rovněž v případech jakéhokoliv prodloužení doby plnění anebo stavění doby plnění</w:t>
      </w:r>
      <w:r w:rsidR="00811495">
        <w:rPr>
          <w:rFonts w:ascii="Tahoma" w:hAnsi="Tahoma" w:cs="Tahoma"/>
          <w:sz w:val="22"/>
          <w:szCs w:val="22"/>
        </w:rPr>
        <w:t>.</w:t>
      </w:r>
    </w:p>
    <w:p w14:paraId="16080128" w14:textId="005A2649" w:rsidR="0073001A" w:rsidRDefault="0073001A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Zhotovitel je povinen předat objednateli při podpisu této smlouvy </w:t>
      </w:r>
      <w:r w:rsidR="006F3233">
        <w:rPr>
          <w:rFonts w:ascii="Tahoma" w:hAnsi="Tahoma" w:cs="Tahoma"/>
          <w:sz w:val="22"/>
          <w:szCs w:val="22"/>
        </w:rPr>
        <w:t xml:space="preserve">a kdykoliv na vyžádání </w:t>
      </w:r>
      <w:r w:rsidRPr="001E6648">
        <w:rPr>
          <w:rFonts w:ascii="Tahoma" w:hAnsi="Tahoma" w:cs="Tahoma"/>
          <w:sz w:val="22"/>
          <w:szCs w:val="22"/>
        </w:rPr>
        <w:t xml:space="preserve">kopii pojistné smlouvy včetně případných dodatků na požadované pojištění nebo certifikát příslušné pojišťovny </w:t>
      </w:r>
      <w:r w:rsidR="004A4BE5">
        <w:rPr>
          <w:rFonts w:ascii="Tahoma" w:hAnsi="Tahoma" w:cs="Tahoma"/>
          <w:sz w:val="22"/>
          <w:szCs w:val="22"/>
        </w:rPr>
        <w:t>ne starší jednoho měsíce</w:t>
      </w:r>
      <w:r w:rsidR="003227E2">
        <w:rPr>
          <w:rFonts w:ascii="Tahoma" w:hAnsi="Tahoma" w:cs="Tahoma"/>
          <w:sz w:val="22"/>
          <w:szCs w:val="22"/>
        </w:rPr>
        <w:t xml:space="preserve"> </w:t>
      </w:r>
      <w:r w:rsidRPr="001E6648">
        <w:rPr>
          <w:rFonts w:ascii="Tahoma" w:hAnsi="Tahoma" w:cs="Tahoma"/>
          <w:sz w:val="22"/>
          <w:szCs w:val="22"/>
        </w:rPr>
        <w:t xml:space="preserve">prokazující existenci pojištění </w:t>
      </w:r>
      <w:r w:rsidR="003227E2">
        <w:rPr>
          <w:rFonts w:ascii="Tahoma" w:hAnsi="Tahoma" w:cs="Tahoma"/>
          <w:sz w:val="22"/>
          <w:szCs w:val="22"/>
        </w:rPr>
        <w:t xml:space="preserve">v rozsahu dle odst. 4 a 5 tohoto článku smlouvy </w:t>
      </w:r>
      <w:r w:rsidRPr="001E6648">
        <w:rPr>
          <w:rFonts w:ascii="Tahoma" w:hAnsi="Tahoma" w:cs="Tahoma"/>
          <w:sz w:val="22"/>
          <w:szCs w:val="22"/>
        </w:rPr>
        <w:t xml:space="preserve">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</w:t>
      </w:r>
    </w:p>
    <w:p w14:paraId="3173AACB" w14:textId="7A55576A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Náklady na pojištění nese zhotovitel a jsou zahrnuty ve sjednané ceně. </w:t>
      </w:r>
    </w:p>
    <w:p w14:paraId="04CE9AC4" w14:textId="37077A57" w:rsidR="0047395B" w:rsidRPr="0047395B" w:rsidRDefault="0047395B" w:rsidP="005D3AA6">
      <w:pPr>
        <w:pStyle w:val="OdstavecSmlouvy"/>
        <w:keepLines w:val="0"/>
        <w:numPr>
          <w:ilvl w:val="6"/>
          <w:numId w:val="32"/>
        </w:numPr>
        <w:tabs>
          <w:tab w:val="clear" w:pos="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lastRenderedPageBreak/>
        <w:t>Při vzniku pojistné události zabezpečuje veškeré úkony vůči pojistiteli zhotovitel. Objednatel je povinen poskytnout v souvislosti s pojistnou událostí zhotoviteli veškerou součinnost, která je v jeho možnostech a lze ji rozumně požadovat. 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47395B">
        <w:rPr>
          <w:rFonts w:ascii="Tahoma" w:hAnsi="Tahoma" w:cs="Tahoma"/>
          <w:sz w:val="22"/>
          <w:szCs w:val="22"/>
        </w:rPr>
        <w:t>XIX.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A36DFA6" w:rsidR="00C375F4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 xml:space="preserve">neprovádění </w:t>
      </w:r>
      <w:r w:rsidR="004720EC">
        <w:rPr>
          <w:rFonts w:ascii="Tahoma" w:hAnsi="Tahoma" w:cs="Tahoma"/>
          <w:sz w:val="22"/>
          <w:szCs w:val="22"/>
        </w:rPr>
        <w:t>či</w:t>
      </w:r>
      <w:r w:rsidR="00617205">
        <w:rPr>
          <w:rFonts w:ascii="Tahoma" w:hAnsi="Tahoma" w:cs="Tahoma"/>
          <w:sz w:val="22"/>
          <w:szCs w:val="22"/>
        </w:rPr>
        <w:t xml:space="preserve">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dle ustanovení této smlouvy,</w:t>
      </w:r>
    </w:p>
    <w:p w14:paraId="74CDA3CC" w14:textId="796FE36A" w:rsidR="00F20F36" w:rsidRPr="007D5003" w:rsidRDefault="00E11A7B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neprovádění dozoru projektanta po dobu realizace stavby </w:t>
      </w:r>
      <w:r w:rsidR="00E00C12">
        <w:rPr>
          <w:rFonts w:ascii="Tahoma" w:hAnsi="Tahoma" w:cs="Tahoma"/>
          <w:sz w:val="22"/>
          <w:szCs w:val="22"/>
        </w:rPr>
        <w:t>dle této smlouvy</w:t>
      </w:r>
      <w:r w:rsidR="00231F01">
        <w:rPr>
          <w:rFonts w:ascii="Tahoma" w:hAnsi="Tahoma" w:cs="Tahoma"/>
          <w:sz w:val="22"/>
          <w:szCs w:val="22"/>
        </w:rPr>
        <w:t>,</w:t>
      </w:r>
    </w:p>
    <w:p w14:paraId="275E8AF1" w14:textId="40D6833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7D5003">
        <w:rPr>
          <w:rFonts w:ascii="Tahoma" w:hAnsi="Tahoma" w:cs="Tahoma"/>
          <w:sz w:val="22"/>
          <w:szCs w:val="22"/>
        </w:rPr>
        <w:t xml:space="preserve">, 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Pr="007D5003">
        <w:rPr>
          <w:rFonts w:ascii="Tahoma" w:hAnsi="Tahoma" w:cs="Tahoma"/>
          <w:sz w:val="22"/>
          <w:szCs w:val="22"/>
        </w:rPr>
        <w:t>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811495" w:rsidRDefault="00C375F4" w:rsidP="00811495">
      <w:pPr>
        <w:pStyle w:val="slovanPododstavecSmlouvy"/>
        <w:numPr>
          <w:ilvl w:val="0"/>
          <w:numId w:val="5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11495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A2B28">
      <w:pPr>
        <w:pStyle w:val="slovanPododstavecSmlouvy"/>
        <w:numPr>
          <w:ilvl w:val="0"/>
          <w:numId w:val="11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A2B28">
      <w:pPr>
        <w:pStyle w:val="Smlouva-slo"/>
        <w:numPr>
          <w:ilvl w:val="0"/>
          <w:numId w:val="24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A2B28">
      <w:pPr>
        <w:pStyle w:val="Smlouva-slo"/>
        <w:numPr>
          <w:ilvl w:val="0"/>
          <w:numId w:val="24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Default="00CB762E" w:rsidP="00CB762E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2F1CDBAD" w14:textId="06D68607" w:rsidR="007750CB" w:rsidRDefault="007750CB" w:rsidP="00AA2B28">
      <w:pPr>
        <w:pStyle w:val="paragraph"/>
        <w:numPr>
          <w:ilvl w:val="0"/>
          <w:numId w:val="40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zpřístupněny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  (dle příloh č. 1 obou nařízení).</w:t>
      </w:r>
    </w:p>
    <w:p w14:paraId="01244F79" w14:textId="6EE06241" w:rsidR="007750CB" w:rsidRDefault="007750CB" w:rsidP="00AA2B28">
      <w:pPr>
        <w:pStyle w:val="paragraph"/>
        <w:numPr>
          <w:ilvl w:val="0"/>
          <w:numId w:val="41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Bude-li kterékoliv z nařízení v budoucnu doplněno či nahrazeno jinou legislativou obdobného významu, uvedená povinnost se uplatní obdobně.</w:t>
      </w:r>
    </w:p>
    <w:p w14:paraId="69097D57" w14:textId="31263BCB" w:rsidR="007750CB" w:rsidRDefault="007750CB" w:rsidP="00AA2B28">
      <w:pPr>
        <w:pStyle w:val="paragraph"/>
        <w:numPr>
          <w:ilvl w:val="0"/>
          <w:numId w:val="42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Zhotovitel je povinen objednatele bezodkladně informovat o jakýchkoliv skutečnostech, které mohou mít vliv na odpovědnost zhotovitele dle odst. 1 tohoto článku smlouvy. Zhotovitel je současně povinen kdykoliv poskytnout objednateli bezodkladnou součinnost pro případné ověření pravdivosti těchto informací.</w:t>
      </w:r>
    </w:p>
    <w:p w14:paraId="2C1A6F24" w14:textId="3C182F2C" w:rsidR="007750CB" w:rsidRDefault="007750CB" w:rsidP="00AA2B28">
      <w:pPr>
        <w:pStyle w:val="paragraph"/>
        <w:numPr>
          <w:ilvl w:val="0"/>
          <w:numId w:val="43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t>Dojde-li k porušení pravidel dle odst. 1</w:t>
      </w:r>
      <w:r>
        <w:rPr>
          <w:rStyle w:val="normaltextrun"/>
          <w:rFonts w:ascii="Tahoma" w:hAnsi="Tahoma" w:cs="Tahoma"/>
          <w:color w:val="F51BD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 plněním dle této smlouvy.</w:t>
      </w:r>
    </w:p>
    <w:p w14:paraId="0D2672AD" w14:textId="22B2B00A" w:rsidR="007750CB" w:rsidRDefault="007750CB" w:rsidP="00AA2B28">
      <w:pPr>
        <w:pStyle w:val="paragraph"/>
        <w:numPr>
          <w:ilvl w:val="0"/>
          <w:numId w:val="44"/>
        </w:numPr>
        <w:tabs>
          <w:tab w:val="clear" w:pos="720"/>
        </w:tabs>
        <w:spacing w:before="120" w:beforeAutospacing="0" w:after="0" w:afterAutospacing="0"/>
        <w:ind w:left="426" w:hanging="426"/>
        <w:jc w:val="both"/>
        <w:textAlignment w:val="baseline"/>
        <w:rPr>
          <w:rFonts w:ascii="Tahoma" w:hAnsi="Tahoma" w:cs="Tahoma"/>
          <w:sz w:val="22"/>
          <w:szCs w:val="22"/>
        </w:rPr>
      </w:pPr>
      <w:r>
        <w:rPr>
          <w:rStyle w:val="normaltextrun"/>
          <w:rFonts w:ascii="Tahoma" w:hAnsi="Tahoma" w:cs="Tahoma"/>
          <w:sz w:val="22"/>
          <w:szCs w:val="22"/>
        </w:rPr>
        <w:lastRenderedPageBreak/>
        <w:t>Dojde-li k porušení pravidel dle odst. 1 t</w:t>
      </w:r>
      <w:r w:rsidR="000B0873">
        <w:rPr>
          <w:rStyle w:val="normaltextrun"/>
          <w:rFonts w:ascii="Tahoma" w:hAnsi="Tahoma" w:cs="Tahoma"/>
          <w:sz w:val="22"/>
          <w:szCs w:val="22"/>
        </w:rPr>
        <w:t>ohoto článku</w:t>
      </w:r>
      <w:r>
        <w:rPr>
          <w:rStyle w:val="normaltextrun"/>
          <w:rFonts w:ascii="Tahoma" w:hAnsi="Tahoma" w:cs="Tahoma"/>
          <w:sz w:val="22"/>
          <w:szCs w:val="22"/>
        </w:rPr>
        <w:t xml:space="preserve"> smlouvy, je zhotovitel povinen zaplatit objednateli smluvní pokutu ve výši 50.000</w:t>
      </w:r>
      <w:r>
        <w:rPr>
          <w:rStyle w:val="normaltextrun"/>
          <w:rFonts w:ascii="Tahoma" w:hAnsi="Tahoma" w:cs="Tahoma"/>
          <w:color w:val="FF00FF"/>
          <w:sz w:val="22"/>
          <w:szCs w:val="22"/>
        </w:rPr>
        <w:t xml:space="preserve"> </w:t>
      </w:r>
      <w:r>
        <w:rPr>
          <w:rStyle w:val="normaltextrun"/>
          <w:rFonts w:ascii="Tahoma" w:hAnsi="Tahoma" w:cs="Tahoma"/>
          <w:sz w:val="22"/>
          <w:szCs w:val="22"/>
        </w:rPr>
        <w:t>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09E032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</w:t>
      </w:r>
      <w:r w:rsidR="00617205">
        <w:rPr>
          <w:rFonts w:ascii="Tahoma" w:hAnsi="Tahoma" w:cs="Tahoma"/>
          <w:sz w:val="22"/>
          <w:szCs w:val="22"/>
        </w:rPr>
        <w:t xml:space="preserve">činnosti </w:t>
      </w:r>
      <w:r w:rsidR="009E1AC5" w:rsidRPr="00080BAF">
        <w:rPr>
          <w:rFonts w:ascii="Tahoma" w:hAnsi="Tahoma" w:cs="Tahoma"/>
          <w:sz w:val="22"/>
          <w:szCs w:val="22"/>
        </w:rPr>
        <w:t xml:space="preserve">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dozoru</w:t>
      </w:r>
      <w:r w:rsidR="00E46C57">
        <w:rPr>
          <w:rFonts w:ascii="Tahoma" w:hAnsi="Tahoma" w:cs="Tahoma"/>
          <w:sz w:val="22"/>
          <w:szCs w:val="22"/>
        </w:rPr>
        <w:t xml:space="preserve"> projektanta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6E2ABAF2" w14:textId="77777777" w:rsidR="00A54991" w:rsidRPr="00080BAF" w:rsidRDefault="00A54991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33729E65" w14:textId="52B64AEB" w:rsidR="4E440CFA" w:rsidRPr="00AC4B7F" w:rsidRDefault="4E440CFA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sz w:val="22"/>
          <w:szCs w:val="22"/>
        </w:rPr>
      </w:pPr>
      <w:r w:rsidRPr="00AC4B7F">
        <w:rPr>
          <w:rFonts w:ascii="Tahoma" w:eastAsia="Tahoma" w:hAnsi="Tahoma" w:cs="Tahoma"/>
          <w:sz w:val="22"/>
          <w:szCs w:val="22"/>
        </w:rPr>
        <w:t xml:space="preserve">Zhotovitel se zavazuje realizovat předmět plnění smlouvy prostřednictvím osob, kterými byla prokazována kvalifikace a jejichž kvalita (např. zkušenosti) byla hodnocena v rámci zadávacího řízení (dále jen „odborná osoba“). Zhotovitel je oprávněn změnit odbornou osobu pouze z vážných důvodů, a to s předchozím písemným souhlasem objednatele (osoby oprávněné jednat ve věcech technických). Žádost o souhlas se změnou odborné osoby bude doložena doklady potřebnými k prokázání požadované kvalifikace a kritérií kvality, které byly předmětem hodnocení v zadávacím řízení. Objednatel vydá písemný souhlas se změnou odborné osoby do 14 dnů od doručení žádosti a všech potřebných dokladů za podmínky, že nová odborná osoba bude splňovat potřebnou kvalifikaci a ve vazbě k hodnocení bude naplňovat potřebná kritéria kvality. Nová odborná osoba musí disponovat minimálně stejnou kvalifikací, jaká byla po této osobě požadována v zadávacích podmínkách veřejné zakázky, a zároveň mít minimálně stejnou míru kvality jako původní (nahrazovaná) osoba v rámci hodnocení nabídek, případně minimálně v takovém rozsahu, který by neměl vliv na výsledné pořadí hodnocení nabídek účastníků zadávacího řízení. </w:t>
      </w:r>
    </w:p>
    <w:p w14:paraId="7852CF38" w14:textId="5F989AC4" w:rsidR="001871B1" w:rsidRPr="008E0FC3" w:rsidRDefault="187A48F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595E4EA7" w:rsidR="00A54991" w:rsidRPr="00080BAF" w:rsidRDefault="002E3CDC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>Je-li t</w:t>
      </w:r>
      <w:r w:rsidR="1E59A8DA" w:rsidRPr="00AC4B7F">
        <w:rPr>
          <w:rFonts w:ascii="Tahoma" w:hAnsi="Tahoma" w:cs="Tahoma"/>
          <w:sz w:val="22"/>
          <w:szCs w:val="22"/>
        </w:rPr>
        <w:t>ato s</w:t>
      </w:r>
      <w:r w:rsidR="3BF674C4" w:rsidRPr="00AC4B7F">
        <w:rPr>
          <w:rFonts w:ascii="Tahoma" w:hAnsi="Tahoma" w:cs="Tahoma"/>
          <w:sz w:val="22"/>
          <w:szCs w:val="22"/>
        </w:rPr>
        <w:t>mlouva</w:t>
      </w:r>
      <w:r w:rsidRPr="00AC4B7F">
        <w:rPr>
          <w:rFonts w:ascii="Tahoma" w:hAnsi="Tahoma" w:cs="Tahoma"/>
          <w:sz w:val="22"/>
          <w:szCs w:val="22"/>
        </w:rPr>
        <w:t xml:space="preserve"> uzavřena v listinné podobě,</w:t>
      </w:r>
      <w:r w:rsidR="3BF674C4" w:rsidRPr="00AC4B7F">
        <w:rPr>
          <w:rFonts w:ascii="Tahoma" w:hAnsi="Tahoma" w:cs="Tahoma"/>
          <w:sz w:val="22"/>
          <w:szCs w:val="22"/>
        </w:rPr>
        <w:t xml:space="preserve"> je vyhotovena ve </w:t>
      </w:r>
      <w:r w:rsidR="093EAAEA" w:rsidRPr="00AC4B7F">
        <w:rPr>
          <w:rFonts w:ascii="Tahoma" w:hAnsi="Tahoma" w:cs="Tahoma"/>
          <w:sz w:val="22"/>
          <w:szCs w:val="22"/>
        </w:rPr>
        <w:t>třech</w:t>
      </w:r>
      <w:r w:rsidR="3BF674C4" w:rsidRPr="00AC4B7F">
        <w:rPr>
          <w:rFonts w:ascii="Tahoma" w:hAnsi="Tahoma" w:cs="Tahoma"/>
          <w:sz w:val="22"/>
          <w:szCs w:val="22"/>
        </w:rPr>
        <w:t xml:space="preserve"> stejnopisech s</w:t>
      </w:r>
      <w:r w:rsidR="001204AC" w:rsidRPr="00AC4B7F">
        <w:rPr>
          <w:rFonts w:ascii="Tahoma" w:hAnsi="Tahoma" w:cs="Tahoma"/>
          <w:sz w:val="22"/>
          <w:szCs w:val="22"/>
        </w:rPr>
        <w:t> </w:t>
      </w:r>
      <w:r w:rsidR="3BF674C4" w:rsidRPr="00AC4B7F">
        <w:rPr>
          <w:rFonts w:ascii="Tahoma" w:hAnsi="Tahoma" w:cs="Tahoma"/>
          <w:sz w:val="22"/>
          <w:szCs w:val="22"/>
        </w:rPr>
        <w:t xml:space="preserve">platností originálu podepsaných oprávněnými zástupci smluvních stran, </w:t>
      </w:r>
      <w:r w:rsidR="6E75A698" w:rsidRPr="00AC4B7F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AC4B7F">
        <w:rPr>
          <w:rFonts w:ascii="Tahoma" w:hAnsi="Tahoma" w:cs="Tahoma"/>
          <w:sz w:val="22"/>
          <w:szCs w:val="22"/>
        </w:rPr>
        <w:t>dvě</w:t>
      </w:r>
      <w:r w:rsidR="6E75A698" w:rsidRPr="00AC4B7F">
        <w:rPr>
          <w:rFonts w:ascii="Tahoma" w:hAnsi="Tahoma" w:cs="Tahoma"/>
          <w:sz w:val="22"/>
          <w:szCs w:val="22"/>
        </w:rPr>
        <w:t xml:space="preserve"> a </w:t>
      </w:r>
      <w:r w:rsidR="3BF674C4" w:rsidRPr="00AC4B7F">
        <w:rPr>
          <w:rFonts w:ascii="Tahoma" w:hAnsi="Tahoma" w:cs="Tahoma"/>
          <w:sz w:val="22"/>
          <w:szCs w:val="22"/>
        </w:rPr>
        <w:t>zhotovitel jedno vyhotovení.</w:t>
      </w:r>
      <w:r w:rsidRPr="00AC4B7F">
        <w:rPr>
          <w:rFonts w:ascii="Tahoma" w:hAnsi="Tahoma" w:cs="Tahoma"/>
          <w:sz w:val="22"/>
          <w:szCs w:val="22"/>
        </w:rPr>
        <w:t xml:space="preserve"> Je-li tato smlouva uzavřena elektronicky, obdrží obě smluvní strany její elektronický originál opatřený elektronickými </w:t>
      </w:r>
      <w:r w:rsidRPr="002E3CDC">
        <w:rPr>
          <w:rFonts w:ascii="Tahoma" w:hAnsi="Tahoma" w:cs="Tahoma"/>
          <w:sz w:val="22"/>
          <w:szCs w:val="22"/>
        </w:rPr>
        <w:t>podpisy.</w:t>
      </w:r>
    </w:p>
    <w:p w14:paraId="2C09A26F" w14:textId="66800E95" w:rsidR="00A54991" w:rsidRPr="00080BAF" w:rsidRDefault="3BF674C4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se dohodly o celém jejím obsahu, což stvrzují svými podpisy.</w:t>
      </w:r>
    </w:p>
    <w:p w14:paraId="08A9514C" w14:textId="10D31A07" w:rsidR="007613DD" w:rsidRDefault="6E75A698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objednatele</w:t>
      </w:r>
      <w:r w:rsidRPr="4E220982">
        <w:rPr>
          <w:rFonts w:ascii="Tahoma" w:hAnsi="Tahoma" w:cs="Tahoma"/>
          <w:sz w:val="22"/>
          <w:szCs w:val="22"/>
        </w:rPr>
        <w:t xml:space="preserve"> </w:t>
      </w:r>
      <w:hyperlink r:id="rId12" w:history="1">
        <w:r w:rsidR="00AC4B7F" w:rsidRPr="00214D9C">
          <w:rPr>
            <w:rStyle w:val="Hypertextovodkaz"/>
            <w:rFonts w:ascii="Tahoma" w:hAnsi="Tahoma" w:cs="Tahoma"/>
            <w:sz w:val="22"/>
            <w:szCs w:val="22"/>
          </w:rPr>
          <w:t>www.nemtr.cz</w:t>
        </w:r>
      </w:hyperlink>
      <w:r w:rsidRPr="4E220982">
        <w:rPr>
          <w:rFonts w:ascii="Tahoma" w:hAnsi="Tahoma" w:cs="Tahoma"/>
          <w:sz w:val="22"/>
          <w:szCs w:val="22"/>
        </w:rPr>
        <w:t>.</w:t>
      </w:r>
    </w:p>
    <w:p w14:paraId="21FF88BE" w14:textId="11FC4173" w:rsidR="00F47236" w:rsidRPr="00AC4B7F" w:rsidRDefault="00F47236" w:rsidP="00811495">
      <w:pPr>
        <w:pStyle w:val="Smlouva-slo"/>
        <w:numPr>
          <w:ilvl w:val="6"/>
          <w:numId w:val="59"/>
        </w:numPr>
        <w:tabs>
          <w:tab w:val="clear" w:pos="0"/>
        </w:tabs>
        <w:spacing w:line="240" w:lineRule="auto"/>
        <w:ind w:left="357" w:hanging="357"/>
        <w:rPr>
          <w:rFonts w:ascii="Tahoma" w:eastAsia="Ubuntu" w:hAnsi="Tahoma" w:cs="Tahoma"/>
          <w:sz w:val="22"/>
          <w:szCs w:val="22"/>
        </w:rPr>
      </w:pPr>
      <w:r w:rsidRPr="00AC4B7F">
        <w:rPr>
          <w:rFonts w:ascii="Tahoma" w:hAnsi="Tahoma" w:cs="Tahoma"/>
          <w:sz w:val="22"/>
          <w:szCs w:val="22"/>
        </w:rPr>
        <w:t xml:space="preserve">Nedílnou součástí smlouvy je Příloha č. 1: </w:t>
      </w:r>
      <w:r w:rsidRPr="00AC4B7F">
        <w:rPr>
          <w:rFonts w:ascii="Tahoma" w:eastAsia="Ubuntu" w:hAnsi="Tahoma" w:cs="Tahoma"/>
          <w:sz w:val="22"/>
          <w:szCs w:val="22"/>
        </w:rPr>
        <w:t>Aspekty environmentálně šetrného řešení vyplývající z projektové dokumentace pro provádění stavby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056"/>
        <w:gridCol w:w="3472"/>
      </w:tblGrid>
      <w:tr w:rsidR="00A54991" w:rsidRPr="00080BAF" w14:paraId="15FC951F" w14:textId="77777777" w:rsidTr="00BF7889">
        <w:tc>
          <w:tcPr>
            <w:tcW w:w="3544" w:type="dxa"/>
          </w:tcPr>
          <w:p w14:paraId="0D9A2895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6E138BC8" w14:textId="77777777" w:rsidR="00AC4B7F" w:rsidRDefault="00AC4B7F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  <w:p w14:paraId="42DB52F5" w14:textId="5D98E928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CE2833">
              <w:rPr>
                <w:rFonts w:ascii="Tahoma" w:hAnsi="Tahoma" w:cs="Tahoma"/>
                <w:sz w:val="22"/>
                <w:szCs w:val="22"/>
              </w:rPr>
              <w:t> </w:t>
            </w:r>
            <w:r w:rsidR="00F526FB">
              <w:rPr>
                <w:rFonts w:ascii="Tahoma" w:hAnsi="Tahoma" w:cs="Tahoma"/>
                <w:sz w:val="22"/>
                <w:szCs w:val="22"/>
              </w:rPr>
              <w:t>Třinci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2056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</w:tcPr>
          <w:p w14:paraId="7EE66593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7D3A439" w14:textId="77777777" w:rsidR="00AC4B7F" w:rsidRDefault="00AC4B7F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</w:p>
          <w:p w14:paraId="6FA7DE00" w14:textId="6E3558EE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> </w:t>
            </w:r>
            <w:r w:rsidR="00F526FB">
              <w:rPr>
                <w:rFonts w:ascii="Tahoma" w:hAnsi="Tahoma" w:cs="Tahoma"/>
                <w:sz w:val="22"/>
                <w:szCs w:val="22"/>
              </w:rPr>
              <w:t>Jirnech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BF7889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056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AC4B7F" w14:paraId="51FEC633" w14:textId="77777777" w:rsidTr="00BF7889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AC4B7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AC4B7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712B2252" w14:textId="33E399F7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 xml:space="preserve">Bc. Jaroslav </w:t>
            </w:r>
            <w:proofErr w:type="spellStart"/>
            <w:r w:rsidRPr="00AC4B7F">
              <w:rPr>
                <w:rFonts w:ascii="Tahoma" w:hAnsi="Tahoma" w:cs="Tahoma"/>
                <w:sz w:val="22"/>
                <w:szCs w:val="22"/>
              </w:rPr>
              <w:t>Brzyszkowxki</w:t>
            </w:r>
            <w:proofErr w:type="spellEnd"/>
            <w:r w:rsidRPr="00AC4B7F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7FD5813" w14:textId="74139DFD" w:rsidR="001204AC" w:rsidRPr="00AC4B7F" w:rsidRDefault="00AC4B7F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ředitel</w:t>
            </w:r>
          </w:p>
          <w:p w14:paraId="2135E576" w14:textId="4A3FCC71" w:rsidR="00A54991" w:rsidRPr="00AC4B7F" w:rsidRDefault="00A54991" w:rsidP="00AC4B7F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056" w:type="dxa"/>
            <w:vAlign w:val="center"/>
          </w:tcPr>
          <w:p w14:paraId="2BB0B224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single" w:sz="4" w:space="0" w:color="auto"/>
            </w:tcBorders>
          </w:tcPr>
          <w:p w14:paraId="34AED37D" w14:textId="77777777" w:rsidR="00A54991" w:rsidRPr="00AC4B7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C4B7F"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288A2389" w14:textId="73BC42EC" w:rsidR="001204AC" w:rsidRPr="00AC4B7F" w:rsidRDefault="006D3529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Petr Coufal</w:t>
            </w:r>
          </w:p>
          <w:p w14:paraId="5682020D" w14:textId="3652444B" w:rsidR="001204AC" w:rsidRPr="00AC4B7F" w:rsidRDefault="006D3529" w:rsidP="001204A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jednatel</w:t>
            </w:r>
          </w:p>
          <w:p w14:paraId="00C99FA9" w14:textId="77777777" w:rsidR="00A54991" w:rsidRPr="00AC4B7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02F9B4B9" w14:textId="77777777" w:rsidR="006F3599" w:rsidRDefault="006F3599">
      <w:pPr>
        <w:rPr>
          <w:rFonts w:ascii="Tahoma" w:hAnsi="Tahoma" w:cs="Tahoma"/>
          <w:color w:val="FF00FF"/>
          <w:sz w:val="22"/>
          <w:szCs w:val="22"/>
        </w:rPr>
      </w:pPr>
      <w:r>
        <w:rPr>
          <w:rFonts w:ascii="Tahoma" w:hAnsi="Tahoma" w:cs="Tahoma"/>
          <w:color w:val="FF00FF"/>
          <w:sz w:val="22"/>
          <w:szCs w:val="22"/>
        </w:rPr>
        <w:br w:type="page"/>
      </w:r>
    </w:p>
    <w:p w14:paraId="5FEB6D9F" w14:textId="48872094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2"/>
          <w:szCs w:val="22"/>
        </w:rPr>
      </w:pPr>
      <w:r w:rsidRPr="009B23FC">
        <w:rPr>
          <w:rFonts w:ascii="Tahoma" w:hAnsi="Tahoma" w:cs="Tahoma"/>
          <w:sz w:val="22"/>
          <w:szCs w:val="22"/>
        </w:rPr>
        <w:lastRenderedPageBreak/>
        <w:t>Příloha č. 1:</w:t>
      </w:r>
    </w:p>
    <w:p w14:paraId="65D952E3" w14:textId="77777777" w:rsidR="00F47236" w:rsidRPr="009B23FC" w:rsidRDefault="00F47236" w:rsidP="00F47236">
      <w:pPr>
        <w:autoSpaceDE w:val="0"/>
        <w:autoSpaceDN w:val="0"/>
        <w:adjustRightInd w:val="0"/>
        <w:ind w:left="709" w:hanging="709"/>
        <w:jc w:val="both"/>
        <w:rPr>
          <w:rFonts w:ascii="Tahoma" w:hAnsi="Tahoma" w:cs="Tahoma"/>
          <w:sz w:val="20"/>
          <w:szCs w:val="20"/>
        </w:rPr>
      </w:pPr>
    </w:p>
    <w:p w14:paraId="5D4DBE68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  <w:r w:rsidRPr="009B23FC">
        <w:rPr>
          <w:rFonts w:ascii="Tahoma" w:eastAsia="Ubuntu" w:hAnsi="Tahoma" w:cs="Tahoma"/>
          <w:b/>
          <w:bCs/>
          <w:sz w:val="20"/>
          <w:szCs w:val="20"/>
        </w:rPr>
        <w:t>Vyhodnocení aspektů environmentálně šetrného řešení vyplývajících z projektové dokumentace pro provádění stavby</w:t>
      </w:r>
    </w:p>
    <w:p w14:paraId="0A8E83D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" w:hAnsi="Tahoma" w:cs="Tahoma"/>
          <w:b/>
          <w:bCs/>
          <w:sz w:val="20"/>
          <w:szCs w:val="20"/>
        </w:rPr>
      </w:pPr>
    </w:p>
    <w:p w14:paraId="18654DDD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b/>
          <w:bCs/>
          <w:sz w:val="20"/>
          <w:szCs w:val="20"/>
        </w:rPr>
      </w:pPr>
      <w:r w:rsidRPr="009B23FC">
        <w:rPr>
          <w:rFonts w:ascii="Tahoma" w:eastAsia="Ubuntu-Light" w:hAnsi="Tahoma" w:cs="Tahoma"/>
          <w:b/>
          <w:bCs/>
          <w:sz w:val="20"/>
          <w:szCs w:val="20"/>
        </w:rPr>
        <w:t>Otázky:</w:t>
      </w:r>
    </w:p>
    <w:p w14:paraId="0168E0F2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 zvolen zdroj tepla či chladu s nízkou spotřebou neobnovitelné primární energie? Bylo možné část potřeby energie pokrýt z obnovitelných zdrojů?</w:t>
      </w:r>
    </w:p>
    <w:p w14:paraId="2F8A463C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66B5269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zajistit tepelnou pohodu v letním období?</w:t>
      </w:r>
    </w:p>
    <w:p w14:paraId="4E9750EE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E088E3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zapracovat do PD instalaci vybavení pro monitorování provozu a zařízení pro podružná měření spotřeb vody a energií?</w:t>
      </w:r>
    </w:p>
    <w:p w14:paraId="49454A1F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0239553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upřednostnit stavební výrobky z obnovitelných a recyklovaných materiálů? Bylo možné v rámci zpracovaného návrhu upřednostnit materiály lokální produkce, nedovážené z velké vzdálenosti? Bude v budoucnu snadné použité materiály a konstrukce znovu použít nebo recyklovat?</w:t>
      </w:r>
    </w:p>
    <w:p w14:paraId="6C85E8AD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683C37AC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možné použít certifikované stavební výrobky?</w:t>
      </w:r>
    </w:p>
    <w:p w14:paraId="6930B7F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D0D9F6D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 xml:space="preserve">Je ekonomicky proveditelné zajistit </w:t>
      </w:r>
      <w:proofErr w:type="spellStart"/>
      <w:r w:rsidRPr="009B23FC">
        <w:rPr>
          <w:rFonts w:ascii="Tahoma" w:eastAsia="Ubuntu-Light" w:hAnsi="Tahoma" w:cs="Tahoma"/>
          <w:sz w:val="20"/>
          <w:szCs w:val="20"/>
        </w:rPr>
        <w:t>předdemoliční</w:t>
      </w:r>
      <w:proofErr w:type="spellEnd"/>
      <w:r w:rsidRPr="009B23FC">
        <w:rPr>
          <w:rFonts w:ascii="Tahoma" w:eastAsia="Ubuntu-Light" w:hAnsi="Tahoma" w:cs="Tahoma"/>
          <w:sz w:val="20"/>
          <w:szCs w:val="20"/>
        </w:rPr>
        <w:t xml:space="preserve"> audit tak, aby bylo zajištěno maximální znovuvyužití materiálů nebo alespoň jejich recyklace? Je tento audit jak v dokumentaci, tak položkovém rozpočtu zapracován?</w:t>
      </w:r>
    </w:p>
    <w:p w14:paraId="5EA9CA46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32C1C9AE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při definici materiálového řešení preferovat materiály s nízkou uhlíkovou stopou a svázanou primární energií?</w:t>
      </w:r>
    </w:p>
    <w:p w14:paraId="4F62E16A" w14:textId="77777777" w:rsidR="00F47236" w:rsidRPr="009B23FC" w:rsidRDefault="00F47236" w:rsidP="00F47236">
      <w:pPr>
        <w:autoSpaceDE w:val="0"/>
        <w:autoSpaceDN w:val="0"/>
        <w:adjustRightInd w:val="0"/>
        <w:jc w:val="both"/>
        <w:rPr>
          <w:rFonts w:ascii="Tahoma" w:eastAsia="Ubuntu-Light" w:hAnsi="Tahoma" w:cs="Tahoma"/>
          <w:sz w:val="20"/>
          <w:szCs w:val="20"/>
        </w:rPr>
      </w:pPr>
    </w:p>
    <w:p w14:paraId="1F6E8B1B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možnost úspory pitné vody například alespoň částečným nahrazením vodou dešťovou nebo šedou?</w:t>
      </w:r>
    </w:p>
    <w:p w14:paraId="6EDB5E5A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0BF90D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ekonomicky a technicky proveditelné použít zelené střechy a zelené fasády?</w:t>
      </w:r>
    </w:p>
    <w:p w14:paraId="0024628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0EE551A1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do projektu zakomponovat prvky modrozelené infrastruktury?</w:t>
      </w:r>
    </w:p>
    <w:p w14:paraId="0E794CE2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5E872F35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Existuje plán práce s původní zeminou na stavebním pozemku?</w:t>
      </w:r>
    </w:p>
    <w:p w14:paraId="032ADDA1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1E851938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Byla zapracována opatření zmírňující negativní dopady provádění stavby na okolní prostředí?</w:t>
      </w:r>
    </w:p>
    <w:p w14:paraId="732547DE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78430E4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Bylo možné se zaměřit na kvalitu vnitřního prostředí?</w:t>
      </w:r>
    </w:p>
    <w:p w14:paraId="3F8792BC" w14:textId="77777777" w:rsidR="00F47236" w:rsidRPr="009B23FC" w:rsidRDefault="00F47236" w:rsidP="00F47236">
      <w:pPr>
        <w:pStyle w:val="Odstavecseseznamem"/>
        <w:jc w:val="both"/>
        <w:rPr>
          <w:rFonts w:ascii="Tahoma" w:eastAsia="Ubuntu-Light" w:hAnsi="Tahoma" w:cs="Tahoma"/>
          <w:sz w:val="20"/>
          <w:szCs w:val="20"/>
        </w:rPr>
      </w:pPr>
    </w:p>
    <w:p w14:paraId="4F150126" w14:textId="77777777" w:rsidR="00F47236" w:rsidRPr="009B23FC" w:rsidRDefault="00F47236" w:rsidP="00AA2B2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contextualSpacing/>
        <w:jc w:val="both"/>
        <w:rPr>
          <w:rFonts w:ascii="Tahoma" w:eastAsia="Ubuntu-Light" w:hAnsi="Tahoma" w:cs="Tahoma"/>
          <w:sz w:val="20"/>
          <w:szCs w:val="20"/>
        </w:rPr>
      </w:pPr>
      <w:r w:rsidRPr="009B23FC">
        <w:rPr>
          <w:rFonts w:ascii="Tahoma" w:eastAsia="Ubuntu-Light" w:hAnsi="Tahoma" w:cs="Tahoma"/>
          <w:sz w:val="20"/>
          <w:szCs w:val="20"/>
        </w:rPr>
        <w:t>Byly využity inkluzivní prvky pro přístup a zázemí budovy?</w:t>
      </w:r>
    </w:p>
    <w:p w14:paraId="73D9FA40" w14:textId="77777777" w:rsidR="00F47236" w:rsidRPr="009B23FC" w:rsidRDefault="00F47236" w:rsidP="00F47236">
      <w:pPr>
        <w:jc w:val="both"/>
        <w:rPr>
          <w:rFonts w:ascii="Tahoma" w:hAnsi="Tahoma" w:cs="Tahoma"/>
          <w:sz w:val="22"/>
          <w:szCs w:val="22"/>
        </w:rPr>
      </w:pPr>
    </w:p>
    <w:p w14:paraId="786FDE7E" w14:textId="77777777" w:rsidR="00F47236" w:rsidRPr="00AC4B7F" w:rsidRDefault="00F47236" w:rsidP="00370043">
      <w:pPr>
        <w:jc w:val="both"/>
        <w:rPr>
          <w:rFonts w:ascii="Tahoma" w:hAnsi="Tahoma" w:cs="Tahoma"/>
          <w:color w:val="FF66FF"/>
          <w:sz w:val="22"/>
          <w:szCs w:val="22"/>
        </w:rPr>
      </w:pPr>
    </w:p>
    <w:sectPr w:rsidR="00F47236" w:rsidRPr="00AC4B7F">
      <w:footerReference w:type="even" r:id="rId13"/>
      <w:footerReference w:type="default" r:id="rId14"/>
      <w:footerReference w:type="first" r:id="rId15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7A26EE" w14:textId="77777777" w:rsidR="00F16C29" w:rsidRDefault="00F16C29">
      <w:r>
        <w:separator/>
      </w:r>
    </w:p>
  </w:endnote>
  <w:endnote w:type="continuationSeparator" w:id="0">
    <w:p w14:paraId="0EFCC517" w14:textId="77777777" w:rsidR="00F16C29" w:rsidRDefault="00F16C29">
      <w:r>
        <w:continuationSeparator/>
      </w:r>
    </w:p>
  </w:endnote>
  <w:endnote w:type="continuationNotice" w:id="1">
    <w:p w14:paraId="35AE95AD" w14:textId="77777777" w:rsidR="00F16C29" w:rsidRDefault="00F16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Ubuntu-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38B2" w14:textId="1CF1BCC6" w:rsidR="002065B9" w:rsidRDefault="002065B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D238" w14:textId="77777777" w:rsidR="002065B9" w:rsidRDefault="002065B9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3A716" w14:textId="375833EC" w:rsidR="002065B9" w:rsidRPr="00A26A58" w:rsidRDefault="002065B9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2065B9" w:rsidRPr="0075635F" w:rsidRDefault="002065B9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" o:allowincell="f" filled="f" stroked="f" strokeweight=".5pt">
              <v:textbox inset="20pt,0,,0">
                <w:txbxContent>
                  <w:p w14:paraId="7C31355F" w14:textId="18DE0C16" w:rsidR="0013183B" w:rsidRPr="0075635F" w:rsidRDefault="0013183B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45BAE">
      <w:rPr>
        <w:rStyle w:val="slostrnky"/>
        <w:rFonts w:ascii="Tahoma" w:hAnsi="Tahoma" w:cs="Tahoma"/>
        <w:noProof/>
        <w:sz w:val="18"/>
        <w:szCs w:val="18"/>
      </w:rPr>
      <w:t>22</w:t>
    </w:r>
    <w:r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35474583" w:rsidR="002065B9" w:rsidRPr="00A26A58" w:rsidRDefault="002065B9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 w14:anchorId="0492073D">
            <v:line id="Line 1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257334D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/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>
      <w:rPr>
        <w:rFonts w:ascii="Tahoma" w:hAnsi="Tahoma" w:cs="Tahoma"/>
        <w:sz w:val="18"/>
        <w:szCs w:val="18"/>
      </w:rPr>
      <w:t xml:space="preserve">„Rekonstrukce kanalizace“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D1B88" w14:textId="35ED8233" w:rsidR="002065B9" w:rsidRPr="007427FE" w:rsidRDefault="002065B9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252D00A6" wp14:editId="7813D792">
              <wp:simplePos x="0" y="0"/>
              <wp:positionH relativeFrom="margin">
                <wp:posOffset>-68093</wp:posOffset>
              </wp:positionH>
              <wp:positionV relativeFrom="paragraph">
                <wp:posOffset>-106221</wp:posOffset>
              </wp:positionV>
              <wp:extent cx="5826868" cy="19455"/>
              <wp:effectExtent l="0" t="0" r="21590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6868" cy="1945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C5F87B1" id="Line 2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35pt,-8.35pt" to="453.45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" o:allowincell="f">
              <w10:wrap anchorx="margin"/>
            </v:line>
          </w:pict>
        </mc:Fallback>
      </mc:AlternateContent>
    </w:r>
    <w:r w:rsidRPr="00A26A58">
      <w:rPr>
        <w:rFonts w:ascii="Tahoma" w:hAnsi="Tahoma" w:cs="Tahoma"/>
        <w:sz w:val="18"/>
        <w:szCs w:val="18"/>
      </w:rPr>
      <w:t xml:space="preserve">PD, </w:t>
    </w:r>
    <w:r>
      <w:rPr>
        <w:rFonts w:ascii="Tahoma" w:hAnsi="Tahoma" w:cs="Tahoma"/>
        <w:sz w:val="18"/>
        <w:szCs w:val="18"/>
      </w:rPr>
      <w:t>AD</w:t>
    </w:r>
    <w:r w:rsidRPr="00A26A58">
      <w:rPr>
        <w:rFonts w:ascii="Tahoma" w:hAnsi="Tahoma" w:cs="Tahoma"/>
        <w:sz w:val="18"/>
        <w:szCs w:val="18"/>
      </w:rPr>
      <w:t xml:space="preserve">, koordinátor BOZP po dobu přípravy stavby a </w:t>
    </w:r>
    <w:r>
      <w:rPr>
        <w:rFonts w:ascii="Tahoma" w:hAnsi="Tahoma" w:cs="Tahoma"/>
        <w:sz w:val="18"/>
        <w:szCs w:val="18"/>
      </w:rPr>
      <w:t xml:space="preserve">inženýrská </w:t>
    </w:r>
    <w:proofErr w:type="gramStart"/>
    <w:r w:rsidRPr="00A26A58">
      <w:rPr>
        <w:rFonts w:ascii="Tahoma" w:hAnsi="Tahoma" w:cs="Tahoma"/>
        <w:sz w:val="18"/>
        <w:szCs w:val="18"/>
      </w:rPr>
      <w:t xml:space="preserve">činnost – </w:t>
    </w:r>
    <w:r>
      <w:rPr>
        <w:rFonts w:ascii="Tahoma" w:hAnsi="Tahoma" w:cs="Tahoma"/>
        <w:sz w:val="18"/>
        <w:szCs w:val="18"/>
      </w:rPr>
      <w:t xml:space="preserve">  „Rekonstrukce</w:t>
    </w:r>
    <w:proofErr w:type="gramEnd"/>
    <w:r>
      <w:rPr>
        <w:rFonts w:ascii="Tahoma" w:hAnsi="Tahoma" w:cs="Tahoma"/>
        <w:sz w:val="18"/>
        <w:szCs w:val="18"/>
      </w:rPr>
      <w:t xml:space="preserve"> kanalizace“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622170" w14:textId="77777777" w:rsidR="00F16C29" w:rsidRDefault="00F16C29">
      <w:r>
        <w:separator/>
      </w:r>
    </w:p>
  </w:footnote>
  <w:footnote w:type="continuationSeparator" w:id="0">
    <w:p w14:paraId="42C1F919" w14:textId="77777777" w:rsidR="00F16C29" w:rsidRDefault="00F16C29">
      <w:r>
        <w:continuationSeparator/>
      </w:r>
    </w:p>
  </w:footnote>
  <w:footnote w:type="continuationNotice" w:id="1">
    <w:p w14:paraId="4EFF905A" w14:textId="77777777" w:rsidR="00F16C29" w:rsidRDefault="00F16C29"/>
  </w:footnote>
  <w:footnote w:id="2">
    <w:p w14:paraId="4659238B" w14:textId="77777777" w:rsidR="002065B9" w:rsidRPr="00D2255C" w:rsidRDefault="002065B9" w:rsidP="00C6082C">
      <w:pPr>
        <w:pStyle w:val="Textpoznpodarou"/>
      </w:pPr>
      <w:r w:rsidRPr="00D2255C">
        <w:rPr>
          <w:rStyle w:val="Znakapoznpodarou"/>
        </w:rPr>
        <w:footnoteRef/>
      </w:r>
      <w:r w:rsidRPr="00D2255C">
        <w:t xml:space="preserve"> https://www.sovz.cz/wp-content/uploads/2021/06/sovz_kontrolni-list_stavebnictvi_s-komentarem_210614.pdf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028FF"/>
    <w:multiLevelType w:val="multilevel"/>
    <w:tmpl w:val="17AA3D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165904"/>
    <w:multiLevelType w:val="multilevel"/>
    <w:tmpl w:val="50BA7C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175A16"/>
    <w:multiLevelType w:val="multilevel"/>
    <w:tmpl w:val="7D6AF2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510F9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5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B85E04"/>
    <w:multiLevelType w:val="multilevel"/>
    <w:tmpl w:val="2124E2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F87E71"/>
    <w:multiLevelType w:val="hybridMultilevel"/>
    <w:tmpl w:val="58345E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73872"/>
    <w:multiLevelType w:val="hybridMultilevel"/>
    <w:tmpl w:val="88D4AE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55D94"/>
    <w:multiLevelType w:val="multilevel"/>
    <w:tmpl w:val="9A7E6F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3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4835467"/>
    <w:multiLevelType w:val="hybridMultilevel"/>
    <w:tmpl w:val="D61C73F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8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9" w15:restartNumberingAfterBreak="0">
    <w:nsid w:val="39AA612D"/>
    <w:multiLevelType w:val="hybridMultilevel"/>
    <w:tmpl w:val="96025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 w15:restartNumberingAfterBreak="0">
    <w:nsid w:val="4A40376F"/>
    <w:multiLevelType w:val="multilevel"/>
    <w:tmpl w:val="B3FA30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C6052EC"/>
    <w:multiLevelType w:val="multilevel"/>
    <w:tmpl w:val="BDA87D8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9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30" w15:restartNumberingAfterBreak="0">
    <w:nsid w:val="5C668E1B"/>
    <w:multiLevelType w:val="hybridMultilevel"/>
    <w:tmpl w:val="39DC1D28"/>
    <w:lvl w:ilvl="0" w:tplc="CBDEC2CA">
      <w:start w:val="1"/>
      <w:numFmt w:val="decimal"/>
      <w:lvlText w:val="%1."/>
      <w:lvlJc w:val="left"/>
      <w:pPr>
        <w:ind w:left="720" w:hanging="360"/>
      </w:pPr>
    </w:lvl>
    <w:lvl w:ilvl="1" w:tplc="69D454CE">
      <w:start w:val="1"/>
      <w:numFmt w:val="lowerLetter"/>
      <w:lvlText w:val="%2."/>
      <w:lvlJc w:val="left"/>
      <w:pPr>
        <w:ind w:left="1440" w:hanging="360"/>
      </w:pPr>
    </w:lvl>
    <w:lvl w:ilvl="2" w:tplc="B808880A">
      <w:start w:val="1"/>
      <w:numFmt w:val="lowerRoman"/>
      <w:lvlText w:val="%3."/>
      <w:lvlJc w:val="right"/>
      <w:pPr>
        <w:ind w:left="2160" w:hanging="180"/>
      </w:pPr>
    </w:lvl>
    <w:lvl w:ilvl="3" w:tplc="5B600FAE">
      <w:start w:val="1"/>
      <w:numFmt w:val="decimal"/>
      <w:lvlText w:val="%4."/>
      <w:lvlJc w:val="left"/>
      <w:pPr>
        <w:ind w:left="2880" w:hanging="360"/>
      </w:pPr>
    </w:lvl>
    <w:lvl w:ilvl="4" w:tplc="C9E26B58">
      <w:start w:val="1"/>
      <w:numFmt w:val="lowerLetter"/>
      <w:lvlText w:val="%5."/>
      <w:lvlJc w:val="left"/>
      <w:pPr>
        <w:ind w:left="3600" w:hanging="360"/>
      </w:pPr>
    </w:lvl>
    <w:lvl w:ilvl="5" w:tplc="68726628">
      <w:start w:val="1"/>
      <w:numFmt w:val="lowerRoman"/>
      <w:lvlText w:val="%6."/>
      <w:lvlJc w:val="right"/>
      <w:pPr>
        <w:ind w:left="4320" w:hanging="180"/>
      </w:pPr>
    </w:lvl>
    <w:lvl w:ilvl="6" w:tplc="8B46A78A">
      <w:start w:val="1"/>
      <w:numFmt w:val="decimal"/>
      <w:lvlText w:val="%7."/>
      <w:lvlJc w:val="left"/>
      <w:pPr>
        <w:ind w:left="5040" w:hanging="360"/>
      </w:pPr>
    </w:lvl>
    <w:lvl w:ilvl="7" w:tplc="D6483D6E">
      <w:start w:val="1"/>
      <w:numFmt w:val="lowerLetter"/>
      <w:lvlText w:val="%8."/>
      <w:lvlJc w:val="left"/>
      <w:pPr>
        <w:ind w:left="5760" w:hanging="360"/>
      </w:pPr>
    </w:lvl>
    <w:lvl w:ilvl="8" w:tplc="054EE094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32" w15:restartNumberingAfterBreak="0">
    <w:nsid w:val="5FF75A5C"/>
    <w:multiLevelType w:val="multilevel"/>
    <w:tmpl w:val="66404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387384"/>
    <w:multiLevelType w:val="multilevel"/>
    <w:tmpl w:val="A2F06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3DF3DAB"/>
    <w:multiLevelType w:val="multilevel"/>
    <w:tmpl w:val="03E82C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ED41603"/>
    <w:multiLevelType w:val="multilevel"/>
    <w:tmpl w:val="36CC8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1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2DD5D57"/>
    <w:multiLevelType w:val="multilevel"/>
    <w:tmpl w:val="3A762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36541B6"/>
    <w:multiLevelType w:val="hybridMultilevel"/>
    <w:tmpl w:val="FDE02064"/>
    <w:lvl w:ilvl="0" w:tplc="12104672">
      <w:start w:val="1"/>
      <w:numFmt w:val="lowerLetter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43770"/>
    <w:multiLevelType w:val="hybridMultilevel"/>
    <w:tmpl w:val="8B106AC8"/>
    <w:lvl w:ilvl="0" w:tplc="D276870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48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0"/>
  </w:num>
  <w:num w:numId="2">
    <w:abstractNumId w:val="8"/>
  </w:num>
  <w:num w:numId="3">
    <w:abstractNumId w:val="41"/>
  </w:num>
  <w:num w:numId="4">
    <w:abstractNumId w:val="41"/>
    <w:lvlOverride w:ilvl="0">
      <w:startOverride w:val="1"/>
    </w:lvlOverride>
  </w:num>
  <w:num w:numId="5">
    <w:abstractNumId w:val="41"/>
    <w:lvlOverride w:ilvl="0">
      <w:startOverride w:val="1"/>
    </w:lvlOverride>
  </w:num>
  <w:num w:numId="6">
    <w:abstractNumId w:val="40"/>
    <w:lvlOverride w:ilvl="0">
      <w:startOverride w:val="1"/>
    </w:lvlOverride>
  </w:num>
  <w:num w:numId="7">
    <w:abstractNumId w:val="41"/>
    <w:lvlOverride w:ilvl="0">
      <w:startOverride w:val="1"/>
    </w:lvlOverride>
  </w:num>
  <w:num w:numId="8">
    <w:abstractNumId w:val="41"/>
    <w:lvlOverride w:ilvl="0">
      <w:startOverride w:val="1"/>
    </w:lvlOverride>
  </w:num>
  <w:num w:numId="9">
    <w:abstractNumId w:val="41"/>
    <w:lvlOverride w:ilvl="0">
      <w:startOverride w:val="1"/>
    </w:lvlOverride>
  </w:num>
  <w:num w:numId="10">
    <w:abstractNumId w:val="40"/>
    <w:lvlOverride w:ilvl="0">
      <w:startOverride w:val="1"/>
    </w:lvlOverride>
  </w:num>
  <w:num w:numId="11">
    <w:abstractNumId w:val="40"/>
    <w:lvlOverride w:ilvl="0">
      <w:startOverride w:val="1"/>
    </w:lvlOverride>
  </w:num>
  <w:num w:numId="12">
    <w:abstractNumId w:val="20"/>
  </w:num>
  <w:num w:numId="13">
    <w:abstractNumId w:val="18"/>
  </w:num>
  <w:num w:numId="14">
    <w:abstractNumId w:val="29"/>
  </w:num>
  <w:num w:numId="15">
    <w:abstractNumId w:val="46"/>
  </w:num>
  <w:num w:numId="16">
    <w:abstractNumId w:val="6"/>
  </w:num>
  <w:num w:numId="17">
    <w:abstractNumId w:val="35"/>
  </w:num>
  <w:num w:numId="18">
    <w:abstractNumId w:val="34"/>
  </w:num>
  <w:num w:numId="19">
    <w:abstractNumId w:val="15"/>
  </w:num>
  <w:num w:numId="20">
    <w:abstractNumId w:val="21"/>
  </w:num>
  <w:num w:numId="21">
    <w:abstractNumId w:val="17"/>
  </w:num>
  <w:num w:numId="22">
    <w:abstractNumId w:val="31"/>
  </w:num>
  <w:num w:numId="23">
    <w:abstractNumId w:val="24"/>
  </w:num>
  <w:num w:numId="24">
    <w:abstractNumId w:val="1"/>
  </w:num>
  <w:num w:numId="25">
    <w:abstractNumId w:val="22"/>
  </w:num>
  <w:num w:numId="26">
    <w:abstractNumId w:val="39"/>
  </w:num>
  <w:num w:numId="27">
    <w:abstractNumId w:val="14"/>
  </w:num>
  <w:num w:numId="28">
    <w:abstractNumId w:val="37"/>
  </w:num>
  <w:num w:numId="29">
    <w:abstractNumId w:val="27"/>
  </w:num>
  <w:num w:numId="30">
    <w:abstractNumId w:val="45"/>
  </w:num>
  <w:num w:numId="31">
    <w:abstractNumId w:val="13"/>
  </w:num>
  <w:num w:numId="32">
    <w:abstractNumId w:val="28"/>
  </w:num>
  <w:num w:numId="33">
    <w:abstractNumId w:val="47"/>
  </w:num>
  <w:num w:numId="34">
    <w:abstractNumId w:val="23"/>
  </w:num>
  <w:num w:numId="35">
    <w:abstractNumId w:val="5"/>
  </w:num>
  <w:num w:numId="36">
    <w:abstractNumId w:val="12"/>
  </w:num>
  <w:num w:numId="37">
    <w:abstractNumId w:val="48"/>
  </w:num>
  <w:num w:numId="38">
    <w:abstractNumId w:val="40"/>
    <w:lvlOverride w:ilvl="0">
      <w:startOverride w:val="1"/>
    </w:lvlOverride>
  </w:num>
  <w:num w:numId="39">
    <w:abstractNumId w:val="10"/>
  </w:num>
  <w:num w:numId="40">
    <w:abstractNumId w:val="32"/>
  </w:num>
  <w:num w:numId="41">
    <w:abstractNumId w:val="42"/>
  </w:num>
  <w:num w:numId="42">
    <w:abstractNumId w:val="0"/>
  </w:num>
  <w:num w:numId="43">
    <w:abstractNumId w:val="11"/>
  </w:num>
  <w:num w:numId="44">
    <w:abstractNumId w:val="3"/>
  </w:num>
  <w:num w:numId="45">
    <w:abstractNumId w:val="2"/>
  </w:num>
  <w:num w:numId="46">
    <w:abstractNumId w:val="7"/>
  </w:num>
  <w:num w:numId="47">
    <w:abstractNumId w:val="33"/>
  </w:num>
  <w:num w:numId="48">
    <w:abstractNumId w:val="36"/>
  </w:num>
  <w:num w:numId="49">
    <w:abstractNumId w:val="38"/>
  </w:num>
  <w:num w:numId="50">
    <w:abstractNumId w:val="25"/>
  </w:num>
  <w:num w:numId="51">
    <w:abstractNumId w:val="26"/>
  </w:num>
  <w:num w:numId="52">
    <w:abstractNumId w:val="44"/>
  </w:num>
  <w:num w:numId="53">
    <w:abstractNumId w:val="16"/>
  </w:num>
  <w:num w:numId="54">
    <w:abstractNumId w:val="43"/>
  </w:num>
  <w:num w:numId="55">
    <w:abstractNumId w:val="9"/>
  </w:num>
  <w:num w:numId="56">
    <w:abstractNumId w:val="19"/>
  </w:num>
  <w:num w:numId="57">
    <w:abstractNumId w:val="40"/>
  </w:num>
  <w:num w:numId="58">
    <w:abstractNumId w:val="40"/>
    <w:lvlOverride w:ilvl="0">
      <w:startOverride w:val="1"/>
    </w:lvlOverride>
  </w:num>
  <w:num w:numId="59">
    <w:abstractNumId w:val="4"/>
  </w:num>
  <w:num w:numId="60">
    <w:abstractNumId w:val="40"/>
    <w:lvlOverride w:ilvl="0">
      <w:startOverride w:val="1"/>
    </w:lvlOverride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02"/>
    <w:rsid w:val="000042B5"/>
    <w:rsid w:val="000048F5"/>
    <w:rsid w:val="00004991"/>
    <w:rsid w:val="00006497"/>
    <w:rsid w:val="000066DA"/>
    <w:rsid w:val="00006743"/>
    <w:rsid w:val="00006876"/>
    <w:rsid w:val="00006CA4"/>
    <w:rsid w:val="0000753D"/>
    <w:rsid w:val="0001005B"/>
    <w:rsid w:val="00011112"/>
    <w:rsid w:val="00012175"/>
    <w:rsid w:val="00012399"/>
    <w:rsid w:val="00012C6F"/>
    <w:rsid w:val="000133D7"/>
    <w:rsid w:val="00013979"/>
    <w:rsid w:val="00013A4C"/>
    <w:rsid w:val="00015861"/>
    <w:rsid w:val="00016CA0"/>
    <w:rsid w:val="00016F87"/>
    <w:rsid w:val="00020554"/>
    <w:rsid w:val="00020923"/>
    <w:rsid w:val="000217EA"/>
    <w:rsid w:val="00021920"/>
    <w:rsid w:val="00021E90"/>
    <w:rsid w:val="00022404"/>
    <w:rsid w:val="00023C59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463DF"/>
    <w:rsid w:val="00046A67"/>
    <w:rsid w:val="00050127"/>
    <w:rsid w:val="000501BD"/>
    <w:rsid w:val="00050462"/>
    <w:rsid w:val="000504C7"/>
    <w:rsid w:val="00050990"/>
    <w:rsid w:val="00051AEF"/>
    <w:rsid w:val="00052E07"/>
    <w:rsid w:val="00055F02"/>
    <w:rsid w:val="00056FDF"/>
    <w:rsid w:val="0005717E"/>
    <w:rsid w:val="00060D4C"/>
    <w:rsid w:val="00061C6E"/>
    <w:rsid w:val="00063D00"/>
    <w:rsid w:val="00064B05"/>
    <w:rsid w:val="000661FF"/>
    <w:rsid w:val="00066B51"/>
    <w:rsid w:val="00067080"/>
    <w:rsid w:val="00067467"/>
    <w:rsid w:val="00067759"/>
    <w:rsid w:val="000678D4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77FE7"/>
    <w:rsid w:val="00080BAF"/>
    <w:rsid w:val="00081D58"/>
    <w:rsid w:val="00082D52"/>
    <w:rsid w:val="00084856"/>
    <w:rsid w:val="00084899"/>
    <w:rsid w:val="00084974"/>
    <w:rsid w:val="00084D0F"/>
    <w:rsid w:val="00085051"/>
    <w:rsid w:val="000874E5"/>
    <w:rsid w:val="000914EC"/>
    <w:rsid w:val="0009229A"/>
    <w:rsid w:val="00092F0C"/>
    <w:rsid w:val="0009333C"/>
    <w:rsid w:val="00093ABB"/>
    <w:rsid w:val="000947FF"/>
    <w:rsid w:val="00094ED3"/>
    <w:rsid w:val="000951EC"/>
    <w:rsid w:val="000958C1"/>
    <w:rsid w:val="00096B73"/>
    <w:rsid w:val="000A22F3"/>
    <w:rsid w:val="000A247C"/>
    <w:rsid w:val="000A32AD"/>
    <w:rsid w:val="000A59FF"/>
    <w:rsid w:val="000A638D"/>
    <w:rsid w:val="000A6B74"/>
    <w:rsid w:val="000A7D6A"/>
    <w:rsid w:val="000B0873"/>
    <w:rsid w:val="000B17C0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184C"/>
    <w:rsid w:val="000C4020"/>
    <w:rsid w:val="000C57D4"/>
    <w:rsid w:val="000C57D6"/>
    <w:rsid w:val="000C5912"/>
    <w:rsid w:val="000C6578"/>
    <w:rsid w:val="000D011A"/>
    <w:rsid w:val="000D07D7"/>
    <w:rsid w:val="000D0D16"/>
    <w:rsid w:val="000D0D6C"/>
    <w:rsid w:val="000D129F"/>
    <w:rsid w:val="000D1D4B"/>
    <w:rsid w:val="000D1FDE"/>
    <w:rsid w:val="000D2A2C"/>
    <w:rsid w:val="000D39BB"/>
    <w:rsid w:val="000D3B4B"/>
    <w:rsid w:val="000D40A7"/>
    <w:rsid w:val="000D632E"/>
    <w:rsid w:val="000D6B01"/>
    <w:rsid w:val="000D7663"/>
    <w:rsid w:val="000E06D2"/>
    <w:rsid w:val="000E1EDA"/>
    <w:rsid w:val="000E34AD"/>
    <w:rsid w:val="000E3F0C"/>
    <w:rsid w:val="000E55E0"/>
    <w:rsid w:val="000E7F33"/>
    <w:rsid w:val="000F107C"/>
    <w:rsid w:val="000F14E1"/>
    <w:rsid w:val="000F15E8"/>
    <w:rsid w:val="000F4495"/>
    <w:rsid w:val="000F48E1"/>
    <w:rsid w:val="000F4CCB"/>
    <w:rsid w:val="000F58AD"/>
    <w:rsid w:val="000F7211"/>
    <w:rsid w:val="000F736B"/>
    <w:rsid w:val="000F775E"/>
    <w:rsid w:val="00100E8A"/>
    <w:rsid w:val="0010317C"/>
    <w:rsid w:val="0010530A"/>
    <w:rsid w:val="001066D0"/>
    <w:rsid w:val="001124BD"/>
    <w:rsid w:val="00112741"/>
    <w:rsid w:val="0011557E"/>
    <w:rsid w:val="00117668"/>
    <w:rsid w:val="00117A68"/>
    <w:rsid w:val="001204AC"/>
    <w:rsid w:val="0012235B"/>
    <w:rsid w:val="00122D47"/>
    <w:rsid w:val="0012323A"/>
    <w:rsid w:val="0012434B"/>
    <w:rsid w:val="001248DC"/>
    <w:rsid w:val="001265B6"/>
    <w:rsid w:val="001272C1"/>
    <w:rsid w:val="00130E0E"/>
    <w:rsid w:val="0013183B"/>
    <w:rsid w:val="001322CA"/>
    <w:rsid w:val="0013361B"/>
    <w:rsid w:val="0013442A"/>
    <w:rsid w:val="001344DD"/>
    <w:rsid w:val="001349ED"/>
    <w:rsid w:val="00135462"/>
    <w:rsid w:val="001361E7"/>
    <w:rsid w:val="00137494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0F00"/>
    <w:rsid w:val="00152E71"/>
    <w:rsid w:val="00153D7E"/>
    <w:rsid w:val="00154136"/>
    <w:rsid w:val="00154588"/>
    <w:rsid w:val="00154A0A"/>
    <w:rsid w:val="00155145"/>
    <w:rsid w:val="001555D5"/>
    <w:rsid w:val="00155ABC"/>
    <w:rsid w:val="001567CE"/>
    <w:rsid w:val="00156E51"/>
    <w:rsid w:val="00157268"/>
    <w:rsid w:val="001576D0"/>
    <w:rsid w:val="00161C9B"/>
    <w:rsid w:val="001656ED"/>
    <w:rsid w:val="00165F31"/>
    <w:rsid w:val="0016611F"/>
    <w:rsid w:val="001662C9"/>
    <w:rsid w:val="00166D17"/>
    <w:rsid w:val="00167912"/>
    <w:rsid w:val="00167F58"/>
    <w:rsid w:val="001720AA"/>
    <w:rsid w:val="0017267B"/>
    <w:rsid w:val="001734C9"/>
    <w:rsid w:val="0017601F"/>
    <w:rsid w:val="00176963"/>
    <w:rsid w:val="001770ED"/>
    <w:rsid w:val="00177779"/>
    <w:rsid w:val="001801B9"/>
    <w:rsid w:val="00180D25"/>
    <w:rsid w:val="00181066"/>
    <w:rsid w:val="00181E7C"/>
    <w:rsid w:val="00181EED"/>
    <w:rsid w:val="0018223F"/>
    <w:rsid w:val="001828D9"/>
    <w:rsid w:val="00183C9E"/>
    <w:rsid w:val="00185080"/>
    <w:rsid w:val="001851C1"/>
    <w:rsid w:val="001871B1"/>
    <w:rsid w:val="001877E8"/>
    <w:rsid w:val="00187AEC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69FD"/>
    <w:rsid w:val="001B6D42"/>
    <w:rsid w:val="001B7088"/>
    <w:rsid w:val="001B7535"/>
    <w:rsid w:val="001B7D68"/>
    <w:rsid w:val="001C1888"/>
    <w:rsid w:val="001C4013"/>
    <w:rsid w:val="001C47CC"/>
    <w:rsid w:val="001C529B"/>
    <w:rsid w:val="001C6150"/>
    <w:rsid w:val="001C6918"/>
    <w:rsid w:val="001D0151"/>
    <w:rsid w:val="001D02C5"/>
    <w:rsid w:val="001D0964"/>
    <w:rsid w:val="001D3021"/>
    <w:rsid w:val="001D4598"/>
    <w:rsid w:val="001D58C3"/>
    <w:rsid w:val="001E090D"/>
    <w:rsid w:val="001E0B3A"/>
    <w:rsid w:val="001E0FAC"/>
    <w:rsid w:val="001E1220"/>
    <w:rsid w:val="001E2378"/>
    <w:rsid w:val="001E2C49"/>
    <w:rsid w:val="001E2E01"/>
    <w:rsid w:val="001E2E78"/>
    <w:rsid w:val="001E5DAC"/>
    <w:rsid w:val="001E6648"/>
    <w:rsid w:val="001E66FE"/>
    <w:rsid w:val="001F12A8"/>
    <w:rsid w:val="001F23F0"/>
    <w:rsid w:val="001F499F"/>
    <w:rsid w:val="001F49B7"/>
    <w:rsid w:val="001F4F0E"/>
    <w:rsid w:val="001F52B6"/>
    <w:rsid w:val="001F5C13"/>
    <w:rsid w:val="001F6FDD"/>
    <w:rsid w:val="001F73A6"/>
    <w:rsid w:val="001F73B5"/>
    <w:rsid w:val="001F76B7"/>
    <w:rsid w:val="00200D7E"/>
    <w:rsid w:val="00201400"/>
    <w:rsid w:val="002017F5"/>
    <w:rsid w:val="00201D96"/>
    <w:rsid w:val="00201F36"/>
    <w:rsid w:val="00202AE4"/>
    <w:rsid w:val="002065B9"/>
    <w:rsid w:val="00206C03"/>
    <w:rsid w:val="002116AC"/>
    <w:rsid w:val="0021261E"/>
    <w:rsid w:val="00213AEF"/>
    <w:rsid w:val="00213C90"/>
    <w:rsid w:val="00214958"/>
    <w:rsid w:val="00214C3D"/>
    <w:rsid w:val="00214D37"/>
    <w:rsid w:val="00214F3D"/>
    <w:rsid w:val="0021535E"/>
    <w:rsid w:val="00215551"/>
    <w:rsid w:val="002160DD"/>
    <w:rsid w:val="002161D8"/>
    <w:rsid w:val="002163C7"/>
    <w:rsid w:val="0021661D"/>
    <w:rsid w:val="0021741F"/>
    <w:rsid w:val="00217DBE"/>
    <w:rsid w:val="00217EE5"/>
    <w:rsid w:val="00220C8E"/>
    <w:rsid w:val="00220D88"/>
    <w:rsid w:val="00221A56"/>
    <w:rsid w:val="00224933"/>
    <w:rsid w:val="00224D2C"/>
    <w:rsid w:val="00225737"/>
    <w:rsid w:val="0022593C"/>
    <w:rsid w:val="00225FD0"/>
    <w:rsid w:val="00226491"/>
    <w:rsid w:val="00226708"/>
    <w:rsid w:val="00227587"/>
    <w:rsid w:val="00231F01"/>
    <w:rsid w:val="002326F9"/>
    <w:rsid w:val="00235A98"/>
    <w:rsid w:val="00237A78"/>
    <w:rsid w:val="0024016D"/>
    <w:rsid w:val="00241E7E"/>
    <w:rsid w:val="00242433"/>
    <w:rsid w:val="002432C8"/>
    <w:rsid w:val="002433D2"/>
    <w:rsid w:val="00243F41"/>
    <w:rsid w:val="0024503D"/>
    <w:rsid w:val="00245988"/>
    <w:rsid w:val="0024706E"/>
    <w:rsid w:val="00250ED3"/>
    <w:rsid w:val="002517BD"/>
    <w:rsid w:val="002521A5"/>
    <w:rsid w:val="00252CA3"/>
    <w:rsid w:val="00253206"/>
    <w:rsid w:val="0025360F"/>
    <w:rsid w:val="00253A8B"/>
    <w:rsid w:val="002540A0"/>
    <w:rsid w:val="00255E75"/>
    <w:rsid w:val="00256906"/>
    <w:rsid w:val="00256C00"/>
    <w:rsid w:val="002578A3"/>
    <w:rsid w:val="00257958"/>
    <w:rsid w:val="0026107D"/>
    <w:rsid w:val="00261636"/>
    <w:rsid w:val="00264B1F"/>
    <w:rsid w:val="00264F1E"/>
    <w:rsid w:val="00264F39"/>
    <w:rsid w:val="002651CA"/>
    <w:rsid w:val="00266131"/>
    <w:rsid w:val="002662E8"/>
    <w:rsid w:val="00266F5E"/>
    <w:rsid w:val="00267309"/>
    <w:rsid w:val="00270915"/>
    <w:rsid w:val="00271C89"/>
    <w:rsid w:val="0027309D"/>
    <w:rsid w:val="00274CB2"/>
    <w:rsid w:val="00274FB9"/>
    <w:rsid w:val="00275401"/>
    <w:rsid w:val="002760D3"/>
    <w:rsid w:val="0027622E"/>
    <w:rsid w:val="002768B9"/>
    <w:rsid w:val="002769C3"/>
    <w:rsid w:val="00277935"/>
    <w:rsid w:val="00281943"/>
    <w:rsid w:val="00281C85"/>
    <w:rsid w:val="002824B7"/>
    <w:rsid w:val="002830AC"/>
    <w:rsid w:val="002832C5"/>
    <w:rsid w:val="0028335A"/>
    <w:rsid w:val="0028411F"/>
    <w:rsid w:val="002848AA"/>
    <w:rsid w:val="002848D4"/>
    <w:rsid w:val="00284925"/>
    <w:rsid w:val="00284CAE"/>
    <w:rsid w:val="00290125"/>
    <w:rsid w:val="00290545"/>
    <w:rsid w:val="002920CC"/>
    <w:rsid w:val="0029297E"/>
    <w:rsid w:val="00292D14"/>
    <w:rsid w:val="00292E33"/>
    <w:rsid w:val="0029411A"/>
    <w:rsid w:val="0029466D"/>
    <w:rsid w:val="0029770F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5798"/>
    <w:rsid w:val="002A59AB"/>
    <w:rsid w:val="002A7459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0A97"/>
    <w:rsid w:val="002D1879"/>
    <w:rsid w:val="002D1D18"/>
    <w:rsid w:val="002D21F7"/>
    <w:rsid w:val="002D2626"/>
    <w:rsid w:val="002D354F"/>
    <w:rsid w:val="002D6C67"/>
    <w:rsid w:val="002E1808"/>
    <w:rsid w:val="002E2136"/>
    <w:rsid w:val="002E3CDC"/>
    <w:rsid w:val="002E46E0"/>
    <w:rsid w:val="002E4DC6"/>
    <w:rsid w:val="002E5F7C"/>
    <w:rsid w:val="002E7429"/>
    <w:rsid w:val="002E7BCE"/>
    <w:rsid w:val="002F1B6D"/>
    <w:rsid w:val="002F201F"/>
    <w:rsid w:val="002F2047"/>
    <w:rsid w:val="002F5ADF"/>
    <w:rsid w:val="00300F1A"/>
    <w:rsid w:val="0030114E"/>
    <w:rsid w:val="003015D2"/>
    <w:rsid w:val="00301979"/>
    <w:rsid w:val="003021E2"/>
    <w:rsid w:val="003038BA"/>
    <w:rsid w:val="00304994"/>
    <w:rsid w:val="00305497"/>
    <w:rsid w:val="00306D7F"/>
    <w:rsid w:val="0030715E"/>
    <w:rsid w:val="003075A6"/>
    <w:rsid w:val="00307F5E"/>
    <w:rsid w:val="00310EB0"/>
    <w:rsid w:val="00311FE8"/>
    <w:rsid w:val="0031218C"/>
    <w:rsid w:val="00314B40"/>
    <w:rsid w:val="00317AD8"/>
    <w:rsid w:val="003218BE"/>
    <w:rsid w:val="00321D36"/>
    <w:rsid w:val="003227E2"/>
    <w:rsid w:val="00322D57"/>
    <w:rsid w:val="00322FFF"/>
    <w:rsid w:val="003240F9"/>
    <w:rsid w:val="003255EC"/>
    <w:rsid w:val="00325898"/>
    <w:rsid w:val="00326D5C"/>
    <w:rsid w:val="00326F96"/>
    <w:rsid w:val="00331F16"/>
    <w:rsid w:val="003334D6"/>
    <w:rsid w:val="0033433C"/>
    <w:rsid w:val="00335314"/>
    <w:rsid w:val="00336A49"/>
    <w:rsid w:val="00337289"/>
    <w:rsid w:val="00340642"/>
    <w:rsid w:val="00340916"/>
    <w:rsid w:val="00340CDA"/>
    <w:rsid w:val="00343794"/>
    <w:rsid w:val="00344EBB"/>
    <w:rsid w:val="003454AA"/>
    <w:rsid w:val="003457AC"/>
    <w:rsid w:val="00345D4D"/>
    <w:rsid w:val="003469FE"/>
    <w:rsid w:val="0034715E"/>
    <w:rsid w:val="003513EC"/>
    <w:rsid w:val="00351EFE"/>
    <w:rsid w:val="00354C5B"/>
    <w:rsid w:val="00355826"/>
    <w:rsid w:val="003567E9"/>
    <w:rsid w:val="00361118"/>
    <w:rsid w:val="00362081"/>
    <w:rsid w:val="00362A95"/>
    <w:rsid w:val="003658B1"/>
    <w:rsid w:val="003661B0"/>
    <w:rsid w:val="0036626D"/>
    <w:rsid w:val="00367166"/>
    <w:rsid w:val="00367D28"/>
    <w:rsid w:val="00370043"/>
    <w:rsid w:val="00370215"/>
    <w:rsid w:val="00370775"/>
    <w:rsid w:val="003715EF"/>
    <w:rsid w:val="00372E40"/>
    <w:rsid w:val="00372FDC"/>
    <w:rsid w:val="00376034"/>
    <w:rsid w:val="00376351"/>
    <w:rsid w:val="00377341"/>
    <w:rsid w:val="003776EC"/>
    <w:rsid w:val="00380FAC"/>
    <w:rsid w:val="0038158B"/>
    <w:rsid w:val="00381FEE"/>
    <w:rsid w:val="00384628"/>
    <w:rsid w:val="00384E90"/>
    <w:rsid w:val="003855C7"/>
    <w:rsid w:val="00385810"/>
    <w:rsid w:val="00387409"/>
    <w:rsid w:val="00387BC8"/>
    <w:rsid w:val="00391419"/>
    <w:rsid w:val="00391C96"/>
    <w:rsid w:val="00391D22"/>
    <w:rsid w:val="00392A0A"/>
    <w:rsid w:val="00392A99"/>
    <w:rsid w:val="0039374D"/>
    <w:rsid w:val="00395EC5"/>
    <w:rsid w:val="00396FB6"/>
    <w:rsid w:val="0039738D"/>
    <w:rsid w:val="0039760D"/>
    <w:rsid w:val="0039776E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3A5"/>
    <w:rsid w:val="003C5AE5"/>
    <w:rsid w:val="003C74D7"/>
    <w:rsid w:val="003C776E"/>
    <w:rsid w:val="003D06F7"/>
    <w:rsid w:val="003D0BD5"/>
    <w:rsid w:val="003D1207"/>
    <w:rsid w:val="003D1E86"/>
    <w:rsid w:val="003D58CA"/>
    <w:rsid w:val="003D5F33"/>
    <w:rsid w:val="003D608A"/>
    <w:rsid w:val="003D7489"/>
    <w:rsid w:val="003D7ACC"/>
    <w:rsid w:val="003E3448"/>
    <w:rsid w:val="003E3680"/>
    <w:rsid w:val="003E43EB"/>
    <w:rsid w:val="003E4F52"/>
    <w:rsid w:val="003E684E"/>
    <w:rsid w:val="003E7D0D"/>
    <w:rsid w:val="003E7EF8"/>
    <w:rsid w:val="003F185F"/>
    <w:rsid w:val="003F2690"/>
    <w:rsid w:val="003F48E3"/>
    <w:rsid w:val="003F5B11"/>
    <w:rsid w:val="003F624D"/>
    <w:rsid w:val="003F67AF"/>
    <w:rsid w:val="003F7109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1296"/>
    <w:rsid w:val="0041296E"/>
    <w:rsid w:val="00414A25"/>
    <w:rsid w:val="0041571C"/>
    <w:rsid w:val="00415727"/>
    <w:rsid w:val="004171D1"/>
    <w:rsid w:val="004202A9"/>
    <w:rsid w:val="00421086"/>
    <w:rsid w:val="00421475"/>
    <w:rsid w:val="00422DF2"/>
    <w:rsid w:val="004236AB"/>
    <w:rsid w:val="00425CA9"/>
    <w:rsid w:val="00430CF0"/>
    <w:rsid w:val="00432D6C"/>
    <w:rsid w:val="0043541F"/>
    <w:rsid w:val="0043544A"/>
    <w:rsid w:val="004376D4"/>
    <w:rsid w:val="00441826"/>
    <w:rsid w:val="00441AAC"/>
    <w:rsid w:val="00442300"/>
    <w:rsid w:val="00443931"/>
    <w:rsid w:val="00446138"/>
    <w:rsid w:val="00446BFE"/>
    <w:rsid w:val="004509BE"/>
    <w:rsid w:val="004517CF"/>
    <w:rsid w:val="00455F98"/>
    <w:rsid w:val="00456C75"/>
    <w:rsid w:val="00457DAC"/>
    <w:rsid w:val="004601B5"/>
    <w:rsid w:val="00461473"/>
    <w:rsid w:val="0046218A"/>
    <w:rsid w:val="004634B1"/>
    <w:rsid w:val="004646B3"/>
    <w:rsid w:val="004658BD"/>
    <w:rsid w:val="00465A7F"/>
    <w:rsid w:val="00470217"/>
    <w:rsid w:val="00471A8A"/>
    <w:rsid w:val="004720EC"/>
    <w:rsid w:val="0047264C"/>
    <w:rsid w:val="0047395B"/>
    <w:rsid w:val="00474A21"/>
    <w:rsid w:val="00475C60"/>
    <w:rsid w:val="00477156"/>
    <w:rsid w:val="004810F5"/>
    <w:rsid w:val="00481CDD"/>
    <w:rsid w:val="004825DB"/>
    <w:rsid w:val="00483ABD"/>
    <w:rsid w:val="00484E4E"/>
    <w:rsid w:val="00491EB4"/>
    <w:rsid w:val="004927F9"/>
    <w:rsid w:val="0049326C"/>
    <w:rsid w:val="00494589"/>
    <w:rsid w:val="004967F4"/>
    <w:rsid w:val="004971A5"/>
    <w:rsid w:val="00497D50"/>
    <w:rsid w:val="004A037D"/>
    <w:rsid w:val="004A06E8"/>
    <w:rsid w:val="004A0A85"/>
    <w:rsid w:val="004A1919"/>
    <w:rsid w:val="004A27E0"/>
    <w:rsid w:val="004A499D"/>
    <w:rsid w:val="004A4BE5"/>
    <w:rsid w:val="004A55A6"/>
    <w:rsid w:val="004A5F6F"/>
    <w:rsid w:val="004A6258"/>
    <w:rsid w:val="004A7064"/>
    <w:rsid w:val="004A776A"/>
    <w:rsid w:val="004B0137"/>
    <w:rsid w:val="004B060F"/>
    <w:rsid w:val="004B07C4"/>
    <w:rsid w:val="004B2D9D"/>
    <w:rsid w:val="004B3C74"/>
    <w:rsid w:val="004B4401"/>
    <w:rsid w:val="004B515F"/>
    <w:rsid w:val="004B5470"/>
    <w:rsid w:val="004B562F"/>
    <w:rsid w:val="004B619B"/>
    <w:rsid w:val="004B6A40"/>
    <w:rsid w:val="004B6DA5"/>
    <w:rsid w:val="004B6F21"/>
    <w:rsid w:val="004B7436"/>
    <w:rsid w:val="004B7A45"/>
    <w:rsid w:val="004C09DB"/>
    <w:rsid w:val="004C0A5D"/>
    <w:rsid w:val="004C1770"/>
    <w:rsid w:val="004C1CA5"/>
    <w:rsid w:val="004C339D"/>
    <w:rsid w:val="004C4187"/>
    <w:rsid w:val="004C51CD"/>
    <w:rsid w:val="004C732D"/>
    <w:rsid w:val="004C7991"/>
    <w:rsid w:val="004D4A91"/>
    <w:rsid w:val="004D7D2F"/>
    <w:rsid w:val="004E118F"/>
    <w:rsid w:val="004E1840"/>
    <w:rsid w:val="004E343A"/>
    <w:rsid w:val="004E374C"/>
    <w:rsid w:val="004E490F"/>
    <w:rsid w:val="004E547E"/>
    <w:rsid w:val="004E657E"/>
    <w:rsid w:val="004F0241"/>
    <w:rsid w:val="004F156D"/>
    <w:rsid w:val="004F2EAD"/>
    <w:rsid w:val="004F2F4F"/>
    <w:rsid w:val="004F3126"/>
    <w:rsid w:val="004F47CD"/>
    <w:rsid w:val="004F5051"/>
    <w:rsid w:val="004F509A"/>
    <w:rsid w:val="004F6420"/>
    <w:rsid w:val="004F73CF"/>
    <w:rsid w:val="004F7B37"/>
    <w:rsid w:val="004F7D0C"/>
    <w:rsid w:val="004F7DE0"/>
    <w:rsid w:val="005012E0"/>
    <w:rsid w:val="00501480"/>
    <w:rsid w:val="00501645"/>
    <w:rsid w:val="00502703"/>
    <w:rsid w:val="00503DEB"/>
    <w:rsid w:val="00505352"/>
    <w:rsid w:val="00506502"/>
    <w:rsid w:val="005072D3"/>
    <w:rsid w:val="005106DA"/>
    <w:rsid w:val="0051496C"/>
    <w:rsid w:val="00516903"/>
    <w:rsid w:val="00517D1D"/>
    <w:rsid w:val="00520A67"/>
    <w:rsid w:val="00521520"/>
    <w:rsid w:val="0052318C"/>
    <w:rsid w:val="005241A1"/>
    <w:rsid w:val="00524C05"/>
    <w:rsid w:val="00526FBF"/>
    <w:rsid w:val="00527247"/>
    <w:rsid w:val="0053120C"/>
    <w:rsid w:val="00531B23"/>
    <w:rsid w:val="00533B48"/>
    <w:rsid w:val="005346EF"/>
    <w:rsid w:val="00535EDC"/>
    <w:rsid w:val="0053600B"/>
    <w:rsid w:val="00536183"/>
    <w:rsid w:val="005372B2"/>
    <w:rsid w:val="005379D3"/>
    <w:rsid w:val="00537A4C"/>
    <w:rsid w:val="005428F4"/>
    <w:rsid w:val="0054695F"/>
    <w:rsid w:val="005469DF"/>
    <w:rsid w:val="00546D3E"/>
    <w:rsid w:val="0055017C"/>
    <w:rsid w:val="005502AD"/>
    <w:rsid w:val="00550FDF"/>
    <w:rsid w:val="005528C6"/>
    <w:rsid w:val="0055352E"/>
    <w:rsid w:val="00553761"/>
    <w:rsid w:val="00553EB4"/>
    <w:rsid w:val="0055422B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1CC"/>
    <w:rsid w:val="00564383"/>
    <w:rsid w:val="00564708"/>
    <w:rsid w:val="00565C19"/>
    <w:rsid w:val="00566805"/>
    <w:rsid w:val="00567BD8"/>
    <w:rsid w:val="00567D38"/>
    <w:rsid w:val="00571539"/>
    <w:rsid w:val="005721E6"/>
    <w:rsid w:val="00572593"/>
    <w:rsid w:val="00573418"/>
    <w:rsid w:val="00574810"/>
    <w:rsid w:val="005751E4"/>
    <w:rsid w:val="0057534E"/>
    <w:rsid w:val="00575607"/>
    <w:rsid w:val="005762AD"/>
    <w:rsid w:val="00577436"/>
    <w:rsid w:val="00577A5B"/>
    <w:rsid w:val="005810C0"/>
    <w:rsid w:val="005816B4"/>
    <w:rsid w:val="00581BDB"/>
    <w:rsid w:val="00582207"/>
    <w:rsid w:val="0058279E"/>
    <w:rsid w:val="005828E9"/>
    <w:rsid w:val="00582C43"/>
    <w:rsid w:val="00583DF4"/>
    <w:rsid w:val="005866FE"/>
    <w:rsid w:val="00587280"/>
    <w:rsid w:val="00591C27"/>
    <w:rsid w:val="005931FC"/>
    <w:rsid w:val="00593CBA"/>
    <w:rsid w:val="00594D69"/>
    <w:rsid w:val="005963E8"/>
    <w:rsid w:val="00596D26"/>
    <w:rsid w:val="005974E1"/>
    <w:rsid w:val="005A2C6E"/>
    <w:rsid w:val="005A4F50"/>
    <w:rsid w:val="005A5803"/>
    <w:rsid w:val="005A6CA2"/>
    <w:rsid w:val="005B2EA2"/>
    <w:rsid w:val="005B3FD3"/>
    <w:rsid w:val="005B5FB4"/>
    <w:rsid w:val="005B6974"/>
    <w:rsid w:val="005B6D0E"/>
    <w:rsid w:val="005B7946"/>
    <w:rsid w:val="005C1D01"/>
    <w:rsid w:val="005C31BD"/>
    <w:rsid w:val="005C3556"/>
    <w:rsid w:val="005C404D"/>
    <w:rsid w:val="005C49D3"/>
    <w:rsid w:val="005C4A8B"/>
    <w:rsid w:val="005C761B"/>
    <w:rsid w:val="005D1043"/>
    <w:rsid w:val="005D1358"/>
    <w:rsid w:val="005D15E4"/>
    <w:rsid w:val="005D302A"/>
    <w:rsid w:val="005D30B7"/>
    <w:rsid w:val="005D39CE"/>
    <w:rsid w:val="005D3AA6"/>
    <w:rsid w:val="005D3EA6"/>
    <w:rsid w:val="005D48E8"/>
    <w:rsid w:val="005D52B8"/>
    <w:rsid w:val="005D56AD"/>
    <w:rsid w:val="005D5F62"/>
    <w:rsid w:val="005E38B3"/>
    <w:rsid w:val="005E3D62"/>
    <w:rsid w:val="005E4706"/>
    <w:rsid w:val="005E4B56"/>
    <w:rsid w:val="005E5BD3"/>
    <w:rsid w:val="005E618C"/>
    <w:rsid w:val="005E632D"/>
    <w:rsid w:val="005E7344"/>
    <w:rsid w:val="005F2715"/>
    <w:rsid w:val="005F29D2"/>
    <w:rsid w:val="005F2BE5"/>
    <w:rsid w:val="005F709F"/>
    <w:rsid w:val="006002D3"/>
    <w:rsid w:val="006011D3"/>
    <w:rsid w:val="00601946"/>
    <w:rsid w:val="00602E77"/>
    <w:rsid w:val="0060521C"/>
    <w:rsid w:val="00605337"/>
    <w:rsid w:val="00605D19"/>
    <w:rsid w:val="00606942"/>
    <w:rsid w:val="00606C16"/>
    <w:rsid w:val="006076BC"/>
    <w:rsid w:val="00610B9A"/>
    <w:rsid w:val="00612F71"/>
    <w:rsid w:val="00614152"/>
    <w:rsid w:val="0061567E"/>
    <w:rsid w:val="006159B4"/>
    <w:rsid w:val="00617205"/>
    <w:rsid w:val="0062013D"/>
    <w:rsid w:val="006203C3"/>
    <w:rsid w:val="00621F09"/>
    <w:rsid w:val="006222A5"/>
    <w:rsid w:val="00624111"/>
    <w:rsid w:val="00624B8B"/>
    <w:rsid w:val="006266EA"/>
    <w:rsid w:val="00627C7F"/>
    <w:rsid w:val="00627CB6"/>
    <w:rsid w:val="00630031"/>
    <w:rsid w:val="006306F8"/>
    <w:rsid w:val="006311F2"/>
    <w:rsid w:val="006315C2"/>
    <w:rsid w:val="006327ED"/>
    <w:rsid w:val="00632991"/>
    <w:rsid w:val="00634042"/>
    <w:rsid w:val="0063514C"/>
    <w:rsid w:val="006351E7"/>
    <w:rsid w:val="00635BB4"/>
    <w:rsid w:val="006370AB"/>
    <w:rsid w:val="006413B7"/>
    <w:rsid w:val="006414F5"/>
    <w:rsid w:val="00642452"/>
    <w:rsid w:val="00642986"/>
    <w:rsid w:val="00642C9B"/>
    <w:rsid w:val="006467A7"/>
    <w:rsid w:val="0064723F"/>
    <w:rsid w:val="00650450"/>
    <w:rsid w:val="006509E6"/>
    <w:rsid w:val="0065238D"/>
    <w:rsid w:val="00652B50"/>
    <w:rsid w:val="00653322"/>
    <w:rsid w:val="00654308"/>
    <w:rsid w:val="00654809"/>
    <w:rsid w:val="0065488F"/>
    <w:rsid w:val="00656201"/>
    <w:rsid w:val="00656C88"/>
    <w:rsid w:val="0065761E"/>
    <w:rsid w:val="006577E2"/>
    <w:rsid w:val="00657F09"/>
    <w:rsid w:val="00660444"/>
    <w:rsid w:val="00662BD1"/>
    <w:rsid w:val="0066471E"/>
    <w:rsid w:val="00666755"/>
    <w:rsid w:val="00667311"/>
    <w:rsid w:val="006678F8"/>
    <w:rsid w:val="006760F6"/>
    <w:rsid w:val="00676199"/>
    <w:rsid w:val="00676965"/>
    <w:rsid w:val="00676AAF"/>
    <w:rsid w:val="006800FE"/>
    <w:rsid w:val="00681D60"/>
    <w:rsid w:val="0068282F"/>
    <w:rsid w:val="0068451F"/>
    <w:rsid w:val="0068697D"/>
    <w:rsid w:val="006878E3"/>
    <w:rsid w:val="0069091B"/>
    <w:rsid w:val="00690F8D"/>
    <w:rsid w:val="00691F13"/>
    <w:rsid w:val="006930E9"/>
    <w:rsid w:val="0069419C"/>
    <w:rsid w:val="00694D67"/>
    <w:rsid w:val="006952CF"/>
    <w:rsid w:val="00696BE4"/>
    <w:rsid w:val="006A0240"/>
    <w:rsid w:val="006A126B"/>
    <w:rsid w:val="006A2963"/>
    <w:rsid w:val="006A33F0"/>
    <w:rsid w:val="006B0256"/>
    <w:rsid w:val="006B09FF"/>
    <w:rsid w:val="006B17B7"/>
    <w:rsid w:val="006B4D9B"/>
    <w:rsid w:val="006B5D8D"/>
    <w:rsid w:val="006B616A"/>
    <w:rsid w:val="006B653E"/>
    <w:rsid w:val="006B6869"/>
    <w:rsid w:val="006B6F22"/>
    <w:rsid w:val="006B70DF"/>
    <w:rsid w:val="006C186B"/>
    <w:rsid w:val="006C2910"/>
    <w:rsid w:val="006C2D29"/>
    <w:rsid w:val="006C39A4"/>
    <w:rsid w:val="006C3F75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529"/>
    <w:rsid w:val="006D3820"/>
    <w:rsid w:val="006D4453"/>
    <w:rsid w:val="006D4BA8"/>
    <w:rsid w:val="006D56B9"/>
    <w:rsid w:val="006D618F"/>
    <w:rsid w:val="006E02A5"/>
    <w:rsid w:val="006E16AC"/>
    <w:rsid w:val="006E3BCA"/>
    <w:rsid w:val="006E48FA"/>
    <w:rsid w:val="006E49C6"/>
    <w:rsid w:val="006E4AF5"/>
    <w:rsid w:val="006E5CEB"/>
    <w:rsid w:val="006F22B1"/>
    <w:rsid w:val="006F3233"/>
    <w:rsid w:val="006F3599"/>
    <w:rsid w:val="006F3AEA"/>
    <w:rsid w:val="006F3B80"/>
    <w:rsid w:val="006F3C9E"/>
    <w:rsid w:val="006F50C6"/>
    <w:rsid w:val="006F520B"/>
    <w:rsid w:val="006F63BC"/>
    <w:rsid w:val="006F65D8"/>
    <w:rsid w:val="006F7E30"/>
    <w:rsid w:val="007022B9"/>
    <w:rsid w:val="00702EE9"/>
    <w:rsid w:val="00707A7F"/>
    <w:rsid w:val="007103DE"/>
    <w:rsid w:val="007105E3"/>
    <w:rsid w:val="0071090F"/>
    <w:rsid w:val="007123E5"/>
    <w:rsid w:val="00712BEE"/>
    <w:rsid w:val="007138C3"/>
    <w:rsid w:val="007141D8"/>
    <w:rsid w:val="007145E8"/>
    <w:rsid w:val="007158A0"/>
    <w:rsid w:val="007163FB"/>
    <w:rsid w:val="00720C0F"/>
    <w:rsid w:val="00721EC6"/>
    <w:rsid w:val="00722382"/>
    <w:rsid w:val="007229DC"/>
    <w:rsid w:val="00722A52"/>
    <w:rsid w:val="007278E0"/>
    <w:rsid w:val="0073001A"/>
    <w:rsid w:val="00731567"/>
    <w:rsid w:val="00732DAD"/>
    <w:rsid w:val="007333BC"/>
    <w:rsid w:val="0073358E"/>
    <w:rsid w:val="00735836"/>
    <w:rsid w:val="00736F23"/>
    <w:rsid w:val="00737322"/>
    <w:rsid w:val="0073781E"/>
    <w:rsid w:val="0074131B"/>
    <w:rsid w:val="00741CE2"/>
    <w:rsid w:val="00741E10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B30"/>
    <w:rsid w:val="00752D8D"/>
    <w:rsid w:val="00752DC2"/>
    <w:rsid w:val="007542A6"/>
    <w:rsid w:val="00754373"/>
    <w:rsid w:val="00754DCD"/>
    <w:rsid w:val="00755704"/>
    <w:rsid w:val="0075635F"/>
    <w:rsid w:val="00757037"/>
    <w:rsid w:val="00760A50"/>
    <w:rsid w:val="00760C07"/>
    <w:rsid w:val="00760F96"/>
    <w:rsid w:val="007613DD"/>
    <w:rsid w:val="00761558"/>
    <w:rsid w:val="0076191C"/>
    <w:rsid w:val="00762E29"/>
    <w:rsid w:val="007636EC"/>
    <w:rsid w:val="00764F5B"/>
    <w:rsid w:val="00764F93"/>
    <w:rsid w:val="0076576B"/>
    <w:rsid w:val="00765C23"/>
    <w:rsid w:val="00765E41"/>
    <w:rsid w:val="00766D81"/>
    <w:rsid w:val="00770D83"/>
    <w:rsid w:val="007718BC"/>
    <w:rsid w:val="00774206"/>
    <w:rsid w:val="007750CB"/>
    <w:rsid w:val="007755E1"/>
    <w:rsid w:val="00775C53"/>
    <w:rsid w:val="00777305"/>
    <w:rsid w:val="007775E6"/>
    <w:rsid w:val="00777F4D"/>
    <w:rsid w:val="00780EB7"/>
    <w:rsid w:val="007813A8"/>
    <w:rsid w:val="007819A5"/>
    <w:rsid w:val="00781C14"/>
    <w:rsid w:val="00783CAE"/>
    <w:rsid w:val="00784E44"/>
    <w:rsid w:val="00785152"/>
    <w:rsid w:val="00785CCA"/>
    <w:rsid w:val="00787F9E"/>
    <w:rsid w:val="00790254"/>
    <w:rsid w:val="007912F0"/>
    <w:rsid w:val="00793703"/>
    <w:rsid w:val="0079417C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A4A46"/>
    <w:rsid w:val="007A5B67"/>
    <w:rsid w:val="007A6D6D"/>
    <w:rsid w:val="007B25FF"/>
    <w:rsid w:val="007B378B"/>
    <w:rsid w:val="007B65F6"/>
    <w:rsid w:val="007B7556"/>
    <w:rsid w:val="007B776F"/>
    <w:rsid w:val="007B7FBA"/>
    <w:rsid w:val="007C030B"/>
    <w:rsid w:val="007C0735"/>
    <w:rsid w:val="007C15CB"/>
    <w:rsid w:val="007C186B"/>
    <w:rsid w:val="007C2657"/>
    <w:rsid w:val="007C2EEF"/>
    <w:rsid w:val="007C492A"/>
    <w:rsid w:val="007C5CDD"/>
    <w:rsid w:val="007C74D5"/>
    <w:rsid w:val="007D086E"/>
    <w:rsid w:val="007D18F4"/>
    <w:rsid w:val="007D2EC2"/>
    <w:rsid w:val="007D5003"/>
    <w:rsid w:val="007D7596"/>
    <w:rsid w:val="007E0592"/>
    <w:rsid w:val="007E20F6"/>
    <w:rsid w:val="007E33C3"/>
    <w:rsid w:val="007E374C"/>
    <w:rsid w:val="007E431B"/>
    <w:rsid w:val="007E4CFE"/>
    <w:rsid w:val="007E75E3"/>
    <w:rsid w:val="007E781F"/>
    <w:rsid w:val="007E7F8B"/>
    <w:rsid w:val="007F0DDC"/>
    <w:rsid w:val="007F336B"/>
    <w:rsid w:val="007F3EEF"/>
    <w:rsid w:val="008007B4"/>
    <w:rsid w:val="00800A39"/>
    <w:rsid w:val="00802441"/>
    <w:rsid w:val="00802E7C"/>
    <w:rsid w:val="00803285"/>
    <w:rsid w:val="00803C40"/>
    <w:rsid w:val="00806319"/>
    <w:rsid w:val="0080774F"/>
    <w:rsid w:val="00811495"/>
    <w:rsid w:val="00811500"/>
    <w:rsid w:val="008132E6"/>
    <w:rsid w:val="00813E5F"/>
    <w:rsid w:val="008141CB"/>
    <w:rsid w:val="00815C3D"/>
    <w:rsid w:val="0081620F"/>
    <w:rsid w:val="00816685"/>
    <w:rsid w:val="008172C8"/>
    <w:rsid w:val="00820338"/>
    <w:rsid w:val="0082194D"/>
    <w:rsid w:val="00823352"/>
    <w:rsid w:val="00823818"/>
    <w:rsid w:val="008239D0"/>
    <w:rsid w:val="008241FD"/>
    <w:rsid w:val="00826B2A"/>
    <w:rsid w:val="008308A4"/>
    <w:rsid w:val="008340FC"/>
    <w:rsid w:val="00835358"/>
    <w:rsid w:val="00837685"/>
    <w:rsid w:val="00837C7E"/>
    <w:rsid w:val="0084136F"/>
    <w:rsid w:val="00843F74"/>
    <w:rsid w:val="0084510C"/>
    <w:rsid w:val="00847957"/>
    <w:rsid w:val="00850A6A"/>
    <w:rsid w:val="00850B2D"/>
    <w:rsid w:val="008533A0"/>
    <w:rsid w:val="00854940"/>
    <w:rsid w:val="00854A4E"/>
    <w:rsid w:val="00855F17"/>
    <w:rsid w:val="00857E0D"/>
    <w:rsid w:val="00861132"/>
    <w:rsid w:val="00861943"/>
    <w:rsid w:val="008626F6"/>
    <w:rsid w:val="0086345F"/>
    <w:rsid w:val="00863C5A"/>
    <w:rsid w:val="00864018"/>
    <w:rsid w:val="00864583"/>
    <w:rsid w:val="00865960"/>
    <w:rsid w:val="00865D5F"/>
    <w:rsid w:val="008672C9"/>
    <w:rsid w:val="0086735B"/>
    <w:rsid w:val="00870082"/>
    <w:rsid w:val="00870F54"/>
    <w:rsid w:val="008713D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5A5C"/>
    <w:rsid w:val="008861FB"/>
    <w:rsid w:val="008864D3"/>
    <w:rsid w:val="0088736B"/>
    <w:rsid w:val="0088766A"/>
    <w:rsid w:val="00887D22"/>
    <w:rsid w:val="00892324"/>
    <w:rsid w:val="0089554F"/>
    <w:rsid w:val="00897364"/>
    <w:rsid w:val="00897EF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4243"/>
    <w:rsid w:val="008B62B0"/>
    <w:rsid w:val="008B642D"/>
    <w:rsid w:val="008B7F40"/>
    <w:rsid w:val="008C06AA"/>
    <w:rsid w:val="008C0990"/>
    <w:rsid w:val="008C0F58"/>
    <w:rsid w:val="008C1F51"/>
    <w:rsid w:val="008C23C8"/>
    <w:rsid w:val="008C28AE"/>
    <w:rsid w:val="008C2DA1"/>
    <w:rsid w:val="008C30A8"/>
    <w:rsid w:val="008C59F4"/>
    <w:rsid w:val="008C5F45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6CEB"/>
    <w:rsid w:val="008E75A9"/>
    <w:rsid w:val="008E79D2"/>
    <w:rsid w:val="008F0671"/>
    <w:rsid w:val="008F0ABD"/>
    <w:rsid w:val="008F0E7A"/>
    <w:rsid w:val="008F1014"/>
    <w:rsid w:val="008F2705"/>
    <w:rsid w:val="008F468B"/>
    <w:rsid w:val="008F7212"/>
    <w:rsid w:val="008F754A"/>
    <w:rsid w:val="008F783A"/>
    <w:rsid w:val="0090292C"/>
    <w:rsid w:val="00903A36"/>
    <w:rsid w:val="00904B6F"/>
    <w:rsid w:val="00906A9F"/>
    <w:rsid w:val="00906CD0"/>
    <w:rsid w:val="00907ADC"/>
    <w:rsid w:val="00907E0A"/>
    <w:rsid w:val="00910EDE"/>
    <w:rsid w:val="009112A8"/>
    <w:rsid w:val="009148F1"/>
    <w:rsid w:val="00915082"/>
    <w:rsid w:val="00915D39"/>
    <w:rsid w:val="009162EA"/>
    <w:rsid w:val="00916959"/>
    <w:rsid w:val="009202D6"/>
    <w:rsid w:val="009268AA"/>
    <w:rsid w:val="009278C3"/>
    <w:rsid w:val="00927C2F"/>
    <w:rsid w:val="009307D2"/>
    <w:rsid w:val="00930876"/>
    <w:rsid w:val="00932476"/>
    <w:rsid w:val="0093394D"/>
    <w:rsid w:val="00934221"/>
    <w:rsid w:val="00934AFC"/>
    <w:rsid w:val="00935242"/>
    <w:rsid w:val="009356D5"/>
    <w:rsid w:val="00935E4C"/>
    <w:rsid w:val="00936100"/>
    <w:rsid w:val="009412C3"/>
    <w:rsid w:val="0094153B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373D"/>
    <w:rsid w:val="009545FD"/>
    <w:rsid w:val="00954C1C"/>
    <w:rsid w:val="009553BF"/>
    <w:rsid w:val="00956E96"/>
    <w:rsid w:val="0095758C"/>
    <w:rsid w:val="00957922"/>
    <w:rsid w:val="009607B6"/>
    <w:rsid w:val="00962AD3"/>
    <w:rsid w:val="00962FFD"/>
    <w:rsid w:val="009630DE"/>
    <w:rsid w:val="00965C79"/>
    <w:rsid w:val="00965EE5"/>
    <w:rsid w:val="009700E5"/>
    <w:rsid w:val="009735C0"/>
    <w:rsid w:val="00973D8B"/>
    <w:rsid w:val="009740DC"/>
    <w:rsid w:val="009747DA"/>
    <w:rsid w:val="00974965"/>
    <w:rsid w:val="00976209"/>
    <w:rsid w:val="00977E57"/>
    <w:rsid w:val="0098069C"/>
    <w:rsid w:val="00980982"/>
    <w:rsid w:val="00980A2E"/>
    <w:rsid w:val="00980AA1"/>
    <w:rsid w:val="00984DF7"/>
    <w:rsid w:val="009867F2"/>
    <w:rsid w:val="00986C4D"/>
    <w:rsid w:val="00987F5C"/>
    <w:rsid w:val="009902AB"/>
    <w:rsid w:val="00991523"/>
    <w:rsid w:val="0099324E"/>
    <w:rsid w:val="009952BA"/>
    <w:rsid w:val="00996500"/>
    <w:rsid w:val="00996B77"/>
    <w:rsid w:val="00997017"/>
    <w:rsid w:val="009A0D88"/>
    <w:rsid w:val="009A2048"/>
    <w:rsid w:val="009A2C7B"/>
    <w:rsid w:val="009A2E1D"/>
    <w:rsid w:val="009A34AB"/>
    <w:rsid w:val="009A3A27"/>
    <w:rsid w:val="009A4859"/>
    <w:rsid w:val="009A5E67"/>
    <w:rsid w:val="009A62A8"/>
    <w:rsid w:val="009A6B90"/>
    <w:rsid w:val="009A7A17"/>
    <w:rsid w:val="009A7DC4"/>
    <w:rsid w:val="009B0081"/>
    <w:rsid w:val="009B0F39"/>
    <w:rsid w:val="009B13B2"/>
    <w:rsid w:val="009B23FC"/>
    <w:rsid w:val="009B2442"/>
    <w:rsid w:val="009B4E3C"/>
    <w:rsid w:val="009B5363"/>
    <w:rsid w:val="009B5F85"/>
    <w:rsid w:val="009B61C1"/>
    <w:rsid w:val="009B6429"/>
    <w:rsid w:val="009B6C28"/>
    <w:rsid w:val="009B7CE9"/>
    <w:rsid w:val="009B7D03"/>
    <w:rsid w:val="009C1DB9"/>
    <w:rsid w:val="009C22E3"/>
    <w:rsid w:val="009C31C2"/>
    <w:rsid w:val="009C3639"/>
    <w:rsid w:val="009C6A1A"/>
    <w:rsid w:val="009C6E62"/>
    <w:rsid w:val="009D1465"/>
    <w:rsid w:val="009D172B"/>
    <w:rsid w:val="009D3413"/>
    <w:rsid w:val="009D3D27"/>
    <w:rsid w:val="009D45D8"/>
    <w:rsid w:val="009D5BA0"/>
    <w:rsid w:val="009D604F"/>
    <w:rsid w:val="009D645B"/>
    <w:rsid w:val="009D69D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59A"/>
    <w:rsid w:val="009E76E7"/>
    <w:rsid w:val="009E7941"/>
    <w:rsid w:val="009F1E03"/>
    <w:rsid w:val="009F2CD2"/>
    <w:rsid w:val="009F3170"/>
    <w:rsid w:val="009F36B4"/>
    <w:rsid w:val="009F3A33"/>
    <w:rsid w:val="009F65C3"/>
    <w:rsid w:val="009F66C3"/>
    <w:rsid w:val="009F6B18"/>
    <w:rsid w:val="009F6B73"/>
    <w:rsid w:val="009F7EAF"/>
    <w:rsid w:val="00A00929"/>
    <w:rsid w:val="00A03251"/>
    <w:rsid w:val="00A059FE"/>
    <w:rsid w:val="00A05F53"/>
    <w:rsid w:val="00A06CA7"/>
    <w:rsid w:val="00A06DF6"/>
    <w:rsid w:val="00A07458"/>
    <w:rsid w:val="00A12D65"/>
    <w:rsid w:val="00A13D5E"/>
    <w:rsid w:val="00A141B0"/>
    <w:rsid w:val="00A20BF1"/>
    <w:rsid w:val="00A21D20"/>
    <w:rsid w:val="00A220F8"/>
    <w:rsid w:val="00A23061"/>
    <w:rsid w:val="00A26611"/>
    <w:rsid w:val="00A267F7"/>
    <w:rsid w:val="00A26A58"/>
    <w:rsid w:val="00A26E98"/>
    <w:rsid w:val="00A273DB"/>
    <w:rsid w:val="00A30355"/>
    <w:rsid w:val="00A30D69"/>
    <w:rsid w:val="00A316F7"/>
    <w:rsid w:val="00A339BC"/>
    <w:rsid w:val="00A359C9"/>
    <w:rsid w:val="00A35EA0"/>
    <w:rsid w:val="00A37786"/>
    <w:rsid w:val="00A37B33"/>
    <w:rsid w:val="00A40AC7"/>
    <w:rsid w:val="00A40AF1"/>
    <w:rsid w:val="00A41BAA"/>
    <w:rsid w:val="00A447D0"/>
    <w:rsid w:val="00A44D80"/>
    <w:rsid w:val="00A45A3D"/>
    <w:rsid w:val="00A45BAE"/>
    <w:rsid w:val="00A45BB0"/>
    <w:rsid w:val="00A469B2"/>
    <w:rsid w:val="00A47B17"/>
    <w:rsid w:val="00A50BF6"/>
    <w:rsid w:val="00A51282"/>
    <w:rsid w:val="00A54991"/>
    <w:rsid w:val="00A55E04"/>
    <w:rsid w:val="00A56257"/>
    <w:rsid w:val="00A57B42"/>
    <w:rsid w:val="00A57BE1"/>
    <w:rsid w:val="00A608E3"/>
    <w:rsid w:val="00A6169A"/>
    <w:rsid w:val="00A61B5A"/>
    <w:rsid w:val="00A61F19"/>
    <w:rsid w:val="00A6204F"/>
    <w:rsid w:val="00A624B5"/>
    <w:rsid w:val="00A63F0B"/>
    <w:rsid w:val="00A6499E"/>
    <w:rsid w:val="00A64E77"/>
    <w:rsid w:val="00A65CEE"/>
    <w:rsid w:val="00A65E9E"/>
    <w:rsid w:val="00A6681F"/>
    <w:rsid w:val="00A67597"/>
    <w:rsid w:val="00A706F0"/>
    <w:rsid w:val="00A717FC"/>
    <w:rsid w:val="00A71C63"/>
    <w:rsid w:val="00A725E1"/>
    <w:rsid w:val="00A73B09"/>
    <w:rsid w:val="00A74E1A"/>
    <w:rsid w:val="00A76212"/>
    <w:rsid w:val="00A7694D"/>
    <w:rsid w:val="00A800CA"/>
    <w:rsid w:val="00A8016A"/>
    <w:rsid w:val="00A8207E"/>
    <w:rsid w:val="00A8221A"/>
    <w:rsid w:val="00A8320E"/>
    <w:rsid w:val="00A84612"/>
    <w:rsid w:val="00A84FA9"/>
    <w:rsid w:val="00A85512"/>
    <w:rsid w:val="00A87D1E"/>
    <w:rsid w:val="00A9067D"/>
    <w:rsid w:val="00A90FD5"/>
    <w:rsid w:val="00A9117E"/>
    <w:rsid w:val="00A91444"/>
    <w:rsid w:val="00A91901"/>
    <w:rsid w:val="00A92024"/>
    <w:rsid w:val="00A93BC0"/>
    <w:rsid w:val="00A93D35"/>
    <w:rsid w:val="00A94388"/>
    <w:rsid w:val="00A95716"/>
    <w:rsid w:val="00A960DF"/>
    <w:rsid w:val="00A974B3"/>
    <w:rsid w:val="00A97D80"/>
    <w:rsid w:val="00AA0806"/>
    <w:rsid w:val="00AA0EE4"/>
    <w:rsid w:val="00AA109E"/>
    <w:rsid w:val="00AA2B28"/>
    <w:rsid w:val="00AA364D"/>
    <w:rsid w:val="00AA43EC"/>
    <w:rsid w:val="00AA4943"/>
    <w:rsid w:val="00AA5012"/>
    <w:rsid w:val="00AA532D"/>
    <w:rsid w:val="00AA6126"/>
    <w:rsid w:val="00AA6C95"/>
    <w:rsid w:val="00AA6DE3"/>
    <w:rsid w:val="00AA78CD"/>
    <w:rsid w:val="00AA7BB0"/>
    <w:rsid w:val="00AB049D"/>
    <w:rsid w:val="00AB0981"/>
    <w:rsid w:val="00AB0F2F"/>
    <w:rsid w:val="00AB13AB"/>
    <w:rsid w:val="00AB23FA"/>
    <w:rsid w:val="00AB4923"/>
    <w:rsid w:val="00AB4978"/>
    <w:rsid w:val="00AB535E"/>
    <w:rsid w:val="00AB5632"/>
    <w:rsid w:val="00AB5BC6"/>
    <w:rsid w:val="00AB6511"/>
    <w:rsid w:val="00AB6C62"/>
    <w:rsid w:val="00AB7F51"/>
    <w:rsid w:val="00AC186D"/>
    <w:rsid w:val="00AC22A0"/>
    <w:rsid w:val="00AC3FCB"/>
    <w:rsid w:val="00AC48CA"/>
    <w:rsid w:val="00AC4AAE"/>
    <w:rsid w:val="00AC4B7F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4FC2"/>
    <w:rsid w:val="00AD5719"/>
    <w:rsid w:val="00AD65EE"/>
    <w:rsid w:val="00AD66FC"/>
    <w:rsid w:val="00AD6B1D"/>
    <w:rsid w:val="00AD76B3"/>
    <w:rsid w:val="00AD78E4"/>
    <w:rsid w:val="00AE166A"/>
    <w:rsid w:val="00AE439D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1C82"/>
    <w:rsid w:val="00B03F69"/>
    <w:rsid w:val="00B04980"/>
    <w:rsid w:val="00B05500"/>
    <w:rsid w:val="00B05924"/>
    <w:rsid w:val="00B07EB2"/>
    <w:rsid w:val="00B10287"/>
    <w:rsid w:val="00B106A8"/>
    <w:rsid w:val="00B11101"/>
    <w:rsid w:val="00B13E9E"/>
    <w:rsid w:val="00B1574A"/>
    <w:rsid w:val="00B17F65"/>
    <w:rsid w:val="00B21720"/>
    <w:rsid w:val="00B218DC"/>
    <w:rsid w:val="00B22CC3"/>
    <w:rsid w:val="00B2351A"/>
    <w:rsid w:val="00B23EEC"/>
    <w:rsid w:val="00B23F0A"/>
    <w:rsid w:val="00B24D80"/>
    <w:rsid w:val="00B25458"/>
    <w:rsid w:val="00B27330"/>
    <w:rsid w:val="00B2790C"/>
    <w:rsid w:val="00B3065F"/>
    <w:rsid w:val="00B30FE6"/>
    <w:rsid w:val="00B31BFF"/>
    <w:rsid w:val="00B3266B"/>
    <w:rsid w:val="00B3272A"/>
    <w:rsid w:val="00B32754"/>
    <w:rsid w:val="00B33167"/>
    <w:rsid w:val="00B3409F"/>
    <w:rsid w:val="00B35C6B"/>
    <w:rsid w:val="00B402CC"/>
    <w:rsid w:val="00B41A27"/>
    <w:rsid w:val="00B42608"/>
    <w:rsid w:val="00B42979"/>
    <w:rsid w:val="00B44527"/>
    <w:rsid w:val="00B44577"/>
    <w:rsid w:val="00B45C71"/>
    <w:rsid w:val="00B46630"/>
    <w:rsid w:val="00B46911"/>
    <w:rsid w:val="00B46A8E"/>
    <w:rsid w:val="00B47252"/>
    <w:rsid w:val="00B507CB"/>
    <w:rsid w:val="00B519B9"/>
    <w:rsid w:val="00B52CE3"/>
    <w:rsid w:val="00B53639"/>
    <w:rsid w:val="00B56688"/>
    <w:rsid w:val="00B6017B"/>
    <w:rsid w:val="00B60891"/>
    <w:rsid w:val="00B60C6E"/>
    <w:rsid w:val="00B61273"/>
    <w:rsid w:val="00B629DB"/>
    <w:rsid w:val="00B63161"/>
    <w:rsid w:val="00B64009"/>
    <w:rsid w:val="00B6739B"/>
    <w:rsid w:val="00B714A8"/>
    <w:rsid w:val="00B72416"/>
    <w:rsid w:val="00B72431"/>
    <w:rsid w:val="00B725B7"/>
    <w:rsid w:val="00B72C43"/>
    <w:rsid w:val="00B73329"/>
    <w:rsid w:val="00B7343B"/>
    <w:rsid w:val="00B73F00"/>
    <w:rsid w:val="00B745DC"/>
    <w:rsid w:val="00B74F88"/>
    <w:rsid w:val="00B752A1"/>
    <w:rsid w:val="00B7576A"/>
    <w:rsid w:val="00B76B2A"/>
    <w:rsid w:val="00B76C7D"/>
    <w:rsid w:val="00B8160C"/>
    <w:rsid w:val="00B840F3"/>
    <w:rsid w:val="00B91461"/>
    <w:rsid w:val="00B91B29"/>
    <w:rsid w:val="00B91E5D"/>
    <w:rsid w:val="00B923B0"/>
    <w:rsid w:val="00B933F7"/>
    <w:rsid w:val="00B9359D"/>
    <w:rsid w:val="00B94F0B"/>
    <w:rsid w:val="00B95A7B"/>
    <w:rsid w:val="00B96FB4"/>
    <w:rsid w:val="00B9759E"/>
    <w:rsid w:val="00BA183B"/>
    <w:rsid w:val="00BA2191"/>
    <w:rsid w:val="00BA2D46"/>
    <w:rsid w:val="00BA4BC1"/>
    <w:rsid w:val="00BA5730"/>
    <w:rsid w:val="00BA6C59"/>
    <w:rsid w:val="00BA7041"/>
    <w:rsid w:val="00BA7400"/>
    <w:rsid w:val="00BB16C2"/>
    <w:rsid w:val="00BB289D"/>
    <w:rsid w:val="00BB2FC7"/>
    <w:rsid w:val="00BB3412"/>
    <w:rsid w:val="00BB682D"/>
    <w:rsid w:val="00BC1475"/>
    <w:rsid w:val="00BC1550"/>
    <w:rsid w:val="00BC16B0"/>
    <w:rsid w:val="00BC450B"/>
    <w:rsid w:val="00BC4DAC"/>
    <w:rsid w:val="00BC76D6"/>
    <w:rsid w:val="00BC7EB7"/>
    <w:rsid w:val="00BD05DD"/>
    <w:rsid w:val="00BD2164"/>
    <w:rsid w:val="00BD2C22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606D"/>
    <w:rsid w:val="00BE6FB8"/>
    <w:rsid w:val="00BE7514"/>
    <w:rsid w:val="00BE7518"/>
    <w:rsid w:val="00BE753B"/>
    <w:rsid w:val="00BF0003"/>
    <w:rsid w:val="00BF0BE0"/>
    <w:rsid w:val="00BF0CD9"/>
    <w:rsid w:val="00BF2D10"/>
    <w:rsid w:val="00BF4BEA"/>
    <w:rsid w:val="00BF6F39"/>
    <w:rsid w:val="00BF7889"/>
    <w:rsid w:val="00C0001C"/>
    <w:rsid w:val="00C00A9C"/>
    <w:rsid w:val="00C01076"/>
    <w:rsid w:val="00C0237D"/>
    <w:rsid w:val="00C02584"/>
    <w:rsid w:val="00C05F6A"/>
    <w:rsid w:val="00C06B2E"/>
    <w:rsid w:val="00C1028F"/>
    <w:rsid w:val="00C11BA7"/>
    <w:rsid w:val="00C11D96"/>
    <w:rsid w:val="00C12938"/>
    <w:rsid w:val="00C1382C"/>
    <w:rsid w:val="00C14A94"/>
    <w:rsid w:val="00C15677"/>
    <w:rsid w:val="00C16818"/>
    <w:rsid w:val="00C2090C"/>
    <w:rsid w:val="00C2239E"/>
    <w:rsid w:val="00C23214"/>
    <w:rsid w:val="00C24909"/>
    <w:rsid w:val="00C24B04"/>
    <w:rsid w:val="00C26412"/>
    <w:rsid w:val="00C273BB"/>
    <w:rsid w:val="00C30447"/>
    <w:rsid w:val="00C31431"/>
    <w:rsid w:val="00C3260E"/>
    <w:rsid w:val="00C32F82"/>
    <w:rsid w:val="00C375F4"/>
    <w:rsid w:val="00C37682"/>
    <w:rsid w:val="00C37A43"/>
    <w:rsid w:val="00C37E55"/>
    <w:rsid w:val="00C401F4"/>
    <w:rsid w:val="00C40221"/>
    <w:rsid w:val="00C41262"/>
    <w:rsid w:val="00C415C2"/>
    <w:rsid w:val="00C4199A"/>
    <w:rsid w:val="00C42A4C"/>
    <w:rsid w:val="00C42AF4"/>
    <w:rsid w:val="00C44F6A"/>
    <w:rsid w:val="00C45409"/>
    <w:rsid w:val="00C465BB"/>
    <w:rsid w:val="00C50D0C"/>
    <w:rsid w:val="00C51773"/>
    <w:rsid w:val="00C5199D"/>
    <w:rsid w:val="00C51C50"/>
    <w:rsid w:val="00C51D4D"/>
    <w:rsid w:val="00C51DF4"/>
    <w:rsid w:val="00C530DD"/>
    <w:rsid w:val="00C53860"/>
    <w:rsid w:val="00C53B6D"/>
    <w:rsid w:val="00C56000"/>
    <w:rsid w:val="00C56C69"/>
    <w:rsid w:val="00C576A2"/>
    <w:rsid w:val="00C57B0F"/>
    <w:rsid w:val="00C6082C"/>
    <w:rsid w:val="00C6118B"/>
    <w:rsid w:val="00C61D3D"/>
    <w:rsid w:val="00C65CE4"/>
    <w:rsid w:val="00C6665E"/>
    <w:rsid w:val="00C70874"/>
    <w:rsid w:val="00C714A6"/>
    <w:rsid w:val="00C72C69"/>
    <w:rsid w:val="00C739AE"/>
    <w:rsid w:val="00C74560"/>
    <w:rsid w:val="00C761DF"/>
    <w:rsid w:val="00C770DB"/>
    <w:rsid w:val="00C80262"/>
    <w:rsid w:val="00C83E5F"/>
    <w:rsid w:val="00C864D5"/>
    <w:rsid w:val="00C86A8E"/>
    <w:rsid w:val="00C870E5"/>
    <w:rsid w:val="00C8726F"/>
    <w:rsid w:val="00C9109F"/>
    <w:rsid w:val="00C92222"/>
    <w:rsid w:val="00C9327C"/>
    <w:rsid w:val="00C9396D"/>
    <w:rsid w:val="00C94347"/>
    <w:rsid w:val="00C94B04"/>
    <w:rsid w:val="00C95E11"/>
    <w:rsid w:val="00CA130F"/>
    <w:rsid w:val="00CA4ADE"/>
    <w:rsid w:val="00CA584D"/>
    <w:rsid w:val="00CB0C16"/>
    <w:rsid w:val="00CB23E4"/>
    <w:rsid w:val="00CB2824"/>
    <w:rsid w:val="00CB4AAF"/>
    <w:rsid w:val="00CB762E"/>
    <w:rsid w:val="00CB76AC"/>
    <w:rsid w:val="00CB7AE0"/>
    <w:rsid w:val="00CB7E9D"/>
    <w:rsid w:val="00CC43AF"/>
    <w:rsid w:val="00CC4C8B"/>
    <w:rsid w:val="00CC4EDE"/>
    <w:rsid w:val="00CC6782"/>
    <w:rsid w:val="00CC6DA5"/>
    <w:rsid w:val="00CC6E5B"/>
    <w:rsid w:val="00CC770D"/>
    <w:rsid w:val="00CC783C"/>
    <w:rsid w:val="00CC794A"/>
    <w:rsid w:val="00CD0558"/>
    <w:rsid w:val="00CD0D1E"/>
    <w:rsid w:val="00CD1A5B"/>
    <w:rsid w:val="00CD2245"/>
    <w:rsid w:val="00CD2290"/>
    <w:rsid w:val="00CD27FD"/>
    <w:rsid w:val="00CD3357"/>
    <w:rsid w:val="00CD42C9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2839"/>
    <w:rsid w:val="00CE43DF"/>
    <w:rsid w:val="00CE4932"/>
    <w:rsid w:val="00CE4BD5"/>
    <w:rsid w:val="00CE4F2D"/>
    <w:rsid w:val="00CE5071"/>
    <w:rsid w:val="00CE5B80"/>
    <w:rsid w:val="00CE5FA7"/>
    <w:rsid w:val="00CE678A"/>
    <w:rsid w:val="00CF0469"/>
    <w:rsid w:val="00CF24DE"/>
    <w:rsid w:val="00CF3DD8"/>
    <w:rsid w:val="00CF4980"/>
    <w:rsid w:val="00CF7B47"/>
    <w:rsid w:val="00D00471"/>
    <w:rsid w:val="00D0146B"/>
    <w:rsid w:val="00D03C05"/>
    <w:rsid w:val="00D04278"/>
    <w:rsid w:val="00D0498C"/>
    <w:rsid w:val="00D04EF5"/>
    <w:rsid w:val="00D05538"/>
    <w:rsid w:val="00D0671D"/>
    <w:rsid w:val="00D10157"/>
    <w:rsid w:val="00D10EA6"/>
    <w:rsid w:val="00D10F4C"/>
    <w:rsid w:val="00D115D4"/>
    <w:rsid w:val="00D13398"/>
    <w:rsid w:val="00D1450F"/>
    <w:rsid w:val="00D16E92"/>
    <w:rsid w:val="00D208AD"/>
    <w:rsid w:val="00D21F93"/>
    <w:rsid w:val="00D2255C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1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531D"/>
    <w:rsid w:val="00D46C53"/>
    <w:rsid w:val="00D472A9"/>
    <w:rsid w:val="00D4793D"/>
    <w:rsid w:val="00D47E6B"/>
    <w:rsid w:val="00D5041F"/>
    <w:rsid w:val="00D508F2"/>
    <w:rsid w:val="00D51D87"/>
    <w:rsid w:val="00D53B0C"/>
    <w:rsid w:val="00D54BE9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C11"/>
    <w:rsid w:val="00D7238C"/>
    <w:rsid w:val="00D741D9"/>
    <w:rsid w:val="00D745F5"/>
    <w:rsid w:val="00D7543F"/>
    <w:rsid w:val="00D75895"/>
    <w:rsid w:val="00D8032C"/>
    <w:rsid w:val="00D807E4"/>
    <w:rsid w:val="00D80FEF"/>
    <w:rsid w:val="00D81986"/>
    <w:rsid w:val="00D81E7C"/>
    <w:rsid w:val="00D84090"/>
    <w:rsid w:val="00D84DEE"/>
    <w:rsid w:val="00D856F2"/>
    <w:rsid w:val="00D857DA"/>
    <w:rsid w:val="00D85FDA"/>
    <w:rsid w:val="00D87C25"/>
    <w:rsid w:val="00D91211"/>
    <w:rsid w:val="00D928B9"/>
    <w:rsid w:val="00D9398E"/>
    <w:rsid w:val="00D978B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1446"/>
    <w:rsid w:val="00DC436F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7B0"/>
    <w:rsid w:val="00DD59A6"/>
    <w:rsid w:val="00DD6F52"/>
    <w:rsid w:val="00DE0DDB"/>
    <w:rsid w:val="00DE0E04"/>
    <w:rsid w:val="00DE12DA"/>
    <w:rsid w:val="00DE39C2"/>
    <w:rsid w:val="00DE3FBF"/>
    <w:rsid w:val="00DE4AB9"/>
    <w:rsid w:val="00DE4AE5"/>
    <w:rsid w:val="00DE61F5"/>
    <w:rsid w:val="00DE67FC"/>
    <w:rsid w:val="00DE70F0"/>
    <w:rsid w:val="00DE779F"/>
    <w:rsid w:val="00DF5F54"/>
    <w:rsid w:val="00DF760B"/>
    <w:rsid w:val="00DF7CD7"/>
    <w:rsid w:val="00E000AA"/>
    <w:rsid w:val="00E009DB"/>
    <w:rsid w:val="00E00C12"/>
    <w:rsid w:val="00E03721"/>
    <w:rsid w:val="00E04435"/>
    <w:rsid w:val="00E0485A"/>
    <w:rsid w:val="00E04FB7"/>
    <w:rsid w:val="00E06B5A"/>
    <w:rsid w:val="00E107AF"/>
    <w:rsid w:val="00E119B8"/>
    <w:rsid w:val="00E11A7B"/>
    <w:rsid w:val="00E136AE"/>
    <w:rsid w:val="00E13915"/>
    <w:rsid w:val="00E14F0E"/>
    <w:rsid w:val="00E155E3"/>
    <w:rsid w:val="00E16BD7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29F3"/>
    <w:rsid w:val="00E33680"/>
    <w:rsid w:val="00E33B43"/>
    <w:rsid w:val="00E36452"/>
    <w:rsid w:val="00E40C3D"/>
    <w:rsid w:val="00E440B5"/>
    <w:rsid w:val="00E45607"/>
    <w:rsid w:val="00E46C57"/>
    <w:rsid w:val="00E479F9"/>
    <w:rsid w:val="00E50651"/>
    <w:rsid w:val="00E51D92"/>
    <w:rsid w:val="00E52210"/>
    <w:rsid w:val="00E5367D"/>
    <w:rsid w:val="00E53B7A"/>
    <w:rsid w:val="00E53E8B"/>
    <w:rsid w:val="00E54000"/>
    <w:rsid w:val="00E5524E"/>
    <w:rsid w:val="00E558B5"/>
    <w:rsid w:val="00E6146B"/>
    <w:rsid w:val="00E62389"/>
    <w:rsid w:val="00E62C79"/>
    <w:rsid w:val="00E63EBB"/>
    <w:rsid w:val="00E702FB"/>
    <w:rsid w:val="00E72893"/>
    <w:rsid w:val="00E7355A"/>
    <w:rsid w:val="00E76119"/>
    <w:rsid w:val="00E81522"/>
    <w:rsid w:val="00E81795"/>
    <w:rsid w:val="00E82250"/>
    <w:rsid w:val="00E82965"/>
    <w:rsid w:val="00E82990"/>
    <w:rsid w:val="00E8342F"/>
    <w:rsid w:val="00E850F9"/>
    <w:rsid w:val="00E85606"/>
    <w:rsid w:val="00E8610F"/>
    <w:rsid w:val="00E876CB"/>
    <w:rsid w:val="00E90583"/>
    <w:rsid w:val="00E915B6"/>
    <w:rsid w:val="00E9205D"/>
    <w:rsid w:val="00E9248C"/>
    <w:rsid w:val="00E93C65"/>
    <w:rsid w:val="00E9694C"/>
    <w:rsid w:val="00E97087"/>
    <w:rsid w:val="00E9778A"/>
    <w:rsid w:val="00EA2BF7"/>
    <w:rsid w:val="00EA3400"/>
    <w:rsid w:val="00EA3D16"/>
    <w:rsid w:val="00EA4A09"/>
    <w:rsid w:val="00EA5801"/>
    <w:rsid w:val="00EA5D20"/>
    <w:rsid w:val="00EA7CEF"/>
    <w:rsid w:val="00EB00C6"/>
    <w:rsid w:val="00EB4C26"/>
    <w:rsid w:val="00EB4D8E"/>
    <w:rsid w:val="00EB64E5"/>
    <w:rsid w:val="00EB7134"/>
    <w:rsid w:val="00EC133C"/>
    <w:rsid w:val="00EC2E6D"/>
    <w:rsid w:val="00EC2FED"/>
    <w:rsid w:val="00EC3770"/>
    <w:rsid w:val="00EC3815"/>
    <w:rsid w:val="00EC5C79"/>
    <w:rsid w:val="00EC6AB4"/>
    <w:rsid w:val="00EC6BB0"/>
    <w:rsid w:val="00EC6C92"/>
    <w:rsid w:val="00ED29B6"/>
    <w:rsid w:val="00ED29C1"/>
    <w:rsid w:val="00ED3C54"/>
    <w:rsid w:val="00ED4227"/>
    <w:rsid w:val="00ED4576"/>
    <w:rsid w:val="00ED4E2E"/>
    <w:rsid w:val="00ED59FA"/>
    <w:rsid w:val="00ED604E"/>
    <w:rsid w:val="00ED61AC"/>
    <w:rsid w:val="00ED722F"/>
    <w:rsid w:val="00ED7597"/>
    <w:rsid w:val="00ED76A5"/>
    <w:rsid w:val="00ED7BF8"/>
    <w:rsid w:val="00EE006C"/>
    <w:rsid w:val="00EE0ED3"/>
    <w:rsid w:val="00EE0F04"/>
    <w:rsid w:val="00EE1835"/>
    <w:rsid w:val="00EE240A"/>
    <w:rsid w:val="00EE2984"/>
    <w:rsid w:val="00EE4904"/>
    <w:rsid w:val="00EE4EDE"/>
    <w:rsid w:val="00EE518C"/>
    <w:rsid w:val="00EE5290"/>
    <w:rsid w:val="00EE529E"/>
    <w:rsid w:val="00EE5557"/>
    <w:rsid w:val="00EF0C92"/>
    <w:rsid w:val="00EF1226"/>
    <w:rsid w:val="00EF2906"/>
    <w:rsid w:val="00EF2C52"/>
    <w:rsid w:val="00EF318D"/>
    <w:rsid w:val="00EF40BC"/>
    <w:rsid w:val="00EF522A"/>
    <w:rsid w:val="00EF5CDC"/>
    <w:rsid w:val="00EF6383"/>
    <w:rsid w:val="00EF7225"/>
    <w:rsid w:val="00EF77F3"/>
    <w:rsid w:val="00F008AC"/>
    <w:rsid w:val="00F015DB"/>
    <w:rsid w:val="00F016AD"/>
    <w:rsid w:val="00F02135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6C29"/>
    <w:rsid w:val="00F17E6D"/>
    <w:rsid w:val="00F20F36"/>
    <w:rsid w:val="00F21400"/>
    <w:rsid w:val="00F214E6"/>
    <w:rsid w:val="00F25AF8"/>
    <w:rsid w:val="00F26DD2"/>
    <w:rsid w:val="00F27567"/>
    <w:rsid w:val="00F3240F"/>
    <w:rsid w:val="00F35753"/>
    <w:rsid w:val="00F36513"/>
    <w:rsid w:val="00F3656C"/>
    <w:rsid w:val="00F366A1"/>
    <w:rsid w:val="00F41C11"/>
    <w:rsid w:val="00F431E3"/>
    <w:rsid w:val="00F44223"/>
    <w:rsid w:val="00F44340"/>
    <w:rsid w:val="00F44AC2"/>
    <w:rsid w:val="00F453B3"/>
    <w:rsid w:val="00F4653F"/>
    <w:rsid w:val="00F467DA"/>
    <w:rsid w:val="00F47057"/>
    <w:rsid w:val="00F47236"/>
    <w:rsid w:val="00F50833"/>
    <w:rsid w:val="00F526FB"/>
    <w:rsid w:val="00F53266"/>
    <w:rsid w:val="00F534B1"/>
    <w:rsid w:val="00F541C9"/>
    <w:rsid w:val="00F54DC6"/>
    <w:rsid w:val="00F55942"/>
    <w:rsid w:val="00F574B9"/>
    <w:rsid w:val="00F60DDA"/>
    <w:rsid w:val="00F611C1"/>
    <w:rsid w:val="00F619C7"/>
    <w:rsid w:val="00F61B42"/>
    <w:rsid w:val="00F61BBD"/>
    <w:rsid w:val="00F61BEB"/>
    <w:rsid w:val="00F61DF8"/>
    <w:rsid w:val="00F635A7"/>
    <w:rsid w:val="00F64537"/>
    <w:rsid w:val="00F64C4C"/>
    <w:rsid w:val="00F66332"/>
    <w:rsid w:val="00F674B1"/>
    <w:rsid w:val="00F67817"/>
    <w:rsid w:val="00F7202C"/>
    <w:rsid w:val="00F73402"/>
    <w:rsid w:val="00F73605"/>
    <w:rsid w:val="00F73B50"/>
    <w:rsid w:val="00F749D0"/>
    <w:rsid w:val="00F74B8D"/>
    <w:rsid w:val="00F767F6"/>
    <w:rsid w:val="00F804EF"/>
    <w:rsid w:val="00F81EAD"/>
    <w:rsid w:val="00F828A6"/>
    <w:rsid w:val="00F83E9D"/>
    <w:rsid w:val="00F8502F"/>
    <w:rsid w:val="00F85C52"/>
    <w:rsid w:val="00F90F07"/>
    <w:rsid w:val="00F91274"/>
    <w:rsid w:val="00F9138B"/>
    <w:rsid w:val="00F919A0"/>
    <w:rsid w:val="00F9234F"/>
    <w:rsid w:val="00F92A96"/>
    <w:rsid w:val="00F92CDB"/>
    <w:rsid w:val="00F937CF"/>
    <w:rsid w:val="00F95359"/>
    <w:rsid w:val="00F960C6"/>
    <w:rsid w:val="00F97782"/>
    <w:rsid w:val="00FA00BE"/>
    <w:rsid w:val="00FA23E6"/>
    <w:rsid w:val="00FA42AA"/>
    <w:rsid w:val="00FA4906"/>
    <w:rsid w:val="00FA4F98"/>
    <w:rsid w:val="00FA7300"/>
    <w:rsid w:val="00FA7D62"/>
    <w:rsid w:val="00FB0E64"/>
    <w:rsid w:val="00FB1AD2"/>
    <w:rsid w:val="00FB3817"/>
    <w:rsid w:val="00FB3996"/>
    <w:rsid w:val="00FB4649"/>
    <w:rsid w:val="00FB4782"/>
    <w:rsid w:val="00FB58AB"/>
    <w:rsid w:val="00FB5A90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2208"/>
    <w:rsid w:val="00FD3CE2"/>
    <w:rsid w:val="00FD3CFD"/>
    <w:rsid w:val="00FD439A"/>
    <w:rsid w:val="00FD4585"/>
    <w:rsid w:val="00FD5F2F"/>
    <w:rsid w:val="00FD5FD4"/>
    <w:rsid w:val="00FD7A12"/>
    <w:rsid w:val="00FE03B5"/>
    <w:rsid w:val="00FE25A3"/>
    <w:rsid w:val="00FE2669"/>
    <w:rsid w:val="00FE2C76"/>
    <w:rsid w:val="00FE470B"/>
    <w:rsid w:val="00FE5B2F"/>
    <w:rsid w:val="00FF05F7"/>
    <w:rsid w:val="00FF38B4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035BEA9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DDEB620"/>
    <w:rsid w:val="4E220982"/>
    <w:rsid w:val="4E440CFA"/>
    <w:rsid w:val="4F25A8A4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AC8AE21"/>
    <w:rsid w:val="5BE2BDE5"/>
    <w:rsid w:val="6009374E"/>
    <w:rsid w:val="60D30085"/>
    <w:rsid w:val="61358639"/>
    <w:rsid w:val="616C4998"/>
    <w:rsid w:val="61EC4F7B"/>
    <w:rsid w:val="62192083"/>
    <w:rsid w:val="62D7F94E"/>
    <w:rsid w:val="6374317B"/>
    <w:rsid w:val="63D92D34"/>
    <w:rsid w:val="6519C400"/>
    <w:rsid w:val="666EDE0B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BA5612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204AC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38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1">
    <w:name w:val="Podtitul1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  <w:style w:type="character" w:customStyle="1" w:styleId="Zkladntextodsazen2Char">
    <w:name w:val="Základní text odsazený 2 Char"/>
    <w:basedOn w:val="Standardnpsmoodstavce"/>
    <w:link w:val="Zkladntextodsazen2"/>
    <w:rsid w:val="00777305"/>
    <w:rPr>
      <w:sz w:val="24"/>
      <w:szCs w:val="24"/>
    </w:rPr>
  </w:style>
  <w:style w:type="paragraph" w:customStyle="1" w:styleId="paragraph">
    <w:name w:val="paragraph"/>
    <w:basedOn w:val="Normln"/>
    <w:rsid w:val="0047395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47395B"/>
  </w:style>
  <w:style w:type="character" w:customStyle="1" w:styleId="eop">
    <w:name w:val="eop"/>
    <w:basedOn w:val="Standardnpsmoodstavce"/>
    <w:rsid w:val="0047395B"/>
  </w:style>
  <w:style w:type="character" w:customStyle="1" w:styleId="tabchar">
    <w:name w:val="tabchar"/>
    <w:basedOn w:val="Standardnpsmoodstavce"/>
    <w:rsid w:val="00340916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082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082C"/>
  </w:style>
  <w:style w:type="character" w:styleId="Znakapoznpodarou">
    <w:name w:val="footnote reference"/>
    <w:basedOn w:val="Standardnpsmoodstavce"/>
    <w:uiPriority w:val="99"/>
    <w:semiHidden/>
    <w:unhideWhenUsed/>
    <w:rsid w:val="00C608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0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8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9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2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emtr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nemtr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5" ma:contentTypeDescription="Create a new document." ma:contentTypeScope="" ma:versionID="0ac21ad9aad54d24fa5e9ecc290c1f99">
  <xsd:schema xmlns:xsd="http://www.w3.org/2001/XMLSchema" xmlns:xs="http://www.w3.org/2001/XMLSchema" xmlns:p="http://schemas.microsoft.com/office/2006/metadata/properties" xmlns:ns2="94bb808a-9cb8-49f3-97bd-06f68a3035b2" xmlns:ns3="ccba48c0-8987-41b7-bbd5-778b5690a622" targetNamespace="http://schemas.microsoft.com/office/2006/metadata/properties" ma:root="true" ma:fieldsID="3e6260f244a03fbd795da08a61fd2f37" ns2:_="" ns3:_="">
    <xsd:import namespace="94bb808a-9cb8-49f3-97bd-06f68a3035b2"/>
    <xsd:import namespace="ccba48c0-8987-41b7-bbd5-778b5690a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ba48c0-8987-41b7-bbd5-778b5690a6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cba48c0-8987-41b7-bbd5-778b5690a622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A00A9-EF52-43DB-AFCD-617DC78CE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ccba48c0-8987-41b7-bbd5-778b5690a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  <ds:schemaRef ds:uri="ccba48c0-8987-41b7-bbd5-778b5690a622"/>
  </ds:schemaRefs>
</ds:datastoreItem>
</file>

<file path=customXml/itemProps4.xml><?xml version="1.0" encoding="utf-8"?>
<ds:datastoreItem xmlns:ds="http://schemas.openxmlformats.org/officeDocument/2006/customXml" ds:itemID="{AE8D2E36-967D-4EDB-8A1C-AEF344D63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23</Pages>
  <Words>9554</Words>
  <Characters>55338</Characters>
  <Application>Microsoft Office Word</Application>
  <DocSecurity>0</DocSecurity>
  <Lines>461</Lines>
  <Paragraphs>129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64763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104616</cp:lastModifiedBy>
  <cp:revision>66</cp:revision>
  <cp:lastPrinted>2026-01-07T17:52:00Z</cp:lastPrinted>
  <dcterms:created xsi:type="dcterms:W3CDTF">2025-03-26T13:38:00Z</dcterms:created>
  <dcterms:modified xsi:type="dcterms:W3CDTF">2026-01-12T11:13:00Z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  <property fmtid="{D5CDD505-2E9C-101B-9397-08002B2CF9AE}" pid="10" name="MediaServiceImageTags">
    <vt:lpwstr/>
  </property>
  <property fmtid="{D5CDD505-2E9C-101B-9397-08002B2CF9AE}" pid="11" name="Order">
    <vt:r8>1832700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