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84AE" w14:textId="77777777" w:rsidR="00405451" w:rsidRDefault="00405451">
      <w:pPr>
        <w:spacing w:line="1" w:lineRule="exact"/>
      </w:pPr>
    </w:p>
    <w:p w14:paraId="50ACE732" w14:textId="77777777" w:rsidR="00405451" w:rsidRDefault="00000000">
      <w:pPr>
        <w:pStyle w:val="Zhlavnebozpat0"/>
        <w:framePr w:w="9115" w:h="475" w:hRule="exact" w:wrap="none" w:vAnchor="page" w:hAnchor="page" w:x="1395" w:y="727"/>
        <w:tabs>
          <w:tab w:val="left" w:pos="5693"/>
        </w:tabs>
      </w:pPr>
      <w:r>
        <w:t>Název akce:</w:t>
      </w:r>
      <w:r>
        <w:tab/>
        <w:t>Smlouva o dílo č. OMI-VZMR-2025-128</w:t>
      </w:r>
    </w:p>
    <w:p w14:paraId="142E36CB" w14:textId="77777777" w:rsidR="00405451" w:rsidRDefault="00000000">
      <w:pPr>
        <w:pStyle w:val="Zhlavnebozpat0"/>
        <w:framePr w:w="9115" w:h="475" w:hRule="exact" w:wrap="none" w:vAnchor="page" w:hAnchor="page" w:x="1395" w:y="727"/>
      </w:pPr>
      <w:r>
        <w:t>CPD a GAMPA - servisní smlouva na vzduchotechniku</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7745485D" w14:textId="77777777">
        <w:tblPrEx>
          <w:tblCellMar>
            <w:top w:w="0" w:type="dxa"/>
            <w:bottom w:w="0" w:type="dxa"/>
          </w:tblCellMar>
        </w:tblPrEx>
        <w:trPr>
          <w:trHeight w:hRule="exact" w:val="768"/>
        </w:trPr>
        <w:tc>
          <w:tcPr>
            <w:tcW w:w="2362" w:type="dxa"/>
            <w:shd w:val="clear" w:color="auto" w:fill="auto"/>
          </w:tcPr>
          <w:p w14:paraId="4BF8C41D" w14:textId="77777777" w:rsidR="00405451" w:rsidRDefault="00405451">
            <w:pPr>
              <w:framePr w:w="9130" w:h="768" w:wrap="none" w:vAnchor="page" w:hAnchor="page" w:x="1390" w:y="1533"/>
              <w:rPr>
                <w:sz w:val="10"/>
                <w:szCs w:val="10"/>
              </w:rPr>
            </w:pPr>
          </w:p>
        </w:tc>
        <w:tc>
          <w:tcPr>
            <w:tcW w:w="6768" w:type="dxa"/>
            <w:shd w:val="clear" w:color="auto" w:fill="auto"/>
          </w:tcPr>
          <w:p w14:paraId="2188797C" w14:textId="77777777" w:rsidR="00405451" w:rsidRDefault="00000000">
            <w:pPr>
              <w:pStyle w:val="Jin0"/>
              <w:framePr w:w="9130" w:h="768" w:wrap="none" w:vAnchor="page" w:hAnchor="page" w:x="1390" w:y="1533"/>
              <w:spacing w:after="160" w:line="240" w:lineRule="auto"/>
              <w:ind w:firstLine="160"/>
              <w:rPr>
                <w:sz w:val="26"/>
                <w:szCs w:val="26"/>
              </w:rPr>
            </w:pPr>
            <w:r>
              <w:rPr>
                <w:b/>
                <w:bCs/>
                <w:sz w:val="26"/>
                <w:szCs w:val="26"/>
              </w:rPr>
              <w:t>SMLOUVA NA SERVISNÍ SLUŽBY</w:t>
            </w:r>
          </w:p>
          <w:p w14:paraId="0BA94192" w14:textId="77777777" w:rsidR="00405451" w:rsidRDefault="00000000">
            <w:pPr>
              <w:pStyle w:val="Jin0"/>
              <w:framePr w:w="9130" w:h="768" w:wrap="none" w:vAnchor="page" w:hAnchor="page" w:x="1390" w:y="1533"/>
              <w:spacing w:after="0" w:line="240" w:lineRule="auto"/>
              <w:ind w:firstLine="760"/>
              <w:rPr>
                <w:sz w:val="26"/>
                <w:szCs w:val="26"/>
              </w:rPr>
            </w:pPr>
            <w:r>
              <w:rPr>
                <w:b/>
                <w:bCs/>
                <w:sz w:val="26"/>
                <w:szCs w:val="26"/>
              </w:rPr>
              <w:t>č.OMI-VZMR-2025-128</w:t>
            </w:r>
          </w:p>
        </w:tc>
      </w:tr>
    </w:tbl>
    <w:p w14:paraId="37F61F2E" w14:textId="77777777" w:rsidR="00405451" w:rsidRDefault="00000000">
      <w:pPr>
        <w:pStyle w:val="Zkladntext1"/>
        <w:framePr w:w="9134" w:h="562" w:hRule="exact" w:wrap="none" w:vAnchor="page" w:hAnchor="page" w:x="1390" w:y="2488"/>
        <w:spacing w:after="0"/>
        <w:jc w:val="center"/>
      </w:pPr>
      <w:r>
        <w:t xml:space="preserve">uzavřená v souladu s § 2586 a násl. zákona č. 89/2012 Sb., občanský zákoník, ve znění </w:t>
      </w:r>
      <w:proofErr w:type="spellStart"/>
      <w:r>
        <w:t>pozděj</w:t>
      </w:r>
      <w:proofErr w:type="spellEnd"/>
      <w:r>
        <w:t>-</w:t>
      </w:r>
      <w:r>
        <w:br/>
        <w:t>ších předpisů</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7D24D90B" w14:textId="77777777">
        <w:tblPrEx>
          <w:tblCellMar>
            <w:top w:w="0" w:type="dxa"/>
            <w:bottom w:w="0" w:type="dxa"/>
          </w:tblCellMar>
        </w:tblPrEx>
        <w:trPr>
          <w:trHeight w:hRule="exact" w:val="432"/>
        </w:trPr>
        <w:tc>
          <w:tcPr>
            <w:tcW w:w="2362" w:type="dxa"/>
            <w:shd w:val="clear" w:color="auto" w:fill="auto"/>
          </w:tcPr>
          <w:p w14:paraId="78170A3D" w14:textId="77777777" w:rsidR="00405451" w:rsidRDefault="00405451">
            <w:pPr>
              <w:framePr w:w="9130" w:h="2208" w:wrap="none" w:vAnchor="page" w:hAnchor="page" w:x="1390" w:y="3525"/>
              <w:rPr>
                <w:sz w:val="10"/>
                <w:szCs w:val="10"/>
              </w:rPr>
            </w:pPr>
          </w:p>
        </w:tc>
        <w:tc>
          <w:tcPr>
            <w:tcW w:w="6768" w:type="dxa"/>
            <w:shd w:val="clear" w:color="auto" w:fill="auto"/>
          </w:tcPr>
          <w:p w14:paraId="26F0C0E5" w14:textId="77777777" w:rsidR="00405451" w:rsidRDefault="00000000">
            <w:pPr>
              <w:pStyle w:val="Jin0"/>
              <w:framePr w:w="9130" w:h="2208" w:wrap="none" w:vAnchor="page" w:hAnchor="page" w:x="1390" w:y="3525"/>
              <w:spacing w:after="0" w:line="240" w:lineRule="auto"/>
              <w:jc w:val="center"/>
              <w:rPr>
                <w:sz w:val="26"/>
                <w:szCs w:val="26"/>
              </w:rPr>
            </w:pPr>
            <w:r>
              <w:rPr>
                <w:b/>
                <w:bCs/>
                <w:sz w:val="26"/>
                <w:szCs w:val="26"/>
              </w:rPr>
              <w:t>1. Smluvní strany</w:t>
            </w:r>
          </w:p>
        </w:tc>
      </w:tr>
      <w:tr w:rsidR="00405451" w14:paraId="1F96A1D6" w14:textId="77777777">
        <w:tblPrEx>
          <w:tblCellMar>
            <w:top w:w="0" w:type="dxa"/>
            <w:bottom w:w="0" w:type="dxa"/>
          </w:tblCellMar>
        </w:tblPrEx>
        <w:trPr>
          <w:trHeight w:hRule="exact" w:val="437"/>
        </w:trPr>
        <w:tc>
          <w:tcPr>
            <w:tcW w:w="2362" w:type="dxa"/>
            <w:shd w:val="clear" w:color="auto" w:fill="auto"/>
            <w:vAlign w:val="bottom"/>
          </w:tcPr>
          <w:p w14:paraId="09A7829F" w14:textId="77777777" w:rsidR="00405451" w:rsidRDefault="00000000">
            <w:pPr>
              <w:pStyle w:val="Jin0"/>
              <w:framePr w:w="9130" w:h="2208" w:wrap="none" w:vAnchor="page" w:hAnchor="page" w:x="1390" w:y="3525"/>
              <w:spacing w:after="0" w:line="240" w:lineRule="auto"/>
              <w:rPr>
                <w:sz w:val="22"/>
                <w:szCs w:val="22"/>
              </w:rPr>
            </w:pPr>
            <w:r>
              <w:rPr>
                <w:b/>
                <w:bCs/>
                <w:sz w:val="22"/>
                <w:szCs w:val="22"/>
              </w:rPr>
              <w:t>Objednatel:</w:t>
            </w:r>
          </w:p>
        </w:tc>
        <w:tc>
          <w:tcPr>
            <w:tcW w:w="6768" w:type="dxa"/>
            <w:shd w:val="clear" w:color="auto" w:fill="auto"/>
            <w:vAlign w:val="bottom"/>
          </w:tcPr>
          <w:p w14:paraId="7A4AB88B" w14:textId="77777777" w:rsidR="00405451" w:rsidRDefault="00000000">
            <w:pPr>
              <w:pStyle w:val="Jin0"/>
              <w:framePr w:w="9130" w:h="2208" w:wrap="none" w:vAnchor="page" w:hAnchor="page" w:x="1390" w:y="3525"/>
              <w:spacing w:after="0" w:line="240" w:lineRule="auto"/>
              <w:ind w:left="1180"/>
              <w:rPr>
                <w:sz w:val="18"/>
                <w:szCs w:val="18"/>
              </w:rPr>
            </w:pPr>
            <w:r>
              <w:rPr>
                <w:b/>
                <w:bCs/>
                <w:sz w:val="18"/>
                <w:szCs w:val="18"/>
              </w:rPr>
              <w:t>Statutární město Pardubice</w:t>
            </w:r>
          </w:p>
        </w:tc>
      </w:tr>
      <w:tr w:rsidR="00405451" w14:paraId="64E6D9A0" w14:textId="77777777">
        <w:tblPrEx>
          <w:tblCellMar>
            <w:top w:w="0" w:type="dxa"/>
            <w:bottom w:w="0" w:type="dxa"/>
          </w:tblCellMar>
        </w:tblPrEx>
        <w:trPr>
          <w:trHeight w:hRule="exact" w:val="326"/>
        </w:trPr>
        <w:tc>
          <w:tcPr>
            <w:tcW w:w="2362" w:type="dxa"/>
            <w:shd w:val="clear" w:color="auto" w:fill="auto"/>
          </w:tcPr>
          <w:p w14:paraId="70CB5399" w14:textId="77777777" w:rsidR="00405451" w:rsidRDefault="00000000">
            <w:pPr>
              <w:pStyle w:val="Jin0"/>
              <w:framePr w:w="9130" w:h="2208" w:wrap="none" w:vAnchor="page" w:hAnchor="page" w:x="1390" w:y="3525"/>
              <w:spacing w:after="0" w:line="240" w:lineRule="auto"/>
            </w:pPr>
            <w:r>
              <w:t>se sídlem:</w:t>
            </w:r>
          </w:p>
        </w:tc>
        <w:tc>
          <w:tcPr>
            <w:tcW w:w="6768" w:type="dxa"/>
            <w:shd w:val="clear" w:color="auto" w:fill="auto"/>
          </w:tcPr>
          <w:p w14:paraId="43531203" w14:textId="77777777" w:rsidR="00405451" w:rsidRDefault="00000000">
            <w:pPr>
              <w:pStyle w:val="Jin0"/>
              <w:framePr w:w="9130" w:h="2208" w:wrap="none" w:vAnchor="page" w:hAnchor="page" w:x="1390" w:y="3525"/>
              <w:spacing w:after="0" w:line="240" w:lineRule="auto"/>
              <w:ind w:left="1180"/>
            </w:pPr>
            <w:r>
              <w:t>Pernštýnské náměstí 1,530 21 Pardubice</w:t>
            </w:r>
          </w:p>
        </w:tc>
      </w:tr>
      <w:tr w:rsidR="00405451" w14:paraId="6B7EA58C" w14:textId="77777777">
        <w:tblPrEx>
          <w:tblCellMar>
            <w:top w:w="0" w:type="dxa"/>
            <w:bottom w:w="0" w:type="dxa"/>
          </w:tblCellMar>
        </w:tblPrEx>
        <w:trPr>
          <w:trHeight w:hRule="exact" w:val="322"/>
        </w:trPr>
        <w:tc>
          <w:tcPr>
            <w:tcW w:w="2362" w:type="dxa"/>
            <w:shd w:val="clear" w:color="auto" w:fill="auto"/>
          </w:tcPr>
          <w:p w14:paraId="0737B57B" w14:textId="77777777" w:rsidR="00405451" w:rsidRDefault="00000000">
            <w:pPr>
              <w:pStyle w:val="Jin0"/>
              <w:framePr w:w="9130" w:h="2208" w:wrap="none" w:vAnchor="page" w:hAnchor="page" w:x="1390" w:y="3525"/>
              <w:spacing w:after="0" w:line="240" w:lineRule="auto"/>
            </w:pPr>
            <w:r>
              <w:t>IČO:</w:t>
            </w:r>
          </w:p>
        </w:tc>
        <w:tc>
          <w:tcPr>
            <w:tcW w:w="6768" w:type="dxa"/>
            <w:shd w:val="clear" w:color="auto" w:fill="auto"/>
          </w:tcPr>
          <w:p w14:paraId="7F39E7CD" w14:textId="77777777" w:rsidR="00405451" w:rsidRDefault="00000000">
            <w:pPr>
              <w:pStyle w:val="Jin0"/>
              <w:framePr w:w="9130" w:h="2208" w:wrap="none" w:vAnchor="page" w:hAnchor="page" w:x="1390" w:y="3525"/>
              <w:spacing w:after="0" w:line="240" w:lineRule="auto"/>
              <w:ind w:left="1180"/>
            </w:pPr>
            <w:r>
              <w:t>00274046</w:t>
            </w:r>
          </w:p>
        </w:tc>
      </w:tr>
      <w:tr w:rsidR="00405451" w14:paraId="35934AFF" w14:textId="77777777">
        <w:tblPrEx>
          <w:tblCellMar>
            <w:top w:w="0" w:type="dxa"/>
            <w:bottom w:w="0" w:type="dxa"/>
          </w:tblCellMar>
        </w:tblPrEx>
        <w:trPr>
          <w:trHeight w:hRule="exact" w:val="326"/>
        </w:trPr>
        <w:tc>
          <w:tcPr>
            <w:tcW w:w="2362" w:type="dxa"/>
            <w:shd w:val="clear" w:color="auto" w:fill="auto"/>
          </w:tcPr>
          <w:p w14:paraId="74A1D249" w14:textId="77777777" w:rsidR="00405451" w:rsidRDefault="00000000">
            <w:pPr>
              <w:pStyle w:val="Jin0"/>
              <w:framePr w:w="9130" w:h="2208" w:wrap="none" w:vAnchor="page" w:hAnchor="page" w:x="1390" w:y="3525"/>
              <w:spacing w:after="0" w:line="240" w:lineRule="auto"/>
            </w:pPr>
            <w:r>
              <w:t>DIČ:</w:t>
            </w:r>
          </w:p>
        </w:tc>
        <w:tc>
          <w:tcPr>
            <w:tcW w:w="6768" w:type="dxa"/>
            <w:shd w:val="clear" w:color="auto" w:fill="auto"/>
          </w:tcPr>
          <w:p w14:paraId="7F0D200B" w14:textId="77777777" w:rsidR="00405451" w:rsidRDefault="00000000">
            <w:pPr>
              <w:pStyle w:val="Jin0"/>
              <w:framePr w:w="9130" w:h="2208" w:wrap="none" w:vAnchor="page" w:hAnchor="page" w:x="1390" w:y="3525"/>
              <w:spacing w:after="0" w:line="240" w:lineRule="auto"/>
              <w:ind w:left="1180"/>
            </w:pPr>
            <w:r>
              <w:t>CZ 00274046</w:t>
            </w:r>
          </w:p>
        </w:tc>
      </w:tr>
      <w:tr w:rsidR="00405451" w14:paraId="7248E99C" w14:textId="77777777">
        <w:tblPrEx>
          <w:tblCellMar>
            <w:top w:w="0" w:type="dxa"/>
            <w:bottom w:w="0" w:type="dxa"/>
          </w:tblCellMar>
        </w:tblPrEx>
        <w:trPr>
          <w:trHeight w:hRule="exact" w:val="365"/>
        </w:trPr>
        <w:tc>
          <w:tcPr>
            <w:tcW w:w="2362" w:type="dxa"/>
            <w:shd w:val="clear" w:color="auto" w:fill="auto"/>
          </w:tcPr>
          <w:p w14:paraId="6EB0DBFF" w14:textId="77777777" w:rsidR="00405451" w:rsidRDefault="00000000">
            <w:pPr>
              <w:pStyle w:val="Jin0"/>
              <w:framePr w:w="9130" w:h="2208" w:wrap="none" w:vAnchor="page" w:hAnchor="page" w:x="1390" w:y="3525"/>
              <w:spacing w:after="0" w:line="240" w:lineRule="auto"/>
            </w:pPr>
            <w:r>
              <w:t>bankovní spojení:</w:t>
            </w:r>
          </w:p>
        </w:tc>
        <w:tc>
          <w:tcPr>
            <w:tcW w:w="6768" w:type="dxa"/>
            <w:shd w:val="clear" w:color="auto" w:fill="auto"/>
          </w:tcPr>
          <w:p w14:paraId="11F4AACB" w14:textId="77777777" w:rsidR="00405451" w:rsidRDefault="00000000">
            <w:pPr>
              <w:pStyle w:val="Jin0"/>
              <w:framePr w:w="9130" w:h="2208" w:wrap="none" w:vAnchor="page" w:hAnchor="page" w:x="1390" w:y="3525"/>
              <w:spacing w:after="0" w:line="240" w:lineRule="auto"/>
              <w:ind w:left="1180"/>
            </w:pPr>
            <w:r>
              <w:t>Komerční banka</w:t>
            </w:r>
          </w:p>
        </w:tc>
      </w:tr>
    </w:tbl>
    <w:p w14:paraId="72370AE4" w14:textId="77777777" w:rsidR="00405451" w:rsidRDefault="00000000">
      <w:pPr>
        <w:pStyle w:val="Titulektabulky0"/>
        <w:framePr w:wrap="none" w:vAnchor="page" w:hAnchor="page" w:x="1395" w:y="5752"/>
      </w:pP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1F000A37" w14:textId="77777777">
        <w:tblPrEx>
          <w:tblCellMar>
            <w:top w:w="0" w:type="dxa"/>
            <w:bottom w:w="0" w:type="dxa"/>
          </w:tblCellMar>
        </w:tblPrEx>
        <w:trPr>
          <w:trHeight w:hRule="exact" w:val="331"/>
        </w:trPr>
        <w:tc>
          <w:tcPr>
            <w:tcW w:w="2362" w:type="dxa"/>
            <w:shd w:val="clear" w:color="auto" w:fill="auto"/>
            <w:vAlign w:val="bottom"/>
          </w:tcPr>
          <w:p w14:paraId="44A9CB88" w14:textId="77777777" w:rsidR="00405451" w:rsidRDefault="00000000">
            <w:pPr>
              <w:pStyle w:val="Jin0"/>
              <w:framePr w:w="9130" w:h="331" w:wrap="none" w:vAnchor="page" w:hAnchor="page" w:x="1390" w:y="6002"/>
              <w:spacing w:after="0" w:line="240" w:lineRule="auto"/>
            </w:pPr>
            <w:r>
              <w:t>zastoupený:</w:t>
            </w:r>
          </w:p>
        </w:tc>
        <w:tc>
          <w:tcPr>
            <w:tcW w:w="6768" w:type="dxa"/>
            <w:shd w:val="clear" w:color="auto" w:fill="auto"/>
            <w:vAlign w:val="bottom"/>
          </w:tcPr>
          <w:p w14:paraId="40F2003D" w14:textId="77777777" w:rsidR="00405451" w:rsidRDefault="00000000">
            <w:pPr>
              <w:pStyle w:val="Jin0"/>
              <w:framePr w:w="9130" w:h="331" w:wrap="none" w:vAnchor="page" w:hAnchor="page" w:x="1390" w:y="6002"/>
              <w:spacing w:after="0" w:line="240" w:lineRule="auto"/>
              <w:ind w:left="1180"/>
            </w:pPr>
            <w:r>
              <w:t xml:space="preserve">Bc. Janem </w:t>
            </w:r>
            <w:proofErr w:type="spellStart"/>
            <w:r>
              <w:t>Nadrchalem</w:t>
            </w:r>
            <w:proofErr w:type="spellEnd"/>
            <w:r>
              <w:t>, primátorem města</w:t>
            </w:r>
          </w:p>
        </w:tc>
      </w:tr>
    </w:tbl>
    <w:p w14:paraId="5F94A297" w14:textId="77777777" w:rsidR="00405451" w:rsidRDefault="00000000">
      <w:pPr>
        <w:pStyle w:val="Zkladntext1"/>
        <w:framePr w:w="9134" w:h="547" w:hRule="exact" w:wrap="none" w:vAnchor="page" w:hAnchor="page" w:x="1390" w:y="6741"/>
        <w:tabs>
          <w:tab w:val="left" w:pos="6619"/>
        </w:tabs>
        <w:spacing w:line="240" w:lineRule="auto"/>
      </w:pPr>
      <w:r>
        <w:t>e-mailová adresa pro komunikaci:</w:t>
      </w:r>
      <w:r>
        <w:tab/>
      </w:r>
      <w:hyperlink r:id="rId7" w:history="1">
        <w:r>
          <w:rPr>
            <w:color w:val="0000FF"/>
            <w:u w:val="single"/>
            <w:lang w:val="en-US" w:eastAsia="en-US" w:bidi="en-US"/>
          </w:rPr>
          <w:t>posta@mmp.cz</w:t>
        </w:r>
      </w:hyperlink>
    </w:p>
    <w:p w14:paraId="642E670D" w14:textId="77777777" w:rsidR="00405451" w:rsidRDefault="00000000">
      <w:pPr>
        <w:pStyle w:val="Zkladntext1"/>
        <w:framePr w:w="9134" w:h="547" w:hRule="exact" w:wrap="none" w:vAnchor="page" w:hAnchor="page" w:x="1390" w:y="6741"/>
        <w:spacing w:after="0" w:line="240" w:lineRule="auto"/>
      </w:pPr>
      <w:r>
        <w:t xml:space="preserve">e-mailová adresa pro doručování faktur: </w:t>
      </w:r>
      <w:hyperlink r:id="rId8" w:history="1">
        <w:r>
          <w:rPr>
            <w:color w:val="0000FF"/>
            <w:u w:val="single"/>
            <w:lang w:val="en-US" w:eastAsia="en-US" w:bidi="en-US"/>
          </w:rPr>
          <w:t>posta@mmp.cz</w:t>
        </w:r>
      </w:hyperlink>
    </w:p>
    <w:p w14:paraId="633442A6" w14:textId="77777777" w:rsidR="00405451" w:rsidRDefault="00000000">
      <w:pPr>
        <w:pStyle w:val="Titulektabulky0"/>
        <w:framePr w:w="9115" w:h="221" w:hRule="exact" w:wrap="none" w:vAnchor="page" w:hAnchor="page" w:x="1395" w:y="7754"/>
      </w:pPr>
      <w:r>
        <w:t>osoby oprávněné jednat ve věcech smluvních: Ing. Kateřina Skladanová, vedoucí odboru majetku</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05692F6D" w14:textId="77777777">
        <w:tblPrEx>
          <w:tblCellMar>
            <w:top w:w="0" w:type="dxa"/>
            <w:bottom w:w="0" w:type="dxa"/>
          </w:tblCellMar>
        </w:tblPrEx>
        <w:trPr>
          <w:trHeight w:hRule="exact" w:val="250"/>
        </w:trPr>
        <w:tc>
          <w:tcPr>
            <w:tcW w:w="2362" w:type="dxa"/>
            <w:shd w:val="clear" w:color="auto" w:fill="auto"/>
          </w:tcPr>
          <w:p w14:paraId="66EDCDD8" w14:textId="77777777" w:rsidR="00405451" w:rsidRDefault="00405451">
            <w:pPr>
              <w:framePr w:w="9130" w:h="250" w:wrap="none" w:vAnchor="page" w:hAnchor="page" w:x="1390" w:y="7994"/>
              <w:rPr>
                <w:sz w:val="10"/>
                <w:szCs w:val="10"/>
              </w:rPr>
            </w:pPr>
          </w:p>
        </w:tc>
        <w:tc>
          <w:tcPr>
            <w:tcW w:w="6768" w:type="dxa"/>
            <w:shd w:val="clear" w:color="auto" w:fill="auto"/>
          </w:tcPr>
          <w:p w14:paraId="4BFEB4C1" w14:textId="77777777" w:rsidR="00405451" w:rsidRDefault="00000000">
            <w:pPr>
              <w:pStyle w:val="Jin0"/>
              <w:framePr w:w="9130" w:h="250" w:wrap="none" w:vAnchor="page" w:hAnchor="page" w:x="1390" w:y="7994"/>
              <w:spacing w:after="0" w:line="240" w:lineRule="auto"/>
              <w:ind w:left="1880"/>
            </w:pPr>
            <w:r>
              <w:t>a investic Magistrátu města Pardubic</w:t>
            </w:r>
          </w:p>
        </w:tc>
      </w:tr>
    </w:tbl>
    <w:p w14:paraId="2F4D1DDF" w14:textId="77777777" w:rsidR="00405451" w:rsidRDefault="00000000">
      <w:pPr>
        <w:pStyle w:val="Titulektabulky0"/>
        <w:framePr w:wrap="none" w:vAnchor="page" w:hAnchor="page" w:x="1395" w:y="8320"/>
        <w:tabs>
          <w:tab w:val="left" w:pos="5760"/>
        </w:tabs>
      </w:pPr>
      <w:r>
        <w:t>osoby oprávněné jednat ve věcech technických:</w:t>
      </w:r>
      <w:r>
        <w:tab/>
        <w:t xml:space="preserve">technik </w:t>
      </w:r>
      <w:r>
        <w:rPr>
          <w:lang w:val="en-US" w:eastAsia="en-US" w:bidi="en-US"/>
        </w:rPr>
        <w:t xml:space="preserve">odd. </w:t>
      </w:r>
      <w:r>
        <w:t>investic a technické</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37881011" w14:textId="77777777">
        <w:tblPrEx>
          <w:tblCellMar>
            <w:top w:w="0" w:type="dxa"/>
            <w:bottom w:w="0" w:type="dxa"/>
          </w:tblCellMar>
        </w:tblPrEx>
        <w:trPr>
          <w:trHeight w:hRule="exact" w:val="1618"/>
        </w:trPr>
        <w:tc>
          <w:tcPr>
            <w:tcW w:w="2362" w:type="dxa"/>
            <w:shd w:val="clear" w:color="auto" w:fill="auto"/>
          </w:tcPr>
          <w:p w14:paraId="3C7FD379" w14:textId="77777777" w:rsidR="00405451" w:rsidRDefault="00405451">
            <w:pPr>
              <w:framePr w:w="9130" w:h="1618" w:wrap="none" w:vAnchor="page" w:hAnchor="page" w:x="1390" w:y="8651"/>
              <w:rPr>
                <w:sz w:val="10"/>
                <w:szCs w:val="10"/>
              </w:rPr>
            </w:pPr>
          </w:p>
        </w:tc>
        <w:tc>
          <w:tcPr>
            <w:tcW w:w="6768" w:type="dxa"/>
            <w:shd w:val="clear" w:color="auto" w:fill="auto"/>
          </w:tcPr>
          <w:p w14:paraId="0EE08C2C" w14:textId="77777777" w:rsidR="00405451" w:rsidRDefault="00000000">
            <w:pPr>
              <w:pStyle w:val="Jin0"/>
              <w:framePr w:w="9130" w:h="1618" w:wrap="none" w:vAnchor="page" w:hAnchor="page" w:x="1390" w:y="8651"/>
              <w:spacing w:after="0" w:line="360" w:lineRule="auto"/>
              <w:ind w:left="1880"/>
            </w:pPr>
            <w:r>
              <w:t xml:space="preserve">správy Odboru majetku a investic </w:t>
            </w:r>
            <w:proofErr w:type="spellStart"/>
            <w:r>
              <w:t>MmP</w:t>
            </w:r>
            <w:proofErr w:type="spellEnd"/>
            <w:r>
              <w:t xml:space="preserve"> tel.: 466 859 132, e-mail:</w:t>
            </w:r>
          </w:p>
          <w:p w14:paraId="576E24D6" w14:textId="77777777" w:rsidR="00405451" w:rsidRDefault="00000000">
            <w:pPr>
              <w:pStyle w:val="Jin0"/>
              <w:framePr w:w="9130" w:h="1618" w:wrap="none" w:vAnchor="page" w:hAnchor="page" w:x="1390" w:y="8651"/>
              <w:spacing w:after="0" w:line="360" w:lineRule="auto"/>
              <w:ind w:left="1880" w:firstLine="1420"/>
            </w:pPr>
            <w:r>
              <w:t xml:space="preserve">technik </w:t>
            </w:r>
            <w:r>
              <w:rPr>
                <w:lang w:val="en-US" w:eastAsia="en-US" w:bidi="en-US"/>
              </w:rPr>
              <w:t xml:space="preserve">odd. </w:t>
            </w:r>
            <w:r>
              <w:t xml:space="preserve">investic a technické správy odboru majetku a investic </w:t>
            </w:r>
            <w:proofErr w:type="spellStart"/>
            <w:r>
              <w:t>MmP</w:t>
            </w:r>
            <w:proofErr w:type="spellEnd"/>
            <w:r>
              <w:t xml:space="preserve"> tel.: 466 859 449, e-mail:</w:t>
            </w:r>
          </w:p>
        </w:tc>
      </w:tr>
    </w:tbl>
    <w:p w14:paraId="79DD2C59" w14:textId="0EE405F8" w:rsidR="00405451" w:rsidRDefault="00000000" w:rsidP="00952A28">
      <w:pPr>
        <w:pStyle w:val="Titulektabulky0"/>
        <w:framePr w:w="2431" w:h="316" w:hRule="exact" w:wrap="none" w:vAnchor="page" w:hAnchor="page" w:x="1400" w:y="10293"/>
        <w:rPr>
          <w:sz w:val="18"/>
          <w:szCs w:val="18"/>
        </w:rPr>
      </w:pPr>
      <w:r>
        <w:t xml:space="preserve">(dále jen </w:t>
      </w:r>
      <w:r>
        <w:rPr>
          <w:b/>
          <w:bCs/>
          <w:sz w:val="18"/>
          <w:szCs w:val="18"/>
        </w:rPr>
        <w:t>„Objednatel“</w:t>
      </w:r>
      <w:r w:rsidR="00952A28" w:rsidRPr="00952A28">
        <w:rPr>
          <w:sz w:val="18"/>
          <w:szCs w:val="18"/>
        </w:rPr>
        <w:t>)</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5862E741" w14:textId="77777777">
        <w:tblPrEx>
          <w:tblCellMar>
            <w:top w:w="0" w:type="dxa"/>
            <w:bottom w:w="0" w:type="dxa"/>
          </w:tblCellMar>
        </w:tblPrEx>
        <w:trPr>
          <w:trHeight w:hRule="exact" w:val="821"/>
        </w:trPr>
        <w:tc>
          <w:tcPr>
            <w:tcW w:w="2362" w:type="dxa"/>
            <w:shd w:val="clear" w:color="auto" w:fill="auto"/>
          </w:tcPr>
          <w:p w14:paraId="34FB39CF" w14:textId="77777777" w:rsidR="00405451" w:rsidRDefault="00000000">
            <w:pPr>
              <w:pStyle w:val="Jin0"/>
              <w:framePr w:w="9130" w:h="2170" w:wrap="none" w:vAnchor="page" w:hAnchor="page" w:x="1390" w:y="11027"/>
              <w:spacing w:after="420" w:line="240" w:lineRule="auto"/>
              <w:rPr>
                <w:sz w:val="10"/>
                <w:szCs w:val="10"/>
              </w:rPr>
            </w:pPr>
            <w:r>
              <w:rPr>
                <w:sz w:val="10"/>
                <w:szCs w:val="10"/>
              </w:rPr>
              <w:t>d</w:t>
            </w:r>
          </w:p>
          <w:p w14:paraId="24E58E32" w14:textId="77777777" w:rsidR="00405451" w:rsidRDefault="00000000">
            <w:pPr>
              <w:pStyle w:val="Jin0"/>
              <w:framePr w:w="9130" w:h="2170" w:wrap="none" w:vAnchor="page" w:hAnchor="page" w:x="1390" w:y="11027"/>
              <w:spacing w:after="0" w:line="240" w:lineRule="auto"/>
              <w:rPr>
                <w:sz w:val="22"/>
                <w:szCs w:val="22"/>
              </w:rPr>
            </w:pPr>
            <w:r>
              <w:rPr>
                <w:b/>
                <w:bCs/>
                <w:sz w:val="22"/>
                <w:szCs w:val="22"/>
              </w:rPr>
              <w:t>Zhotovitel:</w:t>
            </w:r>
          </w:p>
        </w:tc>
        <w:tc>
          <w:tcPr>
            <w:tcW w:w="6768" w:type="dxa"/>
            <w:shd w:val="clear" w:color="auto" w:fill="auto"/>
            <w:vAlign w:val="bottom"/>
          </w:tcPr>
          <w:p w14:paraId="158CDF65" w14:textId="77777777" w:rsidR="00405451" w:rsidRDefault="00000000">
            <w:pPr>
              <w:pStyle w:val="Jin0"/>
              <w:framePr w:w="9130" w:h="2170" w:wrap="none" w:vAnchor="page" w:hAnchor="page" w:x="1390" w:y="11027"/>
              <w:spacing w:after="0" w:line="240" w:lineRule="auto"/>
              <w:ind w:left="1180"/>
              <w:rPr>
                <w:sz w:val="18"/>
                <w:szCs w:val="18"/>
              </w:rPr>
            </w:pPr>
            <w:r>
              <w:rPr>
                <w:b/>
                <w:bCs/>
                <w:sz w:val="18"/>
                <w:szCs w:val="18"/>
              </w:rPr>
              <w:t>M-tech, s.r.o.</w:t>
            </w:r>
          </w:p>
        </w:tc>
      </w:tr>
      <w:tr w:rsidR="00405451" w14:paraId="3840F790" w14:textId="77777777">
        <w:tblPrEx>
          <w:tblCellMar>
            <w:top w:w="0" w:type="dxa"/>
            <w:bottom w:w="0" w:type="dxa"/>
          </w:tblCellMar>
        </w:tblPrEx>
        <w:trPr>
          <w:trHeight w:hRule="exact" w:val="341"/>
        </w:trPr>
        <w:tc>
          <w:tcPr>
            <w:tcW w:w="2362" w:type="dxa"/>
            <w:shd w:val="clear" w:color="auto" w:fill="auto"/>
          </w:tcPr>
          <w:p w14:paraId="654E7FFA" w14:textId="77777777" w:rsidR="00405451" w:rsidRDefault="00000000">
            <w:pPr>
              <w:pStyle w:val="Jin0"/>
              <w:framePr w:w="9130" w:h="2170" w:wrap="none" w:vAnchor="page" w:hAnchor="page" w:x="1390" w:y="11027"/>
              <w:spacing w:after="0" w:line="240" w:lineRule="auto"/>
            </w:pPr>
            <w:r>
              <w:t>se sídlem:</w:t>
            </w:r>
          </w:p>
        </w:tc>
        <w:tc>
          <w:tcPr>
            <w:tcW w:w="6768" w:type="dxa"/>
            <w:shd w:val="clear" w:color="auto" w:fill="auto"/>
          </w:tcPr>
          <w:p w14:paraId="0F909215" w14:textId="77777777" w:rsidR="00405451" w:rsidRDefault="00000000">
            <w:pPr>
              <w:pStyle w:val="Jin0"/>
              <w:framePr w:w="9130" w:h="2170" w:wrap="none" w:vAnchor="page" w:hAnchor="page" w:x="1390" w:y="11027"/>
              <w:spacing w:after="0" w:line="240" w:lineRule="auto"/>
              <w:ind w:left="1180"/>
            </w:pPr>
            <w:r>
              <w:t>Průmyslová 526, Pardubičky, 530 03 Pardubice</w:t>
            </w:r>
          </w:p>
        </w:tc>
      </w:tr>
      <w:tr w:rsidR="00405451" w14:paraId="18814A7C" w14:textId="77777777">
        <w:tblPrEx>
          <w:tblCellMar>
            <w:top w:w="0" w:type="dxa"/>
            <w:bottom w:w="0" w:type="dxa"/>
          </w:tblCellMar>
        </w:tblPrEx>
        <w:trPr>
          <w:trHeight w:hRule="exact" w:val="317"/>
        </w:trPr>
        <w:tc>
          <w:tcPr>
            <w:tcW w:w="2362" w:type="dxa"/>
            <w:shd w:val="clear" w:color="auto" w:fill="auto"/>
          </w:tcPr>
          <w:p w14:paraId="2F66112D" w14:textId="77777777" w:rsidR="00405451" w:rsidRDefault="00000000">
            <w:pPr>
              <w:pStyle w:val="Jin0"/>
              <w:framePr w:w="9130" w:h="2170" w:wrap="none" w:vAnchor="page" w:hAnchor="page" w:x="1390" w:y="11027"/>
              <w:spacing w:after="0" w:line="240" w:lineRule="auto"/>
            </w:pPr>
            <w:r>
              <w:t>IČO:</w:t>
            </w:r>
          </w:p>
        </w:tc>
        <w:tc>
          <w:tcPr>
            <w:tcW w:w="6768" w:type="dxa"/>
            <w:shd w:val="clear" w:color="auto" w:fill="auto"/>
          </w:tcPr>
          <w:p w14:paraId="79ADB839" w14:textId="77777777" w:rsidR="00405451" w:rsidRDefault="00000000">
            <w:pPr>
              <w:pStyle w:val="Jin0"/>
              <w:framePr w:w="9130" w:h="2170" w:wrap="none" w:vAnchor="page" w:hAnchor="page" w:x="1390" w:y="11027"/>
              <w:spacing w:after="0" w:line="240" w:lineRule="auto"/>
              <w:ind w:left="1180"/>
            </w:pPr>
            <w:r>
              <w:t>60108550</w:t>
            </w:r>
          </w:p>
        </w:tc>
      </w:tr>
      <w:tr w:rsidR="00405451" w14:paraId="131D79F1" w14:textId="77777777">
        <w:tblPrEx>
          <w:tblCellMar>
            <w:top w:w="0" w:type="dxa"/>
            <w:bottom w:w="0" w:type="dxa"/>
          </w:tblCellMar>
        </w:tblPrEx>
        <w:trPr>
          <w:trHeight w:hRule="exact" w:val="326"/>
        </w:trPr>
        <w:tc>
          <w:tcPr>
            <w:tcW w:w="2362" w:type="dxa"/>
            <w:shd w:val="clear" w:color="auto" w:fill="auto"/>
          </w:tcPr>
          <w:p w14:paraId="3313408D" w14:textId="77777777" w:rsidR="00405451" w:rsidRDefault="00000000">
            <w:pPr>
              <w:pStyle w:val="Jin0"/>
              <w:framePr w:w="9130" w:h="2170" w:wrap="none" w:vAnchor="page" w:hAnchor="page" w:x="1390" w:y="11027"/>
              <w:spacing w:after="0" w:line="240" w:lineRule="auto"/>
            </w:pPr>
            <w:r>
              <w:t>DIČ:</w:t>
            </w:r>
          </w:p>
        </w:tc>
        <w:tc>
          <w:tcPr>
            <w:tcW w:w="6768" w:type="dxa"/>
            <w:shd w:val="clear" w:color="auto" w:fill="auto"/>
          </w:tcPr>
          <w:p w14:paraId="04A04255" w14:textId="77777777" w:rsidR="00405451" w:rsidRDefault="00000000">
            <w:pPr>
              <w:pStyle w:val="Jin0"/>
              <w:framePr w:w="9130" w:h="2170" w:wrap="none" w:vAnchor="page" w:hAnchor="page" w:x="1390" w:y="11027"/>
              <w:spacing w:after="0" w:line="240" w:lineRule="auto"/>
              <w:ind w:left="1180"/>
            </w:pPr>
            <w:r>
              <w:t>CZ60108550</w:t>
            </w:r>
          </w:p>
        </w:tc>
      </w:tr>
      <w:tr w:rsidR="00405451" w14:paraId="4BD991A1" w14:textId="77777777">
        <w:tblPrEx>
          <w:tblCellMar>
            <w:top w:w="0" w:type="dxa"/>
            <w:bottom w:w="0" w:type="dxa"/>
          </w:tblCellMar>
        </w:tblPrEx>
        <w:trPr>
          <w:trHeight w:hRule="exact" w:val="365"/>
        </w:trPr>
        <w:tc>
          <w:tcPr>
            <w:tcW w:w="2362" w:type="dxa"/>
            <w:shd w:val="clear" w:color="auto" w:fill="auto"/>
          </w:tcPr>
          <w:p w14:paraId="6CDBDBD4" w14:textId="77777777" w:rsidR="00405451" w:rsidRDefault="00000000">
            <w:pPr>
              <w:pStyle w:val="Jin0"/>
              <w:framePr w:w="9130" w:h="2170" w:wrap="none" w:vAnchor="page" w:hAnchor="page" w:x="1390" w:y="11027"/>
              <w:spacing w:after="0" w:line="240" w:lineRule="auto"/>
            </w:pPr>
            <w:r>
              <w:t>bankovní spojení:</w:t>
            </w:r>
          </w:p>
        </w:tc>
        <w:tc>
          <w:tcPr>
            <w:tcW w:w="6768" w:type="dxa"/>
            <w:shd w:val="clear" w:color="auto" w:fill="auto"/>
          </w:tcPr>
          <w:p w14:paraId="498D4695" w14:textId="77777777" w:rsidR="00405451" w:rsidRDefault="00000000">
            <w:pPr>
              <w:pStyle w:val="Jin0"/>
              <w:framePr w:w="9130" w:h="2170" w:wrap="none" w:vAnchor="page" w:hAnchor="page" w:x="1390" w:y="11027"/>
              <w:spacing w:after="0" w:line="240" w:lineRule="auto"/>
              <w:ind w:left="1180"/>
            </w:pPr>
            <w:r>
              <w:rPr>
                <w:lang w:val="en-US" w:eastAsia="en-US" w:bidi="en-US"/>
              </w:rPr>
              <w:t xml:space="preserve">Raiffeisenbank </w:t>
            </w:r>
            <w:r>
              <w:t>- Pardubice</w:t>
            </w:r>
          </w:p>
        </w:tc>
      </w:tr>
    </w:tbl>
    <w:p w14:paraId="74B49C9C" w14:textId="77777777" w:rsidR="00405451" w:rsidRDefault="00000000">
      <w:pPr>
        <w:pStyle w:val="Titulektabulky0"/>
        <w:framePr w:wrap="none" w:vAnchor="page" w:hAnchor="page" w:x="1395" w:y="13216"/>
      </w:pPr>
      <w:r>
        <w:t>číslo účtu:</w:t>
      </w:r>
    </w:p>
    <w:tbl>
      <w:tblPr>
        <w:tblOverlap w:val="never"/>
        <w:tblW w:w="0" w:type="auto"/>
        <w:tblLayout w:type="fixed"/>
        <w:tblCellMar>
          <w:left w:w="10" w:type="dxa"/>
          <w:right w:w="10" w:type="dxa"/>
        </w:tblCellMar>
        <w:tblLook w:val="0000" w:firstRow="0" w:lastRow="0" w:firstColumn="0" w:lastColumn="0" w:noHBand="0" w:noVBand="0"/>
      </w:tblPr>
      <w:tblGrid>
        <w:gridCol w:w="2362"/>
        <w:gridCol w:w="6768"/>
      </w:tblGrid>
      <w:tr w:rsidR="00405451" w14:paraId="430C331E" w14:textId="77777777">
        <w:tblPrEx>
          <w:tblCellMar>
            <w:top w:w="0" w:type="dxa"/>
            <w:bottom w:w="0" w:type="dxa"/>
          </w:tblCellMar>
        </w:tblPrEx>
        <w:trPr>
          <w:trHeight w:hRule="exact" w:val="331"/>
        </w:trPr>
        <w:tc>
          <w:tcPr>
            <w:tcW w:w="2362" w:type="dxa"/>
            <w:shd w:val="clear" w:color="auto" w:fill="auto"/>
            <w:vAlign w:val="bottom"/>
          </w:tcPr>
          <w:p w14:paraId="4FE905AE" w14:textId="77777777" w:rsidR="00405451" w:rsidRDefault="00000000">
            <w:pPr>
              <w:pStyle w:val="Jin0"/>
              <w:framePr w:w="9130" w:h="331" w:wrap="none" w:vAnchor="page" w:hAnchor="page" w:x="1390" w:y="13466"/>
              <w:spacing w:after="0" w:line="240" w:lineRule="auto"/>
            </w:pPr>
            <w:r>
              <w:t>zastoupený:</w:t>
            </w:r>
          </w:p>
        </w:tc>
        <w:tc>
          <w:tcPr>
            <w:tcW w:w="6768" w:type="dxa"/>
            <w:shd w:val="clear" w:color="auto" w:fill="auto"/>
            <w:vAlign w:val="bottom"/>
          </w:tcPr>
          <w:p w14:paraId="398BCB8A" w14:textId="77777777" w:rsidR="00405451" w:rsidRDefault="00000000">
            <w:pPr>
              <w:pStyle w:val="Jin0"/>
              <w:framePr w:w="9130" w:h="331" w:wrap="none" w:vAnchor="page" w:hAnchor="page" w:x="1390" w:y="13466"/>
              <w:spacing w:after="0" w:line="240" w:lineRule="auto"/>
              <w:ind w:left="1180"/>
            </w:pPr>
            <w:r>
              <w:t>p. Petrem Muchou, na základě Plné moci ze dne 6.2.2025</w:t>
            </w:r>
          </w:p>
        </w:tc>
      </w:tr>
    </w:tbl>
    <w:p w14:paraId="4611D266" w14:textId="77777777" w:rsidR="00405451" w:rsidRDefault="00000000">
      <w:pPr>
        <w:pStyle w:val="Zkladntext1"/>
        <w:framePr w:w="9134" w:h="1445" w:hRule="exact" w:wrap="none" w:vAnchor="page" w:hAnchor="page" w:x="1390" w:y="13874"/>
        <w:spacing w:line="240" w:lineRule="auto"/>
      </w:pPr>
      <w:r>
        <w:t xml:space="preserve">e-mailová adresa pro komunikaci: </w:t>
      </w:r>
      <w:r>
        <w:rPr>
          <w:color w:val="0000FF"/>
          <w:u w:val="single"/>
          <w:lang w:val="en-US" w:eastAsia="en-US" w:bidi="en-US"/>
        </w:rPr>
        <w:t>p</w:t>
      </w:r>
      <w:hyperlink r:id="rId9" w:history="1">
        <w:r>
          <w:rPr>
            <w:color w:val="0000FF"/>
            <w:u w:val="single"/>
            <w:lang w:val="en-US" w:eastAsia="en-US" w:bidi="en-US"/>
          </w:rPr>
          <w:t>etr.mucha@mtech.cz</w:t>
        </w:r>
      </w:hyperlink>
      <w:r>
        <w:rPr>
          <w:color w:val="0000FF"/>
          <w:u w:val="single"/>
          <w:lang w:val="en-US" w:eastAsia="en-US" w:bidi="en-US"/>
        </w:rPr>
        <w:t xml:space="preserve">, </w:t>
      </w:r>
      <w:hyperlink r:id="rId10" w:history="1">
        <w:r>
          <w:rPr>
            <w:color w:val="0000FF"/>
            <w:u w:val="single"/>
            <w:lang w:val="en-US" w:eastAsia="en-US" w:bidi="en-US"/>
          </w:rPr>
          <w:t>servis@mtech.cz</w:t>
        </w:r>
      </w:hyperlink>
    </w:p>
    <w:p w14:paraId="34C17E5A" w14:textId="77777777" w:rsidR="00405451" w:rsidRDefault="00000000">
      <w:pPr>
        <w:pStyle w:val="Zkladntext1"/>
        <w:framePr w:w="9134" w:h="1445" w:hRule="exact" w:wrap="none" w:vAnchor="page" w:hAnchor="page" w:x="1390" w:y="13874"/>
        <w:spacing w:line="240" w:lineRule="auto"/>
      </w:pPr>
      <w:r>
        <w:t>osoba oprávněná jednat ve věcech smluvních a technických: Petr Mucha - vedoucí servisního</w:t>
      </w:r>
    </w:p>
    <w:p w14:paraId="7E1920BA" w14:textId="77777777" w:rsidR="00405451" w:rsidRDefault="00000000">
      <w:pPr>
        <w:pStyle w:val="Zkladntext1"/>
        <w:framePr w:w="9134" w:h="1445" w:hRule="exact" w:wrap="none" w:vAnchor="page" w:hAnchor="page" w:x="1390" w:y="13874"/>
        <w:spacing w:after="380" w:line="240" w:lineRule="auto"/>
        <w:jc w:val="right"/>
      </w:pPr>
      <w:r>
        <w:t xml:space="preserve">střediska, tel.: 724 935 069, e-mail: </w:t>
      </w:r>
      <w:hyperlink r:id="rId11" w:history="1">
        <w:r>
          <w:rPr>
            <w:color w:val="0000FF"/>
            <w:u w:val="single"/>
            <w:lang w:val="en-US" w:eastAsia="en-US" w:bidi="en-US"/>
          </w:rPr>
          <w:t>petr.mucha@mtech.cz</w:t>
        </w:r>
      </w:hyperlink>
    </w:p>
    <w:p w14:paraId="25097E33" w14:textId="77777777" w:rsidR="00405451" w:rsidRDefault="00000000">
      <w:pPr>
        <w:pStyle w:val="Zkladntext1"/>
        <w:framePr w:w="9134" w:h="1445" w:hRule="exact" w:wrap="none" w:vAnchor="page" w:hAnchor="page" w:x="1390" w:y="13874"/>
        <w:spacing w:after="0" w:line="240" w:lineRule="auto"/>
        <w:rPr>
          <w:sz w:val="18"/>
          <w:szCs w:val="18"/>
        </w:rPr>
      </w:pPr>
      <w:r>
        <w:t xml:space="preserve">(dále jen </w:t>
      </w:r>
      <w:r>
        <w:rPr>
          <w:b/>
          <w:bCs/>
          <w:sz w:val="18"/>
          <w:szCs w:val="18"/>
        </w:rPr>
        <w:t>„Zhotovitel“)</w:t>
      </w:r>
    </w:p>
    <w:p w14:paraId="783B4377" w14:textId="77777777" w:rsidR="00405451" w:rsidRDefault="00000000">
      <w:pPr>
        <w:pStyle w:val="Zhlavnebozpat0"/>
        <w:framePr w:wrap="none" w:vAnchor="page" w:hAnchor="page" w:x="10361" w:y="15664"/>
        <w:rPr>
          <w:sz w:val="19"/>
          <w:szCs w:val="19"/>
        </w:rPr>
      </w:pPr>
      <w:r>
        <w:rPr>
          <w:sz w:val="19"/>
          <w:szCs w:val="19"/>
        </w:rPr>
        <w:t>1</w:t>
      </w:r>
    </w:p>
    <w:p w14:paraId="14981D60"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2AABAA24" w14:textId="77777777" w:rsidR="00405451" w:rsidRDefault="00405451">
      <w:pPr>
        <w:spacing w:line="1" w:lineRule="exact"/>
      </w:pPr>
    </w:p>
    <w:p w14:paraId="16AAFEBF" w14:textId="77777777" w:rsidR="00405451" w:rsidRDefault="00000000">
      <w:pPr>
        <w:pStyle w:val="Zhlavnebozpat0"/>
        <w:framePr w:w="9130" w:h="432" w:hRule="exact" w:wrap="none" w:vAnchor="page" w:hAnchor="page" w:x="1391" w:y="712"/>
        <w:tabs>
          <w:tab w:val="left" w:pos="5736"/>
        </w:tabs>
        <w:spacing w:line="312" w:lineRule="auto"/>
      </w:pPr>
      <w:r>
        <w:t>Název akce:</w:t>
      </w:r>
      <w:r>
        <w:tab/>
        <w:t>Smlouva o dílo č. OMI-VZMR-2025-128</w:t>
      </w:r>
    </w:p>
    <w:p w14:paraId="38FBACCB" w14:textId="77777777" w:rsidR="00405451" w:rsidRDefault="00000000">
      <w:pPr>
        <w:pStyle w:val="Zhlavnebozpat0"/>
        <w:framePr w:w="9130" w:h="432" w:hRule="exact" w:wrap="none" w:vAnchor="page" w:hAnchor="page" w:x="1391" w:y="712"/>
        <w:spacing w:line="312" w:lineRule="auto"/>
      </w:pPr>
      <w:r>
        <w:rPr>
          <w:lang w:val="en-US" w:eastAsia="en-US" w:bidi="en-US"/>
        </w:rPr>
        <w:t xml:space="preserve">CPD a </w:t>
      </w:r>
      <w:r>
        <w:t>GAMPA - servisní smlouva na vzduchotechniku</w:t>
      </w:r>
    </w:p>
    <w:p w14:paraId="2A20C58F" w14:textId="77777777" w:rsidR="00405451" w:rsidRDefault="00000000">
      <w:pPr>
        <w:pStyle w:val="Nadpis20"/>
        <w:framePr w:w="9130" w:h="13354" w:hRule="exact" w:wrap="none" w:vAnchor="page" w:hAnchor="page" w:x="1391" w:y="1495"/>
        <w:numPr>
          <w:ilvl w:val="0"/>
          <w:numId w:val="1"/>
        </w:numPr>
        <w:tabs>
          <w:tab w:val="left" w:pos="406"/>
        </w:tabs>
      </w:pPr>
      <w:bookmarkStart w:id="0" w:name="bookmark0"/>
      <w:r>
        <w:t>Předmět smlouvy</w:t>
      </w:r>
      <w:bookmarkEnd w:id="0"/>
    </w:p>
    <w:p w14:paraId="4647C24F" w14:textId="77777777" w:rsidR="00405451" w:rsidRDefault="00000000">
      <w:pPr>
        <w:pStyle w:val="Zkladntext1"/>
        <w:framePr w:w="9130" w:h="13354" w:hRule="exact" w:wrap="none" w:vAnchor="page" w:hAnchor="page" w:x="1391" w:y="1495"/>
        <w:numPr>
          <w:ilvl w:val="1"/>
          <w:numId w:val="1"/>
        </w:numPr>
        <w:tabs>
          <w:tab w:val="left" w:pos="571"/>
        </w:tabs>
        <w:spacing w:after="440" w:line="293" w:lineRule="auto"/>
        <w:ind w:left="580" w:hanging="580"/>
        <w:jc w:val="both"/>
      </w:pPr>
      <w:r>
        <w:t>Předmětem této smlouvy je úprava smluvních podmínek, za kterých Zhotovitel bude pro Objednatele zajišťovat úplatně výkon servisních služeb specifikovaných v čl. 3 níže (dále jen „</w:t>
      </w:r>
      <w:r>
        <w:rPr>
          <w:b/>
          <w:bCs/>
          <w:sz w:val="18"/>
          <w:szCs w:val="18"/>
        </w:rPr>
        <w:t>Servisní služby</w:t>
      </w:r>
      <w:r>
        <w:t>“) ve vztahu ke klimatizačním jednotkám ve vlastnictví nebo správě Objednatele specifikované v příloze č. 1 této smlouvy (dále jen „</w:t>
      </w:r>
      <w:r>
        <w:rPr>
          <w:b/>
          <w:bCs/>
          <w:sz w:val="18"/>
          <w:szCs w:val="18"/>
        </w:rPr>
        <w:t>Zařízení</w:t>
      </w:r>
      <w:r>
        <w:t>“).</w:t>
      </w:r>
    </w:p>
    <w:p w14:paraId="49F635DA" w14:textId="77777777" w:rsidR="00405451" w:rsidRDefault="00000000">
      <w:pPr>
        <w:pStyle w:val="Nadpis20"/>
        <w:framePr w:w="9130" w:h="13354" w:hRule="exact" w:wrap="none" w:vAnchor="page" w:hAnchor="page" w:x="1391" w:y="1495"/>
        <w:numPr>
          <w:ilvl w:val="0"/>
          <w:numId w:val="1"/>
        </w:numPr>
        <w:tabs>
          <w:tab w:val="left" w:pos="406"/>
        </w:tabs>
      </w:pPr>
      <w:bookmarkStart w:id="1" w:name="bookmark2"/>
      <w:r>
        <w:t>Rozsah servisních služeb</w:t>
      </w:r>
      <w:bookmarkEnd w:id="1"/>
    </w:p>
    <w:p w14:paraId="057CCE48" w14:textId="77777777" w:rsidR="00405451" w:rsidRDefault="00000000">
      <w:pPr>
        <w:pStyle w:val="Zkladntext1"/>
        <w:framePr w:w="9130" w:h="13354" w:hRule="exact" w:wrap="none" w:vAnchor="page" w:hAnchor="page" w:x="1391" w:y="1495"/>
        <w:numPr>
          <w:ilvl w:val="1"/>
          <w:numId w:val="1"/>
        </w:numPr>
        <w:tabs>
          <w:tab w:val="left" w:pos="571"/>
        </w:tabs>
        <w:spacing w:after="60"/>
        <w:ind w:left="580" w:hanging="580"/>
        <w:jc w:val="both"/>
      </w:pPr>
      <w:r>
        <w:t>Servisními službami, které bude Zhotovitel poskytovat Objednateli na základě této smlouvy, se rozumí:</w:t>
      </w:r>
    </w:p>
    <w:p w14:paraId="20024AB8" w14:textId="77777777" w:rsidR="00405451" w:rsidRDefault="00000000">
      <w:pPr>
        <w:pStyle w:val="Zkladntext1"/>
        <w:framePr w:w="9130" w:h="13354" w:hRule="exact" w:wrap="none" w:vAnchor="page" w:hAnchor="page" w:x="1391" w:y="1495"/>
        <w:numPr>
          <w:ilvl w:val="2"/>
          <w:numId w:val="1"/>
        </w:numPr>
        <w:tabs>
          <w:tab w:val="left" w:pos="1430"/>
        </w:tabs>
        <w:spacing w:after="60" w:line="312" w:lineRule="auto"/>
        <w:ind w:firstLine="580"/>
        <w:jc w:val="both"/>
      </w:pPr>
      <w:r>
        <w:rPr>
          <w:b/>
          <w:bCs/>
          <w:sz w:val="18"/>
          <w:szCs w:val="18"/>
        </w:rPr>
        <w:t>Záruční servis</w:t>
      </w:r>
      <w:r>
        <w:t>:</w:t>
      </w:r>
    </w:p>
    <w:p w14:paraId="12F92EEB" w14:textId="77777777" w:rsidR="00405451" w:rsidRDefault="00000000">
      <w:pPr>
        <w:pStyle w:val="Zkladntext1"/>
        <w:framePr w:w="9130" w:h="13354" w:hRule="exact" w:wrap="none" w:vAnchor="page" w:hAnchor="page" w:x="1391" w:y="1495"/>
        <w:spacing w:after="220"/>
        <w:ind w:left="1440"/>
        <w:jc w:val="both"/>
      </w:pPr>
      <w:r>
        <w:t>Záručním servisem se rozumí servis Zařízení, který Zhotovitel poskytuje Objedna</w:t>
      </w:r>
      <w:r>
        <w:softHyphen/>
        <w:t>teli na základě záruky poskytnuté na Zařízení.</w:t>
      </w:r>
    </w:p>
    <w:p w14:paraId="7C899814" w14:textId="77777777" w:rsidR="00405451" w:rsidRDefault="00000000">
      <w:pPr>
        <w:pStyle w:val="Zkladntext1"/>
        <w:framePr w:w="9130" w:h="13354" w:hRule="exact" w:wrap="none" w:vAnchor="page" w:hAnchor="page" w:x="1391" w:y="1495"/>
        <w:numPr>
          <w:ilvl w:val="2"/>
          <w:numId w:val="1"/>
        </w:numPr>
        <w:tabs>
          <w:tab w:val="left" w:pos="1430"/>
        </w:tabs>
        <w:spacing w:after="60" w:line="312" w:lineRule="auto"/>
        <w:ind w:firstLine="580"/>
        <w:jc w:val="both"/>
        <w:rPr>
          <w:sz w:val="18"/>
          <w:szCs w:val="18"/>
        </w:rPr>
      </w:pPr>
      <w:r>
        <w:rPr>
          <w:b/>
          <w:bCs/>
          <w:sz w:val="18"/>
          <w:szCs w:val="18"/>
        </w:rPr>
        <w:t>Mimozáruční servis:</w:t>
      </w:r>
    </w:p>
    <w:p w14:paraId="459C25A3" w14:textId="77777777" w:rsidR="00405451" w:rsidRDefault="00000000">
      <w:pPr>
        <w:pStyle w:val="Zkladntext1"/>
        <w:framePr w:w="9130" w:h="13354" w:hRule="exact" w:wrap="none" w:vAnchor="page" w:hAnchor="page" w:x="1391" w:y="1495"/>
        <w:spacing w:after="220"/>
        <w:ind w:left="1440"/>
        <w:jc w:val="both"/>
      </w:pPr>
      <w:r>
        <w:t>Mimozáručním servisem se rozumí jakékoliv servisní a jiné obdobné práce (zejména servisní, instalační, montážní a jiné obdobné práce) provedené Zhotovitelem ve vztahu k Zařízení, a to za předpokladu, že se nejedná o Záruční servis ve smyslu čl. 3.1.1. nebo Servisní kontrolu ve smyslu čl. 3.1.3. Mimozáručním servisem se rozumí také veškerý pozáruční servis.</w:t>
      </w:r>
    </w:p>
    <w:p w14:paraId="125CA720" w14:textId="77777777" w:rsidR="00405451" w:rsidRDefault="00000000">
      <w:pPr>
        <w:pStyle w:val="Zkladntext1"/>
        <w:framePr w:w="9130" w:h="13354" w:hRule="exact" w:wrap="none" w:vAnchor="page" w:hAnchor="page" w:x="1391" w:y="1495"/>
        <w:numPr>
          <w:ilvl w:val="2"/>
          <w:numId w:val="1"/>
        </w:numPr>
        <w:tabs>
          <w:tab w:val="left" w:pos="1430"/>
        </w:tabs>
        <w:spacing w:after="60" w:line="312" w:lineRule="auto"/>
        <w:ind w:firstLine="580"/>
        <w:jc w:val="both"/>
        <w:rPr>
          <w:sz w:val="18"/>
          <w:szCs w:val="18"/>
        </w:rPr>
      </w:pPr>
      <w:r>
        <w:rPr>
          <w:b/>
          <w:bCs/>
          <w:sz w:val="18"/>
          <w:szCs w:val="18"/>
        </w:rPr>
        <w:t>Servisní kontrola:</w:t>
      </w:r>
    </w:p>
    <w:p w14:paraId="07841FFD" w14:textId="77777777" w:rsidR="00405451" w:rsidRDefault="00000000">
      <w:pPr>
        <w:pStyle w:val="Zkladntext1"/>
        <w:framePr w:w="9130" w:h="13354" w:hRule="exact" w:wrap="none" w:vAnchor="page" w:hAnchor="page" w:x="1391" w:y="1495"/>
        <w:spacing w:after="60"/>
        <w:ind w:left="1440"/>
        <w:jc w:val="both"/>
      </w:pPr>
      <w:r>
        <w:t>Servisní kontrolou se rozumí provedení následujících činností ve vztahu k Zařízení (v termínech dle odstavce 5.2 a bez ohledu na záruční či mimozáruční servis):</w:t>
      </w:r>
    </w:p>
    <w:p w14:paraId="72CBEA93" w14:textId="77777777" w:rsidR="00405451" w:rsidRDefault="00000000">
      <w:pPr>
        <w:pStyle w:val="Zkladntext1"/>
        <w:framePr w:w="9130" w:h="13354" w:hRule="exact" w:wrap="none" w:vAnchor="page" w:hAnchor="page" w:x="1391" w:y="1495"/>
        <w:numPr>
          <w:ilvl w:val="0"/>
          <w:numId w:val="2"/>
        </w:numPr>
        <w:tabs>
          <w:tab w:val="left" w:pos="1800"/>
        </w:tabs>
        <w:spacing w:after="60"/>
        <w:ind w:left="1440"/>
        <w:jc w:val="both"/>
      </w:pPr>
      <w:r>
        <w:t xml:space="preserve">servisní kontrola </w:t>
      </w:r>
      <w:r>
        <w:rPr>
          <w:b/>
          <w:bCs/>
          <w:sz w:val="18"/>
          <w:szCs w:val="18"/>
        </w:rPr>
        <w:t xml:space="preserve">vnitřních </w:t>
      </w:r>
      <w:r>
        <w:t>klimatizačních jednotek:</w:t>
      </w:r>
    </w:p>
    <w:p w14:paraId="13F2F60D" w14:textId="77777777" w:rsidR="00405451" w:rsidRDefault="00000000">
      <w:pPr>
        <w:pStyle w:val="Zkladntext1"/>
        <w:framePr w:w="9130" w:h="13354" w:hRule="exact" w:wrap="none" w:vAnchor="page" w:hAnchor="page" w:x="1391" w:y="1495"/>
        <w:numPr>
          <w:ilvl w:val="0"/>
          <w:numId w:val="3"/>
        </w:numPr>
        <w:tabs>
          <w:tab w:val="left" w:pos="2153"/>
        </w:tabs>
        <w:spacing w:after="60" w:line="254" w:lineRule="auto"/>
        <w:ind w:left="1860"/>
        <w:jc w:val="both"/>
      </w:pPr>
      <w:r>
        <w:t>kontrola správnosti funkcí a činnosti Zařízení</w:t>
      </w:r>
    </w:p>
    <w:p w14:paraId="6AD612E2" w14:textId="77777777" w:rsidR="00405451" w:rsidRDefault="00000000">
      <w:pPr>
        <w:pStyle w:val="Zkladntext1"/>
        <w:framePr w:w="9130" w:h="13354" w:hRule="exact" w:wrap="none" w:vAnchor="page" w:hAnchor="page" w:x="1391" w:y="1495"/>
        <w:numPr>
          <w:ilvl w:val="0"/>
          <w:numId w:val="3"/>
        </w:numPr>
        <w:tabs>
          <w:tab w:val="left" w:pos="2153"/>
        </w:tabs>
        <w:spacing w:after="60" w:line="254" w:lineRule="auto"/>
        <w:ind w:left="1860"/>
        <w:jc w:val="both"/>
      </w:pPr>
      <w:r>
        <w:t>kontrola mechanického a elektrického ovládání Zařízení</w:t>
      </w:r>
    </w:p>
    <w:p w14:paraId="319F50DA" w14:textId="77777777" w:rsidR="00405451" w:rsidRDefault="00000000">
      <w:pPr>
        <w:pStyle w:val="Zkladntext1"/>
        <w:framePr w:w="9130" w:h="13354" w:hRule="exact" w:wrap="none" w:vAnchor="page" w:hAnchor="page" w:x="1391" w:y="1495"/>
        <w:numPr>
          <w:ilvl w:val="0"/>
          <w:numId w:val="3"/>
        </w:numPr>
        <w:tabs>
          <w:tab w:val="left" w:pos="2153"/>
        </w:tabs>
        <w:spacing w:after="60" w:line="254" w:lineRule="auto"/>
        <w:ind w:left="1860"/>
        <w:jc w:val="both"/>
      </w:pPr>
      <w:r>
        <w:t>čištění a dezinfekce výměníku</w:t>
      </w:r>
    </w:p>
    <w:p w14:paraId="47ED92A3" w14:textId="77777777" w:rsidR="00405451" w:rsidRDefault="00000000">
      <w:pPr>
        <w:pStyle w:val="Zkladntext1"/>
        <w:framePr w:w="9130" w:h="13354" w:hRule="exact" w:wrap="none" w:vAnchor="page" w:hAnchor="page" w:x="1391" w:y="1495"/>
        <w:numPr>
          <w:ilvl w:val="0"/>
          <w:numId w:val="3"/>
        </w:numPr>
        <w:tabs>
          <w:tab w:val="left" w:pos="2153"/>
        </w:tabs>
        <w:spacing w:after="60" w:line="254" w:lineRule="auto"/>
        <w:ind w:left="1860"/>
        <w:jc w:val="both"/>
      </w:pPr>
      <w:r>
        <w:t>čištění a dezinfekce vany a odvodního potrubí kondenzátu</w:t>
      </w:r>
    </w:p>
    <w:p w14:paraId="001F5016" w14:textId="77777777" w:rsidR="00405451" w:rsidRDefault="00000000">
      <w:pPr>
        <w:pStyle w:val="Zkladntext1"/>
        <w:framePr w:w="9130" w:h="13354" w:hRule="exact" w:wrap="none" w:vAnchor="page" w:hAnchor="page" w:x="1391" w:y="1495"/>
        <w:numPr>
          <w:ilvl w:val="0"/>
          <w:numId w:val="3"/>
        </w:numPr>
        <w:tabs>
          <w:tab w:val="left" w:pos="2153"/>
        </w:tabs>
        <w:spacing w:after="60" w:line="254" w:lineRule="auto"/>
        <w:ind w:left="1860"/>
        <w:jc w:val="both"/>
      </w:pPr>
      <w:r>
        <w:t>vyčištění filtrů</w:t>
      </w:r>
    </w:p>
    <w:p w14:paraId="4C4FF970" w14:textId="77777777" w:rsidR="00405451" w:rsidRDefault="00000000">
      <w:pPr>
        <w:pStyle w:val="Zkladntext1"/>
        <w:framePr w:w="9130" w:h="13354" w:hRule="exact" w:wrap="none" w:vAnchor="page" w:hAnchor="page" w:x="1391" w:y="1495"/>
        <w:numPr>
          <w:ilvl w:val="0"/>
          <w:numId w:val="3"/>
        </w:numPr>
        <w:tabs>
          <w:tab w:val="left" w:pos="2153"/>
        </w:tabs>
        <w:spacing w:after="60" w:line="254" w:lineRule="auto"/>
        <w:ind w:left="1860"/>
        <w:jc w:val="both"/>
      </w:pPr>
      <w:r>
        <w:t>měření teploty vyfukovaného vzduchu</w:t>
      </w:r>
    </w:p>
    <w:p w14:paraId="3321264A" w14:textId="77777777" w:rsidR="00405451" w:rsidRDefault="00000000">
      <w:pPr>
        <w:pStyle w:val="Zkladntext1"/>
        <w:framePr w:w="9130" w:h="13354" w:hRule="exact" w:wrap="none" w:vAnchor="page" w:hAnchor="page" w:x="1391" w:y="1495"/>
        <w:numPr>
          <w:ilvl w:val="0"/>
          <w:numId w:val="3"/>
        </w:numPr>
        <w:tabs>
          <w:tab w:val="left" w:pos="2153"/>
        </w:tabs>
        <w:spacing w:after="320" w:line="254" w:lineRule="auto"/>
        <w:ind w:left="1860"/>
        <w:jc w:val="both"/>
      </w:pPr>
      <w:r>
        <w:t>čištění Zařízení, včetně ventilátoru, žaluzie, krytu a elektroniky</w:t>
      </w:r>
    </w:p>
    <w:p w14:paraId="19C6BCA0" w14:textId="77777777" w:rsidR="00405451" w:rsidRDefault="00000000">
      <w:pPr>
        <w:pStyle w:val="Zkladntext1"/>
        <w:framePr w:w="9130" w:h="13354" w:hRule="exact" w:wrap="none" w:vAnchor="page" w:hAnchor="page" w:x="1391" w:y="1495"/>
        <w:numPr>
          <w:ilvl w:val="0"/>
          <w:numId w:val="2"/>
        </w:numPr>
        <w:tabs>
          <w:tab w:val="left" w:pos="1800"/>
        </w:tabs>
        <w:spacing w:after="60"/>
        <w:ind w:left="1440"/>
      </w:pPr>
      <w:r>
        <w:t xml:space="preserve">servisní kontrola </w:t>
      </w:r>
      <w:r>
        <w:rPr>
          <w:b/>
          <w:bCs/>
          <w:sz w:val="18"/>
          <w:szCs w:val="18"/>
        </w:rPr>
        <w:t xml:space="preserve">venkovních </w:t>
      </w:r>
      <w:r>
        <w:t>klimatizačních jednotek:</w:t>
      </w:r>
    </w:p>
    <w:p w14:paraId="783F147F" w14:textId="77777777" w:rsidR="00405451" w:rsidRDefault="00000000">
      <w:pPr>
        <w:pStyle w:val="Zkladntext1"/>
        <w:framePr w:w="9130" w:h="13354" w:hRule="exact" w:wrap="none" w:vAnchor="page" w:hAnchor="page" w:x="1391" w:y="1495"/>
        <w:numPr>
          <w:ilvl w:val="0"/>
          <w:numId w:val="4"/>
        </w:numPr>
        <w:tabs>
          <w:tab w:val="left" w:pos="2153"/>
        </w:tabs>
        <w:spacing w:after="60" w:line="254" w:lineRule="auto"/>
        <w:ind w:left="1860"/>
        <w:jc w:val="both"/>
      </w:pPr>
      <w:r>
        <w:t>kontrola správnosti funkcí a činnosti Zařízení</w:t>
      </w:r>
    </w:p>
    <w:p w14:paraId="27024C31" w14:textId="77777777" w:rsidR="00405451" w:rsidRDefault="00000000">
      <w:pPr>
        <w:pStyle w:val="Zkladntext1"/>
        <w:framePr w:w="9130" w:h="13354" w:hRule="exact" w:wrap="none" w:vAnchor="page" w:hAnchor="page" w:x="1391" w:y="1495"/>
        <w:numPr>
          <w:ilvl w:val="0"/>
          <w:numId w:val="4"/>
        </w:numPr>
        <w:tabs>
          <w:tab w:val="left" w:pos="2153"/>
        </w:tabs>
        <w:spacing w:after="60" w:line="254" w:lineRule="auto"/>
        <w:ind w:left="1860"/>
        <w:jc w:val="both"/>
      </w:pPr>
      <w:r>
        <w:t>kontrola mechanického a elektrického ovládání Zařízení</w:t>
      </w:r>
    </w:p>
    <w:p w14:paraId="1E31B79D" w14:textId="77777777" w:rsidR="00405451" w:rsidRDefault="00000000">
      <w:pPr>
        <w:pStyle w:val="Zkladntext1"/>
        <w:framePr w:w="9130" w:h="13354" w:hRule="exact" w:wrap="none" w:vAnchor="page" w:hAnchor="page" w:x="1391" w:y="1495"/>
        <w:numPr>
          <w:ilvl w:val="0"/>
          <w:numId w:val="4"/>
        </w:numPr>
        <w:tabs>
          <w:tab w:val="left" w:pos="2153"/>
        </w:tabs>
        <w:spacing w:after="60" w:line="254" w:lineRule="auto"/>
        <w:ind w:left="1860"/>
        <w:jc w:val="both"/>
      </w:pPr>
      <w:r>
        <w:t>kontrola obvodu chladícího média (množství a těsnost)</w:t>
      </w:r>
    </w:p>
    <w:p w14:paraId="745DC445" w14:textId="77777777" w:rsidR="00405451" w:rsidRDefault="00000000">
      <w:pPr>
        <w:pStyle w:val="Zkladntext1"/>
        <w:framePr w:w="9130" w:h="13354" w:hRule="exact" w:wrap="none" w:vAnchor="page" w:hAnchor="page" w:x="1391" w:y="1495"/>
        <w:numPr>
          <w:ilvl w:val="0"/>
          <w:numId w:val="4"/>
        </w:numPr>
        <w:tabs>
          <w:tab w:val="left" w:pos="2153"/>
        </w:tabs>
        <w:spacing w:after="60" w:line="254" w:lineRule="auto"/>
        <w:ind w:left="1860"/>
        <w:jc w:val="both"/>
      </w:pPr>
      <w:r>
        <w:t>měření spotřeby el. energie, tlaku a odolnosti izolací</w:t>
      </w:r>
    </w:p>
    <w:p w14:paraId="4C3F7AC9" w14:textId="77777777" w:rsidR="00405451" w:rsidRDefault="00000000">
      <w:pPr>
        <w:pStyle w:val="Zkladntext1"/>
        <w:framePr w:w="9130" w:h="13354" w:hRule="exact" w:wrap="none" w:vAnchor="page" w:hAnchor="page" w:x="1391" w:y="1495"/>
        <w:numPr>
          <w:ilvl w:val="0"/>
          <w:numId w:val="4"/>
        </w:numPr>
        <w:tabs>
          <w:tab w:val="left" w:pos="2153"/>
        </w:tabs>
        <w:spacing w:after="60" w:line="254" w:lineRule="auto"/>
        <w:ind w:left="1860"/>
        <w:jc w:val="both"/>
      </w:pPr>
      <w:r>
        <w:t>utažení svorek</w:t>
      </w:r>
    </w:p>
    <w:p w14:paraId="3A564444" w14:textId="77777777" w:rsidR="00405451" w:rsidRDefault="00000000">
      <w:pPr>
        <w:pStyle w:val="Zkladntext1"/>
        <w:framePr w:w="9130" w:h="13354" w:hRule="exact" w:wrap="none" w:vAnchor="page" w:hAnchor="page" w:x="1391" w:y="1495"/>
        <w:numPr>
          <w:ilvl w:val="0"/>
          <w:numId w:val="4"/>
        </w:numPr>
        <w:tabs>
          <w:tab w:val="left" w:pos="2153"/>
        </w:tabs>
        <w:spacing w:after="60" w:line="254" w:lineRule="auto"/>
        <w:ind w:left="1860"/>
        <w:jc w:val="both"/>
      </w:pPr>
      <w:r>
        <w:t>vyčištění výměníku</w:t>
      </w:r>
    </w:p>
    <w:p w14:paraId="1A85B6FA" w14:textId="77777777" w:rsidR="00405451" w:rsidRDefault="00000000">
      <w:pPr>
        <w:pStyle w:val="Zkladntext1"/>
        <w:framePr w:w="9130" w:h="13354" w:hRule="exact" w:wrap="none" w:vAnchor="page" w:hAnchor="page" w:x="1391" w:y="1495"/>
        <w:numPr>
          <w:ilvl w:val="0"/>
          <w:numId w:val="4"/>
        </w:numPr>
        <w:tabs>
          <w:tab w:val="left" w:pos="2153"/>
        </w:tabs>
        <w:spacing w:after="60" w:line="276" w:lineRule="auto"/>
        <w:ind w:left="2140" w:hanging="280"/>
        <w:jc w:val="both"/>
      </w:pPr>
      <w:r>
        <w:t>elektronická diagnostika Zařízení (resetování případného chybového hlášení, testovací provoz atp.)</w:t>
      </w:r>
    </w:p>
    <w:p w14:paraId="16C9593C" w14:textId="77777777" w:rsidR="00405451" w:rsidRDefault="00000000">
      <w:pPr>
        <w:pStyle w:val="Zkladntext1"/>
        <w:framePr w:w="9130" w:h="13354" w:hRule="exact" w:wrap="none" w:vAnchor="page" w:hAnchor="page" w:x="1391" w:y="1495"/>
        <w:numPr>
          <w:ilvl w:val="0"/>
          <w:numId w:val="4"/>
        </w:numPr>
        <w:tabs>
          <w:tab w:val="left" w:pos="2153"/>
        </w:tabs>
        <w:spacing w:after="0" w:line="254" w:lineRule="auto"/>
        <w:ind w:left="1860"/>
        <w:jc w:val="both"/>
      </w:pPr>
      <w:r>
        <w:t xml:space="preserve">PC diagnostika Mitsubishi Electric (City </w:t>
      </w:r>
      <w:proofErr w:type="spellStart"/>
      <w:r>
        <w:t>Multi</w:t>
      </w:r>
      <w:proofErr w:type="spellEnd"/>
      <w:r>
        <w:t>)</w:t>
      </w:r>
    </w:p>
    <w:p w14:paraId="4571000E" w14:textId="77777777" w:rsidR="00405451" w:rsidRDefault="00000000">
      <w:pPr>
        <w:pStyle w:val="Zhlavnebozpat0"/>
        <w:framePr w:w="154" w:h="288" w:hRule="exact" w:wrap="none" w:vAnchor="page" w:hAnchor="page" w:x="10347" w:y="15635"/>
        <w:jc w:val="right"/>
        <w:rPr>
          <w:sz w:val="19"/>
          <w:szCs w:val="19"/>
        </w:rPr>
      </w:pPr>
      <w:r>
        <w:rPr>
          <w:sz w:val="19"/>
          <w:szCs w:val="19"/>
        </w:rPr>
        <w:t>2</w:t>
      </w:r>
    </w:p>
    <w:p w14:paraId="1B1BE7D7"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1899D2EA" w14:textId="77777777" w:rsidR="00405451" w:rsidRDefault="00405451">
      <w:pPr>
        <w:spacing w:line="1" w:lineRule="exact"/>
      </w:pPr>
    </w:p>
    <w:p w14:paraId="603D0A23" w14:textId="77777777" w:rsidR="00405451" w:rsidRDefault="00000000">
      <w:pPr>
        <w:pStyle w:val="Zhlavnebozpat0"/>
        <w:framePr w:w="4656" w:h="504" w:hRule="exact" w:wrap="none" w:vAnchor="page" w:hAnchor="page" w:x="1391" w:y="712"/>
      </w:pPr>
      <w:r>
        <w:t>Název akce:</w:t>
      </w:r>
    </w:p>
    <w:p w14:paraId="20BAC439" w14:textId="77777777" w:rsidR="00405451" w:rsidRDefault="00000000">
      <w:pPr>
        <w:pStyle w:val="Zhlavnebozpat0"/>
        <w:framePr w:w="4656" w:h="504" w:hRule="exact" w:wrap="none" w:vAnchor="page" w:hAnchor="page" w:x="1391" w:y="712"/>
      </w:pPr>
      <w:r>
        <w:rPr>
          <w:lang w:val="en-US" w:eastAsia="en-US" w:bidi="en-US"/>
        </w:rPr>
        <w:t xml:space="preserve">CPD a </w:t>
      </w:r>
      <w:r>
        <w:t>GAMPA - servisní smlouva na vzduchotechniku</w:t>
      </w:r>
    </w:p>
    <w:p w14:paraId="38067A93" w14:textId="77777777" w:rsidR="00405451" w:rsidRDefault="00000000">
      <w:pPr>
        <w:pStyle w:val="Zhlavnebozpat0"/>
        <w:framePr w:wrap="none" w:vAnchor="page" w:hAnchor="page" w:x="7146" w:y="712"/>
      </w:pPr>
      <w:r>
        <w:t>Smlouva o dílo č. OMI-VZMR-2025-128</w:t>
      </w:r>
    </w:p>
    <w:p w14:paraId="6B993842" w14:textId="77777777" w:rsidR="00405451" w:rsidRDefault="00000000">
      <w:pPr>
        <w:pStyle w:val="Zkladntext1"/>
        <w:framePr w:w="9130" w:h="13958" w:hRule="exact" w:wrap="none" w:vAnchor="page" w:hAnchor="page" w:x="1391" w:y="1418"/>
        <w:numPr>
          <w:ilvl w:val="0"/>
          <w:numId w:val="2"/>
        </w:numPr>
        <w:tabs>
          <w:tab w:val="left" w:pos="1800"/>
        </w:tabs>
        <w:spacing w:after="100"/>
        <w:ind w:left="1800" w:hanging="360"/>
        <w:jc w:val="both"/>
      </w:pPr>
      <w:r>
        <w:t xml:space="preserve">následující úkony dle </w:t>
      </w:r>
      <w:r>
        <w:rPr>
          <w:b/>
          <w:bCs/>
          <w:sz w:val="18"/>
          <w:szCs w:val="18"/>
        </w:rPr>
        <w:t xml:space="preserve">nařízení Evropského parlamentu a Rady (EU) č. 2024/573 </w:t>
      </w:r>
      <w:r>
        <w:t>ze dne 7. února 2024 o fluorovaných skleníkových plynech:</w:t>
      </w:r>
    </w:p>
    <w:p w14:paraId="70103A87" w14:textId="77777777" w:rsidR="00405451" w:rsidRDefault="00000000">
      <w:pPr>
        <w:pStyle w:val="Zkladntext1"/>
        <w:framePr w:w="9130" w:h="13958" w:hRule="exact" w:wrap="none" w:vAnchor="page" w:hAnchor="page" w:x="1391" w:y="1418"/>
        <w:numPr>
          <w:ilvl w:val="0"/>
          <w:numId w:val="5"/>
        </w:numPr>
        <w:tabs>
          <w:tab w:val="left" w:pos="2093"/>
        </w:tabs>
        <w:spacing w:after="100" w:line="254" w:lineRule="auto"/>
        <w:ind w:left="1800"/>
        <w:jc w:val="both"/>
      </w:pPr>
      <w:r>
        <w:t>provedení kontroly těsnosti Zařízení</w:t>
      </w:r>
    </w:p>
    <w:p w14:paraId="39A2454E" w14:textId="77777777" w:rsidR="00405451" w:rsidRDefault="00000000">
      <w:pPr>
        <w:pStyle w:val="Zkladntext1"/>
        <w:framePr w:w="9130" w:h="13958" w:hRule="exact" w:wrap="none" w:vAnchor="page" w:hAnchor="page" w:x="1391" w:y="1418"/>
        <w:numPr>
          <w:ilvl w:val="0"/>
          <w:numId w:val="5"/>
        </w:numPr>
        <w:tabs>
          <w:tab w:val="left" w:pos="2093"/>
        </w:tabs>
        <w:spacing w:after="100" w:line="254" w:lineRule="auto"/>
        <w:ind w:left="1800"/>
        <w:jc w:val="both"/>
      </w:pPr>
      <w:r>
        <w:t>onačení Zařízení v souladu s aplikovatelnými právními předpisy</w:t>
      </w:r>
    </w:p>
    <w:p w14:paraId="21498958" w14:textId="77777777" w:rsidR="00405451" w:rsidRDefault="00000000">
      <w:pPr>
        <w:pStyle w:val="Zkladntext1"/>
        <w:framePr w:w="9130" w:h="13958" w:hRule="exact" w:wrap="none" w:vAnchor="page" w:hAnchor="page" w:x="1391" w:y="1418"/>
        <w:numPr>
          <w:ilvl w:val="0"/>
          <w:numId w:val="5"/>
        </w:numPr>
        <w:tabs>
          <w:tab w:val="left" w:pos="2093"/>
        </w:tabs>
        <w:spacing w:after="100" w:line="254" w:lineRule="auto"/>
        <w:ind w:left="1800"/>
        <w:jc w:val="both"/>
      </w:pPr>
      <w:r>
        <w:t>provedení zápisu do Evidenční knihy Zařízení.</w:t>
      </w:r>
    </w:p>
    <w:p w14:paraId="1D26BDCD" w14:textId="77777777" w:rsidR="00405451" w:rsidRDefault="00000000">
      <w:pPr>
        <w:pStyle w:val="Zkladntext1"/>
        <w:framePr w:w="9130" w:h="13958" w:hRule="exact" w:wrap="none" w:vAnchor="page" w:hAnchor="page" w:x="1391" w:y="1418"/>
        <w:numPr>
          <w:ilvl w:val="0"/>
          <w:numId w:val="2"/>
        </w:numPr>
        <w:tabs>
          <w:tab w:val="left" w:pos="1803"/>
        </w:tabs>
        <w:spacing w:after="100"/>
        <w:ind w:left="1440"/>
        <w:jc w:val="both"/>
      </w:pPr>
      <w:r>
        <w:t xml:space="preserve">servisní kontrola </w:t>
      </w:r>
      <w:r>
        <w:rPr>
          <w:b/>
          <w:bCs/>
          <w:sz w:val="18"/>
          <w:szCs w:val="18"/>
        </w:rPr>
        <w:t>VZT</w:t>
      </w:r>
      <w:r>
        <w:t>:</w:t>
      </w:r>
    </w:p>
    <w:p w14:paraId="724C2A3A" w14:textId="77777777" w:rsidR="00405451" w:rsidRDefault="00000000">
      <w:pPr>
        <w:pStyle w:val="Zkladntext1"/>
        <w:framePr w:w="9130" w:h="13958" w:hRule="exact" w:wrap="none" w:vAnchor="page" w:hAnchor="page" w:x="1391" w:y="1418"/>
        <w:numPr>
          <w:ilvl w:val="0"/>
          <w:numId w:val="6"/>
        </w:numPr>
        <w:tabs>
          <w:tab w:val="left" w:pos="2513"/>
        </w:tabs>
        <w:spacing w:after="100" w:line="254" w:lineRule="auto"/>
        <w:ind w:left="2160"/>
        <w:jc w:val="both"/>
      </w:pPr>
      <w:r>
        <w:t>kontrola stavu jednotky</w:t>
      </w:r>
    </w:p>
    <w:p w14:paraId="6EFCDB38" w14:textId="77777777" w:rsidR="00405451" w:rsidRDefault="00000000">
      <w:pPr>
        <w:pStyle w:val="Zkladntext1"/>
        <w:framePr w:w="9130" w:h="13958" w:hRule="exact" w:wrap="none" w:vAnchor="page" w:hAnchor="page" w:x="1391" w:y="1418"/>
        <w:numPr>
          <w:ilvl w:val="0"/>
          <w:numId w:val="6"/>
        </w:numPr>
        <w:tabs>
          <w:tab w:val="left" w:pos="2513"/>
        </w:tabs>
        <w:spacing w:after="100" w:line="254" w:lineRule="auto"/>
        <w:ind w:left="2160"/>
        <w:jc w:val="both"/>
      </w:pPr>
      <w:r>
        <w:t>vyčištění kondenzační vany</w:t>
      </w:r>
    </w:p>
    <w:p w14:paraId="7572DFC3" w14:textId="77777777" w:rsidR="00405451" w:rsidRDefault="00000000">
      <w:pPr>
        <w:pStyle w:val="Zkladntext1"/>
        <w:framePr w:w="9130" w:h="13958" w:hRule="exact" w:wrap="none" w:vAnchor="page" w:hAnchor="page" w:x="1391" w:y="1418"/>
        <w:numPr>
          <w:ilvl w:val="0"/>
          <w:numId w:val="6"/>
        </w:numPr>
        <w:tabs>
          <w:tab w:val="left" w:pos="2513"/>
          <w:tab w:val="left" w:pos="2530"/>
        </w:tabs>
        <w:spacing w:after="100" w:line="254" w:lineRule="auto"/>
        <w:ind w:left="2160"/>
        <w:jc w:val="both"/>
      </w:pPr>
      <w:r>
        <w:t>vyčištění teplosměnných ploch - výměníků</w:t>
      </w:r>
    </w:p>
    <w:p w14:paraId="52FF35BF" w14:textId="77777777" w:rsidR="00405451" w:rsidRDefault="00000000">
      <w:pPr>
        <w:pStyle w:val="Zkladntext1"/>
        <w:framePr w:w="9130" w:h="13958" w:hRule="exact" w:wrap="none" w:vAnchor="page" w:hAnchor="page" w:x="1391" w:y="1418"/>
        <w:numPr>
          <w:ilvl w:val="0"/>
          <w:numId w:val="6"/>
        </w:numPr>
        <w:tabs>
          <w:tab w:val="left" w:pos="2513"/>
          <w:tab w:val="left" w:pos="2530"/>
          <w:tab w:val="left" w:pos="3483"/>
        </w:tabs>
        <w:spacing w:after="100" w:line="254" w:lineRule="auto"/>
        <w:ind w:left="2160"/>
        <w:jc w:val="both"/>
      </w:pPr>
      <w:r>
        <w:t>kontrola</w:t>
      </w:r>
      <w:r>
        <w:tab/>
        <w:t>a čištění svodu kondenzátu</w:t>
      </w:r>
    </w:p>
    <w:p w14:paraId="23BDCE9C" w14:textId="77777777" w:rsidR="00405451" w:rsidRDefault="00000000">
      <w:pPr>
        <w:pStyle w:val="Zkladntext1"/>
        <w:framePr w:w="9130" w:h="13958" w:hRule="exact" w:wrap="none" w:vAnchor="page" w:hAnchor="page" w:x="1391" w:y="1418"/>
        <w:numPr>
          <w:ilvl w:val="0"/>
          <w:numId w:val="6"/>
        </w:numPr>
        <w:tabs>
          <w:tab w:val="left" w:pos="2513"/>
          <w:tab w:val="left" w:pos="2530"/>
          <w:tab w:val="left" w:pos="3483"/>
        </w:tabs>
        <w:spacing w:after="100" w:line="254" w:lineRule="auto"/>
        <w:ind w:left="2160"/>
        <w:jc w:val="both"/>
      </w:pPr>
      <w:r>
        <w:t>kontrola</w:t>
      </w:r>
      <w:r>
        <w:tab/>
        <w:t>pružných prvků</w:t>
      </w:r>
    </w:p>
    <w:p w14:paraId="43ABF191" w14:textId="77777777" w:rsidR="00405451" w:rsidRDefault="00000000">
      <w:pPr>
        <w:pStyle w:val="Zkladntext1"/>
        <w:framePr w:w="9130" w:h="13958" w:hRule="exact" w:wrap="none" w:vAnchor="page" w:hAnchor="page" w:x="1391" w:y="1418"/>
        <w:numPr>
          <w:ilvl w:val="0"/>
          <w:numId w:val="6"/>
        </w:numPr>
        <w:tabs>
          <w:tab w:val="left" w:pos="2513"/>
        </w:tabs>
        <w:spacing w:after="100" w:line="254" w:lineRule="auto"/>
        <w:ind w:left="2160"/>
        <w:jc w:val="both"/>
      </w:pPr>
      <w:r>
        <w:t>kontrola stavu ventilátorů a el. motorů, měření proudové zátěže</w:t>
      </w:r>
    </w:p>
    <w:p w14:paraId="365F18AD" w14:textId="77777777" w:rsidR="00405451" w:rsidRDefault="00000000">
      <w:pPr>
        <w:pStyle w:val="Zkladntext1"/>
        <w:framePr w:w="9130" w:h="13958" w:hRule="exact" w:wrap="none" w:vAnchor="page" w:hAnchor="page" w:x="1391" w:y="1418"/>
        <w:numPr>
          <w:ilvl w:val="0"/>
          <w:numId w:val="6"/>
        </w:numPr>
        <w:tabs>
          <w:tab w:val="left" w:pos="2513"/>
          <w:tab w:val="left" w:pos="2530"/>
          <w:tab w:val="left" w:pos="3483"/>
        </w:tabs>
        <w:spacing w:after="100" w:line="254" w:lineRule="auto"/>
        <w:ind w:left="2160"/>
        <w:jc w:val="both"/>
      </w:pPr>
      <w:r>
        <w:t>kontrola</w:t>
      </w:r>
      <w:r>
        <w:tab/>
        <w:t>regulačních/uzavíracích klapek</w:t>
      </w:r>
    </w:p>
    <w:p w14:paraId="794265E2" w14:textId="77777777" w:rsidR="00405451" w:rsidRDefault="00000000">
      <w:pPr>
        <w:pStyle w:val="Zkladntext1"/>
        <w:framePr w:w="9130" w:h="13958" w:hRule="exact" w:wrap="none" w:vAnchor="page" w:hAnchor="page" w:x="1391" w:y="1418"/>
        <w:numPr>
          <w:ilvl w:val="0"/>
          <w:numId w:val="6"/>
        </w:numPr>
        <w:tabs>
          <w:tab w:val="left" w:pos="2513"/>
        </w:tabs>
        <w:spacing w:after="100" w:line="254" w:lineRule="auto"/>
        <w:ind w:left="2160"/>
        <w:jc w:val="both"/>
      </w:pPr>
      <w:r>
        <w:t>kontrola elektro-výzbroje, kontrola svorek a vodičů, dotažení</w:t>
      </w:r>
    </w:p>
    <w:p w14:paraId="034B826C" w14:textId="77777777" w:rsidR="00405451" w:rsidRDefault="00000000">
      <w:pPr>
        <w:pStyle w:val="Zkladntext1"/>
        <w:framePr w:w="9130" w:h="13958" w:hRule="exact" w:wrap="none" w:vAnchor="page" w:hAnchor="page" w:x="1391" w:y="1418"/>
        <w:numPr>
          <w:ilvl w:val="0"/>
          <w:numId w:val="6"/>
        </w:numPr>
        <w:tabs>
          <w:tab w:val="left" w:pos="2513"/>
        </w:tabs>
        <w:spacing w:after="100" w:line="254" w:lineRule="auto"/>
        <w:ind w:left="2160"/>
        <w:jc w:val="both"/>
      </w:pPr>
      <w:r>
        <w:t xml:space="preserve">kontrola funkce regulace </w:t>
      </w:r>
      <w:proofErr w:type="spellStart"/>
      <w:r>
        <w:t>MaR</w:t>
      </w:r>
      <w:proofErr w:type="spellEnd"/>
      <w:r>
        <w:t xml:space="preserve"> a návaznost na chod</w:t>
      </w:r>
    </w:p>
    <w:p w14:paraId="02D70B55" w14:textId="77777777" w:rsidR="00405451" w:rsidRDefault="00000000">
      <w:pPr>
        <w:pStyle w:val="Zkladntext1"/>
        <w:framePr w:w="9130" w:h="13958" w:hRule="exact" w:wrap="none" w:vAnchor="page" w:hAnchor="page" w:x="1391" w:y="1418"/>
        <w:numPr>
          <w:ilvl w:val="0"/>
          <w:numId w:val="6"/>
        </w:numPr>
        <w:tabs>
          <w:tab w:val="left" w:pos="2513"/>
          <w:tab w:val="left" w:pos="2530"/>
        </w:tabs>
        <w:spacing w:after="100" w:line="254" w:lineRule="auto"/>
        <w:ind w:left="2160"/>
        <w:jc w:val="both"/>
      </w:pPr>
      <w:r>
        <w:t>kontrola stavu čerpadel/servopohonů</w:t>
      </w:r>
    </w:p>
    <w:p w14:paraId="0EDA61CC" w14:textId="77777777" w:rsidR="00405451" w:rsidRDefault="00000000">
      <w:pPr>
        <w:pStyle w:val="Zkladntext1"/>
        <w:framePr w:w="9130" w:h="13958" w:hRule="exact" w:wrap="none" w:vAnchor="page" w:hAnchor="page" w:x="1391" w:y="1418"/>
        <w:numPr>
          <w:ilvl w:val="0"/>
          <w:numId w:val="6"/>
        </w:numPr>
        <w:tabs>
          <w:tab w:val="left" w:pos="2513"/>
          <w:tab w:val="left" w:pos="2530"/>
        </w:tabs>
        <w:spacing w:after="100" w:line="254" w:lineRule="auto"/>
        <w:ind w:left="2160"/>
        <w:jc w:val="both"/>
      </w:pPr>
      <w:r>
        <w:t>výměna filtračních vložek a klínových řemenů</w:t>
      </w:r>
    </w:p>
    <w:p w14:paraId="6AE69622" w14:textId="77777777" w:rsidR="00405451" w:rsidRDefault="00000000">
      <w:pPr>
        <w:pStyle w:val="Zkladntext1"/>
        <w:framePr w:w="9130" w:h="13958" w:hRule="exact" w:wrap="none" w:vAnchor="page" w:hAnchor="page" w:x="1391" w:y="1418"/>
        <w:numPr>
          <w:ilvl w:val="0"/>
          <w:numId w:val="6"/>
        </w:numPr>
        <w:tabs>
          <w:tab w:val="left" w:pos="2513"/>
        </w:tabs>
        <w:spacing w:after="480" w:line="254" w:lineRule="auto"/>
        <w:ind w:left="2160"/>
        <w:jc w:val="both"/>
      </w:pPr>
      <w:r>
        <w:t>kontrola funkce požárních klapek a předělů</w:t>
      </w:r>
    </w:p>
    <w:p w14:paraId="2B1A966D" w14:textId="77777777" w:rsidR="00405451" w:rsidRDefault="00000000">
      <w:pPr>
        <w:pStyle w:val="Zkladntext1"/>
        <w:framePr w:w="9130" w:h="13958" w:hRule="exact" w:wrap="none" w:vAnchor="page" w:hAnchor="page" w:x="1391" w:y="1418"/>
        <w:numPr>
          <w:ilvl w:val="0"/>
          <w:numId w:val="2"/>
        </w:numPr>
        <w:tabs>
          <w:tab w:val="left" w:pos="1800"/>
        </w:tabs>
        <w:spacing w:after="100"/>
        <w:ind w:left="1440"/>
        <w:jc w:val="both"/>
        <w:rPr>
          <w:sz w:val="18"/>
          <w:szCs w:val="18"/>
        </w:rPr>
      </w:pPr>
      <w:r>
        <w:t xml:space="preserve">servisní kontrola </w:t>
      </w:r>
      <w:r>
        <w:rPr>
          <w:b/>
          <w:bCs/>
          <w:sz w:val="18"/>
          <w:szCs w:val="18"/>
        </w:rPr>
        <w:t>požárních klapek a stěnových uzávěr:</w:t>
      </w:r>
    </w:p>
    <w:p w14:paraId="36098F9E" w14:textId="77777777" w:rsidR="00405451" w:rsidRDefault="00000000">
      <w:pPr>
        <w:pStyle w:val="Zkladntext1"/>
        <w:framePr w:w="9130" w:h="13958" w:hRule="exact" w:wrap="none" w:vAnchor="page" w:hAnchor="page" w:x="1391" w:y="1418"/>
        <w:numPr>
          <w:ilvl w:val="0"/>
          <w:numId w:val="7"/>
        </w:numPr>
        <w:tabs>
          <w:tab w:val="left" w:pos="2513"/>
        </w:tabs>
        <w:spacing w:after="100" w:line="254" w:lineRule="auto"/>
        <w:ind w:left="2160"/>
        <w:jc w:val="both"/>
      </w:pPr>
      <w:r>
        <w:t>Kontrola funkce dle instrukcí výrobce</w:t>
      </w:r>
    </w:p>
    <w:p w14:paraId="27D766D5" w14:textId="77777777" w:rsidR="00405451" w:rsidRDefault="00000000">
      <w:pPr>
        <w:pStyle w:val="Zkladntext1"/>
        <w:framePr w:w="9130" w:h="13958" w:hRule="exact" w:wrap="none" w:vAnchor="page" w:hAnchor="page" w:x="1391" w:y="1418"/>
        <w:numPr>
          <w:ilvl w:val="0"/>
          <w:numId w:val="7"/>
        </w:numPr>
        <w:tabs>
          <w:tab w:val="left" w:pos="2513"/>
        </w:tabs>
        <w:spacing w:after="100" w:line="254" w:lineRule="auto"/>
        <w:ind w:left="2160"/>
        <w:jc w:val="both"/>
      </w:pPr>
      <w:r>
        <w:t>Promazání mechanismů pro zachování správné funkčnosti</w:t>
      </w:r>
    </w:p>
    <w:p w14:paraId="0D90C955" w14:textId="77777777" w:rsidR="00405451" w:rsidRDefault="00000000">
      <w:pPr>
        <w:pStyle w:val="Zkladntext1"/>
        <w:framePr w:w="9130" w:h="13958" w:hRule="exact" w:wrap="none" w:vAnchor="page" w:hAnchor="page" w:x="1391" w:y="1418"/>
        <w:numPr>
          <w:ilvl w:val="0"/>
          <w:numId w:val="7"/>
        </w:numPr>
        <w:tabs>
          <w:tab w:val="left" w:pos="2513"/>
        </w:tabs>
        <w:spacing w:after="100" w:line="254" w:lineRule="auto"/>
        <w:ind w:left="2160"/>
        <w:jc w:val="both"/>
      </w:pPr>
      <w:r>
        <w:t>Seřízení předpětí pružin ke správnému uzavření listu klapky</w:t>
      </w:r>
    </w:p>
    <w:p w14:paraId="06886E17" w14:textId="77777777" w:rsidR="00405451" w:rsidRDefault="00000000">
      <w:pPr>
        <w:pStyle w:val="Zkladntext1"/>
        <w:framePr w:w="9130" w:h="13958" w:hRule="exact" w:wrap="none" w:vAnchor="page" w:hAnchor="page" w:x="1391" w:y="1418"/>
        <w:numPr>
          <w:ilvl w:val="0"/>
          <w:numId w:val="7"/>
        </w:numPr>
        <w:tabs>
          <w:tab w:val="left" w:pos="2513"/>
        </w:tabs>
        <w:spacing w:after="480" w:line="254" w:lineRule="auto"/>
        <w:ind w:left="2160"/>
        <w:jc w:val="both"/>
      </w:pPr>
      <w:r>
        <w:t>Kontrola funkce signalizace, a koncových spínačů</w:t>
      </w:r>
    </w:p>
    <w:p w14:paraId="3AF42247" w14:textId="77777777" w:rsidR="00405451" w:rsidRDefault="00000000">
      <w:pPr>
        <w:pStyle w:val="Zkladntext1"/>
        <w:framePr w:w="9130" w:h="13958" w:hRule="exact" w:wrap="none" w:vAnchor="page" w:hAnchor="page" w:x="1391" w:y="1418"/>
        <w:numPr>
          <w:ilvl w:val="0"/>
          <w:numId w:val="2"/>
        </w:numPr>
        <w:tabs>
          <w:tab w:val="left" w:pos="1800"/>
        </w:tabs>
        <w:spacing w:after="100"/>
        <w:ind w:left="1440"/>
        <w:jc w:val="both"/>
        <w:rPr>
          <w:sz w:val="18"/>
          <w:szCs w:val="18"/>
        </w:rPr>
      </w:pPr>
      <w:r>
        <w:t xml:space="preserve">Servisní kontrola </w:t>
      </w:r>
      <w:r>
        <w:rPr>
          <w:b/>
          <w:bCs/>
          <w:sz w:val="18"/>
          <w:szCs w:val="18"/>
        </w:rPr>
        <w:t>parních a adiabatických zvlhčovačů:</w:t>
      </w:r>
    </w:p>
    <w:p w14:paraId="42D3C0EE" w14:textId="77777777" w:rsidR="00405451" w:rsidRDefault="00000000">
      <w:pPr>
        <w:pStyle w:val="Zkladntext1"/>
        <w:framePr w:w="9130" w:h="13958" w:hRule="exact" w:wrap="none" w:vAnchor="page" w:hAnchor="page" w:x="1391" w:y="1418"/>
        <w:numPr>
          <w:ilvl w:val="0"/>
          <w:numId w:val="8"/>
        </w:numPr>
        <w:tabs>
          <w:tab w:val="left" w:pos="2513"/>
        </w:tabs>
        <w:spacing w:after="100" w:line="254" w:lineRule="auto"/>
        <w:ind w:left="2160"/>
        <w:jc w:val="both"/>
      </w:pPr>
      <w:r>
        <w:t>Vyčištění varného válce a varných elektrod</w:t>
      </w:r>
    </w:p>
    <w:p w14:paraId="509D3AB5" w14:textId="77777777" w:rsidR="00405451" w:rsidRDefault="00000000">
      <w:pPr>
        <w:pStyle w:val="Zkladntext1"/>
        <w:framePr w:w="9130" w:h="13958" w:hRule="exact" w:wrap="none" w:vAnchor="page" w:hAnchor="page" w:x="1391" w:y="1418"/>
        <w:numPr>
          <w:ilvl w:val="0"/>
          <w:numId w:val="8"/>
        </w:numPr>
        <w:tabs>
          <w:tab w:val="left" w:pos="2513"/>
        </w:tabs>
        <w:spacing w:after="100" w:line="254" w:lineRule="auto"/>
        <w:ind w:left="2160"/>
        <w:jc w:val="both"/>
      </w:pPr>
      <w:r>
        <w:t>Kontrola stavu dílů - hadice, ventily, čerpadla apod.</w:t>
      </w:r>
    </w:p>
    <w:p w14:paraId="3AE22033" w14:textId="77777777" w:rsidR="00405451" w:rsidRDefault="00000000">
      <w:pPr>
        <w:pStyle w:val="Zkladntext1"/>
        <w:framePr w:w="9130" w:h="13958" w:hRule="exact" w:wrap="none" w:vAnchor="page" w:hAnchor="page" w:x="1391" w:y="1418"/>
        <w:numPr>
          <w:ilvl w:val="0"/>
          <w:numId w:val="8"/>
        </w:numPr>
        <w:tabs>
          <w:tab w:val="left" w:pos="2513"/>
          <w:tab w:val="left" w:pos="2515"/>
        </w:tabs>
        <w:spacing w:after="100" w:line="254" w:lineRule="auto"/>
        <w:ind w:left="2160"/>
        <w:jc w:val="both"/>
      </w:pPr>
      <w:r>
        <w:t>Kontrola elektro-výzbroje</w:t>
      </w:r>
    </w:p>
    <w:p w14:paraId="0FFA1454" w14:textId="77777777" w:rsidR="00405451" w:rsidRDefault="00000000">
      <w:pPr>
        <w:pStyle w:val="Zkladntext1"/>
        <w:framePr w:w="9130" w:h="13958" w:hRule="exact" w:wrap="none" w:vAnchor="page" w:hAnchor="page" w:x="1391" w:y="1418"/>
        <w:numPr>
          <w:ilvl w:val="0"/>
          <w:numId w:val="8"/>
        </w:numPr>
        <w:tabs>
          <w:tab w:val="left" w:pos="2513"/>
          <w:tab w:val="left" w:pos="2515"/>
        </w:tabs>
        <w:spacing w:after="480" w:line="254" w:lineRule="auto"/>
        <w:ind w:left="2160"/>
        <w:jc w:val="both"/>
      </w:pPr>
      <w:r>
        <w:t>Kontrola regulace - elektroniky</w:t>
      </w:r>
    </w:p>
    <w:p w14:paraId="07EA9F27" w14:textId="77777777" w:rsidR="00405451" w:rsidRDefault="00000000">
      <w:pPr>
        <w:pStyle w:val="Nadpis20"/>
        <w:framePr w:w="9130" w:h="13958" w:hRule="exact" w:wrap="none" w:vAnchor="page" w:hAnchor="page" w:x="1391" w:y="1418"/>
        <w:numPr>
          <w:ilvl w:val="0"/>
          <w:numId w:val="1"/>
        </w:numPr>
        <w:tabs>
          <w:tab w:val="left" w:pos="411"/>
        </w:tabs>
      </w:pPr>
      <w:bookmarkStart w:id="2" w:name="bookmark4"/>
      <w:r>
        <w:t>Místo plnění</w:t>
      </w:r>
      <w:bookmarkEnd w:id="2"/>
    </w:p>
    <w:p w14:paraId="4EE85D54" w14:textId="77777777" w:rsidR="00405451" w:rsidRDefault="00000000">
      <w:pPr>
        <w:pStyle w:val="Zkladntext1"/>
        <w:framePr w:w="9130" w:h="13958" w:hRule="exact" w:wrap="none" w:vAnchor="page" w:hAnchor="page" w:x="1391" w:y="1418"/>
        <w:numPr>
          <w:ilvl w:val="0"/>
          <w:numId w:val="9"/>
        </w:numPr>
        <w:tabs>
          <w:tab w:val="left" w:pos="566"/>
        </w:tabs>
        <w:spacing w:after="100" w:line="300" w:lineRule="auto"/>
        <w:ind w:left="580" w:hanging="580"/>
        <w:jc w:val="both"/>
      </w:pPr>
      <w:r>
        <w:t>Nebude-li písemně domluveno jinak, místem plnění Servisních služeb je adresa objektu (nemovitosti), ve kterém se Zařízení nachází: „</w:t>
      </w:r>
      <w:r>
        <w:rPr>
          <w:b/>
          <w:bCs/>
          <w:sz w:val="18"/>
          <w:szCs w:val="18"/>
        </w:rPr>
        <w:t>Vzdělávací centrum SFÉRA, Automatické mlýny 1962, 530 03 Pardubice“</w:t>
      </w:r>
      <w:r>
        <w:t>.</w:t>
      </w:r>
    </w:p>
    <w:p w14:paraId="43514844" w14:textId="77777777" w:rsidR="00405451" w:rsidRDefault="00000000">
      <w:pPr>
        <w:pStyle w:val="Zkladntext1"/>
        <w:framePr w:w="9130" w:h="13958" w:hRule="exact" w:wrap="none" w:vAnchor="page" w:hAnchor="page" w:x="1391" w:y="1418"/>
        <w:numPr>
          <w:ilvl w:val="0"/>
          <w:numId w:val="9"/>
        </w:numPr>
        <w:tabs>
          <w:tab w:val="left" w:pos="566"/>
        </w:tabs>
        <w:spacing w:after="0"/>
        <w:ind w:left="580" w:hanging="580"/>
        <w:jc w:val="both"/>
      </w:pPr>
      <w:r>
        <w:t>Zhotovitel je povinen prostory, v nichž bude dílo provádět, na svůj náklad řádně udržovat, dbát na bezpečnost práce a počínat si tak, aby nedocházelo ke škodám na majetku objednatele a třetích osob. Zhotovitel je povinen na své náklady odstraňovat veškeré</w:t>
      </w:r>
    </w:p>
    <w:p w14:paraId="204E2FFF" w14:textId="77777777" w:rsidR="00405451" w:rsidRDefault="00000000">
      <w:pPr>
        <w:pStyle w:val="Zhlavnebozpat0"/>
        <w:framePr w:w="154" w:h="288" w:hRule="exact" w:wrap="none" w:vAnchor="page" w:hAnchor="page" w:x="10347" w:y="15635"/>
        <w:jc w:val="right"/>
        <w:rPr>
          <w:sz w:val="19"/>
          <w:szCs w:val="19"/>
        </w:rPr>
      </w:pPr>
      <w:r>
        <w:rPr>
          <w:sz w:val="19"/>
          <w:szCs w:val="19"/>
        </w:rPr>
        <w:t>3</w:t>
      </w:r>
    </w:p>
    <w:p w14:paraId="72941490"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35E5CABB" w14:textId="77777777" w:rsidR="00405451" w:rsidRDefault="00405451">
      <w:pPr>
        <w:spacing w:line="1" w:lineRule="exact"/>
      </w:pPr>
    </w:p>
    <w:p w14:paraId="4B9F297F" w14:textId="77777777" w:rsidR="00405451" w:rsidRDefault="00000000">
      <w:pPr>
        <w:pStyle w:val="Zhlavnebozpat0"/>
        <w:framePr w:w="4656" w:h="504" w:hRule="exact" w:wrap="none" w:vAnchor="page" w:hAnchor="page" w:x="1393" w:y="712"/>
      </w:pPr>
      <w:r>
        <w:t>Název akce:</w:t>
      </w:r>
    </w:p>
    <w:p w14:paraId="3407C481" w14:textId="77777777" w:rsidR="00405451" w:rsidRDefault="00000000">
      <w:pPr>
        <w:pStyle w:val="Zhlavnebozpat0"/>
        <w:framePr w:w="4656" w:h="504" w:hRule="exact" w:wrap="none" w:vAnchor="page" w:hAnchor="page" w:x="1393" w:y="712"/>
      </w:pPr>
      <w:r>
        <w:rPr>
          <w:lang w:val="en-US" w:eastAsia="en-US" w:bidi="en-US"/>
        </w:rPr>
        <w:t xml:space="preserve">CPD a </w:t>
      </w:r>
      <w:r>
        <w:t>GAMPA - servisní smlouva na vzduchotechniku</w:t>
      </w:r>
    </w:p>
    <w:p w14:paraId="290A5AC3" w14:textId="77777777" w:rsidR="00405451" w:rsidRDefault="00000000">
      <w:pPr>
        <w:pStyle w:val="Zhlavnebozpat0"/>
        <w:framePr w:wrap="none" w:vAnchor="page" w:hAnchor="page" w:x="7148" w:y="712"/>
      </w:pPr>
      <w:r>
        <w:t>Smlouva o dílo č. OMI-VZMR-2025-128</w:t>
      </w:r>
    </w:p>
    <w:p w14:paraId="0D48B2C6" w14:textId="77777777" w:rsidR="00405451" w:rsidRDefault="00000000">
      <w:pPr>
        <w:pStyle w:val="Zkladntext1"/>
        <w:framePr w:w="9134" w:h="12874" w:hRule="exact" w:wrap="none" w:vAnchor="page" w:hAnchor="page" w:x="1388" w:y="1418"/>
        <w:ind w:left="580"/>
        <w:jc w:val="both"/>
      </w:pPr>
      <w:r>
        <w:t xml:space="preserve">odpady vzniklé v souvislosti s jeho činností dle zákona o odpadech zákon č. 541/2020 </w:t>
      </w:r>
      <w:proofErr w:type="spellStart"/>
      <w:r>
        <w:t>Sb</w:t>
      </w:r>
      <w:proofErr w:type="spellEnd"/>
      <w:r>
        <w:t>, ve znění pozdějších zákonů.</w:t>
      </w:r>
    </w:p>
    <w:p w14:paraId="38FF17CB" w14:textId="77777777" w:rsidR="00405451" w:rsidRDefault="00000000">
      <w:pPr>
        <w:pStyle w:val="Zkladntext1"/>
        <w:framePr w:w="9134" w:h="12874" w:hRule="exact" w:wrap="none" w:vAnchor="page" w:hAnchor="page" w:x="1388" w:y="1418"/>
        <w:numPr>
          <w:ilvl w:val="0"/>
          <w:numId w:val="9"/>
        </w:numPr>
        <w:tabs>
          <w:tab w:val="left" w:pos="563"/>
        </w:tabs>
        <w:ind w:left="580" w:hanging="580"/>
        <w:jc w:val="both"/>
      </w:pPr>
      <w:r>
        <w:t>Zhotovitel je povinen dodržovat veškeré obecně závazné předpisy vztahující se k jeho činnosti, včetně předpisů požárních a bezpečnostních a předpisů na ochranu životního prostředí.</w:t>
      </w:r>
    </w:p>
    <w:p w14:paraId="2D4093A0" w14:textId="77777777" w:rsidR="00405451" w:rsidRDefault="00000000">
      <w:pPr>
        <w:pStyle w:val="Zkladntext1"/>
        <w:framePr w:w="9134" w:h="12874" w:hRule="exact" w:wrap="none" w:vAnchor="page" w:hAnchor="page" w:x="1388" w:y="1418"/>
        <w:numPr>
          <w:ilvl w:val="0"/>
          <w:numId w:val="9"/>
        </w:numPr>
        <w:tabs>
          <w:tab w:val="left" w:pos="563"/>
        </w:tabs>
        <w:spacing w:after="420"/>
        <w:ind w:left="580" w:hanging="580"/>
        <w:jc w:val="both"/>
      </w:pPr>
      <w:r>
        <w:t>Zhotovitel je povinen předat prostory, v nichž bylo dílo realizováno, objednateli po řádném provedení a předání díla bez vad a nedodělků čisté, vyklizené a ve stavu, v jakém je převzal se zohledněním provedeného díla.</w:t>
      </w:r>
    </w:p>
    <w:p w14:paraId="216C228A" w14:textId="77777777" w:rsidR="00405451" w:rsidRDefault="00000000">
      <w:pPr>
        <w:pStyle w:val="Nadpis20"/>
        <w:framePr w:w="9134" w:h="12874" w:hRule="exact" w:wrap="none" w:vAnchor="page" w:hAnchor="page" w:x="1388" w:y="1418"/>
        <w:numPr>
          <w:ilvl w:val="0"/>
          <w:numId w:val="1"/>
        </w:numPr>
        <w:tabs>
          <w:tab w:val="left" w:pos="346"/>
        </w:tabs>
      </w:pPr>
      <w:bookmarkStart w:id="3" w:name="bookmark6"/>
      <w:r>
        <w:t>Čas plnění</w:t>
      </w:r>
      <w:bookmarkEnd w:id="3"/>
    </w:p>
    <w:p w14:paraId="4C75D190" w14:textId="77777777" w:rsidR="00405451" w:rsidRDefault="00000000">
      <w:pPr>
        <w:pStyle w:val="Zkladntext1"/>
        <w:framePr w:w="9134" w:h="12874" w:hRule="exact" w:wrap="none" w:vAnchor="page" w:hAnchor="page" w:x="1388" w:y="1418"/>
        <w:numPr>
          <w:ilvl w:val="1"/>
          <w:numId w:val="1"/>
        </w:numPr>
        <w:tabs>
          <w:tab w:val="left" w:pos="563"/>
        </w:tabs>
        <w:spacing w:after="240"/>
        <w:ind w:left="580" w:hanging="580"/>
        <w:jc w:val="both"/>
      </w:pPr>
      <w:r>
        <w:rPr>
          <w:b/>
          <w:bCs/>
          <w:sz w:val="18"/>
          <w:szCs w:val="18"/>
        </w:rPr>
        <w:t xml:space="preserve">Záruční servis </w:t>
      </w:r>
      <w:r>
        <w:t xml:space="preserve">a </w:t>
      </w:r>
      <w:r>
        <w:rPr>
          <w:b/>
          <w:bCs/>
          <w:sz w:val="18"/>
          <w:szCs w:val="18"/>
        </w:rPr>
        <w:t xml:space="preserve">Mimozáruční servis Zařízení </w:t>
      </w:r>
      <w:r>
        <w:t xml:space="preserve">bude Zhotovitelem vykonáván na základě dílčích požadavků (objednávek) Objednatele, a to bez zbytečného odkladu poté, co Objednatel u Zhotovitele objedná servis Zařízení (resp. Nahlásí jeho závadu). V případě havarijních poruch Zařízení vyžadující akutní servisní zásah Zhotovitele z důvodu bezprostředního a vážného ohrožení života, zdraví, životního prostředí, nebo škodách na majetku, je Zhotovitel povinen vykonat vše, co po něm lze spravedlivě požadovat pro to, aby servisní zásah započal do </w:t>
      </w:r>
      <w:r>
        <w:rPr>
          <w:b/>
          <w:bCs/>
          <w:sz w:val="18"/>
          <w:szCs w:val="18"/>
        </w:rPr>
        <w:t xml:space="preserve">4 pracovních dnů </w:t>
      </w:r>
      <w:r>
        <w:t>poté, co Objednatel nahlásil havarijní poruchu Zhotoviteli v souladu s touto Smlouvou.</w:t>
      </w:r>
    </w:p>
    <w:p w14:paraId="5EF55B73" w14:textId="77777777" w:rsidR="00405451" w:rsidRDefault="00000000">
      <w:pPr>
        <w:pStyle w:val="Zkladntext1"/>
        <w:framePr w:w="9134" w:h="12874" w:hRule="exact" w:wrap="none" w:vAnchor="page" w:hAnchor="page" w:x="1388" w:y="1418"/>
        <w:numPr>
          <w:ilvl w:val="1"/>
          <w:numId w:val="1"/>
        </w:numPr>
        <w:tabs>
          <w:tab w:val="left" w:pos="563"/>
        </w:tabs>
        <w:spacing w:after="420"/>
        <w:ind w:left="580" w:hanging="580"/>
        <w:jc w:val="both"/>
      </w:pPr>
      <w:r>
        <w:rPr>
          <w:b/>
          <w:bCs/>
          <w:sz w:val="18"/>
          <w:szCs w:val="18"/>
        </w:rPr>
        <w:t xml:space="preserve">Servisní kontrola </w:t>
      </w:r>
      <w:r>
        <w:t>Zařízení bude Zhotovitelem pravidelně prováděna v následujících intervalech:</w:t>
      </w:r>
    </w:p>
    <w:p w14:paraId="05C23854" w14:textId="77777777" w:rsidR="00405451" w:rsidRDefault="00000000">
      <w:pPr>
        <w:pStyle w:val="Zkladntext1"/>
        <w:framePr w:w="9134" w:h="12874" w:hRule="exact" w:wrap="none" w:vAnchor="page" w:hAnchor="page" w:x="1388" w:y="1418"/>
        <w:spacing w:after="420" w:line="312" w:lineRule="auto"/>
        <w:jc w:val="center"/>
      </w:pPr>
      <w:r>
        <w:rPr>
          <w:b/>
          <w:bCs/>
          <w:sz w:val="18"/>
          <w:szCs w:val="18"/>
        </w:rPr>
        <w:t>2x ročně</w:t>
      </w:r>
      <w:r>
        <w:t xml:space="preserve">, a to v měsících </w:t>
      </w:r>
      <w:r>
        <w:rPr>
          <w:u w:val="single"/>
        </w:rPr>
        <w:t>červenec a leden</w:t>
      </w:r>
    </w:p>
    <w:p w14:paraId="06F79110" w14:textId="77777777" w:rsidR="00405451" w:rsidRDefault="00000000">
      <w:pPr>
        <w:pStyle w:val="Zkladntext1"/>
        <w:framePr w:w="9134" w:h="12874" w:hRule="exact" w:wrap="none" w:vAnchor="page" w:hAnchor="page" w:x="1388" w:y="1418"/>
        <w:numPr>
          <w:ilvl w:val="1"/>
          <w:numId w:val="1"/>
        </w:numPr>
        <w:tabs>
          <w:tab w:val="left" w:pos="563"/>
        </w:tabs>
        <w:spacing w:after="240"/>
        <w:ind w:left="580" w:hanging="580"/>
        <w:jc w:val="both"/>
      </w:pPr>
      <w:r>
        <w:t>Přesný termín poskytnutí Servisní služby bude vždy stanoven Zhotovitelem, který jej podle konkrétních okolností daného případu předem projedná s Objednatelem, a to telefonicky, e-mailem nebo jiným obdobným způsobem, nebude-li dohodnuto jinak (dále jen „</w:t>
      </w:r>
      <w:r>
        <w:rPr>
          <w:b/>
          <w:bCs/>
          <w:sz w:val="18"/>
          <w:szCs w:val="18"/>
        </w:rPr>
        <w:t>Stanovený termín</w:t>
      </w:r>
      <w:r>
        <w:t>“); v případě, že se bude jednat o výkon pravidelné Servisní kontroly, Zhotovitel Stanovený termín projedná s Objednatelem v předstihu alespoň pěti (5) pracovních dnů. Nebude-li Stanovený termín Objednateli vyhovovat, sdělí tuto skutečnost Zhotoviteli s předstihem alespoň jednoho (1) pracovního dne Zhotoviteli, který mu na jeho požadavek nabídne náhradní termín, jenž se (s přihlédnutím k aktuálnímu vytížení Zhotovitele a jeho provozním možnostem) bude co možná nejvíce blížit původnímu Stanovenému termínu (v případě Servisní kontroly pak termínu uvedenému v čl. 5.2).</w:t>
      </w:r>
    </w:p>
    <w:p w14:paraId="6284BC2C" w14:textId="77777777" w:rsidR="00405451" w:rsidRDefault="00000000">
      <w:pPr>
        <w:pStyle w:val="Zkladntext1"/>
        <w:framePr w:w="9134" w:h="12874" w:hRule="exact" w:wrap="none" w:vAnchor="page" w:hAnchor="page" w:x="1388" w:y="1418"/>
        <w:numPr>
          <w:ilvl w:val="1"/>
          <w:numId w:val="1"/>
        </w:numPr>
        <w:tabs>
          <w:tab w:val="left" w:pos="563"/>
        </w:tabs>
        <w:spacing w:after="0"/>
        <w:ind w:left="580" w:hanging="580"/>
        <w:jc w:val="both"/>
      </w:pPr>
      <w:r>
        <w:t>Strany pro vyloučení všech pochybností výslovně konstatují, že Zhotovitel nemá povinnost dostavit se na místo plnění k výkonu jakékoliv Servisní služby v případech, kdy (i) Objednatel předem nepotvrdí Zhotoviteli Stanovený termín, (</w:t>
      </w:r>
      <w:proofErr w:type="spellStart"/>
      <w:r>
        <w:t>ii</w:t>
      </w:r>
      <w:proofErr w:type="spellEnd"/>
      <w:r>
        <w:t>) Objednatel bude nekontaktní, (</w:t>
      </w:r>
      <w:proofErr w:type="spellStart"/>
      <w:r>
        <w:t>iii</w:t>
      </w:r>
      <w:proofErr w:type="spellEnd"/>
      <w:r>
        <w:t>) Objednatel nesdělí Zhotoviteli informace potřebné k poskytnutí Servisní služby, (</w:t>
      </w:r>
      <w:proofErr w:type="spellStart"/>
      <w:r>
        <w:t>iv</w:t>
      </w:r>
      <w:proofErr w:type="spellEnd"/>
      <w:r>
        <w:t>) Objednatel bude přes urgenci Zhotovitele v prodlení s úhradou kterékoliv faktury Zhotovitele delším než jeden měsíc nebo (v) budou existovat jakékoliv jiné překážky bránící řádnému výkonu Servisní služby z důvodu nezaviněných Zhotovitelem. Ustanovení čl. 9.3 této smlouvy (tj. právo Zhotovitele požadovat po Objednateli paušální náhradu za případný marný výjezd) není tímto ustanovením dotčeno.</w:t>
      </w:r>
    </w:p>
    <w:p w14:paraId="1933C804" w14:textId="77777777" w:rsidR="00405451" w:rsidRDefault="00000000">
      <w:pPr>
        <w:pStyle w:val="Zhlavnebozpat0"/>
        <w:framePr w:w="163" w:h="288" w:hRule="exact" w:wrap="none" w:vAnchor="page" w:hAnchor="page" w:x="10345" w:y="15635"/>
        <w:jc w:val="right"/>
        <w:rPr>
          <w:sz w:val="19"/>
          <w:szCs w:val="19"/>
        </w:rPr>
      </w:pPr>
      <w:r>
        <w:rPr>
          <w:sz w:val="19"/>
          <w:szCs w:val="19"/>
        </w:rPr>
        <w:t>4</w:t>
      </w:r>
    </w:p>
    <w:p w14:paraId="728D07BC"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276E9FAC" w14:textId="77777777" w:rsidR="00405451" w:rsidRDefault="00405451">
      <w:pPr>
        <w:spacing w:line="1" w:lineRule="exact"/>
      </w:pPr>
    </w:p>
    <w:p w14:paraId="59F0645F" w14:textId="77777777" w:rsidR="00405451" w:rsidRDefault="00000000">
      <w:pPr>
        <w:pStyle w:val="Zhlavnebozpat0"/>
        <w:framePr w:w="4656" w:h="504" w:hRule="exact" w:wrap="none" w:vAnchor="page" w:hAnchor="page" w:x="1391" w:y="712"/>
      </w:pPr>
      <w:r>
        <w:t>Název akce:</w:t>
      </w:r>
    </w:p>
    <w:p w14:paraId="76477703" w14:textId="77777777" w:rsidR="00405451" w:rsidRDefault="00000000">
      <w:pPr>
        <w:pStyle w:val="Zhlavnebozpat0"/>
        <w:framePr w:w="4656" w:h="504" w:hRule="exact" w:wrap="none" w:vAnchor="page" w:hAnchor="page" w:x="1391" w:y="712"/>
      </w:pPr>
      <w:r>
        <w:rPr>
          <w:lang w:val="en-US" w:eastAsia="en-US" w:bidi="en-US"/>
        </w:rPr>
        <w:t xml:space="preserve">CPD a </w:t>
      </w:r>
      <w:r>
        <w:t>GAMPA - servisní smlouva na vzduchotechniku</w:t>
      </w:r>
    </w:p>
    <w:p w14:paraId="2EAD9A83" w14:textId="77777777" w:rsidR="00405451" w:rsidRDefault="00000000">
      <w:pPr>
        <w:pStyle w:val="Zhlavnebozpat0"/>
        <w:framePr w:wrap="none" w:vAnchor="page" w:hAnchor="page" w:x="7146" w:y="712"/>
      </w:pPr>
      <w:r>
        <w:t>Smlouva o dílo č. OMI-VZMR-2025-128</w:t>
      </w:r>
    </w:p>
    <w:p w14:paraId="550D6722" w14:textId="77777777" w:rsidR="00405451" w:rsidRDefault="00000000">
      <w:pPr>
        <w:pStyle w:val="Nadpis20"/>
        <w:framePr w:w="9130" w:h="360" w:hRule="exact" w:wrap="none" w:vAnchor="page" w:hAnchor="page" w:x="1391" w:y="1418"/>
        <w:numPr>
          <w:ilvl w:val="0"/>
          <w:numId w:val="1"/>
        </w:numPr>
        <w:tabs>
          <w:tab w:val="left" w:pos="406"/>
        </w:tabs>
        <w:spacing w:after="0"/>
      </w:pPr>
      <w:bookmarkStart w:id="4" w:name="bookmark8"/>
      <w:r>
        <w:t>Hlášení závad</w:t>
      </w:r>
      <w:bookmarkEnd w:id="4"/>
    </w:p>
    <w:p w14:paraId="7E3A717E" w14:textId="77777777" w:rsidR="00405451" w:rsidRDefault="00000000">
      <w:pPr>
        <w:pStyle w:val="Zkladntext1"/>
        <w:framePr w:w="9130" w:h="590" w:hRule="exact" w:wrap="none" w:vAnchor="page" w:hAnchor="page" w:x="1391" w:y="1879"/>
        <w:numPr>
          <w:ilvl w:val="1"/>
          <w:numId w:val="1"/>
        </w:numPr>
        <w:tabs>
          <w:tab w:val="left" w:pos="571"/>
        </w:tabs>
        <w:spacing w:after="0"/>
        <w:ind w:left="580" w:hanging="580"/>
      </w:pPr>
      <w:r>
        <w:t>Objednatel bude závady Zařízení (případně svou poptávku po Servisních službách z jiného důvodu) oznamovat Zhotoviteli prostřednictvím následujících kontaktů:</w:t>
      </w:r>
    </w:p>
    <w:p w14:paraId="2320EF6D" w14:textId="77777777" w:rsidR="00405451" w:rsidRDefault="00000000">
      <w:pPr>
        <w:pStyle w:val="Zkladntext1"/>
        <w:framePr w:w="1997" w:h="677" w:hRule="exact" w:wrap="none" w:vAnchor="page" w:hAnchor="page" w:x="1957" w:y="2685"/>
        <w:tabs>
          <w:tab w:val="left" w:pos="816"/>
        </w:tabs>
        <w:spacing w:after="100" w:line="240" w:lineRule="auto"/>
      </w:pPr>
      <w:r>
        <w:t>6.1.1</w:t>
      </w:r>
      <w:r>
        <w:tab/>
        <w:t>telefonicky:</w:t>
      </w:r>
    </w:p>
    <w:p w14:paraId="418DFDCB" w14:textId="77777777" w:rsidR="00405451" w:rsidRDefault="00000000">
      <w:pPr>
        <w:pStyle w:val="Zkladntext1"/>
        <w:framePr w:w="1997" w:h="677" w:hRule="exact" w:wrap="none" w:vAnchor="page" w:hAnchor="page" w:x="1957" w:y="2685"/>
        <w:tabs>
          <w:tab w:val="left" w:pos="816"/>
        </w:tabs>
        <w:spacing w:after="0" w:line="240" w:lineRule="auto"/>
      </w:pPr>
      <w:r>
        <w:t>6.1.2</w:t>
      </w:r>
      <w:r>
        <w:tab/>
        <w:t>e-mailem:</w:t>
      </w:r>
    </w:p>
    <w:p w14:paraId="7F4E1C60" w14:textId="77777777" w:rsidR="00405451" w:rsidRDefault="00000000">
      <w:pPr>
        <w:pStyle w:val="Zkladntext1"/>
        <w:framePr w:w="2256" w:h="974" w:hRule="exact" w:wrap="none" w:vAnchor="page" w:hAnchor="page" w:x="4919" w:y="2685"/>
      </w:pPr>
      <w:r>
        <w:t>+420 724 935 069</w:t>
      </w:r>
    </w:p>
    <w:p w14:paraId="72A38196" w14:textId="77777777" w:rsidR="00405451" w:rsidRDefault="00000000">
      <w:pPr>
        <w:pStyle w:val="Zkladntext1"/>
        <w:framePr w:w="2256" w:h="974" w:hRule="exact" w:wrap="none" w:vAnchor="page" w:hAnchor="page" w:x="4919" w:y="2685"/>
        <w:spacing w:after="0"/>
      </w:pPr>
      <w:hyperlink r:id="rId12" w:history="1">
        <w:r>
          <w:rPr>
            <w:color w:val="0000FF"/>
            <w:u w:val="single"/>
            <w:lang w:val="en-US" w:eastAsia="en-US" w:bidi="en-US"/>
          </w:rPr>
          <w:t>petr.mucha@mtech.cz</w:t>
        </w:r>
      </w:hyperlink>
      <w:r>
        <w:rPr>
          <w:color w:val="0000FF"/>
          <w:u w:val="single"/>
          <w:lang w:val="en-US" w:eastAsia="en-US" w:bidi="en-US"/>
        </w:rPr>
        <w:t xml:space="preserve"> </w:t>
      </w:r>
      <w:hyperlink r:id="rId13" w:history="1">
        <w:r>
          <w:rPr>
            <w:color w:val="0000FF"/>
            <w:u w:val="single"/>
            <w:lang w:val="en-US" w:eastAsia="en-US" w:bidi="en-US"/>
          </w:rPr>
          <w:t>servis@mtech.cz</w:t>
        </w:r>
      </w:hyperlink>
    </w:p>
    <w:p w14:paraId="05AF5B4C" w14:textId="77777777" w:rsidR="00405451" w:rsidRDefault="00000000">
      <w:pPr>
        <w:pStyle w:val="Zkladntext1"/>
        <w:framePr w:w="9130" w:h="854" w:hRule="exact" w:wrap="none" w:vAnchor="page" w:hAnchor="page" w:x="1391" w:y="4149"/>
        <w:spacing w:after="0"/>
        <w:ind w:left="580"/>
        <w:jc w:val="both"/>
      </w:pPr>
      <w:r>
        <w:t>Zhotovitel je oprávněn výše uvedené kontaktní údaje kdykoliv změnit; v takovém případě o této skutečnosti bez zbytečného odkladu informuje Objednatele, a to prostřednictvím e</w:t>
      </w:r>
      <w:r>
        <w:softHyphen/>
        <w:t>mailu zaslaného na e-mailovou adresu Objednatele uvedenou v záhlaví této smlouvy.</w:t>
      </w:r>
    </w:p>
    <w:p w14:paraId="334E1334" w14:textId="77777777" w:rsidR="00405451" w:rsidRDefault="00000000">
      <w:pPr>
        <w:pStyle w:val="Nadpis20"/>
        <w:framePr w:w="9130" w:h="749" w:hRule="exact" w:wrap="none" w:vAnchor="page" w:hAnchor="page" w:x="1391" w:y="5435"/>
        <w:numPr>
          <w:ilvl w:val="0"/>
          <w:numId w:val="1"/>
        </w:numPr>
        <w:tabs>
          <w:tab w:val="left" w:pos="351"/>
        </w:tabs>
      </w:pPr>
      <w:bookmarkStart w:id="5" w:name="bookmark10"/>
      <w:r>
        <w:t>Cena</w:t>
      </w:r>
      <w:bookmarkEnd w:id="5"/>
    </w:p>
    <w:p w14:paraId="55438C41" w14:textId="77777777" w:rsidR="00405451" w:rsidRDefault="00000000">
      <w:pPr>
        <w:pStyle w:val="Zkladntext1"/>
        <w:framePr w:w="9130" w:h="749" w:hRule="exact" w:wrap="none" w:vAnchor="page" w:hAnchor="page" w:x="1391" w:y="5435"/>
        <w:spacing w:after="0" w:line="240" w:lineRule="auto"/>
        <w:jc w:val="center"/>
        <w:rPr>
          <w:sz w:val="18"/>
          <w:szCs w:val="18"/>
        </w:rPr>
      </w:pPr>
      <w:r>
        <w:rPr>
          <w:b/>
          <w:bCs/>
          <w:sz w:val="18"/>
          <w:szCs w:val="18"/>
          <w:u w:val="single"/>
        </w:rPr>
        <w:t>Cena za Mimozáruční servis Zařízení je sjednána následovně:</w:t>
      </w:r>
    </w:p>
    <w:tbl>
      <w:tblPr>
        <w:tblOverlap w:val="never"/>
        <w:tblW w:w="0" w:type="auto"/>
        <w:tblLayout w:type="fixed"/>
        <w:tblCellMar>
          <w:left w:w="10" w:type="dxa"/>
          <w:right w:w="10" w:type="dxa"/>
        </w:tblCellMar>
        <w:tblLook w:val="0000" w:firstRow="0" w:lastRow="0" w:firstColumn="0" w:lastColumn="0" w:noHBand="0" w:noVBand="0"/>
      </w:tblPr>
      <w:tblGrid>
        <w:gridCol w:w="5674"/>
        <w:gridCol w:w="2558"/>
      </w:tblGrid>
      <w:tr w:rsidR="00405451" w14:paraId="4BE03FAC" w14:textId="77777777">
        <w:tblPrEx>
          <w:tblCellMar>
            <w:top w:w="0" w:type="dxa"/>
            <w:bottom w:w="0" w:type="dxa"/>
          </w:tblCellMar>
        </w:tblPrEx>
        <w:trPr>
          <w:trHeight w:hRule="exact" w:val="610"/>
        </w:trPr>
        <w:tc>
          <w:tcPr>
            <w:tcW w:w="5674" w:type="dxa"/>
            <w:tcBorders>
              <w:top w:val="single" w:sz="4" w:space="0" w:color="auto"/>
              <w:left w:val="single" w:sz="4" w:space="0" w:color="auto"/>
            </w:tcBorders>
            <w:shd w:val="clear" w:color="auto" w:fill="auto"/>
            <w:vAlign w:val="center"/>
          </w:tcPr>
          <w:p w14:paraId="1B6875B4" w14:textId="77777777" w:rsidR="00405451" w:rsidRDefault="00000000">
            <w:pPr>
              <w:pStyle w:val="Jin0"/>
              <w:framePr w:w="8232" w:h="1018" w:wrap="none" w:vAnchor="page" w:hAnchor="page" w:x="2255" w:y="6285"/>
              <w:spacing w:after="0" w:line="276" w:lineRule="auto"/>
              <w:rPr>
                <w:sz w:val="20"/>
                <w:szCs w:val="20"/>
              </w:rPr>
            </w:pPr>
            <w:r>
              <w:rPr>
                <w:i/>
                <w:iCs/>
                <w:sz w:val="20"/>
                <w:szCs w:val="20"/>
              </w:rPr>
              <w:t xml:space="preserve">Sazba za každou </w:t>
            </w:r>
            <w:proofErr w:type="spellStart"/>
            <w:r>
              <w:rPr>
                <w:i/>
                <w:iCs/>
                <w:sz w:val="20"/>
                <w:szCs w:val="20"/>
              </w:rPr>
              <w:t>Osobohodinu</w:t>
            </w:r>
            <w:proofErr w:type="spellEnd"/>
            <w:r>
              <w:rPr>
                <w:i/>
                <w:iCs/>
                <w:sz w:val="20"/>
                <w:szCs w:val="20"/>
              </w:rPr>
              <w:t xml:space="preserve"> jednoho servisního technika</w:t>
            </w:r>
          </w:p>
        </w:tc>
        <w:tc>
          <w:tcPr>
            <w:tcW w:w="2558" w:type="dxa"/>
            <w:tcBorders>
              <w:top w:val="single" w:sz="4" w:space="0" w:color="auto"/>
              <w:left w:val="single" w:sz="4" w:space="0" w:color="auto"/>
              <w:right w:val="single" w:sz="4" w:space="0" w:color="auto"/>
            </w:tcBorders>
            <w:shd w:val="clear" w:color="auto" w:fill="auto"/>
            <w:vAlign w:val="center"/>
          </w:tcPr>
          <w:p w14:paraId="117836F0" w14:textId="77777777" w:rsidR="00405451" w:rsidRDefault="00000000">
            <w:pPr>
              <w:pStyle w:val="Jin0"/>
              <w:framePr w:w="8232" w:h="1018" w:wrap="none" w:vAnchor="page" w:hAnchor="page" w:x="2255" w:y="6285"/>
              <w:spacing w:after="0" w:line="240" w:lineRule="auto"/>
              <w:jc w:val="right"/>
            </w:pPr>
            <w:r>
              <w:t>1150 Kč bez DPH</w:t>
            </w:r>
          </w:p>
        </w:tc>
      </w:tr>
      <w:tr w:rsidR="00405451" w14:paraId="5AABDEA9" w14:textId="77777777">
        <w:tblPrEx>
          <w:tblCellMar>
            <w:top w:w="0" w:type="dxa"/>
            <w:bottom w:w="0" w:type="dxa"/>
          </w:tblCellMar>
        </w:tblPrEx>
        <w:trPr>
          <w:trHeight w:hRule="exact" w:val="408"/>
        </w:trPr>
        <w:tc>
          <w:tcPr>
            <w:tcW w:w="5674" w:type="dxa"/>
            <w:tcBorders>
              <w:top w:val="single" w:sz="4" w:space="0" w:color="auto"/>
              <w:left w:val="single" w:sz="4" w:space="0" w:color="auto"/>
              <w:bottom w:val="single" w:sz="4" w:space="0" w:color="auto"/>
            </w:tcBorders>
            <w:shd w:val="clear" w:color="auto" w:fill="auto"/>
            <w:vAlign w:val="center"/>
          </w:tcPr>
          <w:p w14:paraId="74F782F2" w14:textId="77777777" w:rsidR="00405451" w:rsidRDefault="00000000">
            <w:pPr>
              <w:pStyle w:val="Jin0"/>
              <w:framePr w:w="8232" w:h="1018" w:wrap="none" w:vAnchor="page" w:hAnchor="page" w:x="2255" w:y="6285"/>
              <w:spacing w:after="0" w:line="240" w:lineRule="auto"/>
              <w:rPr>
                <w:sz w:val="20"/>
                <w:szCs w:val="20"/>
              </w:rPr>
            </w:pPr>
            <w:r>
              <w:rPr>
                <w:i/>
                <w:iCs/>
                <w:sz w:val="20"/>
                <w:szCs w:val="20"/>
              </w:rPr>
              <w:t>Doprava (paušál)</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center"/>
          </w:tcPr>
          <w:p w14:paraId="56677978" w14:textId="77777777" w:rsidR="00405451" w:rsidRDefault="00000000">
            <w:pPr>
              <w:pStyle w:val="Jin0"/>
              <w:framePr w:w="8232" w:h="1018" w:wrap="none" w:vAnchor="page" w:hAnchor="page" w:x="2255" w:y="6285"/>
              <w:spacing w:after="0" w:line="240" w:lineRule="auto"/>
              <w:jc w:val="right"/>
            </w:pPr>
            <w:r>
              <w:t>500 Kč bez DPH</w:t>
            </w:r>
          </w:p>
        </w:tc>
      </w:tr>
    </w:tbl>
    <w:p w14:paraId="0E89F315" w14:textId="77777777" w:rsidR="00405451" w:rsidRDefault="00000000">
      <w:pPr>
        <w:pStyle w:val="Zkladntext1"/>
        <w:framePr w:w="9130" w:h="5779" w:hRule="exact" w:wrap="none" w:vAnchor="page" w:hAnchor="page" w:x="1391" w:y="7571"/>
        <w:numPr>
          <w:ilvl w:val="0"/>
          <w:numId w:val="10"/>
        </w:numPr>
        <w:tabs>
          <w:tab w:val="left" w:pos="553"/>
          <w:tab w:val="left" w:pos="571"/>
        </w:tabs>
        <w:jc w:val="both"/>
      </w:pPr>
      <w:r>
        <w:t>Cena za Servisní kontrolu Zařízení je stanovena v příloze č. 1 této Smlouvy.</w:t>
      </w:r>
    </w:p>
    <w:p w14:paraId="5D3F1F81" w14:textId="77777777" w:rsidR="00405451" w:rsidRDefault="00000000">
      <w:pPr>
        <w:pStyle w:val="Zkladntext1"/>
        <w:framePr w:w="9130" w:h="5779" w:hRule="exact" w:wrap="none" w:vAnchor="page" w:hAnchor="page" w:x="1391" w:y="7571"/>
        <w:numPr>
          <w:ilvl w:val="0"/>
          <w:numId w:val="10"/>
        </w:numPr>
        <w:tabs>
          <w:tab w:val="left" w:pos="553"/>
          <w:tab w:val="left" w:pos="571"/>
        </w:tabs>
        <w:spacing w:after="0"/>
        <w:jc w:val="both"/>
      </w:pPr>
      <w:r>
        <w:t>Bude-li Objednatel v prodlení s úhradou ceny za Servisní služby, případně bude v prodlení</w:t>
      </w:r>
    </w:p>
    <w:p w14:paraId="59A87E84" w14:textId="77777777" w:rsidR="00405451" w:rsidRDefault="00000000">
      <w:pPr>
        <w:pStyle w:val="Zkladntext1"/>
        <w:framePr w:w="9130" w:h="5779" w:hRule="exact" w:wrap="none" w:vAnchor="page" w:hAnchor="page" w:x="1391" w:y="7571"/>
        <w:ind w:left="580"/>
        <w:jc w:val="both"/>
      </w:pPr>
      <w:r>
        <w:t>s úhradou jakékoliv jiného peněžitého dluhu, který bude mít vůči Zhotoviteli na základě nebo v souvislosti s touto smlouvou, má Zhotovitel vůči Objednateli právo na zaplacení smluvní pokuty ve výši 0,01 % z dlužné částky za každý započatý den prodlení; právo Zhotovitele na náhradu případné škody tím není dotčeno. Současně platí, že je-li Objednatel v prodlení s úhradou jakékoliv dluhu vůči Zhotovitelem déle než jeden (1) měsíc, je to považováno za podstatné porušení této smlouvy.</w:t>
      </w:r>
    </w:p>
    <w:p w14:paraId="300A61F3" w14:textId="77777777" w:rsidR="00405451" w:rsidRDefault="00000000">
      <w:pPr>
        <w:pStyle w:val="Zkladntext1"/>
        <w:framePr w:w="9130" w:h="5779" w:hRule="exact" w:wrap="none" w:vAnchor="page" w:hAnchor="page" w:x="1391" w:y="7571"/>
        <w:numPr>
          <w:ilvl w:val="0"/>
          <w:numId w:val="10"/>
        </w:numPr>
        <w:tabs>
          <w:tab w:val="left" w:pos="553"/>
        </w:tabs>
        <w:ind w:left="580" w:hanging="580"/>
        <w:jc w:val="both"/>
      </w:pPr>
      <w:r>
        <w:t>K veškerým Servisním službám bude Objednateli účtovaná také cena náhradních dílů a spotřebního materiálu (dále jen „</w:t>
      </w:r>
      <w:r>
        <w:rPr>
          <w:b/>
          <w:bCs/>
          <w:sz w:val="18"/>
          <w:szCs w:val="18"/>
        </w:rPr>
        <w:t>Náhradní díly</w:t>
      </w:r>
      <w:r>
        <w:t xml:space="preserve">“), s výjimkou případů, kdy je poskytnutí Náhradních dílů kryto odpovídající zárukou. Cena za Náhradní díly bude Zhotovitelem stanovena podle ceníku příslušného výrobce nebo dodavatele Náhradních dílů. Na náhradní díly od výrobce </w:t>
      </w:r>
      <w:r>
        <w:rPr>
          <w:b/>
          <w:bCs/>
          <w:sz w:val="18"/>
          <w:szCs w:val="18"/>
        </w:rPr>
        <w:t xml:space="preserve">Mitsubishi Electric </w:t>
      </w:r>
      <w:r>
        <w:t xml:space="preserve">poskytne Zhotovitel </w:t>
      </w:r>
      <w:r>
        <w:rPr>
          <w:b/>
          <w:bCs/>
          <w:sz w:val="18"/>
          <w:szCs w:val="18"/>
        </w:rPr>
        <w:t>slevu ve výši 10 %</w:t>
      </w:r>
      <w:r>
        <w:t>. Zhotovitel se zavazuje postupovat při nákupu náhradních dílů hospodárně a jejich nákup Objednateli řádně doložit a vyčíslit (nejpozději s fakturou k odpovídající servisní službě). V opačném případě se jedná o podstatné porušení smlouvy. Zhotovitel je povinen uhradit smluvní pokutu 500 Kč za každé takové porušení.</w:t>
      </w:r>
    </w:p>
    <w:p w14:paraId="195C7282" w14:textId="77777777" w:rsidR="00405451" w:rsidRDefault="00000000">
      <w:pPr>
        <w:pStyle w:val="Zkladntext1"/>
        <w:framePr w:w="9130" w:h="5779" w:hRule="exact" w:wrap="none" w:vAnchor="page" w:hAnchor="page" w:x="1391" w:y="7571"/>
        <w:numPr>
          <w:ilvl w:val="0"/>
          <w:numId w:val="10"/>
        </w:numPr>
        <w:tabs>
          <w:tab w:val="left" w:pos="553"/>
        </w:tabs>
        <w:spacing w:after="0"/>
        <w:ind w:left="580" w:hanging="580"/>
        <w:jc w:val="both"/>
      </w:pPr>
      <w:r>
        <w:t>Jakékoliv zápočty proti pohledávkám Zhotovitele jsou možné jen s předchozím písemným souhlasem Zhotovitele. Jakékoliv zápočty proti pohledávkám Objednatele jsou možné jen s předchozím písemným souhlasem Objednatele.</w:t>
      </w:r>
    </w:p>
    <w:p w14:paraId="0AA1A6CB" w14:textId="77777777" w:rsidR="00405451" w:rsidRDefault="00000000">
      <w:pPr>
        <w:pStyle w:val="Nadpis20"/>
        <w:framePr w:w="9130" w:h="1589" w:hRule="exact" w:wrap="none" w:vAnchor="page" w:hAnchor="page" w:x="1391" w:y="13778"/>
        <w:numPr>
          <w:ilvl w:val="0"/>
          <w:numId w:val="1"/>
        </w:numPr>
        <w:tabs>
          <w:tab w:val="left" w:pos="351"/>
        </w:tabs>
      </w:pPr>
      <w:bookmarkStart w:id="6" w:name="bookmark12"/>
      <w:r>
        <w:t>Placení DÍLA a fakturace</w:t>
      </w:r>
      <w:bookmarkEnd w:id="6"/>
    </w:p>
    <w:p w14:paraId="76886ABF" w14:textId="77777777" w:rsidR="00405451" w:rsidRDefault="00000000">
      <w:pPr>
        <w:pStyle w:val="Zkladntext1"/>
        <w:framePr w:w="9130" w:h="1589" w:hRule="exact" w:wrap="none" w:vAnchor="page" w:hAnchor="page" w:x="1391" w:y="13778"/>
        <w:numPr>
          <w:ilvl w:val="0"/>
          <w:numId w:val="11"/>
        </w:numPr>
        <w:tabs>
          <w:tab w:val="left" w:pos="553"/>
        </w:tabs>
        <w:spacing w:after="0"/>
        <w:ind w:left="580" w:hanging="580"/>
        <w:jc w:val="both"/>
      </w:pPr>
      <w:r>
        <w:t>Zhotoviteli vzniká nárok na zaplacení každého jednotlivého díla jeho provedením, tj. v okamžiku podpisu protokolu o předání a převzetí tohoto dokončeného díla (výkaz provedených prací) bez vad a nedodělků, případně protokolu o odstranění vad a nedodělků uvedených v protokolu o předání a převzetí díla, bylo-li toto dílo s takovými vadami a</w:t>
      </w:r>
    </w:p>
    <w:p w14:paraId="6A7419A5" w14:textId="77777777" w:rsidR="00405451" w:rsidRDefault="00000000">
      <w:pPr>
        <w:pStyle w:val="Zhlavnebozpat0"/>
        <w:framePr w:w="154" w:h="288" w:hRule="exact" w:wrap="none" w:vAnchor="page" w:hAnchor="page" w:x="10347" w:y="15635"/>
        <w:jc w:val="right"/>
        <w:rPr>
          <w:sz w:val="19"/>
          <w:szCs w:val="19"/>
        </w:rPr>
      </w:pPr>
      <w:r>
        <w:rPr>
          <w:sz w:val="19"/>
          <w:szCs w:val="19"/>
        </w:rPr>
        <w:t>5</w:t>
      </w:r>
    </w:p>
    <w:p w14:paraId="0308BD51"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01536EE6" w14:textId="77777777" w:rsidR="00405451" w:rsidRDefault="00405451">
      <w:pPr>
        <w:spacing w:line="1" w:lineRule="exact"/>
      </w:pPr>
    </w:p>
    <w:p w14:paraId="78D20FF2" w14:textId="77777777" w:rsidR="00405451" w:rsidRDefault="00000000">
      <w:pPr>
        <w:pStyle w:val="Zhlavnebozpat0"/>
        <w:framePr w:w="4656" w:h="504" w:hRule="exact" w:wrap="none" w:vAnchor="page" w:hAnchor="page" w:x="1400" w:y="712"/>
      </w:pPr>
      <w:r>
        <w:t>Název akce:</w:t>
      </w:r>
    </w:p>
    <w:p w14:paraId="2DBAB610" w14:textId="77777777" w:rsidR="00405451" w:rsidRDefault="00000000">
      <w:pPr>
        <w:pStyle w:val="Zhlavnebozpat0"/>
        <w:framePr w:w="4656" w:h="504" w:hRule="exact" w:wrap="none" w:vAnchor="page" w:hAnchor="page" w:x="1400" w:y="712"/>
      </w:pPr>
      <w:r>
        <w:rPr>
          <w:lang w:val="en-US" w:eastAsia="en-US" w:bidi="en-US"/>
        </w:rPr>
        <w:t xml:space="preserve">CPD a </w:t>
      </w:r>
      <w:r>
        <w:t>GAMPA - servisní smlouva na vzduchotechniku</w:t>
      </w:r>
    </w:p>
    <w:p w14:paraId="6EE753E9" w14:textId="77777777" w:rsidR="00405451" w:rsidRDefault="00000000">
      <w:pPr>
        <w:pStyle w:val="Zhlavnebozpat0"/>
        <w:framePr w:wrap="none" w:vAnchor="page" w:hAnchor="page" w:x="7155" w:y="712"/>
      </w:pPr>
      <w:r>
        <w:t>Smlouva o dílo č. OMI-VZMR-2025-128</w:t>
      </w:r>
    </w:p>
    <w:p w14:paraId="3B8AF227" w14:textId="77777777" w:rsidR="00405451" w:rsidRDefault="00000000">
      <w:pPr>
        <w:pStyle w:val="Zkladntext1"/>
        <w:framePr w:w="9130" w:h="13997" w:hRule="exact" w:wrap="none" w:vAnchor="page" w:hAnchor="page" w:x="1391" w:y="1418"/>
        <w:ind w:firstLine="580"/>
        <w:jc w:val="both"/>
      </w:pPr>
      <w:r>
        <w:t>nedodělky objednatelem převzato.</w:t>
      </w:r>
    </w:p>
    <w:p w14:paraId="5C789A35" w14:textId="77777777" w:rsidR="00405451" w:rsidRDefault="00000000">
      <w:pPr>
        <w:pStyle w:val="Zkladntext1"/>
        <w:framePr w:w="9130" w:h="13997" w:hRule="exact" w:wrap="none" w:vAnchor="page" w:hAnchor="page" w:x="1391" w:y="1418"/>
        <w:numPr>
          <w:ilvl w:val="0"/>
          <w:numId w:val="11"/>
        </w:numPr>
        <w:tabs>
          <w:tab w:val="left" w:pos="552"/>
        </w:tabs>
        <w:jc w:val="both"/>
      </w:pPr>
      <w:r>
        <w:t>Objednatel nebude poskytovat zhotoviteli zálohy.</w:t>
      </w:r>
    </w:p>
    <w:p w14:paraId="19C0CD81"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Zhotovitel je povinen vždy do 10 dnů od podpisu protokolu o předání a převzetí jednotlivého díla či odstranění vad uvedených v protokolu o předání a převzetí díla doručit objednateli fakturu.</w:t>
      </w:r>
    </w:p>
    <w:p w14:paraId="14989712"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Lhůta splatnosti faktury bude činit vždy 30 dní od data jejího prokazatelného doručení objednateli.</w:t>
      </w:r>
    </w:p>
    <w:p w14:paraId="3CE852C6"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V případě prodlení objednatele s úhradou faktury, je objednatel povinen zhotoviteli uhradit smluvní pokutu ve výši 0,01 % z dlužné částky bez DPH za každý započatý den prodlení.</w:t>
      </w:r>
    </w:p>
    <w:p w14:paraId="37BC497A"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Každá jednotlivá faktura musí obsahovat náležitosti daňového dokladu stanovené příslušnými právními předpisy, zejména:</w:t>
      </w:r>
    </w:p>
    <w:p w14:paraId="4D5B951A" w14:textId="77777777" w:rsidR="00405451" w:rsidRDefault="00000000">
      <w:pPr>
        <w:pStyle w:val="Zkladntext1"/>
        <w:framePr w:w="9130" w:h="13997" w:hRule="exact" w:wrap="none" w:vAnchor="page" w:hAnchor="page" w:x="1391" w:y="1418"/>
        <w:numPr>
          <w:ilvl w:val="0"/>
          <w:numId w:val="12"/>
        </w:numPr>
        <w:tabs>
          <w:tab w:val="left" w:pos="973"/>
        </w:tabs>
        <w:ind w:firstLine="720"/>
        <w:jc w:val="both"/>
      </w:pPr>
      <w:r>
        <w:t>označení faktury a její číslo;</w:t>
      </w:r>
    </w:p>
    <w:p w14:paraId="4D73E0BC" w14:textId="77777777" w:rsidR="00405451" w:rsidRDefault="00000000">
      <w:pPr>
        <w:pStyle w:val="Zkladntext1"/>
        <w:framePr w:w="9130" w:h="13997" w:hRule="exact" w:wrap="none" w:vAnchor="page" w:hAnchor="page" w:x="1391" w:y="1418"/>
        <w:numPr>
          <w:ilvl w:val="0"/>
          <w:numId w:val="12"/>
        </w:numPr>
        <w:tabs>
          <w:tab w:val="left" w:pos="973"/>
        </w:tabs>
        <w:ind w:firstLine="720"/>
        <w:jc w:val="both"/>
      </w:pPr>
      <w:r>
        <w:t>název, sídlo, IČO a DIČ smluvních stran;</w:t>
      </w:r>
    </w:p>
    <w:p w14:paraId="7181616A" w14:textId="77777777" w:rsidR="00405451" w:rsidRDefault="00000000">
      <w:pPr>
        <w:pStyle w:val="Zkladntext1"/>
        <w:framePr w:w="9130" w:h="13997" w:hRule="exact" w:wrap="none" w:vAnchor="page" w:hAnchor="page" w:x="1391" w:y="1418"/>
        <w:numPr>
          <w:ilvl w:val="0"/>
          <w:numId w:val="12"/>
        </w:numPr>
        <w:tabs>
          <w:tab w:val="left" w:pos="973"/>
        </w:tabs>
        <w:ind w:firstLine="720"/>
        <w:jc w:val="both"/>
      </w:pPr>
      <w:r>
        <w:t>předmět plnění;</w:t>
      </w:r>
    </w:p>
    <w:p w14:paraId="0B83068A" w14:textId="77777777" w:rsidR="00405451" w:rsidRDefault="00000000">
      <w:pPr>
        <w:pStyle w:val="Zkladntext1"/>
        <w:framePr w:w="9130" w:h="13997" w:hRule="exact" w:wrap="none" w:vAnchor="page" w:hAnchor="page" w:x="1391" w:y="1418"/>
        <w:numPr>
          <w:ilvl w:val="0"/>
          <w:numId w:val="12"/>
        </w:numPr>
        <w:tabs>
          <w:tab w:val="left" w:pos="973"/>
        </w:tabs>
        <w:ind w:firstLine="720"/>
        <w:jc w:val="both"/>
      </w:pPr>
      <w:r>
        <w:t>den uskutečnění zdanitelného plnění,</w:t>
      </w:r>
    </w:p>
    <w:p w14:paraId="3C9E8651" w14:textId="77777777" w:rsidR="00405451" w:rsidRDefault="00000000">
      <w:pPr>
        <w:pStyle w:val="Zkladntext1"/>
        <w:framePr w:w="9130" w:h="13997" w:hRule="exact" w:wrap="none" w:vAnchor="page" w:hAnchor="page" w:x="1391" w:y="1418"/>
        <w:numPr>
          <w:ilvl w:val="0"/>
          <w:numId w:val="12"/>
        </w:numPr>
        <w:tabs>
          <w:tab w:val="left" w:pos="973"/>
        </w:tabs>
        <w:ind w:firstLine="720"/>
        <w:jc w:val="both"/>
      </w:pPr>
      <w:r>
        <w:t>den vystavení faktury;</w:t>
      </w:r>
    </w:p>
    <w:p w14:paraId="2893B562" w14:textId="77777777" w:rsidR="00405451" w:rsidRDefault="00000000">
      <w:pPr>
        <w:pStyle w:val="Zkladntext1"/>
        <w:framePr w:w="9130" w:h="13997" w:hRule="exact" w:wrap="none" w:vAnchor="page" w:hAnchor="page" w:x="1391" w:y="1418"/>
        <w:numPr>
          <w:ilvl w:val="0"/>
          <w:numId w:val="12"/>
        </w:numPr>
        <w:tabs>
          <w:tab w:val="left" w:pos="973"/>
        </w:tabs>
        <w:ind w:firstLine="720"/>
        <w:jc w:val="both"/>
      </w:pPr>
      <w:r>
        <w:t>označení banky a číslo účtu, na nějž má být placeno;</w:t>
      </w:r>
    </w:p>
    <w:p w14:paraId="45A22FEA" w14:textId="77777777" w:rsidR="00405451" w:rsidRDefault="00000000">
      <w:pPr>
        <w:pStyle w:val="Zkladntext1"/>
        <w:framePr w:w="9130" w:h="13997" w:hRule="exact" w:wrap="none" w:vAnchor="page" w:hAnchor="page" w:x="1391" w:y="1418"/>
        <w:numPr>
          <w:ilvl w:val="0"/>
          <w:numId w:val="12"/>
        </w:numPr>
        <w:tabs>
          <w:tab w:val="left" w:pos="978"/>
          <w:tab w:val="left" w:pos="1430"/>
        </w:tabs>
        <w:ind w:firstLine="720"/>
        <w:jc w:val="both"/>
      </w:pPr>
      <w:r>
        <w:t>fakturovanou částku a náležitosti dle zákona č. 235/2004 Sb., o dani z přidané hodnoty, ve znění</w:t>
      </w:r>
      <w:r>
        <w:tab/>
        <w:t>pozdějších předpisů;</w:t>
      </w:r>
    </w:p>
    <w:p w14:paraId="7A151080"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Nová lhůta splatnosti běží ode dne prokazatelného doručení opravené či nové faktury objednateli.</w:t>
      </w:r>
    </w:p>
    <w:p w14:paraId="1526FF4E"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 xml:space="preserve">Zhotovitel daňový doklad zašle elektronicky do datové schránky ID: ukzbx4z, případně na emailovou adresu </w:t>
      </w:r>
      <w:hyperlink r:id="rId14" w:history="1">
        <w:r>
          <w:t>posta@mmp.cz</w:t>
        </w:r>
      </w:hyperlink>
      <w:r>
        <w:t>.</w:t>
      </w:r>
    </w:p>
    <w:p w14:paraId="141D101B"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Veškeré platby fakturovaných částek budou provedeny bezhotovostním převodem na účet zhotovitele uvedený na faktuře.</w:t>
      </w:r>
    </w:p>
    <w:p w14:paraId="39FF9B33"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Za okamžik úhrady fakturované částky se považuje okamžik, kdy dojde k odepsání příslušné částky z účtu objednatele.</w:t>
      </w:r>
    </w:p>
    <w:p w14:paraId="1DF1C0A2"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Objednatel je oprávněn na cenu díla započítat veškeré pohledávky z titulu smluvních pokut, které by mu za zhotovitelem v průběhu trvání smluvního vztahu vznikly.</w:t>
      </w:r>
    </w:p>
    <w:p w14:paraId="5E77B6CE" w14:textId="77777777" w:rsidR="00405451" w:rsidRDefault="00000000">
      <w:pPr>
        <w:pStyle w:val="Zkladntext1"/>
        <w:framePr w:w="9130" w:h="13997" w:hRule="exact" w:wrap="none" w:vAnchor="page" w:hAnchor="page" w:x="1391" w:y="1418"/>
        <w:numPr>
          <w:ilvl w:val="0"/>
          <w:numId w:val="11"/>
        </w:numPr>
        <w:tabs>
          <w:tab w:val="left" w:pos="552"/>
        </w:tabs>
        <w:ind w:left="580" w:hanging="5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31ACE044" w14:textId="77777777" w:rsidR="00405451" w:rsidRDefault="00000000">
      <w:pPr>
        <w:pStyle w:val="Zkladntext1"/>
        <w:framePr w:w="9130" w:h="13997" w:hRule="exact" w:wrap="none" w:vAnchor="page" w:hAnchor="page" w:x="1391" w:y="1418"/>
        <w:numPr>
          <w:ilvl w:val="0"/>
          <w:numId w:val="11"/>
        </w:numPr>
        <w:tabs>
          <w:tab w:val="left" w:pos="552"/>
          <w:tab w:val="left" w:pos="552"/>
        </w:tabs>
        <w:spacing w:after="0"/>
        <w:jc w:val="both"/>
      </w:pPr>
      <w:r>
        <w:t>Dojde-li po uzavření smlouvy ke změně účtu zhotovitele, který je zveřejněn na stránkách</w:t>
      </w:r>
    </w:p>
    <w:p w14:paraId="50246BF7" w14:textId="77777777" w:rsidR="00405451" w:rsidRDefault="00000000">
      <w:pPr>
        <w:pStyle w:val="Zkladntext1"/>
        <w:framePr w:w="9130" w:h="13997" w:hRule="exact" w:wrap="none" w:vAnchor="page" w:hAnchor="page" w:x="1391" w:y="1418"/>
        <w:ind w:firstLine="580"/>
        <w:jc w:val="both"/>
      </w:pPr>
      <w:r>
        <w:t>České daňové správy, je zhotovitel povinen o tom neprodleně informovat objednatele.</w:t>
      </w:r>
    </w:p>
    <w:p w14:paraId="204EC5B7" w14:textId="77777777" w:rsidR="00405451" w:rsidRDefault="00000000">
      <w:pPr>
        <w:pStyle w:val="Zkladntext1"/>
        <w:framePr w:w="9130" w:h="13997" w:hRule="exact" w:wrap="none" w:vAnchor="page" w:hAnchor="page" w:x="1391" w:y="1418"/>
        <w:numPr>
          <w:ilvl w:val="0"/>
          <w:numId w:val="11"/>
        </w:numPr>
        <w:tabs>
          <w:tab w:val="left" w:pos="552"/>
        </w:tabs>
        <w:spacing w:after="0"/>
        <w:ind w:left="580" w:hanging="58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doplatek bude</w:t>
      </w:r>
    </w:p>
    <w:p w14:paraId="0903AEF0" w14:textId="77777777" w:rsidR="00405451" w:rsidRDefault="00000000">
      <w:pPr>
        <w:pStyle w:val="Zhlavnebozpat0"/>
        <w:framePr w:w="158" w:h="288" w:hRule="exact" w:wrap="none" w:vAnchor="page" w:hAnchor="page" w:x="10357" w:y="15635"/>
        <w:jc w:val="right"/>
        <w:rPr>
          <w:sz w:val="19"/>
          <w:szCs w:val="19"/>
        </w:rPr>
      </w:pPr>
      <w:r>
        <w:rPr>
          <w:sz w:val="19"/>
          <w:szCs w:val="19"/>
        </w:rPr>
        <w:t>6</w:t>
      </w:r>
    </w:p>
    <w:p w14:paraId="6D5ADC2A"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51BD3330" w14:textId="77777777" w:rsidR="00405451" w:rsidRDefault="00405451">
      <w:pPr>
        <w:spacing w:line="1" w:lineRule="exact"/>
      </w:pPr>
    </w:p>
    <w:p w14:paraId="6261A30F" w14:textId="77777777" w:rsidR="00405451" w:rsidRDefault="00000000">
      <w:pPr>
        <w:pStyle w:val="Zhlavnebozpat0"/>
        <w:framePr w:w="4656" w:h="504" w:hRule="exact" w:wrap="none" w:vAnchor="page" w:hAnchor="page" w:x="1391" w:y="712"/>
      </w:pPr>
      <w:r>
        <w:t>Název akce:</w:t>
      </w:r>
    </w:p>
    <w:p w14:paraId="56B9627F" w14:textId="77777777" w:rsidR="00405451" w:rsidRDefault="00000000">
      <w:pPr>
        <w:pStyle w:val="Zhlavnebozpat0"/>
        <w:framePr w:w="4656" w:h="504" w:hRule="exact" w:wrap="none" w:vAnchor="page" w:hAnchor="page" w:x="1391" w:y="712"/>
      </w:pPr>
      <w:r>
        <w:rPr>
          <w:lang w:val="en-US" w:eastAsia="en-US" w:bidi="en-US"/>
        </w:rPr>
        <w:t xml:space="preserve">CPD a </w:t>
      </w:r>
      <w:r>
        <w:t>GAMPA - servisní smlouva na vzduchotechniku</w:t>
      </w:r>
    </w:p>
    <w:p w14:paraId="21047921" w14:textId="77777777" w:rsidR="00405451" w:rsidRDefault="00000000">
      <w:pPr>
        <w:pStyle w:val="Zhlavnebozpat0"/>
        <w:framePr w:wrap="none" w:vAnchor="page" w:hAnchor="page" w:x="7146" w:y="712"/>
      </w:pPr>
      <w:r>
        <w:t>Smlouva o dílo č. OMI-VZMR-2025-128</w:t>
      </w:r>
    </w:p>
    <w:p w14:paraId="43A7BC68" w14:textId="77777777" w:rsidR="00405451" w:rsidRDefault="00000000">
      <w:pPr>
        <w:pStyle w:val="Zkladntext1"/>
        <w:framePr w:w="9130" w:h="14006" w:hRule="exact" w:wrap="none" w:vAnchor="page" w:hAnchor="page" w:x="1391" w:y="1418"/>
        <w:spacing w:after="440"/>
        <w:ind w:left="580"/>
        <w:jc w:val="both"/>
      </w:pPr>
      <w:r>
        <w:t>uhrazen zhotoviteli až po zveřejnění čísla účtu. V případě, že účet nebude zveřejněn po uplynutí lhůty stanovené objednatelem, bude DPH uhrazena místně příslušnému správci daně zhotovitele.</w:t>
      </w:r>
    </w:p>
    <w:p w14:paraId="14F3BE52" w14:textId="77777777" w:rsidR="00405451" w:rsidRDefault="00000000">
      <w:pPr>
        <w:pStyle w:val="Nadpis20"/>
        <w:framePr w:w="9130" w:h="14006" w:hRule="exact" w:wrap="none" w:vAnchor="page" w:hAnchor="page" w:x="1391" w:y="1418"/>
        <w:numPr>
          <w:ilvl w:val="0"/>
          <w:numId w:val="1"/>
        </w:numPr>
        <w:tabs>
          <w:tab w:val="left" w:pos="351"/>
        </w:tabs>
      </w:pPr>
      <w:bookmarkStart w:id="7" w:name="bookmark14"/>
      <w:r>
        <w:t>Další práva a povinnosti smluvních stran</w:t>
      </w:r>
      <w:bookmarkEnd w:id="7"/>
    </w:p>
    <w:p w14:paraId="65D90FC7" w14:textId="77777777" w:rsidR="00405451" w:rsidRDefault="00000000">
      <w:pPr>
        <w:pStyle w:val="Zkladntext1"/>
        <w:framePr w:w="9130" w:h="14006" w:hRule="exact" w:wrap="none" w:vAnchor="page" w:hAnchor="page" w:x="1391" w:y="1418"/>
        <w:numPr>
          <w:ilvl w:val="1"/>
          <w:numId w:val="1"/>
        </w:numPr>
        <w:tabs>
          <w:tab w:val="left" w:pos="571"/>
        </w:tabs>
        <w:ind w:left="580" w:hanging="580"/>
        <w:jc w:val="both"/>
      </w:pPr>
      <w:r>
        <w:t>Objednatel je povinen zajistit Zhotoviteli podmínky pro řádný výkon Servisních služeb. Objednatel se zavazuje, že k výkonu Servisních služeb poskytne Zhotoviteli potřebnou součinnost, zejména mu zajistí přístup k Zařízení, součinnost ostatních profesí (</w:t>
      </w:r>
      <w:proofErr w:type="spellStart"/>
      <w:r>
        <w:t>MaR</w:t>
      </w:r>
      <w:proofErr w:type="spellEnd"/>
      <w:r>
        <w:t xml:space="preserve"> - měření a regulace, alespoň součinnost prostřednictvím vzdáleného přístupu), bez nichž nelze servisní úkon dokončit, a že veškeré informace, které Objednatel sdělí Zhotoviteli v souvislosti s výkonem Servisních služeb budou aktuální, správné a úplné.</w:t>
      </w:r>
    </w:p>
    <w:p w14:paraId="533F23C7" w14:textId="77777777" w:rsidR="00405451" w:rsidRDefault="00000000">
      <w:pPr>
        <w:pStyle w:val="Zkladntext1"/>
        <w:framePr w:w="9130" w:h="14006" w:hRule="exact" w:wrap="none" w:vAnchor="page" w:hAnchor="page" w:x="1391" w:y="1418"/>
        <w:numPr>
          <w:ilvl w:val="1"/>
          <w:numId w:val="1"/>
        </w:numPr>
        <w:tabs>
          <w:tab w:val="left" w:pos="571"/>
        </w:tabs>
        <w:ind w:left="580" w:hanging="580"/>
        <w:jc w:val="both"/>
      </w:pPr>
      <w:r>
        <w:t>Objednatel je oprávněn kontrolovat kvalitu Servisních služeb kdykoliv v jejich průběhu, s výjimkou případů, kdy Zhotovitel výkon této kontroly dočasně zakáže z opodstatněných bezpečnostních důvodů.</w:t>
      </w:r>
    </w:p>
    <w:p w14:paraId="384C6502" w14:textId="77777777" w:rsidR="00405451" w:rsidRDefault="00000000">
      <w:pPr>
        <w:pStyle w:val="Zkladntext1"/>
        <w:framePr w:w="9130" w:h="14006" w:hRule="exact" w:wrap="none" w:vAnchor="page" w:hAnchor="page" w:x="1391" w:y="1418"/>
        <w:numPr>
          <w:ilvl w:val="1"/>
          <w:numId w:val="1"/>
        </w:numPr>
        <w:tabs>
          <w:tab w:val="left" w:pos="571"/>
        </w:tabs>
        <w:ind w:left="580" w:hanging="580"/>
        <w:jc w:val="both"/>
      </w:pPr>
      <w:r>
        <w:t>Dostaví-li se Zhotovitel na místo plnění k výkonu jakékoliv Servisní služby a výkon servisního zásahu nebude možný z důvodů na straně Objednatele (tj. zejména v případech, kdy Zařízení bude nepřístupné, nebo se na místě plnění nebudou zdržovat kompetentní osoby oprávněné jednat za Objednatele atp.), Zhotovitel má právo požadovat vůči Objednateli paušální náhradu za marný výjezd v hodnotě 2000 Kč bez DPH za každý jeden takový případ.</w:t>
      </w:r>
    </w:p>
    <w:p w14:paraId="65CBBDCA" w14:textId="77777777" w:rsidR="00405451" w:rsidRDefault="00000000">
      <w:pPr>
        <w:pStyle w:val="Zkladntext1"/>
        <w:framePr w:w="9130" w:h="14006" w:hRule="exact" w:wrap="none" w:vAnchor="page" w:hAnchor="page" w:x="1391" w:y="1418"/>
        <w:numPr>
          <w:ilvl w:val="1"/>
          <w:numId w:val="1"/>
        </w:numPr>
        <w:tabs>
          <w:tab w:val="left" w:pos="571"/>
        </w:tabs>
        <w:ind w:left="580" w:hanging="580"/>
        <w:jc w:val="both"/>
      </w:pPr>
      <w:r>
        <w:t>Po provedení Servisní služby Zhotovitel vystaví protokol potvrzující provedení Servisní služby, který bude obsahovat mimo jiné následující údaje: (i) místo a čas plnění, (</w:t>
      </w:r>
      <w:proofErr w:type="spellStart"/>
      <w:r>
        <w:t>ii</w:t>
      </w:r>
      <w:proofErr w:type="spellEnd"/>
      <w:r>
        <w:t>) stručný popis servisního úkonu, vč. případných vad Zařízení, (</w:t>
      </w:r>
      <w:proofErr w:type="spellStart"/>
      <w:r>
        <w:t>iii</w:t>
      </w:r>
      <w:proofErr w:type="spellEnd"/>
      <w:r>
        <w:t>) závěr a doporučení, (</w:t>
      </w:r>
      <w:proofErr w:type="spellStart"/>
      <w:r>
        <w:t>iv</w:t>
      </w:r>
      <w:proofErr w:type="spellEnd"/>
      <w:r>
        <w:t>) specifikace zástupců jednající za obě strany.</w:t>
      </w:r>
    </w:p>
    <w:p w14:paraId="543CD3D6" w14:textId="77777777" w:rsidR="00405451" w:rsidRDefault="00000000">
      <w:pPr>
        <w:pStyle w:val="Zkladntext1"/>
        <w:framePr w:w="9130" w:h="14006" w:hRule="exact" w:wrap="none" w:vAnchor="page" w:hAnchor="page" w:x="1391" w:y="1418"/>
        <w:numPr>
          <w:ilvl w:val="1"/>
          <w:numId w:val="1"/>
        </w:numPr>
        <w:tabs>
          <w:tab w:val="left" w:pos="571"/>
        </w:tabs>
        <w:ind w:left="580" w:hanging="580"/>
        <w:jc w:val="both"/>
      </w:pPr>
      <w:r>
        <w:t>Zhotovitel prohlašuje, že veškeří jeho zaměstnanci, kteří budou vysláni k Objednateli k provedení Servisní služby budou bezúhonní, tj. všichni tito zaměstnanci mají se Zhotovitelem uzavřenou platnou pracovní smlouvu a před nástupem do práce předložili Zhotoviteli svůj výpis z evidence rejstříku trestů fyzických osob, na kterém není evidován jakýkoliv záznam.</w:t>
      </w:r>
    </w:p>
    <w:p w14:paraId="3C979055" w14:textId="77777777" w:rsidR="00405451" w:rsidRDefault="00000000">
      <w:pPr>
        <w:pStyle w:val="Zkladntext1"/>
        <w:framePr w:w="9130" w:h="14006" w:hRule="exact" w:wrap="none" w:vAnchor="page" w:hAnchor="page" w:x="1391" w:y="1418"/>
        <w:numPr>
          <w:ilvl w:val="1"/>
          <w:numId w:val="1"/>
        </w:numPr>
        <w:tabs>
          <w:tab w:val="left" w:pos="571"/>
        </w:tabs>
        <w:ind w:left="580" w:hanging="580"/>
        <w:jc w:val="both"/>
      </w:pPr>
      <w:r>
        <w:t>a) Zhotovitel se zavazuje provádět dílo s náležitou péčí, prostřednictvím dostatečně kvalifikovaných osob, s využitím osvědčených postupů a technologií a počínat si tak, aby nedocházelo ke škodám na majetku a zdraví osob. Zhotovitel je povinen na své náklady odstraňovat veškeré odpady vzniklé v souvislosti s jeho činností.</w:t>
      </w:r>
    </w:p>
    <w:p w14:paraId="1D88F3AF" w14:textId="77777777" w:rsidR="00405451" w:rsidRDefault="00000000">
      <w:pPr>
        <w:pStyle w:val="Zkladntext1"/>
        <w:framePr w:w="9130" w:h="14006" w:hRule="exact" w:wrap="none" w:vAnchor="page" w:hAnchor="page" w:x="1391" w:y="1418"/>
        <w:numPr>
          <w:ilvl w:val="1"/>
          <w:numId w:val="1"/>
        </w:numPr>
        <w:tabs>
          <w:tab w:val="left" w:pos="1151"/>
        </w:tabs>
        <w:ind w:left="580"/>
        <w:jc w:val="both"/>
      </w:pPr>
      <w:r>
        <w:t>Zhotovitel odpovídá za veškeré škody, které by v důsledku provádění díla nebo porušení jeho povinností objednateli či třetím osobám vznikly, a je povinen uhradit veškeré sankce, a to v plné výši, které by byly oprávněnými orgány za porušení povinností při provádění díla vyměřeny.</w:t>
      </w:r>
    </w:p>
    <w:p w14:paraId="29F93C25" w14:textId="77777777" w:rsidR="00405451" w:rsidRDefault="00000000">
      <w:pPr>
        <w:pStyle w:val="Zkladntext1"/>
        <w:framePr w:w="9130" w:h="14006" w:hRule="exact" w:wrap="none" w:vAnchor="page" w:hAnchor="page" w:x="1391" w:y="1418"/>
        <w:numPr>
          <w:ilvl w:val="1"/>
          <w:numId w:val="1"/>
        </w:numPr>
        <w:tabs>
          <w:tab w:val="left" w:pos="1151"/>
        </w:tabs>
        <w:ind w:left="580"/>
        <w:jc w:val="both"/>
      </w:pPr>
      <w:r>
        <w:t>Zhotovitel je povinen dodržovat veškeré obecně závazné předpisy vztahující se k jeho činnosti, včetně předpisů požárních a bezpečnostních a předpisů na ochranu životního prostředí. Zhotovitel je povinen zabezpečit pracoviště tak, aby nebyla ohrožena bezpečnost a zdraví osob nacházejících se v objektu.</w:t>
      </w:r>
    </w:p>
    <w:p w14:paraId="59851A6D" w14:textId="77777777" w:rsidR="00405451" w:rsidRDefault="00000000">
      <w:pPr>
        <w:pStyle w:val="Zkladntext1"/>
        <w:framePr w:w="9130" w:h="14006" w:hRule="exact" w:wrap="none" w:vAnchor="page" w:hAnchor="page" w:x="1391" w:y="1418"/>
        <w:numPr>
          <w:ilvl w:val="1"/>
          <w:numId w:val="1"/>
        </w:numPr>
        <w:tabs>
          <w:tab w:val="left" w:pos="1151"/>
        </w:tabs>
        <w:ind w:left="580"/>
        <w:jc w:val="both"/>
      </w:pPr>
      <w:r>
        <w:t>Zhotovitel je povinen kdykoli umožnit objednateli kontrolu nad řádným prováděním díla a dodržovat pokyny objednatele k provádění díla.</w:t>
      </w:r>
    </w:p>
    <w:p w14:paraId="6253B045" w14:textId="77777777" w:rsidR="00405451" w:rsidRDefault="00000000">
      <w:pPr>
        <w:pStyle w:val="Zkladntext1"/>
        <w:framePr w:w="9130" w:h="14006" w:hRule="exact" w:wrap="none" w:vAnchor="page" w:hAnchor="page" w:x="1391" w:y="1418"/>
        <w:numPr>
          <w:ilvl w:val="1"/>
          <w:numId w:val="1"/>
        </w:numPr>
        <w:tabs>
          <w:tab w:val="left" w:pos="1151"/>
        </w:tabs>
        <w:ind w:left="580"/>
        <w:jc w:val="both"/>
      </w:pPr>
      <w:r>
        <w:t>Zhotovitel je povinen plnit pokyny k provádění díla, které objednatel v průběhu provádění díla učiní. Zhotovitel je povinen objednatele upozornit na případnou nevhodnost pokynů objednatele.</w:t>
      </w:r>
    </w:p>
    <w:p w14:paraId="3F9E3DC1" w14:textId="77777777" w:rsidR="00405451" w:rsidRDefault="00000000">
      <w:pPr>
        <w:pStyle w:val="Zkladntext1"/>
        <w:framePr w:w="9130" w:h="14006" w:hRule="exact" w:wrap="none" w:vAnchor="page" w:hAnchor="page" w:x="1391" w:y="1418"/>
        <w:numPr>
          <w:ilvl w:val="1"/>
          <w:numId w:val="1"/>
        </w:numPr>
        <w:tabs>
          <w:tab w:val="left" w:pos="1151"/>
        </w:tabs>
        <w:spacing w:after="0"/>
        <w:ind w:firstLine="580"/>
        <w:jc w:val="both"/>
      </w:pPr>
      <w:r>
        <w:t>Zjistí-li zhotovitel, že existují skryté překážky, které brání řádnému a včasnému provedení</w:t>
      </w:r>
    </w:p>
    <w:p w14:paraId="34B3E42A" w14:textId="77777777" w:rsidR="00405451" w:rsidRDefault="00000000">
      <w:pPr>
        <w:pStyle w:val="Zhlavnebozpat0"/>
        <w:framePr w:w="154" w:h="288" w:hRule="exact" w:wrap="none" w:vAnchor="page" w:hAnchor="page" w:x="10347" w:y="15635"/>
        <w:jc w:val="right"/>
        <w:rPr>
          <w:sz w:val="19"/>
          <w:szCs w:val="19"/>
        </w:rPr>
      </w:pPr>
      <w:r>
        <w:rPr>
          <w:sz w:val="19"/>
          <w:szCs w:val="19"/>
        </w:rPr>
        <w:t>7</w:t>
      </w:r>
    </w:p>
    <w:p w14:paraId="7444EAEF"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12F5BE33" w14:textId="77777777" w:rsidR="00405451" w:rsidRDefault="00405451">
      <w:pPr>
        <w:spacing w:line="1" w:lineRule="exact"/>
      </w:pPr>
    </w:p>
    <w:p w14:paraId="788E693D" w14:textId="77777777" w:rsidR="00405451" w:rsidRDefault="00000000">
      <w:pPr>
        <w:pStyle w:val="Zhlavnebozpat0"/>
        <w:framePr w:w="9125" w:h="432" w:hRule="exact" w:wrap="none" w:vAnchor="page" w:hAnchor="page" w:x="1395" w:y="712"/>
        <w:tabs>
          <w:tab w:val="left" w:pos="5736"/>
        </w:tabs>
        <w:spacing w:line="312" w:lineRule="auto"/>
      </w:pPr>
      <w:r>
        <w:t>Název akce:</w:t>
      </w:r>
      <w:r>
        <w:tab/>
        <w:t>Smlouva o dílo č. OMI-VZMR-2025-128</w:t>
      </w:r>
    </w:p>
    <w:p w14:paraId="0A684AA4" w14:textId="77777777" w:rsidR="00405451" w:rsidRDefault="00000000">
      <w:pPr>
        <w:pStyle w:val="Zhlavnebozpat0"/>
        <w:framePr w:w="9125" w:h="432" w:hRule="exact" w:wrap="none" w:vAnchor="page" w:hAnchor="page" w:x="1395" w:y="712"/>
        <w:spacing w:line="312" w:lineRule="auto"/>
      </w:pPr>
      <w:r>
        <w:rPr>
          <w:lang w:val="en-US" w:eastAsia="en-US" w:bidi="en-US"/>
        </w:rPr>
        <w:t xml:space="preserve">CPD a </w:t>
      </w:r>
      <w:r>
        <w:t>GAMPA - servisní smlouva na vzduchotechniku</w:t>
      </w:r>
    </w:p>
    <w:p w14:paraId="5E042442" w14:textId="77777777" w:rsidR="00405451" w:rsidRDefault="00000000">
      <w:pPr>
        <w:pStyle w:val="Zkladntext1"/>
        <w:framePr w:w="9130" w:h="13762" w:hRule="exact" w:wrap="none" w:vAnchor="page" w:hAnchor="page" w:x="1391" w:y="1475"/>
        <w:jc w:val="both"/>
      </w:pPr>
      <w:r>
        <w:t>díla a které nemohl s vynaložením veškeré odborné péče předvídat, je oprávněn práce přerušit na dobu nezbytně nutnou a je povinen do 48 hodin informovat o této skutečnosti objednatele. Poruší-li tuto informační povinnost, není oprávněn se této skutečnosti dovolávat. Zhotovitel je povinen pokračovat v provádění díla bezodkladně poté, co překážka provádění díla odpadne.</w:t>
      </w:r>
    </w:p>
    <w:p w14:paraId="5FEFD808" w14:textId="77777777" w:rsidR="00405451" w:rsidRDefault="00000000">
      <w:pPr>
        <w:pStyle w:val="Zkladntext1"/>
        <w:framePr w:w="9130" w:h="13762" w:hRule="exact" w:wrap="none" w:vAnchor="page" w:hAnchor="page" w:x="1391" w:y="1475"/>
        <w:numPr>
          <w:ilvl w:val="1"/>
          <w:numId w:val="1"/>
        </w:numPr>
        <w:tabs>
          <w:tab w:val="left" w:pos="1151"/>
        </w:tabs>
        <w:ind w:left="580"/>
        <w:jc w:val="both"/>
      </w:pPr>
      <w:r>
        <w:t>Zhotovitel se zavazuje provést dílo tak, aby jeho provedení a kvalita odpovídala této smlouvě a příslušným technickým normám.</w:t>
      </w:r>
    </w:p>
    <w:p w14:paraId="0F3FA5DE" w14:textId="77777777" w:rsidR="00405451" w:rsidRDefault="00000000">
      <w:pPr>
        <w:pStyle w:val="Zkladntext1"/>
        <w:framePr w:w="9130" w:h="13762" w:hRule="exact" w:wrap="none" w:vAnchor="page" w:hAnchor="page" w:x="1391" w:y="1475"/>
        <w:numPr>
          <w:ilvl w:val="0"/>
          <w:numId w:val="13"/>
        </w:numPr>
        <w:tabs>
          <w:tab w:val="left" w:pos="831"/>
        </w:tabs>
        <w:spacing w:after="440"/>
        <w:ind w:firstLine="580"/>
      </w:pPr>
      <w:r>
        <w:t>Smluvní strany ujednaly, že vlastnické právo k prováděnému dílo nabývá objednatel.</w:t>
      </w:r>
    </w:p>
    <w:p w14:paraId="17CAEBE6" w14:textId="77777777" w:rsidR="00405451" w:rsidRDefault="00000000">
      <w:pPr>
        <w:pStyle w:val="Nadpis20"/>
        <w:framePr w:w="9130" w:h="13762" w:hRule="exact" w:wrap="none" w:vAnchor="page" w:hAnchor="page" w:x="1391" w:y="1475"/>
        <w:numPr>
          <w:ilvl w:val="0"/>
          <w:numId w:val="1"/>
        </w:numPr>
        <w:tabs>
          <w:tab w:val="left" w:pos="506"/>
        </w:tabs>
      </w:pPr>
      <w:bookmarkStart w:id="8" w:name="bookmark16"/>
      <w:r>
        <w:t>Záruka</w:t>
      </w:r>
      <w:bookmarkEnd w:id="8"/>
    </w:p>
    <w:p w14:paraId="5EC89D83" w14:textId="77777777" w:rsidR="00405451" w:rsidRDefault="00000000">
      <w:pPr>
        <w:pStyle w:val="Zkladntext1"/>
        <w:framePr w:w="9130" w:h="13762" w:hRule="exact" w:wrap="none" w:vAnchor="page" w:hAnchor="page" w:x="1391" w:y="1475"/>
        <w:numPr>
          <w:ilvl w:val="0"/>
          <w:numId w:val="14"/>
        </w:numPr>
        <w:tabs>
          <w:tab w:val="left" w:pos="740"/>
        </w:tabs>
        <w:ind w:left="740" w:hanging="360"/>
        <w:jc w:val="both"/>
      </w:pPr>
      <w:r>
        <w:t>Na práce Zhotovitele spočívající v opravě zařízení poskytuje Zhotovitel Objednateli záruku v délce trvání dvanácti (12) měsíců. Na Instalovaný materiál poskytuje Zhotovitel záruku 24 měsíců.</w:t>
      </w:r>
    </w:p>
    <w:p w14:paraId="514F84F4" w14:textId="77777777" w:rsidR="00405451" w:rsidRDefault="00000000">
      <w:pPr>
        <w:pStyle w:val="Zkladntext1"/>
        <w:framePr w:w="9130" w:h="13762" w:hRule="exact" w:wrap="none" w:vAnchor="page" w:hAnchor="page" w:x="1391" w:y="1475"/>
        <w:numPr>
          <w:ilvl w:val="0"/>
          <w:numId w:val="14"/>
        </w:numPr>
        <w:tabs>
          <w:tab w:val="left" w:pos="740"/>
        </w:tabs>
        <w:ind w:left="740" w:hanging="360"/>
        <w:jc w:val="both"/>
      </w:pPr>
      <w:r>
        <w:t>Nebude-li dohodnuto jinak, Objednatel má na základě Záruky výlučně tato práva: (i) právo požadovat bezplatné odstranění vady kryté Zárukou, nebo (</w:t>
      </w:r>
      <w:proofErr w:type="spellStart"/>
      <w:r>
        <w:t>ii</w:t>
      </w:r>
      <w:proofErr w:type="spellEnd"/>
      <w:r>
        <w:t>) právo na poskytnutí přiměřené slevy z ceny opravy Zařízení v případě, že odstranění vady nebude dle názoru Zhotovitele možné nebo účelné.</w:t>
      </w:r>
    </w:p>
    <w:p w14:paraId="72AC60BA" w14:textId="77777777" w:rsidR="00405451" w:rsidRDefault="00000000">
      <w:pPr>
        <w:pStyle w:val="Zkladntext1"/>
        <w:framePr w:w="9130" w:h="13762" w:hRule="exact" w:wrap="none" w:vAnchor="page" w:hAnchor="page" w:x="1391" w:y="1475"/>
        <w:numPr>
          <w:ilvl w:val="0"/>
          <w:numId w:val="14"/>
        </w:numPr>
        <w:tabs>
          <w:tab w:val="left" w:pos="740"/>
        </w:tabs>
        <w:spacing w:after="440"/>
        <w:ind w:left="740" w:hanging="360"/>
        <w:jc w:val="both"/>
      </w:pPr>
      <w:r>
        <w:t>Záruka se nevztahuje na klimatizační náplně a běžný spotřební materiál. Záruka krom důvodů vymezených aplikovatelnými právními předpisy zaniká také v případě, že (i) Objednatel poruší svoje povinnosti vyplývající z čl. 17 níže (Exkluzivita), (</w:t>
      </w:r>
      <w:proofErr w:type="spellStart"/>
      <w:r>
        <w:t>ii</w:t>
      </w:r>
      <w:proofErr w:type="spellEnd"/>
      <w:r>
        <w:t>) Zařízení nebude provozováno stanoveným způsobem.</w:t>
      </w:r>
    </w:p>
    <w:p w14:paraId="5A07A279" w14:textId="77777777" w:rsidR="00405451" w:rsidRDefault="00000000">
      <w:pPr>
        <w:pStyle w:val="Nadpis20"/>
        <w:framePr w:w="9130" w:h="13762" w:hRule="exact" w:wrap="none" w:vAnchor="page" w:hAnchor="page" w:x="1391" w:y="1475"/>
        <w:numPr>
          <w:ilvl w:val="0"/>
          <w:numId w:val="1"/>
        </w:numPr>
        <w:tabs>
          <w:tab w:val="left" w:pos="506"/>
        </w:tabs>
      </w:pPr>
      <w:bookmarkStart w:id="9" w:name="bookmark18"/>
      <w:r>
        <w:t>Pojištění</w:t>
      </w:r>
      <w:bookmarkEnd w:id="9"/>
    </w:p>
    <w:p w14:paraId="71F0F32A" w14:textId="77777777" w:rsidR="00405451" w:rsidRDefault="00000000">
      <w:pPr>
        <w:pStyle w:val="Zkladntext1"/>
        <w:framePr w:w="9130" w:h="13762" w:hRule="exact" w:wrap="none" w:vAnchor="page" w:hAnchor="page" w:x="1391" w:y="1475"/>
        <w:numPr>
          <w:ilvl w:val="0"/>
          <w:numId w:val="15"/>
        </w:numPr>
        <w:tabs>
          <w:tab w:val="left" w:pos="740"/>
        </w:tabs>
        <w:spacing w:after="440"/>
        <w:ind w:left="740" w:hanging="360"/>
        <w:jc w:val="both"/>
      </w:pPr>
      <w:r>
        <w:t>Zhotovitel před podpisem této smlouvy předložil objednateli doklad osvědčující skutečnost, že uzavřel smlouvu o pojištění odpovědnosti za škodu, kterou by způsobil objednateli či třetím osobám, kdy minimální výše pojistného plnění činí 5.000.000,- Kč. Zhotovitel se zavazuje udržovat v platnosti tento pojistný vztah, příp. pojistný vztah obdobný se shodnou minimální výší pojistného plnění, po celou dobu realizace díla a účinnosti této smlouvy. V případě porušení této povinnosti je povinen uhradit objednateli jednorázovou smluvní pokutu ve výši 50.000,- Kč a objednatel je dále oprávněn od smlouvy odstoupit, a to i jen částečně.</w:t>
      </w:r>
    </w:p>
    <w:p w14:paraId="43AD9216" w14:textId="77777777" w:rsidR="00405451" w:rsidRDefault="00000000">
      <w:pPr>
        <w:pStyle w:val="Nadpis20"/>
        <w:framePr w:w="9130" w:h="13762" w:hRule="exact" w:wrap="none" w:vAnchor="page" w:hAnchor="page" w:x="1391" w:y="1475"/>
        <w:numPr>
          <w:ilvl w:val="0"/>
          <w:numId w:val="1"/>
        </w:numPr>
        <w:tabs>
          <w:tab w:val="left" w:pos="506"/>
        </w:tabs>
      </w:pPr>
      <w:bookmarkStart w:id="10" w:name="bookmark20"/>
      <w:r>
        <w:t>Doba trvání smlouvy</w:t>
      </w:r>
      <w:bookmarkEnd w:id="10"/>
    </w:p>
    <w:p w14:paraId="74CA2B55" w14:textId="77777777" w:rsidR="00405451" w:rsidRDefault="00000000">
      <w:pPr>
        <w:pStyle w:val="Zkladntext1"/>
        <w:framePr w:w="9130" w:h="13762" w:hRule="exact" w:wrap="none" w:vAnchor="page" w:hAnchor="page" w:x="1391" w:y="1475"/>
        <w:numPr>
          <w:ilvl w:val="0"/>
          <w:numId w:val="16"/>
        </w:numPr>
        <w:tabs>
          <w:tab w:val="left" w:pos="740"/>
        </w:tabs>
        <w:ind w:left="740" w:hanging="360"/>
        <w:jc w:val="both"/>
      </w:pPr>
      <w:r>
        <w:t>Tato smlouva se uzavírá na dobu určitou, a to na dobu 5 let, ode dne nabytí účinnosti této smlouvy.</w:t>
      </w:r>
    </w:p>
    <w:p w14:paraId="0AED57D0" w14:textId="77777777" w:rsidR="00405451" w:rsidRDefault="00000000">
      <w:pPr>
        <w:pStyle w:val="Zkladntext1"/>
        <w:framePr w:w="9130" w:h="13762" w:hRule="exact" w:wrap="none" w:vAnchor="page" w:hAnchor="page" w:x="1391" w:y="1475"/>
        <w:numPr>
          <w:ilvl w:val="0"/>
          <w:numId w:val="16"/>
        </w:numPr>
        <w:tabs>
          <w:tab w:val="left" w:pos="740"/>
        </w:tabs>
        <w:spacing w:after="440" w:line="293" w:lineRule="auto"/>
        <w:ind w:left="740" w:hanging="360"/>
      </w:pPr>
      <w:r>
        <w:t>Smlouva se vždy automaticky prodlužuje o 1 rok, nevypoví-li tuto Smlouvu jedna ze smluvních stran písemnou formou nejpozději 3 měsíce před ukončením účinnosti Smlouvy.</w:t>
      </w:r>
    </w:p>
    <w:p w14:paraId="4E4E8AD2" w14:textId="77777777" w:rsidR="00405451" w:rsidRDefault="00000000">
      <w:pPr>
        <w:pStyle w:val="Nadpis20"/>
        <w:framePr w:w="9130" w:h="13762" w:hRule="exact" w:wrap="none" w:vAnchor="page" w:hAnchor="page" w:x="1391" w:y="1475"/>
        <w:numPr>
          <w:ilvl w:val="0"/>
          <w:numId w:val="1"/>
        </w:numPr>
        <w:tabs>
          <w:tab w:val="left" w:pos="506"/>
        </w:tabs>
      </w:pPr>
      <w:bookmarkStart w:id="11" w:name="bookmark22"/>
      <w:r>
        <w:t>Zjištěné vady</w:t>
      </w:r>
      <w:bookmarkEnd w:id="11"/>
    </w:p>
    <w:p w14:paraId="36308656" w14:textId="77777777" w:rsidR="00405451" w:rsidRDefault="00000000">
      <w:pPr>
        <w:pStyle w:val="Zkladntext1"/>
        <w:framePr w:w="9130" w:h="13762" w:hRule="exact" w:wrap="none" w:vAnchor="page" w:hAnchor="page" w:x="1391" w:y="1475"/>
        <w:numPr>
          <w:ilvl w:val="0"/>
          <w:numId w:val="17"/>
        </w:numPr>
        <w:tabs>
          <w:tab w:val="left" w:pos="740"/>
        </w:tabs>
        <w:spacing w:after="0"/>
        <w:ind w:left="740" w:hanging="360"/>
      </w:pPr>
      <w:r>
        <w:t>Zhotovitel odpovídá za vady, jež má dílo v době jeho předání, a dále za vady, které se vyskytnou v záruční době. Zhotovitel odpovídá za to, že je dílo úplné a způsobilé ke stanovenému účelu a jeho vlastnosti odpovídají této smlouvě.</w:t>
      </w:r>
    </w:p>
    <w:p w14:paraId="7E9E683B" w14:textId="77777777" w:rsidR="00405451" w:rsidRDefault="00000000">
      <w:pPr>
        <w:pStyle w:val="Zhlavnebozpat0"/>
        <w:framePr w:w="154" w:h="288" w:hRule="exact" w:wrap="none" w:vAnchor="page" w:hAnchor="page" w:x="10352" w:y="15635"/>
        <w:jc w:val="right"/>
        <w:rPr>
          <w:sz w:val="19"/>
          <w:szCs w:val="19"/>
        </w:rPr>
      </w:pPr>
      <w:r>
        <w:rPr>
          <w:sz w:val="19"/>
          <w:szCs w:val="19"/>
        </w:rPr>
        <w:t>8</w:t>
      </w:r>
    </w:p>
    <w:p w14:paraId="1E119B38"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247C6985" w14:textId="77777777" w:rsidR="00405451" w:rsidRDefault="00405451">
      <w:pPr>
        <w:spacing w:line="1" w:lineRule="exact"/>
      </w:pPr>
    </w:p>
    <w:p w14:paraId="53E8D34E" w14:textId="77777777" w:rsidR="00405451" w:rsidRDefault="00000000">
      <w:pPr>
        <w:pStyle w:val="Zhlavnebozpat0"/>
        <w:framePr w:w="4656" w:h="504" w:hRule="exact" w:wrap="none" w:vAnchor="page" w:hAnchor="page" w:x="1395" w:y="712"/>
      </w:pPr>
      <w:r>
        <w:t>Název akce:</w:t>
      </w:r>
    </w:p>
    <w:p w14:paraId="25FF35D3" w14:textId="77777777" w:rsidR="00405451" w:rsidRDefault="00000000">
      <w:pPr>
        <w:pStyle w:val="Zhlavnebozpat0"/>
        <w:framePr w:w="4656" w:h="504" w:hRule="exact" w:wrap="none" w:vAnchor="page" w:hAnchor="page" w:x="1395" w:y="712"/>
      </w:pPr>
      <w:r>
        <w:rPr>
          <w:lang w:val="en-US" w:eastAsia="en-US" w:bidi="en-US"/>
        </w:rPr>
        <w:t xml:space="preserve">CPD a </w:t>
      </w:r>
      <w:r>
        <w:t>GAMPA - servisní smlouva na vzduchotechniku</w:t>
      </w:r>
    </w:p>
    <w:p w14:paraId="4AC09500" w14:textId="77777777" w:rsidR="00405451" w:rsidRDefault="00000000">
      <w:pPr>
        <w:pStyle w:val="Zhlavnebozpat0"/>
        <w:framePr w:wrap="none" w:vAnchor="page" w:hAnchor="page" w:x="7151" w:y="712"/>
      </w:pPr>
      <w:r>
        <w:t>Smlouva o dílo č. OMI-VZMR-2025-128</w:t>
      </w:r>
    </w:p>
    <w:p w14:paraId="5921076D" w14:textId="77777777" w:rsidR="00405451" w:rsidRDefault="00000000">
      <w:pPr>
        <w:pStyle w:val="Zkladntext1"/>
        <w:framePr w:w="9130" w:h="13886" w:hRule="exact" w:wrap="none" w:vAnchor="page" w:hAnchor="page" w:x="1391" w:y="1418"/>
        <w:numPr>
          <w:ilvl w:val="0"/>
          <w:numId w:val="17"/>
        </w:numPr>
        <w:tabs>
          <w:tab w:val="left" w:pos="740"/>
        </w:tabs>
        <w:spacing w:after="0"/>
        <w:ind w:left="740" w:hanging="360"/>
      </w:pPr>
      <w:r>
        <w:t>Objednatel uplatní svůj nárok z odpovědnosti za vady bez zbytečného odkladu poté, co existenci vady zjistí, a to formou písemné reklamace, v níž popíše vadu a uvede nárok, který uplatňuje. V případě požadavku na odstranění vady, stanoví také přiměřenou lhůtu pro odstranění vady, ne kratší než pět pracovních dnů ode dne uplatnění reklamace.</w:t>
      </w:r>
    </w:p>
    <w:p w14:paraId="6326C60C" w14:textId="77777777" w:rsidR="00405451" w:rsidRDefault="00000000">
      <w:pPr>
        <w:pStyle w:val="Zkladntext1"/>
        <w:framePr w:w="9130" w:h="13886" w:hRule="exact" w:wrap="none" w:vAnchor="page" w:hAnchor="page" w:x="1391" w:y="1418"/>
        <w:numPr>
          <w:ilvl w:val="0"/>
          <w:numId w:val="17"/>
        </w:numPr>
        <w:tabs>
          <w:tab w:val="left" w:pos="740"/>
        </w:tabs>
        <w:spacing w:after="0"/>
        <w:ind w:left="740" w:hanging="360"/>
      </w:pPr>
      <w:r>
        <w:t>Zhotovitel je povinen do 10 pracovních dnů po obdržení reklamace zaslat objednateli vyjádření k reklamaci. Nesplní-li tuto povinnost v této lhůtě, má se za to, že reklamaci uznává jako oprávněnou.</w:t>
      </w:r>
    </w:p>
    <w:p w14:paraId="6188B850" w14:textId="77777777" w:rsidR="00405451" w:rsidRDefault="00000000">
      <w:pPr>
        <w:pStyle w:val="Zkladntext1"/>
        <w:framePr w:w="9130" w:h="13886" w:hRule="exact" w:wrap="none" w:vAnchor="page" w:hAnchor="page" w:x="1391" w:y="1418"/>
        <w:numPr>
          <w:ilvl w:val="0"/>
          <w:numId w:val="17"/>
        </w:numPr>
        <w:tabs>
          <w:tab w:val="left" w:pos="740"/>
        </w:tabs>
        <w:spacing w:after="0"/>
        <w:ind w:left="740" w:hanging="360"/>
      </w:pPr>
      <w:r>
        <w:t>Objednatel je povinen poskytnout zhotoviteli k odstranění vady veškerou nezbytnou součinnost.</w:t>
      </w:r>
    </w:p>
    <w:p w14:paraId="5513BBDD" w14:textId="77777777" w:rsidR="00405451" w:rsidRDefault="00000000">
      <w:pPr>
        <w:pStyle w:val="Zkladntext1"/>
        <w:framePr w:w="9130" w:h="13886" w:hRule="exact" w:wrap="none" w:vAnchor="page" w:hAnchor="page" w:x="1391" w:y="1418"/>
        <w:numPr>
          <w:ilvl w:val="0"/>
          <w:numId w:val="17"/>
        </w:numPr>
        <w:tabs>
          <w:tab w:val="left" w:pos="740"/>
        </w:tabs>
        <w:spacing w:after="0"/>
        <w:ind w:left="740" w:hanging="360"/>
      </w:pPr>
      <w:r>
        <w:t>Neodstraní-li zhotovitel reklamovanou vadu ve stanovené lhůtě dle odstavce 5.3 této smlouvy, je objednatel oprávněn zajistit odstranění vady sám na náklady zhotovitele. Ocitne-li se zhotovitel v prodlení s odstraněním vady, je povinen objednateli uhradit smluvní pokutu ve výši 500,- Kč za každý započatý den prodlení.</w:t>
      </w:r>
    </w:p>
    <w:p w14:paraId="711AEF37" w14:textId="77777777" w:rsidR="00405451" w:rsidRDefault="00000000">
      <w:pPr>
        <w:pStyle w:val="Zkladntext1"/>
        <w:framePr w:w="9130" w:h="13886" w:hRule="exact" w:wrap="none" w:vAnchor="page" w:hAnchor="page" w:x="1391" w:y="1418"/>
        <w:numPr>
          <w:ilvl w:val="0"/>
          <w:numId w:val="17"/>
        </w:numPr>
        <w:tabs>
          <w:tab w:val="left" w:pos="740"/>
        </w:tabs>
        <w:spacing w:after="440"/>
        <w:ind w:left="740" w:hanging="360"/>
      </w:pPr>
      <w:r>
        <w:t>O odstranění vady bude sepsán protokol, který bude podepsán oběma smluvními stranami.</w:t>
      </w:r>
    </w:p>
    <w:p w14:paraId="3157FA55" w14:textId="77777777" w:rsidR="00405451" w:rsidRDefault="00000000">
      <w:pPr>
        <w:pStyle w:val="Nadpis20"/>
        <w:framePr w:w="9130" w:h="13886" w:hRule="exact" w:wrap="none" w:vAnchor="page" w:hAnchor="page" w:x="1391" w:y="1418"/>
        <w:numPr>
          <w:ilvl w:val="0"/>
          <w:numId w:val="1"/>
        </w:numPr>
        <w:tabs>
          <w:tab w:val="left" w:pos="546"/>
        </w:tabs>
      </w:pPr>
      <w:bookmarkStart w:id="12" w:name="bookmark24"/>
      <w:r>
        <w:t>Postoupení, započtení</w:t>
      </w:r>
      <w:bookmarkEnd w:id="12"/>
    </w:p>
    <w:p w14:paraId="172B5158" w14:textId="77777777" w:rsidR="00405451" w:rsidRDefault="00000000">
      <w:pPr>
        <w:pStyle w:val="Zkladntext1"/>
        <w:framePr w:w="9130" w:h="13886" w:hRule="exact" w:wrap="none" w:vAnchor="page" w:hAnchor="page" w:x="1391" w:y="1418"/>
        <w:numPr>
          <w:ilvl w:val="0"/>
          <w:numId w:val="18"/>
        </w:numPr>
        <w:tabs>
          <w:tab w:val="left" w:pos="740"/>
        </w:tabs>
        <w:spacing w:after="0"/>
        <w:ind w:left="740" w:hanging="360"/>
      </w:pPr>
      <w:r>
        <w:t>Zhotovitel není oprávněn bez písemného souhlasu objednatele postoupit třetí osobě jakoukoli tvrzenou pohledávku za objednatelem.</w:t>
      </w:r>
    </w:p>
    <w:p w14:paraId="73DC54DD" w14:textId="77777777" w:rsidR="00405451" w:rsidRDefault="00000000">
      <w:pPr>
        <w:pStyle w:val="Zkladntext1"/>
        <w:framePr w:w="9130" w:h="13886" w:hRule="exact" w:wrap="none" w:vAnchor="page" w:hAnchor="page" w:x="1391" w:y="1418"/>
        <w:numPr>
          <w:ilvl w:val="0"/>
          <w:numId w:val="18"/>
        </w:numPr>
        <w:tabs>
          <w:tab w:val="left" w:pos="740"/>
        </w:tabs>
        <w:spacing w:after="440"/>
        <w:ind w:left="740" w:hanging="360"/>
      </w:pPr>
      <w:r>
        <w:t>Zhotovitel není oprávněn jednostranně započíst jakoukoli svou tvrzenou pohledávku za objednatelem na pohledávku objednatele za zhotovitelem.</w:t>
      </w:r>
    </w:p>
    <w:p w14:paraId="66B08F74" w14:textId="77777777" w:rsidR="00405451" w:rsidRDefault="00000000">
      <w:pPr>
        <w:pStyle w:val="Nadpis20"/>
        <w:framePr w:w="9130" w:h="13886" w:hRule="exact" w:wrap="none" w:vAnchor="page" w:hAnchor="page" w:x="1391" w:y="1418"/>
        <w:numPr>
          <w:ilvl w:val="0"/>
          <w:numId w:val="1"/>
        </w:numPr>
        <w:tabs>
          <w:tab w:val="left" w:pos="546"/>
        </w:tabs>
      </w:pPr>
      <w:bookmarkStart w:id="13" w:name="bookmark26"/>
      <w:r>
        <w:t>Smluvní pokuty</w:t>
      </w:r>
      <w:bookmarkEnd w:id="13"/>
    </w:p>
    <w:p w14:paraId="1E7C4802" w14:textId="77777777" w:rsidR="00405451" w:rsidRDefault="00000000">
      <w:pPr>
        <w:pStyle w:val="Zkladntext1"/>
        <w:framePr w:w="9130" w:h="13886" w:hRule="exact" w:wrap="none" w:vAnchor="page" w:hAnchor="page" w:x="1391" w:y="1418"/>
        <w:numPr>
          <w:ilvl w:val="0"/>
          <w:numId w:val="19"/>
        </w:numPr>
        <w:tabs>
          <w:tab w:val="left" w:pos="740"/>
        </w:tabs>
        <w:spacing w:after="0"/>
        <w:ind w:left="740" w:hanging="360"/>
      </w:pPr>
      <w:r>
        <w:t>Zhotovitel je povinen uhradit objednateli smluvní pokutu ve výši a za podmínek stanovených touto smlouvou.</w:t>
      </w:r>
    </w:p>
    <w:p w14:paraId="20E339AA" w14:textId="77777777" w:rsidR="00405451" w:rsidRDefault="00000000">
      <w:pPr>
        <w:pStyle w:val="Zkladntext1"/>
        <w:framePr w:w="9130" w:h="13886" w:hRule="exact" w:wrap="none" w:vAnchor="page" w:hAnchor="page" w:x="1391" w:y="1418"/>
        <w:numPr>
          <w:ilvl w:val="0"/>
          <w:numId w:val="19"/>
        </w:numPr>
        <w:tabs>
          <w:tab w:val="left" w:pos="740"/>
        </w:tabs>
        <w:spacing w:after="0"/>
        <w:ind w:left="740" w:hanging="360"/>
      </w:pPr>
      <w:r>
        <w:t>Objednatel je oprávněn na jakýkoli peněžitý nárok zhotovitele vyplývající z této smlouvy započítat jakoukoli pohledávku za zhotovitelem.</w:t>
      </w:r>
    </w:p>
    <w:p w14:paraId="4827E66E" w14:textId="77777777" w:rsidR="00405451" w:rsidRDefault="00000000">
      <w:pPr>
        <w:pStyle w:val="Zkladntext1"/>
        <w:framePr w:w="9130" w:h="13886" w:hRule="exact" w:wrap="none" w:vAnchor="page" w:hAnchor="page" w:x="1391" w:y="1418"/>
        <w:numPr>
          <w:ilvl w:val="0"/>
          <w:numId w:val="19"/>
        </w:numPr>
        <w:tabs>
          <w:tab w:val="left" w:pos="740"/>
        </w:tabs>
        <w:spacing w:after="0"/>
        <w:ind w:firstLine="380"/>
      </w:pPr>
      <w:r>
        <w:t>Odstoupením od smlouvy není dotčen nárok objednatele na úhradu smluvní pokuty.</w:t>
      </w:r>
    </w:p>
    <w:p w14:paraId="3DBFE23A" w14:textId="77777777" w:rsidR="00405451" w:rsidRDefault="00000000">
      <w:pPr>
        <w:pStyle w:val="Zkladntext1"/>
        <w:framePr w:w="9130" w:h="13886" w:hRule="exact" w:wrap="none" w:vAnchor="page" w:hAnchor="page" w:x="1391" w:y="1418"/>
        <w:numPr>
          <w:ilvl w:val="0"/>
          <w:numId w:val="19"/>
        </w:numPr>
        <w:tabs>
          <w:tab w:val="left" w:pos="740"/>
        </w:tabs>
        <w:spacing w:after="440"/>
        <w:ind w:left="740" w:hanging="360"/>
      </w:pPr>
      <w:r>
        <w:t>Jakýmkoliv ujednání o povinnosti k úhradě smluvní pokuty není dotčen nárok na náhradu škody v plném rozsahu.</w:t>
      </w:r>
    </w:p>
    <w:p w14:paraId="0556A3DD" w14:textId="77777777" w:rsidR="00405451" w:rsidRDefault="00000000">
      <w:pPr>
        <w:pStyle w:val="Nadpis20"/>
        <w:framePr w:w="9130" w:h="13886" w:hRule="exact" w:wrap="none" w:vAnchor="page" w:hAnchor="page" w:x="1391" w:y="1418"/>
        <w:numPr>
          <w:ilvl w:val="0"/>
          <w:numId w:val="1"/>
        </w:numPr>
        <w:tabs>
          <w:tab w:val="left" w:pos="546"/>
        </w:tabs>
      </w:pPr>
      <w:bookmarkStart w:id="14" w:name="bookmark28"/>
      <w:r>
        <w:t>Ukončení smluvního vztahu</w:t>
      </w:r>
      <w:bookmarkEnd w:id="14"/>
    </w:p>
    <w:p w14:paraId="67D91220" w14:textId="77777777" w:rsidR="00405451" w:rsidRDefault="00000000">
      <w:pPr>
        <w:pStyle w:val="Zkladntext1"/>
        <w:framePr w:w="9130" w:h="13886" w:hRule="exact" w:wrap="none" w:vAnchor="page" w:hAnchor="page" w:x="1391" w:y="1418"/>
        <w:numPr>
          <w:ilvl w:val="0"/>
          <w:numId w:val="20"/>
        </w:numPr>
        <w:tabs>
          <w:tab w:val="left" w:pos="740"/>
        </w:tabs>
        <w:spacing w:after="0"/>
        <w:ind w:left="740" w:hanging="360"/>
      </w:pPr>
      <w:r>
        <w:t>Tento smluvní vztah lze kdykoli ukončit písemnou dohodou smluvních stran. Objednatel a zhotovitel jsou oprávněni odstoupit od smlouvy v případech stanovených touto smlouvou, nebo jednostrannou písemnou výpovědí bez udání důvodu, přičemž se sjednává výpovědní lhůta v délce tří měsíců, která počíná běžet od okamžiku prokazatelného doručení výpovědi druhé smluvní straně.</w:t>
      </w:r>
    </w:p>
    <w:p w14:paraId="0D994259" w14:textId="77777777" w:rsidR="00405451" w:rsidRDefault="00000000">
      <w:pPr>
        <w:pStyle w:val="Zkladntext1"/>
        <w:framePr w:w="9130" w:h="13886" w:hRule="exact" w:wrap="none" w:vAnchor="page" w:hAnchor="page" w:x="1391" w:y="1418"/>
        <w:numPr>
          <w:ilvl w:val="0"/>
          <w:numId w:val="20"/>
        </w:numPr>
        <w:tabs>
          <w:tab w:val="left" w:pos="740"/>
        </w:tabs>
        <w:spacing w:after="0"/>
        <w:ind w:firstLine="380"/>
      </w:pPr>
      <w:r>
        <w:t>Objednatel je oprávněn od této smlouvy odstoupit:</w:t>
      </w:r>
    </w:p>
    <w:p w14:paraId="4B931950" w14:textId="77777777" w:rsidR="00405451" w:rsidRDefault="00000000">
      <w:pPr>
        <w:pStyle w:val="Zkladntext1"/>
        <w:framePr w:w="9130" w:h="13886" w:hRule="exact" w:wrap="none" w:vAnchor="page" w:hAnchor="page" w:x="1391" w:y="1418"/>
        <w:numPr>
          <w:ilvl w:val="0"/>
          <w:numId w:val="21"/>
        </w:numPr>
        <w:tabs>
          <w:tab w:val="left" w:pos="1098"/>
        </w:tabs>
        <w:spacing w:after="0"/>
        <w:ind w:left="740" w:firstLine="20"/>
      </w:pPr>
      <w:r>
        <w:t>v případě, že bude-li v insolvenčním řízení, v němž figuruje zhotovitel v postavení dlužníka, rozhodnuto o úpadku či je-li insolvenční návrh zamítnut pro nedostatek majetku,</w:t>
      </w:r>
    </w:p>
    <w:p w14:paraId="653EE8C1" w14:textId="77777777" w:rsidR="00405451" w:rsidRDefault="00000000">
      <w:pPr>
        <w:pStyle w:val="Zkladntext1"/>
        <w:framePr w:w="9130" w:h="13886" w:hRule="exact" w:wrap="none" w:vAnchor="page" w:hAnchor="page" w:x="1391" w:y="1418"/>
        <w:numPr>
          <w:ilvl w:val="0"/>
          <w:numId w:val="21"/>
        </w:numPr>
        <w:tabs>
          <w:tab w:val="left" w:pos="1098"/>
        </w:tabs>
        <w:spacing w:after="0"/>
        <w:ind w:left="740" w:firstLine="20"/>
      </w:pPr>
      <w:r>
        <w:t>učiní-li zhotovitel úkon, k němuž je dle této smlouvy zapotřebí souhlas objednatele, bez tohoto souhlasu,</w:t>
      </w:r>
    </w:p>
    <w:p w14:paraId="39741406" w14:textId="77777777" w:rsidR="00405451" w:rsidRDefault="00000000">
      <w:pPr>
        <w:pStyle w:val="Zkladntext1"/>
        <w:framePr w:w="9130" w:h="13886" w:hRule="exact" w:wrap="none" w:vAnchor="page" w:hAnchor="page" w:x="1391" w:y="1418"/>
        <w:numPr>
          <w:ilvl w:val="0"/>
          <w:numId w:val="21"/>
        </w:numPr>
        <w:tabs>
          <w:tab w:val="left" w:pos="1114"/>
        </w:tabs>
        <w:spacing w:after="0"/>
        <w:ind w:left="740" w:firstLine="20"/>
      </w:pPr>
      <w:r>
        <w:t>v ostatních případech stanovených touto smlouvou a zákonem.</w:t>
      </w:r>
    </w:p>
    <w:p w14:paraId="3530F0D7" w14:textId="77777777" w:rsidR="00405451" w:rsidRDefault="00000000">
      <w:pPr>
        <w:pStyle w:val="Zkladntext1"/>
        <w:framePr w:w="9130" w:h="13886" w:hRule="exact" w:wrap="none" w:vAnchor="page" w:hAnchor="page" w:x="1391" w:y="1418"/>
        <w:numPr>
          <w:ilvl w:val="0"/>
          <w:numId w:val="20"/>
        </w:numPr>
        <w:tabs>
          <w:tab w:val="left" w:pos="740"/>
        </w:tabs>
        <w:spacing w:after="0"/>
        <w:ind w:left="740" w:hanging="360"/>
      </w:pPr>
      <w:r>
        <w:t>Zhotovitel je oprávněn od této smlouvy odstoupit v případě, že objednatel poruší tuto smlouvu podstatným způsobem.</w:t>
      </w:r>
    </w:p>
    <w:p w14:paraId="31942699" w14:textId="77777777" w:rsidR="00405451" w:rsidRDefault="00000000">
      <w:pPr>
        <w:pStyle w:val="Zkladntext1"/>
        <w:framePr w:w="9130" w:h="13886" w:hRule="exact" w:wrap="none" w:vAnchor="page" w:hAnchor="page" w:x="1391" w:y="1418"/>
        <w:numPr>
          <w:ilvl w:val="0"/>
          <w:numId w:val="20"/>
        </w:numPr>
        <w:tabs>
          <w:tab w:val="left" w:pos="740"/>
        </w:tabs>
        <w:spacing w:after="0"/>
        <w:ind w:firstLine="380"/>
      </w:pPr>
      <w:r>
        <w:t>Odstoupení od této smlouvy musí být učiněno písemnou formou a stává se účinným v</w:t>
      </w:r>
    </w:p>
    <w:p w14:paraId="1B9981CB" w14:textId="77777777" w:rsidR="00405451" w:rsidRDefault="00000000">
      <w:pPr>
        <w:pStyle w:val="Zhlavnebozpat0"/>
        <w:framePr w:w="158" w:h="288" w:hRule="exact" w:wrap="none" w:vAnchor="page" w:hAnchor="page" w:x="10352" w:y="15635"/>
        <w:jc w:val="right"/>
        <w:rPr>
          <w:sz w:val="19"/>
          <w:szCs w:val="19"/>
        </w:rPr>
      </w:pPr>
      <w:r>
        <w:rPr>
          <w:sz w:val="19"/>
          <w:szCs w:val="19"/>
        </w:rPr>
        <w:t>9</w:t>
      </w:r>
    </w:p>
    <w:p w14:paraId="6B1503CA"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203F3B52" w14:textId="77777777" w:rsidR="00405451" w:rsidRDefault="00405451">
      <w:pPr>
        <w:spacing w:line="1" w:lineRule="exact"/>
      </w:pPr>
    </w:p>
    <w:p w14:paraId="34D371A9" w14:textId="77777777" w:rsidR="00405451" w:rsidRDefault="00000000">
      <w:pPr>
        <w:pStyle w:val="Zhlavnebozpat0"/>
        <w:framePr w:w="4656" w:h="504" w:hRule="exact" w:wrap="none" w:vAnchor="page" w:hAnchor="page" w:x="1395" w:y="712"/>
      </w:pPr>
      <w:r>
        <w:t>Název akce:</w:t>
      </w:r>
    </w:p>
    <w:p w14:paraId="2EBC3511" w14:textId="77777777" w:rsidR="00405451" w:rsidRDefault="00000000">
      <w:pPr>
        <w:pStyle w:val="Zhlavnebozpat0"/>
        <w:framePr w:w="4656" w:h="504" w:hRule="exact" w:wrap="none" w:vAnchor="page" w:hAnchor="page" w:x="1395" w:y="712"/>
      </w:pPr>
      <w:r>
        <w:rPr>
          <w:lang w:val="en-US" w:eastAsia="en-US" w:bidi="en-US"/>
        </w:rPr>
        <w:t xml:space="preserve">CPD a </w:t>
      </w:r>
      <w:r>
        <w:t>GAMPA - servisní smlouva na vzduchotechniku</w:t>
      </w:r>
    </w:p>
    <w:p w14:paraId="054C8A65" w14:textId="77777777" w:rsidR="00405451" w:rsidRDefault="00000000">
      <w:pPr>
        <w:pStyle w:val="Zhlavnebozpat0"/>
        <w:framePr w:wrap="none" w:vAnchor="page" w:hAnchor="page" w:x="7151" w:y="712"/>
      </w:pPr>
      <w:r>
        <w:t>Smlouva o dílo č. OMI-VZMR-2025-128</w:t>
      </w:r>
    </w:p>
    <w:p w14:paraId="64660787" w14:textId="77777777" w:rsidR="00405451" w:rsidRDefault="00000000">
      <w:pPr>
        <w:pStyle w:val="Zkladntext1"/>
        <w:framePr w:w="9130" w:h="13594" w:hRule="exact" w:wrap="none" w:vAnchor="page" w:hAnchor="page" w:x="1391" w:y="1418"/>
        <w:spacing w:after="440"/>
        <w:ind w:left="760"/>
        <w:jc w:val="both"/>
      </w:pPr>
      <w:r>
        <w:t>okamžiku doručení druhé smluvní straně. Odstoupení od smlouvy nemá vliv na nároky účastníků na náhradu škody a jiné sankce, které za trvání smlouvy vznikly.</w:t>
      </w:r>
    </w:p>
    <w:p w14:paraId="393BA0C8" w14:textId="77777777" w:rsidR="00405451" w:rsidRDefault="00000000">
      <w:pPr>
        <w:pStyle w:val="Nadpis20"/>
        <w:framePr w:w="9130" w:h="13594" w:hRule="exact" w:wrap="none" w:vAnchor="page" w:hAnchor="page" w:x="1391" w:y="1418"/>
        <w:numPr>
          <w:ilvl w:val="0"/>
          <w:numId w:val="1"/>
        </w:numPr>
        <w:tabs>
          <w:tab w:val="left" w:pos="486"/>
        </w:tabs>
      </w:pPr>
      <w:bookmarkStart w:id="15" w:name="bookmark30"/>
      <w:r>
        <w:t>Závěrečná ustanovení</w:t>
      </w:r>
      <w:bookmarkEnd w:id="15"/>
    </w:p>
    <w:p w14:paraId="3F93F139"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Záležitosti touto smlouvou neupravené se řídí platnými právními předpisy ČR, zejména zákonem č. 89/2012 Sb., občanský zákoník, ve znění pozdějších předpisů.</w:t>
      </w:r>
    </w:p>
    <w:p w14:paraId="2999E602" w14:textId="77777777" w:rsidR="00405451" w:rsidRDefault="00000000">
      <w:pPr>
        <w:pStyle w:val="Zkladntext1"/>
        <w:framePr w:w="9130" w:h="13594" w:hRule="exact" w:wrap="none" w:vAnchor="page" w:hAnchor="page" w:x="1391" w:y="1418"/>
        <w:numPr>
          <w:ilvl w:val="0"/>
          <w:numId w:val="22"/>
        </w:numPr>
        <w:tabs>
          <w:tab w:val="left" w:pos="352"/>
        </w:tabs>
        <w:jc w:val="both"/>
      </w:pPr>
      <w:r>
        <w:t>Tato smlouva vyhotovena pouze v jednom elektronickém vyhotovení s platností originálu.</w:t>
      </w:r>
    </w:p>
    <w:p w14:paraId="1019AD73"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Jakékoliv změny a doplňky této smlouvy lze provést pouze písemně číslovaným dodatkem, který musí být podepsán smluvními stranami.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441FDCA2"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560141D"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Odpověď smluvní strany podle § 1740 odst. 3 občanského zákoníku, s dodatkem nebo odchylkou, není přijetím nabídky na uzavření této smlouvy, ani když podstatně nemění podmínky nabídky.</w:t>
      </w:r>
    </w:p>
    <w:p w14:paraId="21F0472C"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Práva a povinnosti vyplývající z této smlouvy přecházejí i na případné právní nástupce obou smluvních stran.</w:t>
      </w:r>
    </w:p>
    <w:p w14:paraId="19E72406"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Smluvní strany prohlašují, že tuto smlouvu uzavřely svobodně a vážně, nikoli v tísni za nápadně nevýhodných podmínek a na důkaz svobodných projevů vůle připojují své elektronické podpisy.</w:t>
      </w:r>
    </w:p>
    <w:p w14:paraId="535DC721"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Tato 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FAD2BBB" w14:textId="77777777" w:rsidR="00405451" w:rsidRDefault="00000000">
      <w:pPr>
        <w:pStyle w:val="Zkladntext1"/>
        <w:framePr w:w="9130" w:h="13594" w:hRule="exact" w:wrap="none" w:vAnchor="page" w:hAnchor="page" w:x="1391" w:y="1418"/>
        <w:numPr>
          <w:ilvl w:val="0"/>
          <w:numId w:val="22"/>
        </w:numPr>
        <w:tabs>
          <w:tab w:val="left" w:pos="352"/>
        </w:tabs>
        <w:ind w:left="380" w:hanging="380"/>
        <w:jc w:val="both"/>
      </w:pPr>
      <w:r>
        <w:t>Smluvní strany berou na vědomí, že nebude-li smlouva zveřejněna dle odstavce 19.8 ani do tří měsíců od jejího uzavření, je následujícím dnem zrušena od počátku s účinky případného bezdůvodného obohacení.</w:t>
      </w:r>
    </w:p>
    <w:p w14:paraId="4173909B" w14:textId="77777777" w:rsidR="00405451" w:rsidRDefault="00000000">
      <w:pPr>
        <w:pStyle w:val="Zkladntext1"/>
        <w:framePr w:w="9130" w:h="13594" w:hRule="exact" w:wrap="none" w:vAnchor="page" w:hAnchor="page" w:x="1391" w:y="1418"/>
        <w:numPr>
          <w:ilvl w:val="0"/>
          <w:numId w:val="22"/>
        </w:numPr>
        <w:tabs>
          <w:tab w:val="left" w:pos="418"/>
        </w:tabs>
        <w:ind w:left="380" w:hanging="38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097F64D3" w14:textId="77777777" w:rsidR="00405451" w:rsidRDefault="00000000">
      <w:pPr>
        <w:pStyle w:val="Zkladntext1"/>
        <w:framePr w:w="9130" w:h="13594" w:hRule="exact" w:wrap="none" w:vAnchor="page" w:hAnchor="page" w:x="1391" w:y="1418"/>
        <w:numPr>
          <w:ilvl w:val="0"/>
          <w:numId w:val="22"/>
        </w:numPr>
        <w:tabs>
          <w:tab w:val="left" w:pos="418"/>
        </w:tabs>
        <w:ind w:left="380" w:hanging="380"/>
        <w:jc w:val="both"/>
      </w:pPr>
      <w:r>
        <w:t>Smluvní strany prohlašují, že žádná část smlouvy nenaplňuje znaky obchodního tajemství (§ 504 z. č. 89/2012 Sb., občanský zákoník).</w:t>
      </w:r>
    </w:p>
    <w:p w14:paraId="774BB64F" w14:textId="77777777" w:rsidR="00405451" w:rsidRDefault="00000000">
      <w:pPr>
        <w:pStyle w:val="Zkladntext1"/>
        <w:framePr w:w="9130" w:h="13594" w:hRule="exact" w:wrap="none" w:vAnchor="page" w:hAnchor="page" w:x="1391" w:y="1418"/>
        <w:numPr>
          <w:ilvl w:val="0"/>
          <w:numId w:val="22"/>
        </w:numPr>
        <w:tabs>
          <w:tab w:val="left" w:pos="418"/>
        </w:tabs>
        <w:spacing w:after="0"/>
        <w:ind w:left="380" w:hanging="380"/>
        <w:jc w:val="both"/>
      </w:pPr>
      <w:r>
        <w:t>Smluvní strany potvrzují, že si tuto smlouvu před jejím podpisem přečetly a s jejím obsahem souhlasí, že nebyla uzavřena v tísni ani za nápadně nevýhodných podmínek. Na důkaz toho připojují své podpisy.</w:t>
      </w:r>
    </w:p>
    <w:p w14:paraId="2E9DF5BA" w14:textId="77777777" w:rsidR="00405451" w:rsidRDefault="00000000">
      <w:pPr>
        <w:pStyle w:val="Zhlavnebozpat0"/>
        <w:framePr w:w="264" w:h="288" w:hRule="exact" w:wrap="none" w:vAnchor="page" w:hAnchor="page" w:x="10242" w:y="15635"/>
        <w:jc w:val="right"/>
        <w:rPr>
          <w:sz w:val="19"/>
          <w:szCs w:val="19"/>
        </w:rPr>
      </w:pPr>
      <w:r>
        <w:rPr>
          <w:sz w:val="19"/>
          <w:szCs w:val="19"/>
        </w:rPr>
        <w:t>10</w:t>
      </w:r>
    </w:p>
    <w:p w14:paraId="7CE8B250" w14:textId="77777777" w:rsidR="00405451" w:rsidRDefault="00405451">
      <w:pPr>
        <w:spacing w:line="1" w:lineRule="exact"/>
        <w:sectPr w:rsidR="00405451">
          <w:pgSz w:w="11900" w:h="16840"/>
          <w:pgMar w:top="379" w:right="360" w:bottom="360" w:left="360" w:header="0" w:footer="3" w:gutter="0"/>
          <w:cols w:space="720"/>
          <w:noEndnote/>
          <w:docGrid w:linePitch="360"/>
        </w:sectPr>
      </w:pPr>
    </w:p>
    <w:p w14:paraId="060DADCA" w14:textId="77777777" w:rsidR="00405451" w:rsidRDefault="00405451">
      <w:pPr>
        <w:spacing w:line="1" w:lineRule="exact"/>
      </w:pPr>
    </w:p>
    <w:p w14:paraId="55D0C246" w14:textId="77777777" w:rsidR="00405451" w:rsidRDefault="00000000">
      <w:pPr>
        <w:pStyle w:val="Zkladntext1"/>
        <w:framePr w:w="9101" w:h="470" w:hRule="exact" w:wrap="none" w:vAnchor="page" w:hAnchor="page" w:x="1384" w:y="731"/>
        <w:spacing w:after="40" w:line="240" w:lineRule="auto"/>
        <w:ind w:left="10"/>
        <w:rPr>
          <w:sz w:val="18"/>
          <w:szCs w:val="18"/>
        </w:rPr>
      </w:pPr>
      <w:r>
        <w:rPr>
          <w:sz w:val="18"/>
          <w:szCs w:val="18"/>
        </w:rPr>
        <w:t>Název akce:</w:t>
      </w:r>
    </w:p>
    <w:p w14:paraId="44B9D17E" w14:textId="77777777" w:rsidR="00405451" w:rsidRDefault="00000000">
      <w:pPr>
        <w:pStyle w:val="Zkladntext1"/>
        <w:framePr w:w="9101" w:h="470" w:hRule="exact" w:wrap="none" w:vAnchor="page" w:hAnchor="page" w:x="1384" w:y="731"/>
        <w:spacing w:after="0" w:line="240" w:lineRule="auto"/>
        <w:ind w:left="10"/>
        <w:rPr>
          <w:sz w:val="18"/>
          <w:szCs w:val="18"/>
        </w:rPr>
      </w:pPr>
      <w:r>
        <w:rPr>
          <w:sz w:val="18"/>
          <w:szCs w:val="18"/>
        </w:rPr>
        <w:t>CPD a GAMPA - servisní smlouva na vzduchotechniku</w:t>
      </w:r>
    </w:p>
    <w:p w14:paraId="27A6B55A" w14:textId="77777777" w:rsidR="00405451" w:rsidRDefault="00000000">
      <w:pPr>
        <w:pStyle w:val="Zkladntext1"/>
        <w:framePr w:wrap="none" w:vAnchor="page" w:hAnchor="page" w:x="7149" w:y="727"/>
        <w:spacing w:after="0" w:line="240" w:lineRule="auto"/>
        <w:rPr>
          <w:sz w:val="18"/>
          <w:szCs w:val="18"/>
        </w:rPr>
      </w:pPr>
      <w:r>
        <w:rPr>
          <w:sz w:val="18"/>
          <w:szCs w:val="18"/>
        </w:rPr>
        <w:t>Smlouva o dílo č. OMI-VZMR-2025-128</w:t>
      </w:r>
    </w:p>
    <w:p w14:paraId="41880AB9" w14:textId="77777777" w:rsidR="00405451" w:rsidRDefault="00000000">
      <w:pPr>
        <w:pStyle w:val="Zkladntext1"/>
        <w:framePr w:w="9101" w:h="528" w:hRule="exact" w:wrap="none" w:vAnchor="page" w:hAnchor="page" w:x="1384" w:y="1432"/>
        <w:spacing w:after="40" w:line="240" w:lineRule="auto"/>
        <w:ind w:firstLine="360"/>
      </w:pPr>
      <w:r>
        <w:t>Doložka dle § 41 zákona č. 128/2000 Sb., o obcích, ve znění pozdějších předpisů</w:t>
      </w:r>
    </w:p>
    <w:p w14:paraId="1B102A8F" w14:textId="77777777" w:rsidR="00405451" w:rsidRDefault="00000000">
      <w:pPr>
        <w:pStyle w:val="Zkladntext1"/>
        <w:framePr w:w="9101" w:h="528" w:hRule="exact" w:wrap="none" w:vAnchor="page" w:hAnchor="page" w:x="1384" w:y="1432"/>
        <w:spacing w:after="0" w:line="240" w:lineRule="auto"/>
        <w:ind w:firstLine="360"/>
      </w:pPr>
      <w:r>
        <w:t>Schváleno usnesením Rady města Pardubice dne 17.12.2025 usnesení R/6915/2025</w:t>
      </w:r>
    </w:p>
    <w:p w14:paraId="563D7123" w14:textId="77777777" w:rsidR="00405451" w:rsidRDefault="00000000">
      <w:pPr>
        <w:pStyle w:val="Zkladntext1"/>
        <w:framePr w:w="9101" w:h="1027" w:hRule="exact" w:wrap="none" w:vAnchor="page" w:hAnchor="page" w:x="1384" w:y="2368"/>
        <w:spacing w:after="160" w:line="240" w:lineRule="auto"/>
        <w:ind w:firstLine="580"/>
      </w:pPr>
      <w:r>
        <w:t>Součástí této Smlouvy jsou následující přílohy:</w:t>
      </w:r>
    </w:p>
    <w:p w14:paraId="0E2A269B" w14:textId="77777777" w:rsidR="00405451" w:rsidRDefault="00000000">
      <w:pPr>
        <w:pStyle w:val="Zkladntext1"/>
        <w:framePr w:w="9101" w:h="1027" w:hRule="exact" w:wrap="none" w:vAnchor="page" w:hAnchor="page" w:x="1384" w:y="2368"/>
        <w:spacing w:after="160" w:line="240" w:lineRule="auto"/>
        <w:ind w:firstLine="580"/>
        <w:rPr>
          <w:sz w:val="18"/>
          <w:szCs w:val="18"/>
        </w:rPr>
      </w:pPr>
      <w:r>
        <w:rPr>
          <w:b/>
          <w:bCs/>
          <w:sz w:val="18"/>
          <w:szCs w:val="18"/>
        </w:rPr>
        <w:t>Příloha č. 1: Specifikace Zařízení a cena Servisní kontroly</w:t>
      </w:r>
    </w:p>
    <w:p w14:paraId="0217C874" w14:textId="77777777" w:rsidR="00405451" w:rsidRDefault="00000000">
      <w:pPr>
        <w:pStyle w:val="Zkladntext1"/>
        <w:framePr w:w="9101" w:h="1027" w:hRule="exact" w:wrap="none" w:vAnchor="page" w:hAnchor="page" w:x="1384" w:y="2368"/>
        <w:spacing w:after="0" w:line="240" w:lineRule="auto"/>
        <w:ind w:firstLine="580"/>
        <w:rPr>
          <w:sz w:val="18"/>
          <w:szCs w:val="18"/>
        </w:rPr>
      </w:pPr>
      <w:r>
        <w:rPr>
          <w:b/>
          <w:bCs/>
          <w:sz w:val="18"/>
          <w:szCs w:val="18"/>
        </w:rPr>
        <w:t>Příloha č. 2: Plná moc pro Petra Muchu</w:t>
      </w:r>
    </w:p>
    <w:p w14:paraId="6571A9D5" w14:textId="77777777" w:rsidR="00405451" w:rsidRDefault="00000000">
      <w:pPr>
        <w:pStyle w:val="Zkladntext1"/>
        <w:framePr w:wrap="none" w:vAnchor="page" w:hAnchor="page" w:x="1384" w:y="4317"/>
        <w:spacing w:after="0" w:line="240" w:lineRule="auto"/>
        <w:ind w:left="1565"/>
        <w:rPr>
          <w:sz w:val="18"/>
          <w:szCs w:val="18"/>
        </w:rPr>
      </w:pPr>
      <w:r>
        <w:rPr>
          <w:b/>
          <w:bCs/>
          <w:sz w:val="18"/>
          <w:szCs w:val="18"/>
        </w:rPr>
        <w:t>Objednatel</w:t>
      </w:r>
    </w:p>
    <w:p w14:paraId="548D4A37" w14:textId="77777777" w:rsidR="00405451" w:rsidRDefault="00000000">
      <w:pPr>
        <w:pStyle w:val="Zkladntext1"/>
        <w:framePr w:wrap="none" w:vAnchor="page" w:hAnchor="page" w:x="7897" w:y="4317"/>
        <w:spacing w:after="0" w:line="240" w:lineRule="auto"/>
        <w:ind w:right="5"/>
        <w:jc w:val="both"/>
        <w:rPr>
          <w:sz w:val="18"/>
          <w:szCs w:val="18"/>
        </w:rPr>
      </w:pPr>
      <w:r>
        <w:rPr>
          <w:b/>
          <w:bCs/>
          <w:sz w:val="18"/>
          <w:szCs w:val="18"/>
        </w:rPr>
        <w:t>Zhotovitel</w:t>
      </w:r>
    </w:p>
    <w:p w14:paraId="4B64F7CC" w14:textId="77777777" w:rsidR="00405451" w:rsidRDefault="00000000">
      <w:pPr>
        <w:pStyle w:val="Zkladntext1"/>
        <w:framePr w:wrap="none" w:vAnchor="page" w:hAnchor="page" w:x="1384" w:y="5095"/>
        <w:tabs>
          <w:tab w:val="right" w:leader="dot" w:pos="2549"/>
          <w:tab w:val="right" w:leader="dot" w:pos="5088"/>
          <w:tab w:val="right" w:leader="dot" w:pos="7502"/>
          <w:tab w:val="left" w:leader="dot" w:pos="9043"/>
        </w:tabs>
        <w:spacing w:after="0" w:line="240" w:lineRule="auto"/>
        <w:jc w:val="both"/>
      </w:pPr>
      <w:r>
        <w:t>V</w:t>
      </w:r>
      <w:r>
        <w:tab/>
        <w:t>dne</w:t>
      </w:r>
      <w:r>
        <w:tab/>
        <w:t xml:space="preserve"> V</w:t>
      </w:r>
      <w:r>
        <w:tab/>
        <w:t>dne</w:t>
      </w:r>
      <w:r>
        <w:tab/>
      </w:r>
    </w:p>
    <w:p w14:paraId="7B832273" w14:textId="77777777" w:rsidR="00405451" w:rsidRDefault="00000000">
      <w:pPr>
        <w:pStyle w:val="Zkladntext1"/>
        <w:framePr w:w="9101" w:h="1008" w:hRule="exact" w:wrap="none" w:vAnchor="page" w:hAnchor="page" w:x="1384" w:y="7432"/>
        <w:spacing w:after="160" w:line="240" w:lineRule="auto"/>
        <w:ind w:left="6500"/>
        <w:rPr>
          <w:sz w:val="18"/>
          <w:szCs w:val="18"/>
        </w:rPr>
      </w:pPr>
      <w:r>
        <w:rPr>
          <w:b/>
          <w:bCs/>
          <w:sz w:val="18"/>
          <w:szCs w:val="18"/>
        </w:rPr>
        <w:t>M-tech, s.r.o.</w:t>
      </w:r>
    </w:p>
    <w:p w14:paraId="70CD91B5" w14:textId="77777777" w:rsidR="00405451" w:rsidRDefault="00000000">
      <w:pPr>
        <w:pStyle w:val="Zkladntext1"/>
        <w:framePr w:w="9101" w:h="1008" w:hRule="exact" w:wrap="none" w:vAnchor="page" w:hAnchor="page" w:x="1384" w:y="7432"/>
        <w:spacing w:after="160" w:line="240" w:lineRule="auto"/>
        <w:ind w:left="6580"/>
      </w:pPr>
      <w:r>
        <w:t>Petr Mucha</w:t>
      </w:r>
    </w:p>
    <w:p w14:paraId="195BB761" w14:textId="77777777" w:rsidR="00405451" w:rsidRDefault="00000000">
      <w:pPr>
        <w:pStyle w:val="Zkladntext1"/>
        <w:framePr w:w="9101" w:h="1008" w:hRule="exact" w:wrap="none" w:vAnchor="page" w:hAnchor="page" w:x="1384" w:y="7432"/>
        <w:spacing w:after="0" w:line="240" w:lineRule="auto"/>
        <w:ind w:left="6380"/>
      </w:pPr>
      <w:r>
        <w:t>Vedoucí servisu</w:t>
      </w:r>
    </w:p>
    <w:p w14:paraId="6E96C9FE" w14:textId="7EC0BFF1" w:rsidR="00405451" w:rsidRDefault="00952A28">
      <w:pPr>
        <w:pStyle w:val="Titulektabulky0"/>
        <w:framePr w:wrap="none" w:vAnchor="page" w:hAnchor="page" w:x="1427" w:y="11359"/>
        <w:rPr>
          <w:sz w:val="18"/>
          <w:szCs w:val="18"/>
        </w:rPr>
      </w:pPr>
      <w:r>
        <w:rPr>
          <w:b/>
          <w:bCs/>
          <w:sz w:val="18"/>
          <w:szCs w:val="18"/>
          <w:u w:val="single"/>
          <w:vertAlign w:val="superscript"/>
        </w:rPr>
        <w:t>P</w:t>
      </w:r>
      <w:r>
        <w:rPr>
          <w:b/>
          <w:bCs/>
          <w:sz w:val="18"/>
          <w:szCs w:val="18"/>
          <w:u w:val="single"/>
        </w:rPr>
        <w:t>říloha</w:t>
      </w:r>
      <w:r w:rsidR="00000000">
        <w:rPr>
          <w:b/>
          <w:bCs/>
          <w:sz w:val="18"/>
          <w:szCs w:val="18"/>
          <w:u w:val="single"/>
        </w:rPr>
        <w:t xml:space="preserve"> č. 1 : Specifikace Zařízení a cena Servisní kontroly</w:t>
      </w:r>
    </w:p>
    <w:tbl>
      <w:tblPr>
        <w:tblOverlap w:val="never"/>
        <w:tblW w:w="0" w:type="auto"/>
        <w:tblLayout w:type="fixed"/>
        <w:tblCellMar>
          <w:left w:w="10" w:type="dxa"/>
          <w:right w:w="10" w:type="dxa"/>
        </w:tblCellMar>
        <w:tblLook w:val="0000" w:firstRow="0" w:lastRow="0" w:firstColumn="0" w:lastColumn="0" w:noHBand="0" w:noVBand="0"/>
      </w:tblPr>
      <w:tblGrid>
        <w:gridCol w:w="7368"/>
        <w:gridCol w:w="1286"/>
      </w:tblGrid>
      <w:tr w:rsidR="00405451" w14:paraId="633CFB64" w14:textId="77777777">
        <w:tblPrEx>
          <w:tblCellMar>
            <w:top w:w="0" w:type="dxa"/>
            <w:bottom w:w="0" w:type="dxa"/>
          </w:tblCellMar>
        </w:tblPrEx>
        <w:trPr>
          <w:trHeight w:hRule="exact" w:val="307"/>
        </w:trPr>
        <w:tc>
          <w:tcPr>
            <w:tcW w:w="7368" w:type="dxa"/>
            <w:tcBorders>
              <w:top w:val="single" w:sz="4" w:space="0" w:color="auto"/>
              <w:left w:val="single" w:sz="4" w:space="0" w:color="auto"/>
            </w:tcBorders>
            <w:shd w:val="clear" w:color="auto" w:fill="D9D9D9"/>
            <w:vAlign w:val="bottom"/>
          </w:tcPr>
          <w:p w14:paraId="29D01999"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Popis zařízení</w:t>
            </w:r>
          </w:p>
        </w:tc>
        <w:tc>
          <w:tcPr>
            <w:tcW w:w="1286" w:type="dxa"/>
            <w:tcBorders>
              <w:top w:val="single" w:sz="4" w:space="0" w:color="auto"/>
              <w:left w:val="single" w:sz="4" w:space="0" w:color="auto"/>
              <w:right w:val="single" w:sz="4" w:space="0" w:color="auto"/>
            </w:tcBorders>
            <w:shd w:val="clear" w:color="auto" w:fill="D9D9D9"/>
            <w:vAlign w:val="bottom"/>
          </w:tcPr>
          <w:p w14:paraId="2F72D408"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Počet ks</w:t>
            </w:r>
          </w:p>
        </w:tc>
      </w:tr>
      <w:tr w:rsidR="00405451" w14:paraId="10EB7D8C" w14:textId="77777777">
        <w:tblPrEx>
          <w:tblCellMar>
            <w:top w:w="0" w:type="dxa"/>
            <w:bottom w:w="0" w:type="dxa"/>
          </w:tblCellMar>
        </w:tblPrEx>
        <w:trPr>
          <w:trHeight w:hRule="exact" w:val="302"/>
        </w:trPr>
        <w:tc>
          <w:tcPr>
            <w:tcW w:w="7368" w:type="dxa"/>
            <w:tcBorders>
              <w:top w:val="single" w:sz="4" w:space="0" w:color="auto"/>
              <w:left w:val="single" w:sz="4" w:space="0" w:color="auto"/>
            </w:tcBorders>
            <w:shd w:val="clear" w:color="auto" w:fill="auto"/>
            <w:vAlign w:val="bottom"/>
          </w:tcPr>
          <w:p w14:paraId="358505EB" w14:textId="77777777" w:rsidR="00405451" w:rsidRDefault="00000000">
            <w:pPr>
              <w:pStyle w:val="Jin0"/>
              <w:framePr w:w="8654" w:h="3326" w:wrap="none" w:vAnchor="page" w:hAnchor="page" w:x="1413" w:y="11579"/>
              <w:spacing w:after="0" w:line="240" w:lineRule="auto"/>
              <w:rPr>
                <w:sz w:val="22"/>
                <w:szCs w:val="22"/>
              </w:rPr>
            </w:pPr>
            <w:r>
              <w:rPr>
                <w:sz w:val="22"/>
                <w:szCs w:val="22"/>
              </w:rPr>
              <w:t xml:space="preserve">VZT </w:t>
            </w:r>
            <w:proofErr w:type="spellStart"/>
            <w:r>
              <w:rPr>
                <w:sz w:val="22"/>
                <w:szCs w:val="22"/>
                <w:lang w:val="en-US" w:eastAsia="en-US" w:bidi="en-US"/>
              </w:rPr>
              <w:t>Duovent</w:t>
            </w:r>
            <w:proofErr w:type="spellEnd"/>
            <w:r>
              <w:rPr>
                <w:sz w:val="22"/>
                <w:szCs w:val="22"/>
                <w:lang w:val="en-US" w:eastAsia="en-US" w:bidi="en-US"/>
              </w:rPr>
              <w:t xml:space="preserve"> Compact </w:t>
            </w:r>
            <w:r>
              <w:rPr>
                <w:sz w:val="22"/>
                <w:szCs w:val="22"/>
              </w:rPr>
              <w:t>DV 800evo F7/M5 DVAV AH2</w:t>
            </w:r>
          </w:p>
        </w:tc>
        <w:tc>
          <w:tcPr>
            <w:tcW w:w="1286" w:type="dxa"/>
            <w:tcBorders>
              <w:top w:val="single" w:sz="4" w:space="0" w:color="auto"/>
              <w:left w:val="single" w:sz="4" w:space="0" w:color="auto"/>
              <w:right w:val="single" w:sz="4" w:space="0" w:color="auto"/>
            </w:tcBorders>
            <w:shd w:val="clear" w:color="auto" w:fill="auto"/>
            <w:vAlign w:val="bottom"/>
          </w:tcPr>
          <w:p w14:paraId="4B40D300"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7</w:t>
            </w:r>
          </w:p>
        </w:tc>
      </w:tr>
      <w:tr w:rsidR="00405451" w14:paraId="5B85EEE0" w14:textId="77777777">
        <w:tblPrEx>
          <w:tblCellMar>
            <w:top w:w="0" w:type="dxa"/>
            <w:bottom w:w="0" w:type="dxa"/>
          </w:tblCellMar>
        </w:tblPrEx>
        <w:trPr>
          <w:trHeight w:hRule="exact" w:val="888"/>
        </w:trPr>
        <w:tc>
          <w:tcPr>
            <w:tcW w:w="7368" w:type="dxa"/>
            <w:tcBorders>
              <w:top w:val="single" w:sz="4" w:space="0" w:color="auto"/>
              <w:left w:val="single" w:sz="4" w:space="0" w:color="auto"/>
            </w:tcBorders>
            <w:shd w:val="clear" w:color="auto" w:fill="auto"/>
            <w:vAlign w:val="bottom"/>
          </w:tcPr>
          <w:p w14:paraId="353C0F78" w14:textId="77777777" w:rsidR="00405451" w:rsidRDefault="00000000">
            <w:pPr>
              <w:pStyle w:val="Jin0"/>
              <w:framePr w:w="8654" w:h="3326" w:wrap="none" w:vAnchor="page" w:hAnchor="page" w:x="1413" w:y="11579"/>
              <w:spacing w:after="0" w:line="276" w:lineRule="auto"/>
              <w:rPr>
                <w:sz w:val="22"/>
                <w:szCs w:val="22"/>
              </w:rPr>
            </w:pPr>
            <w:r>
              <w:rPr>
                <w:sz w:val="22"/>
                <w:szCs w:val="22"/>
              </w:rPr>
              <w:t>Aktuální cena kompletního filtračního materiálu včetně výměny, od</w:t>
            </w:r>
            <w:r>
              <w:rPr>
                <w:sz w:val="22"/>
                <w:szCs w:val="22"/>
              </w:rPr>
              <w:softHyphen/>
              <w:t>vozu a ekologické likvidace (cena bude vždy upravena dle aktuální ceny výrobce)</w:t>
            </w:r>
          </w:p>
        </w:tc>
        <w:tc>
          <w:tcPr>
            <w:tcW w:w="1286" w:type="dxa"/>
            <w:tcBorders>
              <w:top w:val="single" w:sz="4" w:space="0" w:color="auto"/>
              <w:left w:val="single" w:sz="4" w:space="0" w:color="auto"/>
              <w:right w:val="single" w:sz="4" w:space="0" w:color="auto"/>
            </w:tcBorders>
            <w:shd w:val="clear" w:color="auto" w:fill="auto"/>
            <w:vAlign w:val="center"/>
          </w:tcPr>
          <w:p w14:paraId="5C2A3D7E"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1</w:t>
            </w:r>
          </w:p>
        </w:tc>
      </w:tr>
      <w:tr w:rsidR="00405451" w14:paraId="47A34672" w14:textId="77777777">
        <w:tblPrEx>
          <w:tblCellMar>
            <w:top w:w="0" w:type="dxa"/>
            <w:bottom w:w="0" w:type="dxa"/>
          </w:tblCellMar>
        </w:tblPrEx>
        <w:trPr>
          <w:trHeight w:hRule="exact" w:val="307"/>
        </w:trPr>
        <w:tc>
          <w:tcPr>
            <w:tcW w:w="7368" w:type="dxa"/>
            <w:tcBorders>
              <w:top w:val="single" w:sz="4" w:space="0" w:color="auto"/>
              <w:left w:val="single" w:sz="4" w:space="0" w:color="auto"/>
            </w:tcBorders>
            <w:shd w:val="clear" w:color="auto" w:fill="auto"/>
            <w:vAlign w:val="bottom"/>
          </w:tcPr>
          <w:p w14:paraId="3C29FAFD" w14:textId="77777777" w:rsidR="00405451" w:rsidRDefault="00000000">
            <w:pPr>
              <w:pStyle w:val="Jin0"/>
              <w:framePr w:w="8654" w:h="3326" w:wrap="none" w:vAnchor="page" w:hAnchor="page" w:x="1413" w:y="11579"/>
              <w:spacing w:after="0" w:line="240" w:lineRule="auto"/>
              <w:rPr>
                <w:sz w:val="22"/>
                <w:szCs w:val="22"/>
              </w:rPr>
            </w:pPr>
            <w:r>
              <w:rPr>
                <w:sz w:val="22"/>
                <w:szCs w:val="22"/>
              </w:rPr>
              <w:t xml:space="preserve">Údržba měření a regulace </w:t>
            </w:r>
            <w:proofErr w:type="spellStart"/>
            <w:r>
              <w:rPr>
                <w:sz w:val="22"/>
                <w:szCs w:val="22"/>
              </w:rPr>
              <w:t>MaR</w:t>
            </w:r>
            <w:proofErr w:type="spellEnd"/>
          </w:p>
        </w:tc>
        <w:tc>
          <w:tcPr>
            <w:tcW w:w="1286" w:type="dxa"/>
            <w:tcBorders>
              <w:top w:val="single" w:sz="4" w:space="0" w:color="auto"/>
              <w:left w:val="single" w:sz="4" w:space="0" w:color="auto"/>
              <w:right w:val="single" w:sz="4" w:space="0" w:color="auto"/>
            </w:tcBorders>
            <w:shd w:val="clear" w:color="auto" w:fill="auto"/>
            <w:vAlign w:val="bottom"/>
          </w:tcPr>
          <w:p w14:paraId="318EA02A"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1</w:t>
            </w:r>
          </w:p>
        </w:tc>
      </w:tr>
      <w:tr w:rsidR="00405451" w14:paraId="2551C0BD" w14:textId="77777777">
        <w:tblPrEx>
          <w:tblCellMar>
            <w:top w:w="0" w:type="dxa"/>
            <w:bottom w:w="0" w:type="dxa"/>
          </w:tblCellMar>
        </w:tblPrEx>
        <w:trPr>
          <w:trHeight w:hRule="exact" w:val="302"/>
        </w:trPr>
        <w:tc>
          <w:tcPr>
            <w:tcW w:w="7368" w:type="dxa"/>
            <w:tcBorders>
              <w:top w:val="single" w:sz="4" w:space="0" w:color="auto"/>
              <w:left w:val="single" w:sz="4" w:space="0" w:color="auto"/>
            </w:tcBorders>
            <w:shd w:val="clear" w:color="auto" w:fill="auto"/>
            <w:vAlign w:val="bottom"/>
          </w:tcPr>
          <w:p w14:paraId="5DD25F6D" w14:textId="77777777" w:rsidR="00405451" w:rsidRDefault="00000000">
            <w:pPr>
              <w:pStyle w:val="Jin0"/>
              <w:framePr w:w="8654" w:h="3326" w:wrap="none" w:vAnchor="page" w:hAnchor="page" w:x="1413" w:y="11579"/>
              <w:spacing w:after="0" w:line="240" w:lineRule="auto"/>
              <w:rPr>
                <w:sz w:val="22"/>
                <w:szCs w:val="22"/>
              </w:rPr>
            </w:pPr>
            <w:r>
              <w:rPr>
                <w:sz w:val="22"/>
                <w:szCs w:val="22"/>
              </w:rPr>
              <w:t>Spotřebovaná chemie</w:t>
            </w:r>
          </w:p>
        </w:tc>
        <w:tc>
          <w:tcPr>
            <w:tcW w:w="1286" w:type="dxa"/>
            <w:tcBorders>
              <w:top w:val="single" w:sz="4" w:space="0" w:color="auto"/>
              <w:left w:val="single" w:sz="4" w:space="0" w:color="auto"/>
              <w:right w:val="single" w:sz="4" w:space="0" w:color="auto"/>
            </w:tcBorders>
            <w:shd w:val="clear" w:color="auto" w:fill="auto"/>
            <w:vAlign w:val="bottom"/>
          </w:tcPr>
          <w:p w14:paraId="6AA3B488"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1</w:t>
            </w:r>
          </w:p>
        </w:tc>
      </w:tr>
      <w:tr w:rsidR="00405451" w14:paraId="4C5B9A77" w14:textId="77777777">
        <w:tblPrEx>
          <w:tblCellMar>
            <w:top w:w="0" w:type="dxa"/>
            <w:bottom w:w="0" w:type="dxa"/>
          </w:tblCellMar>
        </w:tblPrEx>
        <w:trPr>
          <w:trHeight w:hRule="exact" w:val="302"/>
        </w:trPr>
        <w:tc>
          <w:tcPr>
            <w:tcW w:w="7368" w:type="dxa"/>
            <w:tcBorders>
              <w:top w:val="single" w:sz="4" w:space="0" w:color="auto"/>
              <w:left w:val="single" w:sz="4" w:space="0" w:color="auto"/>
            </w:tcBorders>
            <w:shd w:val="clear" w:color="auto" w:fill="auto"/>
            <w:vAlign w:val="bottom"/>
          </w:tcPr>
          <w:p w14:paraId="4C5BEBC0" w14:textId="77777777" w:rsidR="00405451" w:rsidRDefault="00000000">
            <w:pPr>
              <w:pStyle w:val="Jin0"/>
              <w:framePr w:w="8654" w:h="3326" w:wrap="none" w:vAnchor="page" w:hAnchor="page" w:x="1413" w:y="11579"/>
              <w:spacing w:after="0" w:line="240" w:lineRule="auto"/>
              <w:rPr>
                <w:sz w:val="22"/>
                <w:szCs w:val="22"/>
              </w:rPr>
            </w:pPr>
            <w:r>
              <w:rPr>
                <w:sz w:val="22"/>
                <w:szCs w:val="22"/>
              </w:rPr>
              <w:t>Doprava - paušál</w:t>
            </w:r>
          </w:p>
        </w:tc>
        <w:tc>
          <w:tcPr>
            <w:tcW w:w="1286" w:type="dxa"/>
            <w:tcBorders>
              <w:top w:val="single" w:sz="4" w:space="0" w:color="auto"/>
              <w:left w:val="single" w:sz="4" w:space="0" w:color="auto"/>
              <w:right w:val="single" w:sz="4" w:space="0" w:color="auto"/>
            </w:tcBorders>
            <w:shd w:val="clear" w:color="auto" w:fill="auto"/>
            <w:vAlign w:val="bottom"/>
          </w:tcPr>
          <w:p w14:paraId="7D6FFD76" w14:textId="77777777" w:rsidR="00405451" w:rsidRDefault="00000000">
            <w:pPr>
              <w:pStyle w:val="Jin0"/>
              <w:framePr w:w="8654" w:h="3326" w:wrap="none" w:vAnchor="page" w:hAnchor="page" w:x="1413" w:y="11579"/>
              <w:spacing w:after="0" w:line="240" w:lineRule="auto"/>
              <w:jc w:val="center"/>
              <w:rPr>
                <w:sz w:val="22"/>
                <w:szCs w:val="22"/>
              </w:rPr>
            </w:pPr>
            <w:r>
              <w:rPr>
                <w:sz w:val="22"/>
                <w:szCs w:val="22"/>
              </w:rPr>
              <w:t>1</w:t>
            </w:r>
          </w:p>
        </w:tc>
      </w:tr>
      <w:tr w:rsidR="00405451" w14:paraId="696BB47B" w14:textId="77777777">
        <w:tblPrEx>
          <w:tblCellMar>
            <w:top w:w="0" w:type="dxa"/>
            <w:bottom w:w="0" w:type="dxa"/>
          </w:tblCellMar>
        </w:tblPrEx>
        <w:trPr>
          <w:trHeight w:hRule="exact" w:val="302"/>
        </w:trPr>
        <w:tc>
          <w:tcPr>
            <w:tcW w:w="7368" w:type="dxa"/>
            <w:tcBorders>
              <w:top w:val="single" w:sz="4" w:space="0" w:color="auto"/>
              <w:left w:val="single" w:sz="4" w:space="0" w:color="auto"/>
            </w:tcBorders>
            <w:shd w:val="clear" w:color="auto" w:fill="D9D9D9"/>
            <w:vAlign w:val="bottom"/>
          </w:tcPr>
          <w:p w14:paraId="7141B825" w14:textId="77777777" w:rsidR="00405451" w:rsidRDefault="00000000">
            <w:pPr>
              <w:pStyle w:val="Jin0"/>
              <w:framePr w:w="8654" w:h="3326" w:wrap="none" w:vAnchor="page" w:hAnchor="page" w:x="1413" w:y="11579"/>
              <w:spacing w:after="0" w:line="240" w:lineRule="auto"/>
              <w:rPr>
                <w:sz w:val="22"/>
                <w:szCs w:val="22"/>
              </w:rPr>
            </w:pPr>
            <w:r>
              <w:rPr>
                <w:b/>
                <w:bCs/>
                <w:sz w:val="22"/>
                <w:szCs w:val="22"/>
              </w:rPr>
              <w:t>Cena celkem za jednu kompletní servisní prohlídku bez DPH</w:t>
            </w:r>
          </w:p>
        </w:tc>
        <w:tc>
          <w:tcPr>
            <w:tcW w:w="1286" w:type="dxa"/>
            <w:tcBorders>
              <w:top w:val="single" w:sz="4" w:space="0" w:color="auto"/>
              <w:left w:val="single" w:sz="4" w:space="0" w:color="auto"/>
              <w:right w:val="single" w:sz="4" w:space="0" w:color="auto"/>
            </w:tcBorders>
            <w:shd w:val="clear" w:color="auto" w:fill="D9D9D9"/>
            <w:vAlign w:val="bottom"/>
          </w:tcPr>
          <w:p w14:paraId="01425962" w14:textId="77777777" w:rsidR="00405451" w:rsidRDefault="00000000">
            <w:pPr>
              <w:pStyle w:val="Jin0"/>
              <w:framePr w:w="8654" w:h="3326" w:wrap="none" w:vAnchor="page" w:hAnchor="page" w:x="1413" w:y="11579"/>
              <w:spacing w:after="0" w:line="240" w:lineRule="auto"/>
              <w:ind w:firstLine="140"/>
              <w:rPr>
                <w:sz w:val="22"/>
                <w:szCs w:val="22"/>
              </w:rPr>
            </w:pPr>
            <w:r>
              <w:rPr>
                <w:b/>
                <w:bCs/>
                <w:sz w:val="22"/>
                <w:szCs w:val="22"/>
              </w:rPr>
              <w:t>38 900 Kč</w:t>
            </w:r>
          </w:p>
        </w:tc>
      </w:tr>
      <w:tr w:rsidR="00405451" w14:paraId="18FC3679" w14:textId="77777777">
        <w:tblPrEx>
          <w:tblCellMar>
            <w:top w:w="0" w:type="dxa"/>
            <w:bottom w:w="0" w:type="dxa"/>
          </w:tblCellMar>
        </w:tblPrEx>
        <w:trPr>
          <w:trHeight w:hRule="exact" w:val="302"/>
        </w:trPr>
        <w:tc>
          <w:tcPr>
            <w:tcW w:w="7368" w:type="dxa"/>
            <w:tcBorders>
              <w:top w:val="single" w:sz="4" w:space="0" w:color="auto"/>
              <w:left w:val="single" w:sz="4" w:space="0" w:color="auto"/>
            </w:tcBorders>
            <w:shd w:val="clear" w:color="auto" w:fill="D9D9D9"/>
          </w:tcPr>
          <w:p w14:paraId="63F7AF25" w14:textId="77777777" w:rsidR="00405451" w:rsidRDefault="00000000">
            <w:pPr>
              <w:pStyle w:val="Jin0"/>
              <w:framePr w:w="8654" w:h="3326" w:wrap="none" w:vAnchor="page" w:hAnchor="page" w:x="1413" w:y="11579"/>
              <w:spacing w:after="0" w:line="240" w:lineRule="auto"/>
              <w:rPr>
                <w:sz w:val="22"/>
                <w:szCs w:val="22"/>
              </w:rPr>
            </w:pPr>
            <w:r>
              <w:rPr>
                <w:b/>
                <w:bCs/>
                <w:sz w:val="22"/>
                <w:szCs w:val="22"/>
              </w:rPr>
              <w:t>DPH 21 %</w:t>
            </w:r>
          </w:p>
        </w:tc>
        <w:tc>
          <w:tcPr>
            <w:tcW w:w="1286" w:type="dxa"/>
            <w:tcBorders>
              <w:top w:val="single" w:sz="4" w:space="0" w:color="auto"/>
              <w:left w:val="single" w:sz="4" w:space="0" w:color="auto"/>
              <w:right w:val="single" w:sz="4" w:space="0" w:color="auto"/>
            </w:tcBorders>
            <w:shd w:val="clear" w:color="auto" w:fill="D9D9D9"/>
          </w:tcPr>
          <w:p w14:paraId="3007094A" w14:textId="77777777" w:rsidR="00405451" w:rsidRDefault="00000000">
            <w:pPr>
              <w:pStyle w:val="Jin0"/>
              <w:framePr w:w="8654" w:h="3326" w:wrap="none" w:vAnchor="page" w:hAnchor="page" w:x="1413" w:y="11579"/>
              <w:spacing w:after="0" w:line="240" w:lineRule="auto"/>
              <w:jc w:val="center"/>
              <w:rPr>
                <w:sz w:val="22"/>
                <w:szCs w:val="22"/>
              </w:rPr>
            </w:pPr>
            <w:r>
              <w:rPr>
                <w:b/>
                <w:bCs/>
                <w:sz w:val="22"/>
                <w:szCs w:val="22"/>
              </w:rPr>
              <w:t>8169 Kč</w:t>
            </w:r>
          </w:p>
        </w:tc>
      </w:tr>
      <w:tr w:rsidR="00405451" w14:paraId="7188F23D" w14:textId="77777777">
        <w:tblPrEx>
          <w:tblCellMar>
            <w:top w:w="0" w:type="dxa"/>
            <w:bottom w:w="0" w:type="dxa"/>
          </w:tblCellMar>
        </w:tblPrEx>
        <w:trPr>
          <w:trHeight w:hRule="exact" w:val="312"/>
        </w:trPr>
        <w:tc>
          <w:tcPr>
            <w:tcW w:w="7368" w:type="dxa"/>
            <w:tcBorders>
              <w:top w:val="single" w:sz="4" w:space="0" w:color="auto"/>
              <w:left w:val="single" w:sz="4" w:space="0" w:color="auto"/>
              <w:bottom w:val="single" w:sz="4" w:space="0" w:color="auto"/>
            </w:tcBorders>
            <w:shd w:val="clear" w:color="auto" w:fill="D9D9D9"/>
            <w:vAlign w:val="bottom"/>
          </w:tcPr>
          <w:p w14:paraId="1EC28A97" w14:textId="77777777" w:rsidR="00405451" w:rsidRDefault="00000000">
            <w:pPr>
              <w:pStyle w:val="Jin0"/>
              <w:framePr w:w="8654" w:h="3326" w:wrap="none" w:vAnchor="page" w:hAnchor="page" w:x="1413" w:y="11579"/>
              <w:spacing w:after="0" w:line="240" w:lineRule="auto"/>
              <w:rPr>
                <w:sz w:val="22"/>
                <w:szCs w:val="22"/>
              </w:rPr>
            </w:pPr>
            <w:r>
              <w:rPr>
                <w:b/>
                <w:bCs/>
                <w:sz w:val="22"/>
                <w:szCs w:val="22"/>
              </w:rPr>
              <w:t>Cena celkem za jednu kompletní servisní prohlídku s DPH</w:t>
            </w:r>
          </w:p>
        </w:tc>
        <w:tc>
          <w:tcPr>
            <w:tcW w:w="1286" w:type="dxa"/>
            <w:tcBorders>
              <w:top w:val="single" w:sz="4" w:space="0" w:color="auto"/>
              <w:left w:val="single" w:sz="4" w:space="0" w:color="auto"/>
              <w:bottom w:val="single" w:sz="4" w:space="0" w:color="auto"/>
              <w:right w:val="single" w:sz="4" w:space="0" w:color="auto"/>
            </w:tcBorders>
            <w:shd w:val="clear" w:color="auto" w:fill="D9D9D9"/>
            <w:vAlign w:val="bottom"/>
          </w:tcPr>
          <w:p w14:paraId="284B7309" w14:textId="77777777" w:rsidR="00405451" w:rsidRDefault="00000000">
            <w:pPr>
              <w:pStyle w:val="Jin0"/>
              <w:framePr w:w="8654" w:h="3326" w:wrap="none" w:vAnchor="page" w:hAnchor="page" w:x="1413" w:y="11579"/>
              <w:spacing w:after="0" w:line="240" w:lineRule="auto"/>
              <w:ind w:firstLine="140"/>
              <w:rPr>
                <w:sz w:val="22"/>
                <w:szCs w:val="22"/>
              </w:rPr>
            </w:pPr>
            <w:r>
              <w:rPr>
                <w:b/>
                <w:bCs/>
                <w:sz w:val="22"/>
                <w:szCs w:val="22"/>
              </w:rPr>
              <w:t>47 069 Kč</w:t>
            </w:r>
          </w:p>
        </w:tc>
      </w:tr>
    </w:tbl>
    <w:p w14:paraId="2DC2036D" w14:textId="77777777" w:rsidR="00405451" w:rsidRDefault="00000000">
      <w:pPr>
        <w:pStyle w:val="Zhlavnebozpat0"/>
        <w:framePr w:wrap="none" w:vAnchor="page" w:hAnchor="page" w:x="10240" w:y="15664"/>
        <w:rPr>
          <w:sz w:val="19"/>
          <w:szCs w:val="19"/>
        </w:rPr>
      </w:pPr>
      <w:r>
        <w:rPr>
          <w:sz w:val="19"/>
          <w:szCs w:val="19"/>
        </w:rPr>
        <w:t>11</w:t>
      </w:r>
    </w:p>
    <w:p w14:paraId="070A2A6B" w14:textId="77777777" w:rsidR="00405451" w:rsidRDefault="00405451">
      <w:pPr>
        <w:spacing w:line="1" w:lineRule="exact"/>
        <w:sectPr w:rsidR="00405451">
          <w:pgSz w:w="11900" w:h="16840"/>
          <w:pgMar w:top="360" w:right="360" w:bottom="360" w:left="360" w:header="0" w:footer="3" w:gutter="0"/>
          <w:cols w:space="720"/>
          <w:noEndnote/>
          <w:docGrid w:linePitch="360"/>
        </w:sectPr>
      </w:pPr>
    </w:p>
    <w:p w14:paraId="2C09F8BB" w14:textId="77777777" w:rsidR="00405451" w:rsidRDefault="00405451">
      <w:pPr>
        <w:spacing w:line="1" w:lineRule="exact"/>
      </w:pPr>
    </w:p>
    <w:p w14:paraId="1597D7B5" w14:textId="77777777" w:rsidR="00405451" w:rsidRDefault="00000000">
      <w:pPr>
        <w:pStyle w:val="Zkladntext1"/>
        <w:framePr w:w="9106" w:h="293" w:hRule="exact" w:wrap="none" w:vAnchor="page" w:hAnchor="page" w:x="1775" w:y="1475"/>
        <w:spacing w:after="0" w:line="240" w:lineRule="auto"/>
        <w:jc w:val="center"/>
      </w:pPr>
      <w:r>
        <w:rPr>
          <w:b/>
          <w:bCs/>
        </w:rPr>
        <w:t>PLNÁ MOC</w:t>
      </w:r>
    </w:p>
    <w:p w14:paraId="7D3AEFF3" w14:textId="77777777" w:rsidR="00405451" w:rsidRDefault="00000000">
      <w:pPr>
        <w:pStyle w:val="Zkladntext1"/>
        <w:framePr w:w="9106" w:h="8650" w:hRule="exact" w:wrap="none" w:vAnchor="page" w:hAnchor="page" w:x="1775" w:y="2608"/>
        <w:spacing w:line="276" w:lineRule="auto"/>
        <w:jc w:val="both"/>
      </w:pPr>
      <w:r>
        <w:rPr>
          <w:b/>
          <w:bCs/>
          <w:sz w:val="18"/>
          <w:szCs w:val="18"/>
        </w:rPr>
        <w:t xml:space="preserve">Společnost M-tech, s.r.o., </w:t>
      </w:r>
      <w:r>
        <w:t>se sídlem Průmyslová 526, 530 03 Pardubice - Pardubičky, IČ: 601 08 550, zapsaná v obchodním rejstříku vedeném Krajským soudem v Hradci Králové pod SP. zn. C 5282, zastoupená Mgr. Patrikem Čihákem, DiS, jednatelem</w:t>
      </w:r>
    </w:p>
    <w:p w14:paraId="59143C21" w14:textId="77777777" w:rsidR="00405451" w:rsidRDefault="00000000">
      <w:pPr>
        <w:pStyle w:val="Zkladntext1"/>
        <w:framePr w:w="9106" w:h="8650" w:hRule="exact" w:wrap="none" w:vAnchor="page" w:hAnchor="page" w:x="1775" w:y="2608"/>
        <w:spacing w:after="220" w:line="276" w:lineRule="auto"/>
        <w:rPr>
          <w:sz w:val="18"/>
          <w:szCs w:val="18"/>
        </w:rPr>
      </w:pPr>
      <w:r>
        <w:t xml:space="preserve">(dále jen </w:t>
      </w:r>
      <w:r>
        <w:rPr>
          <w:b/>
          <w:bCs/>
          <w:sz w:val="18"/>
          <w:szCs w:val="18"/>
        </w:rPr>
        <w:t>„Zmocníte!”),</w:t>
      </w:r>
    </w:p>
    <w:p w14:paraId="7853ABC1" w14:textId="77777777" w:rsidR="00405451" w:rsidRDefault="00000000">
      <w:pPr>
        <w:pStyle w:val="Zkladntext1"/>
        <w:framePr w:w="9106" w:h="8650" w:hRule="exact" w:wrap="none" w:vAnchor="page" w:hAnchor="page" w:x="1775" w:y="2608"/>
        <w:spacing w:after="220" w:line="276" w:lineRule="auto"/>
        <w:jc w:val="center"/>
      </w:pPr>
      <w:r>
        <w:t>tímto zmocňuje:</w:t>
      </w:r>
    </w:p>
    <w:p w14:paraId="3CF10F4A" w14:textId="77777777" w:rsidR="00405451" w:rsidRDefault="00000000">
      <w:pPr>
        <w:pStyle w:val="Zkladntext1"/>
        <w:framePr w:w="9106" w:h="8650" w:hRule="exact" w:wrap="none" w:vAnchor="page" w:hAnchor="page" w:x="1775" w:y="2608"/>
        <w:tabs>
          <w:tab w:val="left" w:pos="6446"/>
        </w:tabs>
        <w:spacing w:after="0" w:line="276" w:lineRule="auto"/>
        <w:jc w:val="both"/>
      </w:pPr>
      <w:r>
        <w:t xml:space="preserve">pana </w:t>
      </w:r>
      <w:r>
        <w:rPr>
          <w:b/>
          <w:bCs/>
          <w:sz w:val="18"/>
          <w:szCs w:val="18"/>
        </w:rPr>
        <w:t xml:space="preserve">Petra Muchu, </w:t>
      </w:r>
      <w:r>
        <w:t>narozeného dne 1985, bytem</w:t>
      </w:r>
      <w:r>
        <w:tab/>
        <w:t>Pardubice, 53012, vedoucího</w:t>
      </w:r>
    </w:p>
    <w:p w14:paraId="06E44D3F" w14:textId="77777777" w:rsidR="00405451" w:rsidRDefault="00000000">
      <w:pPr>
        <w:pStyle w:val="Zkladntext1"/>
        <w:framePr w:w="9106" w:h="8650" w:hRule="exact" w:wrap="none" w:vAnchor="page" w:hAnchor="page" w:x="1775" w:y="2608"/>
        <w:spacing w:line="276" w:lineRule="auto"/>
      </w:pPr>
      <w:r>
        <w:t>servisu Zmocnitele</w:t>
      </w:r>
    </w:p>
    <w:p w14:paraId="7F7428AC" w14:textId="77777777" w:rsidR="00405451" w:rsidRDefault="00000000">
      <w:pPr>
        <w:pStyle w:val="Zkladntext1"/>
        <w:framePr w:w="9106" w:h="8650" w:hRule="exact" w:wrap="none" w:vAnchor="page" w:hAnchor="page" w:x="1775" w:y="2608"/>
        <w:spacing w:after="320" w:line="276" w:lineRule="auto"/>
        <w:rPr>
          <w:sz w:val="18"/>
          <w:szCs w:val="18"/>
        </w:rPr>
      </w:pPr>
      <w:r>
        <w:t xml:space="preserve">(dále jen </w:t>
      </w:r>
      <w:r>
        <w:rPr>
          <w:b/>
          <w:bCs/>
          <w:sz w:val="18"/>
          <w:szCs w:val="18"/>
        </w:rPr>
        <w:t>„Zmocněnec”),</w:t>
      </w:r>
    </w:p>
    <w:p w14:paraId="264956EE" w14:textId="77777777" w:rsidR="00405451" w:rsidRDefault="00000000">
      <w:pPr>
        <w:pStyle w:val="Zkladntext1"/>
        <w:framePr w:w="9106" w:h="8650" w:hRule="exact" w:wrap="none" w:vAnchor="page" w:hAnchor="page" w:x="1775" w:y="2608"/>
        <w:spacing w:after="120" w:line="276" w:lineRule="auto"/>
        <w:jc w:val="both"/>
      </w:pPr>
      <w:r>
        <w:t>aby zastupoval Zmocnitele ve všech věcech níže uvedených, které se týkají servisního střediska Zmocnitele, tj. aby:</w:t>
      </w:r>
    </w:p>
    <w:p w14:paraId="6698B975" w14:textId="77777777" w:rsidR="00405451" w:rsidRDefault="00000000">
      <w:pPr>
        <w:pStyle w:val="Zkladntext1"/>
        <w:framePr w:w="9106" w:h="8650" w:hRule="exact" w:wrap="none" w:vAnchor="page" w:hAnchor="page" w:x="1775" w:y="2608"/>
        <w:numPr>
          <w:ilvl w:val="0"/>
          <w:numId w:val="23"/>
        </w:numPr>
        <w:tabs>
          <w:tab w:val="left" w:pos="591"/>
        </w:tabs>
        <w:spacing w:after="280" w:line="290" w:lineRule="auto"/>
        <w:ind w:left="700" w:hanging="400"/>
      </w:pPr>
      <w:r>
        <w:t>. zastupoval Zmocnitele ve všech obchodních věcech, především podepisoval jménem Zmocnitele objednávky, dodací listy, obchodní smlouvy, dohody započtení, dohody o narovnání, stejně jako veškeré tyto smlouvy a dohody měnil, vypovídal je nebo od nich odstupoval, a to až do výše plnění 1000 000 Kč (slovy: jeden milión korun českých)</w:t>
      </w:r>
    </w:p>
    <w:p w14:paraId="0C0FA4E9" w14:textId="77777777" w:rsidR="00405451" w:rsidRDefault="00000000">
      <w:pPr>
        <w:pStyle w:val="Zkladntext1"/>
        <w:framePr w:w="9106" w:h="8650" w:hRule="exact" w:wrap="none" w:vAnchor="page" w:hAnchor="page" w:x="1775" w:y="2608"/>
        <w:numPr>
          <w:ilvl w:val="0"/>
          <w:numId w:val="23"/>
        </w:numPr>
        <w:tabs>
          <w:tab w:val="left" w:pos="601"/>
        </w:tabs>
        <w:spacing w:after="220" w:line="276" w:lineRule="auto"/>
        <w:ind w:firstLine="300"/>
      </w:pPr>
      <w:r>
        <w:t>. vyřizoval jménem Zmocnitele reklamace</w:t>
      </w:r>
    </w:p>
    <w:p w14:paraId="4F36253B" w14:textId="77777777" w:rsidR="00405451" w:rsidRDefault="00000000">
      <w:pPr>
        <w:pStyle w:val="Zkladntext1"/>
        <w:framePr w:w="9106" w:h="8650" w:hRule="exact" w:wrap="none" w:vAnchor="page" w:hAnchor="page" w:x="1775" w:y="2608"/>
        <w:spacing w:line="276" w:lineRule="auto"/>
      </w:pPr>
      <w:r>
        <w:t>Na základě této plné moci není Zmocněnec oprávněn zejména k:</w:t>
      </w:r>
    </w:p>
    <w:p w14:paraId="6B3F372D" w14:textId="77777777" w:rsidR="00405451" w:rsidRDefault="00000000">
      <w:pPr>
        <w:pStyle w:val="Zkladntext1"/>
        <w:framePr w:w="9106" w:h="8650" w:hRule="exact" w:wrap="none" w:vAnchor="page" w:hAnchor="page" w:x="1775" w:y="2608"/>
        <w:numPr>
          <w:ilvl w:val="0"/>
          <w:numId w:val="24"/>
        </w:numPr>
        <w:tabs>
          <w:tab w:val="left" w:pos="713"/>
        </w:tabs>
        <w:spacing w:after="120" w:line="276" w:lineRule="auto"/>
        <w:ind w:firstLine="300"/>
      </w:pPr>
      <w:r>
        <w:t>uzavírání jakýchkoliv smluv nebo dohod, kterými by došlo k převodu nebo zatížení nemovitostí</w:t>
      </w:r>
    </w:p>
    <w:p w14:paraId="7334A504" w14:textId="77777777" w:rsidR="00405451" w:rsidRDefault="00000000">
      <w:pPr>
        <w:pStyle w:val="Zkladntext1"/>
        <w:framePr w:w="9106" w:h="8650" w:hRule="exact" w:wrap="none" w:vAnchor="page" w:hAnchor="page" w:x="1775" w:y="2608"/>
        <w:numPr>
          <w:ilvl w:val="0"/>
          <w:numId w:val="24"/>
        </w:numPr>
        <w:tabs>
          <w:tab w:val="left" w:pos="713"/>
        </w:tabs>
        <w:spacing w:after="120" w:line="276" w:lineRule="auto"/>
        <w:ind w:left="700" w:hanging="400"/>
        <w:jc w:val="both"/>
      </w:pPr>
      <w:r>
        <w:t>uzavírat jakékoliv smlouvy o úvěru, zástavní smlouvy nebo jiné smlouvy, kterými by bylo poskytováno zajištění zatěžující nemovitý majetek Zmocnitele</w:t>
      </w:r>
    </w:p>
    <w:p w14:paraId="45AB8B68" w14:textId="77777777" w:rsidR="00405451" w:rsidRDefault="00000000">
      <w:pPr>
        <w:pStyle w:val="Zkladntext1"/>
        <w:framePr w:w="9106" w:h="8650" w:hRule="exact" w:wrap="none" w:vAnchor="page" w:hAnchor="page" w:x="1775" w:y="2608"/>
        <w:numPr>
          <w:ilvl w:val="0"/>
          <w:numId w:val="24"/>
        </w:numPr>
        <w:tabs>
          <w:tab w:val="left" w:pos="713"/>
        </w:tabs>
        <w:spacing w:after="220" w:line="276" w:lineRule="auto"/>
        <w:ind w:left="700" w:hanging="400"/>
        <w:jc w:val="both"/>
      </w:pPr>
      <w:r>
        <w:t>smlouvy přesahující limit 1 000 000 Kč ve vztahu k jedné zakázce nebo v součtu více zakázek s jedním zákazníkem v průběhu 12 měsíců</w:t>
      </w:r>
    </w:p>
    <w:p w14:paraId="610FDF7C" w14:textId="77777777" w:rsidR="00405451" w:rsidRDefault="00000000">
      <w:pPr>
        <w:pStyle w:val="Zkladntext1"/>
        <w:framePr w:w="9106" w:h="8650" w:hRule="exact" w:wrap="none" w:vAnchor="page" w:hAnchor="page" w:x="1775" w:y="2608"/>
        <w:spacing w:after="380" w:line="276" w:lineRule="auto"/>
        <w:jc w:val="both"/>
      </w:pPr>
      <w:r>
        <w:t>Tato plná moc je s výše uvedenými omezeními udělena Zmocněnci v rozsahu obecně závazných právních předpisů České republiky.</w:t>
      </w:r>
    </w:p>
    <w:p w14:paraId="38FD758F" w14:textId="77777777" w:rsidR="00405451" w:rsidRDefault="00000000">
      <w:pPr>
        <w:pStyle w:val="Zkladntext1"/>
        <w:framePr w:w="9106" w:h="8650" w:hRule="exact" w:wrap="none" w:vAnchor="page" w:hAnchor="page" w:x="1775" w:y="2608"/>
        <w:tabs>
          <w:tab w:val="left" w:leader="dot" w:pos="3218"/>
        </w:tabs>
        <w:spacing w:after="0" w:line="276" w:lineRule="auto"/>
        <w:jc w:val="both"/>
      </w:pPr>
      <w:r>
        <w:t>V Pardubicích dne</w:t>
      </w:r>
      <w:r>
        <w:tab/>
      </w:r>
    </w:p>
    <w:p w14:paraId="6E93BCCC" w14:textId="77777777" w:rsidR="00405451" w:rsidRDefault="00000000">
      <w:pPr>
        <w:pStyle w:val="Zkladntext1"/>
        <w:framePr w:w="9106" w:h="2184" w:hRule="exact" w:wrap="none" w:vAnchor="page" w:hAnchor="page" w:x="1775" w:y="11906"/>
        <w:spacing w:line="240" w:lineRule="auto"/>
        <w:ind w:left="5220"/>
        <w:rPr>
          <w:sz w:val="18"/>
          <w:szCs w:val="18"/>
        </w:rPr>
      </w:pPr>
      <w:r>
        <w:rPr>
          <w:b/>
          <w:bCs/>
          <w:sz w:val="18"/>
          <w:szCs w:val="18"/>
        </w:rPr>
        <w:t>Mgr. Patrik Čihák, DiS.</w:t>
      </w:r>
    </w:p>
    <w:p w14:paraId="34BED3BF" w14:textId="77777777" w:rsidR="00405451" w:rsidRDefault="00000000">
      <w:pPr>
        <w:pStyle w:val="Zkladntext1"/>
        <w:framePr w:w="9106" w:h="2184" w:hRule="exact" w:wrap="none" w:vAnchor="page" w:hAnchor="page" w:x="1775" w:y="11906"/>
        <w:spacing w:line="240" w:lineRule="auto"/>
        <w:jc w:val="center"/>
      </w:pPr>
      <w:r>
        <w:t>jednatel</w:t>
      </w:r>
    </w:p>
    <w:p w14:paraId="17CE271F" w14:textId="77777777" w:rsidR="00405451" w:rsidRDefault="00000000">
      <w:pPr>
        <w:pStyle w:val="Zkladntext1"/>
        <w:framePr w:w="9106" w:h="2184" w:hRule="exact" w:wrap="none" w:vAnchor="page" w:hAnchor="page" w:x="1775" w:y="11906"/>
        <w:spacing w:after="700" w:line="240" w:lineRule="auto"/>
        <w:jc w:val="center"/>
        <w:rPr>
          <w:sz w:val="18"/>
          <w:szCs w:val="18"/>
        </w:rPr>
      </w:pPr>
      <w:r>
        <w:rPr>
          <w:b/>
          <w:bCs/>
          <w:sz w:val="18"/>
          <w:szCs w:val="18"/>
        </w:rPr>
        <w:t>M-tech, s.r.o.</w:t>
      </w:r>
    </w:p>
    <w:p w14:paraId="5ABF96D8" w14:textId="77777777" w:rsidR="00405451" w:rsidRDefault="00000000">
      <w:pPr>
        <w:pStyle w:val="Zkladntext1"/>
        <w:framePr w:w="9106" w:h="2184" w:hRule="exact" w:wrap="none" w:vAnchor="page" w:hAnchor="page" w:x="1775" w:y="11906"/>
        <w:tabs>
          <w:tab w:val="left" w:pos="3218"/>
          <w:tab w:val="left" w:leader="dot" w:pos="4510"/>
          <w:tab w:val="left" w:leader="dot" w:pos="4688"/>
          <w:tab w:val="left" w:leader="dot" w:pos="5861"/>
        </w:tabs>
        <w:spacing w:line="240" w:lineRule="auto"/>
        <w:jc w:val="center"/>
      </w:pPr>
      <w:r>
        <w:t>Zmocnění přijímám</w:t>
      </w:r>
      <w:r>
        <w:tab/>
      </w:r>
      <w:r>
        <w:tab/>
      </w:r>
      <w:r>
        <w:tab/>
      </w:r>
      <w:r>
        <w:tab/>
      </w:r>
    </w:p>
    <w:p w14:paraId="030ABA5C" w14:textId="77777777" w:rsidR="00405451" w:rsidRDefault="00000000">
      <w:pPr>
        <w:pStyle w:val="Zkladntext1"/>
        <w:framePr w:w="9106" w:h="2184" w:hRule="exact" w:wrap="none" w:vAnchor="page" w:hAnchor="page" w:x="1775" w:y="11906"/>
        <w:spacing w:after="0" w:line="240" w:lineRule="auto"/>
        <w:jc w:val="center"/>
        <w:rPr>
          <w:sz w:val="18"/>
          <w:szCs w:val="18"/>
        </w:rPr>
      </w:pPr>
      <w:r>
        <w:rPr>
          <w:b/>
          <w:bCs/>
          <w:sz w:val="18"/>
          <w:szCs w:val="18"/>
        </w:rPr>
        <w:t>Petr Mucha</w:t>
      </w:r>
    </w:p>
    <w:p w14:paraId="4D9BFF63" w14:textId="77777777" w:rsidR="00405451" w:rsidRDefault="00405451">
      <w:pPr>
        <w:spacing w:line="1" w:lineRule="exact"/>
      </w:pPr>
    </w:p>
    <w:sectPr w:rsidR="0040545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85FC" w14:textId="77777777" w:rsidR="00254397" w:rsidRDefault="00254397">
      <w:r>
        <w:separator/>
      </w:r>
    </w:p>
  </w:endnote>
  <w:endnote w:type="continuationSeparator" w:id="0">
    <w:p w14:paraId="2A801FE5" w14:textId="77777777" w:rsidR="00254397" w:rsidRDefault="0025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799C" w14:textId="77777777" w:rsidR="00254397" w:rsidRDefault="00254397"/>
  </w:footnote>
  <w:footnote w:type="continuationSeparator" w:id="0">
    <w:p w14:paraId="4E6B5797" w14:textId="77777777" w:rsidR="00254397" w:rsidRDefault="002543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7E4"/>
    <w:multiLevelType w:val="multilevel"/>
    <w:tmpl w:val="421A52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7772D"/>
    <w:multiLevelType w:val="multilevel"/>
    <w:tmpl w:val="7D20A5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016F8"/>
    <w:multiLevelType w:val="multilevel"/>
    <w:tmpl w:val="BDD658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A16DCE"/>
    <w:multiLevelType w:val="multilevel"/>
    <w:tmpl w:val="892613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02127"/>
    <w:multiLevelType w:val="multilevel"/>
    <w:tmpl w:val="37C8441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D62604"/>
    <w:multiLevelType w:val="multilevel"/>
    <w:tmpl w:val="3FECCF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BF3A82"/>
    <w:multiLevelType w:val="multilevel"/>
    <w:tmpl w:val="85CC70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902A8"/>
    <w:multiLevelType w:val="multilevel"/>
    <w:tmpl w:val="1A42A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F1393D"/>
    <w:multiLevelType w:val="multilevel"/>
    <w:tmpl w:val="0BD43E88"/>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5938A2"/>
    <w:multiLevelType w:val="multilevel"/>
    <w:tmpl w:val="9E8A8F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F7C13"/>
    <w:multiLevelType w:val="multilevel"/>
    <w:tmpl w:val="858E3D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9149F3"/>
    <w:multiLevelType w:val="multilevel"/>
    <w:tmpl w:val="86A026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415812"/>
    <w:multiLevelType w:val="multilevel"/>
    <w:tmpl w:val="DDFA587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034938"/>
    <w:multiLevelType w:val="multilevel"/>
    <w:tmpl w:val="806637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534979"/>
    <w:multiLevelType w:val="multilevel"/>
    <w:tmpl w:val="E26E14E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A26AD8"/>
    <w:multiLevelType w:val="multilevel"/>
    <w:tmpl w:val="41F4B7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E23A0C"/>
    <w:multiLevelType w:val="multilevel"/>
    <w:tmpl w:val="1A0CAD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E90681"/>
    <w:multiLevelType w:val="multilevel"/>
    <w:tmpl w:val="6618230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4D7157"/>
    <w:multiLevelType w:val="multilevel"/>
    <w:tmpl w:val="C250F5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D378FD"/>
    <w:multiLevelType w:val="multilevel"/>
    <w:tmpl w:val="B4D28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682CCC"/>
    <w:multiLevelType w:val="multilevel"/>
    <w:tmpl w:val="AEC092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8E2307"/>
    <w:multiLevelType w:val="multilevel"/>
    <w:tmpl w:val="E2243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9069C7"/>
    <w:multiLevelType w:val="multilevel"/>
    <w:tmpl w:val="75B29BAA"/>
    <w:lvl w:ilvl="0">
      <w:start w:val="5"/>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890F8B"/>
    <w:multiLevelType w:val="multilevel"/>
    <w:tmpl w:val="E688AE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9468569">
    <w:abstractNumId w:val="8"/>
  </w:num>
  <w:num w:numId="2" w16cid:durableId="1232345523">
    <w:abstractNumId w:val="5"/>
  </w:num>
  <w:num w:numId="3" w16cid:durableId="806514628">
    <w:abstractNumId w:val="4"/>
  </w:num>
  <w:num w:numId="4" w16cid:durableId="969241958">
    <w:abstractNumId w:val="14"/>
  </w:num>
  <w:num w:numId="5" w16cid:durableId="768738969">
    <w:abstractNumId w:val="11"/>
  </w:num>
  <w:num w:numId="6" w16cid:durableId="830297036">
    <w:abstractNumId w:val="18"/>
  </w:num>
  <w:num w:numId="7" w16cid:durableId="97920075">
    <w:abstractNumId w:val="16"/>
  </w:num>
  <w:num w:numId="8" w16cid:durableId="1883908022">
    <w:abstractNumId w:val="12"/>
  </w:num>
  <w:num w:numId="9" w16cid:durableId="419719633">
    <w:abstractNumId w:val="3"/>
  </w:num>
  <w:num w:numId="10" w16cid:durableId="276177803">
    <w:abstractNumId w:val="22"/>
  </w:num>
  <w:num w:numId="11" w16cid:durableId="993484722">
    <w:abstractNumId w:val="7"/>
  </w:num>
  <w:num w:numId="12" w16cid:durableId="2027318613">
    <w:abstractNumId w:val="17"/>
  </w:num>
  <w:num w:numId="13" w16cid:durableId="1691025764">
    <w:abstractNumId w:val="2"/>
  </w:num>
  <w:num w:numId="14" w16cid:durableId="886256212">
    <w:abstractNumId w:val="6"/>
  </w:num>
  <w:num w:numId="15" w16cid:durableId="640353137">
    <w:abstractNumId w:val="15"/>
  </w:num>
  <w:num w:numId="16" w16cid:durableId="1792897376">
    <w:abstractNumId w:val="19"/>
  </w:num>
  <w:num w:numId="17" w16cid:durableId="129708440">
    <w:abstractNumId w:val="1"/>
  </w:num>
  <w:num w:numId="18" w16cid:durableId="1402871035">
    <w:abstractNumId w:val="23"/>
  </w:num>
  <w:num w:numId="19" w16cid:durableId="636184722">
    <w:abstractNumId w:val="10"/>
  </w:num>
  <w:num w:numId="20" w16cid:durableId="1825583982">
    <w:abstractNumId w:val="9"/>
  </w:num>
  <w:num w:numId="21" w16cid:durableId="5711934">
    <w:abstractNumId w:val="20"/>
  </w:num>
  <w:num w:numId="22" w16cid:durableId="1812205924">
    <w:abstractNumId w:val="0"/>
  </w:num>
  <w:num w:numId="23" w16cid:durableId="250823815">
    <w:abstractNumId w:val="21"/>
  </w:num>
  <w:num w:numId="24" w16cid:durableId="413085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451"/>
    <w:rsid w:val="00254397"/>
    <w:rsid w:val="00405451"/>
    <w:rsid w:val="00952A28"/>
    <w:rsid w:val="00F67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D17C"/>
  <w15:docId w15:val="{8068D2BB-7173-4912-9907-CF8AB944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8"/>
      <w:szCs w:val="18"/>
    </w:rPr>
  </w:style>
  <w:style w:type="paragraph" w:customStyle="1" w:styleId="Jin0">
    <w:name w:val="Jiné"/>
    <w:basedOn w:val="Normln"/>
    <w:link w:val="Jin"/>
    <w:pPr>
      <w:spacing w:after="80" w:line="295" w:lineRule="auto"/>
    </w:pPr>
    <w:rPr>
      <w:rFonts w:ascii="Arial" w:eastAsia="Arial" w:hAnsi="Arial" w:cs="Arial"/>
      <w:sz w:val="19"/>
      <w:szCs w:val="19"/>
    </w:rPr>
  </w:style>
  <w:style w:type="paragraph" w:customStyle="1" w:styleId="Zkladntext1">
    <w:name w:val="Základní text1"/>
    <w:basedOn w:val="Normln"/>
    <w:link w:val="Zkladntext"/>
    <w:pPr>
      <w:spacing w:after="80" w:line="295" w:lineRule="auto"/>
    </w:pPr>
    <w:rPr>
      <w:rFonts w:ascii="Arial" w:eastAsia="Arial" w:hAnsi="Arial" w:cs="Arial"/>
      <w:sz w:val="19"/>
      <w:szCs w:val="19"/>
    </w:rPr>
  </w:style>
  <w:style w:type="paragraph" w:customStyle="1" w:styleId="Titulektabulky0">
    <w:name w:val="Titulek tabulky"/>
    <w:basedOn w:val="Normln"/>
    <w:link w:val="Titulektabulky"/>
    <w:rPr>
      <w:rFonts w:ascii="Arial" w:eastAsia="Arial" w:hAnsi="Arial" w:cs="Arial"/>
      <w:sz w:val="19"/>
      <w:szCs w:val="19"/>
    </w:rPr>
  </w:style>
  <w:style w:type="paragraph" w:customStyle="1" w:styleId="Nadpis20">
    <w:name w:val="Nadpis #2"/>
    <w:basedOn w:val="Normln"/>
    <w:link w:val="Nadpis2"/>
    <w:pPr>
      <w:spacing w:after="140"/>
      <w:jc w:val="center"/>
      <w:outlineLvl w:val="1"/>
    </w:pPr>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hyperlink" Target="mailto:servis@mtech.cz" TargetMode="Externa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hyperlink" Target="mailto:petr.mucha@mtech.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mucha@mtech.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s@mtech.cz" TargetMode="External"/><Relationship Id="rId4" Type="http://schemas.openxmlformats.org/officeDocument/2006/relationships/webSettings" Target="webSettings.xml"/><Relationship Id="rId9" Type="http://schemas.openxmlformats.org/officeDocument/2006/relationships/hyperlink" Target="mailto:etr.mucha@mtech.cz" TargetMode="External"/><Relationship Id="rId14"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4233</Words>
  <Characters>24978</Characters>
  <Application>Microsoft Office Word</Application>
  <DocSecurity>0</DocSecurity>
  <Lines>208</Lines>
  <Paragraphs>58</Paragraphs>
  <ScaleCrop>false</ScaleCrop>
  <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Bošiak (Felix a spol.)</dc:creator>
  <cp:keywords/>
  <cp:lastModifiedBy>Randusová Irena</cp:lastModifiedBy>
  <cp:revision>2</cp:revision>
  <dcterms:created xsi:type="dcterms:W3CDTF">2026-01-12T09:35:00Z</dcterms:created>
  <dcterms:modified xsi:type="dcterms:W3CDTF">2026-01-12T09:42:00Z</dcterms:modified>
</cp:coreProperties>
</file>