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63561" w14:textId="77777777" w:rsidR="00974F7C" w:rsidRPr="00E163CD" w:rsidRDefault="00974F7C" w:rsidP="00974F7C">
      <w:pPr>
        <w:pStyle w:val="StylodkazZeno1b"/>
        <w:rPr>
          <w:rFonts w:ascii="Arial" w:hAnsi="Arial" w:cs="Arial"/>
        </w:rPr>
      </w:pPr>
      <w:r w:rsidRPr="00E163CD">
        <w:rPr>
          <w:rFonts w:ascii="Arial" w:hAnsi="Arial" w:cs="Arial"/>
        </w:rPr>
        <w:t xml:space="preserve">DOHODA o </w:t>
      </w:r>
      <w:r w:rsidR="005D4B5E" w:rsidRPr="00E163CD">
        <w:rPr>
          <w:rFonts w:ascii="Arial" w:hAnsi="Arial" w:cs="Arial"/>
        </w:rPr>
        <w:t>OCHRANĚ Důvěrných</w:t>
      </w:r>
      <w:r w:rsidR="00CE22D4" w:rsidRPr="00E163CD">
        <w:rPr>
          <w:rFonts w:ascii="Arial" w:hAnsi="Arial" w:cs="Arial"/>
        </w:rPr>
        <w:t xml:space="preserve"> informací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347"/>
        <w:gridCol w:w="212"/>
        <w:gridCol w:w="3827"/>
        <w:gridCol w:w="3119"/>
        <w:gridCol w:w="72"/>
        <w:gridCol w:w="212"/>
      </w:tblGrid>
      <w:tr w:rsidR="00E85064" w:rsidRPr="004C78E5" w14:paraId="6EAE09C1" w14:textId="77777777" w:rsidTr="00E6294F">
        <w:trPr>
          <w:gridAfter w:val="2"/>
          <w:wAfter w:w="284" w:type="dxa"/>
        </w:trPr>
        <w:tc>
          <w:tcPr>
            <w:tcW w:w="5598" w:type="dxa"/>
            <w:gridSpan w:val="4"/>
          </w:tcPr>
          <w:p w14:paraId="2E0AB516" w14:textId="77777777" w:rsidR="00E85064" w:rsidRPr="00B63E77" w:rsidRDefault="00E85064" w:rsidP="00E6294F">
            <w:pPr>
              <w:rPr>
                <w:rStyle w:val="Siln"/>
                <w:rFonts w:ascii="Arial" w:hAnsi="Arial" w:cs="Arial"/>
                <w:szCs w:val="22"/>
              </w:rPr>
            </w:pPr>
            <w:r>
              <w:rPr>
                <w:rStyle w:val="Siln"/>
                <w:rFonts w:ascii="Arial" w:hAnsi="Arial" w:cs="Arial"/>
                <w:szCs w:val="22"/>
              </w:rPr>
              <w:t>ČD - Telematika a.s.</w:t>
            </w:r>
          </w:p>
        </w:tc>
        <w:tc>
          <w:tcPr>
            <w:tcW w:w="3119" w:type="dxa"/>
          </w:tcPr>
          <w:p w14:paraId="6BD1E794" w14:textId="77777777" w:rsidR="00E85064" w:rsidRPr="004C78E5" w:rsidRDefault="00E85064" w:rsidP="00E6294F">
            <w:pPr>
              <w:pStyle w:val="Identifikace"/>
              <w:spacing w:before="120"/>
              <w:rPr>
                <w:rStyle w:val="Siln"/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E85064" w:rsidRPr="00B63E77" w14:paraId="19FCBF28" w14:textId="77777777" w:rsidTr="00E6294F">
        <w:trPr>
          <w:gridAfter w:val="1"/>
          <w:wAfter w:w="212" w:type="dxa"/>
          <w:trHeight w:val="435"/>
        </w:trPr>
        <w:tc>
          <w:tcPr>
            <w:tcW w:w="1559" w:type="dxa"/>
            <w:gridSpan w:val="2"/>
          </w:tcPr>
          <w:p w14:paraId="25B92E05" w14:textId="77777777" w:rsidR="00E85064" w:rsidRPr="00B63E77" w:rsidRDefault="00E85064" w:rsidP="00E6294F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B63E77">
              <w:rPr>
                <w:rFonts w:ascii="Arial" w:hAnsi="Arial" w:cs="Arial"/>
                <w:szCs w:val="22"/>
              </w:rPr>
              <w:t>Sídlo:</w:t>
            </w:r>
          </w:p>
        </w:tc>
        <w:tc>
          <w:tcPr>
            <w:tcW w:w="7230" w:type="dxa"/>
            <w:gridSpan w:val="4"/>
          </w:tcPr>
          <w:p w14:paraId="4C2747DD" w14:textId="77777777" w:rsidR="00E85064" w:rsidRPr="00B63E77" w:rsidRDefault="00E85064" w:rsidP="00E6294F">
            <w:pPr>
              <w:pStyle w:val="Tab-text"/>
              <w:rPr>
                <w:rFonts w:ascii="Arial" w:hAnsi="Arial" w:cs="Arial"/>
                <w:szCs w:val="22"/>
              </w:rPr>
            </w:pPr>
            <w:r w:rsidRPr="00B63E77">
              <w:rPr>
                <w:rFonts w:ascii="Arial" w:hAnsi="Arial" w:cs="Arial"/>
                <w:szCs w:val="22"/>
              </w:rPr>
              <w:t>Praha 3, Pernerova 2819/2a, PSČ 13000</w:t>
            </w:r>
          </w:p>
        </w:tc>
      </w:tr>
      <w:tr w:rsidR="00E85064" w:rsidRPr="00B63E77" w14:paraId="7521707A" w14:textId="77777777" w:rsidTr="00E6294F">
        <w:trPr>
          <w:gridAfter w:val="1"/>
          <w:wAfter w:w="212" w:type="dxa"/>
        </w:trPr>
        <w:tc>
          <w:tcPr>
            <w:tcW w:w="1559" w:type="dxa"/>
            <w:gridSpan w:val="2"/>
          </w:tcPr>
          <w:p w14:paraId="103E1B28" w14:textId="77777777" w:rsidR="00E85064" w:rsidRPr="00B63E77" w:rsidRDefault="00E85064" w:rsidP="00E6294F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B63E77">
              <w:rPr>
                <w:rFonts w:ascii="Arial" w:hAnsi="Arial" w:cs="Arial"/>
                <w:szCs w:val="22"/>
              </w:rPr>
              <w:t>IČ</w:t>
            </w:r>
            <w:r w:rsidR="00590884">
              <w:rPr>
                <w:rFonts w:ascii="Arial" w:hAnsi="Arial" w:cs="Arial"/>
                <w:szCs w:val="22"/>
              </w:rPr>
              <w:t>O</w:t>
            </w:r>
            <w:r w:rsidRPr="00B63E7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30" w:type="dxa"/>
            <w:gridSpan w:val="4"/>
          </w:tcPr>
          <w:p w14:paraId="39A474CB" w14:textId="77777777" w:rsidR="00E85064" w:rsidRPr="00E75640" w:rsidRDefault="00E85064" w:rsidP="00E6294F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E75640">
              <w:rPr>
                <w:rFonts w:ascii="Arial" w:hAnsi="Arial" w:cs="Arial"/>
                <w:szCs w:val="22"/>
              </w:rPr>
              <w:t>61459445</w:t>
            </w:r>
          </w:p>
        </w:tc>
      </w:tr>
      <w:tr w:rsidR="00E85064" w:rsidRPr="00B63E77" w14:paraId="78660DEC" w14:textId="77777777" w:rsidTr="00E6294F">
        <w:trPr>
          <w:gridAfter w:val="1"/>
          <w:wAfter w:w="212" w:type="dxa"/>
          <w:trHeight w:val="80"/>
        </w:trPr>
        <w:tc>
          <w:tcPr>
            <w:tcW w:w="1559" w:type="dxa"/>
            <w:gridSpan w:val="2"/>
          </w:tcPr>
          <w:p w14:paraId="1EE4E545" w14:textId="77777777" w:rsidR="00E85064" w:rsidRPr="00B63E77" w:rsidRDefault="00E85064" w:rsidP="00E6294F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B63E77">
              <w:rPr>
                <w:rFonts w:ascii="Arial" w:hAnsi="Arial" w:cs="Arial"/>
                <w:szCs w:val="22"/>
              </w:rPr>
              <w:t>Zapsána:</w:t>
            </w:r>
          </w:p>
        </w:tc>
        <w:tc>
          <w:tcPr>
            <w:tcW w:w="7230" w:type="dxa"/>
            <w:gridSpan w:val="4"/>
          </w:tcPr>
          <w:p w14:paraId="4E3C3FBD" w14:textId="77777777" w:rsidR="00E85064" w:rsidRPr="00E75640" w:rsidRDefault="00E85064" w:rsidP="00E6294F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E75640">
              <w:rPr>
                <w:rFonts w:ascii="Arial" w:hAnsi="Arial" w:cs="Arial"/>
                <w:szCs w:val="22"/>
              </w:rPr>
              <w:t xml:space="preserve">v obchodním rejstříku vedeném u Městského soudu v Praze pod </w:t>
            </w:r>
            <w:proofErr w:type="spellStart"/>
            <w:r w:rsidRPr="00E75640">
              <w:rPr>
                <w:rFonts w:ascii="Arial" w:hAnsi="Arial" w:cs="Arial"/>
                <w:szCs w:val="22"/>
              </w:rPr>
              <w:t>sp</w:t>
            </w:r>
            <w:proofErr w:type="spellEnd"/>
            <w:r w:rsidRPr="00E75640">
              <w:rPr>
                <w:rFonts w:ascii="Arial" w:hAnsi="Arial" w:cs="Arial"/>
                <w:szCs w:val="22"/>
              </w:rPr>
              <w:t>. zn. B 8938</w:t>
            </w:r>
          </w:p>
        </w:tc>
      </w:tr>
      <w:tr w:rsidR="00E85064" w:rsidRPr="00B63E77" w14:paraId="6D87D4C9" w14:textId="77777777" w:rsidTr="00E6294F">
        <w:trPr>
          <w:gridAfter w:val="1"/>
          <w:wAfter w:w="212" w:type="dxa"/>
        </w:trPr>
        <w:tc>
          <w:tcPr>
            <w:tcW w:w="1559" w:type="dxa"/>
            <w:gridSpan w:val="2"/>
          </w:tcPr>
          <w:p w14:paraId="7E3115E2" w14:textId="77777777" w:rsidR="00E85064" w:rsidRPr="00B63E77" w:rsidRDefault="00E85064" w:rsidP="00E6294F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B63E77">
              <w:rPr>
                <w:rFonts w:ascii="Arial" w:hAnsi="Arial" w:cs="Arial"/>
                <w:szCs w:val="22"/>
              </w:rPr>
              <w:t>Zastoupena:</w:t>
            </w:r>
          </w:p>
        </w:tc>
        <w:tc>
          <w:tcPr>
            <w:tcW w:w="7230" w:type="dxa"/>
            <w:gridSpan w:val="4"/>
          </w:tcPr>
          <w:p w14:paraId="4F98AE45" w14:textId="61E4B20B" w:rsidR="00E85064" w:rsidRDefault="00803A49" w:rsidP="00F75F3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Miroslavem </w:t>
            </w:r>
            <w:proofErr w:type="spellStart"/>
            <w:r w:rsidR="00757BD1">
              <w:rPr>
                <w:rFonts w:ascii="Arial" w:hAnsi="Arial" w:cs="Arial"/>
                <w:szCs w:val="22"/>
              </w:rPr>
              <w:t>Řezníkčem</w:t>
            </w:r>
            <w:proofErr w:type="spellEnd"/>
            <w:r w:rsidR="00757BD1">
              <w:rPr>
                <w:rFonts w:ascii="Arial" w:hAnsi="Arial" w:cs="Arial"/>
                <w:szCs w:val="22"/>
              </w:rPr>
              <w:t>, MBA., předsedou</w:t>
            </w:r>
            <w:r>
              <w:rPr>
                <w:rFonts w:ascii="Arial" w:hAnsi="Arial" w:cs="Arial"/>
                <w:szCs w:val="22"/>
              </w:rPr>
              <w:t xml:space="preserve"> představenstva a</w:t>
            </w:r>
          </w:p>
          <w:p w14:paraId="3C2188BF" w14:textId="1D8F3D8B" w:rsidR="00803A49" w:rsidRPr="00E75640" w:rsidRDefault="00803A49" w:rsidP="00F75F3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Bruno </w:t>
            </w:r>
            <w:proofErr w:type="spellStart"/>
            <w:r>
              <w:rPr>
                <w:rFonts w:ascii="Arial" w:hAnsi="Arial" w:cs="Arial"/>
                <w:szCs w:val="22"/>
              </w:rPr>
              <w:t>Wertlen</w:t>
            </w:r>
            <w:r w:rsidR="00757BD1">
              <w:rPr>
                <w:rFonts w:ascii="Arial" w:hAnsi="Arial" w:cs="Arial"/>
                <w:szCs w:val="22"/>
              </w:rPr>
              <w:t>em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Ph.D. </w:t>
            </w:r>
            <w:proofErr w:type="spellStart"/>
            <w:r>
              <w:rPr>
                <w:rFonts w:ascii="Arial" w:hAnsi="Arial" w:cs="Arial"/>
                <w:szCs w:val="22"/>
              </w:rPr>
              <w:t>MSc</w:t>
            </w:r>
            <w:proofErr w:type="spellEnd"/>
            <w:r>
              <w:rPr>
                <w:rFonts w:ascii="Arial" w:hAnsi="Arial" w:cs="Arial"/>
                <w:szCs w:val="22"/>
              </w:rPr>
              <w:t>., člen</w:t>
            </w:r>
            <w:r w:rsidR="00757BD1">
              <w:rPr>
                <w:rFonts w:ascii="Arial" w:hAnsi="Arial" w:cs="Arial"/>
                <w:szCs w:val="22"/>
              </w:rPr>
              <w:t>em</w:t>
            </w:r>
            <w:r>
              <w:rPr>
                <w:rFonts w:ascii="Arial" w:hAnsi="Arial" w:cs="Arial"/>
                <w:szCs w:val="22"/>
              </w:rPr>
              <w:t xml:space="preserve"> představenstva</w:t>
            </w:r>
          </w:p>
        </w:tc>
      </w:tr>
      <w:tr w:rsidR="009F1515" w:rsidRPr="00E163CD" w14:paraId="1FD5DDCC" w14:textId="77777777" w:rsidTr="00455F41">
        <w:trPr>
          <w:gridAfter w:val="2"/>
          <w:wAfter w:w="284" w:type="dxa"/>
          <w:trHeight w:val="629"/>
        </w:trPr>
        <w:tc>
          <w:tcPr>
            <w:tcW w:w="8717" w:type="dxa"/>
            <w:gridSpan w:val="5"/>
          </w:tcPr>
          <w:p w14:paraId="0EFB1537" w14:textId="2F625D9E" w:rsidR="00590884" w:rsidRPr="00E75640" w:rsidRDefault="00590884" w:rsidP="00706107">
            <w:pPr>
              <w:pStyle w:val="Tab-text"/>
              <w:tabs>
                <w:tab w:val="left" w:pos="630"/>
              </w:tabs>
              <w:ind w:left="1560" w:hanging="1560"/>
              <w:rPr>
                <w:rFonts w:ascii="Arial" w:hAnsi="Arial" w:cs="Arial"/>
                <w:bCs/>
                <w:szCs w:val="22"/>
                <w:u w:val="single"/>
              </w:rPr>
            </w:pPr>
            <w:r w:rsidRPr="00E75640">
              <w:rPr>
                <w:rFonts w:ascii="Arial" w:hAnsi="Arial" w:cs="Arial"/>
                <w:bCs/>
                <w:szCs w:val="22"/>
              </w:rPr>
              <w:t xml:space="preserve">Adresa pro doručování: ČD – Telematika a.s., Pod Táborem 369/8a, Praha 9, PSČ 19000 </w:t>
            </w:r>
          </w:p>
          <w:p w14:paraId="51698B90" w14:textId="77777777" w:rsidR="00E85064" w:rsidRDefault="00E85064" w:rsidP="00000849">
            <w:pPr>
              <w:pStyle w:val="Tab-text"/>
              <w:tabs>
                <w:tab w:val="left" w:pos="630"/>
              </w:tabs>
              <w:spacing w:after="0"/>
              <w:rPr>
                <w:rStyle w:val="Siln"/>
                <w:rFonts w:ascii="Arial" w:hAnsi="Arial" w:cs="Arial"/>
                <w:szCs w:val="22"/>
              </w:rPr>
            </w:pPr>
          </w:p>
          <w:p w14:paraId="591BF013" w14:textId="77777777" w:rsidR="009F1515" w:rsidRPr="00E163CD" w:rsidRDefault="009F1515" w:rsidP="00000849">
            <w:pPr>
              <w:pStyle w:val="Tab-text"/>
              <w:tabs>
                <w:tab w:val="left" w:pos="630"/>
              </w:tabs>
              <w:spacing w:after="0"/>
              <w:rPr>
                <w:rFonts w:ascii="Arial" w:hAnsi="Arial" w:cs="Arial"/>
                <w:szCs w:val="22"/>
              </w:rPr>
            </w:pPr>
            <w:r w:rsidRPr="00E163CD">
              <w:rPr>
                <w:rStyle w:val="Siln"/>
                <w:rFonts w:ascii="Arial" w:hAnsi="Arial" w:cs="Arial"/>
                <w:szCs w:val="22"/>
              </w:rPr>
              <w:t>na straně jedné, dále jak</w:t>
            </w:r>
            <w:r w:rsidRPr="00E163CD">
              <w:rPr>
                <w:rFonts w:ascii="Arial" w:hAnsi="Arial" w:cs="Arial"/>
                <w:b/>
                <w:szCs w:val="22"/>
              </w:rPr>
              <w:t>o</w:t>
            </w:r>
            <w:r w:rsidRPr="00E163CD">
              <w:rPr>
                <w:rFonts w:ascii="Arial" w:hAnsi="Arial" w:cs="Arial"/>
                <w:szCs w:val="22"/>
              </w:rPr>
              <w:t xml:space="preserve"> </w:t>
            </w:r>
            <w:r w:rsidRPr="00E163CD">
              <w:rPr>
                <w:rFonts w:ascii="Arial" w:hAnsi="Arial" w:cs="Arial"/>
                <w:b/>
                <w:szCs w:val="22"/>
              </w:rPr>
              <w:t>Společnost</w:t>
            </w:r>
            <w:r w:rsidRPr="00E163CD">
              <w:rPr>
                <w:rStyle w:val="Siln"/>
                <w:rFonts w:ascii="Arial" w:hAnsi="Arial" w:cs="Arial"/>
                <w:szCs w:val="22"/>
              </w:rPr>
              <w:fldChar w:fldCharType="begin"/>
            </w:r>
            <w:r w:rsidRPr="00E163CD">
              <w:rPr>
                <w:rStyle w:val="Siln"/>
                <w:rFonts w:ascii="Arial" w:hAnsi="Arial" w:cs="Arial"/>
                <w:szCs w:val="22"/>
              </w:rPr>
              <w:instrText xml:space="preserve"> AUTOTEXTLIST  \* MERGEFORMAT </w:instrText>
            </w:r>
            <w:r w:rsidRPr="00E163CD">
              <w:rPr>
                <w:rStyle w:val="Siln"/>
                <w:rFonts w:ascii="Arial" w:hAnsi="Arial" w:cs="Arial"/>
                <w:szCs w:val="22"/>
              </w:rPr>
              <w:fldChar w:fldCharType="end"/>
            </w:r>
          </w:p>
        </w:tc>
      </w:tr>
      <w:tr w:rsidR="009F1515" w:rsidRPr="00E163CD" w14:paraId="30C48D45" w14:textId="77777777" w:rsidTr="00000849">
        <w:trPr>
          <w:gridAfter w:val="2"/>
          <w:wAfter w:w="284" w:type="dxa"/>
        </w:trPr>
        <w:tc>
          <w:tcPr>
            <w:tcW w:w="8717" w:type="dxa"/>
            <w:gridSpan w:val="5"/>
          </w:tcPr>
          <w:p w14:paraId="6AAAAD3A" w14:textId="77777777" w:rsidR="009F1515" w:rsidRPr="00046C38" w:rsidRDefault="009F1515" w:rsidP="00000849">
            <w:pPr>
              <w:pStyle w:val="Tab-text"/>
              <w:rPr>
                <w:rStyle w:val="Siln"/>
                <w:rFonts w:ascii="Arial" w:hAnsi="Arial" w:cs="Arial"/>
                <w:b w:val="0"/>
                <w:szCs w:val="22"/>
              </w:rPr>
            </w:pPr>
            <w:r w:rsidRPr="00046C38">
              <w:rPr>
                <w:rStyle w:val="Siln"/>
                <w:rFonts w:ascii="Arial" w:hAnsi="Arial" w:cs="Arial"/>
                <w:b w:val="0"/>
                <w:szCs w:val="22"/>
              </w:rPr>
              <w:t>a</w:t>
            </w:r>
          </w:p>
        </w:tc>
      </w:tr>
      <w:tr w:rsidR="009F1515" w:rsidRPr="00E163CD" w14:paraId="19A92728" w14:textId="77777777" w:rsidTr="00000849">
        <w:trPr>
          <w:gridAfter w:val="2"/>
          <w:wAfter w:w="284" w:type="dxa"/>
        </w:trPr>
        <w:tc>
          <w:tcPr>
            <w:tcW w:w="5598" w:type="dxa"/>
            <w:gridSpan w:val="4"/>
          </w:tcPr>
          <w:p w14:paraId="7F6C6BED" w14:textId="74A19E14" w:rsidR="009F1515" w:rsidRPr="00E163CD" w:rsidRDefault="00C82BC6" w:rsidP="00000849">
            <w:pPr>
              <w:pStyle w:val="Identifikace"/>
              <w:spacing w:before="120"/>
              <w:rPr>
                <w:rStyle w:val="Siln"/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xxxx</w:t>
            </w:r>
            <w:proofErr w:type="spellEnd"/>
          </w:p>
        </w:tc>
        <w:tc>
          <w:tcPr>
            <w:tcW w:w="3119" w:type="dxa"/>
          </w:tcPr>
          <w:p w14:paraId="7D755775" w14:textId="77777777" w:rsidR="009F1515" w:rsidRPr="00E163CD" w:rsidRDefault="009F1515" w:rsidP="00000849">
            <w:pPr>
              <w:pStyle w:val="Identifikace"/>
              <w:spacing w:before="120"/>
              <w:rPr>
                <w:rStyle w:val="Siln"/>
                <w:rFonts w:ascii="Arial" w:hAnsi="Arial" w:cs="Arial"/>
                <w:szCs w:val="22"/>
              </w:rPr>
            </w:pPr>
          </w:p>
        </w:tc>
      </w:tr>
      <w:tr w:rsidR="009F1515" w:rsidRPr="00E163CD" w14:paraId="1E1B4BA5" w14:textId="77777777" w:rsidTr="00000849">
        <w:tc>
          <w:tcPr>
            <w:tcW w:w="212" w:type="dxa"/>
          </w:tcPr>
          <w:p w14:paraId="094FE28E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8B31DD4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E163CD">
              <w:rPr>
                <w:rFonts w:ascii="Arial" w:hAnsi="Arial" w:cs="Arial"/>
                <w:szCs w:val="22"/>
              </w:rPr>
              <w:t>Sídlo:</w:t>
            </w:r>
          </w:p>
        </w:tc>
        <w:tc>
          <w:tcPr>
            <w:tcW w:w="7230" w:type="dxa"/>
            <w:gridSpan w:val="4"/>
          </w:tcPr>
          <w:p w14:paraId="6A8C295A" w14:textId="1702D661" w:rsidR="009F1515" w:rsidRPr="00E163CD" w:rsidRDefault="00C82BC6" w:rsidP="00000849">
            <w:pPr>
              <w:pStyle w:val="Tab-tex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xxx</w:t>
            </w:r>
            <w:proofErr w:type="spellEnd"/>
          </w:p>
        </w:tc>
      </w:tr>
      <w:tr w:rsidR="009F1515" w:rsidRPr="00E163CD" w14:paraId="4838E8E1" w14:textId="77777777" w:rsidTr="00000849">
        <w:tc>
          <w:tcPr>
            <w:tcW w:w="212" w:type="dxa"/>
          </w:tcPr>
          <w:p w14:paraId="1831CCA4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9845EEF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E163CD">
              <w:rPr>
                <w:rFonts w:ascii="Arial" w:hAnsi="Arial" w:cs="Arial"/>
                <w:szCs w:val="22"/>
              </w:rPr>
              <w:t>IČ</w:t>
            </w:r>
            <w:r w:rsidR="00590884">
              <w:rPr>
                <w:rFonts w:ascii="Arial" w:hAnsi="Arial" w:cs="Arial"/>
                <w:szCs w:val="22"/>
              </w:rPr>
              <w:t>O</w:t>
            </w:r>
            <w:r w:rsidRPr="00E163C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30" w:type="dxa"/>
            <w:gridSpan w:val="4"/>
          </w:tcPr>
          <w:p w14:paraId="763AC8DE" w14:textId="54B0F32F" w:rsidR="009F1515" w:rsidRPr="00E163CD" w:rsidRDefault="00C82BC6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xxx</w:t>
            </w:r>
            <w:proofErr w:type="spellEnd"/>
          </w:p>
        </w:tc>
      </w:tr>
      <w:tr w:rsidR="009F1515" w:rsidRPr="00E163CD" w14:paraId="1DA56C87" w14:textId="77777777" w:rsidTr="00000849">
        <w:tc>
          <w:tcPr>
            <w:tcW w:w="212" w:type="dxa"/>
          </w:tcPr>
          <w:p w14:paraId="4A4ADFDF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57B4993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E163CD">
              <w:rPr>
                <w:rFonts w:ascii="Arial" w:hAnsi="Arial" w:cs="Arial"/>
                <w:szCs w:val="22"/>
              </w:rPr>
              <w:t>Zapsána:</w:t>
            </w:r>
          </w:p>
        </w:tc>
        <w:tc>
          <w:tcPr>
            <w:tcW w:w="7230" w:type="dxa"/>
            <w:gridSpan w:val="4"/>
          </w:tcPr>
          <w:p w14:paraId="55C264E4" w14:textId="542A4698" w:rsidR="009F1515" w:rsidRPr="00E163CD" w:rsidRDefault="00C82BC6" w:rsidP="00044E14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xxx</w:t>
            </w:r>
            <w:proofErr w:type="spellEnd"/>
          </w:p>
        </w:tc>
      </w:tr>
      <w:tr w:rsidR="009F1515" w:rsidRPr="00E163CD" w14:paraId="2A632FD5" w14:textId="77777777" w:rsidTr="00000849">
        <w:tc>
          <w:tcPr>
            <w:tcW w:w="212" w:type="dxa"/>
          </w:tcPr>
          <w:p w14:paraId="6E412785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4960729" w14:textId="77777777" w:rsidR="009F1515" w:rsidRPr="00E163CD" w:rsidRDefault="009F1515" w:rsidP="00000849">
            <w:pPr>
              <w:pStyle w:val="Tab-text"/>
              <w:spacing w:after="0"/>
              <w:rPr>
                <w:rFonts w:ascii="Arial" w:hAnsi="Arial" w:cs="Arial"/>
                <w:szCs w:val="22"/>
              </w:rPr>
            </w:pPr>
            <w:r w:rsidRPr="00E163CD">
              <w:rPr>
                <w:rFonts w:ascii="Arial" w:hAnsi="Arial" w:cs="Arial"/>
                <w:szCs w:val="22"/>
              </w:rPr>
              <w:t>Zastoupena:</w:t>
            </w:r>
          </w:p>
        </w:tc>
        <w:tc>
          <w:tcPr>
            <w:tcW w:w="7230" w:type="dxa"/>
            <w:gridSpan w:val="4"/>
          </w:tcPr>
          <w:p w14:paraId="1A9D94D3" w14:textId="462CFF77" w:rsidR="009F1515" w:rsidRPr="00601C1E" w:rsidRDefault="00C82BC6" w:rsidP="00E75640">
            <w:pPr>
              <w:pStyle w:val="Tab-tex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Cs w:val="22"/>
              </w:rPr>
              <w:t>xxx</w:t>
            </w:r>
            <w:proofErr w:type="spellEnd"/>
          </w:p>
        </w:tc>
      </w:tr>
      <w:tr w:rsidR="009F1515" w:rsidRPr="00E163CD" w14:paraId="67413634" w14:textId="77777777" w:rsidTr="00000849">
        <w:trPr>
          <w:gridAfter w:val="2"/>
          <w:wAfter w:w="284" w:type="dxa"/>
        </w:trPr>
        <w:tc>
          <w:tcPr>
            <w:tcW w:w="8717" w:type="dxa"/>
            <w:gridSpan w:val="5"/>
          </w:tcPr>
          <w:p w14:paraId="3A2EB54D" w14:textId="14396FF6" w:rsidR="009F1515" w:rsidRPr="00E163CD" w:rsidRDefault="009F1515" w:rsidP="00000849">
            <w:pPr>
              <w:pStyle w:val="Tab-text"/>
              <w:tabs>
                <w:tab w:val="left" w:pos="675"/>
              </w:tabs>
              <w:rPr>
                <w:rStyle w:val="Siln"/>
                <w:rFonts w:ascii="Arial" w:hAnsi="Arial" w:cs="Arial"/>
                <w:szCs w:val="22"/>
              </w:rPr>
            </w:pPr>
            <w:r w:rsidRPr="00E163CD">
              <w:rPr>
                <w:rStyle w:val="Siln"/>
                <w:rFonts w:ascii="Arial" w:hAnsi="Arial" w:cs="Arial"/>
                <w:szCs w:val="22"/>
              </w:rPr>
              <w:t xml:space="preserve">na straně druhé, dále jako </w:t>
            </w:r>
            <w:r w:rsidR="00A76330">
              <w:rPr>
                <w:rStyle w:val="Siln"/>
                <w:rFonts w:ascii="Arial" w:hAnsi="Arial" w:cs="Arial"/>
                <w:szCs w:val="22"/>
              </w:rPr>
              <w:t>Poradce</w:t>
            </w:r>
          </w:p>
          <w:p w14:paraId="2CEE2A48" w14:textId="77777777" w:rsidR="009F1515" w:rsidRPr="00E163CD" w:rsidRDefault="009F1515" w:rsidP="00000849">
            <w:pPr>
              <w:pStyle w:val="Tab-text"/>
              <w:tabs>
                <w:tab w:val="left" w:pos="675"/>
              </w:tabs>
              <w:rPr>
                <w:rStyle w:val="Siln"/>
                <w:rFonts w:ascii="Arial" w:hAnsi="Arial" w:cs="Arial"/>
                <w:szCs w:val="22"/>
              </w:rPr>
            </w:pPr>
          </w:p>
          <w:p w14:paraId="47D8E7CB" w14:textId="77777777" w:rsidR="009F1515" w:rsidRPr="00E163CD" w:rsidRDefault="009F1515" w:rsidP="00000849">
            <w:pPr>
              <w:pStyle w:val="Tab-text"/>
              <w:tabs>
                <w:tab w:val="left" w:pos="675"/>
              </w:tabs>
              <w:rPr>
                <w:rFonts w:ascii="Arial" w:hAnsi="Arial" w:cs="Arial"/>
                <w:szCs w:val="22"/>
              </w:rPr>
            </w:pPr>
            <w:r w:rsidRPr="00E163CD">
              <w:rPr>
                <w:rStyle w:val="Siln"/>
                <w:rFonts w:ascii="Arial" w:hAnsi="Arial" w:cs="Arial"/>
                <w:szCs w:val="22"/>
              </w:rPr>
              <w:t>(společně také jako smluvní strany)</w:t>
            </w:r>
          </w:p>
        </w:tc>
      </w:tr>
      <w:tr w:rsidR="00046C38" w:rsidRPr="00E163CD" w14:paraId="056D7673" w14:textId="77777777" w:rsidTr="00126C7B">
        <w:trPr>
          <w:gridAfter w:val="2"/>
          <w:wAfter w:w="284" w:type="dxa"/>
        </w:trPr>
        <w:tc>
          <w:tcPr>
            <w:tcW w:w="8717" w:type="dxa"/>
            <w:gridSpan w:val="5"/>
          </w:tcPr>
          <w:p w14:paraId="4BC95277" w14:textId="77777777" w:rsidR="00046C38" w:rsidRPr="00E163CD" w:rsidRDefault="00046C38" w:rsidP="00046C38">
            <w:pPr>
              <w:pStyle w:val="Tab-text"/>
              <w:tabs>
                <w:tab w:val="left" w:pos="675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5365DDBD" w14:textId="77777777" w:rsidR="00104594" w:rsidRPr="00E163CD" w:rsidRDefault="0041407D" w:rsidP="00F13757">
      <w:pPr>
        <w:jc w:val="both"/>
        <w:rPr>
          <w:rFonts w:ascii="Arial" w:hAnsi="Arial" w:cs="Arial"/>
          <w:szCs w:val="22"/>
        </w:rPr>
      </w:pPr>
      <w:r w:rsidRPr="00E163CD">
        <w:rPr>
          <w:rFonts w:ascii="Arial" w:hAnsi="Arial" w:cs="Arial"/>
          <w:szCs w:val="22"/>
        </w:rPr>
        <w:t>u</w:t>
      </w:r>
      <w:r w:rsidR="00974F7C" w:rsidRPr="00E163CD">
        <w:rPr>
          <w:rFonts w:ascii="Arial" w:hAnsi="Arial" w:cs="Arial"/>
          <w:szCs w:val="22"/>
        </w:rPr>
        <w:t>zavírají spolu níže uvedeného dne</w:t>
      </w:r>
      <w:r w:rsidR="0056335D" w:rsidRPr="00E163CD">
        <w:rPr>
          <w:rFonts w:ascii="Arial" w:hAnsi="Arial" w:cs="Arial"/>
          <w:szCs w:val="22"/>
        </w:rPr>
        <w:t xml:space="preserve">, měsíce a roku </w:t>
      </w:r>
      <w:r w:rsidRPr="00E163CD">
        <w:rPr>
          <w:rFonts w:ascii="Arial" w:hAnsi="Arial" w:cs="Arial"/>
          <w:szCs w:val="22"/>
        </w:rPr>
        <w:t>v souladu s </w:t>
      </w:r>
      <w:r w:rsidR="004C4C10" w:rsidRPr="00E163CD">
        <w:rPr>
          <w:rFonts w:ascii="Arial" w:hAnsi="Arial" w:cs="Arial"/>
          <w:szCs w:val="22"/>
        </w:rPr>
        <w:t>ustanovením</w:t>
      </w:r>
      <w:r w:rsidRPr="00E163CD">
        <w:rPr>
          <w:rFonts w:ascii="Arial" w:hAnsi="Arial" w:cs="Arial"/>
          <w:szCs w:val="22"/>
        </w:rPr>
        <w:t xml:space="preserve"> § 1746 odst. 2 zákona č. 89/2012 Sb., občanského zákoníku, tuto </w:t>
      </w:r>
    </w:p>
    <w:p w14:paraId="05F86BD6" w14:textId="77777777" w:rsidR="00104594" w:rsidRDefault="00104594" w:rsidP="00104594">
      <w:pPr>
        <w:rPr>
          <w:rFonts w:ascii="Arial" w:hAnsi="Arial" w:cs="Arial"/>
          <w:szCs w:val="22"/>
        </w:rPr>
      </w:pPr>
    </w:p>
    <w:p w14:paraId="3EAF5BE9" w14:textId="77777777" w:rsidR="00A1770E" w:rsidRPr="00E163CD" w:rsidRDefault="00A1770E" w:rsidP="00104594">
      <w:pPr>
        <w:rPr>
          <w:rFonts w:ascii="Arial" w:hAnsi="Arial" w:cs="Arial"/>
          <w:szCs w:val="22"/>
        </w:rPr>
      </w:pPr>
    </w:p>
    <w:p w14:paraId="264DB1DB" w14:textId="77777777" w:rsidR="00104594" w:rsidRPr="00E163CD" w:rsidRDefault="00104594" w:rsidP="00104594">
      <w:pPr>
        <w:jc w:val="center"/>
        <w:rPr>
          <w:rFonts w:ascii="Arial" w:hAnsi="Arial" w:cs="Arial"/>
          <w:b/>
          <w:szCs w:val="22"/>
        </w:rPr>
      </w:pPr>
      <w:r w:rsidRPr="00E163CD">
        <w:rPr>
          <w:rFonts w:ascii="Arial" w:hAnsi="Arial" w:cs="Arial"/>
          <w:b/>
          <w:szCs w:val="22"/>
        </w:rPr>
        <w:t>DOHODU</w:t>
      </w:r>
    </w:p>
    <w:p w14:paraId="0DACF27B" w14:textId="77777777" w:rsidR="00104594" w:rsidRPr="00E163CD" w:rsidRDefault="0041407D" w:rsidP="00104594">
      <w:pPr>
        <w:jc w:val="center"/>
        <w:rPr>
          <w:rFonts w:ascii="Arial" w:hAnsi="Arial" w:cs="Arial"/>
          <w:b/>
          <w:szCs w:val="22"/>
        </w:rPr>
      </w:pPr>
      <w:r w:rsidRPr="00E163CD">
        <w:rPr>
          <w:rFonts w:ascii="Arial" w:hAnsi="Arial" w:cs="Arial"/>
          <w:b/>
          <w:szCs w:val="22"/>
        </w:rPr>
        <w:t xml:space="preserve"> o ochraně důvěrných informací </w:t>
      </w:r>
    </w:p>
    <w:p w14:paraId="3EDF1CF2" w14:textId="77777777" w:rsidR="00974F7C" w:rsidRPr="00E163CD" w:rsidRDefault="00974F7C" w:rsidP="00104594">
      <w:pPr>
        <w:jc w:val="center"/>
        <w:rPr>
          <w:rFonts w:ascii="Arial" w:hAnsi="Arial" w:cs="Arial"/>
          <w:b/>
          <w:szCs w:val="22"/>
        </w:rPr>
      </w:pPr>
      <w:r w:rsidRPr="00E163CD">
        <w:rPr>
          <w:rFonts w:ascii="Arial" w:hAnsi="Arial" w:cs="Arial"/>
          <w:b/>
          <w:szCs w:val="22"/>
        </w:rPr>
        <w:t>(dále jen „</w:t>
      </w:r>
      <w:r w:rsidR="00104594" w:rsidRPr="00E163CD">
        <w:rPr>
          <w:rFonts w:ascii="Arial" w:hAnsi="Arial" w:cs="Arial"/>
          <w:b/>
          <w:szCs w:val="22"/>
        </w:rPr>
        <w:t>Dohoda“)</w:t>
      </w:r>
    </w:p>
    <w:p w14:paraId="1066359A" w14:textId="77777777" w:rsidR="00E152D5" w:rsidRPr="00E163CD" w:rsidRDefault="00E152D5">
      <w:pPr>
        <w:rPr>
          <w:rFonts w:ascii="Arial" w:hAnsi="Arial" w:cs="Arial"/>
          <w:szCs w:val="22"/>
        </w:rPr>
      </w:pPr>
    </w:p>
    <w:p w14:paraId="3C230593" w14:textId="77777777" w:rsidR="00096FC1" w:rsidRDefault="00096FC1">
      <w:pPr>
        <w:rPr>
          <w:rFonts w:ascii="Arial" w:hAnsi="Arial" w:cs="Arial"/>
          <w:szCs w:val="22"/>
        </w:rPr>
      </w:pPr>
    </w:p>
    <w:p w14:paraId="76087CF9" w14:textId="77777777" w:rsidR="00A1770E" w:rsidRPr="00E163CD" w:rsidRDefault="00A1770E">
      <w:pPr>
        <w:rPr>
          <w:rFonts w:ascii="Arial" w:hAnsi="Arial" w:cs="Arial"/>
          <w:szCs w:val="22"/>
        </w:rPr>
      </w:pPr>
    </w:p>
    <w:p w14:paraId="2699ADD3" w14:textId="77777777" w:rsidR="00FB70E8" w:rsidRPr="00E163CD" w:rsidRDefault="00E152D5" w:rsidP="00E152D5">
      <w:pPr>
        <w:jc w:val="center"/>
        <w:rPr>
          <w:rFonts w:ascii="Arial" w:eastAsiaTheme="majorEastAsia" w:hAnsi="Arial" w:cs="Arial"/>
          <w:b/>
          <w:szCs w:val="22"/>
        </w:rPr>
      </w:pPr>
      <w:r w:rsidRPr="00E163CD">
        <w:rPr>
          <w:rFonts w:ascii="Arial" w:hAnsi="Arial" w:cs="Arial"/>
          <w:b/>
          <w:szCs w:val="22"/>
        </w:rPr>
        <w:t>Článek I.</w:t>
      </w:r>
      <w:r w:rsidR="00FB70E8" w:rsidRPr="00E163CD">
        <w:rPr>
          <w:rFonts w:ascii="Arial" w:hAnsi="Arial" w:cs="Arial"/>
          <w:szCs w:val="22"/>
        </w:rPr>
        <w:br/>
      </w:r>
      <w:r w:rsidR="00104594" w:rsidRPr="00E163CD">
        <w:rPr>
          <w:rFonts w:ascii="Arial" w:hAnsi="Arial" w:cs="Arial"/>
          <w:b/>
          <w:szCs w:val="22"/>
        </w:rPr>
        <w:t>Účel a předmět dohody</w:t>
      </w:r>
    </w:p>
    <w:p w14:paraId="70AE2DD3" w14:textId="77777777" w:rsidR="00014966" w:rsidRPr="00E163CD" w:rsidRDefault="00014966" w:rsidP="00014966">
      <w:pPr>
        <w:pStyle w:val="Odstavecseseznamem"/>
        <w:tabs>
          <w:tab w:val="left" w:pos="0"/>
        </w:tabs>
        <w:ind w:left="567"/>
        <w:rPr>
          <w:rFonts w:ascii="Arial" w:eastAsiaTheme="majorEastAsia" w:hAnsi="Arial" w:cs="Arial"/>
          <w:b/>
          <w:szCs w:val="22"/>
        </w:rPr>
      </w:pPr>
    </w:p>
    <w:p w14:paraId="6520DE01" w14:textId="452D5FAE" w:rsidR="00117503" w:rsidRPr="00F825BB" w:rsidRDefault="00C82BC6" w:rsidP="00455F41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38F1AB00" w14:textId="77777777" w:rsidR="001830DE" w:rsidRDefault="001830DE" w:rsidP="00455F41">
      <w:pPr>
        <w:pStyle w:val="Odstavecseseznamem"/>
        <w:ind w:left="426"/>
        <w:jc w:val="both"/>
        <w:rPr>
          <w:rFonts w:ascii="Arial" w:hAnsi="Arial" w:cs="Arial"/>
          <w:szCs w:val="22"/>
        </w:rPr>
      </w:pPr>
    </w:p>
    <w:p w14:paraId="2A39E24A" w14:textId="0EB5A043" w:rsidR="00F825BB" w:rsidRDefault="00F75F31" w:rsidP="00455F41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 účel naplnění</w:t>
      </w:r>
      <w:r w:rsidR="004B5988">
        <w:rPr>
          <w:rFonts w:ascii="Arial" w:hAnsi="Arial" w:cs="Arial"/>
          <w:szCs w:val="22"/>
        </w:rPr>
        <w:t xml:space="preserve"> Procesu</w:t>
      </w:r>
      <w:r w:rsidR="00803552">
        <w:rPr>
          <w:rFonts w:ascii="Arial" w:hAnsi="Arial" w:cs="Arial"/>
          <w:szCs w:val="22"/>
        </w:rPr>
        <w:t xml:space="preserve"> v rozsahu dle požadavků Společnosti</w:t>
      </w:r>
      <w:r w:rsidR="009B7542" w:rsidRPr="00F825BB">
        <w:rPr>
          <w:rFonts w:ascii="Arial" w:hAnsi="Arial" w:cs="Arial"/>
          <w:szCs w:val="22"/>
        </w:rPr>
        <w:t xml:space="preserve"> </w:t>
      </w:r>
      <w:r w:rsidR="00E85064" w:rsidRPr="00F825BB">
        <w:rPr>
          <w:rFonts w:ascii="Arial" w:hAnsi="Arial" w:cs="Arial"/>
          <w:szCs w:val="22"/>
        </w:rPr>
        <w:t xml:space="preserve">může být </w:t>
      </w:r>
      <w:r w:rsidR="00DB1AFE" w:rsidRPr="00F825BB">
        <w:rPr>
          <w:rFonts w:ascii="Arial" w:hAnsi="Arial" w:cs="Arial"/>
          <w:szCs w:val="22"/>
        </w:rPr>
        <w:t>nezbytné, aby si</w:t>
      </w:r>
      <w:r w:rsidR="00196C4B" w:rsidRPr="00F825BB">
        <w:rPr>
          <w:rFonts w:ascii="Arial" w:hAnsi="Arial" w:cs="Arial"/>
          <w:szCs w:val="22"/>
        </w:rPr>
        <w:t xml:space="preserve"> smluvní</w:t>
      </w:r>
      <w:r w:rsidR="00DB1AFE" w:rsidRPr="00F825BB">
        <w:rPr>
          <w:rFonts w:ascii="Arial" w:hAnsi="Arial" w:cs="Arial"/>
          <w:szCs w:val="22"/>
        </w:rPr>
        <w:t xml:space="preserve"> strany poskytly informace, které mohou mít důvěrný charakter</w:t>
      </w:r>
      <w:r w:rsidR="00F825BB">
        <w:rPr>
          <w:rFonts w:ascii="Arial" w:hAnsi="Arial" w:cs="Arial"/>
          <w:szCs w:val="22"/>
        </w:rPr>
        <w:t>.</w:t>
      </w:r>
    </w:p>
    <w:p w14:paraId="09AAE8B5" w14:textId="77777777" w:rsidR="00DB1AFE" w:rsidRPr="00F825BB" w:rsidRDefault="00DB1AFE" w:rsidP="00455F41">
      <w:pPr>
        <w:pStyle w:val="Odstavecseseznamem"/>
        <w:ind w:left="426"/>
        <w:jc w:val="both"/>
        <w:rPr>
          <w:rFonts w:ascii="Arial" w:hAnsi="Arial" w:cs="Arial"/>
          <w:szCs w:val="22"/>
        </w:rPr>
      </w:pPr>
    </w:p>
    <w:p w14:paraId="7CAE2797" w14:textId="77777777" w:rsidR="00DB1AFE" w:rsidRPr="00E163CD" w:rsidRDefault="00DB1AFE" w:rsidP="00A51EF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Cs w:val="22"/>
        </w:rPr>
      </w:pPr>
      <w:r w:rsidRPr="00E163CD">
        <w:rPr>
          <w:rFonts w:ascii="Arial" w:hAnsi="Arial" w:cs="Arial"/>
          <w:szCs w:val="22"/>
        </w:rPr>
        <w:t>Za účelem dosažení jistoty smluvních stran o povaze poskytovaných informací a vymezení vzájemných práv a povinností při ochraně poskytovaných informací uzavírají smluvní strany tuto Dohodu.</w:t>
      </w:r>
    </w:p>
    <w:p w14:paraId="4031C2C4" w14:textId="77777777" w:rsidR="00DB1AFE" w:rsidRPr="00E163CD" w:rsidRDefault="00DB1AFE" w:rsidP="00A51EFE">
      <w:pPr>
        <w:tabs>
          <w:tab w:val="left" w:pos="426"/>
        </w:tabs>
        <w:ind w:left="426" w:hanging="426"/>
        <w:rPr>
          <w:rFonts w:ascii="Arial" w:hAnsi="Arial" w:cs="Arial"/>
          <w:szCs w:val="22"/>
        </w:rPr>
      </w:pPr>
    </w:p>
    <w:p w14:paraId="5009BD3B" w14:textId="77777777" w:rsidR="00104594" w:rsidRPr="00E163CD" w:rsidRDefault="00104594" w:rsidP="00A51EF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Cs w:val="22"/>
        </w:rPr>
      </w:pPr>
      <w:r w:rsidRPr="00E163CD">
        <w:rPr>
          <w:rFonts w:ascii="Arial" w:hAnsi="Arial" w:cs="Arial"/>
          <w:szCs w:val="22"/>
        </w:rPr>
        <w:t xml:space="preserve">Touto Dohodou se blíže upravují základní </w:t>
      </w:r>
      <w:r w:rsidR="005E0361" w:rsidRPr="00E163CD">
        <w:rPr>
          <w:rFonts w:ascii="Arial" w:hAnsi="Arial" w:cs="Arial"/>
          <w:szCs w:val="22"/>
        </w:rPr>
        <w:t xml:space="preserve">práva a </w:t>
      </w:r>
      <w:r w:rsidR="004C4C10" w:rsidRPr="00E163CD">
        <w:rPr>
          <w:rFonts w:ascii="Arial" w:hAnsi="Arial" w:cs="Arial"/>
          <w:szCs w:val="22"/>
        </w:rPr>
        <w:t>povinnosti smluvních stran</w:t>
      </w:r>
      <w:r w:rsidRPr="00E163CD">
        <w:rPr>
          <w:rFonts w:ascii="Arial" w:hAnsi="Arial" w:cs="Arial"/>
          <w:szCs w:val="22"/>
        </w:rPr>
        <w:t xml:space="preserve"> související se zachováním mlčenlivosti o všech skutečnostech, které mají povahu důvě</w:t>
      </w:r>
      <w:r w:rsidR="006E1C24" w:rsidRPr="00E163CD">
        <w:rPr>
          <w:rFonts w:ascii="Arial" w:hAnsi="Arial" w:cs="Arial"/>
          <w:szCs w:val="22"/>
        </w:rPr>
        <w:t xml:space="preserve">rných informací a </w:t>
      </w:r>
      <w:r w:rsidR="00DB1AFE" w:rsidRPr="00E163CD">
        <w:rPr>
          <w:rFonts w:ascii="Arial" w:hAnsi="Arial" w:cs="Arial"/>
          <w:szCs w:val="22"/>
        </w:rPr>
        <w:t xml:space="preserve">které si smluvní strany navzájem poskytnou nebo se jinak dozví v souvislosti s </w:t>
      </w:r>
      <w:r w:rsidR="004B5988">
        <w:rPr>
          <w:rFonts w:ascii="Arial" w:hAnsi="Arial" w:cs="Arial"/>
          <w:szCs w:val="22"/>
        </w:rPr>
        <w:t>Procesem</w:t>
      </w:r>
      <w:r w:rsidR="00DB1AFE" w:rsidRPr="00E163CD">
        <w:rPr>
          <w:rFonts w:ascii="Arial" w:hAnsi="Arial" w:cs="Arial"/>
          <w:szCs w:val="22"/>
        </w:rPr>
        <w:t>.</w:t>
      </w:r>
    </w:p>
    <w:p w14:paraId="20AD6D15" w14:textId="77777777" w:rsidR="00DB1AFE" w:rsidRDefault="00DB1AFE" w:rsidP="00DB1AFE">
      <w:pPr>
        <w:jc w:val="both"/>
        <w:rPr>
          <w:rFonts w:ascii="Arial" w:hAnsi="Arial" w:cs="Arial"/>
          <w:szCs w:val="22"/>
        </w:rPr>
      </w:pPr>
    </w:p>
    <w:p w14:paraId="7F7992FA" w14:textId="77777777" w:rsidR="00A1770E" w:rsidRPr="00E163CD" w:rsidRDefault="00A1770E" w:rsidP="00DB1AFE">
      <w:pPr>
        <w:jc w:val="both"/>
        <w:rPr>
          <w:rFonts w:ascii="Arial" w:hAnsi="Arial" w:cs="Arial"/>
          <w:szCs w:val="22"/>
        </w:rPr>
      </w:pPr>
    </w:p>
    <w:p w14:paraId="383E80A4" w14:textId="77777777" w:rsidR="00370147" w:rsidRPr="00E163CD" w:rsidRDefault="00E152D5" w:rsidP="003D2B1F">
      <w:pPr>
        <w:keepNext/>
        <w:jc w:val="center"/>
        <w:rPr>
          <w:rFonts w:ascii="Arial" w:hAnsi="Arial" w:cs="Arial"/>
          <w:b/>
          <w:szCs w:val="22"/>
        </w:rPr>
      </w:pPr>
      <w:r w:rsidRPr="00E163CD">
        <w:rPr>
          <w:rFonts w:ascii="Arial" w:hAnsi="Arial" w:cs="Arial"/>
          <w:b/>
          <w:szCs w:val="22"/>
        </w:rPr>
        <w:t>Článek II.</w:t>
      </w:r>
      <w:r w:rsidR="00370147" w:rsidRPr="00E163CD">
        <w:rPr>
          <w:rFonts w:ascii="Arial" w:hAnsi="Arial" w:cs="Arial"/>
          <w:b/>
          <w:szCs w:val="22"/>
        </w:rPr>
        <w:br/>
      </w:r>
      <w:r w:rsidR="00685340" w:rsidRPr="00E163CD">
        <w:rPr>
          <w:rFonts w:ascii="Arial" w:hAnsi="Arial" w:cs="Arial"/>
          <w:b/>
          <w:szCs w:val="22"/>
        </w:rPr>
        <w:t>Důvěrné informace</w:t>
      </w:r>
    </w:p>
    <w:p w14:paraId="50D9EE64" w14:textId="77777777" w:rsidR="00014966" w:rsidRPr="00E163CD" w:rsidRDefault="00014966" w:rsidP="003D2B1F">
      <w:pPr>
        <w:pStyle w:val="Odstavecseseznamem"/>
        <w:keepNext/>
        <w:ind w:left="567"/>
        <w:rPr>
          <w:rFonts w:ascii="Arial" w:hAnsi="Arial" w:cs="Arial"/>
          <w:szCs w:val="22"/>
        </w:rPr>
      </w:pPr>
    </w:p>
    <w:p w14:paraId="539B51DC" w14:textId="3A43D976" w:rsidR="00EE5EBF" w:rsidRPr="00E163CD" w:rsidRDefault="00CE7FDF" w:rsidP="00F658FF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Cs w:val="22"/>
        </w:rPr>
      </w:pPr>
      <w:r w:rsidRPr="00E163CD">
        <w:rPr>
          <w:rFonts w:ascii="Arial" w:hAnsi="Arial" w:cs="Arial"/>
          <w:szCs w:val="22"/>
        </w:rPr>
        <w:t xml:space="preserve">Důvěrnými informacemi </w:t>
      </w:r>
      <w:r w:rsidR="005E0361" w:rsidRPr="00E163CD">
        <w:rPr>
          <w:rFonts w:ascii="Arial" w:hAnsi="Arial" w:cs="Arial"/>
          <w:szCs w:val="22"/>
        </w:rPr>
        <w:t>se pro účely této Dohody</w:t>
      </w:r>
      <w:r w:rsidR="008B4C7C" w:rsidRPr="00E163CD">
        <w:rPr>
          <w:rFonts w:ascii="Arial" w:hAnsi="Arial" w:cs="Arial"/>
          <w:szCs w:val="22"/>
        </w:rPr>
        <w:t xml:space="preserve"> a po celou dobu trvání spolupráce smluvních stran</w:t>
      </w:r>
      <w:r w:rsidR="007060CF" w:rsidRPr="00E163CD">
        <w:rPr>
          <w:rFonts w:ascii="Arial" w:hAnsi="Arial" w:cs="Arial"/>
          <w:szCs w:val="22"/>
        </w:rPr>
        <w:t xml:space="preserve"> </w:t>
      </w:r>
      <w:r w:rsidRPr="00E163CD">
        <w:rPr>
          <w:rFonts w:ascii="Arial" w:hAnsi="Arial" w:cs="Arial"/>
          <w:szCs w:val="22"/>
        </w:rPr>
        <w:t>rozumí jakékoliv informace obchodní, finanční, technické, marketingové či jiné povahy</w:t>
      </w:r>
      <w:r w:rsidR="003E6830" w:rsidRPr="00E163CD">
        <w:rPr>
          <w:rFonts w:ascii="Arial" w:hAnsi="Arial" w:cs="Arial"/>
          <w:szCs w:val="22"/>
        </w:rPr>
        <w:t xml:space="preserve">, které se týkají některé ze smluvních stran nebo </w:t>
      </w:r>
      <w:r w:rsidR="004B5988">
        <w:rPr>
          <w:rFonts w:ascii="Arial" w:hAnsi="Arial" w:cs="Arial"/>
          <w:szCs w:val="22"/>
        </w:rPr>
        <w:t>Procesu</w:t>
      </w:r>
      <w:r w:rsidR="00221FEE">
        <w:rPr>
          <w:rFonts w:ascii="Arial" w:hAnsi="Arial" w:cs="Arial"/>
          <w:szCs w:val="22"/>
        </w:rPr>
        <w:t xml:space="preserve"> ve vztahu ke Společnosti</w:t>
      </w:r>
      <w:r w:rsidR="003E6830" w:rsidRPr="00E163CD">
        <w:rPr>
          <w:rFonts w:ascii="Arial" w:hAnsi="Arial" w:cs="Arial"/>
          <w:szCs w:val="22"/>
        </w:rPr>
        <w:t>, a které některá ze smluvních stran sdělí nebo jinak poskytne druhé smluvní straně nebo o kterých se některá smluvní strana dozví v souvislosti s</w:t>
      </w:r>
      <w:r w:rsidR="00221FEE">
        <w:rPr>
          <w:rFonts w:ascii="Arial" w:hAnsi="Arial" w:cs="Arial"/>
          <w:szCs w:val="22"/>
        </w:rPr>
        <w:t> </w:t>
      </w:r>
      <w:r w:rsidR="004B5988">
        <w:rPr>
          <w:rFonts w:ascii="Arial" w:hAnsi="Arial" w:cs="Arial"/>
          <w:szCs w:val="22"/>
        </w:rPr>
        <w:t>Procesem</w:t>
      </w:r>
      <w:r w:rsidR="00221FEE">
        <w:rPr>
          <w:rFonts w:ascii="Arial" w:hAnsi="Arial" w:cs="Arial"/>
          <w:szCs w:val="22"/>
        </w:rPr>
        <w:t xml:space="preserve"> ve vztahu ke Společnosti</w:t>
      </w:r>
      <w:r w:rsidR="00E85064" w:rsidRPr="00E163CD">
        <w:rPr>
          <w:rFonts w:ascii="Arial" w:hAnsi="Arial" w:cs="Arial"/>
          <w:szCs w:val="22"/>
        </w:rPr>
        <w:t xml:space="preserve"> </w:t>
      </w:r>
      <w:r w:rsidR="003E6830" w:rsidRPr="00E163CD">
        <w:rPr>
          <w:rFonts w:ascii="Arial" w:hAnsi="Arial" w:cs="Arial"/>
          <w:szCs w:val="22"/>
        </w:rPr>
        <w:t>(dále jen „</w:t>
      </w:r>
      <w:r w:rsidR="003E6830" w:rsidRPr="00E163CD">
        <w:rPr>
          <w:rFonts w:ascii="Arial" w:hAnsi="Arial" w:cs="Arial"/>
          <w:b/>
          <w:szCs w:val="22"/>
        </w:rPr>
        <w:t>Důvěrné informace</w:t>
      </w:r>
      <w:r w:rsidR="003E6830" w:rsidRPr="00E163CD">
        <w:rPr>
          <w:rFonts w:ascii="Arial" w:hAnsi="Arial" w:cs="Arial"/>
          <w:szCs w:val="22"/>
        </w:rPr>
        <w:t>“)</w:t>
      </w:r>
      <w:r w:rsidR="00CC17E4" w:rsidRPr="00E163CD">
        <w:rPr>
          <w:rFonts w:ascii="Arial" w:hAnsi="Arial" w:cs="Arial"/>
          <w:szCs w:val="22"/>
        </w:rPr>
        <w:t>.</w:t>
      </w:r>
    </w:p>
    <w:p w14:paraId="08A05578" w14:textId="77777777" w:rsidR="003E6830" w:rsidRPr="00E163CD" w:rsidRDefault="003E6830" w:rsidP="003E6830">
      <w:pPr>
        <w:pStyle w:val="Odstavecseseznamem"/>
        <w:ind w:left="426"/>
        <w:jc w:val="both"/>
        <w:rPr>
          <w:rFonts w:ascii="Arial" w:hAnsi="Arial" w:cs="Arial"/>
          <w:szCs w:val="22"/>
        </w:rPr>
      </w:pPr>
    </w:p>
    <w:p w14:paraId="11D01FDA" w14:textId="77777777" w:rsidR="003E6830" w:rsidRPr="00E163CD" w:rsidRDefault="003E6830" w:rsidP="003E6830">
      <w:pPr>
        <w:jc w:val="both"/>
        <w:rPr>
          <w:rFonts w:ascii="Arial" w:hAnsi="Arial" w:cs="Arial"/>
          <w:szCs w:val="22"/>
        </w:rPr>
      </w:pPr>
    </w:p>
    <w:p w14:paraId="7862BAD8" w14:textId="77777777" w:rsidR="00AD74CF" w:rsidRPr="00E163CD" w:rsidRDefault="0035038D" w:rsidP="00AD74CF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szCs w:val="22"/>
        </w:rPr>
      </w:pPr>
      <w:r w:rsidRPr="00E163CD">
        <w:rPr>
          <w:rFonts w:ascii="Arial" w:hAnsi="Arial" w:cs="Arial"/>
          <w:szCs w:val="22"/>
        </w:rPr>
        <w:t>Za Důvěrné informace s</w:t>
      </w:r>
      <w:r w:rsidR="00822A42" w:rsidRPr="00E163CD">
        <w:rPr>
          <w:rFonts w:ascii="Arial" w:hAnsi="Arial" w:cs="Arial"/>
          <w:szCs w:val="22"/>
        </w:rPr>
        <w:t>e nepovažují informace</w:t>
      </w:r>
      <w:r w:rsidR="00B0634A" w:rsidRPr="00E163CD">
        <w:rPr>
          <w:rFonts w:ascii="Arial" w:hAnsi="Arial" w:cs="Arial"/>
          <w:szCs w:val="22"/>
        </w:rPr>
        <w:t xml:space="preserve"> </w:t>
      </w:r>
      <w:r w:rsidR="00822A42" w:rsidRPr="00E163CD">
        <w:rPr>
          <w:rFonts w:ascii="Arial" w:hAnsi="Arial" w:cs="Arial"/>
          <w:szCs w:val="22"/>
        </w:rPr>
        <w:t>veřejně dostupné</w:t>
      </w:r>
      <w:r w:rsidR="00B0634A" w:rsidRPr="00E163CD">
        <w:rPr>
          <w:rFonts w:ascii="Arial" w:hAnsi="Arial" w:cs="Arial"/>
          <w:szCs w:val="22"/>
        </w:rPr>
        <w:t xml:space="preserve"> </w:t>
      </w:r>
      <w:r w:rsidR="00822A42" w:rsidRPr="00E163CD">
        <w:rPr>
          <w:rFonts w:ascii="Arial" w:hAnsi="Arial" w:cs="Arial"/>
          <w:szCs w:val="22"/>
        </w:rPr>
        <w:t xml:space="preserve">nebo </w:t>
      </w:r>
      <w:r w:rsidR="00737124" w:rsidRPr="00E163CD">
        <w:rPr>
          <w:rFonts w:ascii="Arial" w:hAnsi="Arial" w:cs="Arial"/>
          <w:szCs w:val="22"/>
        </w:rPr>
        <w:t>informace prokazatelně známé</w:t>
      </w:r>
      <w:r w:rsidR="00B0634A" w:rsidRPr="00E163CD">
        <w:rPr>
          <w:rFonts w:ascii="Arial" w:hAnsi="Arial" w:cs="Arial"/>
          <w:szCs w:val="22"/>
        </w:rPr>
        <w:t xml:space="preserve"> </w:t>
      </w:r>
      <w:r w:rsidR="008E370B" w:rsidRPr="00E163CD">
        <w:rPr>
          <w:rFonts w:ascii="Arial" w:hAnsi="Arial" w:cs="Arial"/>
          <w:szCs w:val="22"/>
        </w:rPr>
        <w:t xml:space="preserve">přijímající smluvní straně </w:t>
      </w:r>
      <w:r w:rsidR="00B0634A" w:rsidRPr="00E163CD">
        <w:rPr>
          <w:rFonts w:ascii="Arial" w:hAnsi="Arial" w:cs="Arial"/>
          <w:szCs w:val="22"/>
        </w:rPr>
        <w:t xml:space="preserve">před </w:t>
      </w:r>
      <w:r w:rsidR="00583AE8" w:rsidRPr="00E163CD">
        <w:rPr>
          <w:rFonts w:ascii="Arial" w:hAnsi="Arial" w:cs="Arial"/>
          <w:szCs w:val="22"/>
        </w:rPr>
        <w:t xml:space="preserve">jejich </w:t>
      </w:r>
      <w:r w:rsidR="00B0634A" w:rsidRPr="00E163CD">
        <w:rPr>
          <w:rFonts w:ascii="Arial" w:hAnsi="Arial" w:cs="Arial"/>
          <w:szCs w:val="22"/>
        </w:rPr>
        <w:t>poskytnutím</w:t>
      </w:r>
      <w:r w:rsidR="00096FC1" w:rsidRPr="00E163CD">
        <w:rPr>
          <w:rFonts w:ascii="Arial" w:hAnsi="Arial" w:cs="Arial"/>
          <w:szCs w:val="22"/>
        </w:rPr>
        <w:t xml:space="preserve"> </w:t>
      </w:r>
      <w:r w:rsidR="008E370B" w:rsidRPr="00E163CD">
        <w:rPr>
          <w:rFonts w:ascii="Arial" w:hAnsi="Arial" w:cs="Arial"/>
          <w:szCs w:val="22"/>
        </w:rPr>
        <w:t>nebo jiným získáním</w:t>
      </w:r>
      <w:r w:rsidR="006E1C24" w:rsidRPr="00E163CD">
        <w:rPr>
          <w:rFonts w:ascii="Arial" w:hAnsi="Arial" w:cs="Arial"/>
          <w:szCs w:val="22"/>
        </w:rPr>
        <w:t xml:space="preserve"> </w:t>
      </w:r>
      <w:r w:rsidR="00D533B8" w:rsidRPr="00E163CD">
        <w:rPr>
          <w:rFonts w:ascii="Arial" w:hAnsi="Arial" w:cs="Arial"/>
          <w:szCs w:val="22"/>
        </w:rPr>
        <w:t>nebo</w:t>
      </w:r>
      <w:r w:rsidR="006E1C24" w:rsidRPr="00E163CD">
        <w:rPr>
          <w:rFonts w:ascii="Arial" w:hAnsi="Arial" w:cs="Arial"/>
          <w:szCs w:val="22"/>
        </w:rPr>
        <w:t xml:space="preserve"> informace, které se staly veřejně dostupnými </w:t>
      </w:r>
      <w:r w:rsidR="008E370B" w:rsidRPr="00E163CD">
        <w:rPr>
          <w:rFonts w:ascii="Arial" w:hAnsi="Arial" w:cs="Arial"/>
          <w:szCs w:val="22"/>
        </w:rPr>
        <w:t>později, pokud se tak nesta</w:t>
      </w:r>
      <w:r w:rsidR="00944ACC" w:rsidRPr="00E163CD">
        <w:rPr>
          <w:rFonts w:ascii="Arial" w:hAnsi="Arial" w:cs="Arial"/>
          <w:szCs w:val="22"/>
        </w:rPr>
        <w:t>lo</w:t>
      </w:r>
      <w:r w:rsidR="008E370B" w:rsidRPr="00E163CD">
        <w:rPr>
          <w:rFonts w:ascii="Arial" w:hAnsi="Arial" w:cs="Arial"/>
          <w:szCs w:val="22"/>
        </w:rPr>
        <w:t xml:space="preserve"> v důsledku porušení povinnost</w:t>
      </w:r>
      <w:r w:rsidR="00944ACC" w:rsidRPr="00E163CD">
        <w:rPr>
          <w:rFonts w:ascii="Arial" w:hAnsi="Arial" w:cs="Arial"/>
          <w:szCs w:val="22"/>
        </w:rPr>
        <w:t>i</w:t>
      </w:r>
      <w:r w:rsidR="008E370B" w:rsidRPr="00E163CD">
        <w:rPr>
          <w:rFonts w:ascii="Arial" w:hAnsi="Arial" w:cs="Arial"/>
          <w:szCs w:val="22"/>
        </w:rPr>
        <w:t xml:space="preserve"> přijímající smluvní stran</w:t>
      </w:r>
      <w:r w:rsidR="00944ACC" w:rsidRPr="00E163CD">
        <w:rPr>
          <w:rFonts w:ascii="Arial" w:hAnsi="Arial" w:cs="Arial"/>
          <w:szCs w:val="22"/>
        </w:rPr>
        <w:t>ou.</w:t>
      </w:r>
    </w:p>
    <w:p w14:paraId="7EA6E9B3" w14:textId="77777777" w:rsidR="00A7168D" w:rsidRDefault="00A7168D" w:rsidP="00A7168D">
      <w:pPr>
        <w:rPr>
          <w:rFonts w:ascii="Arial" w:hAnsi="Arial" w:cs="Arial"/>
          <w:szCs w:val="22"/>
        </w:rPr>
      </w:pPr>
    </w:p>
    <w:p w14:paraId="6A8806CB" w14:textId="77777777" w:rsidR="00A1770E" w:rsidRPr="00E163CD" w:rsidRDefault="00A1770E" w:rsidP="00A7168D">
      <w:pPr>
        <w:rPr>
          <w:rFonts w:ascii="Arial" w:hAnsi="Arial" w:cs="Arial"/>
          <w:szCs w:val="22"/>
        </w:rPr>
      </w:pPr>
    </w:p>
    <w:p w14:paraId="64607455" w14:textId="167E45F0" w:rsidR="00182DCF" w:rsidRPr="00E163CD" w:rsidRDefault="00E152D5" w:rsidP="008E370B">
      <w:pPr>
        <w:keepNext/>
        <w:jc w:val="center"/>
        <w:rPr>
          <w:rFonts w:ascii="Arial" w:hAnsi="Arial" w:cs="Arial"/>
          <w:b/>
          <w:szCs w:val="22"/>
        </w:rPr>
      </w:pPr>
      <w:r w:rsidRPr="00E163CD">
        <w:rPr>
          <w:rFonts w:ascii="Arial" w:hAnsi="Arial" w:cs="Arial"/>
          <w:b/>
          <w:szCs w:val="22"/>
        </w:rPr>
        <w:t>Článek III.</w:t>
      </w:r>
      <w:r w:rsidR="00370147" w:rsidRPr="00E163CD">
        <w:rPr>
          <w:rFonts w:ascii="Arial" w:hAnsi="Arial" w:cs="Arial"/>
          <w:szCs w:val="22"/>
        </w:rPr>
        <w:br/>
      </w:r>
      <w:proofErr w:type="spellStart"/>
      <w:r w:rsidR="00C82BC6">
        <w:rPr>
          <w:rFonts w:ascii="Arial" w:hAnsi="Arial" w:cs="Arial"/>
          <w:b/>
          <w:szCs w:val="22"/>
        </w:rPr>
        <w:t>xxx</w:t>
      </w:r>
      <w:proofErr w:type="spellEnd"/>
    </w:p>
    <w:p w14:paraId="635BC7E7" w14:textId="77777777" w:rsidR="00014966" w:rsidRPr="00E163CD" w:rsidRDefault="00014966" w:rsidP="008E370B">
      <w:pPr>
        <w:pStyle w:val="Odstavecseseznamem"/>
        <w:keepNext/>
        <w:ind w:left="426"/>
        <w:rPr>
          <w:rFonts w:ascii="Arial" w:hAnsi="Arial" w:cs="Arial"/>
          <w:szCs w:val="22"/>
        </w:rPr>
      </w:pPr>
    </w:p>
    <w:p w14:paraId="4964CC19" w14:textId="6AFC63A8" w:rsidR="008E370B" w:rsidRPr="00C82BC6" w:rsidRDefault="00C82BC6" w:rsidP="00C82BC6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0648155D" w14:textId="795CF846" w:rsidR="00490FB3" w:rsidRPr="00C82BC6" w:rsidRDefault="00C82BC6" w:rsidP="00C82BC6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27EBD7DD" w14:textId="4954A0D4" w:rsidR="008E370B" w:rsidRPr="00C82BC6" w:rsidRDefault="00C82BC6" w:rsidP="00C82BC6">
      <w:pPr>
        <w:pStyle w:val="Odstavecseseznamem"/>
        <w:numPr>
          <w:ilvl w:val="0"/>
          <w:numId w:val="30"/>
        </w:numPr>
        <w:ind w:left="426" w:hanging="426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2759DF67" w14:textId="42E2C330" w:rsidR="00F658FF" w:rsidRPr="00C82BC6" w:rsidRDefault="00C82BC6" w:rsidP="00F658FF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2465E626" w14:textId="27248882" w:rsidR="00803552" w:rsidRPr="00803552" w:rsidRDefault="00C82BC6" w:rsidP="008575F0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4FA63DF8" w14:textId="41F57429" w:rsidR="00803552" w:rsidRPr="00C82BC6" w:rsidRDefault="00C82BC6" w:rsidP="00C82BC6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0350A8BB" w14:textId="68DDDE0B" w:rsidR="00A1770E" w:rsidRPr="00C82BC6" w:rsidRDefault="00C82BC6" w:rsidP="00C82BC6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bookmarkStart w:id="0" w:name="_GoBack"/>
      <w:bookmarkEnd w:id="0"/>
      <w:proofErr w:type="spellEnd"/>
    </w:p>
    <w:p w14:paraId="080CB964" w14:textId="676F42E2" w:rsidR="00453106" w:rsidRPr="00A1770E" w:rsidRDefault="00C82BC6" w:rsidP="00803552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6B30DFC8" w14:textId="77777777" w:rsidR="008E370B" w:rsidRDefault="008E370B" w:rsidP="008E370B">
      <w:pPr>
        <w:jc w:val="both"/>
        <w:rPr>
          <w:rFonts w:ascii="Arial" w:hAnsi="Arial" w:cs="Arial"/>
          <w:szCs w:val="22"/>
        </w:rPr>
      </w:pPr>
    </w:p>
    <w:p w14:paraId="7B4E732E" w14:textId="77777777" w:rsidR="00A1770E" w:rsidRPr="00E163CD" w:rsidRDefault="00A1770E" w:rsidP="008E370B">
      <w:pPr>
        <w:jc w:val="both"/>
        <w:rPr>
          <w:rFonts w:ascii="Arial" w:hAnsi="Arial" w:cs="Arial"/>
          <w:szCs w:val="22"/>
        </w:rPr>
      </w:pPr>
    </w:p>
    <w:p w14:paraId="4D05ED2C" w14:textId="050BBDD6" w:rsidR="00014966" w:rsidRPr="00E163CD" w:rsidRDefault="00E152D5" w:rsidP="005447D1">
      <w:pPr>
        <w:keepNext/>
        <w:jc w:val="center"/>
        <w:rPr>
          <w:rFonts w:ascii="Arial" w:hAnsi="Arial" w:cs="Arial"/>
          <w:b/>
          <w:szCs w:val="22"/>
        </w:rPr>
      </w:pPr>
      <w:r w:rsidRPr="00E163CD">
        <w:rPr>
          <w:rFonts w:ascii="Arial" w:hAnsi="Arial" w:cs="Arial"/>
          <w:b/>
          <w:szCs w:val="22"/>
        </w:rPr>
        <w:t>Článek IV.</w:t>
      </w:r>
      <w:r w:rsidR="00FC020B" w:rsidRPr="00E163CD">
        <w:rPr>
          <w:rFonts w:ascii="Arial" w:hAnsi="Arial" w:cs="Arial"/>
          <w:szCs w:val="22"/>
        </w:rPr>
        <w:br/>
      </w:r>
      <w:proofErr w:type="spellStart"/>
      <w:r w:rsidR="00C82BC6">
        <w:rPr>
          <w:rFonts w:ascii="Arial" w:hAnsi="Arial" w:cs="Arial"/>
          <w:b/>
          <w:szCs w:val="22"/>
        </w:rPr>
        <w:t>xxx</w:t>
      </w:r>
      <w:proofErr w:type="spellEnd"/>
    </w:p>
    <w:p w14:paraId="77689203" w14:textId="77777777" w:rsidR="00106CEB" w:rsidRPr="00E163CD" w:rsidRDefault="00106CEB" w:rsidP="005447D1">
      <w:pPr>
        <w:pStyle w:val="Odstavecseseznamem"/>
        <w:keepNext/>
        <w:ind w:left="426"/>
        <w:jc w:val="both"/>
        <w:rPr>
          <w:rFonts w:ascii="Arial" w:hAnsi="Arial" w:cs="Arial"/>
          <w:szCs w:val="22"/>
        </w:rPr>
      </w:pPr>
    </w:p>
    <w:p w14:paraId="01B685EA" w14:textId="41DE9CF5" w:rsidR="00A810B5" w:rsidRPr="00E163CD" w:rsidRDefault="00C82BC6" w:rsidP="00A810B5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523C0932" w14:textId="77777777" w:rsidR="008E370B" w:rsidRPr="00E163CD" w:rsidRDefault="008E370B" w:rsidP="008E370B">
      <w:pPr>
        <w:pStyle w:val="Odstavecseseznamem"/>
        <w:ind w:left="426"/>
        <w:jc w:val="both"/>
        <w:rPr>
          <w:rFonts w:ascii="Arial" w:hAnsi="Arial" w:cs="Arial"/>
          <w:szCs w:val="22"/>
        </w:rPr>
      </w:pPr>
    </w:p>
    <w:p w14:paraId="64399CEE" w14:textId="4CDC1822" w:rsidR="008B4C7C" w:rsidRPr="00E75640" w:rsidRDefault="00C82BC6" w:rsidP="00453106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1146382C" w14:textId="77777777" w:rsidR="00A7168D" w:rsidRDefault="00A7168D" w:rsidP="00A7168D">
      <w:pPr>
        <w:pStyle w:val="Odstavecseseznamem"/>
        <w:ind w:left="426"/>
        <w:jc w:val="both"/>
        <w:rPr>
          <w:rFonts w:ascii="Arial" w:hAnsi="Arial" w:cs="Arial"/>
          <w:szCs w:val="22"/>
        </w:rPr>
      </w:pPr>
    </w:p>
    <w:p w14:paraId="4DE59E11" w14:textId="77777777" w:rsidR="009B7542" w:rsidRPr="00E75640" w:rsidRDefault="009B7542" w:rsidP="009B7542">
      <w:pPr>
        <w:pStyle w:val="Odstavecseseznamem"/>
        <w:ind w:left="0"/>
        <w:jc w:val="center"/>
        <w:rPr>
          <w:rFonts w:ascii="Arial" w:hAnsi="Arial" w:cs="Arial"/>
          <w:b/>
          <w:szCs w:val="22"/>
        </w:rPr>
      </w:pPr>
      <w:r w:rsidRPr="00E75640">
        <w:rPr>
          <w:rFonts w:ascii="Arial" w:hAnsi="Arial" w:cs="Arial"/>
          <w:b/>
          <w:szCs w:val="22"/>
        </w:rPr>
        <w:t>Článek V.</w:t>
      </w:r>
    </w:p>
    <w:p w14:paraId="7CEDC0D9" w14:textId="5714E21B" w:rsidR="009B7542" w:rsidRPr="00E75640" w:rsidRDefault="00C82BC6" w:rsidP="009B7542">
      <w:pPr>
        <w:pStyle w:val="Odstavecseseznamem"/>
        <w:ind w:left="0"/>
        <w:jc w:val="center"/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xxx</w:t>
      </w:r>
      <w:proofErr w:type="spellEnd"/>
    </w:p>
    <w:p w14:paraId="480C3A65" w14:textId="77777777" w:rsidR="009B7542" w:rsidRPr="00E75640" w:rsidRDefault="009B7542" w:rsidP="009B7542">
      <w:pPr>
        <w:pStyle w:val="Odstavecseseznamem"/>
        <w:ind w:left="0"/>
        <w:jc w:val="center"/>
        <w:rPr>
          <w:rFonts w:ascii="Arial" w:hAnsi="Arial" w:cs="Arial"/>
          <w:b/>
          <w:szCs w:val="22"/>
        </w:rPr>
      </w:pPr>
    </w:p>
    <w:p w14:paraId="18290E62" w14:textId="594D0312" w:rsidR="00CD79EC" w:rsidRDefault="00C82BC6" w:rsidP="00CD79EC">
      <w:pPr>
        <w:pStyle w:val="Odstavecseseznamem"/>
        <w:numPr>
          <w:ilvl w:val="0"/>
          <w:numId w:val="33"/>
        </w:numPr>
        <w:ind w:left="426" w:hanging="349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07E32500" w14:textId="77777777" w:rsidR="00B20315" w:rsidRDefault="00B20315" w:rsidP="00B20315">
      <w:pPr>
        <w:pStyle w:val="Odstavecseseznamem"/>
        <w:ind w:left="426"/>
        <w:jc w:val="both"/>
        <w:rPr>
          <w:rFonts w:ascii="Arial" w:hAnsi="Arial" w:cs="Arial"/>
          <w:szCs w:val="22"/>
        </w:rPr>
      </w:pPr>
    </w:p>
    <w:p w14:paraId="74963C59" w14:textId="7839C3BD" w:rsidR="00B20315" w:rsidRPr="00E75640" w:rsidRDefault="00C82BC6" w:rsidP="00CD79EC">
      <w:pPr>
        <w:pStyle w:val="Odstavecseseznamem"/>
        <w:numPr>
          <w:ilvl w:val="0"/>
          <w:numId w:val="33"/>
        </w:numPr>
        <w:ind w:left="426" w:hanging="349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7A198955" w14:textId="77777777" w:rsidR="00CD79EC" w:rsidRPr="00E75640" w:rsidRDefault="00CD79EC" w:rsidP="00CD79EC">
      <w:pPr>
        <w:jc w:val="both"/>
        <w:rPr>
          <w:rFonts w:ascii="Arial" w:hAnsi="Arial" w:cs="Arial"/>
          <w:szCs w:val="22"/>
        </w:rPr>
      </w:pPr>
    </w:p>
    <w:p w14:paraId="40B689E0" w14:textId="77777777" w:rsidR="009B7542" w:rsidRPr="00E75640" w:rsidRDefault="009B7542" w:rsidP="009B7542">
      <w:pPr>
        <w:pStyle w:val="Odstavecseseznamem"/>
        <w:ind w:left="426"/>
        <w:jc w:val="center"/>
        <w:rPr>
          <w:rFonts w:ascii="Arial" w:hAnsi="Arial" w:cs="Arial"/>
          <w:szCs w:val="22"/>
        </w:rPr>
      </w:pPr>
    </w:p>
    <w:p w14:paraId="35D423ED" w14:textId="77777777" w:rsidR="00B61B03" w:rsidRPr="00E75640" w:rsidRDefault="00E152D5" w:rsidP="00E152D5">
      <w:pPr>
        <w:jc w:val="center"/>
        <w:rPr>
          <w:rFonts w:ascii="Arial" w:hAnsi="Arial" w:cs="Arial"/>
          <w:b/>
          <w:szCs w:val="22"/>
        </w:rPr>
      </w:pPr>
      <w:r w:rsidRPr="00E75640">
        <w:rPr>
          <w:rFonts w:ascii="Arial" w:hAnsi="Arial" w:cs="Arial"/>
          <w:b/>
          <w:szCs w:val="22"/>
        </w:rPr>
        <w:t>Článek V</w:t>
      </w:r>
      <w:r w:rsidR="009B7542" w:rsidRPr="00E75640">
        <w:rPr>
          <w:rFonts w:ascii="Arial" w:hAnsi="Arial" w:cs="Arial"/>
          <w:b/>
          <w:szCs w:val="22"/>
        </w:rPr>
        <w:t>I</w:t>
      </w:r>
      <w:r w:rsidRPr="00E75640">
        <w:rPr>
          <w:rFonts w:ascii="Arial" w:hAnsi="Arial" w:cs="Arial"/>
          <w:b/>
          <w:szCs w:val="22"/>
        </w:rPr>
        <w:t>.</w:t>
      </w:r>
      <w:r w:rsidR="00FC020B" w:rsidRPr="00E75640">
        <w:rPr>
          <w:rFonts w:ascii="Arial" w:hAnsi="Arial" w:cs="Arial"/>
          <w:szCs w:val="22"/>
        </w:rPr>
        <w:br/>
      </w:r>
      <w:r w:rsidR="00B61B03" w:rsidRPr="00E75640">
        <w:rPr>
          <w:rFonts w:ascii="Arial" w:hAnsi="Arial" w:cs="Arial"/>
          <w:b/>
          <w:szCs w:val="22"/>
        </w:rPr>
        <w:t>Závěrečná ustanovení</w:t>
      </w:r>
    </w:p>
    <w:p w14:paraId="267314DD" w14:textId="77777777" w:rsidR="00014966" w:rsidRPr="00E75640" w:rsidRDefault="00014966" w:rsidP="00014966">
      <w:pPr>
        <w:pStyle w:val="Odstavecseseznamem"/>
        <w:ind w:left="567"/>
        <w:rPr>
          <w:rFonts w:ascii="Arial" w:hAnsi="Arial" w:cs="Arial"/>
          <w:szCs w:val="22"/>
        </w:rPr>
      </w:pPr>
    </w:p>
    <w:p w14:paraId="27F42CFE" w14:textId="6FC5EB5A" w:rsidR="008B4C7C" w:rsidRPr="00E75640" w:rsidRDefault="008B4C7C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Tato Dohoda nabývá platnosti dnem podpisu oběma smluvními stranami.</w:t>
      </w:r>
    </w:p>
    <w:p w14:paraId="5D6EC36B" w14:textId="77777777" w:rsidR="008E370B" w:rsidRPr="00E75640" w:rsidRDefault="008E370B" w:rsidP="008E370B">
      <w:pPr>
        <w:jc w:val="both"/>
        <w:rPr>
          <w:rFonts w:ascii="Arial" w:hAnsi="Arial" w:cs="Arial"/>
          <w:szCs w:val="22"/>
        </w:rPr>
      </w:pPr>
    </w:p>
    <w:p w14:paraId="7D4BD415" w14:textId="77777777" w:rsidR="00453106" w:rsidRPr="00E75640" w:rsidRDefault="0042215D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Práva a povinnosti smluvních stran a právní poměry z</w:t>
      </w:r>
      <w:r w:rsidR="00044F11" w:rsidRPr="00E75640">
        <w:rPr>
          <w:rFonts w:ascii="Arial" w:hAnsi="Arial" w:cs="Arial"/>
          <w:szCs w:val="22"/>
        </w:rPr>
        <w:t> této Dohody</w:t>
      </w:r>
      <w:r w:rsidR="001D6F27" w:rsidRPr="00E75640">
        <w:rPr>
          <w:rFonts w:ascii="Arial" w:hAnsi="Arial" w:cs="Arial"/>
          <w:szCs w:val="22"/>
        </w:rPr>
        <w:t xml:space="preserve"> vyplývající</w:t>
      </w:r>
      <w:r w:rsidRPr="00E75640">
        <w:rPr>
          <w:rFonts w:ascii="Arial" w:hAnsi="Arial" w:cs="Arial"/>
          <w:szCs w:val="22"/>
        </w:rPr>
        <w:t>, vznikající nebo s ní související, se řídí právním řádem</w:t>
      </w:r>
      <w:r w:rsidR="004B7569" w:rsidRPr="00E75640">
        <w:rPr>
          <w:rFonts w:ascii="Arial" w:hAnsi="Arial" w:cs="Arial"/>
          <w:szCs w:val="22"/>
        </w:rPr>
        <w:t xml:space="preserve"> České republiky</w:t>
      </w:r>
      <w:r w:rsidRPr="00E75640">
        <w:rPr>
          <w:rFonts w:ascii="Arial" w:hAnsi="Arial" w:cs="Arial"/>
          <w:szCs w:val="22"/>
        </w:rPr>
        <w:t>.</w:t>
      </w:r>
    </w:p>
    <w:p w14:paraId="61141F44" w14:textId="77777777" w:rsidR="008E370B" w:rsidRPr="00E75640" w:rsidRDefault="008E370B" w:rsidP="008E370B">
      <w:pPr>
        <w:jc w:val="both"/>
        <w:rPr>
          <w:rFonts w:ascii="Arial" w:hAnsi="Arial" w:cs="Arial"/>
          <w:szCs w:val="22"/>
        </w:rPr>
      </w:pPr>
    </w:p>
    <w:p w14:paraId="5C00546F" w14:textId="77777777" w:rsidR="008F5552" w:rsidRPr="00E75640" w:rsidRDefault="008F5552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lastRenderedPageBreak/>
        <w:t>Je-li nebo stane-li se</w:t>
      </w:r>
      <w:r w:rsidR="00044F11" w:rsidRPr="00E75640">
        <w:rPr>
          <w:rFonts w:ascii="Arial" w:hAnsi="Arial" w:cs="Arial"/>
          <w:szCs w:val="22"/>
        </w:rPr>
        <w:t xml:space="preserve"> některé ustanovení této Dohody</w:t>
      </w:r>
      <w:r w:rsidRPr="00E75640">
        <w:rPr>
          <w:rFonts w:ascii="Arial" w:hAnsi="Arial" w:cs="Arial"/>
          <w:szCs w:val="22"/>
        </w:rPr>
        <w:t xml:space="preserve"> neplatné či neúčinné, neovlivní to platnost a účinnost ostatních ustanovení</w:t>
      </w:r>
      <w:r w:rsidR="00044F11" w:rsidRPr="00E75640">
        <w:rPr>
          <w:rFonts w:ascii="Arial" w:hAnsi="Arial" w:cs="Arial"/>
          <w:szCs w:val="22"/>
        </w:rPr>
        <w:t xml:space="preserve"> této Dohody</w:t>
      </w:r>
      <w:r w:rsidR="003347D6" w:rsidRPr="00E75640">
        <w:rPr>
          <w:rFonts w:ascii="Arial" w:hAnsi="Arial" w:cs="Arial"/>
          <w:szCs w:val="22"/>
        </w:rPr>
        <w:t>.</w:t>
      </w:r>
      <w:r w:rsidR="008676E6" w:rsidRPr="00E75640">
        <w:rPr>
          <w:rFonts w:ascii="Arial" w:hAnsi="Arial" w:cs="Arial"/>
          <w:szCs w:val="22"/>
        </w:rPr>
        <w:t xml:space="preserve"> </w:t>
      </w:r>
      <w:r w:rsidR="008676E6" w:rsidRPr="00E75640">
        <w:rPr>
          <w:rFonts w:ascii="Arial" w:hAnsi="Arial" w:cs="Arial"/>
          <w:bCs/>
          <w:szCs w:val="22"/>
        </w:rPr>
        <w:t xml:space="preserve">Smluvní strany se zavazují dohodou nahradit neplatná ustanovení novými platnými ustanoveními, která nejlépe odpovídají původně zamýšlenému účelu neplatných ustanovení této </w:t>
      </w:r>
      <w:r w:rsidR="001126B6" w:rsidRPr="00E75640">
        <w:rPr>
          <w:rFonts w:ascii="Arial" w:hAnsi="Arial" w:cs="Arial"/>
          <w:bCs/>
          <w:szCs w:val="22"/>
        </w:rPr>
        <w:t>Dohody</w:t>
      </w:r>
      <w:r w:rsidR="008676E6" w:rsidRPr="00E75640">
        <w:rPr>
          <w:rFonts w:ascii="Arial" w:hAnsi="Arial" w:cs="Arial"/>
          <w:bCs/>
          <w:szCs w:val="22"/>
        </w:rPr>
        <w:t>.</w:t>
      </w:r>
    </w:p>
    <w:p w14:paraId="13B41346" w14:textId="77777777" w:rsidR="008E370B" w:rsidRPr="00E75640" w:rsidRDefault="008E370B" w:rsidP="008E370B">
      <w:pPr>
        <w:jc w:val="both"/>
        <w:rPr>
          <w:rFonts w:ascii="Arial" w:hAnsi="Arial" w:cs="Arial"/>
          <w:szCs w:val="22"/>
        </w:rPr>
      </w:pPr>
    </w:p>
    <w:p w14:paraId="7E541BF3" w14:textId="77777777" w:rsidR="008F5552" w:rsidRPr="00E75640" w:rsidRDefault="008F5552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Veškeré změny nebo dodatky</w:t>
      </w:r>
      <w:r w:rsidR="00044F11" w:rsidRPr="00E75640">
        <w:rPr>
          <w:rFonts w:ascii="Arial" w:hAnsi="Arial" w:cs="Arial"/>
          <w:szCs w:val="22"/>
        </w:rPr>
        <w:t xml:space="preserve"> této Dohody</w:t>
      </w:r>
      <w:r w:rsidRPr="00E75640">
        <w:rPr>
          <w:rFonts w:ascii="Arial" w:hAnsi="Arial" w:cs="Arial"/>
          <w:szCs w:val="22"/>
        </w:rPr>
        <w:t xml:space="preserve"> mohou být učiněny pouze písemnou dohodou </w:t>
      </w:r>
      <w:r w:rsidR="007D4CD1" w:rsidRPr="00E75640">
        <w:rPr>
          <w:rFonts w:ascii="Arial" w:hAnsi="Arial" w:cs="Arial"/>
          <w:szCs w:val="22"/>
        </w:rPr>
        <w:t>s</w:t>
      </w:r>
      <w:r w:rsidRPr="00E75640">
        <w:rPr>
          <w:rFonts w:ascii="Arial" w:hAnsi="Arial" w:cs="Arial"/>
          <w:szCs w:val="22"/>
        </w:rPr>
        <w:t>mluvních stran.</w:t>
      </w:r>
    </w:p>
    <w:p w14:paraId="7BC129F7" w14:textId="77777777" w:rsidR="008E370B" w:rsidRPr="00E75640" w:rsidRDefault="008E370B" w:rsidP="008E370B">
      <w:pPr>
        <w:jc w:val="both"/>
        <w:rPr>
          <w:rFonts w:ascii="Arial" w:hAnsi="Arial" w:cs="Arial"/>
          <w:szCs w:val="22"/>
        </w:rPr>
      </w:pPr>
    </w:p>
    <w:p w14:paraId="3C73F020" w14:textId="77777777" w:rsidR="004B73FE" w:rsidRPr="00E75640" w:rsidRDefault="00044F11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Tato Dohoda</w:t>
      </w:r>
      <w:r w:rsidR="008F5552" w:rsidRPr="00E75640">
        <w:rPr>
          <w:rFonts w:ascii="Arial" w:hAnsi="Arial" w:cs="Arial"/>
          <w:szCs w:val="22"/>
        </w:rPr>
        <w:t xml:space="preserve"> se vyhotovuje ve dvou </w:t>
      </w:r>
      <w:r w:rsidR="003347D6" w:rsidRPr="00E75640">
        <w:rPr>
          <w:rFonts w:ascii="Arial" w:hAnsi="Arial" w:cs="Arial"/>
          <w:szCs w:val="22"/>
        </w:rPr>
        <w:t>vyhotoveních</w:t>
      </w:r>
      <w:r w:rsidR="008F5552" w:rsidRPr="00E75640">
        <w:rPr>
          <w:rFonts w:ascii="Arial" w:hAnsi="Arial" w:cs="Arial"/>
          <w:szCs w:val="22"/>
        </w:rPr>
        <w:t xml:space="preserve"> s platností originálu</w:t>
      </w:r>
      <w:r w:rsidR="004B73FE" w:rsidRPr="00E75640">
        <w:rPr>
          <w:rFonts w:ascii="Arial" w:hAnsi="Arial" w:cs="Arial"/>
          <w:szCs w:val="22"/>
        </w:rPr>
        <w:t>. Každá ze smluvních stran obdrží po jednom vyhotovení.</w:t>
      </w:r>
    </w:p>
    <w:p w14:paraId="46CFDE28" w14:textId="77777777" w:rsidR="008E370B" w:rsidRPr="00E75640" w:rsidRDefault="008E370B" w:rsidP="008E370B">
      <w:pPr>
        <w:jc w:val="both"/>
        <w:rPr>
          <w:rFonts w:ascii="Arial" w:hAnsi="Arial" w:cs="Arial"/>
          <w:szCs w:val="22"/>
        </w:rPr>
      </w:pPr>
    </w:p>
    <w:p w14:paraId="2F8A78E7" w14:textId="16E2C5DF" w:rsidR="00096FC1" w:rsidRPr="00E75640" w:rsidRDefault="004B73FE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Smluvní stran</w:t>
      </w:r>
      <w:r w:rsidR="00044F11" w:rsidRPr="00E75640">
        <w:rPr>
          <w:rFonts w:ascii="Arial" w:hAnsi="Arial" w:cs="Arial"/>
          <w:szCs w:val="22"/>
        </w:rPr>
        <w:t>y prohlašují, že si tuto Dohodu</w:t>
      </w:r>
      <w:r w:rsidRPr="00E75640">
        <w:rPr>
          <w:rFonts w:ascii="Arial" w:hAnsi="Arial" w:cs="Arial"/>
          <w:szCs w:val="22"/>
        </w:rPr>
        <w:t xml:space="preserve"> přečetly, že ji uzavírají podle své pravé a svobodné vůle, určitě, vážně a srozumitelně, či za nápadně nevýhodných podmínek, a že s jejím obsahem souhlasí a na důkaz toho připojují podpisy svých oprávněných zástupců.</w:t>
      </w:r>
    </w:p>
    <w:p w14:paraId="6061DA86" w14:textId="77777777" w:rsidR="00D96BF0" w:rsidRPr="00E75640" w:rsidRDefault="00D96BF0" w:rsidP="00E75640">
      <w:pPr>
        <w:pStyle w:val="Odstavecseseznamem"/>
        <w:rPr>
          <w:rFonts w:ascii="Arial" w:hAnsi="Arial" w:cs="Arial"/>
          <w:szCs w:val="22"/>
        </w:rPr>
      </w:pPr>
    </w:p>
    <w:p w14:paraId="7FF11FE7" w14:textId="024BACB0" w:rsidR="00D96BF0" w:rsidRPr="00E75640" w:rsidRDefault="00D96BF0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 xml:space="preserve">Smluvní strany berou na vědomí, že Společnost je povinným subjektem ve smyslu zákona č. 340/2015 Sb., o zvláštních podmínkách účinnosti některých smluv, uveřejňování těchto smluv a o registru smluv (zákon o registru </w:t>
      </w:r>
      <w:proofErr w:type="gramStart"/>
      <w:r w:rsidRPr="00E75640">
        <w:rPr>
          <w:rFonts w:ascii="Arial" w:hAnsi="Arial" w:cs="Arial"/>
          <w:szCs w:val="22"/>
        </w:rPr>
        <w:t>smluv) (dále</w:t>
      </w:r>
      <w:proofErr w:type="gramEnd"/>
      <w:r w:rsidRPr="00E75640">
        <w:rPr>
          <w:rFonts w:ascii="Arial" w:hAnsi="Arial" w:cs="Arial"/>
          <w:szCs w:val="22"/>
        </w:rPr>
        <w:t xml:space="preserve"> jako „</w:t>
      </w:r>
      <w:proofErr w:type="spellStart"/>
      <w:r w:rsidRPr="00E75640">
        <w:rPr>
          <w:rFonts w:ascii="Arial" w:hAnsi="Arial" w:cs="Arial"/>
          <w:szCs w:val="22"/>
        </w:rPr>
        <w:t>ZoRS</w:t>
      </w:r>
      <w:proofErr w:type="spellEnd"/>
      <w:r w:rsidRPr="00E75640">
        <w:rPr>
          <w:rFonts w:ascii="Arial" w:hAnsi="Arial" w:cs="Arial"/>
          <w:szCs w:val="22"/>
        </w:rPr>
        <w:t xml:space="preserve">“). Dle </w:t>
      </w:r>
      <w:proofErr w:type="spellStart"/>
      <w:r w:rsidRPr="00E75640">
        <w:rPr>
          <w:rFonts w:ascii="Arial" w:hAnsi="Arial" w:cs="Arial"/>
          <w:szCs w:val="22"/>
        </w:rPr>
        <w:t>ZoRS</w:t>
      </w:r>
      <w:proofErr w:type="spellEnd"/>
      <w:r w:rsidRPr="00E75640">
        <w:rPr>
          <w:rFonts w:ascii="Arial" w:hAnsi="Arial" w:cs="Arial"/>
          <w:szCs w:val="22"/>
        </w:rPr>
        <w:t xml:space="preserve"> je Společnost povinna uveřejňovat vybrané dohody, smlouvy a jejich dodatky v registru smluv spravovaných Ministerstvem vnitra, což Poradce tímto dotčený svým podpisem na závěr této Dohody bere na vědomí a s uveřejněním této Dohody souhlasí v rozsahu obsahu pro uveřejnění v registru smluv, který Poradce či jeho klient uvedený v čl. 1 odst.</w:t>
      </w:r>
      <w:r w:rsidR="00C82BC6">
        <w:rPr>
          <w:rFonts w:ascii="Arial" w:hAnsi="Arial" w:cs="Arial"/>
          <w:szCs w:val="22"/>
        </w:rPr>
        <w:t xml:space="preserve"> 1 této Dohody</w:t>
      </w:r>
      <w:r w:rsidRPr="00E75640">
        <w:rPr>
          <w:rFonts w:ascii="Arial" w:hAnsi="Arial" w:cs="Arial"/>
          <w:szCs w:val="22"/>
        </w:rPr>
        <w:t xml:space="preserve"> po jeho obdržení od Společnosti odsouhlasí, zejména pak s odkazem na odst. 9 tohoto článku</w:t>
      </w:r>
    </w:p>
    <w:p w14:paraId="22260CA8" w14:textId="082C3464" w:rsidR="00A76330" w:rsidRPr="00E75640" w:rsidRDefault="00221FEE" w:rsidP="00E75640">
      <w:pPr>
        <w:pStyle w:val="Odstavecseseznamem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 xml:space="preserve">. </w:t>
      </w:r>
    </w:p>
    <w:p w14:paraId="28C04952" w14:textId="6BDF0E0B" w:rsidR="00A76330" w:rsidRPr="00E75640" w:rsidRDefault="00A76330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Smluvní strany berou na vědomí, že byla-li Dohoda uzavřena po 1. 7. 2017, a podléhá-li</w:t>
      </w:r>
      <w:r w:rsidR="00B33A0C">
        <w:rPr>
          <w:rFonts w:ascii="Arial" w:hAnsi="Arial" w:cs="Arial"/>
          <w:szCs w:val="22"/>
        </w:rPr>
        <w:t xml:space="preserve"> povinnosti uveřejnění dle</w:t>
      </w:r>
      <w:r w:rsidRPr="00E75640">
        <w:rPr>
          <w:rFonts w:ascii="Arial" w:hAnsi="Arial" w:cs="Arial"/>
          <w:szCs w:val="22"/>
        </w:rPr>
        <w:t xml:space="preserve"> </w:t>
      </w:r>
      <w:proofErr w:type="spellStart"/>
      <w:r w:rsidRPr="00E75640">
        <w:rPr>
          <w:rFonts w:ascii="Arial" w:hAnsi="Arial" w:cs="Arial"/>
          <w:szCs w:val="22"/>
        </w:rPr>
        <w:t>ZoRS</w:t>
      </w:r>
      <w:proofErr w:type="spellEnd"/>
      <w:r w:rsidRPr="00E75640">
        <w:rPr>
          <w:rFonts w:ascii="Arial" w:hAnsi="Arial" w:cs="Arial"/>
          <w:szCs w:val="22"/>
        </w:rPr>
        <w:t>, nabývá účinnosti dnem jejího uveřejnění v registru smluv. Společnost se zavazuje bez zbytečného odkladu, nejpozději však do 30 dnů ode dne uzavření této Dohody, zajistit její uveřejnění v registru smluv</w:t>
      </w:r>
      <w:r w:rsidR="00487776" w:rsidRPr="00E75640">
        <w:rPr>
          <w:rFonts w:ascii="Arial" w:hAnsi="Arial" w:cs="Arial"/>
          <w:szCs w:val="22"/>
        </w:rPr>
        <w:t xml:space="preserve"> za podmínky uvedené v</w:t>
      </w:r>
      <w:r w:rsidR="00D96BF0" w:rsidRPr="00E75640">
        <w:rPr>
          <w:rFonts w:ascii="Arial" w:hAnsi="Arial" w:cs="Arial"/>
          <w:szCs w:val="22"/>
        </w:rPr>
        <w:t> odst.</w:t>
      </w:r>
      <w:r w:rsidR="00487776" w:rsidRPr="00E75640">
        <w:rPr>
          <w:rFonts w:ascii="Arial" w:hAnsi="Arial" w:cs="Arial"/>
          <w:szCs w:val="22"/>
        </w:rPr>
        <w:t xml:space="preserve"> </w:t>
      </w:r>
      <w:r w:rsidR="00D96BF0" w:rsidRPr="00E75640">
        <w:rPr>
          <w:rFonts w:ascii="Arial" w:hAnsi="Arial" w:cs="Arial"/>
          <w:szCs w:val="22"/>
        </w:rPr>
        <w:t>7 tohoto článku</w:t>
      </w:r>
      <w:r w:rsidRPr="00E75640">
        <w:rPr>
          <w:rFonts w:ascii="Arial" w:hAnsi="Arial" w:cs="Arial"/>
          <w:szCs w:val="22"/>
        </w:rPr>
        <w:t xml:space="preserve">. </w:t>
      </w:r>
    </w:p>
    <w:p w14:paraId="73C9A2C8" w14:textId="77777777" w:rsidR="00A76330" w:rsidRPr="00E75640" w:rsidRDefault="00A76330" w:rsidP="00E75640">
      <w:pPr>
        <w:pStyle w:val="Odstavecseseznamem"/>
        <w:rPr>
          <w:rFonts w:ascii="Arial" w:hAnsi="Arial" w:cs="Arial"/>
          <w:szCs w:val="22"/>
        </w:rPr>
      </w:pPr>
    </w:p>
    <w:p w14:paraId="1976C440" w14:textId="77777777" w:rsidR="00A76330" w:rsidRDefault="00252C84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Poradce</w:t>
      </w:r>
      <w:r w:rsidR="00A76330" w:rsidRPr="00E75640">
        <w:rPr>
          <w:rFonts w:ascii="Arial" w:hAnsi="Arial" w:cs="Arial"/>
          <w:szCs w:val="22"/>
        </w:rPr>
        <w:t xml:space="preserve"> se zavazuje, že neuveřejní tuto Dohodu v registru smluv.</w:t>
      </w:r>
    </w:p>
    <w:p w14:paraId="4B897AA1" w14:textId="77777777" w:rsidR="00B20315" w:rsidRPr="00E75640" w:rsidRDefault="00B20315" w:rsidP="00B20315">
      <w:pPr>
        <w:pStyle w:val="Odstavecseseznamem"/>
        <w:ind w:left="426"/>
        <w:jc w:val="both"/>
        <w:rPr>
          <w:rFonts w:ascii="Arial" w:hAnsi="Arial" w:cs="Arial"/>
          <w:szCs w:val="22"/>
        </w:rPr>
      </w:pPr>
    </w:p>
    <w:p w14:paraId="7C538CCF" w14:textId="77777777" w:rsidR="00A76330" w:rsidRPr="00E75640" w:rsidRDefault="00A76330" w:rsidP="00453106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 xml:space="preserve">Smluvní strany tímto výslovně konstatují, že považují celý obsah této Dohody, včetně identifikace </w:t>
      </w:r>
      <w:r w:rsidR="00252C84" w:rsidRPr="00E75640">
        <w:rPr>
          <w:rFonts w:ascii="Arial" w:hAnsi="Arial" w:cs="Arial"/>
          <w:szCs w:val="22"/>
        </w:rPr>
        <w:t>Poradce</w:t>
      </w:r>
      <w:r w:rsidRPr="00E75640">
        <w:rPr>
          <w:rFonts w:ascii="Arial" w:hAnsi="Arial" w:cs="Arial"/>
          <w:szCs w:val="22"/>
        </w:rPr>
        <w:t>, a dále všech příloh Smlouvy za předmět obchodního tajemství ve smyslu § 504 zákona č. 89/2012 Sb., občanský zákoník s</w:t>
      </w:r>
      <w:r w:rsidR="00252C84" w:rsidRPr="00E75640">
        <w:rPr>
          <w:rFonts w:ascii="Arial" w:hAnsi="Arial" w:cs="Arial"/>
          <w:szCs w:val="22"/>
        </w:rPr>
        <w:t xml:space="preserve"> výjimkou </w:t>
      </w:r>
      <w:r w:rsidRPr="00E75640">
        <w:rPr>
          <w:rFonts w:ascii="Arial" w:hAnsi="Arial" w:cs="Arial"/>
          <w:szCs w:val="22"/>
        </w:rPr>
        <w:t xml:space="preserve">čl. </w:t>
      </w:r>
      <w:r w:rsidR="00252C84" w:rsidRPr="00E75640">
        <w:rPr>
          <w:rFonts w:ascii="Arial" w:hAnsi="Arial" w:cs="Arial"/>
          <w:szCs w:val="22"/>
        </w:rPr>
        <w:t>I odst. 2,3,4, čl. II a čl. VI</w:t>
      </w:r>
      <w:r w:rsidRPr="00E75640">
        <w:rPr>
          <w:rFonts w:ascii="Arial" w:hAnsi="Arial" w:cs="Arial"/>
          <w:szCs w:val="22"/>
        </w:rPr>
        <w:t xml:space="preserve"> této </w:t>
      </w:r>
      <w:r w:rsidR="00252C84" w:rsidRPr="00E75640">
        <w:rPr>
          <w:rFonts w:ascii="Arial" w:hAnsi="Arial" w:cs="Arial"/>
          <w:szCs w:val="22"/>
        </w:rPr>
        <w:t>Dohody</w:t>
      </w:r>
      <w:r w:rsidRPr="00E75640">
        <w:rPr>
          <w:rFonts w:ascii="Arial" w:hAnsi="Arial" w:cs="Arial"/>
          <w:szCs w:val="22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252C84" w:rsidRPr="00E75640">
        <w:rPr>
          <w:rFonts w:ascii="Arial" w:hAnsi="Arial" w:cs="Arial"/>
          <w:szCs w:val="22"/>
        </w:rPr>
        <w:t>.</w:t>
      </w:r>
    </w:p>
    <w:p w14:paraId="39D63E46" w14:textId="77777777" w:rsidR="00B20315" w:rsidRDefault="00B20315" w:rsidP="00872829">
      <w:pPr>
        <w:jc w:val="both"/>
        <w:rPr>
          <w:rFonts w:ascii="Arial" w:hAnsi="Arial" w:cs="Arial"/>
          <w:bCs/>
          <w:szCs w:val="22"/>
        </w:rPr>
      </w:pPr>
    </w:p>
    <w:p w14:paraId="6865D26F" w14:textId="77777777" w:rsidR="00A1770E" w:rsidRDefault="00A1770E" w:rsidP="00872829">
      <w:pPr>
        <w:jc w:val="both"/>
        <w:rPr>
          <w:rFonts w:ascii="Arial" w:hAnsi="Arial" w:cs="Arial"/>
          <w:bCs/>
          <w:szCs w:val="22"/>
        </w:rPr>
      </w:pPr>
    </w:p>
    <w:p w14:paraId="162EAB19" w14:textId="3CFA4275" w:rsidR="003D2B1F" w:rsidRPr="00E75640" w:rsidRDefault="00872829" w:rsidP="00872829">
      <w:pPr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bCs/>
          <w:szCs w:val="22"/>
        </w:rPr>
        <w:t>V</w:t>
      </w:r>
      <w:r w:rsidR="00252C84" w:rsidRPr="00E75640">
        <w:rPr>
          <w:rFonts w:ascii="Arial" w:hAnsi="Arial" w:cs="Arial"/>
          <w:bCs/>
          <w:szCs w:val="22"/>
        </w:rPr>
        <w:t xml:space="preserve"> Praze </w:t>
      </w:r>
      <w:r w:rsidRPr="00E75640">
        <w:rPr>
          <w:rFonts w:ascii="Arial" w:hAnsi="Arial" w:cs="Arial"/>
          <w:bCs/>
          <w:szCs w:val="22"/>
        </w:rPr>
        <w:t>dne …………</w:t>
      </w:r>
      <w:r w:rsidRPr="00E75640">
        <w:rPr>
          <w:rFonts w:ascii="Arial" w:hAnsi="Arial" w:cs="Arial"/>
          <w:bCs/>
          <w:szCs w:val="22"/>
        </w:rPr>
        <w:tab/>
      </w:r>
      <w:r w:rsidRPr="00E75640">
        <w:rPr>
          <w:rFonts w:ascii="Arial" w:hAnsi="Arial" w:cs="Arial"/>
          <w:bCs/>
          <w:szCs w:val="22"/>
        </w:rPr>
        <w:tab/>
      </w:r>
      <w:r w:rsidRPr="00E75640">
        <w:rPr>
          <w:rFonts w:ascii="Arial" w:hAnsi="Arial" w:cs="Arial"/>
          <w:bCs/>
          <w:szCs w:val="22"/>
        </w:rPr>
        <w:tab/>
      </w:r>
      <w:r w:rsidRPr="00E75640">
        <w:rPr>
          <w:rFonts w:ascii="Arial" w:hAnsi="Arial" w:cs="Arial"/>
          <w:bCs/>
          <w:szCs w:val="22"/>
        </w:rPr>
        <w:tab/>
        <w:t>V Praze dne …………</w:t>
      </w:r>
    </w:p>
    <w:p w14:paraId="55D6A204" w14:textId="77777777" w:rsidR="00872829" w:rsidRPr="00E75640" w:rsidRDefault="00872829" w:rsidP="0042215D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6125430" w14:textId="6F7657EA" w:rsidR="00F543D4" w:rsidRPr="00E75640" w:rsidRDefault="00E85064" w:rsidP="0042215D">
      <w:pPr>
        <w:jc w:val="both"/>
        <w:rPr>
          <w:rFonts w:ascii="Arial" w:hAnsi="Arial" w:cs="Arial"/>
          <w:b/>
          <w:bCs/>
          <w:szCs w:val="22"/>
        </w:rPr>
      </w:pPr>
      <w:r w:rsidRPr="00E75640">
        <w:rPr>
          <w:rStyle w:val="Siln"/>
          <w:rFonts w:ascii="Arial" w:hAnsi="Arial" w:cs="Arial"/>
          <w:szCs w:val="22"/>
        </w:rPr>
        <w:t xml:space="preserve">ČD - Telematika a.s.   </w:t>
      </w:r>
      <w:r w:rsidRPr="00E75640">
        <w:rPr>
          <w:rStyle w:val="Siln"/>
          <w:rFonts w:ascii="Arial" w:hAnsi="Arial" w:cs="Arial"/>
          <w:szCs w:val="22"/>
        </w:rPr>
        <w:tab/>
      </w:r>
      <w:r w:rsidRPr="00E75640">
        <w:rPr>
          <w:rStyle w:val="Siln"/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b/>
          <w:szCs w:val="22"/>
        </w:rPr>
        <w:tab/>
      </w:r>
      <w:r w:rsidR="00F543D4" w:rsidRPr="00E75640">
        <w:rPr>
          <w:rFonts w:ascii="Arial" w:hAnsi="Arial" w:cs="Arial"/>
          <w:b/>
          <w:szCs w:val="22"/>
        </w:rPr>
        <w:tab/>
      </w:r>
      <w:r w:rsidR="00F543D4" w:rsidRPr="00E75640">
        <w:rPr>
          <w:rFonts w:ascii="Arial" w:hAnsi="Arial" w:cs="Arial"/>
          <w:b/>
          <w:szCs w:val="22"/>
        </w:rPr>
        <w:tab/>
      </w:r>
      <w:r w:rsidR="00252C84" w:rsidRPr="00E75640">
        <w:rPr>
          <w:rFonts w:ascii="Arial" w:hAnsi="Arial" w:cs="Arial"/>
          <w:b/>
          <w:szCs w:val="22"/>
        </w:rPr>
        <w:t>Poradce</w:t>
      </w:r>
    </w:p>
    <w:p w14:paraId="28347C06" w14:textId="77777777" w:rsidR="00F543D4" w:rsidRPr="00E75640" w:rsidRDefault="00F543D4" w:rsidP="0042215D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0086A9B5" w14:textId="77777777" w:rsidR="00F543D4" w:rsidRPr="00E75640" w:rsidRDefault="00F543D4" w:rsidP="0042215D">
      <w:pPr>
        <w:jc w:val="both"/>
        <w:rPr>
          <w:rFonts w:ascii="Arial" w:hAnsi="Arial" w:cs="Arial"/>
          <w:szCs w:val="22"/>
        </w:rPr>
      </w:pPr>
    </w:p>
    <w:p w14:paraId="492928B8" w14:textId="77777777" w:rsidR="00F543D4" w:rsidRPr="00E75640" w:rsidRDefault="00F543D4" w:rsidP="0042215D">
      <w:pPr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……………………………………</w:t>
      </w:r>
      <w:r w:rsidRPr="00E75640">
        <w:rPr>
          <w:rFonts w:ascii="Arial" w:hAnsi="Arial" w:cs="Arial"/>
          <w:szCs w:val="22"/>
        </w:rPr>
        <w:tab/>
      </w:r>
      <w:r w:rsidRPr="00E75640">
        <w:rPr>
          <w:rFonts w:ascii="Arial" w:hAnsi="Arial" w:cs="Arial"/>
          <w:szCs w:val="22"/>
        </w:rPr>
        <w:tab/>
      </w:r>
      <w:r w:rsidRPr="00E75640">
        <w:rPr>
          <w:rFonts w:ascii="Arial" w:hAnsi="Arial" w:cs="Arial"/>
          <w:szCs w:val="22"/>
        </w:rPr>
        <w:tab/>
      </w:r>
      <w:r w:rsidRPr="00E75640">
        <w:rPr>
          <w:rFonts w:ascii="Arial" w:hAnsi="Arial" w:cs="Arial"/>
          <w:szCs w:val="22"/>
        </w:rPr>
        <w:tab/>
        <w:t>……………………………………</w:t>
      </w:r>
    </w:p>
    <w:p w14:paraId="4B0BFBE0" w14:textId="3BACC8E8" w:rsidR="00F543D4" w:rsidRPr="00E75640" w:rsidRDefault="00E85064" w:rsidP="00F543D4">
      <w:pPr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Ing. Miroslav Řezníček</w:t>
      </w:r>
      <w:r w:rsidR="00F75F31" w:rsidRPr="00E75640">
        <w:rPr>
          <w:rFonts w:ascii="Arial" w:hAnsi="Arial" w:cs="Arial"/>
          <w:szCs w:val="22"/>
        </w:rPr>
        <w:t xml:space="preserve"> MBA</w:t>
      </w:r>
      <w:r w:rsidR="00F543D4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proofErr w:type="spellStart"/>
      <w:r w:rsidR="00C82BC6">
        <w:rPr>
          <w:rFonts w:ascii="Arial" w:hAnsi="Arial" w:cs="Arial"/>
          <w:szCs w:val="22"/>
        </w:rPr>
        <w:t>xxx</w:t>
      </w:r>
      <w:proofErr w:type="spellEnd"/>
    </w:p>
    <w:p w14:paraId="25CAAE4C" w14:textId="72317CBA" w:rsidR="00F543D4" w:rsidRPr="00E75640" w:rsidRDefault="003A384C" w:rsidP="00F543D4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1830DE" w:rsidRPr="00E75640">
        <w:rPr>
          <w:rFonts w:ascii="Arial" w:hAnsi="Arial" w:cs="Arial"/>
          <w:szCs w:val="22"/>
        </w:rPr>
        <w:t>ředseda představenstva</w:t>
      </w:r>
      <w:r w:rsidR="001830DE" w:rsidRPr="00E75640" w:rsidDel="001830DE">
        <w:rPr>
          <w:rFonts w:ascii="Arial" w:hAnsi="Arial" w:cs="Arial"/>
          <w:szCs w:val="22"/>
        </w:rPr>
        <w:t xml:space="preserve"> </w:t>
      </w:r>
      <w:r w:rsidR="00F543D4" w:rsidRPr="00E75640">
        <w:rPr>
          <w:rFonts w:ascii="Arial" w:hAnsi="Arial" w:cs="Arial"/>
          <w:szCs w:val="22"/>
        </w:rPr>
        <w:tab/>
      </w:r>
      <w:r w:rsidR="009F1515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r w:rsidR="009F1515" w:rsidRPr="00E75640">
        <w:rPr>
          <w:rFonts w:ascii="Arial" w:hAnsi="Arial" w:cs="Arial"/>
          <w:szCs w:val="22"/>
        </w:rPr>
        <w:tab/>
      </w:r>
      <w:proofErr w:type="spellStart"/>
      <w:r w:rsidR="00C82BC6">
        <w:rPr>
          <w:rFonts w:ascii="Arial" w:hAnsi="Arial" w:cs="Arial"/>
          <w:szCs w:val="22"/>
        </w:rPr>
        <w:t>xxx</w:t>
      </w:r>
      <w:proofErr w:type="spellEnd"/>
    </w:p>
    <w:p w14:paraId="6B8D5EFE" w14:textId="77777777" w:rsidR="00F543D4" w:rsidRPr="00E75640" w:rsidRDefault="00F543D4" w:rsidP="00F543D4">
      <w:pPr>
        <w:jc w:val="both"/>
        <w:rPr>
          <w:rFonts w:ascii="Arial" w:hAnsi="Arial" w:cs="Arial"/>
          <w:szCs w:val="22"/>
        </w:rPr>
      </w:pPr>
    </w:p>
    <w:p w14:paraId="7ED62D16" w14:textId="77777777" w:rsidR="001830DE" w:rsidRPr="00E75640" w:rsidRDefault="001830DE" w:rsidP="00F543D4">
      <w:pPr>
        <w:jc w:val="both"/>
        <w:rPr>
          <w:rFonts w:ascii="Arial" w:hAnsi="Arial" w:cs="Arial"/>
          <w:szCs w:val="22"/>
        </w:rPr>
      </w:pPr>
    </w:p>
    <w:p w14:paraId="798CAD5C" w14:textId="77777777" w:rsidR="00F543D4" w:rsidRPr="00E75640" w:rsidRDefault="001830DE" w:rsidP="00F543D4">
      <w:pPr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>……………………………………</w:t>
      </w:r>
    </w:p>
    <w:p w14:paraId="24E392BE" w14:textId="7520A482" w:rsidR="00F543D4" w:rsidRPr="00E75640" w:rsidRDefault="00F75F31" w:rsidP="00455F41">
      <w:pPr>
        <w:jc w:val="both"/>
        <w:rPr>
          <w:rFonts w:ascii="Arial" w:hAnsi="Arial" w:cs="Arial"/>
          <w:szCs w:val="22"/>
        </w:rPr>
      </w:pPr>
      <w:r w:rsidRPr="00E75640">
        <w:rPr>
          <w:rFonts w:ascii="Arial" w:hAnsi="Arial" w:cs="Arial"/>
          <w:szCs w:val="22"/>
        </w:rPr>
        <w:t xml:space="preserve">Ing. Bruno </w:t>
      </w:r>
      <w:proofErr w:type="spellStart"/>
      <w:r w:rsidRPr="00E75640">
        <w:rPr>
          <w:rFonts w:ascii="Arial" w:hAnsi="Arial" w:cs="Arial"/>
          <w:szCs w:val="22"/>
        </w:rPr>
        <w:t>Wertlen</w:t>
      </w:r>
      <w:proofErr w:type="spellEnd"/>
      <w:r w:rsidRPr="00E75640">
        <w:rPr>
          <w:rFonts w:ascii="Arial" w:hAnsi="Arial" w:cs="Arial"/>
          <w:szCs w:val="22"/>
        </w:rPr>
        <w:t xml:space="preserve"> Ph.D. </w:t>
      </w:r>
      <w:proofErr w:type="spellStart"/>
      <w:r w:rsidRPr="00E75640">
        <w:rPr>
          <w:rFonts w:ascii="Arial" w:hAnsi="Arial" w:cs="Arial"/>
          <w:szCs w:val="22"/>
        </w:rPr>
        <w:t>MSc</w:t>
      </w:r>
      <w:proofErr w:type="spellEnd"/>
      <w:r w:rsidRPr="00E75640">
        <w:rPr>
          <w:rFonts w:ascii="Arial" w:hAnsi="Arial" w:cs="Arial"/>
          <w:szCs w:val="22"/>
        </w:rPr>
        <w:t>.</w:t>
      </w:r>
      <w:r w:rsidR="00F543D4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r w:rsidR="00F543D4" w:rsidRPr="00E75640">
        <w:rPr>
          <w:rFonts w:ascii="Arial" w:hAnsi="Arial" w:cs="Arial"/>
          <w:szCs w:val="22"/>
        </w:rPr>
        <w:tab/>
      </w:r>
      <w:r w:rsidRPr="00E75640">
        <w:rPr>
          <w:rFonts w:ascii="Arial" w:hAnsi="Arial" w:cs="Arial"/>
          <w:szCs w:val="22"/>
        </w:rPr>
        <w:tab/>
      </w:r>
    </w:p>
    <w:p w14:paraId="7EB28B8C" w14:textId="577E9C77" w:rsidR="00F543D4" w:rsidRPr="00F543D4" w:rsidRDefault="003A384C" w:rsidP="00B2031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F75F31" w:rsidRPr="00E75640">
        <w:rPr>
          <w:rFonts w:ascii="Arial" w:hAnsi="Arial" w:cs="Arial"/>
          <w:szCs w:val="22"/>
        </w:rPr>
        <w:t>len představenstva</w:t>
      </w:r>
      <w:r w:rsidR="009F1515" w:rsidRPr="00E75640">
        <w:rPr>
          <w:rFonts w:ascii="Arial" w:hAnsi="Arial" w:cs="Arial"/>
          <w:szCs w:val="22"/>
        </w:rPr>
        <w:tab/>
      </w:r>
      <w:r w:rsidR="009F1515" w:rsidRPr="00E75640">
        <w:rPr>
          <w:rFonts w:ascii="Arial" w:hAnsi="Arial" w:cs="Arial"/>
          <w:szCs w:val="22"/>
        </w:rPr>
        <w:tab/>
      </w:r>
      <w:r w:rsidR="009F1515" w:rsidRPr="00E75640">
        <w:rPr>
          <w:rFonts w:ascii="Arial" w:hAnsi="Arial" w:cs="Arial"/>
          <w:szCs w:val="22"/>
        </w:rPr>
        <w:tab/>
      </w:r>
    </w:p>
    <w:sectPr w:rsidR="00F543D4" w:rsidRPr="00F543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16D4F" w14:textId="77777777" w:rsidR="00026831" w:rsidRDefault="00026831" w:rsidP="003257A8">
      <w:r>
        <w:separator/>
      </w:r>
    </w:p>
  </w:endnote>
  <w:endnote w:type="continuationSeparator" w:id="0">
    <w:p w14:paraId="6B13DE86" w14:textId="77777777" w:rsidR="00026831" w:rsidRDefault="00026831" w:rsidP="0032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588678"/>
      <w:docPartObj>
        <w:docPartGallery w:val="Page Numbers (Bottom of Page)"/>
        <w:docPartUnique/>
      </w:docPartObj>
    </w:sdtPr>
    <w:sdtEndPr/>
    <w:sdtContent>
      <w:p w14:paraId="26F44900" w14:textId="77777777" w:rsidR="00046C38" w:rsidRDefault="00046C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C6">
          <w:rPr>
            <w:noProof/>
          </w:rPr>
          <w:t>1</w:t>
        </w:r>
        <w:r>
          <w:fldChar w:fldCharType="end"/>
        </w:r>
      </w:p>
    </w:sdtContent>
  </w:sdt>
  <w:p w14:paraId="04A13BC7" w14:textId="77777777" w:rsidR="003257A8" w:rsidRPr="003257A8" w:rsidRDefault="003257A8" w:rsidP="003257A8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6482C" w14:textId="77777777" w:rsidR="00026831" w:rsidRDefault="00026831" w:rsidP="003257A8">
      <w:r>
        <w:separator/>
      </w:r>
    </w:p>
  </w:footnote>
  <w:footnote w:type="continuationSeparator" w:id="0">
    <w:p w14:paraId="5FB49FC3" w14:textId="77777777" w:rsidR="00026831" w:rsidRDefault="00026831" w:rsidP="0032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6CCA"/>
    <w:multiLevelType w:val="hybridMultilevel"/>
    <w:tmpl w:val="97481F56"/>
    <w:lvl w:ilvl="0" w:tplc="644C4AE6">
      <w:start w:val="1"/>
      <w:numFmt w:val="decimal"/>
      <w:lvlText w:val="%1."/>
      <w:lvlJc w:val="right"/>
      <w:pPr>
        <w:ind w:left="714" w:hanging="360"/>
      </w:pPr>
      <w:rPr>
        <w:rFonts w:hint="default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>
    <w:nsid w:val="0A495256"/>
    <w:multiLevelType w:val="hybridMultilevel"/>
    <w:tmpl w:val="FEEEB19E"/>
    <w:lvl w:ilvl="0" w:tplc="3E6AC3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6611"/>
    <w:multiLevelType w:val="hybridMultilevel"/>
    <w:tmpl w:val="B34A8DC0"/>
    <w:lvl w:ilvl="0" w:tplc="644C4AE6">
      <w:start w:val="1"/>
      <w:numFmt w:val="decimal"/>
      <w:lvlText w:val="%1."/>
      <w:lvlJc w:val="right"/>
      <w:pPr>
        <w:ind w:left="714" w:hanging="360"/>
      </w:pPr>
      <w:rPr>
        <w:rFonts w:hint="default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0EF87F12"/>
    <w:multiLevelType w:val="hybridMultilevel"/>
    <w:tmpl w:val="4FAAC48C"/>
    <w:lvl w:ilvl="0" w:tplc="644C4AE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57F7"/>
    <w:multiLevelType w:val="hybridMultilevel"/>
    <w:tmpl w:val="DFA67D36"/>
    <w:lvl w:ilvl="0" w:tplc="25129FDA">
      <w:start w:val="1"/>
      <w:numFmt w:val="decimal"/>
      <w:lvlText w:val="%1."/>
      <w:lvlJc w:val="right"/>
      <w:pPr>
        <w:ind w:left="786" w:hanging="360"/>
      </w:pPr>
      <w:rPr>
        <w:rFonts w:hint="default"/>
        <w:spacing w:val="0"/>
        <w:position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5D64B0"/>
    <w:multiLevelType w:val="hybridMultilevel"/>
    <w:tmpl w:val="28C8F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519CA"/>
    <w:multiLevelType w:val="multilevel"/>
    <w:tmpl w:val="0FBCF2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185254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>
    <w:nsid w:val="1B0B3271"/>
    <w:multiLevelType w:val="multilevel"/>
    <w:tmpl w:val="DAE4E5B0"/>
    <w:lvl w:ilvl="0">
      <w:start w:val="1"/>
      <w:numFmt w:val="decimal"/>
      <w:lvlText w:val="Článek %1."/>
      <w:lvlJc w:val="center"/>
      <w:pPr>
        <w:ind w:left="0" w:firstLine="288"/>
      </w:pPr>
      <w:rPr>
        <w:rFonts w:ascii="Times New Roman" w:hAnsi="Times New Roman" w:hint="default"/>
        <w:b/>
        <w:i w:val="0"/>
        <w:color w:val="auto"/>
        <w:sz w:val="18"/>
      </w:rPr>
    </w:lvl>
    <w:lvl w:ilvl="1">
      <w:start w:val="1"/>
      <w:numFmt w:val="none"/>
      <w:isLgl/>
      <w:lvlText w:val="1.1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>
    <w:nsid w:val="21922924"/>
    <w:multiLevelType w:val="hybridMultilevel"/>
    <w:tmpl w:val="21CA85F0"/>
    <w:lvl w:ilvl="0" w:tplc="AAD8B520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3452"/>
    <w:multiLevelType w:val="multilevel"/>
    <w:tmpl w:val="8ECA5488"/>
    <w:lvl w:ilvl="0">
      <w:start w:val="1"/>
      <w:numFmt w:val="decimal"/>
      <w:lvlText w:val="Článek %1."/>
      <w:lvlJc w:val="center"/>
      <w:pPr>
        <w:ind w:left="0" w:firstLine="288"/>
      </w:pPr>
      <w:rPr>
        <w:rFonts w:ascii="Times New Roman" w:hAnsi="Times New Roman" w:hint="default"/>
        <w:b/>
        <w:i w:val="0"/>
        <w:color w:val="auto"/>
        <w:sz w:val="18"/>
      </w:rPr>
    </w:lvl>
    <w:lvl w:ilvl="1">
      <w:start w:val="1"/>
      <w:numFmt w:val="none"/>
      <w:isLgl/>
      <w:lvlText w:val="1.1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390651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4C46DF"/>
    <w:multiLevelType w:val="hybridMultilevel"/>
    <w:tmpl w:val="28C8F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00644"/>
    <w:multiLevelType w:val="hybridMultilevel"/>
    <w:tmpl w:val="97481F56"/>
    <w:lvl w:ilvl="0" w:tplc="644C4AE6">
      <w:start w:val="1"/>
      <w:numFmt w:val="decimal"/>
      <w:lvlText w:val="%1."/>
      <w:lvlJc w:val="right"/>
      <w:pPr>
        <w:ind w:left="714" w:hanging="360"/>
      </w:pPr>
      <w:rPr>
        <w:rFonts w:hint="default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>
    <w:nsid w:val="46D63EAC"/>
    <w:multiLevelType w:val="hybridMultilevel"/>
    <w:tmpl w:val="7CB81044"/>
    <w:lvl w:ilvl="0" w:tplc="5A20109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7638F"/>
    <w:multiLevelType w:val="multilevel"/>
    <w:tmpl w:val="755E26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C552FE0"/>
    <w:multiLevelType w:val="hybridMultilevel"/>
    <w:tmpl w:val="28C8F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345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BC3F27"/>
    <w:multiLevelType w:val="hybridMultilevel"/>
    <w:tmpl w:val="6BE0F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E6891"/>
    <w:multiLevelType w:val="multilevel"/>
    <w:tmpl w:val="9C7CE5EE"/>
    <w:lvl w:ilvl="0">
      <w:start w:val="1"/>
      <w:numFmt w:val="decimal"/>
      <w:lvlText w:val="Článek %1."/>
      <w:lvlJc w:val="left"/>
      <w:pPr>
        <w:ind w:left="5322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0">
    <w:nsid w:val="5C0629B8"/>
    <w:multiLevelType w:val="hybridMultilevel"/>
    <w:tmpl w:val="28C8F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D5555"/>
    <w:multiLevelType w:val="hybridMultilevel"/>
    <w:tmpl w:val="DE8C234E"/>
    <w:lvl w:ilvl="0" w:tplc="644C4AE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22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9E7008"/>
    <w:multiLevelType w:val="hybridMultilevel"/>
    <w:tmpl w:val="28C8F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C3919"/>
    <w:multiLevelType w:val="hybridMultilevel"/>
    <w:tmpl w:val="6EB22558"/>
    <w:lvl w:ilvl="0" w:tplc="644C4AE6">
      <w:start w:val="1"/>
      <w:numFmt w:val="decimal"/>
      <w:lvlText w:val="%1."/>
      <w:lvlJc w:val="right"/>
      <w:pPr>
        <w:ind w:left="714" w:hanging="360"/>
      </w:pPr>
      <w:rPr>
        <w:rFonts w:hint="default"/>
        <w:spacing w:val="0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6C513E44"/>
    <w:multiLevelType w:val="hybridMultilevel"/>
    <w:tmpl w:val="F23A2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65A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3BD61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41310A"/>
    <w:multiLevelType w:val="multilevel"/>
    <w:tmpl w:val="5366F44E"/>
    <w:lvl w:ilvl="0">
      <w:start w:val="1"/>
      <w:numFmt w:val="decimal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7165EDF"/>
    <w:multiLevelType w:val="multilevel"/>
    <w:tmpl w:val="807EDF4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color w:val="auto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A5E2956"/>
    <w:multiLevelType w:val="multilevel"/>
    <w:tmpl w:val="8ECA5488"/>
    <w:lvl w:ilvl="0">
      <w:start w:val="1"/>
      <w:numFmt w:val="decimal"/>
      <w:lvlText w:val="Článek %1."/>
      <w:lvlJc w:val="center"/>
      <w:pPr>
        <w:ind w:left="0" w:firstLine="288"/>
      </w:pPr>
      <w:rPr>
        <w:rFonts w:ascii="Times New Roman" w:hAnsi="Times New Roman" w:hint="default"/>
        <w:b/>
        <w:i w:val="0"/>
        <w:color w:val="auto"/>
        <w:sz w:val="18"/>
      </w:rPr>
    </w:lvl>
    <w:lvl w:ilvl="1">
      <w:start w:val="1"/>
      <w:numFmt w:val="none"/>
      <w:isLgl/>
      <w:lvlText w:val="1.1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30"/>
  </w:num>
  <w:num w:numId="7">
    <w:abstractNumId w:val="10"/>
  </w:num>
  <w:num w:numId="8">
    <w:abstractNumId w:val="27"/>
  </w:num>
  <w:num w:numId="9">
    <w:abstractNumId w:val="15"/>
  </w:num>
  <w:num w:numId="10">
    <w:abstractNumId w:val="29"/>
    <w:lvlOverride w:ilvl="0">
      <w:startOverride w:val="2"/>
    </w:lvlOverride>
    <w:lvlOverride w:ilvl="1">
      <w:startOverride w:val="3"/>
    </w:lvlOverride>
  </w:num>
  <w:num w:numId="11">
    <w:abstractNumId w:val="29"/>
    <w:lvlOverride w:ilvl="0">
      <w:startOverride w:val="2"/>
    </w:lvlOverride>
    <w:lvlOverride w:ilvl="1">
      <w:startOverride w:val="3"/>
    </w:lvlOverride>
  </w:num>
  <w:num w:numId="12">
    <w:abstractNumId w:val="29"/>
  </w:num>
  <w:num w:numId="13">
    <w:abstractNumId w:val="7"/>
  </w:num>
  <w:num w:numId="14">
    <w:abstractNumId w:val="11"/>
  </w:num>
  <w:num w:numId="15">
    <w:abstractNumId w:val="17"/>
  </w:num>
  <w:num w:numId="16">
    <w:abstractNumId w:val="22"/>
  </w:num>
  <w:num w:numId="17">
    <w:abstractNumId w:val="28"/>
  </w:num>
  <w:num w:numId="18">
    <w:abstractNumId w:val="19"/>
  </w:num>
  <w:num w:numId="19">
    <w:abstractNumId w:val="2"/>
  </w:num>
  <w:num w:numId="20">
    <w:abstractNumId w:val="24"/>
  </w:num>
  <w:num w:numId="21">
    <w:abstractNumId w:val="13"/>
  </w:num>
  <w:num w:numId="22">
    <w:abstractNumId w:val="3"/>
  </w:num>
  <w:num w:numId="23">
    <w:abstractNumId w:val="21"/>
  </w:num>
  <w:num w:numId="24">
    <w:abstractNumId w:val="0"/>
  </w:num>
  <w:num w:numId="25">
    <w:abstractNumId w:val="4"/>
  </w:num>
  <w:num w:numId="26">
    <w:abstractNumId w:val="16"/>
  </w:num>
  <w:num w:numId="27">
    <w:abstractNumId w:val="29"/>
  </w:num>
  <w:num w:numId="28">
    <w:abstractNumId w:val="9"/>
  </w:num>
  <w:num w:numId="29">
    <w:abstractNumId w:val="12"/>
  </w:num>
  <w:num w:numId="30">
    <w:abstractNumId w:val="23"/>
  </w:num>
  <w:num w:numId="31">
    <w:abstractNumId w:val="20"/>
  </w:num>
  <w:num w:numId="32">
    <w:abstractNumId w:val="5"/>
  </w:num>
  <w:num w:numId="33">
    <w:abstractNumId w:val="14"/>
  </w:num>
  <w:num w:numId="34">
    <w:abstractNumId w:val="18"/>
  </w:num>
  <w:num w:numId="35">
    <w:abstractNumId w:val="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A8"/>
    <w:rsid w:val="00006A77"/>
    <w:rsid w:val="00014966"/>
    <w:rsid w:val="00014BCC"/>
    <w:rsid w:val="00026831"/>
    <w:rsid w:val="00044350"/>
    <w:rsid w:val="00044E14"/>
    <w:rsid w:val="00044F11"/>
    <w:rsid w:val="00046C38"/>
    <w:rsid w:val="000602E7"/>
    <w:rsid w:val="00063367"/>
    <w:rsid w:val="00063D60"/>
    <w:rsid w:val="00067F82"/>
    <w:rsid w:val="000728AA"/>
    <w:rsid w:val="00081CF6"/>
    <w:rsid w:val="00096B21"/>
    <w:rsid w:val="00096FC1"/>
    <w:rsid w:val="000D7C9A"/>
    <w:rsid w:val="000E0519"/>
    <w:rsid w:val="000E1A1B"/>
    <w:rsid w:val="000F3A02"/>
    <w:rsid w:val="00100DA8"/>
    <w:rsid w:val="00104594"/>
    <w:rsid w:val="00106CEB"/>
    <w:rsid w:val="00106D9C"/>
    <w:rsid w:val="00107A25"/>
    <w:rsid w:val="001126B6"/>
    <w:rsid w:val="00117503"/>
    <w:rsid w:val="00126C7B"/>
    <w:rsid w:val="001418FE"/>
    <w:rsid w:val="001605CE"/>
    <w:rsid w:val="00182DCF"/>
    <w:rsid w:val="001830DE"/>
    <w:rsid w:val="0019025E"/>
    <w:rsid w:val="00196C4B"/>
    <w:rsid w:val="001B6DA4"/>
    <w:rsid w:val="001D6DFC"/>
    <w:rsid w:val="001D6F27"/>
    <w:rsid w:val="001E115E"/>
    <w:rsid w:val="001E28C3"/>
    <w:rsid w:val="001E74D2"/>
    <w:rsid w:val="00221FEE"/>
    <w:rsid w:val="00250235"/>
    <w:rsid w:val="00252C84"/>
    <w:rsid w:val="0028373E"/>
    <w:rsid w:val="0028597D"/>
    <w:rsid w:val="002862EF"/>
    <w:rsid w:val="00291227"/>
    <w:rsid w:val="002A2FA8"/>
    <w:rsid w:val="002A3F43"/>
    <w:rsid w:val="002B7099"/>
    <w:rsid w:val="00301287"/>
    <w:rsid w:val="00302647"/>
    <w:rsid w:val="00304353"/>
    <w:rsid w:val="003257A8"/>
    <w:rsid w:val="003347D6"/>
    <w:rsid w:val="00334AAE"/>
    <w:rsid w:val="003406C1"/>
    <w:rsid w:val="0034233E"/>
    <w:rsid w:val="0034378D"/>
    <w:rsid w:val="0035038D"/>
    <w:rsid w:val="00351BAB"/>
    <w:rsid w:val="00370147"/>
    <w:rsid w:val="003746D2"/>
    <w:rsid w:val="00375551"/>
    <w:rsid w:val="00397B4F"/>
    <w:rsid w:val="003A384C"/>
    <w:rsid w:val="003D2B1F"/>
    <w:rsid w:val="003D2F33"/>
    <w:rsid w:val="003E6830"/>
    <w:rsid w:val="00411B3A"/>
    <w:rsid w:val="0041407D"/>
    <w:rsid w:val="004209AB"/>
    <w:rsid w:val="0042215D"/>
    <w:rsid w:val="00422C69"/>
    <w:rsid w:val="00431B77"/>
    <w:rsid w:val="00443CF0"/>
    <w:rsid w:val="00446905"/>
    <w:rsid w:val="00453106"/>
    <w:rsid w:val="00455F41"/>
    <w:rsid w:val="00463BC9"/>
    <w:rsid w:val="00466F89"/>
    <w:rsid w:val="00472CD7"/>
    <w:rsid w:val="00475520"/>
    <w:rsid w:val="00483A1A"/>
    <w:rsid w:val="00484798"/>
    <w:rsid w:val="00487776"/>
    <w:rsid w:val="00490FB3"/>
    <w:rsid w:val="004A699F"/>
    <w:rsid w:val="004B1F70"/>
    <w:rsid w:val="004B5988"/>
    <w:rsid w:val="004B73FE"/>
    <w:rsid w:val="004B7569"/>
    <w:rsid w:val="004C3CFF"/>
    <w:rsid w:val="004C4C10"/>
    <w:rsid w:val="004C59B1"/>
    <w:rsid w:val="004C78E5"/>
    <w:rsid w:val="004D4D7D"/>
    <w:rsid w:val="0050536C"/>
    <w:rsid w:val="00522AF6"/>
    <w:rsid w:val="0053793A"/>
    <w:rsid w:val="005447D1"/>
    <w:rsid w:val="0056335D"/>
    <w:rsid w:val="00567678"/>
    <w:rsid w:val="00583AE8"/>
    <w:rsid w:val="00590884"/>
    <w:rsid w:val="00595491"/>
    <w:rsid w:val="005A146B"/>
    <w:rsid w:val="005D0910"/>
    <w:rsid w:val="005D4B5E"/>
    <w:rsid w:val="005D5690"/>
    <w:rsid w:val="005D7B51"/>
    <w:rsid w:val="005E0361"/>
    <w:rsid w:val="0060040C"/>
    <w:rsid w:val="0060239E"/>
    <w:rsid w:val="00631664"/>
    <w:rsid w:val="006329F6"/>
    <w:rsid w:val="00667FD8"/>
    <w:rsid w:val="00681516"/>
    <w:rsid w:val="00684A5E"/>
    <w:rsid w:val="00685340"/>
    <w:rsid w:val="0068773B"/>
    <w:rsid w:val="006B5FEB"/>
    <w:rsid w:val="006E1C24"/>
    <w:rsid w:val="006E4856"/>
    <w:rsid w:val="006E6433"/>
    <w:rsid w:val="007041E8"/>
    <w:rsid w:val="007060CF"/>
    <w:rsid w:val="00706107"/>
    <w:rsid w:val="00720F28"/>
    <w:rsid w:val="00737124"/>
    <w:rsid w:val="007418CE"/>
    <w:rsid w:val="0074201B"/>
    <w:rsid w:val="0075051B"/>
    <w:rsid w:val="00750786"/>
    <w:rsid w:val="00757BD1"/>
    <w:rsid w:val="00774F7E"/>
    <w:rsid w:val="007861FD"/>
    <w:rsid w:val="00787C20"/>
    <w:rsid w:val="00794665"/>
    <w:rsid w:val="007A4FE8"/>
    <w:rsid w:val="007B117B"/>
    <w:rsid w:val="007B5C31"/>
    <w:rsid w:val="007C1247"/>
    <w:rsid w:val="007D4CD1"/>
    <w:rsid w:val="007F39DB"/>
    <w:rsid w:val="00803552"/>
    <w:rsid w:val="00803A49"/>
    <w:rsid w:val="0080715C"/>
    <w:rsid w:val="00812243"/>
    <w:rsid w:val="00817887"/>
    <w:rsid w:val="00821EC1"/>
    <w:rsid w:val="00822A42"/>
    <w:rsid w:val="00830932"/>
    <w:rsid w:val="00831701"/>
    <w:rsid w:val="0086246D"/>
    <w:rsid w:val="008676E6"/>
    <w:rsid w:val="00872829"/>
    <w:rsid w:val="008A5087"/>
    <w:rsid w:val="008B1BE4"/>
    <w:rsid w:val="008B3D90"/>
    <w:rsid w:val="008B4C7C"/>
    <w:rsid w:val="008D4C64"/>
    <w:rsid w:val="008E370B"/>
    <w:rsid w:val="008F5552"/>
    <w:rsid w:val="0090106C"/>
    <w:rsid w:val="00901F97"/>
    <w:rsid w:val="00911CF2"/>
    <w:rsid w:val="00944ACC"/>
    <w:rsid w:val="00956660"/>
    <w:rsid w:val="00974F7C"/>
    <w:rsid w:val="00987DAF"/>
    <w:rsid w:val="009A4A0D"/>
    <w:rsid w:val="009B06A8"/>
    <w:rsid w:val="009B175F"/>
    <w:rsid w:val="009B506F"/>
    <w:rsid w:val="009B7542"/>
    <w:rsid w:val="009C2EFB"/>
    <w:rsid w:val="009E54A4"/>
    <w:rsid w:val="009F1515"/>
    <w:rsid w:val="00A1770E"/>
    <w:rsid w:val="00A2136A"/>
    <w:rsid w:val="00A26208"/>
    <w:rsid w:val="00A32493"/>
    <w:rsid w:val="00A458D8"/>
    <w:rsid w:val="00A45B1B"/>
    <w:rsid w:val="00A510C5"/>
    <w:rsid w:val="00A51DD8"/>
    <w:rsid w:val="00A51EFE"/>
    <w:rsid w:val="00A65140"/>
    <w:rsid w:val="00A7168D"/>
    <w:rsid w:val="00A76330"/>
    <w:rsid w:val="00A774EB"/>
    <w:rsid w:val="00A810B5"/>
    <w:rsid w:val="00A87EE4"/>
    <w:rsid w:val="00A957EF"/>
    <w:rsid w:val="00AB15EF"/>
    <w:rsid w:val="00AC7DDE"/>
    <w:rsid w:val="00AD12AB"/>
    <w:rsid w:val="00AD3CA9"/>
    <w:rsid w:val="00AD74CF"/>
    <w:rsid w:val="00AF0157"/>
    <w:rsid w:val="00B0634A"/>
    <w:rsid w:val="00B163B8"/>
    <w:rsid w:val="00B17BDD"/>
    <w:rsid w:val="00B20315"/>
    <w:rsid w:val="00B31706"/>
    <w:rsid w:val="00B31A9C"/>
    <w:rsid w:val="00B33A0C"/>
    <w:rsid w:val="00B36C6B"/>
    <w:rsid w:val="00B505BB"/>
    <w:rsid w:val="00B61B03"/>
    <w:rsid w:val="00B750B2"/>
    <w:rsid w:val="00B90690"/>
    <w:rsid w:val="00B92C55"/>
    <w:rsid w:val="00BA2D38"/>
    <w:rsid w:val="00BA438B"/>
    <w:rsid w:val="00BB0490"/>
    <w:rsid w:val="00BB09CF"/>
    <w:rsid w:val="00BC3A57"/>
    <w:rsid w:val="00BE30F1"/>
    <w:rsid w:val="00C4404A"/>
    <w:rsid w:val="00C55E88"/>
    <w:rsid w:val="00C60E1E"/>
    <w:rsid w:val="00C61A11"/>
    <w:rsid w:val="00C82856"/>
    <w:rsid w:val="00C82BC6"/>
    <w:rsid w:val="00CB08D9"/>
    <w:rsid w:val="00CB4894"/>
    <w:rsid w:val="00CC17E4"/>
    <w:rsid w:val="00CD2567"/>
    <w:rsid w:val="00CD3A96"/>
    <w:rsid w:val="00CD79EC"/>
    <w:rsid w:val="00CE042C"/>
    <w:rsid w:val="00CE22D4"/>
    <w:rsid w:val="00CE7FDF"/>
    <w:rsid w:val="00D050EB"/>
    <w:rsid w:val="00D12663"/>
    <w:rsid w:val="00D136D2"/>
    <w:rsid w:val="00D533B8"/>
    <w:rsid w:val="00D610A1"/>
    <w:rsid w:val="00D740E0"/>
    <w:rsid w:val="00D86FD8"/>
    <w:rsid w:val="00D9275F"/>
    <w:rsid w:val="00D930A8"/>
    <w:rsid w:val="00D96BF0"/>
    <w:rsid w:val="00DA24D5"/>
    <w:rsid w:val="00DA284E"/>
    <w:rsid w:val="00DB1AFE"/>
    <w:rsid w:val="00DB4148"/>
    <w:rsid w:val="00DF09A8"/>
    <w:rsid w:val="00E152D5"/>
    <w:rsid w:val="00E163CD"/>
    <w:rsid w:val="00E21390"/>
    <w:rsid w:val="00E47331"/>
    <w:rsid w:val="00E65A99"/>
    <w:rsid w:val="00E74F45"/>
    <w:rsid w:val="00E75640"/>
    <w:rsid w:val="00E85064"/>
    <w:rsid w:val="00EC16B1"/>
    <w:rsid w:val="00EE5EBF"/>
    <w:rsid w:val="00EE7524"/>
    <w:rsid w:val="00EF384B"/>
    <w:rsid w:val="00F13757"/>
    <w:rsid w:val="00F17AB9"/>
    <w:rsid w:val="00F221A9"/>
    <w:rsid w:val="00F50006"/>
    <w:rsid w:val="00F543D4"/>
    <w:rsid w:val="00F658FF"/>
    <w:rsid w:val="00F75F31"/>
    <w:rsid w:val="00F819B2"/>
    <w:rsid w:val="00F825BB"/>
    <w:rsid w:val="00F83280"/>
    <w:rsid w:val="00F870BC"/>
    <w:rsid w:val="00F90ECA"/>
    <w:rsid w:val="00FA1119"/>
    <w:rsid w:val="00FA6971"/>
    <w:rsid w:val="00FB70E8"/>
    <w:rsid w:val="00FC020B"/>
    <w:rsid w:val="00FD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18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F7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4F7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7B51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B51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B51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B51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B5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B5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B5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B5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-blok">
    <w:name w:val="Ods-blok"/>
    <w:basedOn w:val="Normln"/>
    <w:rsid w:val="00974F7C"/>
    <w:pPr>
      <w:spacing w:before="120" w:after="120"/>
      <w:jc w:val="both"/>
    </w:pPr>
    <w:rPr>
      <w:snapToGrid w:val="0"/>
    </w:rPr>
  </w:style>
  <w:style w:type="paragraph" w:customStyle="1" w:styleId="Tab-text">
    <w:name w:val="Tab-text"/>
    <w:basedOn w:val="Normln"/>
    <w:rsid w:val="00974F7C"/>
    <w:pPr>
      <w:keepLines/>
      <w:spacing w:before="40" w:after="40"/>
    </w:pPr>
  </w:style>
  <w:style w:type="character" w:styleId="Siln">
    <w:name w:val="Strong"/>
    <w:basedOn w:val="Standardnpsmoodstavce"/>
    <w:uiPriority w:val="22"/>
    <w:qFormat/>
    <w:rsid w:val="00974F7C"/>
    <w:rPr>
      <w:b/>
      <w:bCs/>
    </w:rPr>
  </w:style>
  <w:style w:type="paragraph" w:customStyle="1" w:styleId="Uzavraj">
    <w:name w:val="Uzavírají"/>
    <w:basedOn w:val="Normln"/>
    <w:next w:val="Nadpis1"/>
    <w:autoRedefine/>
    <w:rsid w:val="00104594"/>
    <w:pPr>
      <w:spacing w:before="240"/>
    </w:pPr>
    <w:rPr>
      <w:snapToGrid w:val="0"/>
      <w:sz w:val="18"/>
      <w:szCs w:val="18"/>
    </w:rPr>
  </w:style>
  <w:style w:type="paragraph" w:customStyle="1" w:styleId="Identifikace">
    <w:name w:val="Identifikace"/>
    <w:basedOn w:val="Tab-text"/>
    <w:rsid w:val="00974F7C"/>
    <w:pPr>
      <w:keepNext/>
      <w:spacing w:before="360" w:after="120"/>
      <w:jc w:val="both"/>
    </w:pPr>
  </w:style>
  <w:style w:type="paragraph" w:customStyle="1" w:styleId="Pedmt">
    <w:name w:val="Předmět"/>
    <w:basedOn w:val="Normln"/>
    <w:next w:val="Ods-blok"/>
    <w:autoRedefine/>
    <w:rsid w:val="00974F7C"/>
    <w:pPr>
      <w:spacing w:before="120" w:after="120"/>
    </w:pPr>
    <w:rPr>
      <w:b/>
      <w:snapToGrid w:val="0"/>
      <w:szCs w:val="22"/>
    </w:rPr>
  </w:style>
  <w:style w:type="paragraph" w:customStyle="1" w:styleId="StylodkazZeno1b">
    <w:name w:val="Styl odkaz + Zúžené o  1 b."/>
    <w:basedOn w:val="Normln"/>
    <w:autoRedefine/>
    <w:rsid w:val="00974F7C"/>
    <w:pPr>
      <w:spacing w:after="240"/>
      <w:jc w:val="center"/>
    </w:pPr>
    <w:rPr>
      <w:b/>
      <w:caps/>
      <w:spacing w:val="-10"/>
      <w:kern w:val="28"/>
      <w:szCs w:val="22"/>
    </w:rPr>
  </w:style>
  <w:style w:type="character" w:customStyle="1" w:styleId="apple-converted-space">
    <w:name w:val="apple-converted-space"/>
    <w:basedOn w:val="Standardnpsmoodstavce"/>
    <w:rsid w:val="00974F7C"/>
  </w:style>
  <w:style w:type="character" w:customStyle="1" w:styleId="Nadpis1Char">
    <w:name w:val="Nadpis 1 Char"/>
    <w:basedOn w:val="Standardnpsmoodstavce"/>
    <w:link w:val="Nadpis1"/>
    <w:uiPriority w:val="9"/>
    <w:rsid w:val="00974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D25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3D6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3D6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63D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D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D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D6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325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5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7A8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7A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D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B51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B5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B51"/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B51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B51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B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B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Bezmezer">
    <w:name w:val="No Spacing"/>
    <w:uiPriority w:val="1"/>
    <w:qFormat/>
    <w:rsid w:val="00E4733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reformatted">
    <w:name w:val="preformatted"/>
    <w:basedOn w:val="Standardnpsmoodstavce"/>
    <w:rsid w:val="00453106"/>
  </w:style>
  <w:style w:type="character" w:customStyle="1" w:styleId="nowrap">
    <w:name w:val="nowrap"/>
    <w:basedOn w:val="Standardnpsmoodstavce"/>
    <w:rsid w:val="00453106"/>
  </w:style>
  <w:style w:type="paragraph" w:styleId="Revize">
    <w:name w:val="Revision"/>
    <w:hidden/>
    <w:uiPriority w:val="99"/>
    <w:semiHidden/>
    <w:rsid w:val="00F825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F7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4F7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7B51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B51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B51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B51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B5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B5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B5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B5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-blok">
    <w:name w:val="Ods-blok"/>
    <w:basedOn w:val="Normln"/>
    <w:rsid w:val="00974F7C"/>
    <w:pPr>
      <w:spacing w:before="120" w:after="120"/>
      <w:jc w:val="both"/>
    </w:pPr>
    <w:rPr>
      <w:snapToGrid w:val="0"/>
    </w:rPr>
  </w:style>
  <w:style w:type="paragraph" w:customStyle="1" w:styleId="Tab-text">
    <w:name w:val="Tab-text"/>
    <w:basedOn w:val="Normln"/>
    <w:rsid w:val="00974F7C"/>
    <w:pPr>
      <w:keepLines/>
      <w:spacing w:before="40" w:after="40"/>
    </w:pPr>
  </w:style>
  <w:style w:type="character" w:styleId="Siln">
    <w:name w:val="Strong"/>
    <w:basedOn w:val="Standardnpsmoodstavce"/>
    <w:uiPriority w:val="22"/>
    <w:qFormat/>
    <w:rsid w:val="00974F7C"/>
    <w:rPr>
      <w:b/>
      <w:bCs/>
    </w:rPr>
  </w:style>
  <w:style w:type="paragraph" w:customStyle="1" w:styleId="Uzavraj">
    <w:name w:val="Uzavírají"/>
    <w:basedOn w:val="Normln"/>
    <w:next w:val="Nadpis1"/>
    <w:autoRedefine/>
    <w:rsid w:val="00104594"/>
    <w:pPr>
      <w:spacing w:before="240"/>
    </w:pPr>
    <w:rPr>
      <w:snapToGrid w:val="0"/>
      <w:sz w:val="18"/>
      <w:szCs w:val="18"/>
    </w:rPr>
  </w:style>
  <w:style w:type="paragraph" w:customStyle="1" w:styleId="Identifikace">
    <w:name w:val="Identifikace"/>
    <w:basedOn w:val="Tab-text"/>
    <w:rsid w:val="00974F7C"/>
    <w:pPr>
      <w:keepNext/>
      <w:spacing w:before="360" w:after="120"/>
      <w:jc w:val="both"/>
    </w:pPr>
  </w:style>
  <w:style w:type="paragraph" w:customStyle="1" w:styleId="Pedmt">
    <w:name w:val="Předmět"/>
    <w:basedOn w:val="Normln"/>
    <w:next w:val="Ods-blok"/>
    <w:autoRedefine/>
    <w:rsid w:val="00974F7C"/>
    <w:pPr>
      <w:spacing w:before="120" w:after="120"/>
    </w:pPr>
    <w:rPr>
      <w:b/>
      <w:snapToGrid w:val="0"/>
      <w:szCs w:val="22"/>
    </w:rPr>
  </w:style>
  <w:style w:type="paragraph" w:customStyle="1" w:styleId="StylodkazZeno1b">
    <w:name w:val="Styl odkaz + Zúžené o  1 b."/>
    <w:basedOn w:val="Normln"/>
    <w:autoRedefine/>
    <w:rsid w:val="00974F7C"/>
    <w:pPr>
      <w:spacing w:after="240"/>
      <w:jc w:val="center"/>
    </w:pPr>
    <w:rPr>
      <w:b/>
      <w:caps/>
      <w:spacing w:val="-10"/>
      <w:kern w:val="28"/>
      <w:szCs w:val="22"/>
    </w:rPr>
  </w:style>
  <w:style w:type="character" w:customStyle="1" w:styleId="apple-converted-space">
    <w:name w:val="apple-converted-space"/>
    <w:basedOn w:val="Standardnpsmoodstavce"/>
    <w:rsid w:val="00974F7C"/>
  </w:style>
  <w:style w:type="character" w:customStyle="1" w:styleId="Nadpis1Char">
    <w:name w:val="Nadpis 1 Char"/>
    <w:basedOn w:val="Standardnpsmoodstavce"/>
    <w:link w:val="Nadpis1"/>
    <w:uiPriority w:val="9"/>
    <w:rsid w:val="00974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D25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3D6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3D6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63D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D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D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D6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325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5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7A8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7A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D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B51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B5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B51"/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B51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B51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B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B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Bezmezer">
    <w:name w:val="No Spacing"/>
    <w:uiPriority w:val="1"/>
    <w:qFormat/>
    <w:rsid w:val="00E4733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reformatted">
    <w:name w:val="preformatted"/>
    <w:basedOn w:val="Standardnpsmoodstavce"/>
    <w:rsid w:val="00453106"/>
  </w:style>
  <w:style w:type="character" w:customStyle="1" w:styleId="nowrap">
    <w:name w:val="nowrap"/>
    <w:basedOn w:val="Standardnpsmoodstavce"/>
    <w:rsid w:val="00453106"/>
  </w:style>
  <w:style w:type="paragraph" w:styleId="Revize">
    <w:name w:val="Revision"/>
    <w:hidden/>
    <w:uiPriority w:val="99"/>
    <w:semiHidden/>
    <w:rsid w:val="00F825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E1C4-6C35-4531-91A5-A0D978CF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Burda</dc:creator>
  <cp:lastModifiedBy>Vobrubová Lenka, Bc.</cp:lastModifiedBy>
  <cp:revision>2</cp:revision>
  <cp:lastPrinted>2017-09-11T09:18:00Z</cp:lastPrinted>
  <dcterms:created xsi:type="dcterms:W3CDTF">2017-09-14T11:35:00Z</dcterms:created>
  <dcterms:modified xsi:type="dcterms:W3CDTF">2017-09-14T11:35:00Z</dcterms:modified>
</cp:coreProperties>
</file>