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3 SOD č. 1256/2025</w:t>
      </w:r>
    </w:p>
    <w:p>
      <w:pPr>
        <w:pStyle w:val="Style7"/>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9"/>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t>“Elektroměry_FVE_PŘ, Numerický_model_FVE_PR”</w:t>
      </w:r>
    </w:p>
    <w:p>
      <w:pPr>
        <w:pStyle w:val="Style9"/>
        <w:keepNext w:val="0"/>
        <w:keepLines w:val="0"/>
        <w:widowControl w:val="0"/>
        <w:shd w:val="clear" w:color="auto" w:fill="auto"/>
        <w:tabs>
          <w:tab w:pos="2117" w:val="left"/>
        </w:tabs>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9"/>
        <w:keepNext w:val="0"/>
        <w:keepLines w:val="0"/>
        <w:widowControl w:val="0"/>
        <w:shd w:val="clear" w:color="auto" w:fill="auto"/>
        <w:bidi w:val="0"/>
        <w:spacing w:before="0" w:after="120" w:line="34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9"/>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KEROSIN s.r.o.</w:t>
      </w:r>
    </w:p>
    <w:p>
      <w:pPr>
        <w:pStyle w:val="Style9"/>
        <w:keepNext w:val="0"/>
        <w:keepLines w:val="0"/>
        <w:widowControl w:val="0"/>
        <w:shd w:val="clear" w:color="auto" w:fill="auto"/>
        <w:tabs>
          <w:tab w:leader="dot" w:pos="8122" w:val="left"/>
        </w:tabs>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ab/>
        <w:t xml:space="preserve"> </w:t>
      </w:r>
      <w:r>
        <w:rPr>
          <w:color w:val="000000"/>
          <w:spacing w:val="0"/>
          <w:w w:val="100"/>
          <w:position w:val="0"/>
          <w:sz w:val="20"/>
          <w:szCs w:val="20"/>
          <w:shd w:val="clear" w:color="auto" w:fill="auto"/>
          <w:lang w:val="cs-CZ" w:eastAsia="cs-CZ" w:bidi="cs-CZ"/>
        </w:rPr>
        <w:t>(název účastníka zadávacího řízení)</w:t>
      </w:r>
    </w:p>
    <w:p>
      <w:pPr>
        <w:pStyle w:val="Style9"/>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z w:val="24"/>
          <w:szCs w:val="24"/>
          <w:shd w:val="clear" w:color="auto" w:fill="auto"/>
          <w:lang w:val="cs-CZ" w:eastAsia="cs-CZ" w:bidi="cs-CZ"/>
        </w:rPr>
        <w:t xml:space="preserve">“Elektroměry_FVE_PŘ, Numerický_model_FVE_PR” </w:t>
      </w:r>
      <w:r>
        <w:rPr>
          <w:color w:val="000000"/>
          <w:spacing w:val="0"/>
          <w:w w:val="100"/>
          <w:position w:val="0"/>
          <w:shd w:val="clear" w:color="auto" w:fill="auto"/>
          <w:lang w:val="cs-CZ" w:eastAsia="cs-CZ" w:bidi="cs-CZ"/>
        </w:rPr>
        <w:t>Dodavatel – společnost</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KEROSIN s.r.o., Michelská 18/12A, 140 00 Praha, IČO: 09095861 jednající prostřednictvím</w:t>
      </w:r>
    </w:p>
    <w:p>
      <w:pPr>
        <w:pStyle w:val="Style9"/>
        <w:keepNext w:val="0"/>
        <w:keepLines w:val="0"/>
        <w:widowControl w:val="0"/>
        <w:shd w:val="clear" w:color="auto" w:fill="auto"/>
        <w:bidi w:val="0"/>
        <w:spacing w:before="0" w:after="0" w:line="240" w:lineRule="auto"/>
        <w:ind w:left="222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5"/>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18"/>
        <w:keepNext/>
        <w:keepLines/>
        <w:widowControl w:val="0"/>
        <w:numPr>
          <w:ilvl w:val="0"/>
          <w:numId w:val="3"/>
        </w:numPr>
        <w:shd w:val="clear" w:color="auto" w:fill="auto"/>
        <w:tabs>
          <w:tab w:pos="699" w:val="left"/>
          <w:tab w:pos="1367" w:val="left"/>
        </w:tabs>
        <w:bidi w:val="0"/>
        <w:spacing w:before="0" w:after="0" w:line="240" w:lineRule="auto"/>
        <w:ind w:left="0" w:right="0" w:firstLine="0"/>
        <w:jc w:val="left"/>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9"/>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18"/>
        <w:keepNext/>
        <w:keepLines/>
        <w:widowControl w:val="0"/>
        <w:numPr>
          <w:ilvl w:val="0"/>
          <w:numId w:val="5"/>
        </w:numPr>
        <w:shd w:val="clear" w:color="auto" w:fill="auto"/>
        <w:tabs>
          <w:tab w:pos="699" w:val="left"/>
          <w:tab w:pos="1367" w:val="left"/>
        </w:tabs>
        <w:bidi w:val="0"/>
        <w:spacing w:before="0" w:after="0" w:line="240" w:lineRule="auto"/>
        <w:ind w:left="0" w:right="0" w:firstLine="0"/>
        <w:jc w:val="left"/>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9"/>
        <w:keepNext w:val="0"/>
        <w:keepLines w:val="0"/>
        <w:widowControl w:val="0"/>
        <w:shd w:val="clear" w:color="auto" w:fill="auto"/>
        <w:bidi w:val="0"/>
        <w:spacing w:before="0" w:line="240" w:lineRule="auto"/>
        <w:ind w:left="0" w:right="0" w:firstLine="300"/>
        <w:jc w:val="left"/>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5"/>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5"/>
        <w:keepNext/>
        <w:keepLines/>
        <w:widowControl w:val="0"/>
        <w:numPr>
          <w:ilvl w:val="0"/>
          <w:numId w:val="7"/>
        </w:numPr>
        <w:shd w:val="clear" w:color="auto" w:fill="auto"/>
        <w:tabs>
          <w:tab w:pos="999" w:val="left"/>
          <w:tab w:pos="1367" w:val="left"/>
        </w:tabs>
        <w:bidi w:val="0"/>
        <w:spacing w:before="0" w:after="0" w:line="240" w:lineRule="auto"/>
        <w:ind w:left="0" w:right="0" w:firstLine="300"/>
        <w:jc w:val="left"/>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9"/>
        <w:keepNext w:val="0"/>
        <w:keepLines w:val="0"/>
        <w:widowControl w:val="0"/>
        <w:shd w:val="clear" w:color="auto" w:fill="auto"/>
        <w:bidi w:val="0"/>
        <w:spacing w:before="0" w:line="240" w:lineRule="auto"/>
        <w:ind w:left="0" w:right="0" w:firstLine="300"/>
        <w:jc w:val="left"/>
      </w:pPr>
      <w:bookmarkStart w:id="21" w:name="bookmark21"/>
      <w:r>
        <w:rPr>
          <w:color w:val="000000"/>
          <w:spacing w:val="0"/>
          <w:w w:val="100"/>
          <w:position w:val="0"/>
          <w:shd w:val="clear" w:color="auto" w:fill="auto"/>
          <w:lang w:val="cs-CZ" w:eastAsia="cs-CZ" w:bidi="cs-CZ"/>
        </w:rPr>
        <w:t>veřejné zakázky, že</w:t>
      </w:r>
      <w:bookmarkEnd w:id="21"/>
    </w:p>
    <w:p>
      <w:pPr>
        <w:pStyle w:val="Style18"/>
        <w:keepNext/>
        <w:keepLines/>
        <w:widowControl w:val="0"/>
        <w:numPr>
          <w:ilvl w:val="0"/>
          <w:numId w:val="9"/>
        </w:numPr>
        <w:shd w:val="clear" w:color="auto" w:fill="auto"/>
        <w:tabs>
          <w:tab w:pos="699" w:val="left"/>
          <w:tab w:pos="1367" w:val="left"/>
        </w:tabs>
        <w:bidi w:val="0"/>
        <w:spacing w:before="0" w:after="0" w:line="240" w:lineRule="auto"/>
        <w:ind w:left="0" w:right="0" w:firstLine="0"/>
        <w:jc w:val="left"/>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9"/>
        <w:keepNext w:val="0"/>
        <w:keepLines w:val="0"/>
        <w:widowControl w:val="0"/>
        <w:shd w:val="clear" w:color="auto" w:fill="auto"/>
        <w:bidi w:val="0"/>
        <w:spacing w:before="0" w:line="240" w:lineRule="auto"/>
        <w:ind w:left="300" w:right="0" w:firstLine="0"/>
        <w:jc w:val="both"/>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18"/>
        <w:keepNext/>
        <w:keepLines/>
        <w:widowControl w:val="0"/>
        <w:numPr>
          <w:ilvl w:val="0"/>
          <w:numId w:val="11"/>
        </w:numPr>
        <w:shd w:val="clear" w:color="auto" w:fill="auto"/>
        <w:tabs>
          <w:tab w:pos="699" w:val="left"/>
          <w:tab w:pos="1367" w:val="left"/>
        </w:tabs>
        <w:bidi w:val="0"/>
        <w:spacing w:before="0" w:after="0" w:line="240" w:lineRule="auto"/>
        <w:ind w:left="0" w:right="0" w:firstLine="0"/>
        <w:jc w:val="left"/>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9"/>
        <w:keepNext w:val="0"/>
        <w:keepLines w:val="0"/>
        <w:widowControl w:val="0"/>
        <w:shd w:val="clear" w:color="auto" w:fill="auto"/>
        <w:bidi w:val="0"/>
        <w:spacing w:before="0" w:after="10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p>
    <w:p>
      <w:pPr>
        <w:pStyle w:val="Style9"/>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9"/>
        <w:keepNext w:val="0"/>
        <w:keepLines w:val="0"/>
        <w:widowControl w:val="0"/>
        <w:shd w:val="clear" w:color="auto" w:fill="auto"/>
        <w:tabs>
          <w:tab w:pos="1435" w:val="left"/>
          <w:tab w:pos="4310"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9"/>
        <w:keepNext w:val="0"/>
        <w:keepLines w:val="0"/>
        <w:widowControl w:val="0"/>
        <w:shd w:val="clear" w:color="auto" w:fill="auto"/>
        <w:tabs>
          <w:tab w:pos="2870"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9"/>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9"/>
        <w:keepNext w:val="0"/>
        <w:keepLines w:val="0"/>
        <w:widowControl w:val="0"/>
        <w:shd w:val="clear" w:color="auto" w:fill="auto"/>
        <w:tabs>
          <w:tab w:pos="1435" w:val="left"/>
          <w:tab w:pos="4310" w:val="left"/>
          <w:tab w:pos="8813" w:val="left"/>
        </w:tabs>
        <w:bidi w:val="0"/>
        <w:spacing w:before="0" w:after="5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71" w:left="1111" w:right="1106" w:bottom="2301" w:header="743"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5984240</wp:posOffset>
              </wp:positionH>
              <wp:positionV relativeFrom="page">
                <wp:posOffset>9829800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19999999999999pt;margin-top:774.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28"/>
      <w:szCs w:val="28"/>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200" w:line="216" w:lineRule="auto"/>
    </w:pPr>
    <w:rPr>
      <w:rFonts w:ascii="Arial" w:eastAsia="Arial" w:hAnsi="Arial" w:cs="Arial"/>
      <w:b/>
      <w:bCs/>
      <w:i w:val="0"/>
      <w:iCs w:val="0"/>
      <w:smallCaps w:val="0"/>
      <w:strike w:val="0"/>
      <w:sz w:val="28"/>
      <w:szCs w:val="28"/>
      <w:u w:val="none"/>
    </w:rPr>
  </w:style>
  <w:style w:type="paragraph" w:customStyle="1" w:styleId="Style9">
    <w:name w:val="Style 9"/>
    <w:basedOn w:val="Normal"/>
    <w:link w:val="CharStyle10"/>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