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80" w:rsidRPr="007B4B53" w:rsidRDefault="00C14D80" w:rsidP="00B44BF9">
      <w:pPr>
        <w:pBdr>
          <w:bottom w:val="single" w:sz="12" w:space="1" w:color="auto"/>
        </w:pBdr>
        <w:ind w:right="-58"/>
        <w:jc w:val="center"/>
        <w:rPr>
          <w:rFonts w:ascii="Times New Roman" w:hAnsi="Times New Roman"/>
          <w:sz w:val="22"/>
          <w:szCs w:val="22"/>
        </w:rPr>
      </w:pPr>
    </w:p>
    <w:p w:rsidR="00C14D80" w:rsidRDefault="00C14D80" w:rsidP="00C14D80">
      <w:pPr>
        <w:jc w:val="center"/>
        <w:rPr>
          <w:rFonts w:ascii="Times New Roman" w:hAnsi="Times New Roman"/>
          <w:b/>
          <w:sz w:val="28"/>
          <w:szCs w:val="22"/>
        </w:rPr>
      </w:pPr>
    </w:p>
    <w:p w:rsidR="00C14D80" w:rsidRPr="003B76D3" w:rsidRDefault="00C14D80" w:rsidP="00C14D80">
      <w:pPr>
        <w:jc w:val="center"/>
        <w:rPr>
          <w:rFonts w:asciiTheme="minorHAnsi" w:hAnsiTheme="minorHAnsi"/>
          <w:b/>
          <w:sz w:val="32"/>
          <w:szCs w:val="22"/>
        </w:rPr>
      </w:pPr>
      <w:r w:rsidRPr="003B76D3">
        <w:rPr>
          <w:rFonts w:asciiTheme="minorHAnsi" w:hAnsiTheme="minorHAnsi"/>
          <w:b/>
          <w:sz w:val="32"/>
          <w:szCs w:val="22"/>
        </w:rPr>
        <w:t>SMLOUVA O DÍLO</w:t>
      </w:r>
    </w:p>
    <w:p w:rsidR="00C14D80" w:rsidRPr="003B76D3" w:rsidRDefault="00C14D80" w:rsidP="0018413D">
      <w:pPr>
        <w:pBdr>
          <w:bottom w:val="single" w:sz="12" w:space="0" w:color="auto"/>
        </w:pBdr>
        <w:jc w:val="center"/>
        <w:rPr>
          <w:rFonts w:asciiTheme="minorHAnsi" w:hAnsiTheme="minorHAnsi"/>
          <w:b/>
          <w:sz w:val="28"/>
          <w:szCs w:val="22"/>
        </w:rPr>
      </w:pPr>
    </w:p>
    <w:p w:rsidR="00C14D80" w:rsidRPr="003B76D3" w:rsidRDefault="00C14D80" w:rsidP="00C14D80">
      <w:pPr>
        <w:jc w:val="center"/>
        <w:rPr>
          <w:rFonts w:asciiTheme="minorHAnsi" w:hAnsiTheme="minorHAnsi"/>
          <w:b/>
          <w:sz w:val="22"/>
          <w:szCs w:val="22"/>
        </w:rPr>
      </w:pPr>
    </w:p>
    <w:p w:rsidR="00C14D80" w:rsidRPr="003B76D3" w:rsidRDefault="00C14D80" w:rsidP="00C14D80">
      <w:pPr>
        <w:ind w:right="-567"/>
        <w:rPr>
          <w:rFonts w:asciiTheme="minorHAnsi" w:hAnsiTheme="minorHAnsi"/>
          <w:sz w:val="22"/>
          <w:szCs w:val="22"/>
          <w:u w:val="single"/>
        </w:rPr>
      </w:pPr>
      <w:r w:rsidRPr="003B76D3">
        <w:rPr>
          <w:rFonts w:asciiTheme="minorHAnsi" w:hAnsiTheme="minorHAnsi"/>
          <w:sz w:val="22"/>
          <w:szCs w:val="22"/>
          <w:u w:val="single"/>
        </w:rPr>
        <w:t>Smluvní strany:</w:t>
      </w:r>
    </w:p>
    <w:p w:rsidR="00C14D80" w:rsidRPr="003B76D3" w:rsidRDefault="00C14D80" w:rsidP="00C14D80">
      <w:pPr>
        <w:ind w:right="-567"/>
        <w:rPr>
          <w:rFonts w:asciiTheme="minorHAnsi" w:hAnsiTheme="minorHAnsi"/>
          <w:sz w:val="22"/>
          <w:szCs w:val="22"/>
          <w:u w:val="single"/>
        </w:rPr>
      </w:pPr>
    </w:p>
    <w:p w:rsidR="00C14D80" w:rsidRPr="003B76D3" w:rsidRDefault="00C14D80" w:rsidP="00C14D80">
      <w:pPr>
        <w:ind w:right="-567"/>
        <w:rPr>
          <w:rFonts w:asciiTheme="minorHAnsi" w:hAnsiTheme="minorHAnsi"/>
          <w:b/>
          <w:sz w:val="22"/>
          <w:szCs w:val="22"/>
        </w:rPr>
      </w:pPr>
      <w:r w:rsidRPr="003B76D3">
        <w:rPr>
          <w:rFonts w:asciiTheme="minorHAnsi" w:hAnsiTheme="minorHAnsi"/>
          <w:b/>
          <w:sz w:val="22"/>
          <w:szCs w:val="22"/>
        </w:rPr>
        <w:t>Univerzita</w:t>
      </w:r>
      <w:r w:rsidR="00CD5D89">
        <w:rPr>
          <w:rFonts w:asciiTheme="minorHAnsi" w:hAnsiTheme="minorHAnsi"/>
          <w:b/>
          <w:sz w:val="22"/>
          <w:szCs w:val="22"/>
        </w:rPr>
        <w:t xml:space="preserve"> Karlova</w:t>
      </w:r>
      <w:r w:rsidRPr="003B76D3">
        <w:rPr>
          <w:rFonts w:asciiTheme="minorHAnsi" w:hAnsiTheme="minorHAnsi"/>
          <w:b/>
          <w:sz w:val="22"/>
          <w:szCs w:val="22"/>
        </w:rPr>
        <w:t xml:space="preserve">, Fakulta tělesné výchovy a sportu </w:t>
      </w:r>
    </w:p>
    <w:p w:rsidR="00C14D80" w:rsidRPr="003B76D3" w:rsidRDefault="00C14D80" w:rsidP="00C14D80">
      <w:pPr>
        <w:ind w:right="-567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 xml:space="preserve">se sídlem: </w:t>
      </w:r>
      <w:r w:rsidRPr="003B76D3">
        <w:rPr>
          <w:rFonts w:asciiTheme="minorHAnsi" w:hAnsiTheme="minorHAnsi"/>
          <w:sz w:val="22"/>
          <w:szCs w:val="22"/>
        </w:rPr>
        <w:tab/>
      </w:r>
      <w:r w:rsidRPr="003B76D3">
        <w:rPr>
          <w:rFonts w:asciiTheme="minorHAnsi" w:hAnsiTheme="minorHAnsi"/>
          <w:sz w:val="22"/>
          <w:szCs w:val="22"/>
        </w:rPr>
        <w:tab/>
        <w:t xml:space="preserve">José </w:t>
      </w:r>
      <w:proofErr w:type="spellStart"/>
      <w:r w:rsidRPr="003B76D3">
        <w:rPr>
          <w:rFonts w:asciiTheme="minorHAnsi" w:hAnsiTheme="minorHAnsi"/>
          <w:sz w:val="22"/>
          <w:szCs w:val="22"/>
        </w:rPr>
        <w:t>Martího</w:t>
      </w:r>
      <w:proofErr w:type="spellEnd"/>
      <w:r w:rsidRPr="003B76D3">
        <w:rPr>
          <w:rFonts w:asciiTheme="minorHAnsi" w:hAnsiTheme="minorHAnsi"/>
          <w:sz w:val="22"/>
          <w:szCs w:val="22"/>
        </w:rPr>
        <w:t xml:space="preserve"> 269/31, 162 52 Praha 6 – Veleslavín</w:t>
      </w:r>
    </w:p>
    <w:p w:rsidR="00A9065B" w:rsidRDefault="00C14D80" w:rsidP="00C14D80">
      <w:pPr>
        <w:ind w:right="-567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 xml:space="preserve">zastoupená: </w:t>
      </w:r>
      <w:r w:rsidR="00096D85">
        <w:rPr>
          <w:rFonts w:asciiTheme="minorHAnsi" w:hAnsiTheme="minorHAnsi"/>
          <w:sz w:val="22"/>
          <w:szCs w:val="22"/>
        </w:rPr>
        <w:tab/>
      </w:r>
      <w:r w:rsidR="00096D85">
        <w:rPr>
          <w:rFonts w:asciiTheme="minorHAnsi" w:hAnsiTheme="minorHAnsi"/>
          <w:sz w:val="22"/>
          <w:szCs w:val="22"/>
        </w:rPr>
        <w:tab/>
        <w:t xml:space="preserve">doc. MUDr. Eva </w:t>
      </w:r>
      <w:proofErr w:type="spellStart"/>
      <w:r w:rsidR="00096D85">
        <w:rPr>
          <w:rFonts w:asciiTheme="minorHAnsi" w:hAnsiTheme="minorHAnsi"/>
          <w:sz w:val="22"/>
          <w:szCs w:val="22"/>
        </w:rPr>
        <w:t>Kohlíková</w:t>
      </w:r>
      <w:proofErr w:type="spellEnd"/>
      <w:r w:rsidR="00096D85">
        <w:rPr>
          <w:rFonts w:asciiTheme="minorHAnsi" w:hAnsiTheme="minorHAnsi"/>
          <w:sz w:val="22"/>
          <w:szCs w:val="22"/>
        </w:rPr>
        <w:t>, CSc.</w:t>
      </w:r>
    </w:p>
    <w:p w:rsidR="00C14D80" w:rsidRPr="00096D85" w:rsidRDefault="00A9065B" w:rsidP="00C14D80">
      <w:pPr>
        <w:ind w:right="-567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jednající:</w:t>
      </w:r>
      <w:r w:rsidR="00C14D80" w:rsidRPr="003B76D3">
        <w:rPr>
          <w:rFonts w:asciiTheme="minorHAnsi" w:hAnsiTheme="minorHAnsi"/>
          <w:sz w:val="22"/>
          <w:szCs w:val="22"/>
        </w:rPr>
        <w:tab/>
      </w:r>
      <w:r w:rsidR="00C14D80" w:rsidRPr="003B76D3">
        <w:rPr>
          <w:rFonts w:asciiTheme="minorHAnsi" w:hAnsiTheme="minorHAnsi"/>
          <w:sz w:val="22"/>
          <w:szCs w:val="22"/>
        </w:rPr>
        <w:tab/>
      </w:r>
      <w:r w:rsidR="00394E25" w:rsidRPr="0018413D">
        <w:rPr>
          <w:rFonts w:asciiTheme="minorHAnsi" w:hAnsiTheme="minorHAnsi"/>
          <w:sz w:val="22"/>
          <w:szCs w:val="22"/>
        </w:rPr>
        <w:t>Ing. Radim Zelenka, Ph.D., tajemník UK FTVS</w:t>
      </w:r>
    </w:p>
    <w:p w:rsidR="00C14D80" w:rsidRPr="003B76D3" w:rsidRDefault="00C14D80" w:rsidP="00C14D80">
      <w:pPr>
        <w:ind w:right="-567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 xml:space="preserve">IČ: </w:t>
      </w:r>
      <w:r w:rsidRPr="003B76D3">
        <w:rPr>
          <w:rFonts w:asciiTheme="minorHAnsi" w:hAnsiTheme="minorHAnsi"/>
          <w:sz w:val="22"/>
          <w:szCs w:val="22"/>
        </w:rPr>
        <w:tab/>
      </w:r>
      <w:r w:rsidRPr="003B76D3">
        <w:rPr>
          <w:rFonts w:asciiTheme="minorHAnsi" w:hAnsiTheme="minorHAnsi"/>
          <w:sz w:val="22"/>
          <w:szCs w:val="22"/>
        </w:rPr>
        <w:tab/>
      </w:r>
      <w:r w:rsidRPr="003B76D3">
        <w:rPr>
          <w:rFonts w:asciiTheme="minorHAnsi" w:hAnsiTheme="minorHAnsi"/>
          <w:sz w:val="22"/>
          <w:szCs w:val="22"/>
        </w:rPr>
        <w:tab/>
        <w:t>00216208</w:t>
      </w:r>
    </w:p>
    <w:p w:rsidR="00C14D80" w:rsidRPr="003B76D3" w:rsidRDefault="00C14D80" w:rsidP="00C14D80">
      <w:pPr>
        <w:ind w:right="-567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 xml:space="preserve">DIČ: </w:t>
      </w:r>
      <w:r w:rsidRPr="003B76D3">
        <w:rPr>
          <w:rFonts w:asciiTheme="minorHAnsi" w:hAnsiTheme="minorHAnsi"/>
          <w:sz w:val="22"/>
          <w:szCs w:val="22"/>
        </w:rPr>
        <w:tab/>
      </w:r>
      <w:r w:rsidRPr="003B76D3">
        <w:rPr>
          <w:rFonts w:asciiTheme="minorHAnsi" w:hAnsiTheme="minorHAnsi"/>
          <w:sz w:val="22"/>
          <w:szCs w:val="22"/>
        </w:rPr>
        <w:tab/>
      </w:r>
      <w:r w:rsidRPr="003B76D3">
        <w:rPr>
          <w:rFonts w:asciiTheme="minorHAnsi" w:hAnsiTheme="minorHAnsi"/>
          <w:sz w:val="22"/>
          <w:szCs w:val="22"/>
        </w:rPr>
        <w:tab/>
        <w:t>CZ00216208</w:t>
      </w:r>
    </w:p>
    <w:p w:rsidR="00C14D80" w:rsidRPr="003B76D3" w:rsidRDefault="00C14D80" w:rsidP="00C14D80">
      <w:pPr>
        <w:ind w:right="-567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>Bankovní spojení:</w:t>
      </w:r>
      <w:r w:rsidRPr="003B76D3">
        <w:rPr>
          <w:rFonts w:asciiTheme="minorHAnsi" w:hAnsiTheme="minorHAnsi"/>
          <w:sz w:val="22"/>
          <w:szCs w:val="22"/>
        </w:rPr>
        <w:tab/>
        <w:t>85332011/0100</w:t>
      </w:r>
    </w:p>
    <w:p w:rsidR="00C14D80" w:rsidRPr="003B76D3" w:rsidRDefault="00C14D80" w:rsidP="00C14D80">
      <w:pPr>
        <w:ind w:right="-567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>(dále jen “</w:t>
      </w:r>
      <w:r w:rsidRPr="003B76D3">
        <w:rPr>
          <w:rFonts w:asciiTheme="minorHAnsi" w:hAnsiTheme="minorHAnsi"/>
          <w:b/>
          <w:i/>
          <w:sz w:val="22"/>
          <w:szCs w:val="22"/>
        </w:rPr>
        <w:t>Objednatel</w:t>
      </w:r>
      <w:r w:rsidRPr="003B76D3">
        <w:rPr>
          <w:rFonts w:asciiTheme="minorHAnsi" w:hAnsiTheme="minorHAnsi"/>
          <w:sz w:val="22"/>
          <w:szCs w:val="22"/>
        </w:rPr>
        <w:t xml:space="preserve">“) </w:t>
      </w:r>
    </w:p>
    <w:p w:rsidR="00C14D80" w:rsidRPr="003B76D3" w:rsidRDefault="00C14D80" w:rsidP="00C14D80">
      <w:pPr>
        <w:pStyle w:val="Textvbloku"/>
        <w:ind w:left="0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 xml:space="preserve">             </w:t>
      </w:r>
    </w:p>
    <w:p w:rsidR="00C14D80" w:rsidRPr="003B76D3" w:rsidRDefault="00C14D80" w:rsidP="00C14D80">
      <w:pPr>
        <w:pStyle w:val="Textvbloku"/>
        <w:ind w:left="0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ab/>
        <w:t xml:space="preserve">a </w:t>
      </w:r>
    </w:p>
    <w:p w:rsidR="00C14D80" w:rsidRPr="003B76D3" w:rsidRDefault="00C14D80" w:rsidP="00C14D80">
      <w:pPr>
        <w:pStyle w:val="Textvbloku"/>
        <w:ind w:left="0"/>
        <w:rPr>
          <w:rFonts w:asciiTheme="minorHAnsi" w:hAnsiTheme="minorHAnsi"/>
          <w:sz w:val="22"/>
          <w:szCs w:val="22"/>
        </w:rPr>
      </w:pPr>
    </w:p>
    <w:p w:rsidR="00C14D80" w:rsidRPr="003B76D3" w:rsidRDefault="00C14D80" w:rsidP="00C14D80">
      <w:pPr>
        <w:pStyle w:val="Textvbloku"/>
        <w:ind w:left="0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>společnost:</w:t>
      </w:r>
      <w:r w:rsidRPr="003B76D3">
        <w:rPr>
          <w:rFonts w:asciiTheme="minorHAnsi" w:hAnsiTheme="minorHAnsi"/>
          <w:sz w:val="22"/>
          <w:szCs w:val="22"/>
        </w:rPr>
        <w:tab/>
      </w:r>
      <w:r w:rsidRPr="003B76D3">
        <w:rPr>
          <w:rFonts w:asciiTheme="minorHAnsi" w:hAnsiTheme="minorHAnsi"/>
          <w:sz w:val="22"/>
          <w:szCs w:val="22"/>
        </w:rPr>
        <w:tab/>
      </w:r>
      <w:r w:rsidR="008A13AC">
        <w:rPr>
          <w:rFonts w:asciiTheme="minorHAnsi" w:hAnsiTheme="minorHAnsi"/>
          <w:sz w:val="22"/>
          <w:szCs w:val="22"/>
        </w:rPr>
        <w:t>ASYS IJD, spol. s r.o.</w:t>
      </w:r>
    </w:p>
    <w:p w:rsidR="00C14D80" w:rsidRPr="003B76D3" w:rsidRDefault="00C14D80" w:rsidP="00C14D80">
      <w:pPr>
        <w:ind w:right="-567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 xml:space="preserve">se sídlem </w:t>
      </w:r>
      <w:r w:rsidRPr="003B76D3">
        <w:rPr>
          <w:rFonts w:asciiTheme="minorHAnsi" w:hAnsiTheme="minorHAnsi"/>
          <w:sz w:val="22"/>
          <w:szCs w:val="22"/>
        </w:rPr>
        <w:tab/>
      </w:r>
      <w:r w:rsidRPr="003B76D3">
        <w:rPr>
          <w:rFonts w:asciiTheme="minorHAnsi" w:hAnsiTheme="minorHAnsi"/>
          <w:sz w:val="22"/>
          <w:szCs w:val="22"/>
        </w:rPr>
        <w:tab/>
      </w:r>
      <w:r w:rsidR="008A13AC">
        <w:rPr>
          <w:rFonts w:asciiTheme="minorHAnsi" w:hAnsiTheme="minorHAnsi"/>
          <w:sz w:val="22"/>
          <w:szCs w:val="22"/>
        </w:rPr>
        <w:t>Heverova 249, 280 02 Kolín 4</w:t>
      </w:r>
    </w:p>
    <w:p w:rsidR="00C14D80" w:rsidRPr="003B76D3" w:rsidRDefault="00C14D80" w:rsidP="00C14D80">
      <w:pPr>
        <w:ind w:right="-567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 xml:space="preserve">jednající / zastoupená  </w:t>
      </w:r>
      <w:r w:rsidRPr="003B76D3">
        <w:rPr>
          <w:rFonts w:asciiTheme="minorHAnsi" w:hAnsiTheme="minorHAnsi"/>
          <w:sz w:val="22"/>
          <w:szCs w:val="22"/>
        </w:rPr>
        <w:tab/>
      </w:r>
      <w:r w:rsidR="008A13AC">
        <w:rPr>
          <w:rFonts w:asciiTheme="minorHAnsi" w:hAnsiTheme="minorHAnsi"/>
          <w:sz w:val="22"/>
          <w:szCs w:val="22"/>
        </w:rPr>
        <w:t>Ing. Pavel Tvrdík, technický ředitel / Ing. Jan Dufek, jednatel</w:t>
      </w:r>
    </w:p>
    <w:p w:rsidR="00C14D80" w:rsidRPr="003B76D3" w:rsidRDefault="00C14D80" w:rsidP="00C14D80">
      <w:pPr>
        <w:ind w:right="-567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 xml:space="preserve">IČ: </w:t>
      </w:r>
      <w:r w:rsidRPr="003B76D3">
        <w:rPr>
          <w:rFonts w:asciiTheme="minorHAnsi" w:hAnsiTheme="minorHAnsi"/>
          <w:sz w:val="22"/>
          <w:szCs w:val="22"/>
        </w:rPr>
        <w:tab/>
      </w:r>
      <w:r w:rsidRPr="003B76D3">
        <w:rPr>
          <w:rFonts w:asciiTheme="minorHAnsi" w:hAnsiTheme="minorHAnsi"/>
          <w:sz w:val="22"/>
          <w:szCs w:val="22"/>
        </w:rPr>
        <w:tab/>
      </w:r>
      <w:r w:rsidRPr="003B76D3">
        <w:rPr>
          <w:rFonts w:asciiTheme="minorHAnsi" w:hAnsiTheme="minorHAnsi"/>
          <w:sz w:val="22"/>
          <w:szCs w:val="22"/>
        </w:rPr>
        <w:tab/>
      </w:r>
      <w:r w:rsidR="008A13AC">
        <w:rPr>
          <w:rFonts w:asciiTheme="minorHAnsi" w:hAnsiTheme="minorHAnsi"/>
          <w:sz w:val="22"/>
          <w:szCs w:val="22"/>
        </w:rPr>
        <w:t>43090524</w:t>
      </w:r>
    </w:p>
    <w:p w:rsidR="00C14D80" w:rsidRPr="003B76D3" w:rsidRDefault="00C14D80" w:rsidP="00C14D80">
      <w:pPr>
        <w:ind w:right="-567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 xml:space="preserve">DIČ: </w:t>
      </w:r>
      <w:r w:rsidR="003B76D3">
        <w:rPr>
          <w:rFonts w:asciiTheme="minorHAnsi" w:hAnsiTheme="minorHAnsi"/>
          <w:sz w:val="22"/>
          <w:szCs w:val="22"/>
        </w:rPr>
        <w:tab/>
      </w:r>
      <w:r w:rsidR="003B76D3">
        <w:rPr>
          <w:rFonts w:asciiTheme="minorHAnsi" w:hAnsiTheme="minorHAnsi"/>
          <w:sz w:val="22"/>
          <w:szCs w:val="22"/>
        </w:rPr>
        <w:tab/>
      </w:r>
      <w:r w:rsidR="003B76D3">
        <w:rPr>
          <w:rFonts w:asciiTheme="minorHAnsi" w:hAnsiTheme="minorHAnsi"/>
          <w:sz w:val="22"/>
          <w:szCs w:val="22"/>
        </w:rPr>
        <w:tab/>
      </w:r>
      <w:r w:rsidR="008A13AC" w:rsidRPr="008A13AC">
        <w:rPr>
          <w:rFonts w:asciiTheme="minorHAnsi" w:hAnsiTheme="minorHAnsi"/>
          <w:sz w:val="22"/>
          <w:szCs w:val="22"/>
        </w:rPr>
        <w:t>CZ43090524</w:t>
      </w:r>
    </w:p>
    <w:p w:rsidR="00C14D80" w:rsidRDefault="00C14D80" w:rsidP="00C14D80">
      <w:pPr>
        <w:tabs>
          <w:tab w:val="left" w:pos="2010"/>
        </w:tabs>
        <w:ind w:right="-567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>Bankovní spojení:</w:t>
      </w:r>
      <w:r w:rsidRPr="003B76D3">
        <w:rPr>
          <w:rFonts w:asciiTheme="minorHAnsi" w:hAnsiTheme="minorHAnsi"/>
          <w:sz w:val="22"/>
          <w:szCs w:val="22"/>
        </w:rPr>
        <w:tab/>
      </w:r>
      <w:r w:rsidR="003B76D3">
        <w:rPr>
          <w:rFonts w:asciiTheme="minorHAnsi" w:hAnsiTheme="minorHAnsi"/>
          <w:sz w:val="22"/>
          <w:szCs w:val="22"/>
        </w:rPr>
        <w:tab/>
      </w:r>
      <w:r w:rsidR="008A13AC" w:rsidRPr="008A13AC">
        <w:rPr>
          <w:rFonts w:asciiTheme="minorHAnsi" w:hAnsiTheme="minorHAnsi"/>
          <w:sz w:val="22"/>
          <w:szCs w:val="22"/>
        </w:rPr>
        <w:t xml:space="preserve">FIO Banka a.s.,  </w:t>
      </w:r>
      <w:proofErr w:type="spellStart"/>
      <w:proofErr w:type="gramStart"/>
      <w:r w:rsidR="008A13AC" w:rsidRPr="008A13AC">
        <w:rPr>
          <w:rFonts w:asciiTheme="minorHAnsi" w:hAnsiTheme="minorHAnsi"/>
          <w:sz w:val="22"/>
          <w:szCs w:val="22"/>
        </w:rPr>
        <w:t>č.ú</w:t>
      </w:r>
      <w:proofErr w:type="spellEnd"/>
      <w:r w:rsidR="008A13AC" w:rsidRPr="008A13AC">
        <w:rPr>
          <w:rFonts w:asciiTheme="minorHAnsi" w:hAnsiTheme="minorHAnsi"/>
          <w:sz w:val="22"/>
          <w:szCs w:val="22"/>
        </w:rPr>
        <w:t>.: 2600062482/2010</w:t>
      </w:r>
      <w:proofErr w:type="gramEnd"/>
    </w:p>
    <w:p w:rsidR="008A13AC" w:rsidRPr="005910E9" w:rsidRDefault="003B76D3" w:rsidP="008A13AC">
      <w:pPr>
        <w:rPr>
          <w:rFonts w:cs="Arial"/>
          <w:szCs w:val="24"/>
        </w:rPr>
      </w:pPr>
      <w:r w:rsidRPr="003B76D3">
        <w:rPr>
          <w:rFonts w:asciiTheme="minorHAnsi" w:hAnsiTheme="minorHAnsi"/>
          <w:sz w:val="22"/>
          <w:szCs w:val="22"/>
        </w:rPr>
        <w:t xml:space="preserve">zapsaná v obchodním rejstříku vedeném </w:t>
      </w:r>
      <w:r w:rsidR="008A13AC" w:rsidRPr="008A13AC">
        <w:rPr>
          <w:rFonts w:asciiTheme="minorHAnsi" w:hAnsiTheme="minorHAnsi"/>
          <w:sz w:val="22"/>
          <w:szCs w:val="22"/>
        </w:rPr>
        <w:t>Městským soudem v Praze</w:t>
      </w:r>
      <w:r w:rsidRPr="003B76D3">
        <w:rPr>
          <w:rFonts w:asciiTheme="minorHAnsi" w:hAnsiTheme="minorHAnsi"/>
          <w:sz w:val="22"/>
          <w:szCs w:val="22"/>
        </w:rPr>
        <w:t xml:space="preserve"> pod </w:t>
      </w:r>
      <w:proofErr w:type="spellStart"/>
      <w:r w:rsidRPr="003B76D3">
        <w:rPr>
          <w:rFonts w:asciiTheme="minorHAnsi" w:hAnsiTheme="minorHAnsi"/>
          <w:sz w:val="22"/>
          <w:szCs w:val="22"/>
        </w:rPr>
        <w:t>sp</w:t>
      </w:r>
      <w:proofErr w:type="spellEnd"/>
      <w:r w:rsidRPr="003B76D3">
        <w:rPr>
          <w:rFonts w:asciiTheme="minorHAnsi" w:hAnsiTheme="minorHAnsi"/>
          <w:sz w:val="22"/>
          <w:szCs w:val="22"/>
        </w:rPr>
        <w:t xml:space="preserve">. zn. </w:t>
      </w:r>
      <w:r w:rsidR="008A13AC" w:rsidRPr="005910E9">
        <w:rPr>
          <w:rFonts w:cs="Arial"/>
          <w:szCs w:val="24"/>
        </w:rPr>
        <w:t>oddíl C, vložka 5387</w:t>
      </w:r>
    </w:p>
    <w:p w:rsidR="003B76D3" w:rsidRPr="003B76D3" w:rsidRDefault="003B76D3" w:rsidP="00C14D80">
      <w:pPr>
        <w:tabs>
          <w:tab w:val="left" w:pos="2010"/>
        </w:tabs>
        <w:ind w:right="-567"/>
        <w:rPr>
          <w:rFonts w:asciiTheme="minorHAnsi" w:hAnsiTheme="minorHAnsi"/>
          <w:sz w:val="22"/>
          <w:szCs w:val="22"/>
        </w:rPr>
      </w:pPr>
    </w:p>
    <w:p w:rsidR="00C14D80" w:rsidRPr="003B76D3" w:rsidRDefault="00C14D80" w:rsidP="00C14D80">
      <w:pPr>
        <w:ind w:right="-567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>(dále jen “</w:t>
      </w:r>
      <w:r w:rsidRPr="003B76D3">
        <w:rPr>
          <w:rFonts w:asciiTheme="minorHAnsi" w:hAnsiTheme="minorHAnsi"/>
          <w:b/>
          <w:i/>
          <w:sz w:val="22"/>
          <w:szCs w:val="22"/>
        </w:rPr>
        <w:t>Zhotovitel</w:t>
      </w:r>
      <w:r w:rsidRPr="003B76D3">
        <w:rPr>
          <w:rFonts w:asciiTheme="minorHAnsi" w:hAnsiTheme="minorHAnsi"/>
          <w:sz w:val="22"/>
          <w:szCs w:val="22"/>
        </w:rPr>
        <w:t>“)</w:t>
      </w:r>
    </w:p>
    <w:p w:rsidR="00C14D80" w:rsidRPr="003B76D3" w:rsidRDefault="00C14D80" w:rsidP="00C14D80">
      <w:pPr>
        <w:ind w:right="-567"/>
        <w:jc w:val="both"/>
        <w:rPr>
          <w:rFonts w:asciiTheme="minorHAnsi" w:hAnsiTheme="minorHAnsi"/>
          <w:sz w:val="22"/>
          <w:szCs w:val="22"/>
        </w:rPr>
      </w:pPr>
    </w:p>
    <w:p w:rsidR="00C14D80" w:rsidRPr="003B76D3" w:rsidRDefault="00C14D80" w:rsidP="00C14D80">
      <w:pPr>
        <w:ind w:right="-567"/>
        <w:jc w:val="both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>(Objednatel a Zhotovitel společně též jako „</w:t>
      </w:r>
      <w:r w:rsidRPr="003B76D3">
        <w:rPr>
          <w:rFonts w:asciiTheme="minorHAnsi" w:hAnsiTheme="minorHAnsi"/>
          <w:b/>
          <w:i/>
          <w:sz w:val="22"/>
          <w:szCs w:val="22"/>
        </w:rPr>
        <w:t>smluvní strany</w:t>
      </w:r>
      <w:r w:rsidRPr="003B76D3">
        <w:rPr>
          <w:rFonts w:asciiTheme="minorHAnsi" w:hAnsiTheme="minorHAnsi"/>
          <w:sz w:val="22"/>
          <w:szCs w:val="22"/>
        </w:rPr>
        <w:t>“, nebo samostatně jako „</w:t>
      </w:r>
      <w:r w:rsidRPr="003B76D3">
        <w:rPr>
          <w:rFonts w:asciiTheme="minorHAnsi" w:hAnsiTheme="minorHAnsi"/>
          <w:b/>
          <w:i/>
          <w:sz w:val="22"/>
          <w:szCs w:val="22"/>
        </w:rPr>
        <w:t>smluvní strana</w:t>
      </w:r>
      <w:r w:rsidRPr="003B76D3">
        <w:rPr>
          <w:rFonts w:asciiTheme="minorHAnsi" w:hAnsiTheme="minorHAnsi"/>
          <w:sz w:val="22"/>
          <w:szCs w:val="22"/>
        </w:rPr>
        <w:t>“)</w:t>
      </w:r>
    </w:p>
    <w:p w:rsidR="00C14D80" w:rsidRPr="003B76D3" w:rsidRDefault="00C14D80" w:rsidP="00C14D80">
      <w:pPr>
        <w:ind w:right="-567"/>
        <w:jc w:val="both"/>
        <w:rPr>
          <w:rFonts w:asciiTheme="minorHAnsi" w:hAnsiTheme="minorHAnsi"/>
          <w:sz w:val="22"/>
          <w:szCs w:val="22"/>
        </w:rPr>
      </w:pPr>
    </w:p>
    <w:p w:rsidR="00C14D80" w:rsidRPr="003B76D3" w:rsidRDefault="00C14D80" w:rsidP="00C14D80">
      <w:pPr>
        <w:ind w:right="-567"/>
        <w:jc w:val="both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>Smluvní strany v souladu s ustanovením § 2586 a násl. zákona č.89/2012 Sb. občanského zákoníku, ve znění pozdějších předpisů (dále jen „</w:t>
      </w:r>
      <w:r w:rsidRPr="003B76D3">
        <w:rPr>
          <w:rFonts w:asciiTheme="minorHAnsi" w:hAnsiTheme="minorHAnsi"/>
          <w:b/>
          <w:i/>
          <w:sz w:val="22"/>
          <w:szCs w:val="22"/>
        </w:rPr>
        <w:t>OZ</w:t>
      </w:r>
      <w:r w:rsidR="00F84875">
        <w:rPr>
          <w:rFonts w:asciiTheme="minorHAnsi" w:hAnsiTheme="minorHAnsi"/>
          <w:sz w:val="22"/>
          <w:szCs w:val="22"/>
        </w:rPr>
        <w:t>“), uzavřely</w:t>
      </w:r>
      <w:r w:rsidRPr="003B76D3">
        <w:rPr>
          <w:rFonts w:asciiTheme="minorHAnsi" w:hAnsiTheme="minorHAnsi"/>
          <w:sz w:val="22"/>
          <w:szCs w:val="22"/>
        </w:rPr>
        <w:t xml:space="preserve"> dále uvedeného dne, měsíce a roku tuto</w:t>
      </w:r>
    </w:p>
    <w:p w:rsidR="00C14D80" w:rsidRDefault="00C14D80" w:rsidP="00C14D80">
      <w:pPr>
        <w:numPr>
          <w:ilvl w:val="12"/>
          <w:numId w:val="0"/>
        </w:numPr>
        <w:tabs>
          <w:tab w:val="left" w:pos="993"/>
        </w:tabs>
        <w:rPr>
          <w:rFonts w:asciiTheme="minorHAnsi" w:hAnsiTheme="minorHAnsi"/>
          <w:b/>
          <w:sz w:val="22"/>
          <w:szCs w:val="22"/>
        </w:rPr>
      </w:pPr>
    </w:p>
    <w:p w:rsidR="0018413D" w:rsidRPr="003B76D3" w:rsidRDefault="0018413D" w:rsidP="00C14D80">
      <w:pPr>
        <w:numPr>
          <w:ilvl w:val="12"/>
          <w:numId w:val="0"/>
        </w:numPr>
        <w:tabs>
          <w:tab w:val="left" w:pos="993"/>
        </w:tabs>
        <w:rPr>
          <w:rFonts w:asciiTheme="minorHAnsi" w:hAnsiTheme="minorHAnsi"/>
          <w:b/>
          <w:sz w:val="22"/>
          <w:szCs w:val="22"/>
        </w:rPr>
      </w:pPr>
    </w:p>
    <w:p w:rsidR="00C14D80" w:rsidRPr="003B76D3" w:rsidRDefault="009613A0" w:rsidP="00C14D80">
      <w:pPr>
        <w:numPr>
          <w:ilvl w:val="12"/>
          <w:numId w:val="0"/>
        </w:numPr>
        <w:tabs>
          <w:tab w:val="left" w:pos="993"/>
        </w:tabs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Smlouvu o</w:t>
      </w:r>
      <w:r w:rsidR="00C14D80" w:rsidRPr="003B76D3">
        <w:rPr>
          <w:rFonts w:asciiTheme="minorHAnsi" w:hAnsiTheme="minorHAnsi"/>
          <w:b/>
          <w:szCs w:val="22"/>
        </w:rPr>
        <w:t xml:space="preserve"> dílo</w:t>
      </w:r>
    </w:p>
    <w:p w:rsidR="00C14D80" w:rsidRPr="003B76D3" w:rsidRDefault="00C14D80" w:rsidP="00C14D80">
      <w:pPr>
        <w:numPr>
          <w:ilvl w:val="12"/>
          <w:numId w:val="0"/>
        </w:numPr>
        <w:tabs>
          <w:tab w:val="left" w:pos="993"/>
        </w:tabs>
        <w:jc w:val="center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>(dále též jen „</w:t>
      </w:r>
      <w:r w:rsidRPr="003B76D3">
        <w:rPr>
          <w:rFonts w:asciiTheme="minorHAnsi" w:hAnsiTheme="minorHAnsi"/>
          <w:b/>
          <w:i/>
          <w:sz w:val="22"/>
          <w:szCs w:val="22"/>
        </w:rPr>
        <w:t>Smlouva</w:t>
      </w:r>
      <w:r w:rsidRPr="003B76D3">
        <w:rPr>
          <w:rFonts w:asciiTheme="minorHAnsi" w:hAnsiTheme="minorHAnsi"/>
          <w:sz w:val="22"/>
          <w:szCs w:val="22"/>
        </w:rPr>
        <w:t>“)</w:t>
      </w:r>
    </w:p>
    <w:p w:rsidR="00C14D80" w:rsidRDefault="00C14D80" w:rsidP="00C14D80">
      <w:pPr>
        <w:keepNext/>
        <w:tabs>
          <w:tab w:val="left" w:pos="-1440"/>
          <w:tab w:val="right" w:pos="-1368"/>
        </w:tabs>
        <w:jc w:val="both"/>
        <w:rPr>
          <w:rFonts w:asciiTheme="minorHAnsi" w:hAnsiTheme="minorHAnsi"/>
          <w:sz w:val="22"/>
          <w:szCs w:val="22"/>
        </w:rPr>
      </w:pPr>
    </w:p>
    <w:p w:rsidR="00F84875" w:rsidRPr="00F84875" w:rsidRDefault="00F84875" w:rsidP="00F84875">
      <w:pPr>
        <w:spacing w:before="120" w:after="120" w:line="288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F84875">
        <w:rPr>
          <w:rFonts w:asciiTheme="minorHAnsi" w:hAnsiTheme="minorHAnsi" w:cs="Arial"/>
          <w:b/>
          <w:sz w:val="22"/>
          <w:szCs w:val="22"/>
        </w:rPr>
        <w:t>VZHLEDEM K TOMU, ŽE</w:t>
      </w:r>
    </w:p>
    <w:p w:rsidR="00F84875" w:rsidRPr="00F84875" w:rsidRDefault="00F84875" w:rsidP="00F84875">
      <w:pPr>
        <w:pStyle w:val="AKFZFPreambule"/>
        <w:rPr>
          <w:rFonts w:asciiTheme="minorHAnsi" w:hAnsiTheme="minorHAnsi"/>
        </w:rPr>
      </w:pPr>
      <w:bookmarkStart w:id="0" w:name="_Ref187663140"/>
      <w:r w:rsidRPr="00F84875">
        <w:rPr>
          <w:rFonts w:asciiTheme="minorHAnsi" w:hAnsiTheme="minorHAnsi"/>
          <w:bCs/>
        </w:rPr>
        <w:t>Objednatel provedl výběrové řízení na veřejnou zakázku malého rozsahu s názvem „</w:t>
      </w:r>
      <w:r w:rsidRPr="00F84875">
        <w:rPr>
          <w:rFonts w:asciiTheme="minorHAnsi" w:hAnsiTheme="minorHAnsi" w:cs="Arial"/>
          <w:b/>
        </w:rPr>
        <w:t>Nákup a dodávka IT vybavení – hardware</w:t>
      </w:r>
      <w:r>
        <w:rPr>
          <w:rFonts w:asciiTheme="minorHAnsi" w:hAnsiTheme="minorHAnsi"/>
        </w:rPr>
        <w:t>“</w:t>
      </w:r>
      <w:r w:rsidRPr="00F84875">
        <w:rPr>
          <w:rFonts w:asciiTheme="minorHAnsi" w:hAnsiTheme="minorHAnsi"/>
        </w:rPr>
        <w:t>(dále jen „</w:t>
      </w:r>
      <w:r w:rsidRPr="00F84875">
        <w:rPr>
          <w:rFonts w:asciiTheme="minorHAnsi" w:hAnsiTheme="minorHAnsi"/>
          <w:b/>
        </w:rPr>
        <w:t>Veřejná zakázka</w:t>
      </w:r>
      <w:r w:rsidRPr="00F84875">
        <w:rPr>
          <w:rFonts w:asciiTheme="minorHAnsi" w:hAnsiTheme="minorHAnsi"/>
        </w:rPr>
        <w:t xml:space="preserve">“), která je financována v rámci projektu: „Inovace technického vybavení ICT pro elektronické vzdělávání na FTVS“, </w:t>
      </w:r>
      <w:proofErr w:type="spellStart"/>
      <w:r w:rsidRPr="00F84875">
        <w:rPr>
          <w:rFonts w:asciiTheme="minorHAnsi" w:hAnsiTheme="minorHAnsi"/>
        </w:rPr>
        <w:t>reg</w:t>
      </w:r>
      <w:proofErr w:type="spellEnd"/>
      <w:r w:rsidRPr="00F84875">
        <w:rPr>
          <w:rFonts w:asciiTheme="minorHAnsi" w:hAnsiTheme="minorHAnsi"/>
        </w:rPr>
        <w:t xml:space="preserve">. </w:t>
      </w:r>
      <w:proofErr w:type="gramStart"/>
      <w:r w:rsidRPr="00F84875">
        <w:rPr>
          <w:rFonts w:asciiTheme="minorHAnsi" w:hAnsiTheme="minorHAnsi"/>
        </w:rPr>
        <w:t>č.</w:t>
      </w:r>
      <w:proofErr w:type="gramEnd"/>
      <w:r w:rsidRPr="00F84875">
        <w:rPr>
          <w:rFonts w:asciiTheme="minorHAnsi" w:hAnsiTheme="minorHAnsi"/>
        </w:rPr>
        <w:t>: CZ.02.2.67/0.0/0.0/16_016/0002478;</w:t>
      </w:r>
    </w:p>
    <w:p w:rsidR="00F84875" w:rsidRPr="00F84875" w:rsidRDefault="00F84875" w:rsidP="00F84875">
      <w:pPr>
        <w:numPr>
          <w:ilvl w:val="0"/>
          <w:numId w:val="11"/>
        </w:numPr>
        <w:overflowPunct/>
        <w:autoSpaceDE/>
        <w:autoSpaceDN/>
        <w:adjustRightInd/>
        <w:spacing w:before="120" w:after="120"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F84875">
        <w:rPr>
          <w:rFonts w:asciiTheme="minorHAnsi" w:hAnsiTheme="minorHAnsi" w:cs="Arial"/>
          <w:bCs/>
          <w:sz w:val="22"/>
          <w:szCs w:val="22"/>
        </w:rPr>
        <w:t>Prodávající podal závaznou nabídku na Veřejnou zakázku a tato byla Kupujícím vybrána jako nejvhodnější;</w:t>
      </w:r>
    </w:p>
    <w:p w:rsidR="00F84875" w:rsidRPr="00F84875" w:rsidRDefault="00F84875" w:rsidP="00F84875">
      <w:pPr>
        <w:numPr>
          <w:ilvl w:val="0"/>
          <w:numId w:val="11"/>
        </w:numPr>
        <w:overflowPunct/>
        <w:autoSpaceDE/>
        <w:autoSpaceDN/>
        <w:adjustRightInd/>
        <w:spacing w:before="120" w:after="120" w:line="288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F84875">
        <w:rPr>
          <w:rFonts w:asciiTheme="minorHAnsi" w:hAnsiTheme="minorHAnsi" w:cs="Arial"/>
          <w:bCs/>
          <w:sz w:val="22"/>
          <w:szCs w:val="22"/>
        </w:rPr>
        <w:t>Prodávající je podnikatelem, který je schopen řádně splnit předmět Veřejné zakázky, k čemuž má příslušná oprávnění;</w:t>
      </w:r>
    </w:p>
    <w:p w:rsidR="00F84875" w:rsidRPr="00F84875" w:rsidRDefault="00F84875" w:rsidP="00F84875">
      <w:pPr>
        <w:pStyle w:val="AKFZpreambule"/>
        <w:numPr>
          <w:ilvl w:val="0"/>
          <w:numId w:val="11"/>
        </w:numPr>
        <w:spacing w:before="120" w:after="120"/>
        <w:rPr>
          <w:rFonts w:asciiTheme="minorHAnsi" w:hAnsiTheme="minorHAnsi"/>
        </w:rPr>
      </w:pPr>
      <w:r w:rsidRPr="00F84875">
        <w:rPr>
          <w:rFonts w:asciiTheme="minorHAnsi" w:hAnsiTheme="minorHAnsi"/>
        </w:rPr>
        <w:lastRenderedPageBreak/>
        <w:t>Kupující má, s ohledem na výsledek výběrového řízení na Veřejnou zakázku, v úmyslu zadat Prodávajícímu realizaci předmětu plnění Veřejné zakázky; a</w:t>
      </w:r>
    </w:p>
    <w:p w:rsidR="00F84875" w:rsidRPr="00F84875" w:rsidRDefault="00F84875" w:rsidP="00F84875">
      <w:pPr>
        <w:pStyle w:val="AKFZpreambule"/>
        <w:numPr>
          <w:ilvl w:val="0"/>
          <w:numId w:val="11"/>
        </w:numPr>
        <w:spacing w:before="120" w:after="120"/>
        <w:rPr>
          <w:rFonts w:asciiTheme="minorHAnsi" w:hAnsiTheme="minorHAnsi"/>
        </w:rPr>
      </w:pPr>
      <w:r w:rsidRPr="00F84875">
        <w:rPr>
          <w:rFonts w:asciiTheme="minorHAnsi" w:hAnsiTheme="minorHAnsi"/>
        </w:rPr>
        <w:t>smluvní strany mají zájem upravit svá práva a povinnosti tak, aby zejména došlo ze strany Prodávajícího k řádné realizaci předmětu plnění Veřejné zakázky;</w:t>
      </w:r>
      <w:bookmarkEnd w:id="0"/>
    </w:p>
    <w:p w:rsidR="00F84875" w:rsidRPr="00F84875" w:rsidRDefault="00F84875" w:rsidP="00F84875">
      <w:pPr>
        <w:pStyle w:val="AKFZpreambule"/>
        <w:tabs>
          <w:tab w:val="clear" w:pos="680"/>
        </w:tabs>
        <w:spacing w:before="120" w:after="120"/>
        <w:ind w:left="0" w:firstLine="0"/>
        <w:rPr>
          <w:rFonts w:asciiTheme="minorHAnsi" w:hAnsiTheme="minorHAnsi"/>
        </w:rPr>
      </w:pPr>
      <w:r w:rsidRPr="00F84875">
        <w:rPr>
          <w:rFonts w:asciiTheme="minorHAnsi" w:hAnsiTheme="minorHAnsi"/>
        </w:rPr>
        <w:t>se smluvní strany, vědomy si svých závazků v této Smlouvě obsažených a s úmyslem být touto Smlouvou vázány, dohodly na následujícím znění Smlouvy:</w:t>
      </w:r>
    </w:p>
    <w:p w:rsidR="0018413D" w:rsidRPr="00F84875" w:rsidRDefault="0018413D" w:rsidP="00C14D80">
      <w:pPr>
        <w:keepNext/>
        <w:tabs>
          <w:tab w:val="left" w:pos="-1440"/>
          <w:tab w:val="right" w:pos="-1368"/>
        </w:tabs>
        <w:jc w:val="both"/>
        <w:rPr>
          <w:rFonts w:asciiTheme="minorHAnsi" w:hAnsiTheme="minorHAnsi"/>
          <w:sz w:val="22"/>
          <w:szCs w:val="22"/>
        </w:rPr>
      </w:pPr>
    </w:p>
    <w:p w:rsidR="0018413D" w:rsidRPr="00F84875" w:rsidRDefault="0018413D" w:rsidP="00C14D80">
      <w:pPr>
        <w:keepNext/>
        <w:tabs>
          <w:tab w:val="left" w:pos="-1440"/>
          <w:tab w:val="right" w:pos="-1368"/>
        </w:tabs>
        <w:jc w:val="both"/>
        <w:rPr>
          <w:rFonts w:asciiTheme="minorHAnsi" w:hAnsiTheme="minorHAnsi"/>
          <w:sz w:val="22"/>
          <w:szCs w:val="22"/>
        </w:rPr>
      </w:pPr>
    </w:p>
    <w:p w:rsidR="00C14D80" w:rsidRPr="003B76D3" w:rsidRDefault="00C14D80" w:rsidP="00C14D80">
      <w:pPr>
        <w:pStyle w:val="Odstavecseseznamem"/>
        <w:keepNext/>
        <w:numPr>
          <w:ilvl w:val="0"/>
          <w:numId w:val="1"/>
        </w:numPr>
        <w:tabs>
          <w:tab w:val="left" w:pos="-1440"/>
          <w:tab w:val="right" w:pos="-1368"/>
        </w:tabs>
        <w:ind w:left="426" w:hanging="426"/>
        <w:jc w:val="both"/>
        <w:rPr>
          <w:rFonts w:asciiTheme="minorHAnsi" w:hAnsiTheme="minorHAnsi"/>
          <w:b/>
          <w:bCs/>
          <w:noProof w:val="0"/>
          <w:sz w:val="22"/>
          <w:szCs w:val="22"/>
        </w:rPr>
      </w:pPr>
      <w:r w:rsidRPr="003B76D3">
        <w:rPr>
          <w:rFonts w:asciiTheme="minorHAnsi" w:hAnsiTheme="minorHAnsi"/>
          <w:b/>
          <w:bCs/>
          <w:noProof w:val="0"/>
          <w:sz w:val="22"/>
          <w:szCs w:val="22"/>
        </w:rPr>
        <w:t>PŘEDMĚT SMLOUVY</w:t>
      </w:r>
    </w:p>
    <w:p w:rsidR="00C14D80" w:rsidRPr="003B76D3" w:rsidRDefault="00C14D80" w:rsidP="00C14D80">
      <w:pPr>
        <w:pStyle w:val="Odstavecseseznamem"/>
        <w:keepNext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3B76D3">
        <w:rPr>
          <w:rFonts w:asciiTheme="minorHAnsi" w:hAnsiTheme="minorHAnsi"/>
          <w:bCs/>
          <w:noProof w:val="0"/>
          <w:sz w:val="22"/>
          <w:szCs w:val="22"/>
        </w:rPr>
        <w:t xml:space="preserve"> </w:t>
      </w:r>
    </w:p>
    <w:p w:rsidR="00C14D80" w:rsidRDefault="00C14D80" w:rsidP="00C14D80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FA151D">
        <w:rPr>
          <w:rFonts w:asciiTheme="minorHAnsi" w:hAnsiTheme="minorHAnsi"/>
          <w:bCs/>
          <w:noProof w:val="0"/>
          <w:sz w:val="22"/>
          <w:szCs w:val="22"/>
        </w:rPr>
        <w:t>Předmětem této Smlouvy je závazek Zhotovitele provést osobně na svůj náklad a nebezpečí pro Objednatele dílo a Objednatel se zavazuje dílo převzít a zaplatit cenu.</w:t>
      </w:r>
    </w:p>
    <w:p w:rsidR="00CD5D89" w:rsidRDefault="00CD5D89" w:rsidP="00CD5D89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bCs/>
          <w:noProof w:val="0"/>
          <w:sz w:val="22"/>
          <w:szCs w:val="22"/>
        </w:rPr>
      </w:pPr>
    </w:p>
    <w:p w:rsidR="00CD5D89" w:rsidRPr="00CD5D89" w:rsidRDefault="00CD5D89" w:rsidP="00CD5D89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bCs/>
          <w:noProof w:val="0"/>
          <w:sz w:val="22"/>
          <w:szCs w:val="22"/>
        </w:rPr>
      </w:pPr>
      <w:r>
        <w:rPr>
          <w:rFonts w:asciiTheme="minorHAnsi" w:hAnsiTheme="minorHAnsi"/>
          <w:bCs/>
          <w:noProof w:val="0"/>
          <w:sz w:val="22"/>
          <w:szCs w:val="22"/>
        </w:rPr>
        <w:t>Dílem se rozumí</w:t>
      </w:r>
      <w:r w:rsidRPr="005C5D21">
        <w:rPr>
          <w:rFonts w:asciiTheme="minorHAnsi" w:hAnsiTheme="minorHAnsi"/>
          <w:bCs/>
          <w:noProof w:val="0"/>
          <w:sz w:val="22"/>
          <w:szCs w:val="22"/>
        </w:rPr>
        <w:t xml:space="preserve"> </w:t>
      </w:r>
      <w:r w:rsidR="00F84875">
        <w:rPr>
          <w:rFonts w:asciiTheme="minorHAnsi" w:hAnsiTheme="minorHAnsi"/>
          <w:bCs/>
          <w:noProof w:val="0"/>
          <w:sz w:val="22"/>
          <w:szCs w:val="22"/>
        </w:rPr>
        <w:t>nákup a dodávka IT vybavení – hardwaru.</w:t>
      </w:r>
    </w:p>
    <w:p w:rsidR="00CD5D89" w:rsidRDefault="00CD5D89" w:rsidP="00CD5D89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bCs/>
          <w:noProof w:val="0"/>
          <w:sz w:val="22"/>
          <w:szCs w:val="22"/>
        </w:rPr>
      </w:pPr>
    </w:p>
    <w:p w:rsidR="00CD5D89" w:rsidRDefault="00CD5D89" w:rsidP="00C14D80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7E1ACB">
        <w:rPr>
          <w:rFonts w:asciiTheme="minorHAnsi" w:hAnsiTheme="minorHAnsi" w:cs="Arial"/>
          <w:bCs/>
          <w:sz w:val="22"/>
          <w:szCs w:val="22"/>
        </w:rPr>
        <w:t xml:space="preserve">Technické </w:t>
      </w:r>
      <w:r>
        <w:rPr>
          <w:rFonts w:asciiTheme="minorHAnsi" w:hAnsiTheme="minorHAnsi" w:cs="Arial"/>
          <w:bCs/>
          <w:sz w:val="22"/>
          <w:szCs w:val="22"/>
        </w:rPr>
        <w:t xml:space="preserve">parametry jsou </w:t>
      </w:r>
      <w:r w:rsidRPr="00CB38D5">
        <w:rPr>
          <w:rFonts w:ascii="Arial" w:hAnsi="Arial" w:cs="Arial"/>
          <w:bCs/>
        </w:rPr>
        <w:t xml:space="preserve">přílohou č. 1 </w:t>
      </w:r>
      <w:r>
        <w:rPr>
          <w:rFonts w:ascii="Arial" w:hAnsi="Arial" w:cs="Arial"/>
          <w:bCs/>
        </w:rPr>
        <w:t>této smlouvy.</w:t>
      </w:r>
    </w:p>
    <w:p w:rsidR="00CD5D89" w:rsidRPr="007E1ACB" w:rsidRDefault="00CD5D89" w:rsidP="00CD5D89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bCs/>
          <w:noProof w:val="0"/>
          <w:sz w:val="22"/>
          <w:szCs w:val="22"/>
        </w:rPr>
      </w:pPr>
    </w:p>
    <w:p w:rsidR="00C14D80" w:rsidRPr="00FA151D" w:rsidRDefault="00C14D80" w:rsidP="00C14D80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bCs/>
          <w:noProof w:val="0"/>
          <w:color w:val="7030A0"/>
          <w:sz w:val="22"/>
          <w:szCs w:val="22"/>
        </w:rPr>
      </w:pPr>
    </w:p>
    <w:p w:rsidR="00C14D80" w:rsidRPr="00A9065B" w:rsidRDefault="00C14D80" w:rsidP="00A9065B">
      <w:pPr>
        <w:tabs>
          <w:tab w:val="left" w:pos="-1440"/>
          <w:tab w:val="right" w:pos="-1368"/>
        </w:tabs>
        <w:jc w:val="both"/>
        <w:rPr>
          <w:rFonts w:asciiTheme="minorHAnsi" w:hAnsiTheme="minorHAnsi"/>
          <w:bCs/>
          <w:sz w:val="22"/>
          <w:szCs w:val="22"/>
        </w:rPr>
      </w:pPr>
    </w:p>
    <w:p w:rsidR="00C14D80" w:rsidRPr="003B76D3" w:rsidRDefault="00C14D80" w:rsidP="00F84875">
      <w:pPr>
        <w:pStyle w:val="Odstavecseseznamem"/>
        <w:keepNext/>
        <w:numPr>
          <w:ilvl w:val="0"/>
          <w:numId w:val="1"/>
        </w:numPr>
        <w:tabs>
          <w:tab w:val="left" w:pos="-1440"/>
          <w:tab w:val="right" w:pos="-1368"/>
        </w:tabs>
        <w:jc w:val="both"/>
        <w:rPr>
          <w:rFonts w:asciiTheme="minorHAnsi" w:hAnsiTheme="minorHAnsi"/>
          <w:b/>
          <w:bCs/>
          <w:noProof w:val="0"/>
          <w:sz w:val="22"/>
          <w:szCs w:val="22"/>
        </w:rPr>
      </w:pPr>
      <w:r w:rsidRPr="003B76D3">
        <w:rPr>
          <w:rFonts w:asciiTheme="minorHAnsi" w:hAnsiTheme="minorHAnsi"/>
          <w:b/>
          <w:bCs/>
          <w:noProof w:val="0"/>
          <w:sz w:val="22"/>
          <w:szCs w:val="22"/>
        </w:rPr>
        <w:t>CENA DÍLA</w:t>
      </w:r>
    </w:p>
    <w:p w:rsidR="00C14D80" w:rsidRPr="003B76D3" w:rsidRDefault="00C14D80" w:rsidP="00C14D80">
      <w:pPr>
        <w:pStyle w:val="Odstavecseseznamem"/>
        <w:keepNext/>
        <w:tabs>
          <w:tab w:val="left" w:pos="-1440"/>
          <w:tab w:val="right" w:pos="-1368"/>
        </w:tabs>
        <w:ind w:left="425"/>
        <w:jc w:val="both"/>
        <w:rPr>
          <w:rFonts w:asciiTheme="minorHAnsi" w:hAnsiTheme="minorHAnsi"/>
          <w:bCs/>
          <w:noProof w:val="0"/>
          <w:sz w:val="22"/>
          <w:szCs w:val="22"/>
        </w:rPr>
      </w:pPr>
    </w:p>
    <w:p w:rsidR="00640A42" w:rsidRPr="00800D6F" w:rsidRDefault="00640A42" w:rsidP="00F84875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bCs/>
          <w:noProof w:val="0"/>
          <w:sz w:val="22"/>
          <w:szCs w:val="22"/>
        </w:rPr>
      </w:pPr>
      <w:bookmarkStart w:id="1" w:name="_Ref379197000"/>
      <w:r w:rsidRPr="003B76D3">
        <w:rPr>
          <w:rFonts w:asciiTheme="minorHAnsi" w:hAnsiTheme="minorHAnsi"/>
          <w:sz w:val="22"/>
          <w:szCs w:val="22"/>
        </w:rPr>
        <w:t>Strany se dohodly, že celková cena za provedení D</w:t>
      </w:r>
      <w:r w:rsidR="00105EFD">
        <w:rPr>
          <w:rFonts w:asciiTheme="minorHAnsi" w:hAnsiTheme="minorHAnsi"/>
          <w:sz w:val="22"/>
          <w:szCs w:val="22"/>
        </w:rPr>
        <w:t xml:space="preserve">íla je určena jako cena smluvní. </w:t>
      </w:r>
      <w:r w:rsidRPr="003B76D3">
        <w:rPr>
          <w:rFonts w:asciiTheme="minorHAnsi" w:hAnsiTheme="minorHAnsi"/>
          <w:sz w:val="22"/>
          <w:szCs w:val="22"/>
        </w:rPr>
        <w:t xml:space="preserve">Celková cena za provedení Díla činí </w:t>
      </w:r>
      <w:r w:rsidR="000736EE" w:rsidRPr="000736EE">
        <w:rPr>
          <w:rFonts w:asciiTheme="minorHAnsi" w:hAnsiTheme="minorHAnsi"/>
          <w:b/>
          <w:sz w:val="22"/>
          <w:szCs w:val="22"/>
        </w:rPr>
        <w:t>1</w:t>
      </w:r>
      <w:r w:rsidR="005A5CEF">
        <w:rPr>
          <w:rFonts w:asciiTheme="minorHAnsi" w:hAnsiTheme="minorHAnsi"/>
          <w:b/>
          <w:sz w:val="22"/>
          <w:szCs w:val="22"/>
        </w:rPr>
        <w:t> 226 064</w:t>
      </w:r>
      <w:r w:rsidR="000736EE" w:rsidRPr="000736EE">
        <w:rPr>
          <w:rFonts w:asciiTheme="minorHAnsi" w:hAnsiTheme="minorHAnsi"/>
          <w:b/>
          <w:sz w:val="22"/>
          <w:szCs w:val="22"/>
        </w:rPr>
        <w:t>,- Kč</w:t>
      </w:r>
      <w:r w:rsidRPr="003B76D3">
        <w:rPr>
          <w:rFonts w:asciiTheme="minorHAnsi" w:hAnsiTheme="minorHAnsi"/>
          <w:sz w:val="22"/>
          <w:szCs w:val="22"/>
        </w:rPr>
        <w:t xml:space="preserve"> (slovy </w:t>
      </w:r>
      <w:r w:rsidR="000736EE">
        <w:rPr>
          <w:rFonts w:asciiTheme="minorHAnsi" w:hAnsiTheme="minorHAnsi"/>
          <w:sz w:val="22"/>
          <w:szCs w:val="22"/>
        </w:rPr>
        <w:t>jedenmiliondvěstě</w:t>
      </w:r>
      <w:r w:rsidR="005A5CEF">
        <w:rPr>
          <w:rFonts w:asciiTheme="minorHAnsi" w:hAnsiTheme="minorHAnsi"/>
          <w:sz w:val="22"/>
          <w:szCs w:val="22"/>
        </w:rPr>
        <w:t>dvacetšesttisícšedesátčtyři</w:t>
      </w:r>
      <w:r w:rsidR="0018413D">
        <w:rPr>
          <w:rFonts w:asciiTheme="minorHAnsi" w:hAnsiTheme="minorHAnsi"/>
          <w:sz w:val="22"/>
          <w:szCs w:val="22"/>
        </w:rPr>
        <w:t xml:space="preserve"> korun českých) včetně DPH.</w:t>
      </w:r>
      <w:r w:rsidRPr="003B76D3">
        <w:rPr>
          <w:rFonts w:asciiTheme="minorHAnsi" w:hAnsiTheme="minorHAnsi"/>
          <w:sz w:val="22"/>
          <w:szCs w:val="22"/>
        </w:rPr>
        <w:t xml:space="preserve"> </w:t>
      </w:r>
      <w:bookmarkEnd w:id="1"/>
    </w:p>
    <w:p w:rsidR="00800D6F" w:rsidRPr="00800D6F" w:rsidRDefault="00800D6F" w:rsidP="00800D6F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bCs/>
          <w:noProof w:val="0"/>
          <w:sz w:val="22"/>
          <w:szCs w:val="22"/>
        </w:rPr>
      </w:pPr>
    </w:p>
    <w:tbl>
      <w:tblPr>
        <w:tblStyle w:val="Mkatabulky"/>
        <w:tblW w:w="0" w:type="auto"/>
        <w:tblInd w:w="993" w:type="dxa"/>
        <w:tblLook w:val="04A0" w:firstRow="1" w:lastRow="0" w:firstColumn="1" w:lastColumn="0" w:noHBand="0" w:noVBand="1"/>
      </w:tblPr>
      <w:tblGrid>
        <w:gridCol w:w="2848"/>
        <w:gridCol w:w="2824"/>
        <w:gridCol w:w="2849"/>
      </w:tblGrid>
      <w:tr w:rsidR="00800D6F" w:rsidTr="00800D6F">
        <w:tc>
          <w:tcPr>
            <w:tcW w:w="3146" w:type="dxa"/>
            <w:shd w:val="clear" w:color="auto" w:fill="B8CCE4" w:themeFill="accent1" w:themeFillTint="66"/>
            <w:vAlign w:val="center"/>
          </w:tcPr>
          <w:p w:rsidR="00800D6F" w:rsidRDefault="00800D6F" w:rsidP="00800D6F">
            <w:pPr>
              <w:pStyle w:val="Odstavecseseznamem"/>
              <w:tabs>
                <w:tab w:val="left" w:pos="-1440"/>
                <w:tab w:val="right" w:pos="-1368"/>
              </w:tabs>
              <w:ind w:left="0"/>
              <w:jc w:val="center"/>
              <w:rPr>
                <w:rFonts w:asciiTheme="minorHAnsi" w:hAnsi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noProof w:val="0"/>
                <w:sz w:val="22"/>
                <w:szCs w:val="22"/>
              </w:rPr>
              <w:t>Celková cena v Kč bez DPH</w:t>
            </w:r>
          </w:p>
        </w:tc>
        <w:tc>
          <w:tcPr>
            <w:tcW w:w="3146" w:type="dxa"/>
            <w:shd w:val="clear" w:color="auto" w:fill="B8CCE4" w:themeFill="accent1" w:themeFillTint="66"/>
            <w:vAlign w:val="center"/>
          </w:tcPr>
          <w:p w:rsidR="00800D6F" w:rsidRDefault="00800D6F" w:rsidP="00800D6F">
            <w:pPr>
              <w:pStyle w:val="Odstavecseseznamem"/>
              <w:tabs>
                <w:tab w:val="left" w:pos="-1440"/>
                <w:tab w:val="right" w:pos="-1368"/>
              </w:tabs>
              <w:ind w:left="0"/>
              <w:jc w:val="center"/>
              <w:rPr>
                <w:rFonts w:asciiTheme="minorHAnsi" w:hAnsi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noProof w:val="0"/>
                <w:sz w:val="22"/>
                <w:szCs w:val="22"/>
              </w:rPr>
              <w:t>Sazba DPH v %</w:t>
            </w:r>
          </w:p>
        </w:tc>
        <w:tc>
          <w:tcPr>
            <w:tcW w:w="3146" w:type="dxa"/>
            <w:shd w:val="clear" w:color="auto" w:fill="B8CCE4" w:themeFill="accent1" w:themeFillTint="66"/>
            <w:vAlign w:val="center"/>
          </w:tcPr>
          <w:p w:rsidR="00800D6F" w:rsidRDefault="00800D6F" w:rsidP="00800D6F">
            <w:pPr>
              <w:pStyle w:val="Odstavecseseznamem"/>
              <w:tabs>
                <w:tab w:val="left" w:pos="-1440"/>
                <w:tab w:val="right" w:pos="-1368"/>
              </w:tabs>
              <w:ind w:left="0"/>
              <w:jc w:val="center"/>
              <w:rPr>
                <w:rFonts w:asciiTheme="minorHAnsi" w:hAnsi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noProof w:val="0"/>
                <w:sz w:val="22"/>
                <w:szCs w:val="22"/>
              </w:rPr>
              <w:t>Celková cena v Kč včetně DPH</w:t>
            </w:r>
          </w:p>
        </w:tc>
      </w:tr>
      <w:tr w:rsidR="00800D6F" w:rsidTr="00800D6F">
        <w:trPr>
          <w:trHeight w:val="446"/>
        </w:trPr>
        <w:tc>
          <w:tcPr>
            <w:tcW w:w="3146" w:type="dxa"/>
            <w:vAlign w:val="center"/>
          </w:tcPr>
          <w:p w:rsidR="00800D6F" w:rsidRDefault="000736EE" w:rsidP="005A5CEF">
            <w:pPr>
              <w:pStyle w:val="Odstavecseseznamem"/>
              <w:tabs>
                <w:tab w:val="left" w:pos="-1440"/>
                <w:tab w:val="right" w:pos="-1368"/>
              </w:tabs>
              <w:ind w:left="0"/>
              <w:jc w:val="center"/>
              <w:rPr>
                <w:rFonts w:asciiTheme="minorHAnsi" w:hAnsi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5A5CEF">
              <w:rPr>
                <w:rFonts w:asciiTheme="minorHAnsi" w:hAnsiTheme="minorHAnsi"/>
                <w:sz w:val="22"/>
                <w:szCs w:val="22"/>
              </w:rPr>
              <w:t> 013 276</w:t>
            </w:r>
            <w:r>
              <w:rPr>
                <w:rFonts w:asciiTheme="minorHAnsi" w:hAnsiTheme="minorHAnsi"/>
                <w:sz w:val="22"/>
                <w:szCs w:val="22"/>
              </w:rPr>
              <w:t>,-</w:t>
            </w:r>
          </w:p>
        </w:tc>
        <w:tc>
          <w:tcPr>
            <w:tcW w:w="3146" w:type="dxa"/>
            <w:vAlign w:val="center"/>
          </w:tcPr>
          <w:p w:rsidR="00800D6F" w:rsidRDefault="005A5CEF" w:rsidP="00800D6F">
            <w:pPr>
              <w:pStyle w:val="Odstavecseseznamem"/>
              <w:tabs>
                <w:tab w:val="left" w:pos="-1440"/>
                <w:tab w:val="right" w:pos="-1368"/>
              </w:tabs>
              <w:ind w:left="0"/>
              <w:jc w:val="center"/>
              <w:rPr>
                <w:rFonts w:asciiTheme="minorHAnsi" w:hAnsi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212 788</w:t>
            </w:r>
            <w:r w:rsidR="000736EE">
              <w:rPr>
                <w:rFonts w:asciiTheme="minorHAnsi" w:hAnsiTheme="minorHAnsi"/>
                <w:sz w:val="22"/>
                <w:szCs w:val="22"/>
              </w:rPr>
              <w:t>,-</w:t>
            </w:r>
          </w:p>
        </w:tc>
        <w:tc>
          <w:tcPr>
            <w:tcW w:w="3146" w:type="dxa"/>
            <w:vAlign w:val="center"/>
          </w:tcPr>
          <w:p w:rsidR="00800D6F" w:rsidRDefault="000736EE" w:rsidP="005A5CEF">
            <w:pPr>
              <w:pStyle w:val="Odstavecseseznamem"/>
              <w:tabs>
                <w:tab w:val="left" w:pos="-1440"/>
                <w:tab w:val="right" w:pos="-1368"/>
              </w:tabs>
              <w:ind w:left="0"/>
              <w:jc w:val="center"/>
              <w:rPr>
                <w:rFonts w:asciiTheme="minorHAnsi" w:hAnsi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5A5CEF">
              <w:rPr>
                <w:rFonts w:asciiTheme="minorHAnsi" w:hAnsiTheme="minorHAnsi"/>
                <w:sz w:val="22"/>
                <w:szCs w:val="22"/>
              </w:rPr>
              <w:t> 226 064</w:t>
            </w:r>
            <w:r>
              <w:rPr>
                <w:rFonts w:asciiTheme="minorHAnsi" w:hAnsiTheme="minorHAnsi"/>
                <w:sz w:val="22"/>
                <w:szCs w:val="22"/>
              </w:rPr>
              <w:t>,-</w:t>
            </w:r>
          </w:p>
        </w:tc>
      </w:tr>
    </w:tbl>
    <w:p w:rsidR="00800D6F" w:rsidRPr="003B76D3" w:rsidRDefault="00800D6F" w:rsidP="00800D6F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bCs/>
          <w:noProof w:val="0"/>
          <w:sz w:val="22"/>
          <w:szCs w:val="22"/>
        </w:rPr>
      </w:pPr>
    </w:p>
    <w:p w:rsidR="00C14D80" w:rsidRPr="00A9065B" w:rsidRDefault="00C14D80" w:rsidP="00A9065B">
      <w:pPr>
        <w:tabs>
          <w:tab w:val="left" w:pos="-1440"/>
          <w:tab w:val="right" w:pos="-1368"/>
        </w:tabs>
        <w:jc w:val="both"/>
        <w:rPr>
          <w:rFonts w:asciiTheme="minorHAnsi" w:hAnsiTheme="minorHAnsi"/>
          <w:bCs/>
          <w:sz w:val="22"/>
          <w:szCs w:val="22"/>
        </w:rPr>
      </w:pPr>
    </w:p>
    <w:p w:rsidR="00C14D80" w:rsidRDefault="00C14D80" w:rsidP="00F84875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3B76D3">
        <w:rPr>
          <w:rFonts w:asciiTheme="minorHAnsi" w:hAnsiTheme="minorHAnsi"/>
          <w:bCs/>
          <w:noProof w:val="0"/>
          <w:sz w:val="22"/>
          <w:szCs w:val="22"/>
        </w:rPr>
        <w:t xml:space="preserve">Smluvní strany se dohodly, že veškeré platby budou prováděny bezhotovostním převodem na účet Zhotovitele, uvedený Zhotovitelem, jinak na účet uvedený v záhlaví této Smlouvy, přičemž jakákoli úhrada se považuje za zaplacenou v okamžiku připsání úhrady na účet oprávněné smluvní strany. </w:t>
      </w:r>
    </w:p>
    <w:p w:rsidR="00800D6F" w:rsidRDefault="00800D6F" w:rsidP="00800D6F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bCs/>
          <w:noProof w:val="0"/>
          <w:sz w:val="22"/>
          <w:szCs w:val="22"/>
        </w:rPr>
      </w:pPr>
    </w:p>
    <w:p w:rsidR="00800D6F" w:rsidRPr="00800D6F" w:rsidRDefault="00800D6F" w:rsidP="00800D6F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800D6F">
        <w:rPr>
          <w:rFonts w:asciiTheme="minorHAnsi" w:hAnsiTheme="minorHAnsi"/>
          <w:sz w:val="22"/>
          <w:szCs w:val="22"/>
        </w:rPr>
        <w:t>Daňový doklad musí obsahovat náležitosti stanovené v zákoně č. 235/2004 Sb., o dani z přidané hodnoty, ve znění pozdějších předpisů, a dále uvedení názvu a registračního čísla projektu, tj</w:t>
      </w:r>
      <w:r w:rsidRPr="00DA2C7E">
        <w:rPr>
          <w:rFonts w:asciiTheme="minorHAnsi" w:hAnsiTheme="minorHAnsi"/>
          <w:sz w:val="22"/>
          <w:szCs w:val="22"/>
        </w:rPr>
        <w:t>. „</w:t>
      </w:r>
      <w:r w:rsidR="00DA2C7E" w:rsidRPr="00DA2C7E">
        <w:rPr>
          <w:rFonts w:ascii="Calibri" w:hAnsi="Calibri"/>
          <w:sz w:val="22"/>
          <w:szCs w:val="22"/>
        </w:rPr>
        <w:t>Inovace technického vybavení ICT pro elektronické vzdělávání na FTVS“, reg. č.: CZ.02.2.67/0.0/0.0/16_016/0002478</w:t>
      </w:r>
      <w:r w:rsidRPr="00DA2C7E">
        <w:rPr>
          <w:rFonts w:asciiTheme="minorHAnsi" w:hAnsiTheme="minorHAnsi"/>
          <w:sz w:val="22"/>
          <w:szCs w:val="22"/>
        </w:rPr>
        <w:t>.</w:t>
      </w:r>
      <w:r w:rsidRPr="00800D6F">
        <w:rPr>
          <w:rFonts w:asciiTheme="minorHAnsi" w:hAnsiTheme="minorHAnsi"/>
          <w:sz w:val="22"/>
          <w:szCs w:val="22"/>
        </w:rPr>
        <w:t xml:space="preserve"> Pokud daňový doklad nebude obsahovat náležitosti dle předchozí věty, má Kupující právo daňový doklad ve lhůtě jeho splatnosti vrátit Prodávajícímu k přepracování a doplnění. V takovém případě se doba splatnosti prodlužuje o dobu odstranění vady daňového dokladu.</w:t>
      </w:r>
    </w:p>
    <w:p w:rsidR="00800D6F" w:rsidRPr="003B76D3" w:rsidRDefault="00800D6F" w:rsidP="00800D6F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bCs/>
          <w:noProof w:val="0"/>
          <w:sz w:val="22"/>
          <w:szCs w:val="22"/>
        </w:rPr>
      </w:pPr>
    </w:p>
    <w:p w:rsidR="00477EB4" w:rsidRDefault="00477EB4" w:rsidP="00C14D80">
      <w:pPr>
        <w:pStyle w:val="Odstavecseseznamem"/>
        <w:rPr>
          <w:rFonts w:asciiTheme="minorHAnsi" w:hAnsiTheme="minorHAnsi"/>
          <w:sz w:val="22"/>
          <w:szCs w:val="22"/>
        </w:rPr>
      </w:pPr>
    </w:p>
    <w:p w:rsidR="00DA2C7E" w:rsidRPr="003B76D3" w:rsidRDefault="00DA2C7E" w:rsidP="00C14D80">
      <w:pPr>
        <w:pStyle w:val="Odstavecseseznamem"/>
        <w:rPr>
          <w:rFonts w:asciiTheme="minorHAnsi" w:hAnsiTheme="minorHAnsi"/>
          <w:sz w:val="22"/>
          <w:szCs w:val="22"/>
        </w:rPr>
      </w:pPr>
    </w:p>
    <w:p w:rsidR="00C14D80" w:rsidRPr="003B76D3" w:rsidRDefault="00C14D80" w:rsidP="00F84875">
      <w:pPr>
        <w:pStyle w:val="Odstavecseseznamem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rPr>
          <w:rFonts w:asciiTheme="minorHAnsi" w:hAnsiTheme="minorHAnsi"/>
          <w:b/>
          <w:bCs/>
          <w:sz w:val="22"/>
          <w:szCs w:val="22"/>
        </w:rPr>
      </w:pPr>
      <w:r w:rsidRPr="003B76D3">
        <w:rPr>
          <w:rFonts w:asciiTheme="minorHAnsi" w:hAnsiTheme="minorHAnsi"/>
          <w:b/>
          <w:bCs/>
          <w:sz w:val="22"/>
          <w:szCs w:val="22"/>
        </w:rPr>
        <w:t>DOBA PLNĚNÍ</w:t>
      </w:r>
    </w:p>
    <w:p w:rsidR="00C14D80" w:rsidRPr="003B76D3" w:rsidRDefault="00C14D80" w:rsidP="00C14D80">
      <w:pPr>
        <w:pStyle w:val="Odstavecseseznamem"/>
        <w:rPr>
          <w:rFonts w:asciiTheme="minorHAnsi" w:hAnsiTheme="minorHAnsi"/>
          <w:bCs/>
          <w:noProof w:val="0"/>
          <w:sz w:val="22"/>
          <w:szCs w:val="22"/>
        </w:rPr>
      </w:pPr>
    </w:p>
    <w:p w:rsidR="00C14D80" w:rsidRPr="003B76D3" w:rsidRDefault="00C14D80" w:rsidP="00F84875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3B76D3">
        <w:rPr>
          <w:rFonts w:asciiTheme="minorHAnsi" w:hAnsiTheme="minorHAnsi"/>
          <w:bCs/>
          <w:noProof w:val="0"/>
          <w:sz w:val="22"/>
          <w:szCs w:val="22"/>
        </w:rPr>
        <w:t xml:space="preserve">Zhotovitel dokončí </w:t>
      </w:r>
      <w:r w:rsidR="00180BB9">
        <w:rPr>
          <w:rFonts w:asciiTheme="minorHAnsi" w:hAnsiTheme="minorHAnsi"/>
          <w:bCs/>
          <w:noProof w:val="0"/>
          <w:sz w:val="22"/>
          <w:szCs w:val="22"/>
        </w:rPr>
        <w:t xml:space="preserve">dílo </w:t>
      </w:r>
      <w:r w:rsidRPr="003B76D3">
        <w:rPr>
          <w:rFonts w:asciiTheme="minorHAnsi" w:hAnsiTheme="minorHAnsi"/>
          <w:bCs/>
          <w:noProof w:val="0"/>
          <w:sz w:val="22"/>
          <w:szCs w:val="22"/>
        </w:rPr>
        <w:t>nejpozději</w:t>
      </w:r>
      <w:r w:rsidR="0018413D">
        <w:rPr>
          <w:rFonts w:asciiTheme="minorHAnsi" w:hAnsiTheme="minorHAnsi"/>
          <w:b/>
          <w:bCs/>
          <w:noProof w:val="0"/>
          <w:sz w:val="22"/>
          <w:szCs w:val="22"/>
        </w:rPr>
        <w:t xml:space="preserve"> </w:t>
      </w:r>
      <w:r w:rsidR="00057D4E">
        <w:rPr>
          <w:rFonts w:asciiTheme="minorHAnsi" w:hAnsiTheme="minorHAnsi"/>
          <w:b/>
          <w:bCs/>
          <w:noProof w:val="0"/>
          <w:sz w:val="22"/>
          <w:szCs w:val="22"/>
        </w:rPr>
        <w:t>do 18</w:t>
      </w:r>
      <w:r w:rsidR="00800D6F">
        <w:rPr>
          <w:rFonts w:asciiTheme="minorHAnsi" w:hAnsiTheme="minorHAnsi"/>
          <w:b/>
          <w:bCs/>
          <w:noProof w:val="0"/>
          <w:sz w:val="22"/>
          <w:szCs w:val="22"/>
        </w:rPr>
        <w:t>. 9</w:t>
      </w:r>
      <w:r w:rsidR="00F84875">
        <w:rPr>
          <w:rFonts w:asciiTheme="minorHAnsi" w:hAnsiTheme="minorHAnsi"/>
          <w:b/>
          <w:bCs/>
          <w:noProof w:val="0"/>
          <w:sz w:val="22"/>
          <w:szCs w:val="22"/>
        </w:rPr>
        <w:t>.</w:t>
      </w:r>
      <w:r w:rsidR="00800D6F">
        <w:rPr>
          <w:rFonts w:asciiTheme="minorHAnsi" w:hAnsiTheme="minorHAnsi"/>
          <w:b/>
          <w:bCs/>
          <w:noProof w:val="0"/>
          <w:sz w:val="22"/>
          <w:szCs w:val="22"/>
        </w:rPr>
        <w:t xml:space="preserve"> </w:t>
      </w:r>
      <w:r w:rsidR="00F84875">
        <w:rPr>
          <w:rFonts w:asciiTheme="minorHAnsi" w:hAnsiTheme="minorHAnsi"/>
          <w:b/>
          <w:bCs/>
          <w:noProof w:val="0"/>
          <w:sz w:val="22"/>
          <w:szCs w:val="22"/>
        </w:rPr>
        <w:t>2017</w:t>
      </w:r>
      <w:r w:rsidR="00CD5D89">
        <w:rPr>
          <w:rFonts w:asciiTheme="minorHAnsi" w:hAnsiTheme="minorHAnsi"/>
          <w:b/>
          <w:bCs/>
          <w:noProof w:val="0"/>
          <w:sz w:val="22"/>
          <w:szCs w:val="22"/>
        </w:rPr>
        <w:t>.</w:t>
      </w:r>
    </w:p>
    <w:p w:rsidR="00C14D80" w:rsidRPr="003B76D3" w:rsidRDefault="00C14D80" w:rsidP="00C14D80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bCs/>
          <w:noProof w:val="0"/>
          <w:sz w:val="22"/>
          <w:szCs w:val="22"/>
        </w:rPr>
      </w:pPr>
    </w:p>
    <w:p w:rsidR="00C14D80" w:rsidRPr="003B76D3" w:rsidRDefault="00C14D80" w:rsidP="00F84875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3B76D3">
        <w:rPr>
          <w:rFonts w:asciiTheme="minorHAnsi" w:hAnsiTheme="minorHAnsi"/>
          <w:bCs/>
          <w:noProof w:val="0"/>
          <w:sz w:val="22"/>
          <w:szCs w:val="22"/>
        </w:rPr>
        <w:lastRenderedPageBreak/>
        <w:t xml:space="preserve">Smluvní strany mohou tuto Smlouvu vypovědět bez udání důvodu písemnou výpovědí doručenou druhé smluvní straně. Výpovědní doba činí tři (3) měsíce a začíná plynout od prvního dne kalendářního měsíce, který následuje po měsíci, ve kterém byla výpověď doručena druhé smluvní straně. </w:t>
      </w:r>
    </w:p>
    <w:p w:rsidR="00C14D80" w:rsidRDefault="00C14D80" w:rsidP="00A9065B">
      <w:pPr>
        <w:rPr>
          <w:rFonts w:asciiTheme="minorHAnsi" w:hAnsiTheme="minorHAnsi"/>
          <w:sz w:val="22"/>
          <w:szCs w:val="22"/>
        </w:rPr>
      </w:pPr>
    </w:p>
    <w:p w:rsidR="00477EB4" w:rsidRPr="00A9065B" w:rsidRDefault="00477EB4" w:rsidP="00A9065B">
      <w:pPr>
        <w:rPr>
          <w:rFonts w:asciiTheme="minorHAnsi" w:hAnsiTheme="minorHAnsi"/>
          <w:sz w:val="22"/>
          <w:szCs w:val="22"/>
        </w:rPr>
      </w:pPr>
    </w:p>
    <w:p w:rsidR="00C14D80" w:rsidRPr="003B76D3" w:rsidRDefault="00C14D80" w:rsidP="00F84875">
      <w:pPr>
        <w:pStyle w:val="Odstavecseseznamem"/>
        <w:numPr>
          <w:ilvl w:val="0"/>
          <w:numId w:val="1"/>
        </w:numPr>
        <w:tabs>
          <w:tab w:val="left" w:pos="-1440"/>
          <w:tab w:val="right" w:pos="-1368"/>
        </w:tabs>
        <w:ind w:left="426" w:hanging="426"/>
        <w:jc w:val="both"/>
        <w:rPr>
          <w:rFonts w:asciiTheme="minorHAnsi" w:hAnsiTheme="minorHAnsi"/>
          <w:b/>
          <w:bCs/>
          <w:noProof w:val="0"/>
          <w:sz w:val="22"/>
          <w:szCs w:val="22"/>
        </w:rPr>
      </w:pPr>
      <w:r w:rsidRPr="003B76D3">
        <w:rPr>
          <w:rFonts w:asciiTheme="minorHAnsi" w:hAnsiTheme="minorHAnsi"/>
          <w:b/>
          <w:bCs/>
          <w:noProof w:val="0"/>
          <w:sz w:val="22"/>
          <w:szCs w:val="22"/>
        </w:rPr>
        <w:t>PRÁVA A POVINNOSTI SMLUVNÍCH STRAN</w:t>
      </w:r>
    </w:p>
    <w:p w:rsidR="00C14D80" w:rsidRPr="003B76D3" w:rsidRDefault="00C14D80" w:rsidP="00C14D80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3B76D3">
        <w:rPr>
          <w:rFonts w:asciiTheme="minorHAnsi" w:hAnsiTheme="minorHAnsi"/>
          <w:bCs/>
          <w:noProof w:val="0"/>
          <w:sz w:val="22"/>
          <w:szCs w:val="22"/>
        </w:rPr>
        <w:t xml:space="preserve"> </w:t>
      </w:r>
    </w:p>
    <w:p w:rsidR="00C14D80" w:rsidRDefault="00C14D80" w:rsidP="00F84875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>Zhotovitel je povinen provést dílo řádným způsobem, v odborné kvalitě, bez vad a ve lhůtě stanovené v článku 3. této smlouvy a předat jej Objednateli po dostatečně včasném předchozím písemném oznámení Objednateli o předání díla za přítomnosti Objednatele, případně jím pověřené osoby.</w:t>
      </w:r>
    </w:p>
    <w:p w:rsidR="00C14D80" w:rsidRPr="005C5D21" w:rsidRDefault="00C14D80" w:rsidP="005C5D21">
      <w:pPr>
        <w:tabs>
          <w:tab w:val="left" w:pos="-1440"/>
          <w:tab w:val="right" w:pos="-1368"/>
        </w:tabs>
        <w:jc w:val="both"/>
        <w:rPr>
          <w:rFonts w:asciiTheme="minorHAnsi" w:hAnsiTheme="minorHAnsi"/>
          <w:sz w:val="22"/>
          <w:szCs w:val="22"/>
        </w:rPr>
      </w:pPr>
    </w:p>
    <w:p w:rsidR="00C14D80" w:rsidRPr="003B76D3" w:rsidRDefault="00C14D80" w:rsidP="00F84875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>Objednatel je povinen dílo převzít po úplném dokončení díla. Převzetí díla bude zachyceno v předávacím protokolu s vyznačením všech výhrad a zjevných vad.</w:t>
      </w:r>
    </w:p>
    <w:p w:rsidR="00C14D80" w:rsidRPr="003B76D3" w:rsidRDefault="00C14D80" w:rsidP="00C14D80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sz w:val="22"/>
          <w:szCs w:val="22"/>
        </w:rPr>
      </w:pPr>
    </w:p>
    <w:p w:rsidR="00C14D80" w:rsidRPr="003B76D3" w:rsidRDefault="00C14D80" w:rsidP="00F84875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 xml:space="preserve">Při provádění díla má Zhotovitel přístup do prostor Objednatele, které Objednatel k provedení díla určil. </w:t>
      </w:r>
    </w:p>
    <w:p w:rsidR="00C14D80" w:rsidRPr="003B76D3" w:rsidRDefault="00C14D80" w:rsidP="00C14D80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sz w:val="22"/>
          <w:szCs w:val="22"/>
        </w:rPr>
      </w:pPr>
    </w:p>
    <w:p w:rsidR="00C14D80" w:rsidRDefault="00C14D80" w:rsidP="00F84875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>Zhotovitel je povinen v prostorech,  které Objednatel k provedení díla určil, dodržovat a zajišťovat všechny požární, bezpečnostní, hygienické a další předpisy související s jeho činností, zejména:</w:t>
      </w:r>
    </w:p>
    <w:p w:rsidR="00195649" w:rsidRPr="00195649" w:rsidRDefault="00195649" w:rsidP="00195649">
      <w:pPr>
        <w:tabs>
          <w:tab w:val="left" w:pos="-1440"/>
          <w:tab w:val="right" w:pos="-1368"/>
        </w:tabs>
        <w:jc w:val="both"/>
        <w:rPr>
          <w:rFonts w:asciiTheme="minorHAnsi" w:hAnsiTheme="minorHAnsi"/>
          <w:sz w:val="22"/>
          <w:szCs w:val="22"/>
        </w:rPr>
      </w:pPr>
    </w:p>
    <w:p w:rsidR="00C14D80" w:rsidRPr="003B76D3" w:rsidRDefault="00C14D80" w:rsidP="00F84875">
      <w:pPr>
        <w:pStyle w:val="Odstavecseseznamem"/>
        <w:numPr>
          <w:ilvl w:val="2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>Bezpečnost a ochranu zdraví při práci v rozsahu požadovaném zákonem č. 262/2006 Sb., zákoník Práce, ve znění pozdějších předpisů, zákonem č. 309/2006 Sb. a jejich prováděcí nařízení vlády, včetně školení svých zaměstnanců a osob, které se budou s vědomím Zhotovitele pohybovat v těchto prostorech.</w:t>
      </w:r>
    </w:p>
    <w:p w:rsidR="00C14D80" w:rsidRPr="003B76D3" w:rsidRDefault="00C14D80" w:rsidP="00F84875">
      <w:pPr>
        <w:pStyle w:val="Odstavecseseznamem"/>
        <w:numPr>
          <w:ilvl w:val="2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 xml:space="preserve">Úkoly na úseku požární ochrany dle zákona č. 237/2000 Sb. o požární ochraně, ve znění pozdějších předpisů, kterým se upravuje zákon 133/85 Sb. o požární ochraně ve znění pozdějších předpisů a Vyhlášky Ministerstva vnitra č. 246/2001 Sb., ze dne 29. června 2001, o požární prevenci.    </w:t>
      </w:r>
    </w:p>
    <w:p w:rsidR="00C14D80" w:rsidRPr="003B76D3" w:rsidRDefault="00C14D80" w:rsidP="00C14D80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sz w:val="22"/>
          <w:szCs w:val="22"/>
        </w:rPr>
      </w:pPr>
    </w:p>
    <w:p w:rsidR="00CD5D89" w:rsidRDefault="00C14D80" w:rsidP="00F84875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633"/>
        <w:jc w:val="both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 xml:space="preserve">Zhotovitel odpovídá objednateli za odstranění vad a výhrad k dílu, zachycených v protokolu o předání díla, bez zbytečného odkladu a bezplatně. </w:t>
      </w:r>
    </w:p>
    <w:p w:rsidR="00C14D80" w:rsidRDefault="00C14D80" w:rsidP="00CD5D89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 xml:space="preserve"> </w:t>
      </w:r>
    </w:p>
    <w:p w:rsidR="00CD5D89" w:rsidRDefault="00CD5D89" w:rsidP="00F84875">
      <w:pPr>
        <w:pStyle w:val="Odstavecseseznamem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  <w:r w:rsidRPr="003B76D3">
        <w:rPr>
          <w:rFonts w:asciiTheme="minorHAnsi" w:hAnsiTheme="minorHAnsi"/>
          <w:sz w:val="22"/>
          <w:szCs w:val="22"/>
        </w:rPr>
        <w:t>Zhotovitel poskytuje záruku za jakost díla v délce dvou  (2) let.</w:t>
      </w:r>
    </w:p>
    <w:p w:rsidR="00693888" w:rsidRPr="003B76D3" w:rsidRDefault="00693888" w:rsidP="00693888">
      <w:pPr>
        <w:pStyle w:val="Odstavecseseznamem"/>
        <w:ind w:left="792"/>
        <w:rPr>
          <w:rFonts w:asciiTheme="minorHAnsi" w:hAnsiTheme="minorHAnsi"/>
          <w:sz w:val="22"/>
          <w:szCs w:val="22"/>
        </w:rPr>
      </w:pPr>
    </w:p>
    <w:p w:rsidR="00CD5D89" w:rsidRDefault="00CD5D89" w:rsidP="00F84875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63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Záruční servis </w:t>
      </w:r>
      <w:r w:rsidR="00693888">
        <w:rPr>
          <w:rFonts w:asciiTheme="minorHAnsi" w:hAnsiTheme="minorHAnsi"/>
          <w:sz w:val="22"/>
          <w:szCs w:val="22"/>
        </w:rPr>
        <w:t>u objednatele do druhého pracovního dne.</w:t>
      </w:r>
    </w:p>
    <w:p w:rsidR="0062573A" w:rsidRDefault="0062573A" w:rsidP="0062573A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sz w:val="22"/>
          <w:szCs w:val="22"/>
        </w:rPr>
      </w:pPr>
    </w:p>
    <w:p w:rsidR="0062573A" w:rsidRPr="00F84875" w:rsidRDefault="0062573A" w:rsidP="00F84875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633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Dodaná </w:t>
      </w:r>
      <w:r w:rsidRPr="0062573A">
        <w:rPr>
          <w:rFonts w:ascii="Calibri" w:hAnsi="Calibri"/>
          <w:color w:val="000000"/>
          <w:sz w:val="22"/>
          <w:szCs w:val="22"/>
        </w:rPr>
        <w:t>PC nesmí obsahovat plombu pro možné otevření skříně.</w:t>
      </w:r>
    </w:p>
    <w:p w:rsidR="00F84875" w:rsidRDefault="00F84875" w:rsidP="00F84875">
      <w:pPr>
        <w:pStyle w:val="Odstavecseseznamem"/>
        <w:tabs>
          <w:tab w:val="left" w:pos="-1440"/>
          <w:tab w:val="right" w:pos="-1368"/>
        </w:tabs>
        <w:ind w:left="360"/>
        <w:jc w:val="both"/>
        <w:rPr>
          <w:rFonts w:ascii="Calibri" w:hAnsi="Calibri"/>
          <w:color w:val="000000"/>
          <w:sz w:val="22"/>
          <w:szCs w:val="22"/>
        </w:rPr>
      </w:pPr>
    </w:p>
    <w:p w:rsidR="00F84875" w:rsidRDefault="00F84875" w:rsidP="00F84875">
      <w:pPr>
        <w:pStyle w:val="Odstavecseseznamem"/>
        <w:tabs>
          <w:tab w:val="left" w:pos="-1440"/>
          <w:tab w:val="right" w:pos="-1368"/>
        </w:tabs>
        <w:ind w:left="360"/>
        <w:jc w:val="both"/>
        <w:rPr>
          <w:rFonts w:ascii="Calibri" w:hAnsi="Calibri"/>
          <w:color w:val="000000"/>
          <w:sz w:val="22"/>
          <w:szCs w:val="22"/>
        </w:rPr>
      </w:pPr>
    </w:p>
    <w:p w:rsidR="00F84875" w:rsidRPr="00F84875" w:rsidRDefault="00F84875" w:rsidP="00F84875">
      <w:pPr>
        <w:pStyle w:val="Odstavecseseznamem"/>
        <w:tabs>
          <w:tab w:val="left" w:pos="-1440"/>
          <w:tab w:val="right" w:pos="-1368"/>
        </w:tabs>
        <w:ind w:left="360"/>
        <w:jc w:val="both"/>
        <w:rPr>
          <w:rFonts w:asciiTheme="minorHAnsi" w:hAnsiTheme="minorHAnsi"/>
          <w:sz w:val="22"/>
          <w:szCs w:val="22"/>
        </w:rPr>
      </w:pPr>
    </w:p>
    <w:p w:rsidR="00F84875" w:rsidRDefault="00F84875" w:rsidP="00F84875">
      <w:pPr>
        <w:pStyle w:val="Odstavecseseznamem"/>
        <w:numPr>
          <w:ilvl w:val="0"/>
          <w:numId w:val="1"/>
        </w:numPr>
        <w:tabs>
          <w:tab w:val="left" w:pos="-1440"/>
          <w:tab w:val="right" w:pos="-1368"/>
        </w:tabs>
        <w:jc w:val="both"/>
        <w:rPr>
          <w:rFonts w:asciiTheme="minorHAnsi" w:hAnsiTheme="minorHAnsi"/>
          <w:b/>
          <w:sz w:val="22"/>
          <w:szCs w:val="22"/>
        </w:rPr>
      </w:pPr>
      <w:r w:rsidRPr="00F84875">
        <w:rPr>
          <w:rFonts w:asciiTheme="minorHAnsi" w:hAnsiTheme="minorHAnsi"/>
          <w:b/>
          <w:sz w:val="22"/>
          <w:szCs w:val="22"/>
        </w:rPr>
        <w:t xml:space="preserve"> REGISTRACE </w:t>
      </w:r>
    </w:p>
    <w:p w:rsidR="00F84875" w:rsidRPr="00F84875" w:rsidRDefault="00F84875" w:rsidP="00F84875">
      <w:pPr>
        <w:pStyle w:val="Odstavecseseznamem"/>
        <w:tabs>
          <w:tab w:val="left" w:pos="-1440"/>
          <w:tab w:val="right" w:pos="-1368"/>
        </w:tabs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:rsidR="00C14D80" w:rsidRPr="00477EB4" w:rsidRDefault="00F84875" w:rsidP="00C14D80">
      <w:pPr>
        <w:pStyle w:val="lneksmlouvy"/>
        <w:tabs>
          <w:tab w:val="clear" w:pos="680"/>
          <w:tab w:val="num" w:pos="993"/>
        </w:tabs>
        <w:ind w:left="993"/>
        <w:rPr>
          <w:rFonts w:asciiTheme="minorHAnsi" w:hAnsiTheme="minorHAnsi"/>
        </w:rPr>
      </w:pPr>
      <w:r w:rsidRPr="00F84875">
        <w:rPr>
          <w:rFonts w:asciiTheme="minorHAnsi" w:hAnsiTheme="minorHAnsi"/>
        </w:rPr>
        <w:t xml:space="preserve">Smluvní strany berou na vědomí, že tato smlouva ke své účinnosti vyžaduje uveřejnění v registru smluv podle zákona č. 340/2015 Sb. a s tímto uveřejněním souhlasí. Zaslání smlouvy do registru smluv zajistí UK neprodleně po podpisu smlouvy. UK se současně zavazuje informovat druhou smluvní stranu o provedení registrace tak, že zašle druhé smluvní straně kopii potvrzení správce registru smluv o uveřejnění smlouvy bez zbytečného odkladu poté, kdy sama potvrzení obdrží, popř. již v průvodním formuláři vyplní příslušnou kolonku s ID </w:t>
      </w:r>
      <w:r w:rsidRPr="00F84875">
        <w:rPr>
          <w:rFonts w:asciiTheme="minorHAnsi" w:hAnsiTheme="minorHAnsi"/>
        </w:rPr>
        <w:lastRenderedPageBreak/>
        <w:t xml:space="preserve">datové schránky druhé smluvní strany (v takovém případě potvrzení od správce registru smluv o provedení registrace smlouvy obdrží obě smluvní strany zároveň). </w:t>
      </w:r>
    </w:p>
    <w:p w:rsidR="00C14D80" w:rsidRPr="003B76D3" w:rsidRDefault="00C14D80" w:rsidP="00F84875">
      <w:pPr>
        <w:pStyle w:val="Odstavecseseznamem"/>
        <w:keepNext/>
        <w:numPr>
          <w:ilvl w:val="0"/>
          <w:numId w:val="1"/>
        </w:numPr>
        <w:tabs>
          <w:tab w:val="left" w:pos="-1440"/>
          <w:tab w:val="right" w:pos="-1368"/>
        </w:tabs>
        <w:ind w:left="426" w:hanging="426"/>
        <w:jc w:val="both"/>
        <w:rPr>
          <w:rFonts w:asciiTheme="minorHAnsi" w:hAnsiTheme="minorHAnsi"/>
          <w:b/>
          <w:bCs/>
          <w:noProof w:val="0"/>
          <w:sz w:val="22"/>
          <w:szCs w:val="22"/>
        </w:rPr>
      </w:pPr>
      <w:r w:rsidRPr="003B76D3">
        <w:rPr>
          <w:rFonts w:asciiTheme="minorHAnsi" w:hAnsiTheme="minorHAnsi"/>
          <w:b/>
          <w:bCs/>
          <w:noProof w:val="0"/>
          <w:sz w:val="22"/>
          <w:szCs w:val="22"/>
        </w:rPr>
        <w:t>ZÁVĚREČNÁ USTANOVENÍ</w:t>
      </w:r>
    </w:p>
    <w:p w:rsidR="00C14D80" w:rsidRPr="003B76D3" w:rsidRDefault="00C14D80" w:rsidP="00C14D80">
      <w:pPr>
        <w:pStyle w:val="Odstavecseseznamem"/>
        <w:keepNext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3B76D3">
        <w:rPr>
          <w:rFonts w:asciiTheme="minorHAnsi" w:hAnsiTheme="minorHAnsi"/>
          <w:bCs/>
          <w:noProof w:val="0"/>
          <w:sz w:val="22"/>
          <w:szCs w:val="22"/>
        </w:rPr>
        <w:t xml:space="preserve"> </w:t>
      </w:r>
    </w:p>
    <w:p w:rsidR="00800D6F" w:rsidRPr="00800D6F" w:rsidRDefault="00800D6F" w:rsidP="00800D6F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800D6F">
        <w:rPr>
          <w:rFonts w:asciiTheme="minorHAnsi" w:hAnsiTheme="minorHAnsi"/>
          <w:sz w:val="23"/>
          <w:szCs w:val="23"/>
        </w:rPr>
        <w:t>Tato smlouva nabývá platnosti dnem podpisu poslední smluvní strany a účinnosti dnem uveřejnění v registru smluv podle zákona o registru smluv</w:t>
      </w:r>
      <w:r>
        <w:rPr>
          <w:rFonts w:asciiTheme="minorHAnsi" w:hAnsiTheme="minorHAnsi"/>
          <w:sz w:val="23"/>
          <w:szCs w:val="23"/>
        </w:rPr>
        <w:t>.</w:t>
      </w:r>
    </w:p>
    <w:p w:rsidR="00800D6F" w:rsidRDefault="00800D6F" w:rsidP="00800D6F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bCs/>
          <w:noProof w:val="0"/>
          <w:sz w:val="22"/>
          <w:szCs w:val="22"/>
        </w:rPr>
      </w:pPr>
    </w:p>
    <w:p w:rsidR="00C14D80" w:rsidRPr="003B76D3" w:rsidRDefault="00C14D80" w:rsidP="00F84875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3B76D3">
        <w:rPr>
          <w:rFonts w:asciiTheme="minorHAnsi" w:hAnsiTheme="minorHAnsi"/>
          <w:bCs/>
          <w:noProof w:val="0"/>
          <w:sz w:val="22"/>
          <w:szCs w:val="22"/>
        </w:rPr>
        <w:t xml:space="preserve">Smluvní strany dohodly právní formu Smlouvy jako písemnou ve smyslu ustanovení § 559 a § 1758 OZ. Jakákoli změna této Smlouvy musí být učiněna v písemné podobě oběma smluvními stranami odsouhlaseného a řádně postupně číslovaného dodatku. </w:t>
      </w:r>
    </w:p>
    <w:p w:rsidR="00C14D80" w:rsidRPr="003B76D3" w:rsidRDefault="00C14D80" w:rsidP="00C14D80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3B76D3">
        <w:rPr>
          <w:rFonts w:asciiTheme="minorHAnsi" w:hAnsiTheme="minorHAnsi"/>
          <w:bCs/>
          <w:noProof w:val="0"/>
          <w:sz w:val="22"/>
          <w:szCs w:val="22"/>
        </w:rPr>
        <w:t xml:space="preserve"> </w:t>
      </w:r>
    </w:p>
    <w:p w:rsidR="00C14D80" w:rsidRPr="003B76D3" w:rsidRDefault="00C14D80" w:rsidP="00F84875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3B76D3">
        <w:rPr>
          <w:rFonts w:asciiTheme="minorHAnsi" w:hAnsiTheme="minorHAnsi"/>
          <w:bCs/>
          <w:noProof w:val="0"/>
          <w:sz w:val="22"/>
          <w:szCs w:val="22"/>
        </w:rPr>
        <w:t>Ve vztahu ke smluvním pokutám se Smluvní strany dohodly na vyloučení aplikace ustanovení § 2050 OZ, kdy ujednáním o smluvní pokutě není dotčen nárok smluvních stran na náhradu škody za porušení povinnosti, pro které je smluvní pokuta sjednána. Smluvní pokuta je splatná k písemné výzvě oprávněné strany ve lhůtě 3 dnů.</w:t>
      </w:r>
    </w:p>
    <w:p w:rsidR="00C14D80" w:rsidRPr="003B76D3" w:rsidRDefault="00C14D80" w:rsidP="00C14D80">
      <w:pPr>
        <w:pStyle w:val="Odstavecseseznamem"/>
        <w:rPr>
          <w:rFonts w:asciiTheme="minorHAnsi" w:hAnsiTheme="minorHAnsi"/>
          <w:bCs/>
          <w:noProof w:val="0"/>
          <w:sz w:val="22"/>
          <w:szCs w:val="22"/>
        </w:rPr>
      </w:pPr>
    </w:p>
    <w:p w:rsidR="00C14D80" w:rsidRPr="003B76D3" w:rsidRDefault="00C14D80" w:rsidP="00F84875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3B76D3">
        <w:rPr>
          <w:rFonts w:asciiTheme="minorHAnsi" w:hAnsiTheme="minorHAnsi"/>
          <w:bCs/>
          <w:noProof w:val="0"/>
          <w:sz w:val="22"/>
          <w:szCs w:val="22"/>
        </w:rPr>
        <w:t xml:space="preserve">Vztahy založené mezi smluvními stranami touto Smlouvou se řídí právním řádem České republiky. Pokud tato Smlouva neupravuje vzájemná práva a povinnosti jinak, řídí se příslušnými ustanoveními OZ a dalších platných právních předpisů. </w:t>
      </w:r>
    </w:p>
    <w:p w:rsidR="00C14D80" w:rsidRPr="003B76D3" w:rsidRDefault="00C14D80" w:rsidP="00C14D80">
      <w:pPr>
        <w:pStyle w:val="Odstavecseseznamem"/>
        <w:rPr>
          <w:rFonts w:asciiTheme="minorHAnsi" w:hAnsiTheme="minorHAnsi"/>
          <w:bCs/>
          <w:noProof w:val="0"/>
          <w:sz w:val="22"/>
          <w:szCs w:val="22"/>
        </w:rPr>
      </w:pPr>
    </w:p>
    <w:p w:rsidR="00C14D80" w:rsidRPr="003B76D3" w:rsidRDefault="00C14D80" w:rsidP="00F84875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3B76D3">
        <w:rPr>
          <w:rFonts w:asciiTheme="minorHAnsi" w:hAnsiTheme="minorHAnsi"/>
          <w:bCs/>
          <w:noProof w:val="0"/>
          <w:sz w:val="22"/>
          <w:szCs w:val="22"/>
        </w:rPr>
        <w:t xml:space="preserve">Tato Smlouva je vyhotovena ve dvou (2) vyhotoveních a každá smluvní strana obdrží po jednom vyhotovení. </w:t>
      </w:r>
    </w:p>
    <w:p w:rsidR="00C14D80" w:rsidRPr="003B76D3" w:rsidRDefault="00C14D80" w:rsidP="00C14D80">
      <w:pPr>
        <w:pStyle w:val="Odstavecseseznamem"/>
        <w:rPr>
          <w:rFonts w:asciiTheme="minorHAnsi" w:hAnsiTheme="minorHAnsi"/>
          <w:bCs/>
          <w:noProof w:val="0"/>
          <w:sz w:val="22"/>
          <w:szCs w:val="22"/>
        </w:rPr>
      </w:pPr>
    </w:p>
    <w:p w:rsidR="00C14D80" w:rsidRPr="003B76D3" w:rsidRDefault="00C14D80" w:rsidP="00F84875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overflowPunct/>
        <w:autoSpaceDE/>
        <w:autoSpaceDN/>
        <w:adjustRightInd/>
        <w:spacing w:after="160" w:line="259" w:lineRule="auto"/>
        <w:ind w:left="993" w:hanging="567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3B76D3">
        <w:rPr>
          <w:rFonts w:asciiTheme="minorHAnsi" w:hAnsiTheme="minorHAnsi"/>
          <w:bCs/>
          <w:noProof w:val="0"/>
          <w:sz w:val="22"/>
          <w:szCs w:val="22"/>
        </w:rPr>
        <w:t>Jakákoli komunikace mezi smluvními stranami je považována za relevantní právní jednání, jestliže bude uskutečněna písemně. Za písemnou formu se považuje i komunikace uskutečněná elektronickými prostředky (e-mail nebo fax). Uvedené způsoby komunikace jsou rovnocenné s výjimkou vzniku, změny nebo zániku Smlouvy, pro které je vyžadován projev vůle zachycený v listinné podobě podepsané osobou oprávněnou jménem každé smluvní strany jednat.</w:t>
      </w:r>
    </w:p>
    <w:p w:rsidR="00C14D80" w:rsidRPr="003B76D3" w:rsidRDefault="00C14D80" w:rsidP="00C14D80">
      <w:pPr>
        <w:pStyle w:val="Odstavecseseznamem"/>
        <w:rPr>
          <w:rFonts w:asciiTheme="minorHAnsi" w:hAnsiTheme="minorHAnsi"/>
          <w:bCs/>
          <w:noProof w:val="0"/>
          <w:sz w:val="22"/>
          <w:szCs w:val="22"/>
        </w:rPr>
      </w:pPr>
    </w:p>
    <w:p w:rsidR="00FA151D" w:rsidRPr="00693888" w:rsidRDefault="00C14D80" w:rsidP="00F84875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3B76D3">
        <w:rPr>
          <w:rFonts w:asciiTheme="minorHAnsi" w:hAnsiTheme="minorHAnsi"/>
          <w:bCs/>
          <w:noProof w:val="0"/>
          <w:sz w:val="22"/>
          <w:szCs w:val="22"/>
        </w:rPr>
        <w:t xml:space="preserve">Smluvní strany </w:t>
      </w:r>
      <w:r w:rsidRPr="003B76D3">
        <w:rPr>
          <w:rFonts w:asciiTheme="minorHAnsi" w:hAnsiTheme="minorHAnsi"/>
          <w:noProof w:val="0"/>
          <w:sz w:val="22"/>
          <w:szCs w:val="22"/>
        </w:rPr>
        <w:t>prohlašují, že si tuto Smlouvu přečetly, souhlasí s ní a nemají proti ní žádných námitek, a dále prohlašují, že úmysl uzavřít tuto Smlouvu učinily ze své svobodné vůle, vážně, srozumitelně a určitě, prosté nápadně nevýhodných podmínek a po zvážení všech následků a na důkaz toho připojují vlastnoruční podpisy osob oprávněných jménem smluvních stran jednat.</w:t>
      </w:r>
    </w:p>
    <w:tbl>
      <w:tblPr>
        <w:tblStyle w:val="Mkatabulky"/>
        <w:tblW w:w="1418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640A42" w:rsidRPr="003B76D3" w:rsidTr="00640A42">
        <w:tc>
          <w:tcPr>
            <w:tcW w:w="1418" w:type="dxa"/>
          </w:tcPr>
          <w:p w:rsidR="00640A42" w:rsidRPr="003B76D3" w:rsidRDefault="00640A42" w:rsidP="00640A42">
            <w:pPr>
              <w:rPr>
                <w:rFonts w:asciiTheme="minorHAnsi" w:hAnsiTheme="minorHAnsi"/>
              </w:rPr>
            </w:pPr>
            <w:r w:rsidRPr="003B76D3">
              <w:rPr>
                <w:rFonts w:asciiTheme="minorHAnsi" w:hAnsiTheme="minorHAnsi"/>
              </w:rPr>
              <w:t xml:space="preserve">           </w:t>
            </w:r>
          </w:p>
        </w:tc>
      </w:tr>
      <w:tr w:rsidR="00477EB4" w:rsidRPr="003B76D3" w:rsidTr="00640A42">
        <w:tc>
          <w:tcPr>
            <w:tcW w:w="1418" w:type="dxa"/>
          </w:tcPr>
          <w:p w:rsidR="00477EB4" w:rsidRPr="003B76D3" w:rsidRDefault="00477EB4" w:rsidP="00640A42">
            <w:pPr>
              <w:rPr>
                <w:rFonts w:asciiTheme="minorHAnsi" w:hAnsiTheme="minorHAnsi"/>
              </w:rPr>
            </w:pPr>
          </w:p>
        </w:tc>
      </w:tr>
      <w:tr w:rsidR="007814B3" w:rsidRPr="003B76D3" w:rsidTr="00640A42">
        <w:tc>
          <w:tcPr>
            <w:tcW w:w="1418" w:type="dxa"/>
          </w:tcPr>
          <w:p w:rsidR="007814B3" w:rsidRPr="003B76D3" w:rsidRDefault="007814B3" w:rsidP="00640A42">
            <w:pPr>
              <w:rPr>
                <w:rFonts w:asciiTheme="minorHAnsi" w:hAnsiTheme="minorHAnsi"/>
              </w:rPr>
            </w:pPr>
          </w:p>
        </w:tc>
      </w:tr>
    </w:tbl>
    <w:p w:rsidR="00C14D80" w:rsidRPr="003B76D3" w:rsidRDefault="00C14D80" w:rsidP="0018413D">
      <w:pPr>
        <w:tabs>
          <w:tab w:val="left" w:pos="-1440"/>
          <w:tab w:val="right" w:pos="-1368"/>
        </w:tabs>
        <w:rPr>
          <w:rFonts w:asciiTheme="minorHAnsi" w:hAnsiTheme="minorHAnsi"/>
          <w:b/>
          <w:sz w:val="22"/>
          <w:szCs w:val="22"/>
        </w:rPr>
        <w:sectPr w:rsidR="00C14D80" w:rsidRPr="003B76D3" w:rsidSect="00477EB4">
          <w:headerReference w:type="default" r:id="rId9"/>
          <w:pgSz w:w="11906" w:h="16838"/>
          <w:pgMar w:top="1134" w:right="1304" w:bottom="907" w:left="1304" w:header="709" w:footer="709" w:gutter="0"/>
          <w:cols w:space="708"/>
          <w:docGrid w:linePitch="360"/>
        </w:sectPr>
      </w:pPr>
    </w:p>
    <w:p w:rsidR="00FA151D" w:rsidRDefault="00FA151D" w:rsidP="00FA151D">
      <w:pPr>
        <w:tabs>
          <w:tab w:val="left" w:pos="-1440"/>
          <w:tab w:val="right" w:pos="-1368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ab/>
      </w:r>
      <w:r>
        <w:rPr>
          <w:rFonts w:asciiTheme="minorHAnsi" w:hAnsiTheme="minorHAnsi"/>
          <w:b/>
          <w:sz w:val="22"/>
          <w:szCs w:val="22"/>
        </w:rPr>
        <w:tab/>
      </w:r>
    </w:p>
    <w:p w:rsidR="00FA151D" w:rsidRPr="008A13AC" w:rsidRDefault="00FA151D" w:rsidP="00FA151D">
      <w:pPr>
        <w:tabs>
          <w:tab w:val="left" w:pos="-1440"/>
          <w:tab w:val="right" w:pos="-1368"/>
        </w:tabs>
        <w:rPr>
          <w:rFonts w:asciiTheme="minorHAnsi" w:hAnsiTheme="minorHAnsi"/>
          <w:sz w:val="22"/>
          <w:szCs w:val="22"/>
        </w:rPr>
      </w:pPr>
      <w:r w:rsidRPr="008A13AC">
        <w:rPr>
          <w:rFonts w:asciiTheme="minorHAnsi" w:hAnsiTheme="minorHAnsi"/>
        </w:rPr>
        <w:t xml:space="preserve">Místo: Praha, dne: </w:t>
      </w:r>
    </w:p>
    <w:p w:rsidR="00FA151D" w:rsidRPr="008A13AC" w:rsidRDefault="00FA151D" w:rsidP="00FA151D">
      <w:pPr>
        <w:tabs>
          <w:tab w:val="left" w:pos="-1440"/>
          <w:tab w:val="right" w:pos="-1368"/>
        </w:tabs>
        <w:ind w:left="426"/>
        <w:rPr>
          <w:rFonts w:asciiTheme="minorHAnsi" w:hAnsiTheme="minorHAnsi"/>
          <w:sz w:val="22"/>
          <w:szCs w:val="22"/>
        </w:rPr>
      </w:pPr>
    </w:p>
    <w:p w:rsidR="00FA151D" w:rsidRPr="008A13AC" w:rsidRDefault="00FA151D" w:rsidP="00FA151D">
      <w:pPr>
        <w:tabs>
          <w:tab w:val="left" w:pos="-1440"/>
          <w:tab w:val="right" w:pos="-1368"/>
        </w:tabs>
        <w:ind w:left="426"/>
        <w:rPr>
          <w:rFonts w:asciiTheme="minorHAnsi" w:hAnsiTheme="minorHAnsi"/>
          <w:sz w:val="22"/>
          <w:szCs w:val="22"/>
        </w:rPr>
      </w:pPr>
    </w:p>
    <w:p w:rsidR="00FA151D" w:rsidRDefault="00FA151D" w:rsidP="00FA151D">
      <w:pPr>
        <w:tabs>
          <w:tab w:val="left" w:pos="-1440"/>
          <w:tab w:val="right" w:pos="-1368"/>
        </w:tabs>
        <w:ind w:left="426"/>
        <w:rPr>
          <w:rFonts w:asciiTheme="minorHAnsi" w:hAnsiTheme="minorHAnsi"/>
          <w:sz w:val="22"/>
          <w:szCs w:val="22"/>
        </w:rPr>
      </w:pPr>
    </w:p>
    <w:p w:rsidR="007814B3" w:rsidRPr="008A13AC" w:rsidRDefault="007814B3" w:rsidP="00FA151D">
      <w:pPr>
        <w:tabs>
          <w:tab w:val="left" w:pos="-1440"/>
          <w:tab w:val="right" w:pos="-1368"/>
        </w:tabs>
        <w:ind w:left="426"/>
        <w:rPr>
          <w:rFonts w:asciiTheme="minorHAnsi" w:hAnsiTheme="minorHAnsi"/>
          <w:sz w:val="22"/>
          <w:szCs w:val="22"/>
        </w:rPr>
      </w:pPr>
    </w:p>
    <w:p w:rsidR="007814B3" w:rsidRPr="007814B3" w:rsidRDefault="007814B3" w:rsidP="007814B3">
      <w:pPr>
        <w:pBdr>
          <w:bottom w:val="single" w:sz="4" w:space="1" w:color="auto"/>
        </w:pBdr>
        <w:tabs>
          <w:tab w:val="left" w:pos="-1440"/>
          <w:tab w:val="right" w:pos="-1368"/>
        </w:tabs>
        <w:rPr>
          <w:rFonts w:asciiTheme="minorHAnsi" w:hAnsiTheme="minorHAnsi"/>
          <w:sz w:val="22"/>
          <w:szCs w:val="22"/>
          <w:u w:val="single"/>
        </w:rPr>
      </w:pPr>
    </w:p>
    <w:p w:rsidR="007814B3" w:rsidRDefault="007814B3" w:rsidP="007814B3">
      <w:pP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            </w:t>
      </w:r>
      <w:r>
        <w:rPr>
          <w:rFonts w:asciiTheme="minorHAnsi" w:hAnsiTheme="minorHAnsi"/>
          <w:sz w:val="22"/>
          <w:szCs w:val="22"/>
        </w:rPr>
        <w:t xml:space="preserve"> </w:t>
      </w:r>
      <w:r w:rsidRPr="008A13AC">
        <w:rPr>
          <w:rFonts w:asciiTheme="minorHAnsi" w:hAnsiTheme="minorHAnsi"/>
          <w:sz w:val="22"/>
          <w:szCs w:val="22"/>
        </w:rPr>
        <w:t>Ing. Radim Zelenka, Ph.D</w:t>
      </w:r>
    </w:p>
    <w:p w:rsidR="007814B3" w:rsidRDefault="007814B3" w:rsidP="007814B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</w:t>
      </w:r>
      <w:r>
        <w:rPr>
          <w:rFonts w:asciiTheme="minorHAnsi" w:hAnsiTheme="minorHAnsi"/>
        </w:rPr>
        <w:t xml:space="preserve">            </w:t>
      </w:r>
      <w:r>
        <w:rPr>
          <w:rFonts w:asciiTheme="minorHAnsi" w:hAnsiTheme="minorHAnsi"/>
        </w:rPr>
        <w:t xml:space="preserve"> tajemník fakulty</w:t>
      </w:r>
    </w:p>
    <w:p w:rsidR="007814B3" w:rsidRDefault="007814B3" w:rsidP="00FA151D">
      <w:pPr>
        <w:tabs>
          <w:tab w:val="left" w:pos="-1440"/>
          <w:tab w:val="right" w:pos="-1368"/>
        </w:tabs>
        <w:rPr>
          <w:rFonts w:asciiTheme="minorHAnsi" w:hAnsiTheme="minorHAnsi"/>
        </w:rPr>
      </w:pPr>
    </w:p>
    <w:p w:rsidR="00FA151D" w:rsidRPr="008A13AC" w:rsidRDefault="00693888" w:rsidP="00FA151D">
      <w:pPr>
        <w:tabs>
          <w:tab w:val="left" w:pos="-1440"/>
          <w:tab w:val="right" w:pos="-136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   </w:t>
      </w:r>
      <w:r w:rsidR="00FA151D" w:rsidRPr="003B76D3">
        <w:rPr>
          <w:rFonts w:asciiTheme="minorHAnsi" w:hAnsiTheme="minorHAnsi"/>
          <w:sz w:val="22"/>
          <w:szCs w:val="22"/>
        </w:rPr>
        <w:t xml:space="preserve">Místo: </w:t>
      </w:r>
      <w:r w:rsidR="008A13AC">
        <w:rPr>
          <w:rFonts w:asciiTheme="minorHAnsi" w:hAnsiTheme="minorHAnsi"/>
          <w:sz w:val="22"/>
          <w:szCs w:val="22"/>
        </w:rPr>
        <w:t>Kolín</w:t>
      </w:r>
      <w:r w:rsidR="00FA151D" w:rsidRPr="003B76D3">
        <w:rPr>
          <w:rFonts w:asciiTheme="minorHAnsi" w:hAnsiTheme="minorHAnsi"/>
          <w:sz w:val="22"/>
          <w:szCs w:val="22"/>
        </w:rPr>
        <w:t xml:space="preserve"> dne:</w:t>
      </w:r>
      <w:r w:rsidR="00FA151D" w:rsidRPr="003B76D3">
        <w:rPr>
          <w:rFonts w:asciiTheme="minorHAnsi" w:hAnsiTheme="minorHAnsi"/>
          <w:sz w:val="22"/>
          <w:szCs w:val="22"/>
        </w:rPr>
        <w:tab/>
      </w:r>
    </w:p>
    <w:p w:rsidR="00FA151D" w:rsidRPr="003B76D3" w:rsidRDefault="00FA151D" w:rsidP="00FA151D">
      <w:pPr>
        <w:tabs>
          <w:tab w:val="left" w:pos="-1440"/>
          <w:tab w:val="right" w:pos="-1368"/>
        </w:tabs>
        <w:ind w:left="426"/>
        <w:jc w:val="both"/>
        <w:rPr>
          <w:rFonts w:asciiTheme="minorHAnsi" w:hAnsiTheme="minorHAnsi"/>
          <w:bCs/>
          <w:sz w:val="22"/>
          <w:szCs w:val="22"/>
        </w:rPr>
      </w:pPr>
    </w:p>
    <w:p w:rsidR="008A13AC" w:rsidRDefault="008A13AC" w:rsidP="0062573A">
      <w:pPr>
        <w:tabs>
          <w:tab w:val="left" w:pos="-1440"/>
          <w:tab w:val="right" w:pos="-1368"/>
        </w:tabs>
        <w:jc w:val="both"/>
        <w:rPr>
          <w:rFonts w:asciiTheme="minorHAnsi" w:hAnsiTheme="minorHAnsi"/>
          <w:bCs/>
          <w:sz w:val="22"/>
          <w:szCs w:val="22"/>
        </w:rPr>
      </w:pPr>
    </w:p>
    <w:p w:rsidR="008A13AC" w:rsidRDefault="008A13AC" w:rsidP="0062573A">
      <w:pPr>
        <w:tabs>
          <w:tab w:val="left" w:pos="-1440"/>
          <w:tab w:val="right" w:pos="-1368"/>
        </w:tabs>
        <w:jc w:val="both"/>
        <w:rPr>
          <w:rFonts w:asciiTheme="minorHAnsi" w:hAnsiTheme="minorHAnsi"/>
          <w:sz w:val="22"/>
          <w:szCs w:val="22"/>
        </w:rPr>
      </w:pPr>
    </w:p>
    <w:p w:rsidR="008A13AC" w:rsidRPr="007814B3" w:rsidRDefault="008A13AC" w:rsidP="0062573A">
      <w:pPr>
        <w:tabs>
          <w:tab w:val="left" w:pos="-1440"/>
          <w:tab w:val="right" w:pos="-1368"/>
        </w:tabs>
        <w:jc w:val="both"/>
        <w:rPr>
          <w:rFonts w:asciiTheme="minorHAnsi" w:hAnsiTheme="minorHAnsi"/>
          <w:sz w:val="22"/>
          <w:szCs w:val="22"/>
          <w:u w:val="single"/>
        </w:rPr>
      </w:pPr>
    </w:p>
    <w:p w:rsidR="007814B3" w:rsidRDefault="007814B3" w:rsidP="007814B3">
      <w:pPr>
        <w:pBdr>
          <w:bottom w:val="single" w:sz="4" w:space="1" w:color="auto"/>
        </w:pBdr>
        <w:tabs>
          <w:tab w:val="left" w:pos="-1440"/>
          <w:tab w:val="right" w:pos="-1368"/>
        </w:tabs>
        <w:jc w:val="both"/>
        <w:rPr>
          <w:rFonts w:asciiTheme="minorHAnsi" w:hAnsiTheme="minorHAnsi"/>
          <w:sz w:val="22"/>
          <w:szCs w:val="22"/>
        </w:rPr>
      </w:pPr>
      <w:bookmarkStart w:id="2" w:name="_GoBack"/>
      <w:bookmarkEnd w:id="2"/>
    </w:p>
    <w:p w:rsidR="00FA151D" w:rsidRPr="003B76D3" w:rsidRDefault="007814B3" w:rsidP="00FA151D">
      <w:pPr>
        <w:tabs>
          <w:tab w:val="left" w:pos="-1440"/>
          <w:tab w:val="right" w:pos="-1368"/>
        </w:tabs>
        <w:ind w:left="426"/>
        <w:rPr>
          <w:rFonts w:asciiTheme="minorHAnsi" w:hAnsiTheme="minorHAnsi"/>
          <w:b/>
          <w:sz w:val="22"/>
          <w:szCs w:val="22"/>
        </w:rPr>
        <w:sectPr w:rsidR="00FA151D" w:rsidRPr="003B76D3" w:rsidSect="007B4B5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Theme="minorHAnsi" w:hAnsiTheme="minorHAnsi"/>
          <w:sz w:val="22"/>
          <w:szCs w:val="22"/>
        </w:rPr>
        <w:t xml:space="preserve">               Ing. Jan Dufek</w:t>
      </w:r>
    </w:p>
    <w:p w:rsidR="00FA151D" w:rsidRPr="008A13AC" w:rsidRDefault="008A13AC" w:rsidP="007814B3">
      <w:pPr>
        <w:rPr>
          <w:rFonts w:asciiTheme="minorHAnsi" w:hAnsiTheme="minorHAnsi"/>
          <w:sz w:val="22"/>
          <w:szCs w:val="22"/>
        </w:rPr>
        <w:sectPr w:rsidR="00FA151D" w:rsidRPr="008A13AC" w:rsidSect="007B4B5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Theme="minorHAnsi" w:hAnsiTheme="minorHAnsi"/>
          <w:sz w:val="22"/>
          <w:szCs w:val="22"/>
        </w:rPr>
        <w:lastRenderedPageBreak/>
        <w:t xml:space="preserve">  </w:t>
      </w:r>
    </w:p>
    <w:p w:rsidR="00FA151D" w:rsidRDefault="00FA151D" w:rsidP="00FD5CFF">
      <w:pPr>
        <w:tabs>
          <w:tab w:val="left" w:pos="-1440"/>
          <w:tab w:val="right" w:pos="-1368"/>
        </w:tabs>
        <w:rPr>
          <w:rFonts w:asciiTheme="minorHAnsi" w:hAnsiTheme="minorHAnsi"/>
          <w:sz w:val="22"/>
          <w:szCs w:val="22"/>
        </w:rPr>
      </w:pPr>
    </w:p>
    <w:sectPr w:rsidR="00FA151D" w:rsidSect="00C40156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BC" w:rsidRDefault="000D1ABC">
      <w:r>
        <w:separator/>
      </w:r>
    </w:p>
  </w:endnote>
  <w:endnote w:type="continuationSeparator" w:id="0">
    <w:p w:rsidR="000D1ABC" w:rsidRDefault="000D1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New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BC" w:rsidRDefault="000D1ABC">
      <w:r>
        <w:separator/>
      </w:r>
    </w:p>
  </w:footnote>
  <w:footnote w:type="continuationSeparator" w:id="0">
    <w:p w:rsidR="000D1ABC" w:rsidRDefault="000D1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D3A" w:rsidRPr="001562B2" w:rsidRDefault="00C14D80" w:rsidP="00262D3A">
    <w:pPr>
      <w:pStyle w:val="Zhlav"/>
      <w:tabs>
        <w:tab w:val="clear" w:pos="9072"/>
        <w:tab w:val="right" w:pos="9639"/>
      </w:tabs>
      <w:ind w:firstLine="709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8D59B5" wp14:editId="21B73E8F">
          <wp:simplePos x="0" y="0"/>
          <wp:positionH relativeFrom="column">
            <wp:posOffset>-12700</wp:posOffset>
          </wp:positionH>
          <wp:positionV relativeFrom="paragraph">
            <wp:posOffset>-114935</wp:posOffset>
          </wp:positionV>
          <wp:extent cx="361315" cy="346710"/>
          <wp:effectExtent l="0" t="0" r="635" b="0"/>
          <wp:wrapNone/>
          <wp:docPr id="2" name="Obrázek 2" descr="Popis: FTVS_LOGO1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FTVS_LOGO1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164"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346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62B2">
      <w:t>UK FTVS</w:t>
    </w:r>
    <w:r>
      <w:tab/>
    </w:r>
    <w:r>
      <w:tab/>
    </w:r>
  </w:p>
  <w:p w:rsidR="00262D3A" w:rsidRDefault="000D1ABC" w:rsidP="00262D3A">
    <w:pPr>
      <w:pStyle w:val="Zhlav"/>
    </w:pPr>
  </w:p>
  <w:p w:rsidR="00262D3A" w:rsidRDefault="000D1ABC" w:rsidP="00262D3A">
    <w:pPr>
      <w:pStyle w:val="Zhlav"/>
    </w:pPr>
  </w:p>
  <w:p w:rsidR="00262D3A" w:rsidRDefault="000D1ABC" w:rsidP="00262D3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815"/>
    <w:multiLevelType w:val="multilevel"/>
    <w:tmpl w:val="02CC93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26426EF"/>
    <w:multiLevelType w:val="multilevel"/>
    <w:tmpl w:val="85D2683C"/>
    <w:lvl w:ilvl="0">
      <w:start w:val="1"/>
      <w:numFmt w:val="upperLetter"/>
      <w:pStyle w:val="AKFZFPreambule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400022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12B1633"/>
    <w:multiLevelType w:val="hybridMultilevel"/>
    <w:tmpl w:val="3056E276"/>
    <w:lvl w:ilvl="0" w:tplc="196A5CDE">
      <w:start w:val="5"/>
      <w:numFmt w:val="bullet"/>
      <w:lvlText w:val="-"/>
      <w:lvlJc w:val="left"/>
      <w:pPr>
        <w:ind w:left="1353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25E214F4"/>
    <w:multiLevelType w:val="hybridMultilevel"/>
    <w:tmpl w:val="F188959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9F5D5F"/>
    <w:multiLevelType w:val="multilevel"/>
    <w:tmpl w:val="102CD9B4"/>
    <w:styleLink w:val="AKFZlneknadpis"/>
    <w:lvl w:ilvl="0">
      <w:start w:val="1"/>
      <w:numFmt w:val="decimal"/>
      <w:pStyle w:val="AKFZsmlouvaslovn"/>
      <w:lvlText w:val="%1."/>
      <w:lvlJc w:val="left"/>
      <w:pPr>
        <w:tabs>
          <w:tab w:val="num" w:pos="737"/>
        </w:tabs>
        <w:ind w:left="567" w:hanging="56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KFZlnektext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95959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62C6FCD"/>
    <w:multiLevelType w:val="multilevel"/>
    <w:tmpl w:val="102CD9B4"/>
    <w:numStyleLink w:val="AKFZlneknadpis"/>
  </w:abstractNum>
  <w:abstractNum w:abstractNumId="7">
    <w:nsid w:val="383D2EFA"/>
    <w:multiLevelType w:val="hybridMultilevel"/>
    <w:tmpl w:val="359CF2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404DB"/>
    <w:multiLevelType w:val="multilevel"/>
    <w:tmpl w:val="51546E9E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neksmlouvy"/>
      <w:lvlText w:val="5.%2"/>
      <w:lvlJc w:val="left"/>
      <w:pPr>
        <w:tabs>
          <w:tab w:val="num" w:pos="680"/>
        </w:tabs>
        <w:ind w:left="680" w:hanging="68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40D15CB4"/>
    <w:multiLevelType w:val="hybridMultilevel"/>
    <w:tmpl w:val="6BE0E9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E551B"/>
    <w:multiLevelType w:val="hybridMultilevel"/>
    <w:tmpl w:val="84FE65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9A72C16"/>
    <w:multiLevelType w:val="hybridMultilevel"/>
    <w:tmpl w:val="0BCE3A06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655423AF"/>
    <w:multiLevelType w:val="multilevel"/>
    <w:tmpl w:val="A45005F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680"/>
          </w:tabs>
          <w:ind w:left="680" w:hanging="68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80"/>
          </w:tabs>
          <w:ind w:left="680" w:hanging="68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474"/>
          </w:tabs>
          <w:ind w:left="1474" w:hanging="794"/>
        </w:pPr>
        <w:rPr>
          <w:rFonts w:ascii="Arial" w:hAnsi="Arial" w:cs="Arial" w:hint="default"/>
          <w:b w:val="0"/>
          <w:caps w:val="0"/>
          <w:strike w:val="0"/>
          <w:dstrike w:val="0"/>
          <w:vanish w:val="0"/>
          <w:color w:val="auto"/>
          <w:sz w:val="22"/>
          <w:vertAlign w:val="baseline"/>
        </w:rPr>
      </w:lvl>
    </w:lvlOverride>
    <w:lvlOverride w:ilvl="3">
      <w:lvl w:ilvl="3">
        <w:start w:val="1"/>
        <w:numFmt w:val="lowerLetter"/>
        <w:lvlText w:val="(%4)"/>
        <w:lvlJc w:val="left"/>
        <w:pPr>
          <w:tabs>
            <w:tab w:val="num" w:pos="1871"/>
          </w:tabs>
          <w:ind w:left="1871" w:hanging="397"/>
        </w:pPr>
        <w:rPr>
          <w:rFonts w:ascii="Arial" w:hAnsi="Arial" w:hint="default"/>
          <w:b w:val="0"/>
          <w:i w:val="0"/>
          <w:caps w:val="0"/>
          <w:strike w:val="0"/>
          <w:dstrike w:val="0"/>
          <w:vanish w:val="0"/>
          <w:color w:val="auto"/>
          <w:sz w:val="22"/>
          <w:vertAlign w:val="baseline"/>
        </w:rPr>
      </w:lvl>
    </w:lvlOverride>
    <w:lvlOverride w:ilvl="4">
      <w:lvl w:ilvl="4">
        <w:start w:val="1"/>
        <w:numFmt w:val="lowerRoman"/>
        <w:lvlText w:val="(%5)"/>
        <w:lvlJc w:val="left"/>
        <w:pPr>
          <w:tabs>
            <w:tab w:val="num" w:pos="2211"/>
          </w:tabs>
          <w:ind w:left="2211" w:hanging="340"/>
        </w:pPr>
        <w:rPr>
          <w:rFonts w:ascii="Arial" w:hAnsi="Arial" w:hint="default"/>
          <w:b w:val="0"/>
          <w:i w:val="0"/>
          <w:caps w:val="0"/>
          <w:strike w:val="0"/>
          <w:dstrike w:val="0"/>
          <w:vanish w:val="0"/>
          <w:color w:val="auto"/>
          <w:sz w:val="22"/>
          <w:vertAlign w:val="baseline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3">
    <w:abstractNumId w:val="5"/>
  </w:num>
  <w:num w:numId="4">
    <w:abstractNumId w:val="10"/>
  </w:num>
  <w:num w:numId="5">
    <w:abstractNumId w:val="11"/>
  </w:num>
  <w:num w:numId="6">
    <w:abstractNumId w:val="3"/>
  </w:num>
  <w:num w:numId="7">
    <w:abstractNumId w:val="9"/>
  </w:num>
  <w:num w:numId="8">
    <w:abstractNumId w:val="7"/>
  </w:num>
  <w:num w:numId="9">
    <w:abstractNumId w:val="4"/>
  </w:num>
  <w:num w:numId="10">
    <w:abstractNumId w:val="12"/>
  </w:num>
  <w:num w:numId="11">
    <w:abstractNumId w:val="1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80"/>
    <w:rsid w:val="00057D4E"/>
    <w:rsid w:val="000736EE"/>
    <w:rsid w:val="00084BD1"/>
    <w:rsid w:val="00096D85"/>
    <w:rsid w:val="000D1ABC"/>
    <w:rsid w:val="00105EFD"/>
    <w:rsid w:val="00180BB9"/>
    <w:rsid w:val="0018413D"/>
    <w:rsid w:val="00195649"/>
    <w:rsid w:val="00201D8B"/>
    <w:rsid w:val="00251577"/>
    <w:rsid w:val="002A7388"/>
    <w:rsid w:val="003711DD"/>
    <w:rsid w:val="00375524"/>
    <w:rsid w:val="00394E25"/>
    <w:rsid w:val="003B76D3"/>
    <w:rsid w:val="0042121E"/>
    <w:rsid w:val="00477EB4"/>
    <w:rsid w:val="004811E2"/>
    <w:rsid w:val="0058411B"/>
    <w:rsid w:val="00593F6F"/>
    <w:rsid w:val="005A5CEF"/>
    <w:rsid w:val="005C5D21"/>
    <w:rsid w:val="0062573A"/>
    <w:rsid w:val="0063372B"/>
    <w:rsid w:val="00640A42"/>
    <w:rsid w:val="00673DB2"/>
    <w:rsid w:val="00693888"/>
    <w:rsid w:val="00697D9A"/>
    <w:rsid w:val="006F4377"/>
    <w:rsid w:val="00711557"/>
    <w:rsid w:val="00724CB5"/>
    <w:rsid w:val="00746371"/>
    <w:rsid w:val="007814B3"/>
    <w:rsid w:val="00797247"/>
    <w:rsid w:val="007B1D7A"/>
    <w:rsid w:val="007D6A2E"/>
    <w:rsid w:val="00800D6F"/>
    <w:rsid w:val="00813947"/>
    <w:rsid w:val="008A13AC"/>
    <w:rsid w:val="00924DD3"/>
    <w:rsid w:val="009559FB"/>
    <w:rsid w:val="009613A0"/>
    <w:rsid w:val="009D2F35"/>
    <w:rsid w:val="009E7D03"/>
    <w:rsid w:val="00A231DC"/>
    <w:rsid w:val="00A53F9B"/>
    <w:rsid w:val="00A606B7"/>
    <w:rsid w:val="00A9065B"/>
    <w:rsid w:val="00AA46BC"/>
    <w:rsid w:val="00AB0E89"/>
    <w:rsid w:val="00AE4DBF"/>
    <w:rsid w:val="00B00C55"/>
    <w:rsid w:val="00B44BF9"/>
    <w:rsid w:val="00C14D80"/>
    <w:rsid w:val="00C33BA7"/>
    <w:rsid w:val="00C40156"/>
    <w:rsid w:val="00C66269"/>
    <w:rsid w:val="00CA67A5"/>
    <w:rsid w:val="00CC44F6"/>
    <w:rsid w:val="00CD0AE1"/>
    <w:rsid w:val="00CD5D89"/>
    <w:rsid w:val="00CD72F3"/>
    <w:rsid w:val="00D03012"/>
    <w:rsid w:val="00DA2C7E"/>
    <w:rsid w:val="00E60333"/>
    <w:rsid w:val="00E8122C"/>
    <w:rsid w:val="00E90BE4"/>
    <w:rsid w:val="00E95321"/>
    <w:rsid w:val="00EE2CA6"/>
    <w:rsid w:val="00F84875"/>
    <w:rsid w:val="00FA151D"/>
    <w:rsid w:val="00FD5CFF"/>
    <w:rsid w:val="00FE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4D80"/>
    <w:pPr>
      <w:overflowPunct w:val="0"/>
      <w:autoSpaceDE w:val="0"/>
      <w:autoSpaceDN w:val="0"/>
      <w:adjustRightInd w:val="0"/>
      <w:spacing w:after="0" w:line="240" w:lineRule="auto"/>
    </w:pPr>
    <w:rPr>
      <w:rFonts w:ascii="HelveticaNewE" w:eastAsia="Times New Roman" w:hAnsi="HelveticaNewE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4D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4D80"/>
    <w:rPr>
      <w:rFonts w:ascii="HelveticaNewE" w:eastAsia="Times New Roman" w:hAnsi="HelveticaNewE" w:cs="Times New Roman"/>
      <w:sz w:val="24"/>
      <w:szCs w:val="20"/>
      <w:lang w:eastAsia="cs-CZ"/>
    </w:rPr>
  </w:style>
  <w:style w:type="paragraph" w:styleId="Textvbloku">
    <w:name w:val="Block Text"/>
    <w:basedOn w:val="Normln"/>
    <w:rsid w:val="00C14D80"/>
    <w:pPr>
      <w:overflowPunct/>
      <w:autoSpaceDE/>
      <w:autoSpaceDN/>
      <w:adjustRightInd/>
      <w:ind w:left="-851" w:right="-567"/>
    </w:pPr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C14D80"/>
    <w:pPr>
      <w:ind w:left="720"/>
      <w:contextualSpacing/>
      <w:textAlignment w:val="baseline"/>
    </w:pPr>
    <w:rPr>
      <w:rFonts w:ascii="Times New Roman" w:hAnsi="Times New Roman"/>
      <w:noProof/>
      <w:sz w:val="20"/>
    </w:rPr>
  </w:style>
  <w:style w:type="paragraph" w:customStyle="1" w:styleId="AKFZsmlouvaslovn">
    <w:name w:val="AKFZ_smlouva_číslování"/>
    <w:basedOn w:val="Normln"/>
    <w:next w:val="AKFZlnektext"/>
    <w:qFormat/>
    <w:rsid w:val="00CD0AE1"/>
    <w:pPr>
      <w:keepNext/>
      <w:numPr>
        <w:numId w:val="3"/>
      </w:numPr>
      <w:tabs>
        <w:tab w:val="clear" w:pos="737"/>
        <w:tab w:val="num" w:pos="680"/>
      </w:tabs>
      <w:overflowPunct/>
      <w:autoSpaceDE/>
      <w:autoSpaceDN/>
      <w:adjustRightInd/>
      <w:spacing w:before="240" w:after="100" w:line="288" w:lineRule="auto"/>
      <w:ind w:left="680" w:hanging="680"/>
      <w:jc w:val="both"/>
    </w:pPr>
    <w:rPr>
      <w:rFonts w:ascii="Arial" w:eastAsia="Calibri" w:hAnsi="Arial" w:cs="Arial"/>
      <w:b/>
      <w:caps/>
      <w:sz w:val="22"/>
      <w:szCs w:val="22"/>
    </w:rPr>
  </w:style>
  <w:style w:type="numbering" w:customStyle="1" w:styleId="AKFZlneknadpis">
    <w:name w:val="AKFZ_článek nadpis"/>
    <w:uiPriority w:val="99"/>
    <w:rsid w:val="00CD0AE1"/>
    <w:pPr>
      <w:numPr>
        <w:numId w:val="3"/>
      </w:numPr>
    </w:pPr>
  </w:style>
  <w:style w:type="paragraph" w:customStyle="1" w:styleId="AKFZlnektext">
    <w:name w:val="AKFZ_článek_text"/>
    <w:basedOn w:val="AKFZsmlouvaslovn"/>
    <w:link w:val="AKFZlnektextChar"/>
    <w:qFormat/>
    <w:rsid w:val="00CD0AE1"/>
    <w:pPr>
      <w:keepNext w:val="0"/>
      <w:widowControl w:val="0"/>
      <w:numPr>
        <w:ilvl w:val="1"/>
      </w:numPr>
      <w:tabs>
        <w:tab w:val="clear" w:pos="567"/>
        <w:tab w:val="num" w:pos="680"/>
      </w:tabs>
      <w:spacing w:before="0"/>
      <w:ind w:left="680" w:hanging="680"/>
    </w:pPr>
    <w:rPr>
      <w:b w:val="0"/>
      <w:caps w:val="0"/>
    </w:rPr>
  </w:style>
  <w:style w:type="character" w:customStyle="1" w:styleId="AKFZlnektextChar">
    <w:name w:val="AKFZ_článek_text Char"/>
    <w:basedOn w:val="Standardnpsmoodstavce"/>
    <w:link w:val="AKFZlnektext"/>
    <w:rsid w:val="00CD0AE1"/>
    <w:rPr>
      <w:rFonts w:ascii="Arial" w:eastAsia="Calibri" w:hAnsi="Arial" w:cs="Arial"/>
      <w:lang w:eastAsia="cs-CZ"/>
    </w:rPr>
  </w:style>
  <w:style w:type="table" w:styleId="Mkatabulky">
    <w:name w:val="Table Grid"/>
    <w:basedOn w:val="Normlntabulka"/>
    <w:uiPriority w:val="59"/>
    <w:rsid w:val="00640A42"/>
    <w:pPr>
      <w:spacing w:after="120" w:line="280" w:lineRule="exact"/>
    </w:pPr>
    <w:rPr>
      <w:rFonts w:ascii="Times New Roman" w:eastAsia="Times New Roman" w:hAnsi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LProhlensmluvnchstran">
    <w:name w:val="RL Prohlášení smluvních stran"/>
    <w:basedOn w:val="Normln"/>
    <w:link w:val="RLProhlensmluvnchstranChar"/>
    <w:rsid w:val="003B76D3"/>
    <w:pPr>
      <w:overflowPunct/>
      <w:autoSpaceDE/>
      <w:autoSpaceDN/>
      <w:adjustRightInd/>
      <w:spacing w:after="100" w:line="288" w:lineRule="auto"/>
      <w:jc w:val="center"/>
    </w:pPr>
    <w:rPr>
      <w:rFonts w:ascii="Arial" w:eastAsia="Calibri" w:hAnsi="Arial" w:cs="Arial"/>
      <w:b/>
      <w:sz w:val="22"/>
      <w:szCs w:val="22"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3B76D3"/>
    <w:rPr>
      <w:rFonts w:ascii="Arial" w:eastAsia="Calibri" w:hAnsi="Arial" w:cs="Arial"/>
      <w:b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39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3947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8413D"/>
    <w:rPr>
      <w:color w:val="0000FF" w:themeColor="hyperlink"/>
      <w:u w:val="single"/>
    </w:rPr>
  </w:style>
  <w:style w:type="paragraph" w:customStyle="1" w:styleId="AKFZFPreambule">
    <w:name w:val="AKFZF_Preambule"/>
    <w:qFormat/>
    <w:rsid w:val="00F84875"/>
    <w:pPr>
      <w:numPr>
        <w:numId w:val="11"/>
      </w:numPr>
      <w:spacing w:after="100" w:line="288" w:lineRule="auto"/>
      <w:jc w:val="both"/>
    </w:pPr>
    <w:rPr>
      <w:rFonts w:ascii="Arial" w:eastAsia="Calibri" w:hAnsi="Arial" w:cs="Calibri"/>
    </w:rPr>
  </w:style>
  <w:style w:type="paragraph" w:customStyle="1" w:styleId="AKFZpreambule">
    <w:name w:val="AKFZ_preambule"/>
    <w:basedOn w:val="Normln"/>
    <w:link w:val="AKFZpreambuleChar"/>
    <w:qFormat/>
    <w:rsid w:val="00F84875"/>
    <w:pPr>
      <w:tabs>
        <w:tab w:val="num" w:pos="680"/>
      </w:tabs>
      <w:overflowPunct/>
      <w:autoSpaceDE/>
      <w:autoSpaceDN/>
      <w:adjustRightInd/>
      <w:spacing w:after="100" w:line="288" w:lineRule="auto"/>
      <w:ind w:left="680" w:hanging="680"/>
      <w:jc w:val="both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AKFZpreambuleChar">
    <w:name w:val="AKFZ_preambule Char"/>
    <w:link w:val="AKFZpreambule"/>
    <w:rsid w:val="00F84875"/>
    <w:rPr>
      <w:rFonts w:ascii="Arial" w:eastAsia="Calibri" w:hAnsi="Arial" w:cs="Arial"/>
      <w:color w:val="000000"/>
      <w:lang w:eastAsia="cs-CZ"/>
    </w:rPr>
  </w:style>
  <w:style w:type="paragraph" w:customStyle="1" w:styleId="lneksmlouvynadpis">
    <w:name w:val="Článek_smlouvy_nadpis"/>
    <w:basedOn w:val="Normln"/>
    <w:qFormat/>
    <w:rsid w:val="00F84875"/>
    <w:pPr>
      <w:numPr>
        <w:numId w:val="12"/>
      </w:numPr>
      <w:overflowPunct/>
      <w:autoSpaceDE/>
      <w:autoSpaceDN/>
      <w:adjustRightInd/>
      <w:spacing w:before="240" w:after="100" w:line="288" w:lineRule="auto"/>
      <w:jc w:val="both"/>
      <w:outlineLvl w:val="0"/>
    </w:pPr>
    <w:rPr>
      <w:rFonts w:ascii="Arial" w:eastAsia="Calibri" w:hAnsi="Arial" w:cs="Calibri"/>
      <w:b/>
      <w:caps/>
      <w:sz w:val="22"/>
      <w:szCs w:val="22"/>
      <w:lang w:eastAsia="en-US"/>
    </w:rPr>
  </w:style>
  <w:style w:type="paragraph" w:customStyle="1" w:styleId="lneksmlouvy">
    <w:name w:val="článek_smlouvy"/>
    <w:basedOn w:val="Normln"/>
    <w:qFormat/>
    <w:rsid w:val="00F84875"/>
    <w:pPr>
      <w:numPr>
        <w:ilvl w:val="1"/>
        <w:numId w:val="12"/>
      </w:numPr>
      <w:overflowPunct/>
      <w:autoSpaceDE/>
      <w:autoSpaceDN/>
      <w:adjustRightInd/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4D80"/>
    <w:pPr>
      <w:overflowPunct w:val="0"/>
      <w:autoSpaceDE w:val="0"/>
      <w:autoSpaceDN w:val="0"/>
      <w:adjustRightInd w:val="0"/>
      <w:spacing w:after="0" w:line="240" w:lineRule="auto"/>
    </w:pPr>
    <w:rPr>
      <w:rFonts w:ascii="HelveticaNewE" w:eastAsia="Times New Roman" w:hAnsi="HelveticaNewE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4D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4D80"/>
    <w:rPr>
      <w:rFonts w:ascii="HelveticaNewE" w:eastAsia="Times New Roman" w:hAnsi="HelveticaNewE" w:cs="Times New Roman"/>
      <w:sz w:val="24"/>
      <w:szCs w:val="20"/>
      <w:lang w:eastAsia="cs-CZ"/>
    </w:rPr>
  </w:style>
  <w:style w:type="paragraph" w:styleId="Textvbloku">
    <w:name w:val="Block Text"/>
    <w:basedOn w:val="Normln"/>
    <w:rsid w:val="00C14D80"/>
    <w:pPr>
      <w:overflowPunct/>
      <w:autoSpaceDE/>
      <w:autoSpaceDN/>
      <w:adjustRightInd/>
      <w:ind w:left="-851" w:right="-567"/>
    </w:pPr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C14D80"/>
    <w:pPr>
      <w:ind w:left="720"/>
      <w:contextualSpacing/>
      <w:textAlignment w:val="baseline"/>
    </w:pPr>
    <w:rPr>
      <w:rFonts w:ascii="Times New Roman" w:hAnsi="Times New Roman"/>
      <w:noProof/>
      <w:sz w:val="20"/>
    </w:rPr>
  </w:style>
  <w:style w:type="paragraph" w:customStyle="1" w:styleId="AKFZsmlouvaslovn">
    <w:name w:val="AKFZ_smlouva_číslování"/>
    <w:basedOn w:val="Normln"/>
    <w:next w:val="AKFZlnektext"/>
    <w:qFormat/>
    <w:rsid w:val="00CD0AE1"/>
    <w:pPr>
      <w:keepNext/>
      <w:numPr>
        <w:numId w:val="3"/>
      </w:numPr>
      <w:tabs>
        <w:tab w:val="clear" w:pos="737"/>
        <w:tab w:val="num" w:pos="680"/>
      </w:tabs>
      <w:overflowPunct/>
      <w:autoSpaceDE/>
      <w:autoSpaceDN/>
      <w:adjustRightInd/>
      <w:spacing w:before="240" w:after="100" w:line="288" w:lineRule="auto"/>
      <w:ind w:left="680" w:hanging="680"/>
      <w:jc w:val="both"/>
    </w:pPr>
    <w:rPr>
      <w:rFonts w:ascii="Arial" w:eastAsia="Calibri" w:hAnsi="Arial" w:cs="Arial"/>
      <w:b/>
      <w:caps/>
      <w:sz w:val="22"/>
      <w:szCs w:val="22"/>
    </w:rPr>
  </w:style>
  <w:style w:type="numbering" w:customStyle="1" w:styleId="AKFZlneknadpis">
    <w:name w:val="AKFZ_článek nadpis"/>
    <w:uiPriority w:val="99"/>
    <w:rsid w:val="00CD0AE1"/>
    <w:pPr>
      <w:numPr>
        <w:numId w:val="3"/>
      </w:numPr>
    </w:pPr>
  </w:style>
  <w:style w:type="paragraph" w:customStyle="1" w:styleId="AKFZlnektext">
    <w:name w:val="AKFZ_článek_text"/>
    <w:basedOn w:val="AKFZsmlouvaslovn"/>
    <w:link w:val="AKFZlnektextChar"/>
    <w:qFormat/>
    <w:rsid w:val="00CD0AE1"/>
    <w:pPr>
      <w:keepNext w:val="0"/>
      <w:widowControl w:val="0"/>
      <w:numPr>
        <w:ilvl w:val="1"/>
      </w:numPr>
      <w:tabs>
        <w:tab w:val="clear" w:pos="567"/>
        <w:tab w:val="num" w:pos="680"/>
      </w:tabs>
      <w:spacing w:before="0"/>
      <w:ind w:left="680" w:hanging="680"/>
    </w:pPr>
    <w:rPr>
      <w:b w:val="0"/>
      <w:caps w:val="0"/>
    </w:rPr>
  </w:style>
  <w:style w:type="character" w:customStyle="1" w:styleId="AKFZlnektextChar">
    <w:name w:val="AKFZ_článek_text Char"/>
    <w:basedOn w:val="Standardnpsmoodstavce"/>
    <w:link w:val="AKFZlnektext"/>
    <w:rsid w:val="00CD0AE1"/>
    <w:rPr>
      <w:rFonts w:ascii="Arial" w:eastAsia="Calibri" w:hAnsi="Arial" w:cs="Arial"/>
      <w:lang w:eastAsia="cs-CZ"/>
    </w:rPr>
  </w:style>
  <w:style w:type="table" w:styleId="Mkatabulky">
    <w:name w:val="Table Grid"/>
    <w:basedOn w:val="Normlntabulka"/>
    <w:uiPriority w:val="59"/>
    <w:rsid w:val="00640A42"/>
    <w:pPr>
      <w:spacing w:after="120" w:line="280" w:lineRule="exact"/>
    </w:pPr>
    <w:rPr>
      <w:rFonts w:ascii="Times New Roman" w:eastAsia="Times New Roman" w:hAnsi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LProhlensmluvnchstran">
    <w:name w:val="RL Prohlášení smluvních stran"/>
    <w:basedOn w:val="Normln"/>
    <w:link w:val="RLProhlensmluvnchstranChar"/>
    <w:rsid w:val="003B76D3"/>
    <w:pPr>
      <w:overflowPunct/>
      <w:autoSpaceDE/>
      <w:autoSpaceDN/>
      <w:adjustRightInd/>
      <w:spacing w:after="100" w:line="288" w:lineRule="auto"/>
      <w:jc w:val="center"/>
    </w:pPr>
    <w:rPr>
      <w:rFonts w:ascii="Arial" w:eastAsia="Calibri" w:hAnsi="Arial" w:cs="Arial"/>
      <w:b/>
      <w:sz w:val="22"/>
      <w:szCs w:val="22"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3B76D3"/>
    <w:rPr>
      <w:rFonts w:ascii="Arial" w:eastAsia="Calibri" w:hAnsi="Arial" w:cs="Arial"/>
      <w:b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39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3947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8413D"/>
    <w:rPr>
      <w:color w:val="0000FF" w:themeColor="hyperlink"/>
      <w:u w:val="single"/>
    </w:rPr>
  </w:style>
  <w:style w:type="paragraph" w:customStyle="1" w:styleId="AKFZFPreambule">
    <w:name w:val="AKFZF_Preambule"/>
    <w:qFormat/>
    <w:rsid w:val="00F84875"/>
    <w:pPr>
      <w:numPr>
        <w:numId w:val="11"/>
      </w:numPr>
      <w:spacing w:after="100" w:line="288" w:lineRule="auto"/>
      <w:jc w:val="both"/>
    </w:pPr>
    <w:rPr>
      <w:rFonts w:ascii="Arial" w:eastAsia="Calibri" w:hAnsi="Arial" w:cs="Calibri"/>
    </w:rPr>
  </w:style>
  <w:style w:type="paragraph" w:customStyle="1" w:styleId="AKFZpreambule">
    <w:name w:val="AKFZ_preambule"/>
    <w:basedOn w:val="Normln"/>
    <w:link w:val="AKFZpreambuleChar"/>
    <w:qFormat/>
    <w:rsid w:val="00F84875"/>
    <w:pPr>
      <w:tabs>
        <w:tab w:val="num" w:pos="680"/>
      </w:tabs>
      <w:overflowPunct/>
      <w:autoSpaceDE/>
      <w:autoSpaceDN/>
      <w:adjustRightInd/>
      <w:spacing w:after="100" w:line="288" w:lineRule="auto"/>
      <w:ind w:left="680" w:hanging="680"/>
      <w:jc w:val="both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AKFZpreambuleChar">
    <w:name w:val="AKFZ_preambule Char"/>
    <w:link w:val="AKFZpreambule"/>
    <w:rsid w:val="00F84875"/>
    <w:rPr>
      <w:rFonts w:ascii="Arial" w:eastAsia="Calibri" w:hAnsi="Arial" w:cs="Arial"/>
      <w:color w:val="000000"/>
      <w:lang w:eastAsia="cs-CZ"/>
    </w:rPr>
  </w:style>
  <w:style w:type="paragraph" w:customStyle="1" w:styleId="lneksmlouvynadpis">
    <w:name w:val="Článek_smlouvy_nadpis"/>
    <w:basedOn w:val="Normln"/>
    <w:qFormat/>
    <w:rsid w:val="00F84875"/>
    <w:pPr>
      <w:numPr>
        <w:numId w:val="12"/>
      </w:numPr>
      <w:overflowPunct/>
      <w:autoSpaceDE/>
      <w:autoSpaceDN/>
      <w:adjustRightInd/>
      <w:spacing w:before="240" w:after="100" w:line="288" w:lineRule="auto"/>
      <w:jc w:val="both"/>
      <w:outlineLvl w:val="0"/>
    </w:pPr>
    <w:rPr>
      <w:rFonts w:ascii="Arial" w:eastAsia="Calibri" w:hAnsi="Arial" w:cs="Calibri"/>
      <w:b/>
      <w:caps/>
      <w:sz w:val="22"/>
      <w:szCs w:val="22"/>
      <w:lang w:eastAsia="en-US"/>
    </w:rPr>
  </w:style>
  <w:style w:type="paragraph" w:customStyle="1" w:styleId="lneksmlouvy">
    <w:name w:val="článek_smlouvy"/>
    <w:basedOn w:val="Normln"/>
    <w:qFormat/>
    <w:rsid w:val="00F84875"/>
    <w:pPr>
      <w:numPr>
        <w:ilvl w:val="1"/>
        <w:numId w:val="12"/>
      </w:numPr>
      <w:overflowPunct/>
      <w:autoSpaceDE/>
      <w:autoSpaceDN/>
      <w:adjustRightInd/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A2B52-4ADE-489F-9373-6A504A068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1216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Smlouva_o_dílo_PBŘ_2016</vt:lpstr>
    </vt:vector>
  </TitlesOfParts>
  <Company/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Smlouva_o_dílo_PBŘ_2016</dc:title>
  <dc:creator>uzivatel</dc:creator>
  <cp:lastModifiedBy>Lujza Smíšková</cp:lastModifiedBy>
  <cp:revision>7</cp:revision>
  <cp:lastPrinted>2017-09-01T12:23:00Z</cp:lastPrinted>
  <dcterms:created xsi:type="dcterms:W3CDTF">2017-08-23T06:25:00Z</dcterms:created>
  <dcterms:modified xsi:type="dcterms:W3CDTF">2017-09-01T12:24:00Z</dcterms:modified>
</cp:coreProperties>
</file>