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E4619" w14:textId="77777777" w:rsidR="009472DC" w:rsidRPr="00F02B33" w:rsidRDefault="009472DC" w:rsidP="00B80E0D">
      <w:pPr>
        <w:jc w:val="center"/>
        <w:rPr>
          <w:b/>
          <w:sz w:val="22"/>
          <w:szCs w:val="22"/>
        </w:rPr>
      </w:pPr>
    </w:p>
    <w:p w14:paraId="300C2174" w14:textId="5D401FB5" w:rsidR="00B80E0D" w:rsidRPr="00F02B33" w:rsidRDefault="00DD2543" w:rsidP="00B80E0D">
      <w:pPr>
        <w:jc w:val="center"/>
        <w:rPr>
          <w:b/>
          <w:color w:val="0070C0"/>
          <w:sz w:val="28"/>
          <w:szCs w:val="28"/>
        </w:rPr>
      </w:pPr>
      <w:r>
        <w:rPr>
          <w:b/>
          <w:sz w:val="28"/>
          <w:szCs w:val="28"/>
        </w:rPr>
        <w:t>S</w:t>
      </w:r>
      <w:r w:rsidR="00F3426A">
        <w:rPr>
          <w:b/>
          <w:sz w:val="28"/>
          <w:szCs w:val="28"/>
        </w:rPr>
        <w:t>mlouva o dílo</w:t>
      </w:r>
      <w:r w:rsidR="00B80E0D" w:rsidRPr="00F02B33">
        <w:rPr>
          <w:b/>
          <w:sz w:val="28"/>
          <w:szCs w:val="28"/>
        </w:rPr>
        <w:t xml:space="preserve"> </w:t>
      </w:r>
    </w:p>
    <w:p w14:paraId="32C57708" w14:textId="2F54B587" w:rsidR="00B11206" w:rsidRPr="00F02B33" w:rsidRDefault="00DD2543" w:rsidP="00B80E0D">
      <w:pPr>
        <w:jc w:val="center"/>
        <w:rPr>
          <w:b/>
          <w:sz w:val="28"/>
          <w:szCs w:val="28"/>
        </w:rPr>
      </w:pPr>
      <w:r w:rsidRPr="00F02B33">
        <w:rPr>
          <w:b/>
          <w:sz w:val="28"/>
          <w:szCs w:val="28"/>
        </w:rPr>
        <w:t xml:space="preserve"> </w:t>
      </w:r>
      <w:r w:rsidR="0053415C" w:rsidRPr="0053415C">
        <w:rPr>
          <w:b/>
          <w:sz w:val="28"/>
          <w:szCs w:val="28"/>
        </w:rPr>
        <w:t xml:space="preserve">Dodávka a montáž </w:t>
      </w:r>
      <w:bookmarkStart w:id="0" w:name="_Hlk176451764"/>
      <w:r w:rsidR="001825EC">
        <w:rPr>
          <w:b/>
          <w:sz w:val="28"/>
          <w:szCs w:val="28"/>
        </w:rPr>
        <w:t>1</w:t>
      </w:r>
      <w:r w:rsidR="0053415C" w:rsidRPr="0053415C">
        <w:rPr>
          <w:b/>
          <w:sz w:val="28"/>
          <w:szCs w:val="28"/>
        </w:rPr>
        <w:t xml:space="preserve"> ks automatických dveří </w:t>
      </w:r>
      <w:bookmarkEnd w:id="0"/>
      <w:r w:rsidR="00B75266">
        <w:rPr>
          <w:b/>
          <w:sz w:val="28"/>
          <w:szCs w:val="28"/>
        </w:rPr>
        <w:t xml:space="preserve">pavilon </w:t>
      </w:r>
      <w:r w:rsidR="001825EC">
        <w:rPr>
          <w:b/>
          <w:sz w:val="28"/>
          <w:szCs w:val="28"/>
        </w:rPr>
        <w:t>B2</w:t>
      </w:r>
    </w:p>
    <w:p w14:paraId="3C184648" w14:textId="2B56468D" w:rsidR="00B80E0D" w:rsidRDefault="00272874" w:rsidP="00B80E0D">
      <w:pPr>
        <w:jc w:val="center"/>
        <w:rPr>
          <w:sz w:val="22"/>
          <w:szCs w:val="22"/>
        </w:rPr>
      </w:pPr>
      <w:r w:rsidRPr="00272874">
        <w:rPr>
          <w:sz w:val="22"/>
          <w:szCs w:val="22"/>
        </w:rPr>
        <w:t>Evidováno v právním oddělení TN pod č.</w:t>
      </w:r>
    </w:p>
    <w:p w14:paraId="72EC49CD" w14:textId="77777777" w:rsidR="00272874" w:rsidRDefault="00272874" w:rsidP="00B80E0D">
      <w:pPr>
        <w:jc w:val="center"/>
        <w:rPr>
          <w:sz w:val="22"/>
          <w:szCs w:val="22"/>
        </w:rPr>
      </w:pPr>
    </w:p>
    <w:p w14:paraId="3E4E2DAA" w14:textId="77777777" w:rsidR="00DD2543" w:rsidRPr="00F02B33" w:rsidRDefault="00DD2543" w:rsidP="00B80E0D">
      <w:pPr>
        <w:jc w:val="center"/>
        <w:rPr>
          <w:sz w:val="22"/>
          <w:szCs w:val="22"/>
        </w:rPr>
      </w:pPr>
    </w:p>
    <w:p w14:paraId="0A4D1585" w14:textId="77777777" w:rsidR="00B80E0D" w:rsidRPr="00F02B33" w:rsidRDefault="00B80E0D" w:rsidP="00B80E0D">
      <w:pPr>
        <w:jc w:val="center"/>
        <w:rPr>
          <w:sz w:val="22"/>
          <w:szCs w:val="22"/>
        </w:rPr>
      </w:pPr>
      <w:r w:rsidRPr="00F02B33">
        <w:rPr>
          <w:sz w:val="22"/>
          <w:szCs w:val="22"/>
        </w:rPr>
        <w:t xml:space="preserve">Uzavřená podle § 2586 a násl. </w:t>
      </w:r>
      <w:proofErr w:type="spellStart"/>
      <w:r w:rsidRPr="00F02B33">
        <w:rPr>
          <w:sz w:val="22"/>
          <w:szCs w:val="22"/>
        </w:rPr>
        <w:t>z.č</w:t>
      </w:r>
      <w:proofErr w:type="spellEnd"/>
      <w:r w:rsidRPr="00F02B33">
        <w:rPr>
          <w:sz w:val="22"/>
          <w:szCs w:val="22"/>
        </w:rPr>
        <w:t>. 89/2012 Sb. občanský zákoník</w:t>
      </w:r>
    </w:p>
    <w:p w14:paraId="4A3F4F3B" w14:textId="77777777" w:rsidR="00B80E0D" w:rsidRPr="00F02B33" w:rsidRDefault="00B80E0D" w:rsidP="00B80E0D">
      <w:pPr>
        <w:jc w:val="both"/>
        <w:rPr>
          <w:sz w:val="22"/>
          <w:szCs w:val="22"/>
        </w:rPr>
      </w:pPr>
    </w:p>
    <w:p w14:paraId="79CF61F2" w14:textId="77777777" w:rsidR="00B80E0D" w:rsidRPr="00F02B33" w:rsidRDefault="00B80E0D" w:rsidP="00B80E0D">
      <w:pPr>
        <w:jc w:val="both"/>
        <w:rPr>
          <w:sz w:val="22"/>
          <w:szCs w:val="22"/>
        </w:rPr>
      </w:pPr>
    </w:p>
    <w:p w14:paraId="57BD29D1" w14:textId="25D6754B" w:rsidR="00F02B33" w:rsidRPr="00F02B33" w:rsidRDefault="00F02B33" w:rsidP="00F02B33">
      <w:pPr>
        <w:pStyle w:val="Odstavecseseznamem"/>
        <w:keepLines/>
        <w:suppressLineNumbers/>
        <w:spacing w:after="0" w:line="240" w:lineRule="auto"/>
        <w:ind w:left="0"/>
        <w:contextualSpacing w:val="0"/>
        <w:jc w:val="center"/>
        <w:rPr>
          <w:rFonts w:ascii="Arial" w:hAnsi="Arial" w:cs="Arial"/>
          <w:b/>
        </w:rPr>
      </w:pPr>
      <w:r w:rsidRPr="00F02B33">
        <w:rPr>
          <w:rFonts w:ascii="Arial" w:hAnsi="Arial" w:cs="Arial"/>
          <w:b/>
        </w:rPr>
        <w:t xml:space="preserve">Čl. </w:t>
      </w:r>
      <w:r w:rsidR="007D287C">
        <w:rPr>
          <w:rFonts w:ascii="Arial" w:hAnsi="Arial" w:cs="Arial"/>
          <w:b/>
        </w:rPr>
        <w:t>1</w:t>
      </w:r>
    </w:p>
    <w:p w14:paraId="0EFA15DD" w14:textId="77777777" w:rsidR="00F02B33" w:rsidRPr="00F02B33" w:rsidRDefault="00F02B33" w:rsidP="00F02B33">
      <w:pPr>
        <w:pStyle w:val="Odstavecseseznamem"/>
        <w:keepLines/>
        <w:suppressLineNumbers/>
        <w:spacing w:after="0" w:line="240" w:lineRule="auto"/>
        <w:ind w:left="0"/>
        <w:contextualSpacing w:val="0"/>
        <w:jc w:val="center"/>
        <w:rPr>
          <w:rFonts w:ascii="Arial" w:hAnsi="Arial" w:cs="Arial"/>
          <w:b/>
        </w:rPr>
      </w:pPr>
      <w:r w:rsidRPr="00F02B33">
        <w:rPr>
          <w:rFonts w:ascii="Arial" w:hAnsi="Arial" w:cs="Arial"/>
          <w:b/>
        </w:rPr>
        <w:t>Smluvní strany:</w:t>
      </w:r>
    </w:p>
    <w:p w14:paraId="6A65234C" w14:textId="77777777" w:rsidR="00B80E0D" w:rsidRPr="00F02B33" w:rsidRDefault="00B80E0D" w:rsidP="00B80E0D">
      <w:pPr>
        <w:pStyle w:val="Odstavecseseznamem"/>
        <w:spacing w:line="240" w:lineRule="auto"/>
        <w:jc w:val="both"/>
        <w:rPr>
          <w:rFonts w:ascii="Arial" w:hAnsi="Arial" w:cs="Arial"/>
        </w:rPr>
      </w:pPr>
    </w:p>
    <w:p w14:paraId="45080A8D" w14:textId="77777777" w:rsidR="00B80E0D" w:rsidRPr="00F02B33" w:rsidRDefault="00B80E0D" w:rsidP="00B80E0D">
      <w:pPr>
        <w:pStyle w:val="Odstavecseseznamem"/>
        <w:spacing w:line="240" w:lineRule="auto"/>
        <w:jc w:val="both"/>
        <w:rPr>
          <w:rFonts w:ascii="Arial" w:hAnsi="Arial" w:cs="Arial"/>
        </w:rPr>
      </w:pPr>
    </w:p>
    <w:p w14:paraId="6089AB4C" w14:textId="77777777" w:rsidR="00B80E0D" w:rsidRPr="00F02B33" w:rsidRDefault="00B80E0D" w:rsidP="00B80E0D">
      <w:pPr>
        <w:pStyle w:val="Odstavecseseznamem"/>
        <w:spacing w:line="240" w:lineRule="auto"/>
        <w:jc w:val="both"/>
        <w:rPr>
          <w:rFonts w:ascii="Arial" w:hAnsi="Arial" w:cs="Arial"/>
        </w:rPr>
      </w:pPr>
    </w:p>
    <w:p w14:paraId="1C7D67EA" w14:textId="647719F4" w:rsidR="00B80E0D" w:rsidRPr="00F02B33" w:rsidRDefault="00B80E0D" w:rsidP="00B80E0D">
      <w:pPr>
        <w:pStyle w:val="Odstavecseseznamem"/>
        <w:spacing w:line="240" w:lineRule="auto"/>
        <w:ind w:left="0"/>
        <w:jc w:val="both"/>
        <w:rPr>
          <w:rFonts w:ascii="Arial" w:hAnsi="Arial" w:cs="Arial"/>
          <w:b/>
        </w:rPr>
      </w:pPr>
      <w:r w:rsidRPr="00F02B33">
        <w:rPr>
          <w:rFonts w:ascii="Arial" w:hAnsi="Arial" w:cs="Arial"/>
          <w:u w:val="single"/>
        </w:rPr>
        <w:t>Objednatel:</w:t>
      </w:r>
      <w:r w:rsidRPr="00F02B33">
        <w:rPr>
          <w:rFonts w:ascii="Arial" w:hAnsi="Arial" w:cs="Arial"/>
          <w:b/>
        </w:rPr>
        <w:t xml:space="preserve"> </w:t>
      </w:r>
      <w:r w:rsidRPr="00F02B33">
        <w:rPr>
          <w:rFonts w:ascii="Arial" w:hAnsi="Arial" w:cs="Arial"/>
          <w:b/>
        </w:rPr>
        <w:tab/>
      </w:r>
      <w:r w:rsidRPr="00F02B33">
        <w:rPr>
          <w:rFonts w:ascii="Arial" w:hAnsi="Arial" w:cs="Arial"/>
          <w:b/>
        </w:rPr>
        <w:tab/>
      </w:r>
      <w:r w:rsidR="006021CE" w:rsidRPr="00F02B33">
        <w:rPr>
          <w:rFonts w:ascii="Arial" w:hAnsi="Arial" w:cs="Arial"/>
          <w:b/>
        </w:rPr>
        <w:t xml:space="preserve">Fakultní </w:t>
      </w:r>
      <w:r w:rsidRPr="00F02B33">
        <w:rPr>
          <w:rFonts w:ascii="Arial" w:hAnsi="Arial" w:cs="Arial"/>
          <w:b/>
        </w:rPr>
        <w:t>Thomayerova nemocnice</w:t>
      </w:r>
    </w:p>
    <w:p w14:paraId="120845AA" w14:textId="77777777" w:rsidR="00B80E0D" w:rsidRPr="00F02B33" w:rsidRDefault="00B80E0D" w:rsidP="00B80E0D">
      <w:pPr>
        <w:pStyle w:val="Odstavecseseznamem"/>
        <w:spacing w:line="240" w:lineRule="auto"/>
        <w:ind w:left="0"/>
        <w:jc w:val="both"/>
        <w:rPr>
          <w:rFonts w:ascii="Arial" w:hAnsi="Arial" w:cs="Arial"/>
        </w:rPr>
      </w:pPr>
      <w:r w:rsidRPr="00F02B33">
        <w:rPr>
          <w:rFonts w:ascii="Arial" w:hAnsi="Arial" w:cs="Arial"/>
        </w:rPr>
        <w:t>se sídlem:</w:t>
      </w:r>
      <w:r w:rsidRPr="00F02B33">
        <w:rPr>
          <w:rFonts w:ascii="Arial" w:hAnsi="Arial" w:cs="Arial"/>
        </w:rPr>
        <w:tab/>
      </w:r>
      <w:r w:rsidRPr="00F02B33">
        <w:rPr>
          <w:rFonts w:ascii="Arial" w:hAnsi="Arial" w:cs="Arial"/>
        </w:rPr>
        <w:tab/>
        <w:t>Vídeňská 800, 140 59 Praha 4 – Krč</w:t>
      </w:r>
    </w:p>
    <w:p w14:paraId="62655370" w14:textId="5E0DDF11" w:rsidR="00B80E0D" w:rsidRPr="00F02B33" w:rsidRDefault="009E2336" w:rsidP="00B80E0D">
      <w:pPr>
        <w:pStyle w:val="Odstavecseseznamem"/>
        <w:spacing w:line="240" w:lineRule="auto"/>
        <w:ind w:left="0"/>
        <w:jc w:val="both"/>
        <w:rPr>
          <w:rFonts w:ascii="Arial" w:hAnsi="Arial" w:cs="Arial"/>
        </w:rPr>
      </w:pPr>
      <w:r>
        <w:rPr>
          <w:rFonts w:ascii="Arial" w:hAnsi="Arial" w:cs="Arial"/>
        </w:rPr>
        <w:t>jednající</w:t>
      </w:r>
      <w:r w:rsidR="002044A2" w:rsidRPr="00F02B33">
        <w:rPr>
          <w:rFonts w:ascii="Arial" w:hAnsi="Arial" w:cs="Arial"/>
        </w:rPr>
        <w:t xml:space="preserve">: </w:t>
      </w:r>
      <w:r w:rsidR="002044A2" w:rsidRPr="00F02B33">
        <w:rPr>
          <w:rFonts w:ascii="Arial" w:hAnsi="Arial" w:cs="Arial"/>
        </w:rPr>
        <w:tab/>
      </w:r>
      <w:r w:rsidR="002044A2" w:rsidRPr="00F02B33">
        <w:rPr>
          <w:rFonts w:ascii="Arial" w:hAnsi="Arial" w:cs="Arial"/>
        </w:rPr>
        <w:tab/>
      </w:r>
      <w:r w:rsidR="0053415C" w:rsidRPr="0053415C">
        <w:rPr>
          <w:rFonts w:ascii="Arial" w:hAnsi="Arial" w:cs="Arial"/>
        </w:rPr>
        <w:t>Ing. Jan Halíř, náměstek pro ekonomiku, techniku a provoz</w:t>
      </w:r>
    </w:p>
    <w:p w14:paraId="643ED0DE" w14:textId="77777777" w:rsidR="00B80E0D" w:rsidRPr="00F02B33" w:rsidRDefault="00B80E0D" w:rsidP="00B80E0D">
      <w:pPr>
        <w:pStyle w:val="Odstavecseseznamem"/>
        <w:spacing w:line="240" w:lineRule="auto"/>
        <w:ind w:left="0"/>
        <w:jc w:val="both"/>
        <w:rPr>
          <w:rFonts w:ascii="Arial" w:hAnsi="Arial" w:cs="Arial"/>
        </w:rPr>
      </w:pPr>
      <w:r w:rsidRPr="00F02B33">
        <w:rPr>
          <w:rFonts w:ascii="Arial" w:hAnsi="Arial" w:cs="Arial"/>
        </w:rPr>
        <w:t xml:space="preserve">státní příspěvková organizace zřízená Ministerstvem zdravotnictví ČR </w:t>
      </w:r>
    </w:p>
    <w:p w14:paraId="58DFC50A" w14:textId="77777777" w:rsidR="00B80E0D" w:rsidRPr="00F02B33" w:rsidRDefault="00B80E0D" w:rsidP="00B80E0D">
      <w:pPr>
        <w:pStyle w:val="Odstavecseseznamem"/>
        <w:spacing w:line="240" w:lineRule="auto"/>
        <w:ind w:left="0"/>
        <w:jc w:val="both"/>
        <w:rPr>
          <w:rFonts w:ascii="Arial" w:hAnsi="Arial" w:cs="Arial"/>
        </w:rPr>
      </w:pPr>
      <w:r w:rsidRPr="00F02B33">
        <w:rPr>
          <w:rFonts w:ascii="Arial" w:hAnsi="Arial" w:cs="Arial"/>
        </w:rPr>
        <w:t xml:space="preserve">zapsána v obchodním rejstříku u Městského soudu v Praze, oddíl </w:t>
      </w:r>
      <w:proofErr w:type="spellStart"/>
      <w:r w:rsidRPr="00F02B33">
        <w:rPr>
          <w:rFonts w:ascii="Arial" w:hAnsi="Arial" w:cs="Arial"/>
        </w:rPr>
        <w:t>Pr</w:t>
      </w:r>
      <w:proofErr w:type="spellEnd"/>
      <w:r w:rsidRPr="00F02B33">
        <w:rPr>
          <w:rFonts w:ascii="Arial" w:hAnsi="Arial" w:cs="Arial"/>
        </w:rPr>
        <w:t>, vložka 1043</w:t>
      </w:r>
    </w:p>
    <w:p w14:paraId="1B96FC28" w14:textId="77777777" w:rsidR="00B80E0D" w:rsidRPr="00F02B33" w:rsidRDefault="00B80E0D" w:rsidP="00B80E0D">
      <w:pPr>
        <w:pStyle w:val="Odstavecseseznamem"/>
        <w:spacing w:line="240" w:lineRule="auto"/>
        <w:ind w:left="0"/>
        <w:jc w:val="both"/>
        <w:rPr>
          <w:rFonts w:ascii="Arial" w:hAnsi="Arial" w:cs="Arial"/>
        </w:rPr>
      </w:pPr>
      <w:r w:rsidRPr="00F02B33">
        <w:rPr>
          <w:rFonts w:ascii="Arial" w:hAnsi="Arial" w:cs="Arial"/>
        </w:rPr>
        <w:t xml:space="preserve">IČ: </w:t>
      </w:r>
      <w:r w:rsidRPr="00F02B33">
        <w:rPr>
          <w:rFonts w:ascii="Arial" w:hAnsi="Arial" w:cs="Arial"/>
        </w:rPr>
        <w:tab/>
      </w:r>
      <w:r w:rsidRPr="00F02B33">
        <w:rPr>
          <w:rFonts w:ascii="Arial" w:hAnsi="Arial" w:cs="Arial"/>
        </w:rPr>
        <w:tab/>
      </w:r>
      <w:r w:rsidRPr="00F02B33">
        <w:rPr>
          <w:rFonts w:ascii="Arial" w:hAnsi="Arial" w:cs="Arial"/>
        </w:rPr>
        <w:tab/>
        <w:t>00064190</w:t>
      </w:r>
    </w:p>
    <w:p w14:paraId="0A54571D" w14:textId="77777777" w:rsidR="00B80E0D" w:rsidRPr="00F02B33" w:rsidRDefault="00B80E0D" w:rsidP="00B80E0D">
      <w:pPr>
        <w:pStyle w:val="Odstavecseseznamem"/>
        <w:spacing w:line="240" w:lineRule="auto"/>
        <w:ind w:left="0"/>
        <w:jc w:val="both"/>
        <w:rPr>
          <w:rFonts w:ascii="Arial" w:hAnsi="Arial" w:cs="Arial"/>
        </w:rPr>
      </w:pPr>
      <w:r w:rsidRPr="00F02B33">
        <w:rPr>
          <w:rFonts w:ascii="Arial" w:hAnsi="Arial" w:cs="Arial"/>
        </w:rPr>
        <w:t xml:space="preserve">DIČ: </w:t>
      </w:r>
      <w:r w:rsidRPr="00F02B33">
        <w:rPr>
          <w:rFonts w:ascii="Arial" w:hAnsi="Arial" w:cs="Arial"/>
        </w:rPr>
        <w:tab/>
      </w:r>
      <w:r w:rsidRPr="00F02B33">
        <w:rPr>
          <w:rFonts w:ascii="Arial" w:hAnsi="Arial" w:cs="Arial"/>
        </w:rPr>
        <w:tab/>
      </w:r>
      <w:r w:rsidRPr="00F02B33">
        <w:rPr>
          <w:rFonts w:ascii="Arial" w:hAnsi="Arial" w:cs="Arial"/>
        </w:rPr>
        <w:tab/>
        <w:t>CZ00064190</w:t>
      </w:r>
    </w:p>
    <w:p w14:paraId="11C790F3" w14:textId="1D432020" w:rsidR="00B80E0D" w:rsidRDefault="00B80E0D" w:rsidP="00B8138F">
      <w:pPr>
        <w:pStyle w:val="Odstavecseseznamem"/>
        <w:spacing w:line="240" w:lineRule="auto"/>
        <w:ind w:left="0"/>
        <w:jc w:val="both"/>
        <w:rPr>
          <w:rFonts w:ascii="Arial" w:hAnsi="Arial" w:cs="Arial"/>
        </w:rPr>
      </w:pPr>
      <w:r w:rsidRPr="00F02B33">
        <w:rPr>
          <w:rFonts w:ascii="Arial" w:hAnsi="Arial" w:cs="Arial"/>
        </w:rPr>
        <w:t>bankovní spojení:</w:t>
      </w:r>
      <w:r w:rsidRPr="00F02B33">
        <w:rPr>
          <w:rFonts w:ascii="Arial" w:hAnsi="Arial" w:cs="Arial"/>
        </w:rPr>
        <w:tab/>
      </w:r>
      <w:r w:rsidR="00B8138F">
        <w:rPr>
          <w:rFonts w:ascii="Arial" w:hAnsi="Arial" w:cs="Arial"/>
        </w:rPr>
        <w:t>XXX</w:t>
      </w:r>
    </w:p>
    <w:p w14:paraId="50BFB615" w14:textId="0550AF99" w:rsidR="00140BA3" w:rsidRDefault="00140BA3" w:rsidP="00B80E0D">
      <w:pPr>
        <w:pStyle w:val="Odstavecseseznamem"/>
        <w:spacing w:line="240" w:lineRule="auto"/>
        <w:ind w:left="0"/>
        <w:jc w:val="both"/>
        <w:rPr>
          <w:rFonts w:ascii="Arial" w:hAnsi="Arial" w:cs="Arial"/>
        </w:rPr>
      </w:pPr>
      <w:r>
        <w:rPr>
          <w:rFonts w:ascii="Arial" w:hAnsi="Arial" w:cs="Arial"/>
        </w:rPr>
        <w:t>Kontaktní osoba:</w:t>
      </w:r>
      <w:r>
        <w:rPr>
          <w:rFonts w:ascii="Arial" w:hAnsi="Arial" w:cs="Arial"/>
        </w:rPr>
        <w:tab/>
      </w:r>
      <w:r w:rsidR="00B8138F">
        <w:rPr>
          <w:rFonts w:ascii="Arial" w:hAnsi="Arial" w:cs="Arial"/>
        </w:rPr>
        <w:t>[OU   OU]</w:t>
      </w:r>
      <w:r>
        <w:rPr>
          <w:rFonts w:ascii="Arial" w:hAnsi="Arial" w:cs="Arial"/>
        </w:rPr>
        <w:t xml:space="preserve">, tel: </w:t>
      </w:r>
      <w:r w:rsidR="00B8138F">
        <w:rPr>
          <w:rFonts w:ascii="Arial" w:hAnsi="Arial" w:cs="Arial"/>
        </w:rPr>
        <w:t>XXX</w:t>
      </w:r>
      <w:r>
        <w:rPr>
          <w:rFonts w:ascii="Arial" w:hAnsi="Arial" w:cs="Arial"/>
        </w:rPr>
        <w:t xml:space="preserve"> </w:t>
      </w:r>
    </w:p>
    <w:p w14:paraId="251C3526" w14:textId="5835231B" w:rsidR="00BB3AE1" w:rsidRPr="00F02B33" w:rsidRDefault="00BB3AE1" w:rsidP="00B80E0D">
      <w:pPr>
        <w:pStyle w:val="Odstavecseseznamem"/>
        <w:spacing w:line="240" w:lineRule="auto"/>
        <w:ind w:left="0"/>
        <w:jc w:val="both"/>
        <w:rPr>
          <w:rFonts w:ascii="Arial" w:hAnsi="Arial" w:cs="Arial"/>
        </w:rPr>
      </w:pPr>
      <w:r>
        <w:rPr>
          <w:rFonts w:ascii="Arial" w:hAnsi="Arial" w:cs="Arial"/>
        </w:rPr>
        <w:tab/>
      </w:r>
      <w:r>
        <w:rPr>
          <w:rFonts w:ascii="Arial" w:hAnsi="Arial" w:cs="Arial"/>
        </w:rPr>
        <w:tab/>
      </w:r>
      <w:r>
        <w:rPr>
          <w:rFonts w:ascii="Arial" w:hAnsi="Arial" w:cs="Arial"/>
        </w:rPr>
        <w:tab/>
      </w:r>
    </w:p>
    <w:p w14:paraId="7FA02A2E" w14:textId="6AE7BA35" w:rsidR="00B80E0D" w:rsidRPr="00F02B33" w:rsidRDefault="00B80E0D" w:rsidP="00B80E0D">
      <w:pPr>
        <w:pStyle w:val="Odstavecseseznamem"/>
        <w:spacing w:line="240" w:lineRule="auto"/>
        <w:ind w:left="0"/>
        <w:jc w:val="both"/>
        <w:rPr>
          <w:rFonts w:ascii="Arial" w:hAnsi="Arial" w:cs="Arial"/>
        </w:rPr>
      </w:pPr>
      <w:r w:rsidRPr="00F02B33">
        <w:rPr>
          <w:rFonts w:ascii="Arial" w:hAnsi="Arial" w:cs="Arial"/>
        </w:rPr>
        <w:t xml:space="preserve"> </w:t>
      </w:r>
      <w:r w:rsidRPr="00F02B33">
        <w:rPr>
          <w:rFonts w:ascii="Arial" w:hAnsi="Arial" w:cs="Arial"/>
        </w:rPr>
        <w:tab/>
      </w:r>
      <w:r w:rsidRPr="00F02B33">
        <w:rPr>
          <w:rFonts w:ascii="Arial" w:hAnsi="Arial" w:cs="Arial"/>
        </w:rPr>
        <w:tab/>
      </w:r>
    </w:p>
    <w:p w14:paraId="3E7F2ACF" w14:textId="77777777" w:rsidR="00B80E0D" w:rsidRPr="00F02B33" w:rsidRDefault="00B80E0D" w:rsidP="00B80E0D">
      <w:pPr>
        <w:pStyle w:val="Odstavecseseznamem"/>
        <w:spacing w:line="240" w:lineRule="auto"/>
        <w:ind w:left="0"/>
        <w:jc w:val="both"/>
        <w:rPr>
          <w:rFonts w:ascii="Arial" w:hAnsi="Arial" w:cs="Arial"/>
        </w:rPr>
      </w:pPr>
      <w:r w:rsidRPr="00F02B33">
        <w:rPr>
          <w:rFonts w:ascii="Arial" w:hAnsi="Arial" w:cs="Arial"/>
          <w:b/>
          <w:bCs/>
        </w:rPr>
        <w:t>a</w:t>
      </w:r>
    </w:p>
    <w:p w14:paraId="484B3EC9" w14:textId="77777777" w:rsidR="00B80E0D" w:rsidRPr="00F02B33" w:rsidRDefault="00B80E0D" w:rsidP="00B80E0D">
      <w:pPr>
        <w:rPr>
          <w:sz w:val="22"/>
          <w:szCs w:val="22"/>
        </w:rPr>
      </w:pPr>
    </w:p>
    <w:p w14:paraId="09B4829C" w14:textId="5DDB1226" w:rsidR="00B80E0D" w:rsidRPr="008D7FA8" w:rsidRDefault="00B80E0D" w:rsidP="00B80E0D">
      <w:pPr>
        <w:rPr>
          <w:b/>
          <w:bCs/>
          <w:sz w:val="22"/>
          <w:szCs w:val="22"/>
        </w:rPr>
      </w:pPr>
      <w:r w:rsidRPr="00F02B33">
        <w:rPr>
          <w:sz w:val="22"/>
          <w:szCs w:val="22"/>
          <w:u w:val="single"/>
        </w:rPr>
        <w:t>Zhotovitel:</w:t>
      </w:r>
      <w:r w:rsidRPr="00F02B33">
        <w:rPr>
          <w:sz w:val="22"/>
          <w:szCs w:val="22"/>
        </w:rPr>
        <w:tab/>
      </w:r>
      <w:r w:rsidR="00D85928">
        <w:rPr>
          <w:sz w:val="22"/>
          <w:szCs w:val="22"/>
        </w:rPr>
        <w:tab/>
      </w:r>
      <w:r w:rsidR="008D7FA8" w:rsidRPr="008D7FA8">
        <w:rPr>
          <w:sz w:val="22"/>
          <w:szCs w:val="22"/>
        </w:rPr>
        <w:t>SPEDOS ADS a.s.</w:t>
      </w:r>
      <w:r w:rsidRPr="008D7FA8">
        <w:rPr>
          <w:sz w:val="22"/>
          <w:szCs w:val="22"/>
        </w:rPr>
        <w:tab/>
      </w:r>
    </w:p>
    <w:p w14:paraId="33B6FE8B" w14:textId="23DC6AC5" w:rsidR="008D7FA8" w:rsidRPr="008D7FA8" w:rsidRDefault="002044A2" w:rsidP="00B11206">
      <w:pPr>
        <w:rPr>
          <w:sz w:val="22"/>
          <w:szCs w:val="22"/>
        </w:rPr>
      </w:pPr>
      <w:r w:rsidRPr="008D7FA8">
        <w:rPr>
          <w:sz w:val="22"/>
          <w:szCs w:val="22"/>
        </w:rPr>
        <w:t>se sídlem:</w:t>
      </w:r>
      <w:r w:rsidR="00D85928" w:rsidRPr="008D7FA8">
        <w:rPr>
          <w:sz w:val="22"/>
          <w:szCs w:val="22"/>
        </w:rPr>
        <w:tab/>
      </w:r>
      <w:r w:rsidR="00D85928" w:rsidRPr="008D7FA8">
        <w:rPr>
          <w:sz w:val="22"/>
          <w:szCs w:val="22"/>
        </w:rPr>
        <w:tab/>
      </w:r>
      <w:r w:rsidR="008D7FA8" w:rsidRPr="008D7FA8">
        <w:rPr>
          <w:sz w:val="22"/>
          <w:szCs w:val="22"/>
        </w:rPr>
        <w:t>Hranická 771, Krásno nad Bečvou</w:t>
      </w:r>
    </w:p>
    <w:p w14:paraId="32194224" w14:textId="4BE2ECCF" w:rsidR="00B80E0D" w:rsidRPr="008D7FA8" w:rsidRDefault="008D7FA8" w:rsidP="008D7FA8">
      <w:pPr>
        <w:ind w:left="1416" w:firstLine="708"/>
        <w:rPr>
          <w:sz w:val="22"/>
          <w:szCs w:val="22"/>
        </w:rPr>
      </w:pPr>
      <w:r w:rsidRPr="008D7FA8">
        <w:rPr>
          <w:sz w:val="22"/>
          <w:szCs w:val="22"/>
        </w:rPr>
        <w:t>757 01 Valašské Meziříčí</w:t>
      </w:r>
    </w:p>
    <w:p w14:paraId="60A754A0" w14:textId="6F2F78C2" w:rsidR="001E1BD8" w:rsidRPr="008D7FA8" w:rsidRDefault="00B80E0D" w:rsidP="00B11206">
      <w:pPr>
        <w:ind w:left="2160" w:hanging="2160"/>
        <w:rPr>
          <w:sz w:val="22"/>
          <w:szCs w:val="22"/>
        </w:rPr>
      </w:pPr>
      <w:r w:rsidRPr="008D7FA8">
        <w:rPr>
          <w:sz w:val="22"/>
          <w:szCs w:val="22"/>
        </w:rPr>
        <w:t>zastoupená:</w:t>
      </w:r>
      <w:r w:rsidRPr="008D7FA8">
        <w:rPr>
          <w:sz w:val="22"/>
          <w:szCs w:val="22"/>
        </w:rPr>
        <w:tab/>
      </w:r>
      <w:r w:rsidR="00B8138F">
        <w:t>[OU   OU],</w:t>
      </w:r>
      <w:r w:rsidR="002405D5" w:rsidRPr="002405D5">
        <w:rPr>
          <w:sz w:val="22"/>
          <w:szCs w:val="22"/>
        </w:rPr>
        <w:t xml:space="preserve"> provozní ředitel, na základě plné moci</w:t>
      </w:r>
    </w:p>
    <w:p w14:paraId="3B904F53" w14:textId="77777777" w:rsidR="00B11206" w:rsidRPr="008D7FA8" w:rsidRDefault="00B11206" w:rsidP="00B11206">
      <w:pPr>
        <w:ind w:left="2160" w:hanging="2160"/>
        <w:rPr>
          <w:sz w:val="22"/>
          <w:szCs w:val="22"/>
        </w:rPr>
      </w:pPr>
    </w:p>
    <w:p w14:paraId="0E6671E4" w14:textId="3E338524" w:rsidR="00B80E0D" w:rsidRPr="008D7FA8" w:rsidRDefault="00B80E0D" w:rsidP="00B80E0D">
      <w:pPr>
        <w:rPr>
          <w:sz w:val="22"/>
          <w:szCs w:val="22"/>
        </w:rPr>
      </w:pPr>
      <w:r w:rsidRPr="008D7FA8">
        <w:rPr>
          <w:sz w:val="22"/>
          <w:szCs w:val="22"/>
        </w:rPr>
        <w:t xml:space="preserve">zapsána v obchodním rejstříku </w:t>
      </w:r>
      <w:r w:rsidR="008D7FA8" w:rsidRPr="008D7FA8">
        <w:rPr>
          <w:sz w:val="22"/>
          <w:szCs w:val="22"/>
        </w:rPr>
        <w:t>u KS v Ostravě, Oddíl B., vložka 3195</w:t>
      </w:r>
    </w:p>
    <w:p w14:paraId="0B2C03A9" w14:textId="6FF23EF3" w:rsidR="00B80E0D" w:rsidRPr="008D7FA8" w:rsidRDefault="00B80E0D" w:rsidP="00B80E0D">
      <w:pPr>
        <w:rPr>
          <w:sz w:val="22"/>
          <w:szCs w:val="22"/>
        </w:rPr>
      </w:pPr>
      <w:r w:rsidRPr="008D7FA8">
        <w:rPr>
          <w:sz w:val="22"/>
          <w:szCs w:val="22"/>
        </w:rPr>
        <w:t>IČ:</w:t>
      </w:r>
      <w:r w:rsidR="00D85928" w:rsidRPr="008D7FA8">
        <w:rPr>
          <w:sz w:val="22"/>
          <w:szCs w:val="22"/>
        </w:rPr>
        <w:tab/>
      </w:r>
      <w:r w:rsidR="00D85928" w:rsidRPr="008D7FA8">
        <w:rPr>
          <w:sz w:val="22"/>
          <w:szCs w:val="22"/>
        </w:rPr>
        <w:tab/>
      </w:r>
      <w:r w:rsidR="00401617" w:rsidRPr="008D7FA8">
        <w:rPr>
          <w:sz w:val="22"/>
          <w:szCs w:val="22"/>
        </w:rPr>
        <w:tab/>
      </w:r>
      <w:r w:rsidR="008D7FA8" w:rsidRPr="008D7FA8">
        <w:rPr>
          <w:sz w:val="22"/>
          <w:szCs w:val="22"/>
        </w:rPr>
        <w:t>27795357</w:t>
      </w:r>
      <w:r w:rsidR="00D85928" w:rsidRPr="008D7FA8">
        <w:rPr>
          <w:sz w:val="22"/>
          <w:szCs w:val="22"/>
        </w:rPr>
        <w:tab/>
      </w:r>
      <w:r w:rsidRPr="008D7FA8">
        <w:rPr>
          <w:sz w:val="22"/>
          <w:szCs w:val="22"/>
        </w:rPr>
        <w:tab/>
      </w:r>
      <w:r w:rsidRPr="008D7FA8">
        <w:rPr>
          <w:sz w:val="22"/>
          <w:szCs w:val="22"/>
        </w:rPr>
        <w:tab/>
      </w:r>
      <w:r w:rsidRPr="008D7FA8">
        <w:rPr>
          <w:sz w:val="22"/>
          <w:szCs w:val="22"/>
        </w:rPr>
        <w:tab/>
      </w:r>
    </w:p>
    <w:p w14:paraId="329516FA" w14:textId="4FC69577" w:rsidR="00B80E0D" w:rsidRPr="008D7FA8" w:rsidRDefault="00B80E0D" w:rsidP="00B80E0D">
      <w:pPr>
        <w:rPr>
          <w:sz w:val="22"/>
          <w:szCs w:val="22"/>
        </w:rPr>
      </w:pPr>
      <w:proofErr w:type="gramStart"/>
      <w:r w:rsidRPr="008D7FA8">
        <w:rPr>
          <w:sz w:val="22"/>
          <w:szCs w:val="22"/>
        </w:rPr>
        <w:t xml:space="preserve">DIČ:   </w:t>
      </w:r>
      <w:proofErr w:type="gramEnd"/>
      <w:r w:rsidRPr="008D7FA8">
        <w:rPr>
          <w:sz w:val="22"/>
          <w:szCs w:val="22"/>
        </w:rPr>
        <w:t xml:space="preserve">         </w:t>
      </w:r>
      <w:r w:rsidRPr="008D7FA8">
        <w:rPr>
          <w:sz w:val="22"/>
          <w:szCs w:val="22"/>
        </w:rPr>
        <w:tab/>
      </w:r>
      <w:r w:rsidRPr="008D7FA8">
        <w:rPr>
          <w:sz w:val="22"/>
          <w:szCs w:val="22"/>
        </w:rPr>
        <w:tab/>
      </w:r>
      <w:r w:rsidR="008D7FA8" w:rsidRPr="008D7FA8">
        <w:rPr>
          <w:sz w:val="22"/>
          <w:szCs w:val="22"/>
        </w:rPr>
        <w:t>CZ27795357</w:t>
      </w:r>
    </w:p>
    <w:p w14:paraId="27099606" w14:textId="6D37DE1A" w:rsidR="00B80E0D" w:rsidRPr="008D7FA8" w:rsidRDefault="00B80E0D" w:rsidP="00B8138F">
      <w:pPr>
        <w:rPr>
          <w:sz w:val="22"/>
          <w:szCs w:val="22"/>
        </w:rPr>
      </w:pPr>
      <w:r w:rsidRPr="008D7FA8">
        <w:rPr>
          <w:sz w:val="22"/>
          <w:szCs w:val="22"/>
        </w:rPr>
        <w:t>bankovní spojení:</w:t>
      </w:r>
      <w:r w:rsidRPr="008D7FA8">
        <w:rPr>
          <w:sz w:val="22"/>
          <w:szCs w:val="22"/>
        </w:rPr>
        <w:tab/>
      </w:r>
      <w:r w:rsidR="00B8138F">
        <w:rPr>
          <w:sz w:val="22"/>
          <w:szCs w:val="22"/>
        </w:rPr>
        <w:t>XXX</w:t>
      </w:r>
    </w:p>
    <w:p w14:paraId="35CD364D" w14:textId="5EE353FB" w:rsidR="00B80E0D" w:rsidRPr="008D7FA8" w:rsidRDefault="00B80E0D" w:rsidP="00B80E0D">
      <w:pPr>
        <w:rPr>
          <w:sz w:val="22"/>
          <w:szCs w:val="22"/>
        </w:rPr>
      </w:pPr>
      <w:r w:rsidRPr="008D7FA8">
        <w:rPr>
          <w:sz w:val="22"/>
          <w:szCs w:val="22"/>
        </w:rPr>
        <w:t xml:space="preserve">Tel: </w:t>
      </w:r>
      <w:r w:rsidRPr="008D7FA8">
        <w:rPr>
          <w:sz w:val="22"/>
          <w:szCs w:val="22"/>
        </w:rPr>
        <w:tab/>
      </w:r>
      <w:r w:rsidRPr="008D7FA8">
        <w:rPr>
          <w:sz w:val="22"/>
          <w:szCs w:val="22"/>
        </w:rPr>
        <w:tab/>
      </w:r>
      <w:r w:rsidR="00D85928" w:rsidRPr="008D7FA8">
        <w:rPr>
          <w:sz w:val="22"/>
          <w:szCs w:val="22"/>
        </w:rPr>
        <w:tab/>
      </w:r>
      <w:r w:rsidR="00B8138F">
        <w:rPr>
          <w:sz w:val="22"/>
          <w:szCs w:val="22"/>
        </w:rPr>
        <w:t>XXX</w:t>
      </w:r>
    </w:p>
    <w:p w14:paraId="41D0D023" w14:textId="7DAF01AE" w:rsidR="004310E0" w:rsidRPr="008D7FA8" w:rsidRDefault="00D85928" w:rsidP="00B80E0D">
      <w:pPr>
        <w:rPr>
          <w:sz w:val="22"/>
          <w:szCs w:val="22"/>
        </w:rPr>
      </w:pPr>
      <w:r w:rsidRPr="008D7FA8">
        <w:rPr>
          <w:sz w:val="22"/>
          <w:szCs w:val="22"/>
        </w:rPr>
        <w:t>E-mail:</w:t>
      </w:r>
      <w:r w:rsidRPr="008D7FA8">
        <w:rPr>
          <w:sz w:val="22"/>
          <w:szCs w:val="22"/>
        </w:rPr>
        <w:tab/>
      </w:r>
      <w:r w:rsidRPr="008D7FA8">
        <w:rPr>
          <w:sz w:val="22"/>
          <w:szCs w:val="22"/>
        </w:rPr>
        <w:tab/>
      </w:r>
      <w:r w:rsidRPr="008D7FA8">
        <w:rPr>
          <w:sz w:val="22"/>
          <w:szCs w:val="22"/>
        </w:rPr>
        <w:tab/>
      </w:r>
      <w:r w:rsidR="008D7FA8" w:rsidRPr="008D7FA8">
        <w:rPr>
          <w:sz w:val="22"/>
          <w:szCs w:val="22"/>
        </w:rPr>
        <w:t>spedos@spedos.cz</w:t>
      </w:r>
    </w:p>
    <w:p w14:paraId="1A34D2D9" w14:textId="78863EA3" w:rsidR="004310E0" w:rsidRPr="008D7FA8" w:rsidRDefault="004310E0" w:rsidP="00B80E0D">
      <w:pPr>
        <w:rPr>
          <w:sz w:val="22"/>
          <w:szCs w:val="22"/>
        </w:rPr>
      </w:pPr>
    </w:p>
    <w:p w14:paraId="1CA904D0" w14:textId="7C41A73C" w:rsidR="00B80E0D" w:rsidRPr="00F02B33" w:rsidRDefault="00B80E0D" w:rsidP="00B80E0D">
      <w:pPr>
        <w:rPr>
          <w:sz w:val="22"/>
          <w:szCs w:val="22"/>
        </w:rPr>
      </w:pPr>
      <w:r w:rsidRPr="00F02B33">
        <w:rPr>
          <w:sz w:val="22"/>
          <w:szCs w:val="22"/>
        </w:rPr>
        <w:tab/>
      </w:r>
      <w:r w:rsidRPr="00F02B33">
        <w:rPr>
          <w:sz w:val="22"/>
          <w:szCs w:val="22"/>
        </w:rPr>
        <w:tab/>
      </w:r>
      <w:r w:rsidRPr="00F02B33">
        <w:rPr>
          <w:sz w:val="22"/>
          <w:szCs w:val="22"/>
        </w:rPr>
        <w:tab/>
      </w:r>
    </w:p>
    <w:p w14:paraId="12A44ACE" w14:textId="7DA80B25" w:rsidR="00F02B33" w:rsidRDefault="00F02B33" w:rsidP="00E74263">
      <w:pPr>
        <w:jc w:val="center"/>
        <w:rPr>
          <w:b/>
          <w:sz w:val="22"/>
          <w:szCs w:val="22"/>
        </w:rPr>
      </w:pPr>
    </w:p>
    <w:p w14:paraId="32C0925D" w14:textId="77777777" w:rsidR="00F02B33" w:rsidRPr="00F02B33" w:rsidRDefault="00F02B33" w:rsidP="00E74263">
      <w:pPr>
        <w:jc w:val="center"/>
        <w:rPr>
          <w:b/>
          <w:sz w:val="22"/>
          <w:szCs w:val="22"/>
        </w:rPr>
      </w:pPr>
    </w:p>
    <w:p w14:paraId="575826F3" w14:textId="58C3A4C1" w:rsidR="00DB4BD4" w:rsidRDefault="00F02B33" w:rsidP="009561C6">
      <w:pPr>
        <w:rPr>
          <w:sz w:val="22"/>
          <w:szCs w:val="22"/>
        </w:rPr>
      </w:pPr>
      <w:r w:rsidRPr="00F02B33">
        <w:rPr>
          <w:sz w:val="22"/>
          <w:szCs w:val="22"/>
        </w:rPr>
        <w:t xml:space="preserve">Objednatel a zhotovitel uzavírají </w:t>
      </w:r>
      <w:r>
        <w:rPr>
          <w:sz w:val="22"/>
          <w:szCs w:val="22"/>
        </w:rPr>
        <w:t xml:space="preserve">na základě </w:t>
      </w:r>
      <w:r w:rsidR="000F3A60">
        <w:rPr>
          <w:sz w:val="22"/>
          <w:szCs w:val="22"/>
        </w:rPr>
        <w:t xml:space="preserve">VZMR Smlouvu o dílo na </w:t>
      </w:r>
      <w:r w:rsidR="00DD2543">
        <w:rPr>
          <w:sz w:val="22"/>
          <w:szCs w:val="22"/>
        </w:rPr>
        <w:t>dodávk</w:t>
      </w:r>
      <w:r w:rsidR="000F3A60">
        <w:rPr>
          <w:sz w:val="22"/>
          <w:szCs w:val="22"/>
        </w:rPr>
        <w:t>u</w:t>
      </w:r>
      <w:r w:rsidR="00DD2543">
        <w:rPr>
          <w:sz w:val="22"/>
          <w:szCs w:val="22"/>
        </w:rPr>
        <w:t xml:space="preserve"> a </w:t>
      </w:r>
      <w:r w:rsidR="007F3531">
        <w:rPr>
          <w:sz w:val="22"/>
          <w:szCs w:val="22"/>
        </w:rPr>
        <w:t xml:space="preserve">montáž </w:t>
      </w:r>
      <w:r w:rsidR="001F596F">
        <w:rPr>
          <w:sz w:val="22"/>
          <w:szCs w:val="22"/>
        </w:rPr>
        <w:t>1</w:t>
      </w:r>
      <w:r w:rsidR="0053415C" w:rsidRPr="0053415C">
        <w:rPr>
          <w:sz w:val="22"/>
          <w:szCs w:val="22"/>
        </w:rPr>
        <w:t xml:space="preserve"> ks automatických dveří </w:t>
      </w:r>
      <w:r w:rsidR="0053415C">
        <w:rPr>
          <w:sz w:val="22"/>
          <w:szCs w:val="22"/>
        </w:rPr>
        <w:t xml:space="preserve">v pavilonu </w:t>
      </w:r>
      <w:r w:rsidR="001F596F">
        <w:rPr>
          <w:sz w:val="22"/>
          <w:szCs w:val="22"/>
        </w:rPr>
        <w:t>B2</w:t>
      </w:r>
      <w:r w:rsidR="0053415C">
        <w:rPr>
          <w:sz w:val="22"/>
          <w:szCs w:val="22"/>
        </w:rPr>
        <w:t xml:space="preserve"> </w:t>
      </w:r>
      <w:r w:rsidR="00CE64CE" w:rsidRPr="00CE64CE">
        <w:rPr>
          <w:sz w:val="22"/>
          <w:szCs w:val="22"/>
        </w:rPr>
        <w:t xml:space="preserve">pro </w:t>
      </w:r>
      <w:r w:rsidR="00DA2123">
        <w:rPr>
          <w:sz w:val="22"/>
          <w:szCs w:val="22"/>
        </w:rPr>
        <w:t>neurologickou kliniku</w:t>
      </w:r>
      <w:r w:rsidR="00127F01">
        <w:rPr>
          <w:sz w:val="22"/>
          <w:szCs w:val="22"/>
        </w:rPr>
        <w:t xml:space="preserve"> lůžkové oddělení stanice A</w:t>
      </w:r>
      <w:r w:rsidR="0053415C">
        <w:rPr>
          <w:sz w:val="22"/>
          <w:szCs w:val="22"/>
        </w:rPr>
        <w:t xml:space="preserve"> s názvem</w:t>
      </w:r>
      <w:r>
        <w:rPr>
          <w:sz w:val="22"/>
          <w:szCs w:val="22"/>
        </w:rPr>
        <w:t xml:space="preserve"> </w:t>
      </w:r>
      <w:r w:rsidRPr="00F02B33">
        <w:rPr>
          <w:b/>
          <w:bCs/>
          <w:sz w:val="22"/>
          <w:szCs w:val="22"/>
        </w:rPr>
        <w:t>„</w:t>
      </w:r>
      <w:r w:rsidR="0053415C" w:rsidRPr="0053415C">
        <w:rPr>
          <w:b/>
          <w:bCs/>
          <w:sz w:val="22"/>
          <w:szCs w:val="22"/>
        </w:rPr>
        <w:t xml:space="preserve">Dodávka a montáž </w:t>
      </w:r>
      <w:r w:rsidR="000D0948">
        <w:rPr>
          <w:b/>
          <w:bCs/>
          <w:sz w:val="22"/>
          <w:szCs w:val="22"/>
        </w:rPr>
        <w:t>1</w:t>
      </w:r>
      <w:r w:rsidR="0053415C" w:rsidRPr="0053415C">
        <w:rPr>
          <w:b/>
          <w:bCs/>
          <w:sz w:val="22"/>
          <w:szCs w:val="22"/>
        </w:rPr>
        <w:t xml:space="preserve"> ks automatických dveří </w:t>
      </w:r>
      <w:r w:rsidR="00CC5383">
        <w:rPr>
          <w:b/>
          <w:bCs/>
          <w:sz w:val="22"/>
          <w:szCs w:val="22"/>
        </w:rPr>
        <w:t>pavilon B2</w:t>
      </w:r>
      <w:r w:rsidRPr="00F02B33">
        <w:rPr>
          <w:b/>
          <w:bCs/>
          <w:sz w:val="22"/>
          <w:szCs w:val="22"/>
        </w:rPr>
        <w:t>“</w:t>
      </w:r>
      <w:r>
        <w:rPr>
          <w:sz w:val="22"/>
          <w:szCs w:val="22"/>
        </w:rPr>
        <w:t xml:space="preserve"> </w:t>
      </w:r>
      <w:r w:rsidR="00DD2543">
        <w:rPr>
          <w:sz w:val="22"/>
          <w:szCs w:val="22"/>
        </w:rPr>
        <w:t>pro</w:t>
      </w:r>
      <w:r>
        <w:rPr>
          <w:sz w:val="22"/>
          <w:szCs w:val="22"/>
        </w:rPr>
        <w:t xml:space="preserve"> </w:t>
      </w:r>
      <w:r w:rsidR="006021CE" w:rsidRPr="00F02B33">
        <w:rPr>
          <w:sz w:val="22"/>
          <w:szCs w:val="22"/>
        </w:rPr>
        <w:t xml:space="preserve">Fakultní </w:t>
      </w:r>
      <w:r w:rsidR="002D6374" w:rsidRPr="00F02B33">
        <w:rPr>
          <w:sz w:val="22"/>
          <w:szCs w:val="22"/>
        </w:rPr>
        <w:t>Thomayerov</w:t>
      </w:r>
      <w:r w:rsidR="000F3A60">
        <w:rPr>
          <w:sz w:val="22"/>
          <w:szCs w:val="22"/>
        </w:rPr>
        <w:t>u</w:t>
      </w:r>
      <w:r w:rsidR="002D6374" w:rsidRPr="00F02B33">
        <w:rPr>
          <w:sz w:val="22"/>
          <w:szCs w:val="22"/>
        </w:rPr>
        <w:t xml:space="preserve"> nemocnic</w:t>
      </w:r>
      <w:r w:rsidR="00566EB9">
        <w:rPr>
          <w:sz w:val="22"/>
          <w:szCs w:val="22"/>
        </w:rPr>
        <w:t>i</w:t>
      </w:r>
      <w:r w:rsidR="002D6374" w:rsidRPr="00F02B33">
        <w:rPr>
          <w:sz w:val="22"/>
          <w:szCs w:val="22"/>
        </w:rPr>
        <w:t xml:space="preserve"> (FTN), Vídeňská 800, 140 59 Praha 4 </w:t>
      </w:r>
      <w:r w:rsidR="00401617">
        <w:rPr>
          <w:sz w:val="22"/>
          <w:szCs w:val="22"/>
        </w:rPr>
        <w:t>–</w:t>
      </w:r>
      <w:r w:rsidR="002D6374" w:rsidRPr="00F02B33">
        <w:rPr>
          <w:sz w:val="22"/>
          <w:szCs w:val="22"/>
        </w:rPr>
        <w:t xml:space="preserve"> Krč</w:t>
      </w:r>
      <w:r w:rsidR="00401617">
        <w:rPr>
          <w:sz w:val="22"/>
          <w:szCs w:val="22"/>
        </w:rPr>
        <w:t>.</w:t>
      </w:r>
    </w:p>
    <w:p w14:paraId="52B84B64" w14:textId="77777777" w:rsidR="00CE64CE" w:rsidRDefault="00CE64CE" w:rsidP="009561C6">
      <w:pPr>
        <w:rPr>
          <w:sz w:val="22"/>
          <w:szCs w:val="22"/>
        </w:rPr>
      </w:pPr>
    </w:p>
    <w:p w14:paraId="4EF71302" w14:textId="77777777" w:rsidR="00187DE8" w:rsidRDefault="00187DE8" w:rsidP="009561C6">
      <w:pPr>
        <w:rPr>
          <w:sz w:val="22"/>
          <w:szCs w:val="22"/>
        </w:rPr>
      </w:pPr>
    </w:p>
    <w:p w14:paraId="3B9C602E" w14:textId="77777777" w:rsidR="00B8138F" w:rsidRDefault="00B8138F" w:rsidP="009561C6">
      <w:pPr>
        <w:rPr>
          <w:sz w:val="22"/>
          <w:szCs w:val="22"/>
        </w:rPr>
      </w:pPr>
    </w:p>
    <w:p w14:paraId="3FB65E11" w14:textId="77777777" w:rsidR="00B8138F" w:rsidRDefault="00B8138F" w:rsidP="009561C6">
      <w:pPr>
        <w:rPr>
          <w:sz w:val="22"/>
          <w:szCs w:val="22"/>
        </w:rPr>
      </w:pPr>
    </w:p>
    <w:p w14:paraId="0608B3FD" w14:textId="77777777" w:rsidR="00B8138F" w:rsidRDefault="00B8138F" w:rsidP="009561C6">
      <w:pPr>
        <w:rPr>
          <w:sz w:val="22"/>
          <w:szCs w:val="22"/>
        </w:rPr>
      </w:pPr>
    </w:p>
    <w:p w14:paraId="364C75B0" w14:textId="77777777" w:rsidR="00B8138F" w:rsidRPr="009561C6" w:rsidRDefault="00B8138F" w:rsidP="009561C6">
      <w:pPr>
        <w:rPr>
          <w:sz w:val="22"/>
          <w:szCs w:val="22"/>
        </w:rPr>
      </w:pPr>
    </w:p>
    <w:p w14:paraId="294C7286" w14:textId="4B82C5D8" w:rsidR="001150C2" w:rsidRPr="00F02B33" w:rsidRDefault="00AE20EA" w:rsidP="001150C2">
      <w:pPr>
        <w:jc w:val="center"/>
        <w:rPr>
          <w:b/>
          <w:sz w:val="22"/>
          <w:szCs w:val="22"/>
        </w:rPr>
      </w:pPr>
      <w:r>
        <w:rPr>
          <w:b/>
          <w:sz w:val="22"/>
          <w:szCs w:val="22"/>
        </w:rPr>
        <w:lastRenderedPageBreak/>
        <w:t>Čl. 2</w:t>
      </w:r>
    </w:p>
    <w:p w14:paraId="062E9824" w14:textId="5AF75919" w:rsidR="00453A9D" w:rsidRDefault="00B11206" w:rsidP="002D6374">
      <w:pPr>
        <w:jc w:val="center"/>
        <w:rPr>
          <w:b/>
          <w:sz w:val="22"/>
          <w:szCs w:val="22"/>
        </w:rPr>
      </w:pPr>
      <w:r w:rsidRPr="00F02B33">
        <w:rPr>
          <w:b/>
          <w:sz w:val="22"/>
          <w:szCs w:val="22"/>
        </w:rPr>
        <w:t xml:space="preserve">Předmět </w:t>
      </w:r>
      <w:r w:rsidR="00AE20EA">
        <w:rPr>
          <w:b/>
          <w:sz w:val="22"/>
          <w:szCs w:val="22"/>
        </w:rPr>
        <w:t>plnění</w:t>
      </w:r>
    </w:p>
    <w:p w14:paraId="6E336164" w14:textId="6D197F1E" w:rsidR="00B80E0D" w:rsidRPr="00F02B33" w:rsidRDefault="00B80E0D" w:rsidP="002D6374">
      <w:pPr>
        <w:jc w:val="center"/>
        <w:rPr>
          <w:b/>
          <w:sz w:val="22"/>
          <w:szCs w:val="22"/>
        </w:rPr>
      </w:pPr>
      <w:r w:rsidRPr="00F02B33">
        <w:rPr>
          <w:b/>
          <w:sz w:val="22"/>
          <w:szCs w:val="22"/>
        </w:rPr>
        <w:br/>
      </w:r>
      <w:r w:rsidRPr="00F02B33">
        <w:rPr>
          <w:sz w:val="22"/>
          <w:szCs w:val="22"/>
        </w:rPr>
        <w:t>.</w:t>
      </w:r>
    </w:p>
    <w:p w14:paraId="0E987F06" w14:textId="540F8423" w:rsidR="005D7005" w:rsidRDefault="005D7005" w:rsidP="005D7005">
      <w:pPr>
        <w:pStyle w:val="Odstavecseseznamem"/>
        <w:numPr>
          <w:ilvl w:val="0"/>
          <w:numId w:val="2"/>
        </w:numPr>
        <w:rPr>
          <w:rFonts w:ascii="Arial" w:hAnsi="Arial" w:cs="Arial"/>
        </w:rPr>
      </w:pPr>
      <w:r w:rsidRPr="005D7005">
        <w:rPr>
          <w:rFonts w:ascii="Arial" w:hAnsi="Arial" w:cs="Arial"/>
        </w:rPr>
        <w:t>Předmětem této smlouvy je</w:t>
      </w:r>
      <w:r>
        <w:rPr>
          <w:rFonts w:ascii="Arial" w:hAnsi="Arial" w:cs="Arial"/>
        </w:rPr>
        <w:t xml:space="preserve"> dodávka</w:t>
      </w:r>
      <w:r w:rsidR="00CE64CE">
        <w:rPr>
          <w:rFonts w:ascii="Arial" w:hAnsi="Arial" w:cs="Arial"/>
        </w:rPr>
        <w:t xml:space="preserve"> a </w:t>
      </w:r>
      <w:r>
        <w:rPr>
          <w:rFonts w:ascii="Arial" w:hAnsi="Arial" w:cs="Arial"/>
        </w:rPr>
        <w:t>montáž</w:t>
      </w:r>
      <w:r w:rsidR="00CE64CE">
        <w:rPr>
          <w:rFonts w:ascii="Arial" w:hAnsi="Arial" w:cs="Arial"/>
        </w:rPr>
        <w:t xml:space="preserve"> (uvedení do provozu a proškolení obsluhy) </w:t>
      </w:r>
      <w:r w:rsidR="005554B5">
        <w:rPr>
          <w:rFonts w:ascii="Arial" w:hAnsi="Arial" w:cs="Arial"/>
        </w:rPr>
        <w:t>1</w:t>
      </w:r>
      <w:r w:rsidR="00E7562A" w:rsidRPr="00E7562A">
        <w:rPr>
          <w:rFonts w:ascii="Arial" w:hAnsi="Arial" w:cs="Arial"/>
        </w:rPr>
        <w:t xml:space="preserve"> ks automatických elektrických dveří </w:t>
      </w:r>
      <w:r w:rsidR="00AB0822">
        <w:rPr>
          <w:rFonts w:ascii="Arial" w:hAnsi="Arial" w:cs="Arial"/>
        </w:rPr>
        <w:t xml:space="preserve">(dvoukřídlé otočné) včetně elektronického ovládání </w:t>
      </w:r>
      <w:r w:rsidR="00E7562A" w:rsidRPr="00E7562A">
        <w:rPr>
          <w:rFonts w:ascii="Arial" w:hAnsi="Arial" w:cs="Arial"/>
        </w:rPr>
        <w:t xml:space="preserve">v pavilonu </w:t>
      </w:r>
      <w:r w:rsidR="0025536F">
        <w:rPr>
          <w:rFonts w:ascii="Arial" w:hAnsi="Arial" w:cs="Arial"/>
        </w:rPr>
        <w:t>B2</w:t>
      </w:r>
      <w:r w:rsidR="00E7562A" w:rsidRPr="00E7562A">
        <w:rPr>
          <w:rFonts w:ascii="Arial" w:hAnsi="Arial" w:cs="Arial"/>
        </w:rPr>
        <w:t xml:space="preserve"> </w:t>
      </w:r>
      <w:r w:rsidR="004610CD">
        <w:rPr>
          <w:rFonts w:ascii="Arial" w:hAnsi="Arial" w:cs="Arial"/>
        </w:rPr>
        <w:t>neurologické</w:t>
      </w:r>
      <w:r w:rsidR="00E7562A">
        <w:rPr>
          <w:rFonts w:ascii="Arial" w:hAnsi="Arial" w:cs="Arial"/>
        </w:rPr>
        <w:t xml:space="preserve"> kliniky </w:t>
      </w:r>
      <w:r w:rsidR="00AB0822">
        <w:rPr>
          <w:rFonts w:ascii="Arial" w:hAnsi="Arial" w:cs="Arial"/>
        </w:rPr>
        <w:t xml:space="preserve">stanice A </w:t>
      </w:r>
      <w:r>
        <w:rPr>
          <w:rFonts w:ascii="Arial" w:hAnsi="Arial" w:cs="Arial"/>
        </w:rPr>
        <w:t xml:space="preserve">včetně </w:t>
      </w:r>
      <w:r w:rsidR="00AB0822">
        <w:rPr>
          <w:rFonts w:ascii="Arial" w:hAnsi="Arial" w:cs="Arial"/>
        </w:rPr>
        <w:t xml:space="preserve">stavebních úprav, </w:t>
      </w:r>
      <w:r>
        <w:rPr>
          <w:rFonts w:ascii="Arial" w:hAnsi="Arial" w:cs="Arial"/>
        </w:rPr>
        <w:t>demontáž sávající</w:t>
      </w:r>
      <w:r w:rsidR="00CE64CE">
        <w:rPr>
          <w:rFonts w:ascii="Arial" w:hAnsi="Arial" w:cs="Arial"/>
        </w:rPr>
        <w:t>ch</w:t>
      </w:r>
      <w:r w:rsidR="00E7562A">
        <w:rPr>
          <w:rFonts w:ascii="Arial" w:hAnsi="Arial" w:cs="Arial"/>
        </w:rPr>
        <w:t xml:space="preserve"> dveří</w:t>
      </w:r>
      <w:r w:rsidR="00AB0822">
        <w:rPr>
          <w:rFonts w:ascii="Arial" w:hAnsi="Arial" w:cs="Arial"/>
        </w:rPr>
        <w:t>, zárubní a nadsvětlíku,</w:t>
      </w:r>
      <w:r>
        <w:rPr>
          <w:rFonts w:ascii="Arial" w:hAnsi="Arial" w:cs="Arial"/>
        </w:rPr>
        <w:t xml:space="preserve"> je</w:t>
      </w:r>
      <w:r w:rsidR="00E7562A">
        <w:rPr>
          <w:rFonts w:ascii="Arial" w:hAnsi="Arial" w:cs="Arial"/>
        </w:rPr>
        <w:t>jich</w:t>
      </w:r>
      <w:r>
        <w:rPr>
          <w:rFonts w:ascii="Arial" w:hAnsi="Arial" w:cs="Arial"/>
        </w:rPr>
        <w:t xml:space="preserve"> ekologické likvidace </w:t>
      </w:r>
      <w:r w:rsidR="0050446C">
        <w:rPr>
          <w:rFonts w:ascii="Arial" w:hAnsi="Arial" w:cs="Arial"/>
        </w:rPr>
        <w:t>ve</w:t>
      </w:r>
      <w:r w:rsidR="0050446C" w:rsidRPr="005D7005">
        <w:rPr>
          <w:rFonts w:ascii="Arial" w:hAnsi="Arial" w:cs="Arial"/>
        </w:rPr>
        <w:t xml:space="preserve"> </w:t>
      </w:r>
      <w:r w:rsidR="0050446C">
        <w:rPr>
          <w:rFonts w:ascii="Arial" w:hAnsi="Arial" w:cs="Arial"/>
        </w:rPr>
        <w:t>Fakultní</w:t>
      </w:r>
      <w:r w:rsidRPr="005D7005">
        <w:rPr>
          <w:rFonts w:ascii="Arial" w:hAnsi="Arial" w:cs="Arial"/>
        </w:rPr>
        <w:t xml:space="preserve"> Thomayerovy nemocnic</w:t>
      </w:r>
      <w:r>
        <w:rPr>
          <w:rFonts w:ascii="Arial" w:hAnsi="Arial" w:cs="Arial"/>
        </w:rPr>
        <w:t>i</w:t>
      </w:r>
      <w:r w:rsidRPr="005D7005">
        <w:rPr>
          <w:rFonts w:ascii="Arial" w:hAnsi="Arial" w:cs="Arial"/>
        </w:rPr>
        <w:t xml:space="preserve">, Vídeňská 800, </w:t>
      </w:r>
      <w:r w:rsidR="00CE64CE">
        <w:rPr>
          <w:rFonts w:ascii="Arial" w:hAnsi="Arial" w:cs="Arial"/>
        </w:rPr>
        <w:t xml:space="preserve">140 59 </w:t>
      </w:r>
      <w:r w:rsidRPr="005D7005">
        <w:rPr>
          <w:rFonts w:ascii="Arial" w:hAnsi="Arial" w:cs="Arial"/>
        </w:rPr>
        <w:t xml:space="preserve">Praha 4 – Krč.  </w:t>
      </w:r>
    </w:p>
    <w:p w14:paraId="3E43021D" w14:textId="77777777" w:rsidR="005D7005" w:rsidRDefault="005D7005" w:rsidP="005D7005">
      <w:pPr>
        <w:pStyle w:val="Odstavecseseznamem"/>
        <w:rPr>
          <w:rFonts w:ascii="Arial" w:hAnsi="Arial" w:cs="Arial"/>
        </w:rPr>
      </w:pPr>
    </w:p>
    <w:p w14:paraId="65FCF9AE" w14:textId="0B4DAF19" w:rsidR="005D7005" w:rsidRPr="00510E8F" w:rsidRDefault="005D7005" w:rsidP="005D7005">
      <w:pPr>
        <w:pStyle w:val="Odstavecseseznamem"/>
        <w:numPr>
          <w:ilvl w:val="0"/>
          <w:numId w:val="2"/>
        </w:numPr>
        <w:rPr>
          <w:rFonts w:ascii="Arial" w:hAnsi="Arial" w:cs="Arial"/>
        </w:rPr>
      </w:pPr>
      <w:r w:rsidRPr="005D7005">
        <w:rPr>
          <w:rFonts w:ascii="Arial" w:hAnsi="Arial" w:cs="Arial"/>
        </w:rPr>
        <w:t xml:space="preserve">Zhotovitel prohlašuje, že je k plnění podle této smlouvy odborně způsobilý a bude provádět práce v rozsahu a způsobem, v dohodnutých termínech a za podmínek </w:t>
      </w:r>
      <w:r w:rsidRPr="00510E8F">
        <w:rPr>
          <w:rFonts w:ascii="Arial" w:hAnsi="Arial" w:cs="Arial"/>
        </w:rPr>
        <w:t>sjednaných v této smlouvě.</w:t>
      </w:r>
    </w:p>
    <w:p w14:paraId="621F94D8" w14:textId="17239E6C" w:rsidR="00B11206" w:rsidRPr="00510E8F" w:rsidRDefault="00B11206" w:rsidP="00B80E0D">
      <w:pPr>
        <w:numPr>
          <w:ilvl w:val="0"/>
          <w:numId w:val="2"/>
        </w:numPr>
        <w:rPr>
          <w:sz w:val="22"/>
          <w:szCs w:val="22"/>
        </w:rPr>
      </w:pPr>
      <w:r w:rsidRPr="00510E8F">
        <w:rPr>
          <w:sz w:val="22"/>
          <w:szCs w:val="22"/>
        </w:rPr>
        <w:t>Roz</w:t>
      </w:r>
      <w:r w:rsidR="00963FD0" w:rsidRPr="00510E8F">
        <w:rPr>
          <w:sz w:val="22"/>
          <w:szCs w:val="22"/>
        </w:rPr>
        <w:t>sah prací</w:t>
      </w:r>
      <w:r w:rsidR="00254AD6" w:rsidRPr="00510E8F">
        <w:rPr>
          <w:sz w:val="22"/>
          <w:szCs w:val="22"/>
        </w:rPr>
        <w:t xml:space="preserve"> </w:t>
      </w:r>
      <w:r w:rsidR="00963FD0" w:rsidRPr="00510E8F">
        <w:rPr>
          <w:sz w:val="22"/>
          <w:szCs w:val="22"/>
        </w:rPr>
        <w:t>se řídí platnými českými normami</w:t>
      </w:r>
      <w:r w:rsidR="00254AD6" w:rsidRPr="00510E8F">
        <w:rPr>
          <w:sz w:val="22"/>
          <w:szCs w:val="22"/>
        </w:rPr>
        <w:t xml:space="preserve">, platnými vyhlášky </w:t>
      </w:r>
      <w:r w:rsidR="00963FD0" w:rsidRPr="00510E8F">
        <w:rPr>
          <w:sz w:val="22"/>
          <w:szCs w:val="22"/>
        </w:rPr>
        <w:t>a pokyny výrobce</w:t>
      </w:r>
      <w:r w:rsidR="00254AD6" w:rsidRPr="00510E8F">
        <w:rPr>
          <w:sz w:val="22"/>
          <w:szCs w:val="22"/>
        </w:rPr>
        <w:t xml:space="preserve"> (</w:t>
      </w:r>
      <w:r w:rsidR="00963FD0" w:rsidRPr="00510E8F">
        <w:rPr>
          <w:sz w:val="22"/>
          <w:szCs w:val="22"/>
        </w:rPr>
        <w:t>servisním standardem zhotovitele</w:t>
      </w:r>
      <w:r w:rsidR="00254AD6" w:rsidRPr="00510E8F">
        <w:rPr>
          <w:sz w:val="22"/>
          <w:szCs w:val="22"/>
        </w:rPr>
        <w:t>)</w:t>
      </w:r>
      <w:r w:rsidR="00963FD0" w:rsidRPr="00510E8F">
        <w:rPr>
          <w:sz w:val="22"/>
          <w:szCs w:val="22"/>
        </w:rPr>
        <w:t>.</w:t>
      </w:r>
      <w:r w:rsidRPr="00510E8F">
        <w:rPr>
          <w:sz w:val="22"/>
          <w:szCs w:val="22"/>
        </w:rPr>
        <w:t xml:space="preserve"> </w:t>
      </w:r>
    </w:p>
    <w:p w14:paraId="579A01D2" w14:textId="77777777" w:rsidR="00254AD6" w:rsidRPr="00510E8F" w:rsidRDefault="00254AD6" w:rsidP="00254AD6">
      <w:pPr>
        <w:rPr>
          <w:sz w:val="22"/>
          <w:szCs w:val="22"/>
        </w:rPr>
      </w:pPr>
    </w:p>
    <w:p w14:paraId="7B8736C7" w14:textId="44F36589" w:rsidR="008635D4" w:rsidRPr="008635D4" w:rsidRDefault="008635D4" w:rsidP="008635D4">
      <w:pPr>
        <w:rPr>
          <w:rFonts w:eastAsia="Calibri"/>
          <w:color w:val="222222"/>
          <w:sz w:val="22"/>
          <w:szCs w:val="22"/>
          <w:u w:val="single"/>
          <w:lang w:eastAsia="en-US"/>
        </w:rPr>
      </w:pPr>
      <w:r w:rsidRPr="008635D4">
        <w:rPr>
          <w:rFonts w:eastAsia="Calibri"/>
          <w:color w:val="222222"/>
          <w:sz w:val="22"/>
          <w:szCs w:val="22"/>
          <w:u w:val="single"/>
          <w:lang w:eastAsia="en-US"/>
        </w:rPr>
        <w:t>Technické parametry dodávky a montáže musí zahrnovat:</w:t>
      </w:r>
    </w:p>
    <w:p w14:paraId="1AE29602" w14:textId="77777777" w:rsidR="008635D4" w:rsidRPr="008635D4" w:rsidRDefault="008635D4" w:rsidP="008635D4">
      <w:pPr>
        <w:rPr>
          <w:rFonts w:eastAsia="Calibri"/>
          <w:color w:val="222222"/>
          <w:sz w:val="22"/>
          <w:szCs w:val="22"/>
          <w:lang w:eastAsia="en-US"/>
        </w:rPr>
      </w:pPr>
    </w:p>
    <w:p w14:paraId="7E69539C" w14:textId="360711CB" w:rsidR="00E7562A" w:rsidRPr="00E83285" w:rsidRDefault="00E7562A" w:rsidP="00E7562A">
      <w:pPr>
        <w:widowControl w:val="0"/>
        <w:spacing w:after="60"/>
        <w:rPr>
          <w:bCs/>
          <w:i/>
          <w:iCs/>
        </w:rPr>
      </w:pPr>
      <w:bookmarkStart w:id="1" w:name="_Hlk176333602"/>
      <w:r w:rsidRPr="00E83285">
        <w:rPr>
          <w:bCs/>
          <w:i/>
          <w:iCs/>
        </w:rPr>
        <w:t xml:space="preserve">Výměna stávajících </w:t>
      </w:r>
      <w:r w:rsidR="00AB0822">
        <w:rPr>
          <w:bCs/>
          <w:i/>
          <w:iCs/>
        </w:rPr>
        <w:t>dřevěných dvoukřídlých</w:t>
      </w:r>
      <w:r w:rsidRPr="00E83285">
        <w:rPr>
          <w:bCs/>
          <w:i/>
          <w:iCs/>
        </w:rPr>
        <w:t xml:space="preserve"> dveří za automatické </w:t>
      </w:r>
      <w:r w:rsidR="00AB0822">
        <w:rPr>
          <w:bCs/>
          <w:i/>
          <w:iCs/>
        </w:rPr>
        <w:t>elektrické dvoukřídlé otočné</w:t>
      </w:r>
      <w:r w:rsidRPr="00E83285">
        <w:rPr>
          <w:bCs/>
          <w:i/>
          <w:iCs/>
        </w:rPr>
        <w:t xml:space="preserve"> dveře s požární odolností </w:t>
      </w:r>
      <w:r w:rsidR="00446B0A">
        <w:rPr>
          <w:bCs/>
          <w:i/>
          <w:iCs/>
        </w:rPr>
        <w:t>[</w:t>
      </w:r>
      <w:r w:rsidR="00AB0822">
        <w:rPr>
          <w:bCs/>
          <w:i/>
          <w:iCs/>
        </w:rPr>
        <w:t>EI-</w:t>
      </w:r>
      <w:r w:rsidR="00041313">
        <w:rPr>
          <w:bCs/>
          <w:i/>
          <w:iCs/>
        </w:rPr>
        <w:t>30DP1</w:t>
      </w:r>
      <w:r w:rsidR="00AB0822">
        <w:rPr>
          <w:bCs/>
          <w:i/>
          <w:iCs/>
        </w:rPr>
        <w:t>-C-S200</w:t>
      </w:r>
      <w:r w:rsidR="00446B0A">
        <w:rPr>
          <w:bCs/>
          <w:i/>
          <w:iCs/>
        </w:rPr>
        <w:t>]</w:t>
      </w:r>
      <w:r w:rsidR="00AB0822">
        <w:rPr>
          <w:bCs/>
          <w:i/>
          <w:iCs/>
        </w:rPr>
        <w:t xml:space="preserve"> </w:t>
      </w:r>
      <w:r w:rsidRPr="00E83285">
        <w:rPr>
          <w:bCs/>
          <w:i/>
          <w:iCs/>
        </w:rPr>
        <w:t>včetně souvisejících stavebních úprav</w:t>
      </w:r>
      <w:bookmarkStart w:id="2" w:name="_Hlk105481634"/>
      <w:r w:rsidR="00446B0A">
        <w:rPr>
          <w:bCs/>
          <w:i/>
          <w:iCs/>
        </w:rPr>
        <w:t xml:space="preserve"> a přístupového elektronického systému</w:t>
      </w:r>
      <w:r w:rsidRPr="00E83285">
        <w:rPr>
          <w:bCs/>
          <w:i/>
          <w:iCs/>
        </w:rPr>
        <w:t xml:space="preserve"> </w:t>
      </w:r>
      <w:r w:rsidR="00446B0A">
        <w:rPr>
          <w:bCs/>
          <w:i/>
          <w:iCs/>
        </w:rPr>
        <w:t xml:space="preserve">v </w:t>
      </w:r>
      <w:r w:rsidRPr="00E83285">
        <w:rPr>
          <w:bCs/>
          <w:i/>
          <w:iCs/>
        </w:rPr>
        <w:t>pavilon</w:t>
      </w:r>
      <w:r w:rsidR="00446B0A">
        <w:rPr>
          <w:bCs/>
          <w:i/>
          <w:iCs/>
        </w:rPr>
        <w:t>u</w:t>
      </w:r>
      <w:r w:rsidRPr="00E83285">
        <w:rPr>
          <w:bCs/>
          <w:i/>
          <w:iCs/>
        </w:rPr>
        <w:t xml:space="preserve"> </w:t>
      </w:r>
      <w:r w:rsidR="005554B5">
        <w:rPr>
          <w:bCs/>
          <w:i/>
          <w:iCs/>
        </w:rPr>
        <w:t>B2</w:t>
      </w:r>
      <w:r w:rsidRPr="00E83285">
        <w:rPr>
          <w:bCs/>
          <w:i/>
          <w:iCs/>
        </w:rPr>
        <w:t xml:space="preserve"> – </w:t>
      </w:r>
      <w:r w:rsidR="001A5FFD">
        <w:rPr>
          <w:bCs/>
          <w:i/>
          <w:iCs/>
        </w:rPr>
        <w:t xml:space="preserve">vstupní dveře na lůžkové oddělení stanice </w:t>
      </w:r>
      <w:r w:rsidR="002B36B4">
        <w:rPr>
          <w:bCs/>
          <w:i/>
          <w:iCs/>
        </w:rPr>
        <w:t>A</w:t>
      </w:r>
      <w:r w:rsidRPr="00E83285">
        <w:rPr>
          <w:bCs/>
          <w:i/>
          <w:iCs/>
        </w:rPr>
        <w:t xml:space="preserve">, </w:t>
      </w:r>
      <w:r w:rsidR="002B36B4">
        <w:rPr>
          <w:bCs/>
          <w:i/>
          <w:iCs/>
        </w:rPr>
        <w:t>1</w:t>
      </w:r>
      <w:r w:rsidRPr="00E83285">
        <w:rPr>
          <w:bCs/>
          <w:i/>
          <w:iCs/>
        </w:rPr>
        <w:t>.patro (</w:t>
      </w:r>
      <w:r w:rsidR="002B36B4">
        <w:rPr>
          <w:bCs/>
          <w:i/>
          <w:iCs/>
        </w:rPr>
        <w:t>2</w:t>
      </w:r>
      <w:r w:rsidRPr="00E83285">
        <w:rPr>
          <w:bCs/>
          <w:i/>
          <w:iCs/>
        </w:rPr>
        <w:t xml:space="preserve"> NP)</w:t>
      </w:r>
    </w:p>
    <w:bookmarkEnd w:id="1"/>
    <w:p w14:paraId="29B99331" w14:textId="77777777" w:rsidR="00E7562A" w:rsidRPr="00E83285" w:rsidRDefault="00E7562A" w:rsidP="00E7562A">
      <w:pPr>
        <w:widowControl w:val="0"/>
        <w:spacing w:after="60"/>
        <w:rPr>
          <w:bCs/>
          <w:i/>
          <w:iCs/>
        </w:rPr>
      </w:pPr>
    </w:p>
    <w:p w14:paraId="4F507AAB" w14:textId="310AC481" w:rsidR="00E7562A" w:rsidRPr="00041313" w:rsidRDefault="00E7562A" w:rsidP="00E7562A">
      <w:pPr>
        <w:pStyle w:val="Odstavecseseznamem"/>
        <w:widowControl w:val="0"/>
        <w:numPr>
          <w:ilvl w:val="0"/>
          <w:numId w:val="14"/>
        </w:numPr>
        <w:spacing w:after="60" w:line="240" w:lineRule="auto"/>
        <w:rPr>
          <w:rFonts w:ascii="Arial" w:hAnsi="Arial" w:cs="Arial"/>
          <w:b/>
          <w:i/>
          <w:iCs/>
        </w:rPr>
      </w:pPr>
      <w:bookmarkStart w:id="3" w:name="_Hlk176333779"/>
      <w:r w:rsidRPr="00041313">
        <w:rPr>
          <w:rFonts w:ascii="Arial" w:hAnsi="Arial" w:cs="Arial"/>
          <w:b/>
          <w:i/>
          <w:iCs/>
        </w:rPr>
        <w:t xml:space="preserve">Automatické elektrické </w:t>
      </w:r>
      <w:r w:rsidR="008F5C99" w:rsidRPr="00041313">
        <w:rPr>
          <w:rFonts w:ascii="Arial" w:hAnsi="Arial" w:cs="Arial"/>
          <w:b/>
          <w:i/>
          <w:iCs/>
        </w:rPr>
        <w:t>dvoukřídlé otočné dveře</w:t>
      </w:r>
    </w:p>
    <w:p w14:paraId="5D7ED0FB" w14:textId="77777777" w:rsidR="00E7562A" w:rsidRPr="00041313" w:rsidRDefault="00E7562A" w:rsidP="00E7562A">
      <w:pPr>
        <w:pStyle w:val="Odstavecseseznamem"/>
        <w:widowControl w:val="0"/>
        <w:spacing w:after="60"/>
        <w:rPr>
          <w:rFonts w:ascii="Arial" w:hAnsi="Arial" w:cs="Arial"/>
          <w:b/>
          <w:i/>
          <w:iCs/>
        </w:rPr>
      </w:pPr>
    </w:p>
    <w:p w14:paraId="03F643E1" w14:textId="13C2C4F1" w:rsidR="008F5C99" w:rsidRPr="00041313" w:rsidRDefault="00757553" w:rsidP="00E7562A">
      <w:pPr>
        <w:pStyle w:val="Odstavecseseznamem"/>
        <w:numPr>
          <w:ilvl w:val="0"/>
          <w:numId w:val="15"/>
        </w:numPr>
        <w:spacing w:after="0" w:line="240" w:lineRule="auto"/>
        <w:rPr>
          <w:rFonts w:ascii="Arial" w:hAnsi="Arial" w:cs="Arial"/>
          <w:iCs/>
          <w:color w:val="000000" w:themeColor="text1"/>
        </w:rPr>
      </w:pPr>
      <w:r w:rsidRPr="00041313">
        <w:rPr>
          <w:rFonts w:ascii="Arial" w:hAnsi="Arial" w:cs="Arial"/>
          <w:iCs/>
          <w:color w:val="000000" w:themeColor="text1"/>
        </w:rPr>
        <w:t>Typ p</w:t>
      </w:r>
      <w:r w:rsidR="008F5C99" w:rsidRPr="00041313">
        <w:rPr>
          <w:rFonts w:ascii="Arial" w:hAnsi="Arial" w:cs="Arial"/>
          <w:iCs/>
          <w:color w:val="000000" w:themeColor="text1"/>
        </w:rPr>
        <w:t>ohon</w:t>
      </w:r>
      <w:r w:rsidRPr="00041313">
        <w:rPr>
          <w:rFonts w:ascii="Arial" w:hAnsi="Arial" w:cs="Arial"/>
          <w:iCs/>
          <w:color w:val="000000" w:themeColor="text1"/>
        </w:rPr>
        <w:t>u</w:t>
      </w:r>
      <w:r w:rsidR="008F5C99" w:rsidRPr="00041313">
        <w:rPr>
          <w:rFonts w:ascii="Arial" w:hAnsi="Arial" w:cs="Arial"/>
          <w:iCs/>
          <w:color w:val="000000" w:themeColor="text1"/>
        </w:rPr>
        <w:t xml:space="preserve"> AD otočné SW 300 tažné elektromechanické</w:t>
      </w:r>
      <w:r w:rsidRPr="00041313">
        <w:rPr>
          <w:rFonts w:ascii="Arial" w:hAnsi="Arial" w:cs="Arial"/>
          <w:iCs/>
          <w:color w:val="000000" w:themeColor="text1"/>
        </w:rPr>
        <w:t xml:space="preserve"> (portál s dveřmi otočnými a nadsvětlíkem)</w:t>
      </w:r>
    </w:p>
    <w:p w14:paraId="6524055F" w14:textId="42A1937F" w:rsidR="00E7562A" w:rsidRPr="00041313" w:rsidRDefault="00757553" w:rsidP="00E7562A">
      <w:pPr>
        <w:pStyle w:val="Odstavecseseznamem"/>
        <w:numPr>
          <w:ilvl w:val="0"/>
          <w:numId w:val="15"/>
        </w:numPr>
        <w:spacing w:after="0" w:line="240" w:lineRule="auto"/>
        <w:rPr>
          <w:rFonts w:ascii="Arial" w:hAnsi="Arial" w:cs="Arial"/>
          <w:iCs/>
          <w:color w:val="000000" w:themeColor="text1"/>
        </w:rPr>
      </w:pPr>
      <w:r w:rsidRPr="00041313">
        <w:rPr>
          <w:rFonts w:ascii="Arial" w:hAnsi="Arial" w:cs="Arial"/>
          <w:iCs/>
          <w:color w:val="000000" w:themeColor="text1"/>
        </w:rPr>
        <w:t>Provedení dveří dvoukřídlové</w:t>
      </w:r>
    </w:p>
    <w:p w14:paraId="31EF05B3" w14:textId="0701A6BA" w:rsidR="00E7562A" w:rsidRPr="00041313" w:rsidRDefault="00757553" w:rsidP="00E7562A">
      <w:pPr>
        <w:pStyle w:val="Odstavecseseznamem"/>
        <w:numPr>
          <w:ilvl w:val="0"/>
          <w:numId w:val="15"/>
        </w:numPr>
        <w:spacing w:after="0" w:line="240" w:lineRule="auto"/>
        <w:rPr>
          <w:rFonts w:ascii="Arial" w:hAnsi="Arial" w:cs="Arial"/>
          <w:iCs/>
          <w:color w:val="000000" w:themeColor="text1"/>
        </w:rPr>
      </w:pPr>
      <w:r w:rsidRPr="00041313">
        <w:rPr>
          <w:rFonts w:ascii="Arial" w:hAnsi="Arial" w:cs="Arial"/>
          <w:iCs/>
          <w:color w:val="000000" w:themeColor="text1"/>
        </w:rPr>
        <w:t>Bezdotykový spínač čtvercový (loketní spínač) 1 ks</w:t>
      </w:r>
    </w:p>
    <w:p w14:paraId="39BA64FE" w14:textId="5254A736" w:rsidR="00E7562A" w:rsidRPr="00041313" w:rsidRDefault="00757553" w:rsidP="00E7562A">
      <w:pPr>
        <w:pStyle w:val="Odstavecseseznamem"/>
        <w:numPr>
          <w:ilvl w:val="0"/>
          <w:numId w:val="15"/>
        </w:numPr>
        <w:spacing w:after="0" w:line="240" w:lineRule="auto"/>
        <w:rPr>
          <w:rFonts w:ascii="Arial" w:hAnsi="Arial" w:cs="Arial"/>
          <w:iCs/>
          <w:color w:val="000000" w:themeColor="text1"/>
        </w:rPr>
      </w:pPr>
      <w:r w:rsidRPr="00041313">
        <w:rPr>
          <w:rFonts w:ascii="Arial" w:hAnsi="Arial" w:cs="Arial"/>
          <w:iCs/>
          <w:color w:val="000000" w:themeColor="text1"/>
        </w:rPr>
        <w:t>Programový přepínač dveří (vypnuto, automat, otevřeno, apod)</w:t>
      </w:r>
      <w:r w:rsidR="00E7562A" w:rsidRPr="00041313">
        <w:rPr>
          <w:rFonts w:ascii="Arial" w:hAnsi="Arial" w:cs="Arial"/>
          <w:iCs/>
          <w:color w:val="000000" w:themeColor="text1"/>
        </w:rPr>
        <w:t xml:space="preserve"> </w:t>
      </w:r>
    </w:p>
    <w:p w14:paraId="3EC12A42" w14:textId="2A60A786" w:rsidR="00E7562A" w:rsidRPr="00041313" w:rsidRDefault="00757553" w:rsidP="00E7562A">
      <w:pPr>
        <w:pStyle w:val="Odstavecseseznamem"/>
        <w:numPr>
          <w:ilvl w:val="0"/>
          <w:numId w:val="15"/>
        </w:numPr>
        <w:spacing w:after="0" w:line="240" w:lineRule="auto"/>
        <w:rPr>
          <w:rFonts w:ascii="Arial" w:hAnsi="Arial" w:cs="Arial"/>
          <w:iCs/>
          <w:color w:val="000000" w:themeColor="text1"/>
        </w:rPr>
      </w:pPr>
      <w:r w:rsidRPr="00041313">
        <w:rPr>
          <w:rFonts w:ascii="Arial" w:hAnsi="Arial" w:cs="Arial"/>
          <w:iCs/>
          <w:color w:val="000000" w:themeColor="text1"/>
        </w:rPr>
        <w:t>Synchronizační kabel ke dvoukřídlým dveřím</w:t>
      </w:r>
    </w:p>
    <w:p w14:paraId="1C7E4B4C" w14:textId="149A01CA" w:rsidR="00757553" w:rsidRPr="00041313" w:rsidRDefault="00757553" w:rsidP="00E7562A">
      <w:pPr>
        <w:pStyle w:val="Odstavecseseznamem"/>
        <w:numPr>
          <w:ilvl w:val="0"/>
          <w:numId w:val="15"/>
        </w:numPr>
        <w:spacing w:after="0" w:line="240" w:lineRule="auto"/>
        <w:rPr>
          <w:rFonts w:ascii="Arial" w:hAnsi="Arial" w:cs="Arial"/>
          <w:iCs/>
          <w:color w:val="000000" w:themeColor="text1"/>
        </w:rPr>
      </w:pPr>
      <w:r w:rsidRPr="00041313">
        <w:rPr>
          <w:rFonts w:ascii="Arial" w:hAnsi="Arial" w:cs="Arial"/>
          <w:iCs/>
          <w:color w:val="000000" w:themeColor="text1"/>
        </w:rPr>
        <w:t>Bezpečnostní senzorová lišta 3 ks</w:t>
      </w:r>
    </w:p>
    <w:p w14:paraId="30AAEFD4" w14:textId="60CB094C" w:rsidR="00491280" w:rsidRPr="00041313" w:rsidRDefault="00491280" w:rsidP="00E7562A">
      <w:pPr>
        <w:pStyle w:val="Odstavecseseznamem"/>
        <w:numPr>
          <w:ilvl w:val="0"/>
          <w:numId w:val="15"/>
        </w:numPr>
        <w:spacing w:after="0" w:line="240" w:lineRule="auto"/>
        <w:rPr>
          <w:rFonts w:ascii="Arial" w:hAnsi="Arial" w:cs="Arial"/>
          <w:iCs/>
          <w:color w:val="000000" w:themeColor="text1"/>
        </w:rPr>
      </w:pPr>
      <w:r w:rsidRPr="00041313">
        <w:rPr>
          <w:rFonts w:ascii="Arial" w:hAnsi="Arial" w:cs="Arial"/>
          <w:iCs/>
          <w:color w:val="000000" w:themeColor="text1"/>
        </w:rPr>
        <w:t>Konstrukce – Portál</w:t>
      </w:r>
      <w:r w:rsidR="00757553" w:rsidRPr="00041313">
        <w:rPr>
          <w:rFonts w:ascii="Arial" w:hAnsi="Arial" w:cs="Arial"/>
          <w:iCs/>
          <w:color w:val="000000" w:themeColor="text1"/>
        </w:rPr>
        <w:t xml:space="preserve"> s dveřmi otočnými a nadsvětlíkem: prosklená interiérová hliníková stěna s dvoukřídlovými otočnými dveřmi a kouřotěsná s odolností EI-</w:t>
      </w:r>
      <w:r w:rsidRPr="00041313">
        <w:rPr>
          <w:rFonts w:ascii="Arial" w:hAnsi="Arial" w:cs="Arial"/>
          <w:iCs/>
          <w:color w:val="000000" w:themeColor="text1"/>
        </w:rPr>
        <w:t>30DP1</w:t>
      </w:r>
      <w:r w:rsidR="00757553" w:rsidRPr="00041313">
        <w:rPr>
          <w:rFonts w:ascii="Arial" w:hAnsi="Arial" w:cs="Arial"/>
          <w:iCs/>
          <w:color w:val="000000" w:themeColor="text1"/>
        </w:rPr>
        <w:t xml:space="preserve">-C-S200, kování paniková klika/koule nerez, </w:t>
      </w:r>
      <w:proofErr w:type="spellStart"/>
      <w:r w:rsidR="00757553" w:rsidRPr="00041313">
        <w:rPr>
          <w:rFonts w:ascii="Arial" w:hAnsi="Arial" w:cs="Arial"/>
          <w:iCs/>
          <w:color w:val="000000" w:themeColor="text1"/>
        </w:rPr>
        <w:t>elektrozámek</w:t>
      </w:r>
      <w:proofErr w:type="spellEnd"/>
      <w:r w:rsidR="00757553" w:rsidRPr="00041313">
        <w:rPr>
          <w:rFonts w:ascii="Arial" w:hAnsi="Arial" w:cs="Arial"/>
          <w:iCs/>
          <w:color w:val="000000" w:themeColor="text1"/>
        </w:rPr>
        <w:t xml:space="preserve"> </w:t>
      </w:r>
      <w:proofErr w:type="spellStart"/>
      <w:r w:rsidR="00757553" w:rsidRPr="00041313">
        <w:rPr>
          <w:rFonts w:ascii="Arial" w:hAnsi="Arial" w:cs="Arial"/>
          <w:iCs/>
          <w:color w:val="000000" w:themeColor="text1"/>
        </w:rPr>
        <w:t>Be-Fo</w:t>
      </w:r>
      <w:proofErr w:type="spellEnd"/>
      <w:r w:rsidR="00757553" w:rsidRPr="00041313">
        <w:rPr>
          <w:rFonts w:ascii="Arial" w:hAnsi="Arial" w:cs="Arial"/>
          <w:iCs/>
          <w:color w:val="000000" w:themeColor="text1"/>
        </w:rPr>
        <w:t>,</w:t>
      </w:r>
      <w:r w:rsidR="001A305D" w:rsidRPr="00041313">
        <w:rPr>
          <w:rFonts w:ascii="Arial" w:hAnsi="Arial" w:cs="Arial"/>
          <w:iCs/>
          <w:color w:val="000000" w:themeColor="text1"/>
        </w:rPr>
        <w:t xml:space="preserve"> automatické zástrče</w:t>
      </w:r>
      <w:r w:rsidRPr="00041313">
        <w:rPr>
          <w:rFonts w:ascii="Arial" w:hAnsi="Arial" w:cs="Arial"/>
          <w:iCs/>
          <w:color w:val="000000" w:themeColor="text1"/>
        </w:rPr>
        <w:t>, celkový rozměr 1530x2100 mm</w:t>
      </w:r>
    </w:p>
    <w:bookmarkEnd w:id="3"/>
    <w:p w14:paraId="223B382B" w14:textId="77777777" w:rsidR="00E7562A" w:rsidRPr="00041313" w:rsidRDefault="00E7562A" w:rsidP="00E7562A">
      <w:pPr>
        <w:pStyle w:val="Odstavecseseznamem"/>
        <w:ind w:left="502"/>
        <w:rPr>
          <w:rFonts w:ascii="Arial" w:hAnsi="Arial" w:cs="Arial"/>
          <w:iCs/>
          <w:color w:val="000000" w:themeColor="text1"/>
        </w:rPr>
      </w:pPr>
    </w:p>
    <w:p w14:paraId="54E6833D" w14:textId="77777777" w:rsidR="00E7562A" w:rsidRPr="00041313" w:rsidRDefault="00E7562A" w:rsidP="00E7562A">
      <w:pPr>
        <w:pStyle w:val="Odstavecseseznamem"/>
        <w:numPr>
          <w:ilvl w:val="0"/>
          <w:numId w:val="14"/>
        </w:numPr>
        <w:spacing w:after="0" w:line="240" w:lineRule="auto"/>
        <w:rPr>
          <w:rFonts w:ascii="Arial" w:hAnsi="Arial" w:cs="Arial"/>
          <w:b/>
          <w:bCs/>
          <w:i/>
          <w:color w:val="000000" w:themeColor="text1"/>
        </w:rPr>
      </w:pPr>
      <w:bookmarkStart w:id="4" w:name="_Hlk176334408"/>
      <w:r w:rsidRPr="00041313">
        <w:rPr>
          <w:rFonts w:ascii="Arial" w:hAnsi="Arial" w:cs="Arial"/>
          <w:b/>
          <w:bCs/>
          <w:i/>
          <w:color w:val="000000" w:themeColor="text1"/>
        </w:rPr>
        <w:t>Stavební úpravy pro instalaci automatických dveří</w:t>
      </w:r>
    </w:p>
    <w:p w14:paraId="2A45AF27" w14:textId="77777777" w:rsidR="00E7562A" w:rsidRPr="00041313" w:rsidRDefault="00E7562A" w:rsidP="00E7562A">
      <w:pPr>
        <w:rPr>
          <w:iCs/>
          <w:color w:val="000000" w:themeColor="text1"/>
          <w:sz w:val="22"/>
          <w:szCs w:val="22"/>
        </w:rPr>
      </w:pPr>
    </w:p>
    <w:p w14:paraId="4E5D2589" w14:textId="77777777" w:rsidR="00E7562A" w:rsidRPr="00041313" w:rsidRDefault="00E7562A" w:rsidP="00E7562A">
      <w:pPr>
        <w:pStyle w:val="Odstavecseseznamem"/>
        <w:ind w:left="502"/>
        <w:rPr>
          <w:rFonts w:ascii="Arial" w:hAnsi="Arial" w:cs="Arial"/>
          <w:iCs/>
          <w:color w:val="000000" w:themeColor="text1"/>
          <w:u w:val="single"/>
        </w:rPr>
      </w:pPr>
      <w:r w:rsidRPr="00041313">
        <w:rPr>
          <w:rFonts w:ascii="Arial" w:hAnsi="Arial" w:cs="Arial"/>
          <w:iCs/>
          <w:color w:val="000000" w:themeColor="text1"/>
          <w:u w:val="single"/>
        </w:rPr>
        <w:t xml:space="preserve">Stěny a příčky     </w:t>
      </w:r>
    </w:p>
    <w:p w14:paraId="6675E5B7" w14:textId="3F925A64" w:rsidR="00E7562A" w:rsidRPr="00041313" w:rsidRDefault="00491280" w:rsidP="00E7562A">
      <w:pPr>
        <w:pStyle w:val="Odstavecseseznamem"/>
        <w:numPr>
          <w:ilvl w:val="0"/>
          <w:numId w:val="16"/>
        </w:numPr>
        <w:spacing w:after="0" w:line="240" w:lineRule="auto"/>
        <w:rPr>
          <w:rFonts w:ascii="Arial" w:hAnsi="Arial" w:cs="Arial"/>
          <w:iCs/>
          <w:color w:val="000000" w:themeColor="text1"/>
        </w:rPr>
      </w:pPr>
      <w:r w:rsidRPr="00041313">
        <w:rPr>
          <w:rFonts w:ascii="Arial" w:hAnsi="Arial" w:cs="Arial"/>
          <w:iCs/>
          <w:color w:val="000000" w:themeColor="text1"/>
        </w:rPr>
        <w:t>Úprava nadpraží příčka SDK tloušťka 125 mm, ocelová konstrukce, 2x opláštění, RB 12,5 mm</w:t>
      </w:r>
    </w:p>
    <w:p w14:paraId="51850C2C" w14:textId="6F7EAED5" w:rsidR="00491280" w:rsidRPr="00041313" w:rsidRDefault="00491280" w:rsidP="00E7562A">
      <w:pPr>
        <w:pStyle w:val="Odstavecseseznamem"/>
        <w:numPr>
          <w:ilvl w:val="0"/>
          <w:numId w:val="16"/>
        </w:numPr>
        <w:spacing w:after="0" w:line="240" w:lineRule="auto"/>
        <w:rPr>
          <w:rFonts w:ascii="Arial" w:hAnsi="Arial" w:cs="Arial"/>
          <w:iCs/>
          <w:color w:val="000000" w:themeColor="text1"/>
        </w:rPr>
      </w:pPr>
      <w:r w:rsidRPr="00041313">
        <w:rPr>
          <w:rFonts w:ascii="Arial" w:hAnsi="Arial" w:cs="Arial"/>
          <w:iCs/>
          <w:color w:val="000000" w:themeColor="text1"/>
        </w:rPr>
        <w:t>Montáž záklopu z desek RB tloušťka 12,5 mm – dvojitý záklop</w:t>
      </w:r>
    </w:p>
    <w:p w14:paraId="061B3BB6" w14:textId="06C74D52" w:rsidR="00491280" w:rsidRPr="00041313" w:rsidRDefault="00491280" w:rsidP="00E7562A">
      <w:pPr>
        <w:pStyle w:val="Odstavecseseznamem"/>
        <w:numPr>
          <w:ilvl w:val="0"/>
          <w:numId w:val="16"/>
        </w:numPr>
        <w:spacing w:after="0" w:line="240" w:lineRule="auto"/>
        <w:rPr>
          <w:rFonts w:ascii="Arial" w:hAnsi="Arial" w:cs="Arial"/>
          <w:iCs/>
          <w:color w:val="000000" w:themeColor="text1"/>
        </w:rPr>
      </w:pPr>
      <w:r w:rsidRPr="00041313">
        <w:rPr>
          <w:rFonts w:ascii="Arial" w:hAnsi="Arial" w:cs="Arial"/>
          <w:iCs/>
          <w:color w:val="000000" w:themeColor="text1"/>
        </w:rPr>
        <w:t>Deska stavební RB (A) 1250x2000x12,5 mm</w:t>
      </w:r>
    </w:p>
    <w:p w14:paraId="101C16C0" w14:textId="7531DA58" w:rsidR="00491280" w:rsidRPr="00041313" w:rsidRDefault="00491280" w:rsidP="00E7562A">
      <w:pPr>
        <w:pStyle w:val="Odstavecseseznamem"/>
        <w:numPr>
          <w:ilvl w:val="0"/>
          <w:numId w:val="16"/>
        </w:numPr>
        <w:spacing w:after="0" w:line="240" w:lineRule="auto"/>
        <w:rPr>
          <w:rFonts w:ascii="Arial" w:hAnsi="Arial" w:cs="Arial"/>
          <w:iCs/>
          <w:color w:val="000000" w:themeColor="text1"/>
        </w:rPr>
      </w:pPr>
      <w:r w:rsidRPr="00041313">
        <w:rPr>
          <w:rFonts w:ascii="Arial" w:hAnsi="Arial" w:cs="Arial"/>
          <w:iCs/>
          <w:color w:val="000000" w:themeColor="text1"/>
        </w:rPr>
        <w:t>Montáž výstužné lišty rohové a dilatační</w:t>
      </w:r>
    </w:p>
    <w:p w14:paraId="314F3EB9" w14:textId="6A47AF98" w:rsidR="00491280" w:rsidRPr="00041313" w:rsidRDefault="00491280" w:rsidP="00E7562A">
      <w:pPr>
        <w:pStyle w:val="Odstavecseseznamem"/>
        <w:numPr>
          <w:ilvl w:val="0"/>
          <w:numId w:val="16"/>
        </w:numPr>
        <w:spacing w:after="0" w:line="240" w:lineRule="auto"/>
        <w:rPr>
          <w:rFonts w:ascii="Arial" w:hAnsi="Arial" w:cs="Arial"/>
          <w:iCs/>
          <w:color w:val="000000" w:themeColor="text1"/>
        </w:rPr>
      </w:pPr>
      <w:r w:rsidRPr="00041313">
        <w:rPr>
          <w:rFonts w:ascii="Arial" w:hAnsi="Arial" w:cs="Arial"/>
          <w:iCs/>
          <w:color w:val="000000" w:themeColor="text1"/>
        </w:rPr>
        <w:t>Vyztužení sádrokartonové příčky pro pohony a usazení dveří</w:t>
      </w:r>
    </w:p>
    <w:p w14:paraId="2C35D798" w14:textId="77777777" w:rsidR="00E7562A" w:rsidRPr="00041313" w:rsidRDefault="00E7562A" w:rsidP="00E7562A">
      <w:pPr>
        <w:pStyle w:val="Odstavecseseznamem"/>
        <w:ind w:left="502"/>
        <w:rPr>
          <w:rFonts w:ascii="Arial" w:hAnsi="Arial" w:cs="Arial"/>
          <w:iCs/>
          <w:color w:val="000000" w:themeColor="text1"/>
          <w:u w:val="single"/>
        </w:rPr>
      </w:pPr>
      <w:r w:rsidRPr="00041313">
        <w:rPr>
          <w:rFonts w:ascii="Arial" w:hAnsi="Arial" w:cs="Arial"/>
          <w:iCs/>
          <w:color w:val="000000" w:themeColor="text1"/>
          <w:u w:val="single"/>
        </w:rPr>
        <w:t>Malby</w:t>
      </w:r>
    </w:p>
    <w:p w14:paraId="289CBEFB" w14:textId="77777777" w:rsidR="00E7562A" w:rsidRPr="00041313" w:rsidRDefault="00E7562A" w:rsidP="00E7562A">
      <w:pPr>
        <w:pStyle w:val="Odstavecseseznamem"/>
        <w:numPr>
          <w:ilvl w:val="0"/>
          <w:numId w:val="17"/>
        </w:numPr>
        <w:spacing w:after="0" w:line="240" w:lineRule="auto"/>
        <w:rPr>
          <w:rFonts w:ascii="Arial" w:hAnsi="Arial" w:cs="Arial"/>
          <w:iCs/>
          <w:color w:val="000000" w:themeColor="text1"/>
        </w:rPr>
      </w:pPr>
      <w:r w:rsidRPr="00041313">
        <w:rPr>
          <w:rFonts w:ascii="Arial" w:hAnsi="Arial" w:cs="Arial"/>
          <w:iCs/>
          <w:color w:val="000000" w:themeColor="text1"/>
        </w:rPr>
        <w:t>Zakrytí podlah</w:t>
      </w:r>
    </w:p>
    <w:p w14:paraId="20577814" w14:textId="77777777" w:rsidR="00E7562A" w:rsidRPr="00041313" w:rsidRDefault="00E7562A" w:rsidP="00E7562A">
      <w:pPr>
        <w:pStyle w:val="Odstavecseseznamem"/>
        <w:numPr>
          <w:ilvl w:val="0"/>
          <w:numId w:val="17"/>
        </w:numPr>
        <w:spacing w:after="0" w:line="240" w:lineRule="auto"/>
        <w:rPr>
          <w:rFonts w:ascii="Arial" w:hAnsi="Arial" w:cs="Arial"/>
          <w:iCs/>
          <w:color w:val="000000" w:themeColor="text1"/>
        </w:rPr>
      </w:pPr>
      <w:r w:rsidRPr="00041313">
        <w:rPr>
          <w:rFonts w:ascii="Arial" w:hAnsi="Arial" w:cs="Arial"/>
          <w:iCs/>
          <w:color w:val="000000" w:themeColor="text1"/>
        </w:rPr>
        <w:t>Olepování vnitřních ploch</w:t>
      </w:r>
    </w:p>
    <w:p w14:paraId="56A66963" w14:textId="77777777" w:rsidR="00E7562A" w:rsidRPr="00041313" w:rsidRDefault="00E7562A" w:rsidP="00E7562A">
      <w:pPr>
        <w:pStyle w:val="Odstavecseseznamem"/>
        <w:numPr>
          <w:ilvl w:val="0"/>
          <w:numId w:val="17"/>
        </w:numPr>
        <w:spacing w:after="0" w:line="240" w:lineRule="auto"/>
        <w:rPr>
          <w:rFonts w:ascii="Arial" w:hAnsi="Arial" w:cs="Arial"/>
          <w:iCs/>
          <w:color w:val="000000" w:themeColor="text1"/>
        </w:rPr>
      </w:pPr>
      <w:r w:rsidRPr="00041313">
        <w:rPr>
          <w:rFonts w:ascii="Arial" w:hAnsi="Arial" w:cs="Arial"/>
          <w:iCs/>
          <w:color w:val="000000" w:themeColor="text1"/>
        </w:rPr>
        <w:t>Penetrace podkladu univerzální Primalex 1x</w:t>
      </w:r>
    </w:p>
    <w:p w14:paraId="4925D7CD" w14:textId="77777777" w:rsidR="00E7562A" w:rsidRPr="00041313" w:rsidRDefault="00E7562A" w:rsidP="00E7562A">
      <w:pPr>
        <w:pStyle w:val="Odstavecseseznamem"/>
        <w:numPr>
          <w:ilvl w:val="0"/>
          <w:numId w:val="17"/>
        </w:numPr>
        <w:spacing w:after="0" w:line="240" w:lineRule="auto"/>
        <w:rPr>
          <w:rFonts w:ascii="Arial" w:hAnsi="Arial" w:cs="Arial"/>
          <w:iCs/>
          <w:color w:val="000000" w:themeColor="text1"/>
        </w:rPr>
      </w:pPr>
      <w:r w:rsidRPr="00041313">
        <w:rPr>
          <w:rFonts w:ascii="Arial" w:hAnsi="Arial" w:cs="Arial"/>
          <w:iCs/>
          <w:color w:val="000000" w:themeColor="text1"/>
        </w:rPr>
        <w:t>Malba Primalex Plus, barva, bez penetrace 2x</w:t>
      </w:r>
    </w:p>
    <w:p w14:paraId="63E1DBBB" w14:textId="77777777" w:rsidR="00E7562A" w:rsidRPr="00041313" w:rsidRDefault="00E7562A" w:rsidP="00E7562A">
      <w:pPr>
        <w:pStyle w:val="Odstavecseseznamem"/>
        <w:ind w:left="502"/>
        <w:rPr>
          <w:rFonts w:ascii="Arial" w:hAnsi="Arial" w:cs="Arial"/>
          <w:iCs/>
          <w:color w:val="000000" w:themeColor="text1"/>
          <w:u w:val="single"/>
        </w:rPr>
      </w:pPr>
      <w:r w:rsidRPr="00041313">
        <w:rPr>
          <w:rFonts w:ascii="Arial" w:hAnsi="Arial" w:cs="Arial"/>
          <w:iCs/>
          <w:color w:val="000000" w:themeColor="text1"/>
          <w:u w:val="single"/>
        </w:rPr>
        <w:lastRenderedPageBreak/>
        <w:t>Bourání konstrukcí</w:t>
      </w:r>
    </w:p>
    <w:p w14:paraId="2629393B" w14:textId="4D612C96" w:rsidR="00E7562A" w:rsidRPr="00041313" w:rsidRDefault="00E7562A" w:rsidP="00491280">
      <w:pPr>
        <w:pStyle w:val="Odstavecseseznamem"/>
        <w:numPr>
          <w:ilvl w:val="0"/>
          <w:numId w:val="18"/>
        </w:numPr>
        <w:spacing w:after="0" w:line="240" w:lineRule="auto"/>
        <w:rPr>
          <w:rFonts w:ascii="Arial" w:hAnsi="Arial" w:cs="Arial"/>
          <w:iCs/>
          <w:color w:val="000000" w:themeColor="text1"/>
        </w:rPr>
      </w:pPr>
      <w:r w:rsidRPr="00041313">
        <w:rPr>
          <w:rFonts w:ascii="Arial" w:hAnsi="Arial" w:cs="Arial"/>
          <w:iCs/>
          <w:color w:val="000000" w:themeColor="text1"/>
        </w:rPr>
        <w:t xml:space="preserve">Vybourání </w:t>
      </w:r>
      <w:r w:rsidR="00491280" w:rsidRPr="00041313">
        <w:rPr>
          <w:rFonts w:ascii="Arial" w:hAnsi="Arial" w:cs="Arial"/>
          <w:iCs/>
          <w:color w:val="000000" w:themeColor="text1"/>
        </w:rPr>
        <w:t>stávajících dveří</w:t>
      </w:r>
    </w:p>
    <w:p w14:paraId="07234A95" w14:textId="265F7166" w:rsidR="00491280" w:rsidRPr="00041313" w:rsidRDefault="00491280" w:rsidP="00491280">
      <w:pPr>
        <w:pStyle w:val="Odstavecseseznamem"/>
        <w:spacing w:after="0" w:line="240" w:lineRule="auto"/>
        <w:ind w:left="502"/>
        <w:rPr>
          <w:rFonts w:ascii="Arial" w:hAnsi="Arial" w:cs="Arial"/>
          <w:iCs/>
          <w:color w:val="000000" w:themeColor="text1"/>
          <w:u w:val="single"/>
        </w:rPr>
      </w:pPr>
      <w:r w:rsidRPr="00041313">
        <w:rPr>
          <w:rFonts w:ascii="Arial" w:hAnsi="Arial" w:cs="Arial"/>
          <w:iCs/>
          <w:color w:val="000000" w:themeColor="text1"/>
          <w:u w:val="single"/>
        </w:rPr>
        <w:t>Ostatní přesuny hmot</w:t>
      </w:r>
    </w:p>
    <w:p w14:paraId="15B740BD" w14:textId="09E8DF64" w:rsidR="00724277" w:rsidRPr="00041313" w:rsidRDefault="00DD34CB" w:rsidP="00E7562A">
      <w:pPr>
        <w:pStyle w:val="Odstavecseseznamem"/>
        <w:numPr>
          <w:ilvl w:val="0"/>
          <w:numId w:val="18"/>
        </w:numPr>
        <w:spacing w:after="0" w:line="240" w:lineRule="auto"/>
        <w:rPr>
          <w:rFonts w:ascii="Arial" w:hAnsi="Arial" w:cs="Arial"/>
          <w:iCs/>
          <w:color w:val="000000" w:themeColor="text1"/>
        </w:rPr>
      </w:pPr>
      <w:r w:rsidRPr="00041313">
        <w:rPr>
          <w:rFonts w:ascii="Arial" w:hAnsi="Arial" w:cs="Arial"/>
          <w:iCs/>
          <w:color w:val="000000" w:themeColor="text1"/>
        </w:rPr>
        <w:t>Přesun hmot pro opravy a údržbu</w:t>
      </w:r>
    </w:p>
    <w:p w14:paraId="24698920" w14:textId="40E333BA" w:rsidR="00DD34CB" w:rsidRPr="00041313" w:rsidRDefault="00DD34CB" w:rsidP="00E7562A">
      <w:pPr>
        <w:pStyle w:val="Odstavecseseznamem"/>
        <w:numPr>
          <w:ilvl w:val="0"/>
          <w:numId w:val="18"/>
        </w:numPr>
        <w:spacing w:after="0" w:line="240" w:lineRule="auto"/>
        <w:rPr>
          <w:rFonts w:ascii="Arial" w:hAnsi="Arial" w:cs="Arial"/>
          <w:iCs/>
          <w:color w:val="000000" w:themeColor="text1"/>
        </w:rPr>
      </w:pPr>
      <w:r w:rsidRPr="00041313">
        <w:rPr>
          <w:rFonts w:ascii="Arial" w:hAnsi="Arial" w:cs="Arial"/>
          <w:iCs/>
          <w:color w:val="000000" w:themeColor="text1"/>
        </w:rPr>
        <w:t>Mimostaveništní doprava individuální</w:t>
      </w:r>
    </w:p>
    <w:p w14:paraId="168551E5" w14:textId="14C647A5" w:rsidR="00E7562A" w:rsidRPr="00041313" w:rsidRDefault="00E7562A" w:rsidP="00DD34CB">
      <w:pPr>
        <w:ind w:left="142"/>
        <w:rPr>
          <w:iCs/>
          <w:color w:val="000000" w:themeColor="text1"/>
          <w:sz w:val="22"/>
          <w:szCs w:val="22"/>
        </w:rPr>
      </w:pPr>
      <w:r w:rsidRPr="00041313">
        <w:rPr>
          <w:iCs/>
          <w:color w:val="000000" w:themeColor="text1"/>
          <w:sz w:val="22"/>
          <w:szCs w:val="22"/>
        </w:rPr>
        <w:t xml:space="preserve">  </w:t>
      </w:r>
    </w:p>
    <w:p w14:paraId="13A38048" w14:textId="313CBC6F" w:rsidR="00E7562A" w:rsidRPr="00041313" w:rsidRDefault="00E7562A" w:rsidP="00DD34CB">
      <w:pPr>
        <w:pStyle w:val="Odstavecseseznamem"/>
        <w:spacing w:after="0" w:line="240" w:lineRule="auto"/>
        <w:ind w:left="502"/>
        <w:rPr>
          <w:rFonts w:ascii="Arial" w:hAnsi="Arial" w:cs="Arial"/>
          <w:iCs/>
          <w:color w:val="000000" w:themeColor="text1"/>
          <w:u w:val="single"/>
        </w:rPr>
      </w:pPr>
      <w:r w:rsidRPr="00041313">
        <w:rPr>
          <w:rFonts w:ascii="Arial" w:hAnsi="Arial" w:cs="Arial"/>
          <w:iCs/>
          <w:color w:val="000000" w:themeColor="text1"/>
          <w:u w:val="single"/>
        </w:rPr>
        <w:t>Přesun</w:t>
      </w:r>
      <w:r w:rsidR="00DD34CB" w:rsidRPr="00041313">
        <w:rPr>
          <w:rFonts w:ascii="Arial" w:hAnsi="Arial" w:cs="Arial"/>
          <w:iCs/>
          <w:color w:val="000000" w:themeColor="text1"/>
          <w:u w:val="single"/>
        </w:rPr>
        <w:t>y</w:t>
      </w:r>
      <w:r w:rsidRPr="00041313">
        <w:rPr>
          <w:rFonts w:ascii="Arial" w:hAnsi="Arial" w:cs="Arial"/>
          <w:iCs/>
          <w:color w:val="000000" w:themeColor="text1"/>
          <w:u w:val="single"/>
        </w:rPr>
        <w:t xml:space="preserve"> sutí   </w:t>
      </w:r>
    </w:p>
    <w:p w14:paraId="027D0594" w14:textId="77777777" w:rsidR="00E7562A" w:rsidRPr="00041313" w:rsidRDefault="00E7562A" w:rsidP="00E7562A">
      <w:pPr>
        <w:pStyle w:val="Odstavecseseznamem"/>
        <w:widowControl w:val="0"/>
        <w:numPr>
          <w:ilvl w:val="0"/>
          <w:numId w:val="18"/>
        </w:numPr>
        <w:spacing w:after="60" w:line="240" w:lineRule="auto"/>
        <w:rPr>
          <w:rFonts w:ascii="Arial" w:hAnsi="Arial" w:cs="Arial"/>
          <w:iCs/>
          <w:color w:val="000000" w:themeColor="text1"/>
        </w:rPr>
      </w:pPr>
      <w:r w:rsidRPr="00041313">
        <w:rPr>
          <w:rFonts w:ascii="Arial" w:hAnsi="Arial" w:cs="Arial"/>
          <w:iCs/>
          <w:color w:val="000000" w:themeColor="text1"/>
        </w:rPr>
        <w:t>Odvoz odpadu na skládku</w:t>
      </w:r>
    </w:p>
    <w:p w14:paraId="69B7335D" w14:textId="1CF2CCF6" w:rsidR="00E7562A" w:rsidRPr="00041313" w:rsidRDefault="00E7562A" w:rsidP="006936C5">
      <w:pPr>
        <w:pStyle w:val="Odstavecseseznamem"/>
        <w:widowControl w:val="0"/>
        <w:numPr>
          <w:ilvl w:val="0"/>
          <w:numId w:val="18"/>
        </w:numPr>
        <w:spacing w:after="60" w:line="240" w:lineRule="auto"/>
        <w:rPr>
          <w:rFonts w:ascii="Arial" w:hAnsi="Arial" w:cs="Arial"/>
          <w:iCs/>
          <w:color w:val="000000" w:themeColor="text1"/>
        </w:rPr>
      </w:pPr>
      <w:r w:rsidRPr="00041313">
        <w:rPr>
          <w:rFonts w:ascii="Arial" w:hAnsi="Arial" w:cs="Arial"/>
          <w:iCs/>
          <w:color w:val="000000" w:themeColor="text1"/>
        </w:rPr>
        <w:t xml:space="preserve">Ekologická likvidace demontovaných součástí </w:t>
      </w:r>
      <w:bookmarkEnd w:id="4"/>
    </w:p>
    <w:bookmarkEnd w:id="2"/>
    <w:p w14:paraId="40612BB0" w14:textId="77777777" w:rsidR="00E7562A" w:rsidRPr="00041313" w:rsidRDefault="00E7562A" w:rsidP="00E7562A">
      <w:pPr>
        <w:widowControl w:val="0"/>
        <w:spacing w:after="60"/>
        <w:rPr>
          <w:b/>
          <w:i/>
          <w:iCs/>
          <w:sz w:val="22"/>
          <w:szCs w:val="22"/>
        </w:rPr>
      </w:pPr>
    </w:p>
    <w:p w14:paraId="6AD5D9D3" w14:textId="7FACD060" w:rsidR="00E7562A" w:rsidRPr="00041313" w:rsidRDefault="006936C5" w:rsidP="00E7562A">
      <w:pPr>
        <w:pStyle w:val="Odstavecseseznamem"/>
        <w:widowControl w:val="0"/>
        <w:numPr>
          <w:ilvl w:val="0"/>
          <w:numId w:val="14"/>
        </w:numPr>
        <w:spacing w:after="60" w:line="240" w:lineRule="auto"/>
        <w:rPr>
          <w:rFonts w:ascii="Arial" w:hAnsi="Arial" w:cs="Arial"/>
          <w:b/>
          <w:i/>
          <w:iCs/>
        </w:rPr>
      </w:pPr>
      <w:r w:rsidRPr="00041313">
        <w:rPr>
          <w:rFonts w:ascii="Arial" w:hAnsi="Arial" w:cs="Arial"/>
          <w:b/>
          <w:i/>
          <w:iCs/>
        </w:rPr>
        <w:t xml:space="preserve">Přístupový jednotný systém EFG </w:t>
      </w:r>
    </w:p>
    <w:p w14:paraId="29125A28" w14:textId="77777777" w:rsidR="00E7562A" w:rsidRPr="00041313" w:rsidRDefault="00E7562A" w:rsidP="00E7562A">
      <w:pPr>
        <w:pStyle w:val="Odstavecseseznamem"/>
        <w:widowControl w:val="0"/>
        <w:spacing w:after="60"/>
        <w:rPr>
          <w:rFonts w:ascii="Arial" w:hAnsi="Arial" w:cs="Arial"/>
          <w:b/>
          <w:i/>
          <w:iCs/>
        </w:rPr>
      </w:pPr>
    </w:p>
    <w:p w14:paraId="40197697" w14:textId="5AF59AB7" w:rsidR="00E7562A" w:rsidRPr="00041313" w:rsidRDefault="006936C5" w:rsidP="00E7562A">
      <w:pPr>
        <w:pStyle w:val="Odstavecseseznamem"/>
        <w:numPr>
          <w:ilvl w:val="0"/>
          <w:numId w:val="19"/>
        </w:numPr>
        <w:spacing w:after="0" w:line="240" w:lineRule="auto"/>
        <w:rPr>
          <w:rFonts w:ascii="Arial" w:hAnsi="Arial" w:cs="Arial"/>
          <w:iCs/>
          <w:color w:val="000000" w:themeColor="text1"/>
        </w:rPr>
      </w:pPr>
      <w:r w:rsidRPr="00041313">
        <w:rPr>
          <w:rFonts w:ascii="Arial" w:hAnsi="Arial" w:cs="Arial"/>
          <w:iCs/>
          <w:color w:val="000000" w:themeColor="text1"/>
        </w:rPr>
        <w:t xml:space="preserve">Elektronický systém kontroly vstupu </w:t>
      </w:r>
      <w:proofErr w:type="spellStart"/>
      <w:r w:rsidRPr="00041313">
        <w:rPr>
          <w:rFonts w:ascii="Arial" w:hAnsi="Arial" w:cs="Arial"/>
          <w:iCs/>
          <w:color w:val="000000" w:themeColor="text1"/>
        </w:rPr>
        <w:t>Aktion</w:t>
      </w:r>
      <w:proofErr w:type="spellEnd"/>
      <w:r w:rsidRPr="00041313">
        <w:rPr>
          <w:rFonts w:ascii="Arial" w:hAnsi="Arial" w:cs="Arial"/>
          <w:iCs/>
          <w:color w:val="000000" w:themeColor="text1"/>
        </w:rPr>
        <w:t xml:space="preserve"> (ESKV) – rozšíření o 1x lineární dveře jednostranné</w:t>
      </w:r>
    </w:p>
    <w:p w14:paraId="2BE75254" w14:textId="6A08BC6D" w:rsidR="00E7562A" w:rsidRPr="00041313" w:rsidRDefault="006936C5" w:rsidP="00E7562A">
      <w:pPr>
        <w:pStyle w:val="Odstavecseseznamem"/>
        <w:numPr>
          <w:ilvl w:val="0"/>
          <w:numId w:val="19"/>
        </w:numPr>
        <w:spacing w:after="0" w:line="240" w:lineRule="auto"/>
        <w:rPr>
          <w:rFonts w:ascii="Arial" w:hAnsi="Arial" w:cs="Arial"/>
          <w:iCs/>
          <w:color w:val="000000" w:themeColor="text1"/>
        </w:rPr>
      </w:pPr>
      <w:r w:rsidRPr="00041313">
        <w:rPr>
          <w:rFonts w:ascii="Arial" w:hAnsi="Arial" w:cs="Arial"/>
          <w:iCs/>
          <w:color w:val="000000" w:themeColor="text1"/>
        </w:rPr>
        <w:t>Přístupový snímač 1x</w:t>
      </w:r>
    </w:p>
    <w:p w14:paraId="644E2154" w14:textId="28183B2D" w:rsidR="00E7562A" w:rsidRPr="00041313" w:rsidRDefault="006936C5" w:rsidP="00E7562A">
      <w:pPr>
        <w:pStyle w:val="Odstavecseseznamem"/>
        <w:numPr>
          <w:ilvl w:val="0"/>
          <w:numId w:val="19"/>
        </w:numPr>
        <w:spacing w:after="0" w:line="240" w:lineRule="auto"/>
        <w:rPr>
          <w:rFonts w:ascii="Arial" w:hAnsi="Arial" w:cs="Arial"/>
          <w:iCs/>
          <w:color w:val="000000" w:themeColor="text1"/>
        </w:rPr>
      </w:pPr>
      <w:r w:rsidRPr="00041313">
        <w:rPr>
          <w:rFonts w:ascii="Arial" w:hAnsi="Arial" w:cs="Arial"/>
          <w:iCs/>
          <w:color w:val="000000" w:themeColor="text1"/>
        </w:rPr>
        <w:t xml:space="preserve">Modul </w:t>
      </w:r>
      <w:proofErr w:type="spellStart"/>
      <w:r w:rsidRPr="00041313">
        <w:rPr>
          <w:rFonts w:ascii="Arial" w:hAnsi="Arial" w:cs="Arial"/>
          <w:iCs/>
          <w:color w:val="000000" w:themeColor="text1"/>
        </w:rPr>
        <w:t>eXpander</w:t>
      </w:r>
      <w:proofErr w:type="spellEnd"/>
      <w:r w:rsidRPr="00041313">
        <w:rPr>
          <w:rFonts w:ascii="Arial" w:hAnsi="Arial" w:cs="Arial"/>
          <w:iCs/>
          <w:color w:val="000000" w:themeColor="text1"/>
        </w:rPr>
        <w:t xml:space="preserve"> 1x</w:t>
      </w:r>
    </w:p>
    <w:p w14:paraId="246171ED" w14:textId="18230CED" w:rsidR="00E7562A" w:rsidRPr="00041313" w:rsidRDefault="006936C5" w:rsidP="00E7562A">
      <w:pPr>
        <w:pStyle w:val="Odstavecseseznamem"/>
        <w:numPr>
          <w:ilvl w:val="0"/>
          <w:numId w:val="19"/>
        </w:numPr>
        <w:spacing w:after="0" w:line="240" w:lineRule="auto"/>
        <w:rPr>
          <w:rFonts w:ascii="Arial" w:hAnsi="Arial" w:cs="Arial"/>
          <w:iCs/>
          <w:color w:val="000000" w:themeColor="text1"/>
        </w:rPr>
      </w:pPr>
      <w:r w:rsidRPr="00041313">
        <w:rPr>
          <w:rFonts w:ascii="Arial" w:hAnsi="Arial" w:cs="Arial"/>
          <w:iCs/>
          <w:color w:val="000000" w:themeColor="text1"/>
        </w:rPr>
        <w:t>Rozšíření SW licence o 1 adresový bod</w:t>
      </w:r>
    </w:p>
    <w:p w14:paraId="495C65D7" w14:textId="40976D22" w:rsidR="00E7562A" w:rsidRPr="00041313" w:rsidRDefault="006936C5" w:rsidP="00E7562A">
      <w:pPr>
        <w:pStyle w:val="Odstavecseseznamem"/>
        <w:numPr>
          <w:ilvl w:val="0"/>
          <w:numId w:val="19"/>
        </w:numPr>
        <w:spacing w:after="0" w:line="240" w:lineRule="auto"/>
        <w:rPr>
          <w:rFonts w:ascii="Arial" w:hAnsi="Arial" w:cs="Arial"/>
          <w:iCs/>
          <w:color w:val="000000" w:themeColor="text1"/>
        </w:rPr>
      </w:pPr>
      <w:r w:rsidRPr="00041313">
        <w:rPr>
          <w:rFonts w:ascii="Arial" w:hAnsi="Arial" w:cs="Arial"/>
          <w:iCs/>
          <w:color w:val="000000" w:themeColor="text1"/>
        </w:rPr>
        <w:t>Kabelové rozvody a instalační materiál</w:t>
      </w:r>
    </w:p>
    <w:p w14:paraId="78BBD3A6" w14:textId="2C040E8B" w:rsidR="00E7562A" w:rsidRPr="00041313" w:rsidRDefault="006936C5" w:rsidP="00E7562A">
      <w:pPr>
        <w:pStyle w:val="Odstavecseseznamem"/>
        <w:numPr>
          <w:ilvl w:val="0"/>
          <w:numId w:val="19"/>
        </w:numPr>
        <w:spacing w:after="0" w:line="240" w:lineRule="auto"/>
        <w:rPr>
          <w:rFonts w:ascii="Arial" w:hAnsi="Arial" w:cs="Arial"/>
          <w:iCs/>
          <w:color w:val="000000" w:themeColor="text1"/>
        </w:rPr>
      </w:pPr>
      <w:r w:rsidRPr="00041313">
        <w:rPr>
          <w:rFonts w:ascii="Arial" w:hAnsi="Arial" w:cs="Arial"/>
          <w:iCs/>
          <w:color w:val="000000" w:themeColor="text1"/>
        </w:rPr>
        <w:t xml:space="preserve">Instalace, naprogramování a uvedení do provozu, zaškolení obsluhy, závěrečné zkoušky funkčnosti a předání systému </w:t>
      </w:r>
    </w:p>
    <w:p w14:paraId="58B392BF" w14:textId="2AE56E7C" w:rsidR="00E7562A" w:rsidRPr="00041313" w:rsidRDefault="006936C5" w:rsidP="00E7562A">
      <w:pPr>
        <w:pStyle w:val="Odstavecseseznamem"/>
        <w:numPr>
          <w:ilvl w:val="0"/>
          <w:numId w:val="19"/>
        </w:numPr>
        <w:spacing w:after="0" w:line="240" w:lineRule="auto"/>
        <w:rPr>
          <w:rFonts w:ascii="Arial" w:hAnsi="Arial" w:cs="Arial"/>
          <w:iCs/>
          <w:color w:val="000000" w:themeColor="text1"/>
        </w:rPr>
      </w:pPr>
      <w:r w:rsidRPr="00041313">
        <w:rPr>
          <w:rFonts w:ascii="Arial" w:hAnsi="Arial" w:cs="Arial"/>
          <w:iCs/>
          <w:color w:val="000000" w:themeColor="text1"/>
        </w:rPr>
        <w:t>Realizační podklady a dokumentace skutečného stavu (elektronicky-zakreslení do dodaných podkladů)</w:t>
      </w:r>
    </w:p>
    <w:p w14:paraId="3E44F84E" w14:textId="6791C4EB" w:rsidR="006936C5" w:rsidRPr="00041313" w:rsidRDefault="006936C5" w:rsidP="00E7562A">
      <w:pPr>
        <w:pStyle w:val="Odstavecseseznamem"/>
        <w:numPr>
          <w:ilvl w:val="0"/>
          <w:numId w:val="19"/>
        </w:numPr>
        <w:spacing w:after="0" w:line="240" w:lineRule="auto"/>
        <w:rPr>
          <w:rFonts w:ascii="Arial" w:hAnsi="Arial" w:cs="Arial"/>
          <w:iCs/>
          <w:color w:val="000000" w:themeColor="text1"/>
        </w:rPr>
      </w:pPr>
      <w:r w:rsidRPr="00041313">
        <w:rPr>
          <w:rFonts w:ascii="Arial" w:hAnsi="Arial" w:cs="Arial"/>
          <w:iCs/>
          <w:color w:val="000000" w:themeColor="text1"/>
        </w:rPr>
        <w:t>Režijní náklady</w:t>
      </w:r>
    </w:p>
    <w:p w14:paraId="7C118492" w14:textId="77777777" w:rsidR="00E7562A" w:rsidRPr="00041313" w:rsidRDefault="00E7562A" w:rsidP="00E7562A">
      <w:pPr>
        <w:ind w:left="142"/>
        <w:rPr>
          <w:b/>
          <w:bCs/>
          <w:i/>
          <w:color w:val="000000" w:themeColor="text1"/>
          <w:sz w:val="22"/>
          <w:szCs w:val="22"/>
        </w:rPr>
      </w:pPr>
    </w:p>
    <w:p w14:paraId="345A788D" w14:textId="77777777" w:rsidR="006936C5" w:rsidRPr="00041313" w:rsidRDefault="006936C5" w:rsidP="006936C5">
      <w:pPr>
        <w:pStyle w:val="Odstavecseseznamem"/>
        <w:widowControl w:val="0"/>
        <w:spacing w:after="60"/>
        <w:ind w:left="502"/>
        <w:rPr>
          <w:rFonts w:ascii="Arial" w:hAnsi="Arial" w:cs="Arial"/>
          <w:iCs/>
          <w:color w:val="000000" w:themeColor="text1"/>
        </w:rPr>
      </w:pPr>
      <w:r w:rsidRPr="00041313">
        <w:rPr>
          <w:rFonts w:ascii="Arial" w:hAnsi="Arial" w:cs="Arial"/>
          <w:iCs/>
          <w:color w:val="000000" w:themeColor="text1"/>
        </w:rPr>
        <w:t>Napojení na elektrickou energii bude na stávající připravenou kabeláž</w:t>
      </w:r>
    </w:p>
    <w:p w14:paraId="1A940A4B" w14:textId="0EED921F" w:rsidR="00E7562A" w:rsidRDefault="00E7562A" w:rsidP="00E7562A">
      <w:pPr>
        <w:widowControl w:val="0"/>
        <w:rPr>
          <w:iCs/>
        </w:rPr>
      </w:pPr>
    </w:p>
    <w:p w14:paraId="04C645F7" w14:textId="77777777" w:rsidR="008635D4" w:rsidRPr="008635D4" w:rsidRDefault="008635D4" w:rsidP="008635D4">
      <w:pPr>
        <w:spacing w:after="120"/>
        <w:jc w:val="both"/>
      </w:pPr>
    </w:p>
    <w:p w14:paraId="27191286" w14:textId="45619958" w:rsidR="004571F3" w:rsidRDefault="004571F3" w:rsidP="002D6374">
      <w:pPr>
        <w:pStyle w:val="Odstavecseseznamem"/>
        <w:numPr>
          <w:ilvl w:val="0"/>
          <w:numId w:val="2"/>
        </w:numPr>
        <w:spacing w:after="120"/>
        <w:ind w:left="714" w:hanging="357"/>
        <w:jc w:val="both"/>
        <w:rPr>
          <w:rFonts w:ascii="Arial" w:hAnsi="Arial" w:cs="Arial"/>
        </w:rPr>
      </w:pPr>
      <w:r w:rsidRPr="00F02B33">
        <w:rPr>
          <w:rFonts w:ascii="Arial" w:hAnsi="Arial" w:cs="Arial"/>
        </w:rPr>
        <w:t xml:space="preserve">Zhotovitel je povinen </w:t>
      </w:r>
      <w:r w:rsidR="00140BA3">
        <w:rPr>
          <w:rFonts w:ascii="Arial" w:hAnsi="Arial" w:cs="Arial"/>
        </w:rPr>
        <w:t>p</w:t>
      </w:r>
      <w:r w:rsidR="002B37E3">
        <w:rPr>
          <w:rFonts w:ascii="Arial" w:hAnsi="Arial" w:cs="Arial"/>
        </w:rPr>
        <w:t xml:space="preserve">řed zahájením prací </w:t>
      </w:r>
      <w:r w:rsidR="00A37A82">
        <w:rPr>
          <w:rFonts w:ascii="Arial" w:hAnsi="Arial" w:cs="Arial"/>
        </w:rPr>
        <w:t>(demontáže, montáže zařízení a systému) informovat zástupce FTN (kontaktní osoba</w:t>
      </w:r>
      <w:r w:rsidR="008635D4">
        <w:rPr>
          <w:rFonts w:ascii="Arial" w:hAnsi="Arial" w:cs="Arial"/>
        </w:rPr>
        <w:t>/y</w:t>
      </w:r>
      <w:r w:rsidR="00A37A82">
        <w:rPr>
          <w:rFonts w:ascii="Arial" w:hAnsi="Arial" w:cs="Arial"/>
        </w:rPr>
        <w:t>) minimálně 14. dní před</w:t>
      </w:r>
      <w:r w:rsidR="006971A0">
        <w:rPr>
          <w:rFonts w:ascii="Arial" w:hAnsi="Arial" w:cs="Arial"/>
        </w:rPr>
        <w:t>em.</w:t>
      </w:r>
    </w:p>
    <w:p w14:paraId="65DDA9E9" w14:textId="77777777" w:rsidR="0047737A" w:rsidRDefault="0047737A" w:rsidP="0047737A">
      <w:pPr>
        <w:pStyle w:val="Odstavecseseznamem"/>
        <w:spacing w:after="120"/>
        <w:ind w:left="714"/>
        <w:jc w:val="both"/>
        <w:rPr>
          <w:rFonts w:ascii="Arial" w:hAnsi="Arial" w:cs="Arial"/>
        </w:rPr>
      </w:pPr>
    </w:p>
    <w:p w14:paraId="6ECE8FBA" w14:textId="76F69562" w:rsidR="00935B93" w:rsidRPr="006936C5" w:rsidRDefault="0027166B" w:rsidP="006936C5">
      <w:pPr>
        <w:pStyle w:val="Odstavecseseznamem"/>
        <w:numPr>
          <w:ilvl w:val="0"/>
          <w:numId w:val="2"/>
        </w:numPr>
        <w:spacing w:after="120"/>
        <w:ind w:left="714" w:hanging="357"/>
        <w:jc w:val="both"/>
        <w:rPr>
          <w:rFonts w:ascii="Arial" w:hAnsi="Arial" w:cs="Arial"/>
        </w:rPr>
      </w:pPr>
      <w:r>
        <w:rPr>
          <w:rFonts w:ascii="Arial" w:hAnsi="Arial" w:cs="Arial"/>
        </w:rPr>
        <w:t xml:space="preserve">Termín demontáže stávajících </w:t>
      </w:r>
      <w:r w:rsidR="00E7562A">
        <w:rPr>
          <w:rFonts w:ascii="Arial" w:hAnsi="Arial" w:cs="Arial"/>
        </w:rPr>
        <w:t>automatických dveří</w:t>
      </w:r>
      <w:r>
        <w:rPr>
          <w:rFonts w:ascii="Arial" w:hAnsi="Arial" w:cs="Arial"/>
        </w:rPr>
        <w:t>, dodání, montáže a zprovoznění nov</w:t>
      </w:r>
      <w:r w:rsidR="008635D4">
        <w:rPr>
          <w:rFonts w:ascii="Arial" w:hAnsi="Arial" w:cs="Arial"/>
        </w:rPr>
        <w:t>ých</w:t>
      </w:r>
      <w:r>
        <w:rPr>
          <w:rFonts w:ascii="Arial" w:hAnsi="Arial" w:cs="Arial"/>
        </w:rPr>
        <w:t xml:space="preserve"> </w:t>
      </w:r>
      <w:r w:rsidR="00935B93">
        <w:rPr>
          <w:rFonts w:ascii="Arial" w:hAnsi="Arial" w:cs="Arial"/>
        </w:rPr>
        <w:t>automatických dveří</w:t>
      </w:r>
      <w:r>
        <w:rPr>
          <w:rFonts w:ascii="Arial" w:hAnsi="Arial" w:cs="Arial"/>
        </w:rPr>
        <w:t xml:space="preserve"> je stanoven </w:t>
      </w:r>
      <w:r w:rsidR="0047737A">
        <w:rPr>
          <w:rFonts w:ascii="Arial" w:hAnsi="Arial" w:cs="Arial"/>
        </w:rPr>
        <w:t>do</w:t>
      </w:r>
      <w:r>
        <w:rPr>
          <w:rFonts w:ascii="Arial" w:hAnsi="Arial" w:cs="Arial"/>
        </w:rPr>
        <w:t xml:space="preserve"> 1</w:t>
      </w:r>
      <w:r w:rsidR="00E7562A">
        <w:rPr>
          <w:rFonts w:ascii="Arial" w:hAnsi="Arial" w:cs="Arial"/>
        </w:rPr>
        <w:t>0</w:t>
      </w:r>
      <w:r>
        <w:rPr>
          <w:rFonts w:ascii="Arial" w:hAnsi="Arial" w:cs="Arial"/>
        </w:rPr>
        <w:t>.</w:t>
      </w:r>
      <w:r w:rsidR="0047737A">
        <w:rPr>
          <w:rFonts w:ascii="Arial" w:hAnsi="Arial" w:cs="Arial"/>
        </w:rPr>
        <w:t xml:space="preserve"> </w:t>
      </w:r>
      <w:r>
        <w:rPr>
          <w:rFonts w:ascii="Arial" w:hAnsi="Arial" w:cs="Arial"/>
        </w:rPr>
        <w:t>týdnů od podpisu</w:t>
      </w:r>
      <w:r w:rsidR="0047737A">
        <w:rPr>
          <w:rFonts w:ascii="Arial" w:hAnsi="Arial" w:cs="Arial"/>
        </w:rPr>
        <w:t xml:space="preserve"> </w:t>
      </w:r>
      <w:bookmarkStart w:id="5" w:name="_Hlk175593855"/>
      <w:r w:rsidR="0047737A">
        <w:rPr>
          <w:rFonts w:ascii="Arial" w:hAnsi="Arial" w:cs="Arial"/>
        </w:rPr>
        <w:t>a platnosti</w:t>
      </w:r>
      <w:r>
        <w:rPr>
          <w:rFonts w:ascii="Arial" w:hAnsi="Arial" w:cs="Arial"/>
        </w:rPr>
        <w:t xml:space="preserve"> smlouvy</w:t>
      </w:r>
      <w:bookmarkEnd w:id="5"/>
      <w:r>
        <w:rPr>
          <w:rFonts w:ascii="Arial" w:hAnsi="Arial" w:cs="Arial"/>
        </w:rPr>
        <w:t>.</w:t>
      </w:r>
    </w:p>
    <w:p w14:paraId="3A99CAC8" w14:textId="77777777" w:rsidR="00935B93" w:rsidRPr="00872A00" w:rsidRDefault="00935B93" w:rsidP="00453A9D">
      <w:pPr>
        <w:pStyle w:val="Odstavecseseznamem"/>
        <w:spacing w:after="120"/>
        <w:ind w:left="714"/>
        <w:jc w:val="both"/>
        <w:rPr>
          <w:rFonts w:ascii="Arial" w:hAnsi="Arial" w:cs="Arial"/>
        </w:rPr>
      </w:pPr>
    </w:p>
    <w:p w14:paraId="72BA7EF1" w14:textId="47A20F28" w:rsidR="00963FD0" w:rsidRPr="00F02B33" w:rsidRDefault="004B3153" w:rsidP="007328A6">
      <w:pPr>
        <w:spacing w:after="120"/>
        <w:jc w:val="center"/>
        <w:rPr>
          <w:b/>
          <w:sz w:val="22"/>
          <w:szCs w:val="22"/>
        </w:rPr>
      </w:pPr>
      <w:r>
        <w:rPr>
          <w:b/>
          <w:sz w:val="22"/>
          <w:szCs w:val="22"/>
        </w:rPr>
        <w:t>Čl. 3</w:t>
      </w:r>
    </w:p>
    <w:p w14:paraId="77A4D9DC" w14:textId="582422C9" w:rsidR="00963FD0" w:rsidRDefault="00963FD0" w:rsidP="007328A6">
      <w:pPr>
        <w:spacing w:after="120"/>
        <w:jc w:val="center"/>
        <w:rPr>
          <w:b/>
          <w:sz w:val="22"/>
          <w:szCs w:val="22"/>
        </w:rPr>
      </w:pPr>
      <w:r w:rsidRPr="00F02B33">
        <w:rPr>
          <w:b/>
          <w:sz w:val="22"/>
          <w:szCs w:val="22"/>
        </w:rPr>
        <w:t>Cena</w:t>
      </w:r>
    </w:p>
    <w:p w14:paraId="1585296E" w14:textId="77777777" w:rsidR="00872A00" w:rsidRPr="00F02B33" w:rsidRDefault="00872A00" w:rsidP="007328A6">
      <w:pPr>
        <w:spacing w:after="120"/>
        <w:jc w:val="center"/>
        <w:rPr>
          <w:b/>
          <w:sz w:val="22"/>
          <w:szCs w:val="22"/>
        </w:rPr>
      </w:pPr>
    </w:p>
    <w:p w14:paraId="399EEFE5" w14:textId="55A75272" w:rsidR="005D42DE" w:rsidRDefault="00605BC2" w:rsidP="00605BC2">
      <w:pPr>
        <w:pStyle w:val="Odstavecseseznamem"/>
        <w:numPr>
          <w:ilvl w:val="0"/>
          <w:numId w:val="5"/>
        </w:numPr>
        <w:spacing w:after="120"/>
        <w:rPr>
          <w:rFonts w:ascii="Arial" w:hAnsi="Arial" w:cs="Arial"/>
        </w:rPr>
      </w:pPr>
      <w:r w:rsidRPr="00F02B33">
        <w:rPr>
          <w:rFonts w:ascii="Arial" w:hAnsi="Arial" w:cs="Arial"/>
        </w:rPr>
        <w:t xml:space="preserve">Celková cena </w:t>
      </w:r>
      <w:r w:rsidR="00160816">
        <w:rPr>
          <w:rFonts w:ascii="Arial" w:hAnsi="Arial" w:cs="Arial"/>
        </w:rPr>
        <w:t xml:space="preserve">za </w:t>
      </w:r>
      <w:r w:rsidR="00D50094">
        <w:rPr>
          <w:rFonts w:ascii="Arial" w:hAnsi="Arial" w:cs="Arial"/>
        </w:rPr>
        <w:t>demontáže stávajíc</w:t>
      </w:r>
      <w:r w:rsidR="00935B93">
        <w:rPr>
          <w:rFonts w:ascii="Arial" w:hAnsi="Arial" w:cs="Arial"/>
        </w:rPr>
        <w:t>ích automatických dveří</w:t>
      </w:r>
      <w:r w:rsidR="00D50094">
        <w:rPr>
          <w:rFonts w:ascii="Arial" w:hAnsi="Arial" w:cs="Arial"/>
        </w:rPr>
        <w:t xml:space="preserve"> </w:t>
      </w:r>
      <w:r w:rsidR="00BA6C6F">
        <w:rPr>
          <w:rFonts w:ascii="Arial" w:hAnsi="Arial" w:cs="Arial"/>
        </w:rPr>
        <w:t>včetně ekologické likvidace</w:t>
      </w:r>
      <w:r w:rsidR="00D50094">
        <w:rPr>
          <w:rFonts w:ascii="Arial" w:hAnsi="Arial" w:cs="Arial"/>
        </w:rPr>
        <w:t>, dodávku, montáže, zprovoznění zařízení</w:t>
      </w:r>
      <w:r w:rsidR="00BA6C6F">
        <w:rPr>
          <w:rFonts w:ascii="Arial" w:hAnsi="Arial" w:cs="Arial"/>
        </w:rPr>
        <w:t xml:space="preserve">, stavební zpraveností, </w:t>
      </w:r>
      <w:r w:rsidR="00D50094">
        <w:rPr>
          <w:rFonts w:ascii="Arial" w:hAnsi="Arial" w:cs="Arial"/>
        </w:rPr>
        <w:t xml:space="preserve">proškolení </w:t>
      </w:r>
      <w:r w:rsidR="00BA6C6F">
        <w:rPr>
          <w:rFonts w:ascii="Arial" w:hAnsi="Arial" w:cs="Arial"/>
        </w:rPr>
        <w:t xml:space="preserve">a předání díla bez závad </w:t>
      </w:r>
      <w:r w:rsidRPr="00F02B33">
        <w:rPr>
          <w:rFonts w:ascii="Arial" w:hAnsi="Arial" w:cs="Arial"/>
        </w:rPr>
        <w:t xml:space="preserve">dle této </w:t>
      </w:r>
      <w:r w:rsidR="00E00DD4">
        <w:rPr>
          <w:rFonts w:ascii="Arial" w:hAnsi="Arial" w:cs="Arial"/>
        </w:rPr>
        <w:t>S</w:t>
      </w:r>
      <w:r w:rsidRPr="00F02B33">
        <w:rPr>
          <w:rFonts w:ascii="Arial" w:hAnsi="Arial" w:cs="Arial"/>
        </w:rPr>
        <w:t xml:space="preserve">mlouvy </w:t>
      </w:r>
      <w:r w:rsidR="00D50094">
        <w:rPr>
          <w:rFonts w:ascii="Arial" w:hAnsi="Arial" w:cs="Arial"/>
        </w:rPr>
        <w:t>o dílo j</w:t>
      </w:r>
      <w:r w:rsidR="00160816">
        <w:rPr>
          <w:rFonts w:ascii="Arial" w:hAnsi="Arial" w:cs="Arial"/>
        </w:rPr>
        <w:t>e stanovena na</w:t>
      </w:r>
      <w:r w:rsidR="00CB53E8">
        <w:rPr>
          <w:rFonts w:ascii="Arial" w:hAnsi="Arial" w:cs="Arial"/>
        </w:rPr>
        <w:t xml:space="preserve"> částku </w:t>
      </w:r>
    </w:p>
    <w:p w14:paraId="171F6C78" w14:textId="77777777" w:rsidR="00D50094" w:rsidRDefault="00D50094" w:rsidP="00D50094">
      <w:pPr>
        <w:pStyle w:val="Odstavecseseznamem"/>
        <w:spacing w:after="120"/>
        <w:rPr>
          <w:rFonts w:ascii="Arial" w:hAnsi="Arial" w:cs="Arial"/>
        </w:rPr>
      </w:pPr>
    </w:p>
    <w:p w14:paraId="0C606D58" w14:textId="2BF9CAF6" w:rsidR="00963FD0" w:rsidRPr="008D7FA8" w:rsidRDefault="008D7FA8" w:rsidP="005D42DE">
      <w:pPr>
        <w:pStyle w:val="Odstavecseseznamem"/>
        <w:spacing w:after="120"/>
        <w:rPr>
          <w:rFonts w:ascii="Arial" w:hAnsi="Arial" w:cs="Arial"/>
        </w:rPr>
      </w:pPr>
      <w:proofErr w:type="gramStart"/>
      <w:r w:rsidRPr="008D7FA8">
        <w:rPr>
          <w:rFonts w:ascii="Arial" w:hAnsi="Arial" w:cs="Arial"/>
        </w:rPr>
        <w:t>298.712,-</w:t>
      </w:r>
      <w:proofErr w:type="gramEnd"/>
      <w:r w:rsidR="00A54D8A" w:rsidRPr="008D7FA8">
        <w:rPr>
          <w:rFonts w:ascii="Arial" w:hAnsi="Arial" w:cs="Arial"/>
        </w:rPr>
        <w:t xml:space="preserve"> </w:t>
      </w:r>
      <w:r w:rsidR="00CB53E8" w:rsidRPr="008D7FA8">
        <w:rPr>
          <w:rFonts w:ascii="Arial" w:hAnsi="Arial" w:cs="Arial"/>
        </w:rPr>
        <w:t xml:space="preserve">Kč bez DPH </w:t>
      </w:r>
    </w:p>
    <w:p w14:paraId="706AA7BD" w14:textId="66DE9F6C" w:rsidR="00160816" w:rsidRPr="008D7FA8" w:rsidRDefault="008D7FA8" w:rsidP="005D42DE">
      <w:pPr>
        <w:pStyle w:val="Odstavecseseznamem"/>
        <w:spacing w:after="120"/>
        <w:rPr>
          <w:rFonts w:ascii="Arial" w:hAnsi="Arial" w:cs="Arial"/>
        </w:rPr>
      </w:pPr>
      <w:r>
        <w:rPr>
          <w:rFonts w:ascii="Arial" w:hAnsi="Arial" w:cs="Arial"/>
        </w:rPr>
        <w:t xml:space="preserve">  </w:t>
      </w:r>
      <w:proofErr w:type="gramStart"/>
      <w:r w:rsidRPr="008D7FA8">
        <w:rPr>
          <w:rFonts w:ascii="Arial" w:hAnsi="Arial" w:cs="Arial"/>
        </w:rPr>
        <w:t>62.730,-</w:t>
      </w:r>
      <w:proofErr w:type="gramEnd"/>
      <w:r w:rsidR="00160816" w:rsidRPr="008D7FA8">
        <w:rPr>
          <w:rFonts w:ascii="Arial" w:hAnsi="Arial" w:cs="Arial"/>
        </w:rPr>
        <w:t xml:space="preserve"> Kč výše DPH</w:t>
      </w:r>
    </w:p>
    <w:p w14:paraId="2B136881" w14:textId="36670CD9" w:rsidR="00D50094" w:rsidRDefault="008D7FA8" w:rsidP="00872A00">
      <w:pPr>
        <w:pStyle w:val="Odstavecseseznamem"/>
        <w:spacing w:after="120"/>
        <w:rPr>
          <w:rFonts w:ascii="Arial" w:hAnsi="Arial" w:cs="Arial"/>
        </w:rPr>
      </w:pPr>
      <w:proofErr w:type="gramStart"/>
      <w:r w:rsidRPr="008D7FA8">
        <w:rPr>
          <w:rFonts w:ascii="Arial" w:hAnsi="Arial" w:cs="Arial"/>
        </w:rPr>
        <w:t>361.442,-</w:t>
      </w:r>
      <w:proofErr w:type="gramEnd"/>
      <w:r w:rsidR="00160816" w:rsidRPr="008D7FA8">
        <w:rPr>
          <w:rFonts w:ascii="Arial" w:hAnsi="Arial" w:cs="Arial"/>
        </w:rPr>
        <w:t xml:space="preserve"> </w:t>
      </w:r>
      <w:r w:rsidR="00160816">
        <w:rPr>
          <w:rFonts w:ascii="Arial" w:hAnsi="Arial" w:cs="Arial"/>
        </w:rPr>
        <w:t>Kč včetně DPH</w:t>
      </w:r>
    </w:p>
    <w:p w14:paraId="63FB5E46" w14:textId="77777777" w:rsidR="00F17812" w:rsidRDefault="00F17812" w:rsidP="00872A00">
      <w:pPr>
        <w:pStyle w:val="Odstavecseseznamem"/>
        <w:spacing w:after="120"/>
        <w:rPr>
          <w:rFonts w:ascii="Arial" w:hAnsi="Arial" w:cs="Arial"/>
        </w:rPr>
      </w:pPr>
    </w:p>
    <w:p w14:paraId="268EB048" w14:textId="77777777" w:rsidR="00A73B13" w:rsidRDefault="00A73B13" w:rsidP="00872A00">
      <w:pPr>
        <w:pStyle w:val="Odstavecseseznamem"/>
        <w:spacing w:after="120"/>
        <w:rPr>
          <w:rFonts w:ascii="Arial" w:hAnsi="Arial" w:cs="Arial"/>
        </w:rPr>
      </w:pPr>
    </w:p>
    <w:p w14:paraId="5E532497" w14:textId="77777777" w:rsidR="00A73B13" w:rsidRDefault="00A73B13" w:rsidP="00872A00">
      <w:pPr>
        <w:pStyle w:val="Odstavecseseznamem"/>
        <w:spacing w:after="120"/>
        <w:rPr>
          <w:rFonts w:ascii="Arial" w:hAnsi="Arial" w:cs="Arial"/>
        </w:rPr>
      </w:pPr>
    </w:p>
    <w:p w14:paraId="0D203765" w14:textId="77777777" w:rsidR="007328A6" w:rsidRPr="00F02B33" w:rsidRDefault="007328A6" w:rsidP="00647FC2">
      <w:pPr>
        <w:jc w:val="center"/>
        <w:rPr>
          <w:b/>
          <w:bCs/>
          <w:sz w:val="22"/>
          <w:szCs w:val="22"/>
        </w:rPr>
      </w:pPr>
    </w:p>
    <w:p w14:paraId="27F9C495" w14:textId="718A3FE4" w:rsidR="007328A6" w:rsidRPr="00F02B33" w:rsidRDefault="00696013" w:rsidP="00647FC2">
      <w:pPr>
        <w:jc w:val="center"/>
        <w:rPr>
          <w:b/>
          <w:bCs/>
          <w:sz w:val="22"/>
          <w:szCs w:val="22"/>
        </w:rPr>
      </w:pPr>
      <w:r>
        <w:rPr>
          <w:b/>
          <w:bCs/>
          <w:sz w:val="22"/>
          <w:szCs w:val="22"/>
        </w:rPr>
        <w:t>Čl. 4</w:t>
      </w:r>
    </w:p>
    <w:p w14:paraId="165A292D" w14:textId="30B6D596" w:rsidR="00647FC2" w:rsidRDefault="00647FC2" w:rsidP="00647FC2">
      <w:pPr>
        <w:jc w:val="center"/>
        <w:rPr>
          <w:b/>
          <w:bCs/>
          <w:sz w:val="22"/>
          <w:szCs w:val="22"/>
        </w:rPr>
      </w:pPr>
      <w:r w:rsidRPr="00F02B33">
        <w:rPr>
          <w:b/>
          <w:bCs/>
          <w:sz w:val="22"/>
          <w:szCs w:val="22"/>
        </w:rPr>
        <w:t>Cena plnění a fakturace</w:t>
      </w:r>
    </w:p>
    <w:p w14:paraId="117CC1ED" w14:textId="77777777" w:rsidR="00453A9D" w:rsidRPr="00F02B33" w:rsidRDefault="00453A9D" w:rsidP="00647FC2">
      <w:pPr>
        <w:jc w:val="center"/>
        <w:rPr>
          <w:b/>
          <w:bCs/>
          <w:sz w:val="22"/>
          <w:szCs w:val="22"/>
        </w:rPr>
      </w:pPr>
    </w:p>
    <w:p w14:paraId="547B3C80" w14:textId="77777777" w:rsidR="00647FC2" w:rsidRPr="00F02B33" w:rsidRDefault="00647FC2" w:rsidP="00647FC2">
      <w:pPr>
        <w:rPr>
          <w:b/>
          <w:bCs/>
          <w:sz w:val="22"/>
          <w:szCs w:val="22"/>
        </w:rPr>
      </w:pPr>
    </w:p>
    <w:p w14:paraId="45AE7A35" w14:textId="7F315E74" w:rsidR="0080281F" w:rsidRDefault="00647FC2" w:rsidP="00401617">
      <w:pPr>
        <w:pStyle w:val="Odstavecseseznamem"/>
        <w:numPr>
          <w:ilvl w:val="0"/>
          <w:numId w:val="6"/>
        </w:numPr>
        <w:rPr>
          <w:rFonts w:ascii="Arial" w:hAnsi="Arial" w:cs="Arial"/>
          <w:bCs/>
        </w:rPr>
      </w:pPr>
      <w:r w:rsidRPr="00F02B33">
        <w:rPr>
          <w:rFonts w:ascii="Arial" w:hAnsi="Arial" w:cs="Arial"/>
          <w:bCs/>
        </w:rPr>
        <w:t>Cena může být změněna pouze</w:t>
      </w:r>
      <w:r w:rsidR="00997E0C">
        <w:rPr>
          <w:rFonts w:ascii="Arial" w:hAnsi="Arial" w:cs="Arial"/>
          <w:bCs/>
        </w:rPr>
        <w:t xml:space="preserve"> </w:t>
      </w:r>
      <w:r w:rsidRPr="00F02B33">
        <w:rPr>
          <w:rFonts w:ascii="Arial" w:hAnsi="Arial" w:cs="Arial"/>
          <w:bCs/>
        </w:rPr>
        <w:t xml:space="preserve">dojde-li před nebo v průběhu </w:t>
      </w:r>
      <w:r w:rsidR="0080281F">
        <w:rPr>
          <w:rFonts w:ascii="Arial" w:hAnsi="Arial" w:cs="Arial"/>
          <w:bCs/>
        </w:rPr>
        <w:t xml:space="preserve">trvání </w:t>
      </w:r>
      <w:r w:rsidR="00997E0C">
        <w:rPr>
          <w:rFonts w:ascii="Arial" w:hAnsi="Arial" w:cs="Arial"/>
          <w:bCs/>
        </w:rPr>
        <w:t>S</w:t>
      </w:r>
      <w:r w:rsidR="0080281F">
        <w:rPr>
          <w:rFonts w:ascii="Arial" w:hAnsi="Arial" w:cs="Arial"/>
          <w:bCs/>
        </w:rPr>
        <w:t>mlouvy</w:t>
      </w:r>
      <w:r w:rsidRPr="00F02B33">
        <w:rPr>
          <w:rFonts w:ascii="Arial" w:hAnsi="Arial" w:cs="Arial"/>
          <w:bCs/>
        </w:rPr>
        <w:t xml:space="preserve"> </w:t>
      </w:r>
      <w:r w:rsidR="00997E0C">
        <w:rPr>
          <w:rFonts w:ascii="Arial" w:hAnsi="Arial" w:cs="Arial"/>
          <w:bCs/>
        </w:rPr>
        <w:t xml:space="preserve">o dílo </w:t>
      </w:r>
      <w:r w:rsidRPr="00F02B33">
        <w:rPr>
          <w:rFonts w:ascii="Arial" w:hAnsi="Arial" w:cs="Arial"/>
          <w:bCs/>
        </w:rPr>
        <w:t>ke změnám sazeb DPH nebo ke změnám jiných daňových předpisů majících prokazatelný vliv na cenu</w:t>
      </w:r>
      <w:r w:rsidR="002D6374" w:rsidRPr="00F02B33">
        <w:rPr>
          <w:rFonts w:ascii="Arial" w:hAnsi="Arial" w:cs="Arial"/>
          <w:bCs/>
        </w:rPr>
        <w:t>.</w:t>
      </w:r>
      <w:r w:rsidR="00E21D84">
        <w:rPr>
          <w:rFonts w:ascii="Arial" w:hAnsi="Arial" w:cs="Arial"/>
          <w:bCs/>
        </w:rPr>
        <w:t xml:space="preserve"> </w:t>
      </w:r>
    </w:p>
    <w:p w14:paraId="78D25830" w14:textId="3B6A0CA9" w:rsidR="00997E0C" w:rsidRPr="00997E0C" w:rsidRDefault="00997E0C" w:rsidP="00997E0C">
      <w:pPr>
        <w:pStyle w:val="Odstavecseseznamem"/>
        <w:numPr>
          <w:ilvl w:val="0"/>
          <w:numId w:val="6"/>
        </w:numPr>
        <w:rPr>
          <w:rFonts w:ascii="Arial" w:hAnsi="Arial" w:cs="Arial"/>
          <w:bCs/>
        </w:rPr>
      </w:pPr>
      <w:r w:rsidRPr="00997E0C">
        <w:rPr>
          <w:rFonts w:ascii="Arial" w:hAnsi="Arial" w:cs="Arial"/>
          <w:bCs/>
        </w:rPr>
        <w:t>Cena díla je konečná a obsahuje veškeré nákladové položky na řádné zhotovení díla, náklady na pracovní sílu, materiály, stroje, zařízení staveniště, odvoz a likvidaci odpadů, poplatky a zajištění veškerých dokladů, které je zhotovitel povinen zajistit pro úspěšný průběh přejímacího řízení díla v souladu s příslušnými právními předpisy.</w:t>
      </w:r>
    </w:p>
    <w:p w14:paraId="67F31AD3" w14:textId="7602BCAC" w:rsidR="00207290" w:rsidRPr="00401617" w:rsidRDefault="00997E0C" w:rsidP="002776A0">
      <w:pPr>
        <w:pStyle w:val="Odstavecseseznamem"/>
        <w:numPr>
          <w:ilvl w:val="0"/>
          <w:numId w:val="6"/>
        </w:numPr>
        <w:rPr>
          <w:rFonts w:ascii="Arial" w:hAnsi="Arial" w:cs="Arial"/>
          <w:bCs/>
        </w:rPr>
      </w:pPr>
      <w:r>
        <w:rPr>
          <w:rFonts w:ascii="Arial" w:hAnsi="Arial" w:cs="Arial"/>
          <w:bCs/>
        </w:rPr>
        <w:t>F</w:t>
      </w:r>
      <w:r w:rsidR="00207290" w:rsidRPr="00F02B33">
        <w:rPr>
          <w:rFonts w:ascii="Arial" w:hAnsi="Arial" w:cs="Arial"/>
          <w:bCs/>
        </w:rPr>
        <w:t>aktur</w:t>
      </w:r>
      <w:r>
        <w:rPr>
          <w:rFonts w:ascii="Arial" w:hAnsi="Arial" w:cs="Arial"/>
          <w:bCs/>
        </w:rPr>
        <w:t>a za předané dílo bude vystavena</w:t>
      </w:r>
      <w:r w:rsidR="00207290" w:rsidRPr="00F02B33">
        <w:rPr>
          <w:rFonts w:ascii="Arial" w:hAnsi="Arial" w:cs="Arial"/>
          <w:bCs/>
        </w:rPr>
        <w:t xml:space="preserve"> </w:t>
      </w:r>
      <w:r w:rsidR="0080281F">
        <w:rPr>
          <w:rFonts w:ascii="Arial" w:hAnsi="Arial" w:cs="Arial"/>
          <w:bCs/>
        </w:rPr>
        <w:t>na základě před</w:t>
      </w:r>
      <w:r>
        <w:rPr>
          <w:rFonts w:ascii="Arial" w:hAnsi="Arial" w:cs="Arial"/>
          <w:bCs/>
        </w:rPr>
        <w:t>ávacího</w:t>
      </w:r>
      <w:r w:rsidR="0080281F">
        <w:rPr>
          <w:rFonts w:ascii="Arial" w:hAnsi="Arial" w:cs="Arial"/>
          <w:bCs/>
        </w:rPr>
        <w:t xml:space="preserve"> protokolu o</w:t>
      </w:r>
      <w:r>
        <w:rPr>
          <w:rFonts w:ascii="Arial" w:hAnsi="Arial" w:cs="Arial"/>
          <w:bCs/>
        </w:rPr>
        <w:t xml:space="preserve"> předání díla uvedeného do provozu</w:t>
      </w:r>
      <w:r w:rsidR="0027166B">
        <w:rPr>
          <w:rFonts w:ascii="Arial" w:hAnsi="Arial" w:cs="Arial"/>
          <w:bCs/>
        </w:rPr>
        <w:t>,</w:t>
      </w:r>
      <w:r>
        <w:rPr>
          <w:rFonts w:ascii="Arial" w:hAnsi="Arial" w:cs="Arial"/>
          <w:bCs/>
        </w:rPr>
        <w:t xml:space="preserve"> a to bez jakýchkoliv závad a nedodělků</w:t>
      </w:r>
      <w:r w:rsidR="00E450BD">
        <w:rPr>
          <w:rFonts w:ascii="Arial" w:hAnsi="Arial" w:cs="Arial"/>
          <w:bCs/>
        </w:rPr>
        <w:t>.</w:t>
      </w:r>
      <w:r w:rsidR="0080281F">
        <w:rPr>
          <w:rFonts w:ascii="Arial" w:hAnsi="Arial" w:cs="Arial"/>
          <w:bCs/>
        </w:rPr>
        <w:t xml:space="preserve"> </w:t>
      </w:r>
      <w:r w:rsidR="0080281F" w:rsidRPr="0080281F">
        <w:rPr>
          <w:rFonts w:ascii="Arial" w:hAnsi="Arial" w:cs="Arial"/>
          <w:bCs/>
        </w:rPr>
        <w:t>Datum předávacího protokolu se považuje za datum uskutečnění zdanitelného plnění dle zákona o DPH, jakož i za datum předání</w:t>
      </w:r>
      <w:r w:rsidR="0080281F">
        <w:rPr>
          <w:rFonts w:ascii="Arial" w:hAnsi="Arial" w:cs="Arial"/>
          <w:bCs/>
        </w:rPr>
        <w:t xml:space="preserve"> provedené</w:t>
      </w:r>
      <w:r w:rsidR="0027166B">
        <w:rPr>
          <w:rFonts w:ascii="Arial" w:hAnsi="Arial" w:cs="Arial"/>
          <w:bCs/>
        </w:rPr>
        <w:t>ho</w:t>
      </w:r>
      <w:r w:rsidR="0080281F">
        <w:rPr>
          <w:rFonts w:ascii="Arial" w:hAnsi="Arial" w:cs="Arial"/>
          <w:bCs/>
        </w:rPr>
        <w:t xml:space="preserve"> a ukončené</w:t>
      </w:r>
      <w:r w:rsidR="0027166B">
        <w:rPr>
          <w:rFonts w:ascii="Arial" w:hAnsi="Arial" w:cs="Arial"/>
          <w:bCs/>
        </w:rPr>
        <w:t>ho díla.</w:t>
      </w:r>
    </w:p>
    <w:p w14:paraId="4FC28EB0" w14:textId="77CC3F8D" w:rsidR="0027166B" w:rsidRPr="0027166B" w:rsidRDefault="0027166B" w:rsidP="0027166B">
      <w:pPr>
        <w:pStyle w:val="Odstavecseseznamem"/>
        <w:numPr>
          <w:ilvl w:val="0"/>
          <w:numId w:val="6"/>
        </w:numPr>
        <w:rPr>
          <w:rFonts w:ascii="Arial" w:hAnsi="Arial" w:cs="Arial"/>
          <w:bCs/>
        </w:rPr>
      </w:pPr>
      <w:r w:rsidRPr="0027166B">
        <w:rPr>
          <w:rFonts w:ascii="Arial" w:hAnsi="Arial" w:cs="Arial"/>
          <w:bCs/>
        </w:rPr>
        <w:t>V případě, že faktura nebude obsahovat náležitosti uvedené v této smlouvě, objednatel je oprávněn vrátit fakturu do 15 dnů po jejím obdržení k opravě. V</w:t>
      </w:r>
      <w:r>
        <w:rPr>
          <w:rFonts w:ascii="Arial" w:hAnsi="Arial" w:cs="Arial"/>
          <w:bCs/>
        </w:rPr>
        <w:t xml:space="preserve"> </w:t>
      </w:r>
      <w:r w:rsidRPr="0027166B">
        <w:rPr>
          <w:rFonts w:ascii="Arial" w:hAnsi="Arial" w:cs="Arial"/>
          <w:bCs/>
        </w:rPr>
        <w:t>takovém případě začíná běžet nová lhůta splatnosti, a to od doručení opravené faktury objednateli.</w:t>
      </w:r>
    </w:p>
    <w:p w14:paraId="7AB627A2" w14:textId="22FCFFF7" w:rsidR="00647FC2" w:rsidRDefault="00207290" w:rsidP="002776A0">
      <w:pPr>
        <w:pStyle w:val="Odstavecseseznamem"/>
        <w:numPr>
          <w:ilvl w:val="0"/>
          <w:numId w:val="6"/>
        </w:numPr>
        <w:rPr>
          <w:rFonts w:ascii="Arial" w:hAnsi="Arial" w:cs="Arial"/>
          <w:bCs/>
        </w:rPr>
      </w:pPr>
      <w:r w:rsidRPr="00F02B33">
        <w:rPr>
          <w:rFonts w:ascii="Arial" w:hAnsi="Arial" w:cs="Arial"/>
          <w:bCs/>
        </w:rPr>
        <w:t>Splatnost faktur</w:t>
      </w:r>
      <w:r w:rsidR="00647FC2" w:rsidRPr="00F02B33">
        <w:rPr>
          <w:rFonts w:ascii="Arial" w:hAnsi="Arial" w:cs="Arial"/>
          <w:bCs/>
        </w:rPr>
        <w:t xml:space="preserve"> je 60 dnů + 60 kalendářních dnů bez penalizace po splatnosti faktury. Zhotovitel uvede na daňovém dokladu příslušný Číselný kód klasifikace produkce CZ-CPA a odpovídá za posouzení tohoto plnění z hlediska § 92a a uvedení náležitostí ve smyslu § 29 odst. (2), písm. c) zák. č. 235/2004 Sb.  Pokud nedodržením či porušením těchto podmínek vznikne objednateli škoda, zavazuje se zhotovitel tuto škodu objednateli nahradit.</w:t>
      </w:r>
    </w:p>
    <w:p w14:paraId="4C4654FB" w14:textId="77777777" w:rsidR="00401617" w:rsidRDefault="00401617" w:rsidP="002776A0">
      <w:pPr>
        <w:pStyle w:val="Odstavecseseznamem"/>
        <w:rPr>
          <w:rFonts w:ascii="Arial" w:hAnsi="Arial" w:cs="Arial"/>
          <w:bCs/>
        </w:rPr>
      </w:pPr>
    </w:p>
    <w:p w14:paraId="78B2BF89" w14:textId="77777777" w:rsidR="00401617" w:rsidRPr="00F02B33" w:rsidRDefault="00401617" w:rsidP="002776A0">
      <w:pPr>
        <w:pStyle w:val="Odstavecseseznamem"/>
        <w:rPr>
          <w:rFonts w:ascii="Arial" w:hAnsi="Arial" w:cs="Arial"/>
          <w:bCs/>
        </w:rPr>
      </w:pPr>
    </w:p>
    <w:p w14:paraId="6DF15A53" w14:textId="1EBC3727" w:rsidR="002776A0" w:rsidRDefault="00647FC2" w:rsidP="002776A0">
      <w:pPr>
        <w:pStyle w:val="Odstavecseseznamem"/>
        <w:numPr>
          <w:ilvl w:val="0"/>
          <w:numId w:val="6"/>
        </w:numPr>
        <w:rPr>
          <w:rFonts w:ascii="Arial" w:hAnsi="Arial" w:cs="Arial"/>
          <w:bCs/>
        </w:rPr>
      </w:pPr>
      <w:r w:rsidRPr="00F02B33">
        <w:rPr>
          <w:rFonts w:ascii="Arial" w:hAnsi="Arial" w:cs="Arial"/>
          <w:bCs/>
        </w:rPr>
        <w:t>Pokud bude v okamžiku uskutečnění zdanitelného plnění u zhotovitel</w:t>
      </w:r>
      <w:r w:rsidR="002D6374" w:rsidRPr="00F02B33">
        <w:rPr>
          <w:rFonts w:ascii="Arial" w:hAnsi="Arial" w:cs="Arial"/>
          <w:bCs/>
        </w:rPr>
        <w:t xml:space="preserve">e zveřejněna informace, že </w:t>
      </w:r>
      <w:r w:rsidRPr="00F02B33">
        <w:rPr>
          <w:rFonts w:ascii="Arial" w:hAnsi="Arial" w:cs="Arial"/>
          <w:bCs/>
        </w:rPr>
        <w:t>je nespolehlivým plátcem dle §106a odst. 6, zák. č. 253/2004 Sb. o dani z přidané hodnoty v platném znění (dále jen „ZDPH“), zhotovitel strpí bez uplatnění jakýchkoliv finančních sankcí odvedení daně objednateli a úhradu závazku jen ve výši bez DPH. Úhrada DPH bude v souladu s § 109 odst. 3 ZDPH provedena za zhotovitele jeho správci daně dle § 109a ZDPH. Zhotovitel je povinen nahradit objednateli případnou škodu, která by mu z toho důvodu vznikla.</w:t>
      </w:r>
    </w:p>
    <w:p w14:paraId="5569C5A0" w14:textId="77777777" w:rsidR="002776A0" w:rsidRPr="002776A0" w:rsidRDefault="002776A0" w:rsidP="002776A0">
      <w:pPr>
        <w:rPr>
          <w:bCs/>
        </w:rPr>
      </w:pPr>
    </w:p>
    <w:p w14:paraId="7B8017B2" w14:textId="77777777" w:rsidR="00453A9D" w:rsidRDefault="00A0365A" w:rsidP="002776A0">
      <w:pPr>
        <w:pStyle w:val="Odstavecseseznamem"/>
        <w:numPr>
          <w:ilvl w:val="0"/>
          <w:numId w:val="6"/>
        </w:numPr>
        <w:rPr>
          <w:rFonts w:ascii="Arial" w:hAnsi="Arial" w:cs="Arial"/>
          <w:bCs/>
        </w:rPr>
      </w:pPr>
      <w:r>
        <w:rPr>
          <w:rFonts w:ascii="Arial" w:hAnsi="Arial" w:cs="Arial"/>
          <w:bCs/>
        </w:rPr>
        <w:t xml:space="preserve">Emailová adresa pro elektronickou fakturaci: </w:t>
      </w:r>
      <w:hyperlink r:id="rId10" w:history="1">
        <w:r w:rsidRPr="008A1447">
          <w:rPr>
            <w:rStyle w:val="Hypertextovodkaz"/>
            <w:rFonts w:ascii="Arial" w:hAnsi="Arial" w:cs="Arial"/>
            <w:bCs/>
          </w:rPr>
          <w:t>faktura@ftn.cz</w:t>
        </w:r>
      </w:hyperlink>
      <w:r>
        <w:rPr>
          <w:rFonts w:ascii="Arial" w:hAnsi="Arial" w:cs="Arial"/>
          <w:bCs/>
        </w:rPr>
        <w:t xml:space="preserve"> </w:t>
      </w:r>
      <w:r w:rsidR="00647FC2" w:rsidRPr="00F02B33">
        <w:rPr>
          <w:rFonts w:ascii="Arial" w:hAnsi="Arial" w:cs="Arial"/>
          <w:bCs/>
        </w:rPr>
        <w:t xml:space="preserve">  </w:t>
      </w:r>
    </w:p>
    <w:p w14:paraId="7C1A05C4" w14:textId="77777777" w:rsidR="00453A9D" w:rsidRPr="00453A9D" w:rsidRDefault="00453A9D" w:rsidP="00453A9D">
      <w:pPr>
        <w:pStyle w:val="Odstavecseseznamem"/>
        <w:rPr>
          <w:rFonts w:ascii="Arial" w:hAnsi="Arial" w:cs="Arial"/>
          <w:bCs/>
        </w:rPr>
      </w:pPr>
    </w:p>
    <w:p w14:paraId="33F74605" w14:textId="7A286A39" w:rsidR="007328A6" w:rsidRPr="00872A00" w:rsidRDefault="00647FC2" w:rsidP="00453A9D">
      <w:pPr>
        <w:pStyle w:val="Odstavecseseznamem"/>
        <w:rPr>
          <w:rFonts w:ascii="Arial" w:hAnsi="Arial" w:cs="Arial"/>
          <w:bCs/>
        </w:rPr>
      </w:pPr>
      <w:r w:rsidRPr="00F02B33">
        <w:rPr>
          <w:rFonts w:ascii="Arial" w:hAnsi="Arial" w:cs="Arial"/>
          <w:bCs/>
        </w:rPr>
        <w:t xml:space="preserve">  </w:t>
      </w:r>
    </w:p>
    <w:p w14:paraId="11D11912" w14:textId="036F7BE1" w:rsidR="002D6374" w:rsidRPr="00F02B33" w:rsidRDefault="00696013" w:rsidP="002776A0">
      <w:pPr>
        <w:spacing w:line="276" w:lineRule="auto"/>
        <w:jc w:val="center"/>
        <w:rPr>
          <w:b/>
          <w:bCs/>
          <w:sz w:val="22"/>
          <w:szCs w:val="22"/>
        </w:rPr>
      </w:pPr>
      <w:r>
        <w:rPr>
          <w:b/>
          <w:bCs/>
          <w:sz w:val="22"/>
          <w:szCs w:val="22"/>
        </w:rPr>
        <w:t>Čl. 5</w:t>
      </w:r>
    </w:p>
    <w:p w14:paraId="13B8A402" w14:textId="77777777" w:rsidR="002D6374" w:rsidRDefault="002D6374" w:rsidP="002776A0">
      <w:pPr>
        <w:spacing w:line="276" w:lineRule="auto"/>
        <w:jc w:val="center"/>
        <w:rPr>
          <w:b/>
          <w:bCs/>
          <w:sz w:val="22"/>
          <w:szCs w:val="22"/>
        </w:rPr>
      </w:pPr>
      <w:r w:rsidRPr="00F02B33">
        <w:rPr>
          <w:b/>
          <w:bCs/>
          <w:sz w:val="22"/>
          <w:szCs w:val="22"/>
        </w:rPr>
        <w:t>Smluvní sankce</w:t>
      </w:r>
    </w:p>
    <w:p w14:paraId="2B3651C8" w14:textId="77777777" w:rsidR="00453A9D" w:rsidRPr="00F02B33" w:rsidRDefault="00453A9D" w:rsidP="002776A0">
      <w:pPr>
        <w:spacing w:line="276" w:lineRule="auto"/>
        <w:jc w:val="center"/>
        <w:rPr>
          <w:b/>
          <w:bCs/>
          <w:sz w:val="22"/>
          <w:szCs w:val="22"/>
        </w:rPr>
      </w:pPr>
    </w:p>
    <w:p w14:paraId="4818BE82" w14:textId="77777777" w:rsidR="002D6374" w:rsidRPr="00F02B33" w:rsidRDefault="002D6374" w:rsidP="002776A0">
      <w:pPr>
        <w:spacing w:line="276" w:lineRule="auto"/>
        <w:rPr>
          <w:b/>
          <w:bCs/>
          <w:sz w:val="22"/>
          <w:szCs w:val="22"/>
        </w:rPr>
      </w:pPr>
    </w:p>
    <w:p w14:paraId="06DA350E" w14:textId="62E61AF1" w:rsidR="002D6374" w:rsidRPr="00F02B33" w:rsidRDefault="002D6374" w:rsidP="002776A0">
      <w:pPr>
        <w:pStyle w:val="Odstavecseseznamem"/>
        <w:numPr>
          <w:ilvl w:val="0"/>
          <w:numId w:val="7"/>
        </w:numPr>
        <w:rPr>
          <w:rFonts w:ascii="Arial" w:hAnsi="Arial" w:cs="Arial"/>
          <w:bCs/>
        </w:rPr>
      </w:pPr>
      <w:r w:rsidRPr="00F02B33">
        <w:rPr>
          <w:rFonts w:ascii="Arial" w:hAnsi="Arial" w:cs="Arial"/>
          <w:bCs/>
        </w:rPr>
        <w:t>Zhotovitel se zavazuje uhradit objednateli případnou sankci uloženou mu kontrolními orgány za porušení předpisů o BOZP, s výjimkou případů, kdy za nesplnění svých povinností z této smlouvy dle příslušných ustanovení občanského zákoníku neodpovídá.</w:t>
      </w:r>
    </w:p>
    <w:p w14:paraId="27EB9FA5" w14:textId="237D20B2" w:rsidR="006936C5" w:rsidRPr="004D3982" w:rsidRDefault="002D6374" w:rsidP="002776A0">
      <w:pPr>
        <w:pStyle w:val="Odstavecseseznamem"/>
        <w:numPr>
          <w:ilvl w:val="0"/>
          <w:numId w:val="7"/>
        </w:numPr>
        <w:rPr>
          <w:rFonts w:ascii="Arial" w:hAnsi="Arial" w:cs="Arial"/>
          <w:bCs/>
        </w:rPr>
      </w:pPr>
      <w:r w:rsidRPr="00F02B33">
        <w:rPr>
          <w:rFonts w:ascii="Arial" w:hAnsi="Arial" w:cs="Arial"/>
          <w:bCs/>
        </w:rPr>
        <w:t>V případě, že zhotovitel nedodrží termín</w:t>
      </w:r>
      <w:r w:rsidR="007C5101">
        <w:rPr>
          <w:rFonts w:ascii="Arial" w:hAnsi="Arial" w:cs="Arial"/>
          <w:bCs/>
        </w:rPr>
        <w:t xml:space="preserve"> </w:t>
      </w:r>
      <w:r w:rsidR="0027166B">
        <w:rPr>
          <w:rFonts w:ascii="Arial" w:hAnsi="Arial" w:cs="Arial"/>
          <w:bCs/>
        </w:rPr>
        <w:t>realizace</w:t>
      </w:r>
      <w:r w:rsidRPr="00F02B33">
        <w:rPr>
          <w:rFonts w:ascii="Arial" w:hAnsi="Arial" w:cs="Arial"/>
          <w:bCs/>
        </w:rPr>
        <w:t xml:space="preserve"> z důvodů na jeho straně, zaplatí objednateli smluvní pokutu dle platných zákonů.</w:t>
      </w:r>
    </w:p>
    <w:p w14:paraId="73DBC3D1" w14:textId="77777777" w:rsidR="006936C5" w:rsidRDefault="006936C5" w:rsidP="002776A0">
      <w:pPr>
        <w:spacing w:line="276" w:lineRule="auto"/>
        <w:rPr>
          <w:bCs/>
        </w:rPr>
      </w:pPr>
    </w:p>
    <w:p w14:paraId="3F5360C9" w14:textId="77777777" w:rsidR="00453A9D" w:rsidRPr="00E20498" w:rsidRDefault="00453A9D" w:rsidP="002776A0">
      <w:pPr>
        <w:spacing w:line="276" w:lineRule="auto"/>
        <w:rPr>
          <w:bCs/>
        </w:rPr>
      </w:pPr>
    </w:p>
    <w:p w14:paraId="3A08FFE7" w14:textId="00B27684" w:rsidR="00634F90" w:rsidRPr="00F02B33" w:rsidRDefault="00696013" w:rsidP="002776A0">
      <w:pPr>
        <w:spacing w:line="276" w:lineRule="auto"/>
        <w:jc w:val="center"/>
        <w:rPr>
          <w:b/>
          <w:bCs/>
          <w:sz w:val="22"/>
          <w:szCs w:val="22"/>
        </w:rPr>
      </w:pPr>
      <w:r>
        <w:rPr>
          <w:b/>
          <w:bCs/>
          <w:sz w:val="22"/>
          <w:szCs w:val="22"/>
        </w:rPr>
        <w:t>Čl. 6</w:t>
      </w:r>
    </w:p>
    <w:p w14:paraId="79FC24BC" w14:textId="6B24D9DB" w:rsidR="00634F90" w:rsidRPr="00F02B33" w:rsidRDefault="00634F90" w:rsidP="002776A0">
      <w:pPr>
        <w:spacing w:line="276" w:lineRule="auto"/>
        <w:jc w:val="center"/>
        <w:rPr>
          <w:b/>
          <w:bCs/>
          <w:sz w:val="22"/>
          <w:szCs w:val="22"/>
        </w:rPr>
      </w:pPr>
      <w:r w:rsidRPr="00F02B33">
        <w:rPr>
          <w:b/>
          <w:bCs/>
          <w:sz w:val="22"/>
          <w:szCs w:val="22"/>
        </w:rPr>
        <w:t>Ostatní ujednání</w:t>
      </w:r>
    </w:p>
    <w:p w14:paraId="591A4152" w14:textId="77777777" w:rsidR="00634F90" w:rsidRPr="00F02B33" w:rsidRDefault="00634F90" w:rsidP="002776A0">
      <w:pPr>
        <w:spacing w:line="276" w:lineRule="auto"/>
        <w:ind w:left="360"/>
        <w:rPr>
          <w:bCs/>
          <w:sz w:val="22"/>
          <w:szCs w:val="22"/>
        </w:rPr>
      </w:pPr>
    </w:p>
    <w:p w14:paraId="7CD3C658" w14:textId="47B8B0D3" w:rsidR="00BA6C6F" w:rsidRPr="00453A9D" w:rsidRDefault="00634F90" w:rsidP="00453A9D">
      <w:pPr>
        <w:pStyle w:val="Odstavecseseznamem"/>
        <w:numPr>
          <w:ilvl w:val="0"/>
          <w:numId w:val="8"/>
        </w:numPr>
        <w:rPr>
          <w:rFonts w:ascii="Arial" w:hAnsi="Arial" w:cs="Arial"/>
          <w:bCs/>
        </w:rPr>
      </w:pPr>
      <w:r w:rsidRPr="00F02B33">
        <w:rPr>
          <w:rFonts w:ascii="Arial" w:hAnsi="Arial" w:cs="Arial"/>
          <w:bCs/>
        </w:rPr>
        <w:t>Smluvní strany se vzájemně zavazují bez zbytečného odkladu informovat o všech skutečnostech, které jsou důvodem pro změnu zápisu do obchodního rejstříku a vzájemně si nahradit škody, které jim případně vzniknou porušením tohoto závazku.</w:t>
      </w:r>
    </w:p>
    <w:p w14:paraId="6D398392" w14:textId="77777777" w:rsidR="00BA6C6F" w:rsidRPr="00F02B33" w:rsidRDefault="00BA6C6F" w:rsidP="002776A0">
      <w:pPr>
        <w:spacing w:line="276" w:lineRule="auto"/>
        <w:ind w:left="360"/>
        <w:rPr>
          <w:bCs/>
          <w:sz w:val="22"/>
          <w:szCs w:val="22"/>
        </w:rPr>
      </w:pPr>
    </w:p>
    <w:p w14:paraId="0E3858AA" w14:textId="0A6999F7" w:rsidR="00634F90" w:rsidRPr="00F02B33" w:rsidRDefault="00696013" w:rsidP="002776A0">
      <w:pPr>
        <w:spacing w:line="276" w:lineRule="auto"/>
        <w:jc w:val="center"/>
        <w:rPr>
          <w:b/>
          <w:bCs/>
          <w:sz w:val="22"/>
          <w:szCs w:val="22"/>
        </w:rPr>
      </w:pPr>
      <w:r>
        <w:rPr>
          <w:b/>
          <w:bCs/>
          <w:sz w:val="22"/>
          <w:szCs w:val="22"/>
        </w:rPr>
        <w:t>Čl. 7</w:t>
      </w:r>
    </w:p>
    <w:p w14:paraId="22AE3A37" w14:textId="77777777" w:rsidR="00634F90" w:rsidRPr="00F02B33" w:rsidRDefault="00634F90" w:rsidP="002776A0">
      <w:pPr>
        <w:spacing w:line="276" w:lineRule="auto"/>
        <w:jc w:val="center"/>
        <w:rPr>
          <w:b/>
          <w:bCs/>
          <w:sz w:val="22"/>
          <w:szCs w:val="22"/>
        </w:rPr>
      </w:pPr>
      <w:r w:rsidRPr="00F02B33">
        <w:rPr>
          <w:b/>
          <w:bCs/>
          <w:sz w:val="22"/>
          <w:szCs w:val="22"/>
        </w:rPr>
        <w:t>Odstoupení od smlouvy</w:t>
      </w:r>
    </w:p>
    <w:p w14:paraId="10FC1C43" w14:textId="77777777" w:rsidR="00634F90" w:rsidRPr="00F02B33" w:rsidRDefault="00634F90" w:rsidP="002776A0">
      <w:pPr>
        <w:spacing w:line="276" w:lineRule="auto"/>
        <w:ind w:left="360"/>
        <w:rPr>
          <w:bCs/>
          <w:sz w:val="22"/>
          <w:szCs w:val="22"/>
        </w:rPr>
      </w:pPr>
    </w:p>
    <w:p w14:paraId="321C145C" w14:textId="3B5F0C34" w:rsidR="002D6374" w:rsidRPr="00F02B33" w:rsidRDefault="00634F90" w:rsidP="002776A0">
      <w:pPr>
        <w:pStyle w:val="Odstavecseseznamem"/>
        <w:numPr>
          <w:ilvl w:val="0"/>
          <w:numId w:val="9"/>
        </w:numPr>
        <w:rPr>
          <w:rFonts w:ascii="Arial" w:hAnsi="Arial" w:cs="Arial"/>
          <w:bCs/>
        </w:rPr>
      </w:pPr>
      <w:r w:rsidRPr="00F02B33">
        <w:rPr>
          <w:rFonts w:ascii="Arial" w:hAnsi="Arial" w:cs="Arial"/>
          <w:bCs/>
        </w:rPr>
        <w:t xml:space="preserve">Objednatel je oprávněn odstoupit od smlouvy ze závažných důvodů, za které se považuje nedodržení lhůty </w:t>
      </w:r>
      <w:r w:rsidR="0027166B">
        <w:rPr>
          <w:rFonts w:ascii="Arial" w:hAnsi="Arial" w:cs="Arial"/>
          <w:bCs/>
        </w:rPr>
        <w:t xml:space="preserve">realizace </w:t>
      </w:r>
      <w:r w:rsidRPr="00F02B33">
        <w:rPr>
          <w:rFonts w:ascii="Arial" w:hAnsi="Arial" w:cs="Arial"/>
          <w:bCs/>
        </w:rPr>
        <w:t>zhotovitelem nebo provádění nekvalitních prací i přes upozornění objednatele. Odstoupení musí být provedeno písemnou formou.</w:t>
      </w:r>
    </w:p>
    <w:p w14:paraId="2FA2A549" w14:textId="00E34989" w:rsidR="00272874" w:rsidRPr="00F378B4" w:rsidRDefault="00371E18" w:rsidP="00872A00">
      <w:pPr>
        <w:pStyle w:val="Odstavecseseznamem"/>
        <w:numPr>
          <w:ilvl w:val="0"/>
          <w:numId w:val="9"/>
        </w:numPr>
        <w:rPr>
          <w:rFonts w:ascii="Arial" w:hAnsi="Arial" w:cs="Arial"/>
          <w:bCs/>
        </w:rPr>
      </w:pPr>
      <w:r w:rsidRPr="00F02B33">
        <w:rPr>
          <w:rFonts w:ascii="Arial" w:hAnsi="Arial" w:cs="Arial"/>
          <w:bCs/>
        </w:rPr>
        <w:t>Za závažný důvod pro odstoupení kterékoliv smluvní strany od smlouvy je dále považováno zahájení konkursního nebo vyrovnávacího řízení na majetek jedné ze smluvních stran nebo zamítnutí návrhu na prohlášení konkursu pro nedostatek majetku a vstup některé ze stran do likvidace.</w:t>
      </w:r>
    </w:p>
    <w:p w14:paraId="6A7D1BC1" w14:textId="77777777" w:rsidR="00401617" w:rsidRPr="00F02B33" w:rsidRDefault="00401617" w:rsidP="00401617">
      <w:pPr>
        <w:spacing w:line="276" w:lineRule="auto"/>
        <w:rPr>
          <w:bCs/>
          <w:sz w:val="22"/>
          <w:szCs w:val="22"/>
        </w:rPr>
      </w:pPr>
    </w:p>
    <w:p w14:paraId="101694E6" w14:textId="6F0E42BA" w:rsidR="002D6374" w:rsidRPr="00F02B33" w:rsidRDefault="00696013" w:rsidP="002776A0">
      <w:pPr>
        <w:spacing w:line="276" w:lineRule="auto"/>
        <w:ind w:left="360"/>
        <w:jc w:val="center"/>
        <w:rPr>
          <w:b/>
          <w:bCs/>
          <w:sz w:val="22"/>
          <w:szCs w:val="22"/>
        </w:rPr>
      </w:pPr>
      <w:r>
        <w:rPr>
          <w:b/>
          <w:bCs/>
          <w:sz w:val="22"/>
          <w:szCs w:val="22"/>
        </w:rPr>
        <w:t>Čl. 8</w:t>
      </w:r>
    </w:p>
    <w:p w14:paraId="4105F9C9" w14:textId="1638C460" w:rsidR="001150C2" w:rsidRPr="00F02B33" w:rsidRDefault="001150C2" w:rsidP="002776A0">
      <w:pPr>
        <w:spacing w:line="276" w:lineRule="auto"/>
        <w:ind w:left="360"/>
        <w:jc w:val="center"/>
        <w:rPr>
          <w:b/>
          <w:bCs/>
          <w:sz w:val="22"/>
          <w:szCs w:val="22"/>
        </w:rPr>
      </w:pPr>
      <w:r w:rsidRPr="00F02B33">
        <w:rPr>
          <w:b/>
          <w:bCs/>
          <w:sz w:val="22"/>
          <w:szCs w:val="22"/>
        </w:rPr>
        <w:t>Závěrečná ustanovení</w:t>
      </w:r>
    </w:p>
    <w:p w14:paraId="63105978" w14:textId="77777777" w:rsidR="00371E18" w:rsidRPr="00F02B33" w:rsidRDefault="00371E18" w:rsidP="002776A0">
      <w:pPr>
        <w:spacing w:line="276" w:lineRule="auto"/>
        <w:ind w:left="360"/>
        <w:rPr>
          <w:bCs/>
          <w:sz w:val="22"/>
          <w:szCs w:val="22"/>
        </w:rPr>
      </w:pPr>
    </w:p>
    <w:p w14:paraId="6E3B26FD" w14:textId="6B216BFB" w:rsidR="00371E18" w:rsidRPr="00F02B33" w:rsidRDefault="00371E18" w:rsidP="002776A0">
      <w:pPr>
        <w:pStyle w:val="Odstavecseseznamem"/>
        <w:numPr>
          <w:ilvl w:val="0"/>
          <w:numId w:val="1"/>
        </w:numPr>
        <w:rPr>
          <w:rFonts w:ascii="Arial" w:hAnsi="Arial" w:cs="Arial"/>
          <w:bCs/>
        </w:rPr>
      </w:pPr>
      <w:r w:rsidRPr="00F02B33">
        <w:rPr>
          <w:rFonts w:ascii="Arial" w:hAnsi="Arial" w:cs="Arial"/>
          <w:bCs/>
        </w:rPr>
        <w:t>Nestanoví-li smlouva jinak, řídí se práva a povinnosti smluvních stran zákonem č. 89/</w:t>
      </w:r>
      <w:r w:rsidR="00904238" w:rsidRPr="00F02B33">
        <w:rPr>
          <w:rFonts w:ascii="Arial" w:hAnsi="Arial" w:cs="Arial"/>
          <w:bCs/>
        </w:rPr>
        <w:t>2012 Sb.</w:t>
      </w:r>
      <w:r w:rsidRPr="00F02B33">
        <w:rPr>
          <w:rFonts w:ascii="Arial" w:hAnsi="Arial" w:cs="Arial"/>
          <w:bCs/>
        </w:rPr>
        <w:t>, občanský zákoník.</w:t>
      </w:r>
    </w:p>
    <w:p w14:paraId="087A812B" w14:textId="69A80668" w:rsidR="00BB08E3" w:rsidRDefault="00BB08E3" w:rsidP="002776A0">
      <w:pPr>
        <w:pStyle w:val="Odstavecseseznamem"/>
        <w:numPr>
          <w:ilvl w:val="0"/>
          <w:numId w:val="1"/>
        </w:numPr>
        <w:rPr>
          <w:rFonts w:ascii="Arial" w:hAnsi="Arial" w:cs="Arial"/>
          <w:bCs/>
        </w:rPr>
      </w:pPr>
      <w:r w:rsidRPr="00F02B33">
        <w:rPr>
          <w:rFonts w:ascii="Arial" w:hAnsi="Arial" w:cs="Arial"/>
          <w:bCs/>
        </w:rPr>
        <w:t xml:space="preserve">Záruční </w:t>
      </w:r>
      <w:r w:rsidR="00A0365A">
        <w:rPr>
          <w:rFonts w:ascii="Arial" w:hAnsi="Arial" w:cs="Arial"/>
          <w:bCs/>
        </w:rPr>
        <w:t>lhůta je 24 měsíců na provedené práce a dodaný materiál</w:t>
      </w:r>
      <w:r w:rsidR="00997E0C">
        <w:rPr>
          <w:rFonts w:ascii="Arial" w:hAnsi="Arial" w:cs="Arial"/>
          <w:bCs/>
        </w:rPr>
        <w:t xml:space="preserve"> od předání díla.</w:t>
      </w:r>
    </w:p>
    <w:p w14:paraId="6D58CE7D" w14:textId="4122BF81" w:rsidR="00453A9D" w:rsidRPr="00453A9D" w:rsidRDefault="00453A9D" w:rsidP="00453A9D">
      <w:pPr>
        <w:pStyle w:val="Odstavecseseznamem"/>
        <w:numPr>
          <w:ilvl w:val="0"/>
          <w:numId w:val="1"/>
        </w:numPr>
        <w:rPr>
          <w:rFonts w:ascii="Arial" w:hAnsi="Arial" w:cs="Arial"/>
          <w:bCs/>
        </w:rPr>
      </w:pPr>
      <w:r w:rsidRPr="00453A9D">
        <w:rPr>
          <w:rFonts w:ascii="Arial" w:hAnsi="Arial" w:cs="Arial"/>
          <w:bCs/>
        </w:rPr>
        <w:t>Náhradní díly na případné opravy bude firma držet skladem po dobu 10. let</w:t>
      </w:r>
    </w:p>
    <w:p w14:paraId="105D741B" w14:textId="721B828E" w:rsidR="00371E18" w:rsidRDefault="00371E18" w:rsidP="002776A0">
      <w:pPr>
        <w:pStyle w:val="Odstavecseseznamem"/>
        <w:numPr>
          <w:ilvl w:val="0"/>
          <w:numId w:val="1"/>
        </w:numPr>
        <w:rPr>
          <w:rFonts w:ascii="Arial" w:hAnsi="Arial" w:cs="Arial"/>
          <w:bCs/>
        </w:rPr>
      </w:pPr>
      <w:r w:rsidRPr="00F02B33">
        <w:rPr>
          <w:rFonts w:ascii="Arial" w:hAnsi="Arial" w:cs="Arial"/>
          <w:bCs/>
        </w:rPr>
        <w:t>Smluvní strany se zavazují, že případné rozpory vyplývající z této smlouvy a realizace díla budou řešit zejména cestou vzájemné dohody s cílem dosáhnout smírného řešení. Pokud nedojde ke smírnému vyřešení sporů, bude spor řešen u příslušných soudů.</w:t>
      </w:r>
    </w:p>
    <w:p w14:paraId="246C81DD" w14:textId="155F345D" w:rsidR="003C7364" w:rsidRPr="00374072" w:rsidRDefault="003C7364" w:rsidP="002776A0">
      <w:pPr>
        <w:pStyle w:val="Odstavecseseznamem"/>
        <w:numPr>
          <w:ilvl w:val="0"/>
          <w:numId w:val="1"/>
        </w:numPr>
        <w:rPr>
          <w:rFonts w:ascii="Arial" w:hAnsi="Arial" w:cs="Arial"/>
          <w:bCs/>
        </w:rPr>
      </w:pPr>
      <w:r>
        <w:rPr>
          <w:rFonts w:ascii="Arial" w:hAnsi="Arial" w:cs="Arial"/>
          <w:bCs/>
        </w:rPr>
        <w:t xml:space="preserve">Zhotovitel nesmí bez předchozího výslovného písemného souhlasu Objednatele </w:t>
      </w:r>
      <w:r w:rsidRPr="00374072">
        <w:rPr>
          <w:rFonts w:ascii="Arial" w:hAnsi="Arial" w:cs="Arial"/>
          <w:bCs/>
        </w:rPr>
        <w:t xml:space="preserve">postoupit či </w:t>
      </w:r>
      <w:r w:rsidRPr="00374072">
        <w:rPr>
          <w:rFonts w:ascii="Arial" w:hAnsi="Arial" w:cs="Arial"/>
          <w:bCs/>
          <w:iCs/>
        </w:rPr>
        <w:t>převést třetí straně tuto smlouvu nebo jakoukoli její část nebo jakékoli právo, závazek nebo zájem z této smlouvy vyplývající.</w:t>
      </w:r>
    </w:p>
    <w:p w14:paraId="00689F8B" w14:textId="7EB68673" w:rsidR="00374072" w:rsidRPr="00374072" w:rsidRDefault="00374072" w:rsidP="002776A0">
      <w:pPr>
        <w:pStyle w:val="Odstavecseseznamem"/>
        <w:numPr>
          <w:ilvl w:val="0"/>
          <w:numId w:val="1"/>
        </w:numPr>
        <w:rPr>
          <w:rFonts w:ascii="Arial" w:hAnsi="Arial" w:cs="Arial"/>
          <w:bCs/>
        </w:rPr>
      </w:pPr>
      <w:r w:rsidRPr="00374072">
        <w:rPr>
          <w:rFonts w:ascii="Arial" w:hAnsi="Arial" w:cs="Arial"/>
          <w:bCs/>
          <w:iCs/>
        </w:rPr>
        <w:t xml:space="preserve">Smluvní strany berou na vědomí, že smlouvy, u kterých </w:t>
      </w:r>
      <w:r w:rsidRPr="00374072">
        <w:rPr>
          <w:rFonts w:ascii="Arial" w:hAnsi="Arial" w:cs="Arial"/>
        </w:rPr>
        <w:t xml:space="preserve">je výše hodnoty jejího předmětu nad 50 000,- Kč bez DPH jsou uveřejňovány v Registru smluv podle zákona č. 340/2015 Sb., o zvláštních podmínkách účinnosti některých smluv, uveřejňování těchto smluv a o registru smluv (zákon o registru smluv), ve znění pozdějších předpisů. Smlouva v tomto případě nabývá platnosti dnem podpisu všemi smluvními stranami a účinnosti dnem uveřejnění v registru smluv. Zveřejnění smlouvy do registru smluv provede objednatel. Potvrzení o uveřejnění smlouvy v Registru smluv bude zhotoviteli doručeno do datové schránky automaticky správcem registru smluv. </w:t>
      </w:r>
    </w:p>
    <w:p w14:paraId="2B2E40DC" w14:textId="28234D20" w:rsidR="00CB53E8" w:rsidRPr="00F02B33" w:rsidRDefault="00A0365A" w:rsidP="002776A0">
      <w:pPr>
        <w:pStyle w:val="Odstavecseseznamem"/>
        <w:numPr>
          <w:ilvl w:val="0"/>
          <w:numId w:val="1"/>
        </w:numPr>
        <w:rPr>
          <w:rFonts w:ascii="Arial" w:hAnsi="Arial" w:cs="Arial"/>
          <w:bCs/>
        </w:rPr>
      </w:pPr>
      <w:r>
        <w:rPr>
          <w:rFonts w:ascii="Arial" w:hAnsi="Arial" w:cs="Arial"/>
        </w:rPr>
        <w:t>Smlouvu je možné měnit nebo doplňovat pouze po vzájemné dohodě, a to dodatky ke smlouvě.</w:t>
      </w:r>
      <w:r w:rsidR="00CB53E8">
        <w:rPr>
          <w:rFonts w:ascii="Arial" w:hAnsi="Arial" w:cs="Arial"/>
        </w:rPr>
        <w:t xml:space="preserve">  </w:t>
      </w:r>
    </w:p>
    <w:p w14:paraId="6BC6A8B6" w14:textId="77777777" w:rsidR="00371E18" w:rsidRPr="00F02B33" w:rsidRDefault="00605BC2" w:rsidP="002776A0">
      <w:pPr>
        <w:pStyle w:val="Odstavecseseznamem"/>
        <w:numPr>
          <w:ilvl w:val="0"/>
          <w:numId w:val="1"/>
        </w:numPr>
        <w:rPr>
          <w:rFonts w:ascii="Arial" w:hAnsi="Arial" w:cs="Arial"/>
          <w:bCs/>
        </w:rPr>
      </w:pPr>
      <w:r w:rsidRPr="00F02B33">
        <w:rPr>
          <w:rFonts w:ascii="Arial" w:hAnsi="Arial" w:cs="Arial"/>
        </w:rPr>
        <w:t>Tato smlouva</w:t>
      </w:r>
      <w:r w:rsidR="0048568B" w:rsidRPr="00F02B33">
        <w:rPr>
          <w:rFonts w:ascii="Arial" w:hAnsi="Arial" w:cs="Arial"/>
        </w:rPr>
        <w:t xml:space="preserve"> se vyhotovuje ve dvou stejnopisech, z nichž každá smluvní strana obdrží po jednom.</w:t>
      </w:r>
    </w:p>
    <w:p w14:paraId="55002FB2" w14:textId="17C54A21" w:rsidR="00B80E0D" w:rsidRPr="00A0365A" w:rsidRDefault="00B80E0D" w:rsidP="002776A0">
      <w:pPr>
        <w:pStyle w:val="Odstavecseseznamem"/>
        <w:numPr>
          <w:ilvl w:val="0"/>
          <w:numId w:val="1"/>
        </w:numPr>
        <w:rPr>
          <w:rFonts w:ascii="Arial" w:hAnsi="Arial" w:cs="Arial"/>
          <w:bCs/>
        </w:rPr>
      </w:pPr>
      <w:r w:rsidRPr="00F02B33">
        <w:rPr>
          <w:rFonts w:ascii="Arial" w:hAnsi="Arial" w:cs="Arial"/>
        </w:rPr>
        <w:t xml:space="preserve">Smluvní strany </w:t>
      </w:r>
      <w:r w:rsidR="00374072">
        <w:rPr>
          <w:rFonts w:ascii="Arial" w:hAnsi="Arial" w:cs="Arial"/>
        </w:rPr>
        <w:t xml:space="preserve">shodně prohlašují, že si </w:t>
      </w:r>
      <w:r w:rsidR="00374072" w:rsidRPr="000C2302">
        <w:rPr>
          <w:rFonts w:ascii="Arial" w:hAnsi="Arial" w:cs="Arial"/>
        </w:rPr>
        <w:t>tuto smlouvu před jejím podpisem přečetly, že vyjadřuje jejich pravou vůli, že nebyla uzavřena v tísni ani za nápadně nevýhodných podmínek či v rozporu s dobrými mravy a na důkaz toho k ní připojují své podpisy.</w:t>
      </w:r>
    </w:p>
    <w:p w14:paraId="1088871A" w14:textId="22691136" w:rsidR="00A0365A" w:rsidRPr="00A0365A" w:rsidRDefault="00A0365A" w:rsidP="002776A0">
      <w:pPr>
        <w:pStyle w:val="Odstavecseseznamem"/>
        <w:numPr>
          <w:ilvl w:val="0"/>
          <w:numId w:val="1"/>
        </w:numPr>
        <w:rPr>
          <w:rFonts w:ascii="Arial" w:hAnsi="Arial" w:cs="Arial"/>
          <w:bCs/>
        </w:rPr>
      </w:pPr>
      <w:r>
        <w:rPr>
          <w:rFonts w:ascii="Arial" w:hAnsi="Arial" w:cs="Arial"/>
        </w:rPr>
        <w:t>Smlouva nabývá platnosti dnem podpisu smlouvy.</w:t>
      </w:r>
    </w:p>
    <w:p w14:paraId="01A2303D" w14:textId="77777777" w:rsidR="00E20498" w:rsidRDefault="00E20498" w:rsidP="00B80E0D">
      <w:pPr>
        <w:rPr>
          <w:sz w:val="22"/>
          <w:szCs w:val="22"/>
        </w:rPr>
      </w:pPr>
    </w:p>
    <w:p w14:paraId="77AC5F60" w14:textId="77777777" w:rsidR="00453A9D" w:rsidRDefault="00453A9D" w:rsidP="00B80E0D">
      <w:pPr>
        <w:rPr>
          <w:sz w:val="22"/>
          <w:szCs w:val="22"/>
        </w:rPr>
      </w:pPr>
    </w:p>
    <w:p w14:paraId="1D90460E" w14:textId="77777777" w:rsidR="00453A9D" w:rsidRDefault="00453A9D" w:rsidP="00B80E0D">
      <w:pPr>
        <w:rPr>
          <w:sz w:val="22"/>
          <w:szCs w:val="22"/>
        </w:rPr>
      </w:pPr>
    </w:p>
    <w:p w14:paraId="15271ED7" w14:textId="77777777" w:rsidR="00453A9D" w:rsidRDefault="00453A9D" w:rsidP="00B80E0D">
      <w:pPr>
        <w:rPr>
          <w:sz w:val="22"/>
          <w:szCs w:val="22"/>
        </w:rPr>
      </w:pPr>
    </w:p>
    <w:p w14:paraId="081E45AB" w14:textId="77777777" w:rsidR="00453A9D" w:rsidRDefault="00453A9D" w:rsidP="00B80E0D">
      <w:pPr>
        <w:rPr>
          <w:sz w:val="22"/>
          <w:szCs w:val="22"/>
        </w:rPr>
      </w:pPr>
    </w:p>
    <w:p w14:paraId="5EF41246" w14:textId="77777777" w:rsidR="00453A9D" w:rsidRDefault="00453A9D" w:rsidP="00B80E0D">
      <w:pPr>
        <w:rPr>
          <w:sz w:val="22"/>
          <w:szCs w:val="22"/>
        </w:rPr>
      </w:pPr>
    </w:p>
    <w:p w14:paraId="19D49E4C" w14:textId="77777777" w:rsidR="00453A9D" w:rsidRDefault="00453A9D" w:rsidP="00B80E0D">
      <w:pPr>
        <w:rPr>
          <w:sz w:val="22"/>
          <w:szCs w:val="22"/>
        </w:rPr>
      </w:pPr>
    </w:p>
    <w:p w14:paraId="2A1B17CB" w14:textId="77777777" w:rsidR="00453A9D" w:rsidRDefault="00453A9D" w:rsidP="00B80E0D">
      <w:pPr>
        <w:rPr>
          <w:sz w:val="22"/>
          <w:szCs w:val="22"/>
        </w:rPr>
      </w:pPr>
    </w:p>
    <w:p w14:paraId="50FCADA1" w14:textId="77777777" w:rsidR="00E20498" w:rsidRPr="00F02B33" w:rsidRDefault="00E20498" w:rsidP="00B80E0D">
      <w:pPr>
        <w:rPr>
          <w:sz w:val="22"/>
          <w:szCs w:val="22"/>
        </w:rPr>
      </w:pPr>
    </w:p>
    <w:p w14:paraId="6DF2CCBC" w14:textId="5A6534B9" w:rsidR="00B80E0D" w:rsidRPr="00F02B33" w:rsidRDefault="00715D46" w:rsidP="00B80E0D">
      <w:pPr>
        <w:tabs>
          <w:tab w:val="left" w:pos="5103"/>
        </w:tabs>
        <w:rPr>
          <w:sz w:val="22"/>
          <w:szCs w:val="22"/>
        </w:rPr>
      </w:pPr>
      <w:r>
        <w:rPr>
          <w:sz w:val="22"/>
          <w:szCs w:val="22"/>
        </w:rPr>
        <w:t>Dne</w:t>
      </w:r>
      <w:r w:rsidR="00B80E0D" w:rsidRPr="00F02B33">
        <w:rPr>
          <w:sz w:val="22"/>
          <w:szCs w:val="22"/>
        </w:rPr>
        <w:t>:</w:t>
      </w:r>
      <w:r w:rsidR="00B8138F">
        <w:rPr>
          <w:sz w:val="22"/>
          <w:szCs w:val="22"/>
        </w:rPr>
        <w:t xml:space="preserve"> 7.1.2026</w:t>
      </w:r>
      <w:r w:rsidR="00B80E0D" w:rsidRPr="00F02B33">
        <w:rPr>
          <w:sz w:val="22"/>
          <w:szCs w:val="22"/>
        </w:rPr>
        <w:tab/>
        <w:t xml:space="preserve"> </w:t>
      </w:r>
      <w:r>
        <w:rPr>
          <w:sz w:val="22"/>
          <w:szCs w:val="22"/>
        </w:rPr>
        <w:tab/>
        <w:t>Dne:</w:t>
      </w:r>
    </w:p>
    <w:p w14:paraId="16A529C8" w14:textId="77777777" w:rsidR="00B80E0D" w:rsidRDefault="00B80E0D" w:rsidP="00B80E0D">
      <w:pPr>
        <w:rPr>
          <w:sz w:val="22"/>
          <w:szCs w:val="22"/>
        </w:rPr>
      </w:pPr>
    </w:p>
    <w:p w14:paraId="05DACAF4" w14:textId="77777777" w:rsidR="00696013" w:rsidRPr="00F02B33" w:rsidRDefault="00696013" w:rsidP="00B80E0D">
      <w:pPr>
        <w:rPr>
          <w:sz w:val="22"/>
          <w:szCs w:val="22"/>
        </w:rPr>
      </w:pPr>
    </w:p>
    <w:p w14:paraId="59409D45" w14:textId="6D300389" w:rsidR="00B80E0D" w:rsidRDefault="00B80E0D" w:rsidP="00B80E0D">
      <w:pPr>
        <w:rPr>
          <w:sz w:val="22"/>
          <w:szCs w:val="22"/>
        </w:rPr>
      </w:pPr>
    </w:p>
    <w:p w14:paraId="1EDE4213" w14:textId="6B04577D" w:rsidR="00B80E0D" w:rsidRPr="00F02B33" w:rsidRDefault="00B80E0D" w:rsidP="00B80E0D">
      <w:pPr>
        <w:rPr>
          <w:sz w:val="22"/>
          <w:szCs w:val="22"/>
        </w:rPr>
      </w:pPr>
      <w:r w:rsidRPr="00F02B33">
        <w:rPr>
          <w:sz w:val="22"/>
          <w:szCs w:val="22"/>
        </w:rPr>
        <w:t>Objednatel:</w:t>
      </w:r>
      <w:r w:rsidRPr="00F02B33">
        <w:rPr>
          <w:sz w:val="22"/>
          <w:szCs w:val="22"/>
        </w:rPr>
        <w:tab/>
      </w:r>
      <w:r w:rsidRPr="00F02B33">
        <w:rPr>
          <w:sz w:val="22"/>
          <w:szCs w:val="22"/>
        </w:rPr>
        <w:tab/>
      </w:r>
      <w:r w:rsidRPr="00F02B33">
        <w:rPr>
          <w:sz w:val="22"/>
          <w:szCs w:val="22"/>
        </w:rPr>
        <w:tab/>
      </w:r>
      <w:r w:rsidRPr="00F02B33">
        <w:rPr>
          <w:sz w:val="22"/>
          <w:szCs w:val="22"/>
        </w:rPr>
        <w:tab/>
      </w:r>
      <w:r w:rsidRPr="00F02B33">
        <w:rPr>
          <w:sz w:val="22"/>
          <w:szCs w:val="22"/>
        </w:rPr>
        <w:tab/>
      </w:r>
      <w:r w:rsidRPr="00F02B33">
        <w:rPr>
          <w:sz w:val="22"/>
          <w:szCs w:val="22"/>
        </w:rPr>
        <w:tab/>
      </w:r>
      <w:r w:rsidRPr="00F02B33">
        <w:rPr>
          <w:sz w:val="22"/>
          <w:szCs w:val="22"/>
        </w:rPr>
        <w:tab/>
        <w:t>Zhotovitel:</w:t>
      </w:r>
    </w:p>
    <w:p w14:paraId="4F999CDB" w14:textId="77777777" w:rsidR="00B80E0D" w:rsidRDefault="00B80E0D" w:rsidP="00B80E0D">
      <w:pPr>
        <w:rPr>
          <w:sz w:val="22"/>
          <w:szCs w:val="22"/>
        </w:rPr>
      </w:pPr>
    </w:p>
    <w:p w14:paraId="203652E0" w14:textId="77777777" w:rsidR="00696013" w:rsidRDefault="00696013" w:rsidP="00B80E0D">
      <w:pPr>
        <w:rPr>
          <w:sz w:val="22"/>
          <w:szCs w:val="22"/>
        </w:rPr>
      </w:pPr>
    </w:p>
    <w:p w14:paraId="712CBA59" w14:textId="77777777" w:rsidR="00696013" w:rsidRPr="00F02B33" w:rsidRDefault="00696013" w:rsidP="00B80E0D">
      <w:pPr>
        <w:rPr>
          <w:sz w:val="22"/>
          <w:szCs w:val="22"/>
        </w:rPr>
      </w:pPr>
    </w:p>
    <w:p w14:paraId="5323621D" w14:textId="5759CA8D" w:rsidR="00B80E0D" w:rsidRDefault="00B80E0D" w:rsidP="00B80E0D">
      <w:pPr>
        <w:rPr>
          <w:sz w:val="22"/>
          <w:szCs w:val="22"/>
        </w:rPr>
      </w:pPr>
    </w:p>
    <w:p w14:paraId="3C3018E3" w14:textId="77777777" w:rsidR="00401617" w:rsidRDefault="00401617" w:rsidP="00B80E0D">
      <w:pPr>
        <w:rPr>
          <w:sz w:val="22"/>
          <w:szCs w:val="22"/>
        </w:rPr>
      </w:pPr>
    </w:p>
    <w:p w14:paraId="767FF1C5" w14:textId="2A8E32DD" w:rsidR="002405D5" w:rsidRPr="002405D5" w:rsidRDefault="0053415C" w:rsidP="002405D5">
      <w:pPr>
        <w:rPr>
          <w:sz w:val="22"/>
          <w:szCs w:val="22"/>
        </w:rPr>
      </w:pPr>
      <w:r w:rsidRPr="0053415C">
        <w:rPr>
          <w:sz w:val="22"/>
          <w:szCs w:val="22"/>
        </w:rPr>
        <w:t>Ing. Jan Halíř</w:t>
      </w:r>
      <w:r w:rsidR="008D7FA8">
        <w:rPr>
          <w:sz w:val="22"/>
          <w:szCs w:val="22"/>
        </w:rPr>
        <w:tab/>
      </w:r>
      <w:r w:rsidR="008D7FA8">
        <w:rPr>
          <w:sz w:val="22"/>
          <w:szCs w:val="22"/>
        </w:rPr>
        <w:tab/>
      </w:r>
      <w:r w:rsidR="008D7FA8">
        <w:rPr>
          <w:sz w:val="22"/>
          <w:szCs w:val="22"/>
        </w:rPr>
        <w:tab/>
      </w:r>
      <w:r w:rsidR="008D7FA8">
        <w:rPr>
          <w:sz w:val="22"/>
          <w:szCs w:val="22"/>
        </w:rPr>
        <w:tab/>
      </w:r>
      <w:r w:rsidR="008D7FA8">
        <w:rPr>
          <w:sz w:val="22"/>
          <w:szCs w:val="22"/>
        </w:rPr>
        <w:tab/>
      </w:r>
      <w:r w:rsidR="008D7FA8">
        <w:rPr>
          <w:sz w:val="22"/>
          <w:szCs w:val="22"/>
        </w:rPr>
        <w:tab/>
      </w:r>
      <w:r w:rsidR="008D7FA8">
        <w:rPr>
          <w:sz w:val="22"/>
          <w:szCs w:val="22"/>
        </w:rPr>
        <w:tab/>
      </w:r>
      <w:r w:rsidR="00B8138F">
        <w:t>[OU   OU],</w:t>
      </w:r>
    </w:p>
    <w:p w14:paraId="7F313FD2" w14:textId="3F8B1039" w:rsidR="00C76D0C" w:rsidRDefault="0053415C" w:rsidP="002405D5">
      <w:pPr>
        <w:rPr>
          <w:sz w:val="22"/>
          <w:szCs w:val="22"/>
        </w:rPr>
      </w:pPr>
      <w:r w:rsidRPr="0053415C">
        <w:rPr>
          <w:sz w:val="22"/>
          <w:szCs w:val="22"/>
        </w:rPr>
        <w:t>náměstek pro ekonomiku, techniku a provoz</w:t>
      </w:r>
      <w:r w:rsidR="008D7FA8">
        <w:rPr>
          <w:sz w:val="22"/>
          <w:szCs w:val="22"/>
        </w:rPr>
        <w:tab/>
      </w:r>
      <w:r w:rsidR="008D7FA8">
        <w:rPr>
          <w:sz w:val="22"/>
          <w:szCs w:val="22"/>
        </w:rPr>
        <w:tab/>
      </w:r>
      <w:r w:rsidR="002405D5" w:rsidRPr="002405D5">
        <w:rPr>
          <w:sz w:val="22"/>
          <w:szCs w:val="22"/>
        </w:rPr>
        <w:t>provozní ředitel</w:t>
      </w:r>
    </w:p>
    <w:p w14:paraId="7CBFDE5A" w14:textId="574648B7" w:rsidR="00B8138F" w:rsidRDefault="00B8138F" w:rsidP="002405D5">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na základě plné moci</w:t>
      </w:r>
    </w:p>
    <w:p w14:paraId="7B7D98C5" w14:textId="77777777" w:rsidR="00B8138F" w:rsidRDefault="00B8138F" w:rsidP="002405D5">
      <w:pPr>
        <w:rPr>
          <w:sz w:val="22"/>
          <w:szCs w:val="22"/>
        </w:rPr>
      </w:pPr>
    </w:p>
    <w:p w14:paraId="5EE18F50" w14:textId="77777777" w:rsidR="00B8138F" w:rsidRDefault="00B8138F" w:rsidP="002405D5">
      <w:pPr>
        <w:rPr>
          <w:sz w:val="22"/>
          <w:szCs w:val="22"/>
        </w:rPr>
      </w:pPr>
    </w:p>
    <w:p w14:paraId="5D45EAD1" w14:textId="77777777" w:rsidR="00B8138F" w:rsidRDefault="00B8138F" w:rsidP="002405D5">
      <w:pPr>
        <w:rPr>
          <w:sz w:val="22"/>
          <w:szCs w:val="22"/>
        </w:rPr>
      </w:pPr>
    </w:p>
    <w:p w14:paraId="79EAD69A" w14:textId="02504BC3" w:rsidR="00B8138F" w:rsidRPr="009561C6" w:rsidRDefault="00B8138F" w:rsidP="002405D5">
      <w:pPr>
        <w:rPr>
          <w:rFonts w:asciiTheme="minorHAnsi" w:hAnsiTheme="minorHAnsi" w:cstheme="minorHAnsi"/>
          <w:sz w:val="22"/>
          <w:szCs w:val="22"/>
        </w:rPr>
      </w:pPr>
      <w:r>
        <w:t>[OU   OU]</w:t>
      </w:r>
      <w:r>
        <w:t xml:space="preserve"> = osobní údaj</w:t>
      </w:r>
    </w:p>
    <w:sectPr w:rsidR="00B8138F" w:rsidRPr="009561C6" w:rsidSect="00E20498">
      <w:headerReference w:type="default" r:id="rId11"/>
      <w:footerReference w:type="default" r:id="rId12"/>
      <w:pgSz w:w="11906" w:h="16838"/>
      <w:pgMar w:top="1843" w:right="1418" w:bottom="1418" w:left="1418" w:header="567" w:footer="44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90400" w14:textId="77777777" w:rsidR="001B43C9" w:rsidRDefault="001B43C9">
      <w:r>
        <w:separator/>
      </w:r>
    </w:p>
  </w:endnote>
  <w:endnote w:type="continuationSeparator" w:id="0">
    <w:p w14:paraId="7E64472C" w14:textId="77777777" w:rsidR="001B43C9" w:rsidRDefault="001B4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515711"/>
      <w:docPartObj>
        <w:docPartGallery w:val="Page Numbers (Bottom of Page)"/>
        <w:docPartUnique/>
      </w:docPartObj>
    </w:sdtPr>
    <w:sdtEndPr/>
    <w:sdtContent>
      <w:sdt>
        <w:sdtPr>
          <w:id w:val="-1769616900"/>
          <w:docPartObj>
            <w:docPartGallery w:val="Page Numbers (Top of Page)"/>
            <w:docPartUnique/>
          </w:docPartObj>
        </w:sdtPr>
        <w:sdtEndPr/>
        <w:sdtContent>
          <w:p w14:paraId="2B110FD7" w14:textId="74C9B700" w:rsidR="00272874" w:rsidRDefault="00272874">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D186A7C" w14:textId="77777777" w:rsidR="007802CF" w:rsidRDefault="007802CF">
    <w:pPr>
      <w:pStyle w:val="Zpa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70986" w14:textId="77777777" w:rsidR="001B43C9" w:rsidRDefault="001B43C9">
      <w:r>
        <w:separator/>
      </w:r>
    </w:p>
  </w:footnote>
  <w:footnote w:type="continuationSeparator" w:id="0">
    <w:p w14:paraId="46381D8C" w14:textId="77777777" w:rsidR="001B43C9" w:rsidRDefault="001B4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A8D59" w14:textId="77F3B4E7" w:rsidR="009472DC" w:rsidRDefault="009472DC">
    <w:pPr>
      <w:pStyle w:val="Zhlav"/>
    </w:pPr>
    <w:r>
      <w:rPr>
        <w:noProof/>
      </w:rPr>
      <w:drawing>
        <wp:anchor distT="0" distB="0" distL="114300" distR="114300" simplePos="0" relativeHeight="251658240" behindDoc="0" locked="0" layoutInCell="1" allowOverlap="1" wp14:anchorId="48243AED" wp14:editId="4CB14FB6">
          <wp:simplePos x="0" y="0"/>
          <wp:positionH relativeFrom="column">
            <wp:posOffset>-405130</wp:posOffset>
          </wp:positionH>
          <wp:positionV relativeFrom="paragraph">
            <wp:posOffset>-140970</wp:posOffset>
          </wp:positionV>
          <wp:extent cx="952500" cy="638175"/>
          <wp:effectExtent l="0" t="0" r="0" b="9525"/>
          <wp:wrapNone/>
          <wp:docPr id="1411791257" name="Obrázek 1411791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2500" cy="6381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41D3"/>
    <w:multiLevelType w:val="hybridMultilevel"/>
    <w:tmpl w:val="3FD2D6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8723AF"/>
    <w:multiLevelType w:val="hybridMultilevel"/>
    <w:tmpl w:val="DFE049DC"/>
    <w:lvl w:ilvl="0" w:tplc="D7D6A5F2">
      <w:start w:val="2"/>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5331706"/>
    <w:multiLevelType w:val="hybridMultilevel"/>
    <w:tmpl w:val="AF1C7762"/>
    <w:lvl w:ilvl="0" w:tplc="D7043562">
      <w:start w:val="3"/>
      <w:numFmt w:val="bullet"/>
      <w:lvlText w:val="•"/>
      <w:lvlJc w:val="left"/>
      <w:pPr>
        <w:ind w:left="502" w:hanging="360"/>
      </w:pPr>
      <w:rPr>
        <w:rFonts w:ascii="Arial" w:eastAsia="Times New Roman" w:hAnsi="Arial" w:cs="Arial"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3" w15:restartNumberingAfterBreak="0">
    <w:nsid w:val="238609AC"/>
    <w:multiLevelType w:val="hybridMultilevel"/>
    <w:tmpl w:val="C35676DE"/>
    <w:lvl w:ilvl="0" w:tplc="D7043562">
      <w:start w:val="3"/>
      <w:numFmt w:val="bullet"/>
      <w:lvlText w:val="•"/>
      <w:lvlJc w:val="left"/>
      <w:pPr>
        <w:ind w:left="502" w:hanging="360"/>
      </w:pPr>
      <w:rPr>
        <w:rFonts w:ascii="Arial" w:eastAsia="Times New Roman" w:hAnsi="Arial" w:cs="Arial"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4" w15:restartNumberingAfterBreak="0">
    <w:nsid w:val="245D2F99"/>
    <w:multiLevelType w:val="hybridMultilevel"/>
    <w:tmpl w:val="2E1C784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E63591F"/>
    <w:multiLevelType w:val="hybridMultilevel"/>
    <w:tmpl w:val="12BAB5F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0A43270"/>
    <w:multiLevelType w:val="hybridMultilevel"/>
    <w:tmpl w:val="07B8665A"/>
    <w:lvl w:ilvl="0" w:tplc="F0EAFA5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64047C6"/>
    <w:multiLevelType w:val="hybridMultilevel"/>
    <w:tmpl w:val="B0C4C33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91146DD"/>
    <w:multiLevelType w:val="hybridMultilevel"/>
    <w:tmpl w:val="85EE6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2A1CC8"/>
    <w:multiLevelType w:val="hybridMultilevel"/>
    <w:tmpl w:val="B23C1696"/>
    <w:lvl w:ilvl="0" w:tplc="D7043562">
      <w:start w:val="3"/>
      <w:numFmt w:val="bullet"/>
      <w:lvlText w:val="•"/>
      <w:lvlJc w:val="left"/>
      <w:pPr>
        <w:ind w:left="502" w:hanging="360"/>
      </w:pPr>
      <w:rPr>
        <w:rFonts w:ascii="Arial" w:eastAsia="Times New Roman" w:hAnsi="Arial" w:cs="Aria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10" w15:restartNumberingAfterBreak="0">
    <w:nsid w:val="5ABB7EAD"/>
    <w:multiLevelType w:val="hybridMultilevel"/>
    <w:tmpl w:val="E2567DBA"/>
    <w:lvl w:ilvl="0" w:tplc="1ABE675E">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5E664363"/>
    <w:multiLevelType w:val="hybridMultilevel"/>
    <w:tmpl w:val="B58AF000"/>
    <w:lvl w:ilvl="0" w:tplc="61B24120">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5EBB0166"/>
    <w:multiLevelType w:val="hybridMultilevel"/>
    <w:tmpl w:val="C1044602"/>
    <w:lvl w:ilvl="0" w:tplc="D7043562">
      <w:start w:val="3"/>
      <w:numFmt w:val="bullet"/>
      <w:lvlText w:val="•"/>
      <w:lvlJc w:val="left"/>
      <w:pPr>
        <w:ind w:left="502" w:hanging="360"/>
      </w:pPr>
      <w:rPr>
        <w:rFonts w:ascii="Arial" w:eastAsia="Times New Roman" w:hAnsi="Arial" w:cs="Aria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13" w15:restartNumberingAfterBreak="0">
    <w:nsid w:val="62313896"/>
    <w:multiLevelType w:val="hybridMultilevel"/>
    <w:tmpl w:val="1F1CC548"/>
    <w:lvl w:ilvl="0" w:tplc="D7043562">
      <w:start w:val="3"/>
      <w:numFmt w:val="bullet"/>
      <w:lvlText w:val="•"/>
      <w:lvlJc w:val="left"/>
      <w:pPr>
        <w:ind w:left="502" w:hanging="360"/>
      </w:pPr>
      <w:rPr>
        <w:rFonts w:ascii="Arial" w:eastAsia="Times New Roman" w:hAnsi="Arial" w:cs="Aria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14" w15:restartNumberingAfterBreak="0">
    <w:nsid w:val="630A3D82"/>
    <w:multiLevelType w:val="hybridMultilevel"/>
    <w:tmpl w:val="C09CC6E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46A0F27"/>
    <w:multiLevelType w:val="hybridMultilevel"/>
    <w:tmpl w:val="40ECFC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D6C0B24"/>
    <w:multiLevelType w:val="hybridMultilevel"/>
    <w:tmpl w:val="883039CC"/>
    <w:lvl w:ilvl="0" w:tplc="D7043562">
      <w:start w:val="3"/>
      <w:numFmt w:val="bullet"/>
      <w:lvlText w:val="•"/>
      <w:lvlJc w:val="left"/>
      <w:pPr>
        <w:ind w:left="502" w:hanging="360"/>
      </w:pPr>
      <w:rPr>
        <w:rFonts w:ascii="Arial" w:eastAsia="Times New Roman" w:hAnsi="Arial" w:cs="Arial"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7" w15:restartNumberingAfterBreak="0">
    <w:nsid w:val="741A51BB"/>
    <w:multiLevelType w:val="multilevel"/>
    <w:tmpl w:val="0130050A"/>
    <w:lvl w:ilvl="0">
      <w:start w:val="1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ADC147E"/>
    <w:multiLevelType w:val="hybridMultilevel"/>
    <w:tmpl w:val="B860C9D2"/>
    <w:lvl w:ilvl="0" w:tplc="54989FAA">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E820654"/>
    <w:multiLevelType w:val="hybridMultilevel"/>
    <w:tmpl w:val="6D642D9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554973">
    <w:abstractNumId w:val="10"/>
  </w:num>
  <w:num w:numId="2" w16cid:durableId="384450829">
    <w:abstractNumId w:val="5"/>
  </w:num>
  <w:num w:numId="3" w16cid:durableId="2061438546">
    <w:abstractNumId w:val="18"/>
  </w:num>
  <w:num w:numId="4" w16cid:durableId="388385071">
    <w:abstractNumId w:val="7"/>
  </w:num>
  <w:num w:numId="5" w16cid:durableId="1907570559">
    <w:abstractNumId w:val="4"/>
  </w:num>
  <w:num w:numId="6" w16cid:durableId="1821268880">
    <w:abstractNumId w:val="14"/>
  </w:num>
  <w:num w:numId="7" w16cid:durableId="53706071">
    <w:abstractNumId w:val="6"/>
  </w:num>
  <w:num w:numId="8" w16cid:durableId="1495993506">
    <w:abstractNumId w:val="15"/>
  </w:num>
  <w:num w:numId="9" w16cid:durableId="2064138359">
    <w:abstractNumId w:val="19"/>
  </w:num>
  <w:num w:numId="10" w16cid:durableId="1191146372">
    <w:abstractNumId w:val="17"/>
  </w:num>
  <w:num w:numId="11" w16cid:durableId="1667977959">
    <w:abstractNumId w:val="11"/>
  </w:num>
  <w:num w:numId="12" w16cid:durableId="190463657">
    <w:abstractNumId w:val="8"/>
  </w:num>
  <w:num w:numId="13" w16cid:durableId="1346976977">
    <w:abstractNumId w:val="1"/>
  </w:num>
  <w:num w:numId="14" w16cid:durableId="1979457561">
    <w:abstractNumId w:val="0"/>
  </w:num>
  <w:num w:numId="15" w16cid:durableId="143592667">
    <w:abstractNumId w:val="2"/>
  </w:num>
  <w:num w:numId="16" w16cid:durableId="714232409">
    <w:abstractNumId w:val="3"/>
  </w:num>
  <w:num w:numId="17" w16cid:durableId="250823785">
    <w:abstractNumId w:val="16"/>
  </w:num>
  <w:num w:numId="18" w16cid:durableId="1367363351">
    <w:abstractNumId w:val="13"/>
  </w:num>
  <w:num w:numId="19" w16cid:durableId="1818261110">
    <w:abstractNumId w:val="12"/>
  </w:num>
  <w:num w:numId="20" w16cid:durableId="4189123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E0D"/>
    <w:rsid w:val="00005381"/>
    <w:rsid w:val="00025EFF"/>
    <w:rsid w:val="00026314"/>
    <w:rsid w:val="00041313"/>
    <w:rsid w:val="00051743"/>
    <w:rsid w:val="000A0D5E"/>
    <w:rsid w:val="000A3788"/>
    <w:rsid w:val="000C2302"/>
    <w:rsid w:val="000C25CE"/>
    <w:rsid w:val="000D0948"/>
    <w:rsid w:val="000D5AA3"/>
    <w:rsid w:val="000F3A60"/>
    <w:rsid w:val="0011260A"/>
    <w:rsid w:val="001150C2"/>
    <w:rsid w:val="00123591"/>
    <w:rsid w:val="00127F01"/>
    <w:rsid w:val="00140BA3"/>
    <w:rsid w:val="00150637"/>
    <w:rsid w:val="00154CDA"/>
    <w:rsid w:val="00160816"/>
    <w:rsid w:val="001825EC"/>
    <w:rsid w:val="00187C76"/>
    <w:rsid w:val="00187DE8"/>
    <w:rsid w:val="00194624"/>
    <w:rsid w:val="001A305D"/>
    <w:rsid w:val="001A5FFD"/>
    <w:rsid w:val="001B43C9"/>
    <w:rsid w:val="001C24FF"/>
    <w:rsid w:val="001E1BD8"/>
    <w:rsid w:val="001F49A1"/>
    <w:rsid w:val="001F596F"/>
    <w:rsid w:val="002044A2"/>
    <w:rsid w:val="002067E3"/>
    <w:rsid w:val="00207290"/>
    <w:rsid w:val="00222B41"/>
    <w:rsid w:val="002405D5"/>
    <w:rsid w:val="00254AD6"/>
    <w:rsid w:val="0025536F"/>
    <w:rsid w:val="0027166B"/>
    <w:rsid w:val="00272874"/>
    <w:rsid w:val="002776A0"/>
    <w:rsid w:val="00293B15"/>
    <w:rsid w:val="002A5D7A"/>
    <w:rsid w:val="002B1A38"/>
    <w:rsid w:val="002B36B4"/>
    <w:rsid w:val="002B37E3"/>
    <w:rsid w:val="002D6374"/>
    <w:rsid w:val="002E7F23"/>
    <w:rsid w:val="002F6519"/>
    <w:rsid w:val="00321241"/>
    <w:rsid w:val="00371E18"/>
    <w:rsid w:val="00374072"/>
    <w:rsid w:val="00384ADE"/>
    <w:rsid w:val="003A2BF2"/>
    <w:rsid w:val="003C7364"/>
    <w:rsid w:val="003C75B2"/>
    <w:rsid w:val="003C7A0D"/>
    <w:rsid w:val="003E4C6B"/>
    <w:rsid w:val="003F1F84"/>
    <w:rsid w:val="00401617"/>
    <w:rsid w:val="004017D9"/>
    <w:rsid w:val="00422F36"/>
    <w:rsid w:val="004310E0"/>
    <w:rsid w:val="00446B0A"/>
    <w:rsid w:val="00447355"/>
    <w:rsid w:val="00453A9D"/>
    <w:rsid w:val="004571F3"/>
    <w:rsid w:val="004610CD"/>
    <w:rsid w:val="00472E13"/>
    <w:rsid w:val="0047737A"/>
    <w:rsid w:val="0048568B"/>
    <w:rsid w:val="00491280"/>
    <w:rsid w:val="004B3153"/>
    <w:rsid w:val="004D3982"/>
    <w:rsid w:val="004E1E88"/>
    <w:rsid w:val="0050446C"/>
    <w:rsid w:val="00507871"/>
    <w:rsid w:val="00510E8F"/>
    <w:rsid w:val="00525A1D"/>
    <w:rsid w:val="0053415C"/>
    <w:rsid w:val="005554B5"/>
    <w:rsid w:val="00566EB9"/>
    <w:rsid w:val="00577ACF"/>
    <w:rsid w:val="005C5F48"/>
    <w:rsid w:val="005D42DE"/>
    <w:rsid w:val="005D7005"/>
    <w:rsid w:val="006006E1"/>
    <w:rsid w:val="006021CE"/>
    <w:rsid w:val="00604F71"/>
    <w:rsid w:val="00605BC2"/>
    <w:rsid w:val="006341BF"/>
    <w:rsid w:val="00634F90"/>
    <w:rsid w:val="006406EC"/>
    <w:rsid w:val="00647FC2"/>
    <w:rsid w:val="00665DD7"/>
    <w:rsid w:val="006936C5"/>
    <w:rsid w:val="00696013"/>
    <w:rsid w:val="006971A0"/>
    <w:rsid w:val="006C43E3"/>
    <w:rsid w:val="006E7031"/>
    <w:rsid w:val="00715D46"/>
    <w:rsid w:val="00715F33"/>
    <w:rsid w:val="007202F3"/>
    <w:rsid w:val="00724277"/>
    <w:rsid w:val="007328A6"/>
    <w:rsid w:val="00757553"/>
    <w:rsid w:val="007802CF"/>
    <w:rsid w:val="007A4909"/>
    <w:rsid w:val="007C067F"/>
    <w:rsid w:val="007C5101"/>
    <w:rsid w:val="007D287C"/>
    <w:rsid w:val="007D762F"/>
    <w:rsid w:val="007F3531"/>
    <w:rsid w:val="0080281F"/>
    <w:rsid w:val="008172C9"/>
    <w:rsid w:val="0082088F"/>
    <w:rsid w:val="008635D4"/>
    <w:rsid w:val="00872A00"/>
    <w:rsid w:val="00882E08"/>
    <w:rsid w:val="0088718F"/>
    <w:rsid w:val="008A4A9A"/>
    <w:rsid w:val="008D7FA8"/>
    <w:rsid w:val="008F5C99"/>
    <w:rsid w:val="00904238"/>
    <w:rsid w:val="00933DFE"/>
    <w:rsid w:val="00935B93"/>
    <w:rsid w:val="009472DC"/>
    <w:rsid w:val="00954DB0"/>
    <w:rsid w:val="009561C6"/>
    <w:rsid w:val="00963FD0"/>
    <w:rsid w:val="009710E6"/>
    <w:rsid w:val="009801C3"/>
    <w:rsid w:val="00997E0C"/>
    <w:rsid w:val="009E2336"/>
    <w:rsid w:val="009E6E22"/>
    <w:rsid w:val="00A0365A"/>
    <w:rsid w:val="00A0455F"/>
    <w:rsid w:val="00A15533"/>
    <w:rsid w:val="00A37A82"/>
    <w:rsid w:val="00A422CE"/>
    <w:rsid w:val="00A43E97"/>
    <w:rsid w:val="00A54D8A"/>
    <w:rsid w:val="00A6751E"/>
    <w:rsid w:val="00A73B13"/>
    <w:rsid w:val="00AA2B52"/>
    <w:rsid w:val="00AA69E7"/>
    <w:rsid w:val="00AB0822"/>
    <w:rsid w:val="00AC5C3F"/>
    <w:rsid w:val="00AE20EA"/>
    <w:rsid w:val="00B06908"/>
    <w:rsid w:val="00B11206"/>
    <w:rsid w:val="00B2577B"/>
    <w:rsid w:val="00B27B6D"/>
    <w:rsid w:val="00B4348A"/>
    <w:rsid w:val="00B51CA3"/>
    <w:rsid w:val="00B75266"/>
    <w:rsid w:val="00B80E0D"/>
    <w:rsid w:val="00B8138F"/>
    <w:rsid w:val="00B9564C"/>
    <w:rsid w:val="00B968B9"/>
    <w:rsid w:val="00BA6C6F"/>
    <w:rsid w:val="00BB08E3"/>
    <w:rsid w:val="00BB3AE1"/>
    <w:rsid w:val="00BC5993"/>
    <w:rsid w:val="00BF26F4"/>
    <w:rsid w:val="00C42D85"/>
    <w:rsid w:val="00C73D72"/>
    <w:rsid w:val="00C75A05"/>
    <w:rsid w:val="00C76D0C"/>
    <w:rsid w:val="00CB53E8"/>
    <w:rsid w:val="00CC5383"/>
    <w:rsid w:val="00CE64CE"/>
    <w:rsid w:val="00D14FD4"/>
    <w:rsid w:val="00D3294E"/>
    <w:rsid w:val="00D3778B"/>
    <w:rsid w:val="00D50094"/>
    <w:rsid w:val="00D62924"/>
    <w:rsid w:val="00D85928"/>
    <w:rsid w:val="00DA2123"/>
    <w:rsid w:val="00DB4BD4"/>
    <w:rsid w:val="00DD2543"/>
    <w:rsid w:val="00DD34CB"/>
    <w:rsid w:val="00DE64B0"/>
    <w:rsid w:val="00E00DD4"/>
    <w:rsid w:val="00E04230"/>
    <w:rsid w:val="00E07B63"/>
    <w:rsid w:val="00E20498"/>
    <w:rsid w:val="00E21D84"/>
    <w:rsid w:val="00E23275"/>
    <w:rsid w:val="00E4076B"/>
    <w:rsid w:val="00E450BD"/>
    <w:rsid w:val="00E74263"/>
    <w:rsid w:val="00E7562A"/>
    <w:rsid w:val="00E816A1"/>
    <w:rsid w:val="00EB1F3E"/>
    <w:rsid w:val="00EF0FAD"/>
    <w:rsid w:val="00F02B33"/>
    <w:rsid w:val="00F030BD"/>
    <w:rsid w:val="00F05DE9"/>
    <w:rsid w:val="00F17812"/>
    <w:rsid w:val="00F3426A"/>
    <w:rsid w:val="00F378B4"/>
    <w:rsid w:val="00F6744C"/>
    <w:rsid w:val="00F7551F"/>
    <w:rsid w:val="00FF09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9E11F"/>
  <w15:docId w15:val="{B7F86ADA-480C-4331-B448-4CBF1D7B0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0E0D"/>
    <w:pPr>
      <w:spacing w:after="0" w:line="240" w:lineRule="auto"/>
    </w:pPr>
    <w:rPr>
      <w:rFonts w:ascii="Arial" w:eastAsia="Times New Roman" w:hAnsi="Arial" w:cs="Arial"/>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B80E0D"/>
    <w:pPr>
      <w:widowControl w:val="0"/>
    </w:pPr>
    <w:rPr>
      <w:rFonts w:cs="Times New Roman"/>
    </w:rPr>
  </w:style>
  <w:style w:type="character" w:customStyle="1" w:styleId="ZkladntextChar">
    <w:name w:val="Základní text Char"/>
    <w:basedOn w:val="Standardnpsmoodstavce"/>
    <w:link w:val="Zkladntext"/>
    <w:uiPriority w:val="99"/>
    <w:rsid w:val="00B80E0D"/>
    <w:rPr>
      <w:rFonts w:ascii="Arial" w:eastAsia="Times New Roman" w:hAnsi="Arial" w:cs="Times New Roman"/>
      <w:sz w:val="20"/>
      <w:szCs w:val="20"/>
      <w:lang w:eastAsia="cs-CZ"/>
    </w:rPr>
  </w:style>
  <w:style w:type="paragraph" w:styleId="Zhlav">
    <w:name w:val="header"/>
    <w:basedOn w:val="Normln"/>
    <w:link w:val="ZhlavChar"/>
    <w:uiPriority w:val="99"/>
    <w:rsid w:val="00B80E0D"/>
    <w:pPr>
      <w:widowControl w:val="0"/>
    </w:pPr>
    <w:rPr>
      <w:rFonts w:cs="Times New Roman"/>
    </w:rPr>
  </w:style>
  <w:style w:type="character" w:customStyle="1" w:styleId="ZhlavChar">
    <w:name w:val="Záhlaví Char"/>
    <w:basedOn w:val="Standardnpsmoodstavce"/>
    <w:link w:val="Zhlav"/>
    <w:uiPriority w:val="99"/>
    <w:rsid w:val="00B80E0D"/>
    <w:rPr>
      <w:rFonts w:ascii="Arial" w:eastAsia="Times New Roman" w:hAnsi="Arial" w:cs="Times New Roman"/>
      <w:sz w:val="20"/>
      <w:szCs w:val="20"/>
      <w:lang w:eastAsia="cs-CZ"/>
    </w:rPr>
  </w:style>
  <w:style w:type="paragraph" w:styleId="Zpat">
    <w:name w:val="footer"/>
    <w:basedOn w:val="Normln"/>
    <w:link w:val="ZpatChar"/>
    <w:uiPriority w:val="99"/>
    <w:rsid w:val="00B80E0D"/>
    <w:pPr>
      <w:tabs>
        <w:tab w:val="center" w:pos="4536"/>
        <w:tab w:val="right" w:pos="9072"/>
      </w:tabs>
    </w:pPr>
    <w:rPr>
      <w:rFonts w:cs="Times New Roman"/>
    </w:rPr>
  </w:style>
  <w:style w:type="character" w:customStyle="1" w:styleId="ZpatChar">
    <w:name w:val="Zápatí Char"/>
    <w:basedOn w:val="Standardnpsmoodstavce"/>
    <w:link w:val="Zpat"/>
    <w:uiPriority w:val="99"/>
    <w:rsid w:val="00B80E0D"/>
    <w:rPr>
      <w:rFonts w:ascii="Arial" w:eastAsia="Times New Roman" w:hAnsi="Arial" w:cs="Times New Roman"/>
      <w:sz w:val="20"/>
      <w:szCs w:val="20"/>
      <w:lang w:eastAsia="cs-CZ"/>
    </w:rPr>
  </w:style>
  <w:style w:type="character" w:styleId="slostrnky">
    <w:name w:val="page number"/>
    <w:basedOn w:val="Standardnpsmoodstavce"/>
    <w:rsid w:val="00B80E0D"/>
  </w:style>
  <w:style w:type="paragraph" w:customStyle="1" w:styleId="MODFuss">
    <w:name w:val="MOD Fuss"/>
    <w:basedOn w:val="Normln"/>
    <w:rsid w:val="00B80E0D"/>
    <w:pPr>
      <w:overflowPunct w:val="0"/>
      <w:autoSpaceDE w:val="0"/>
      <w:autoSpaceDN w:val="0"/>
      <w:adjustRightInd w:val="0"/>
      <w:jc w:val="both"/>
      <w:textAlignment w:val="baseline"/>
    </w:pPr>
    <w:rPr>
      <w:rFonts w:eastAsia="MS Gothic"/>
      <w:sz w:val="12"/>
      <w:szCs w:val="12"/>
      <w:lang w:val="de-CH" w:eastAsia="fr-FR"/>
    </w:rPr>
  </w:style>
  <w:style w:type="paragraph" w:customStyle="1" w:styleId="scp3ut">
    <w:name w:val="sc_p3_ut"/>
    <w:basedOn w:val="Normln"/>
    <w:rsid w:val="00B80E0D"/>
    <w:pPr>
      <w:tabs>
        <w:tab w:val="left" w:pos="1440"/>
        <w:tab w:val="left" w:pos="2340"/>
      </w:tabs>
      <w:overflowPunct w:val="0"/>
      <w:autoSpaceDE w:val="0"/>
      <w:autoSpaceDN w:val="0"/>
      <w:adjustRightInd w:val="0"/>
      <w:spacing w:after="120"/>
      <w:textAlignment w:val="baseline"/>
    </w:pPr>
    <w:rPr>
      <w:rFonts w:cs="Times New Roman"/>
      <w:b/>
      <w:sz w:val="24"/>
      <w:lang w:val="de-CH"/>
    </w:rPr>
  </w:style>
  <w:style w:type="paragraph" w:customStyle="1" w:styleId="scp2tab">
    <w:name w:val="sc_p2_tab"/>
    <w:basedOn w:val="Normln"/>
    <w:rsid w:val="00B80E0D"/>
    <w:pPr>
      <w:tabs>
        <w:tab w:val="left" w:pos="3969"/>
      </w:tabs>
      <w:overflowPunct w:val="0"/>
      <w:autoSpaceDE w:val="0"/>
      <w:autoSpaceDN w:val="0"/>
      <w:adjustRightInd w:val="0"/>
      <w:ind w:left="3969" w:hanging="3969"/>
      <w:textAlignment w:val="baseline"/>
    </w:pPr>
    <w:rPr>
      <w:rFonts w:cs="Times New Roman"/>
      <w:sz w:val="22"/>
      <w:lang w:val="de-CH"/>
    </w:rPr>
  </w:style>
  <w:style w:type="paragraph" w:styleId="Odstavecseseznamem">
    <w:name w:val="List Paragraph"/>
    <w:basedOn w:val="Normln"/>
    <w:uiPriority w:val="34"/>
    <w:qFormat/>
    <w:rsid w:val="00B80E0D"/>
    <w:pPr>
      <w:spacing w:after="200" w:line="276" w:lineRule="auto"/>
      <w:ind w:left="720"/>
      <w:contextualSpacing/>
    </w:pPr>
    <w:rPr>
      <w:rFonts w:ascii="Calibri" w:eastAsia="Calibri" w:hAnsi="Calibri" w:cs="Times New Roman"/>
      <w:sz w:val="22"/>
      <w:szCs w:val="22"/>
      <w:lang w:eastAsia="en-US"/>
    </w:rPr>
  </w:style>
  <w:style w:type="paragraph" w:styleId="Textbubliny">
    <w:name w:val="Balloon Text"/>
    <w:basedOn w:val="Normln"/>
    <w:link w:val="TextbublinyChar"/>
    <w:uiPriority w:val="99"/>
    <w:semiHidden/>
    <w:unhideWhenUsed/>
    <w:rsid w:val="000D5AA3"/>
    <w:rPr>
      <w:rFonts w:ascii="Tahoma" w:hAnsi="Tahoma" w:cs="Tahoma"/>
      <w:sz w:val="16"/>
      <w:szCs w:val="16"/>
    </w:rPr>
  </w:style>
  <w:style w:type="character" w:customStyle="1" w:styleId="TextbublinyChar">
    <w:name w:val="Text bubliny Char"/>
    <w:basedOn w:val="Standardnpsmoodstavce"/>
    <w:link w:val="Textbubliny"/>
    <w:uiPriority w:val="99"/>
    <w:semiHidden/>
    <w:rsid w:val="000D5AA3"/>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A0365A"/>
    <w:rPr>
      <w:color w:val="0000FF" w:themeColor="hyperlink"/>
      <w:u w:val="single"/>
    </w:rPr>
  </w:style>
  <w:style w:type="character" w:styleId="Nevyeenzmnka">
    <w:name w:val="Unresolved Mention"/>
    <w:basedOn w:val="Standardnpsmoodstavce"/>
    <w:uiPriority w:val="99"/>
    <w:semiHidden/>
    <w:unhideWhenUsed/>
    <w:rsid w:val="00A036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61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faktura@ftn.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52A989-4A13-4368-8416-6EE6816606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63DB5F-0C06-41A0-91C6-E33F3C6D1EF9}">
  <ds:schemaRefs>
    <ds:schemaRef ds:uri="http://schemas.microsoft.com/sharepoint/v3/contenttype/forms"/>
  </ds:schemaRefs>
</ds:datastoreItem>
</file>

<file path=customXml/itemProps3.xml><?xml version="1.0" encoding="utf-8"?>
<ds:datastoreItem xmlns:ds="http://schemas.openxmlformats.org/officeDocument/2006/customXml" ds:itemID="{4E31AA27-DC9C-4A11-83B0-2D542ECC3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1507</Words>
  <Characters>8897</Characters>
  <Application>Microsoft Office Word</Application>
  <DocSecurity>4</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FTNsP</Company>
  <LinksUpToDate>false</LinksUpToDate>
  <CharactersWithSpaces>10384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Procházka David</dc:creator>
  <cp:lastModifiedBy>Mašterová Hana</cp:lastModifiedBy>
  <cp:revision>2</cp:revision>
  <cp:lastPrinted>2017-07-14T07:37:00Z</cp:lastPrinted>
  <dcterms:created xsi:type="dcterms:W3CDTF">2026-01-08T07:33:00Z</dcterms:created>
  <dcterms:modified xsi:type="dcterms:W3CDTF">2026-01-08T07:33:00Z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3be096-951f-40f1-830d-c27b8a8c2c27_Enabled">
    <vt:lpwstr>true</vt:lpwstr>
  </property>
  <property fmtid="{D5CDD505-2E9C-101B-9397-08002B2CF9AE}" pid="3" name="MSIP_Label_c93be096-951f-40f1-830d-c27b8a8c2c27_SetDate">
    <vt:lpwstr>2023-11-10T06:29:38Z</vt:lpwstr>
  </property>
  <property fmtid="{D5CDD505-2E9C-101B-9397-08002B2CF9AE}" pid="4" name="MSIP_Label_c93be096-951f-40f1-830d-c27b8a8c2c27_Method">
    <vt:lpwstr>Standard</vt:lpwstr>
  </property>
  <property fmtid="{D5CDD505-2E9C-101B-9397-08002B2CF9AE}" pid="5" name="MSIP_Label_c93be096-951f-40f1-830d-c27b8a8c2c27_Name">
    <vt:lpwstr>defa4170-0d19-0005-0004-bc88714345d2</vt:lpwstr>
  </property>
  <property fmtid="{D5CDD505-2E9C-101B-9397-08002B2CF9AE}" pid="6" name="MSIP_Label_c93be096-951f-40f1-830d-c27b8a8c2c27_SiteId">
    <vt:lpwstr>00847377-d903-4047-af0c-776d9611e3e6</vt:lpwstr>
  </property>
  <property fmtid="{D5CDD505-2E9C-101B-9397-08002B2CF9AE}" pid="7" name="MSIP_Label_c93be096-951f-40f1-830d-c27b8a8c2c27_ActionId">
    <vt:lpwstr>b2df338b-8193-46b2-aebb-00f0acf8fce0</vt:lpwstr>
  </property>
  <property fmtid="{D5CDD505-2E9C-101B-9397-08002B2CF9AE}" pid="8" name="MSIP_Label_c93be096-951f-40f1-830d-c27b8a8c2c27_ContentBits">
    <vt:lpwstr>0</vt:lpwstr>
  </property>
</Properties>
</file>