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tbl>
      <w:tblPr>
        <w:tblStyle w:val="TableGrid"/>
        <w:tblLayout w:type="fixed"/>
        <w:tblpPr w:leftFromText="0" w:rightFromText="0" w:vertAnchor="text" w:horzAnchor="page" w:tblpX="1211" w:tblpY="0"/>
        <w:tblOverlap w:val="never"/>
        "
        <w:tblW w:w="8924" w:type="dxa"/>
        <w:tblLook w:val="04A0" w:firstRow="1" w:lastRow="0" w:firstColumn="1" w:lastColumn="0" w:noHBand="0" w:noVBand="1"/>
      </w:tblPr>
      <w:tblGrid>
        <w:gridCol w:w="7866"/>
        <w:gridCol w:w="1077"/>
      </w:tblGrid>
      <w:tr>
        <w:trPr>
          <w:trHeight w:hRule="exact" w:val="280"/>
        </w:trPr>
        <w:tc>
          <w:tcPr>
            <w:tcW w:w="7866" w:type="dxa"/>
            <w:shd w:val="clear" w:color="auto" w:fill="DA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29" w:right="-18" w:firstLine="0"/>
            </w:pPr>
            <w:r/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FNB PARKOVACÍ DŮM DĚTSKÁ NEMOCNICE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077" w:type="dxa"/>
            <w:shd w:val="clear" w:color="auto" w:fill="DA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182" w:after="0" w:line="144" w:lineRule="exact"/>
        <w:ind w:left="1027" w:right="0" w:firstLine="0"/>
      </w:pPr>
      <w:r/>
      <w:r>
        <w:rPr lang="cs-CZ" sz="13" baseline="0" dirty="0">
          <w:jc w:val="left"/>
          <w:rFonts w:ascii="Arial" w:hAnsi="Arial" w:cs="Arial"/>
          <w:b/>
          <w:bCs/>
          <w:i/>
          <w:iCs/>
          <w:color w:val="000000"/>
          <w:spacing w:val="-2"/>
          <w:sz w:val="13"/>
          <w:szCs w:val="13"/>
        </w:rPr>
        <w:t>MaR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211" w:tblpY="-270"/>
        <w:tblOverlap w:val="never"/>
        "
        <w:tblW w:w="8924" w:type="dxa"/>
        <w:tblLook w:val="04A0" w:firstRow="1" w:lastRow="0" w:firstColumn="1" w:lastColumn="0" w:noHBand="0" w:noVBand="1"/>
      </w:tblPr>
      <w:tblGrid>
        <w:gridCol w:w="302"/>
        <w:gridCol w:w="4873"/>
        <w:gridCol w:w="494"/>
        <w:gridCol w:w="304"/>
        <w:gridCol w:w="312"/>
        <w:gridCol w:w="698"/>
        <w:gridCol w:w="886"/>
        <w:gridCol w:w="527"/>
        <w:gridCol w:w="544"/>
      </w:tblGrid>
      <w:tr>
        <w:trPr>
          <w:trHeight w:hRule="exact" w:val="150"/>
        </w:trPr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1"/>
                <w:szCs w:val="11"/>
              </w:rPr>
              <w:t>Komponenty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2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pacing w:val="-2"/>
                <w:sz w:val="11"/>
                <w:szCs w:val="11"/>
              </w:rPr>
              <w:t>Označení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61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6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11"/>
                <w:szCs w:val="11"/>
              </w:rPr>
              <w:t>Množství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8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66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pacing w:val="-3"/>
                <w:sz w:val="11"/>
                <w:szCs w:val="11"/>
              </w:rPr>
              <w:t>Cena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2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28"/>
        </w:trPr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8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30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kus/m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12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MJ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65" w:right="0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cena ks/m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221" w:right="-18" w:firstLine="0"/>
            </w:pPr>
            <w:r/>
            <w:r>
              <w:rPr lang="cs-CZ" sz="8" baseline="0" dirty="0">
                <w:jc w:val="left"/>
                <w:rFonts w:ascii="Arial" w:hAnsi="Arial" w:cs="Arial"/>
                <w:color w:val="000000"/>
                <w:sz w:val="8"/>
                <w:szCs w:val="8"/>
              </w:rPr>
              <w:t>celkem mat.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0"/>
        </w:trPr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1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1"/>
                <w:szCs w:val="11"/>
              </w:rPr>
              <w:t>Rozvaděč MR1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7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1" w:after="56" w:line="240" w:lineRule="auto"/>
              <w:ind w:left="117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3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1" w:line="120" w:lineRule="exact"/>
              <w:ind w:left="9" w:right="251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Rozvaděč MR1, stojící, IP43/20, mont.deska, bočnice, 4bod.zámek, oceloplechový, kapsa na dokumentaci,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přístrojové vybavení dle dokumentace; 600x2000x300 mm (š x v x h) + 100mm sokl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76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76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76" w:line="240" w:lineRule="auto"/>
              <w:ind w:left="81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94 000,00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76" w:line="240" w:lineRule="auto"/>
              <w:ind w:left="176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94 000,00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27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1" w:after="56" w:line="240" w:lineRule="auto"/>
              <w:ind w:left="117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3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1" w:line="120" w:lineRule="exact"/>
              <w:ind w:left="9" w:right="14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Regulátor minimálně pro 100 fyzických datových bodů, webové rozhraní, RS485, ModBus, možnost rozšíření I/O,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integrované datové body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76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76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76" w:line="240" w:lineRule="auto"/>
              <w:ind w:left="81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36 086,00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76" w:line="240" w:lineRule="auto"/>
              <w:ind w:left="176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36 086,00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35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7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3"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Napěťový zdroj pro řídící systém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3 292,00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0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3 292,00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6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7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3"/>
                <w:sz w:val="12"/>
                <w:szCs w:val="12"/>
              </w:rPr>
              <w:t>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Modul univerzálních vstupů - 16xUI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81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10 100,00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76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10 100,00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6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7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3"/>
                <w:sz w:val="12"/>
                <w:szCs w:val="12"/>
              </w:rPr>
              <w:t>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Modul digitálních vstupů - 16xDI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3 822,00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76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11 466,00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5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7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3"/>
                <w:sz w:val="12"/>
                <w:szCs w:val="12"/>
              </w:rPr>
              <w:t>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Modul analogových výstupů - 8xAO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5 497,00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0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5 497,00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5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7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3"/>
                <w:sz w:val="12"/>
                <w:szCs w:val="12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Modul digitálních výstupů - 8xDO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8 216,00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76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16 432,00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5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7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3"/>
                <w:sz w:val="12"/>
                <w:szCs w:val="12"/>
              </w:rPr>
              <w:t>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Koncentrátor Mbus pro 40 měřičů, RS485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5 967,00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0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5 967,00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5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7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3"/>
                <w:sz w:val="12"/>
                <w:szCs w:val="12"/>
              </w:rPr>
              <w:t>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GSM - Modbus RTU komunikátor pro vzdálenou zprávu, vč. příslušenství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4 600,00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0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4 600,00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6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2"/>
                <w:sz w:val="12"/>
                <w:szCs w:val="12"/>
              </w:rPr>
              <w:t>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Operátorský panel s dotykovým displejem 7"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81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15 775,00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76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15 775,00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5"/>
        </w:trPr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8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5"/>
        </w:trPr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1"/>
                <w:szCs w:val="11"/>
              </w:rPr>
              <w:t>Periferie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5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0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1"/>
                <w:sz w:val="11"/>
                <w:szCs w:val="11"/>
              </w:rPr>
              <w:t>Venkovní teplotní čidlo Ni1000-6180, -50…80 °C, IP67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4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916,00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43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916,00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5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0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1"/>
                <w:sz w:val="11"/>
                <w:szCs w:val="11"/>
              </w:rPr>
              <w:t>Prostorové čidlo teploty, měřící prvek Ni1000, -20…70 °C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1 024,00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0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5 120,00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6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0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1"/>
                <w:sz w:val="11"/>
                <w:szCs w:val="11"/>
              </w:rPr>
              <w:t>Kombinované prostorové čidlo teploty a vlhkosti, 2x 0-10V, -20…70 °C, 20 % až 95 % rH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3 558,00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0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7 116,00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5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0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1"/>
                <w:sz w:val="11"/>
                <w:szCs w:val="11"/>
              </w:rPr>
              <w:t>Detektor oxidu uhelnatého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1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6 250,00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4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212 500,00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5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0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1"/>
                <w:sz w:val="11"/>
                <w:szCs w:val="11"/>
              </w:rPr>
              <w:t>Napájecí a řídící zdroj pro detektory CO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7 195,00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76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50 365,00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5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0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1"/>
                <w:sz w:val="11"/>
                <w:szCs w:val="11"/>
              </w:rPr>
              <w:t>Akustická signalizace, 230V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4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960,00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0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6 720,00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5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0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1"/>
                <w:sz w:val="11"/>
                <w:szCs w:val="11"/>
              </w:rPr>
              <w:t>LED panel s nápisem "Vypni motor, opusť prostor"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1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14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4 930,00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76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69 020,00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6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0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1"/>
                <w:sz w:val="11"/>
                <w:szCs w:val="11"/>
              </w:rPr>
              <w:t>Čidlo zaplavení - detekční jednotka na DIN (230V) + sonda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1 270,00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0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2 540,00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5"/>
        </w:trPr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8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5"/>
        </w:trPr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1"/>
                <w:szCs w:val="11"/>
              </w:rPr>
              <w:t>Kabely + kabelové trasy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0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5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0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1"/>
                <w:sz w:val="11"/>
                <w:szCs w:val="11"/>
              </w:rPr>
              <w:t>JYSTY 1x2x0,8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5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64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1200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75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76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72 000,00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6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0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z w:val="12"/>
                <w:szCs w:val="12"/>
              </w:rPr>
              <w:t>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JYSTY 2x2x0,8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5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1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350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75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65,00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76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22 750,00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6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2"/>
                <w:sz w:val="12"/>
                <w:szCs w:val="12"/>
              </w:rPr>
              <w:t>21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JYTY 4x1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5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1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880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75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74,00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76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65 120,00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5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2"/>
                <w:sz w:val="12"/>
                <w:szCs w:val="12"/>
              </w:rPr>
              <w:t>22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JYTY 7x1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5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64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1100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75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88,00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76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96 800,00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6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2"/>
                <w:sz w:val="12"/>
                <w:szCs w:val="12"/>
              </w:rPr>
              <w:t>23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CYKY-J 3x1,5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5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64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1140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75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76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79 800,00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7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1" w:after="56" w:line="240" w:lineRule="auto"/>
              <w:ind w:left="89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2"/>
                <w:sz w:val="12"/>
                <w:szCs w:val="12"/>
              </w:rPr>
              <w:t>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1" w:line="120" w:lineRule="exact"/>
              <w:ind w:left="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Plastová trubka pevná ø25mm, vč. příslušenství pro montáž plastových trubek (kolena, spojky, příchytky, uchycení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do betonu atd.)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75" w:line="240" w:lineRule="auto"/>
              <w:ind w:left="105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75" w:line="240" w:lineRule="auto"/>
              <w:ind w:left="64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2480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75" w:line="240" w:lineRule="auto"/>
              <w:ind w:left="14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133,00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75" w:line="240" w:lineRule="auto"/>
              <w:ind w:left="14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329 840,00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27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1" w:after="57" w:line="240" w:lineRule="auto"/>
              <w:ind w:left="89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2"/>
                <w:sz w:val="12"/>
                <w:szCs w:val="12"/>
              </w:rPr>
              <w:t>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1" w:line="120" w:lineRule="exact"/>
              <w:ind w:left="9" w:right="-49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Plastová trubka ohebná ø25mm, vč. příslušenství pro montáž plastovýchtrubek (kolena, spojky, příchytky, uchycení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do betonu atd.)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76" w:line="240" w:lineRule="auto"/>
              <w:ind w:left="105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76" w:line="240" w:lineRule="auto"/>
              <w:ind w:left="91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400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76" w:line="240" w:lineRule="auto"/>
              <w:ind w:left="175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63,00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76" w:line="240" w:lineRule="auto"/>
              <w:ind w:left="176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25 200,00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27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0" w:after="57" w:line="240" w:lineRule="auto"/>
              <w:ind w:left="89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2"/>
                <w:sz w:val="12"/>
                <w:szCs w:val="12"/>
              </w:rPr>
              <w:t>26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1" w:line="120" w:lineRule="exact"/>
              <w:ind w:left="9" w:right="86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Oceloplechový žlab 200/50mm, galvanizovaný, včetně příslušenství pro montáž ( konzole pr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  </w:t>
            </w:r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montáž na stěnu,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spojky, nosníky,šrouby, úchyty, závěsy a výložníky po 1,5m, atd. ) + přepážka 50mm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76" w:line="240" w:lineRule="auto"/>
              <w:ind w:left="105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76" w:line="240" w:lineRule="auto"/>
              <w:ind w:left="11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40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76" w:line="240" w:lineRule="auto"/>
              <w:ind w:left="14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825,00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76" w:line="240" w:lineRule="auto"/>
              <w:ind w:left="176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33 000,00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35"/>
        </w:trPr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8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6"/>
        </w:trPr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1"/>
                <w:szCs w:val="11"/>
              </w:rPr>
              <w:t>Ostatní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5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2"/>
                <w:sz w:val="12"/>
                <w:szCs w:val="12"/>
              </w:rPr>
              <w:t>27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Ostatní drobný instalační materiál (šroubky, hmoždinky, propojovací krabice apod.)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0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3 000,00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6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2"/>
                <w:sz w:val="12"/>
                <w:szCs w:val="12"/>
              </w:rPr>
              <w:t>28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Doprava a přesun materiálu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81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12 000,00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76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12 000,00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5"/>
        </w:trPr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8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5"/>
        </w:trPr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11"/>
                <w:szCs w:val="11"/>
              </w:rPr>
              <w:t>Inženýrská činnost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6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2"/>
                <w:sz w:val="12"/>
                <w:szCs w:val="12"/>
              </w:rPr>
              <w:t>29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Provozní zkoušky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0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5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2"/>
                <w:sz w:val="12"/>
                <w:szCs w:val="12"/>
              </w:rPr>
              <w:t>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Inženýring, oživení a nastavení systému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55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105 000,00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4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105 000,00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6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2"/>
                <w:sz w:val="12"/>
                <w:szCs w:val="12"/>
              </w:rPr>
              <w:t>31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Výchozí revize elektro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81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15 000,00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76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15 000,00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5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2"/>
                <w:sz w:val="12"/>
                <w:szCs w:val="12"/>
              </w:rPr>
              <w:t>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Programování PLC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81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45 000,00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76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45 000,00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5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2"/>
                <w:sz w:val="12"/>
                <w:szCs w:val="12"/>
              </w:rPr>
              <w:t>33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Zaškolení obsluhy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7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02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19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2"/>
                <w:sz w:val="12"/>
                <w:szCs w:val="12"/>
              </w:rPr>
              <w:t>34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Dokumentace skutečného provedení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1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10 000,00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10 000,00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19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2"/>
                <w:sz w:val="12"/>
                <w:szCs w:val="12"/>
              </w:rPr>
              <w:t>35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Zapojení nedodávaných periferií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1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10 000,00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6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10 000,00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19"/>
        </w:trPr>
        <w:tc>
          <w:tcPr>
            <w:tcW w:w="3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9" w:right="-18" w:firstLine="0"/>
            </w:pPr>
            <w:r/>
            <w:r>
              <w:rPr lang="cs-CZ" sz="12" baseline="0" dirty="0">
                <w:jc w:val="left"/>
                <w:rFonts w:ascii="Calibri" w:hAnsi="Calibri" w:cs="Calibri"/>
                <w:color w:val="000000"/>
                <w:spacing w:val="-2"/>
                <w:sz w:val="12"/>
                <w:szCs w:val="12"/>
              </w:rPr>
              <w:t>36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48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Licence software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kus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3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1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8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8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3" w:right="-18" w:firstLine="0"/>
            </w:pPr>
            <w:r/>
            <w:r>
              <w:rPr lang="cs-CZ" sz="9" baseline="0" dirty="0">
                <w:jc w:val="left"/>
                <w:rFonts w:ascii="Arial" w:hAnsi="Arial" w:cs="Arial"/>
                <w:color w:val="000000"/>
                <w:sz w:val="9"/>
                <w:szCs w:val="9"/>
              </w:rPr>
              <w:t>500,00 Kč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19"/>
        </w:trPr>
        <w:tc>
          <w:tcPr>
            <w:tcW w:w="3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8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9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0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8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5"/>
        </w:trPr>
        <w:tc>
          <w:tcPr>
            <w:tcW w:w="302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873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0" w:firstLine="0"/>
            </w:pPr>
            <w:r/>
            <w:r>
              <w:rPr lang="cs-CZ" sz="9" baseline="0" dirty="0">
                <w:jc w:val="left"/>
                <w:rFonts w:ascii="Arial" w:hAnsi="Arial" w:cs="Arial"/>
                <w:b/>
                <w:bCs/>
                <w:color w:val="000000"/>
                <w:sz w:val="9"/>
                <w:szCs w:val="9"/>
              </w:rPr>
              <w:t>Celkem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/>
          </w:p>
        </w:tc>
        <w:tc>
          <w:tcPr>
            <w:tcW w:w="30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8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0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1"/>
                <w:szCs w:val="11"/>
              </w:rPr>
              <w:t>1 492 522,00 Kč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27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4" w:h="17323"/>
          <w:pgMar w:top="343" w:right="500" w:bottom="275" w:left="500" w:header="708" w:footer="708" w:gutter="0"/>
          <w:docGrid w:linePitch="360"/>
        </w:sectPr>
      </w:pPr>
      <w:r/>
    </w:p>
    <w:p>
      <w:r/>
    </w:p>
    <w:sectPr>
      <w:type w:val="continuous"/>
      <w:pgSz w:w="11914" w:h="1732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2025-09-01T09:58:15Z</dcterms:created>
  <dcterms:modified xsi:type="dcterms:W3CDTF">2025-09-01T09:58:15Z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