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3DE64" w14:textId="727F2E31" w:rsidR="00000BF5" w:rsidRPr="00A74B57" w:rsidRDefault="00000BF5" w:rsidP="00000BF5">
      <w:pPr>
        <w:pStyle w:val="wCoverTitle1"/>
        <w:spacing w:after="0"/>
        <w:jc w:val="right"/>
        <w:rPr>
          <w:b w:val="0"/>
          <w:bCs w:val="0"/>
          <w:sz w:val="22"/>
          <w:szCs w:val="22"/>
        </w:rPr>
      </w:pPr>
      <w:bookmarkStart w:id="0" w:name="_Hlk26642783"/>
      <w:bookmarkStart w:id="1" w:name="_Hlk184894293"/>
      <w:r w:rsidRPr="00000BF5">
        <w:rPr>
          <w:b w:val="0"/>
          <w:bCs w:val="0"/>
          <w:sz w:val="22"/>
          <w:szCs w:val="22"/>
        </w:rPr>
        <w:t>Č.</w:t>
      </w:r>
      <w:r w:rsidRPr="00436AEF">
        <w:rPr>
          <w:b w:val="0"/>
          <w:bCs w:val="0"/>
          <w:sz w:val="22"/>
          <w:szCs w:val="22"/>
        </w:rPr>
        <w:t xml:space="preserve">j. smlouvy </w:t>
      </w:r>
      <w:r w:rsidRPr="00A74B57">
        <w:rPr>
          <w:b w:val="0"/>
          <w:bCs w:val="0"/>
          <w:sz w:val="22"/>
          <w:szCs w:val="22"/>
        </w:rPr>
        <w:t>MD: MD-</w:t>
      </w:r>
      <w:r w:rsidR="0028206A" w:rsidRPr="00A74B57">
        <w:rPr>
          <w:b w:val="0"/>
          <w:bCs w:val="0"/>
          <w:sz w:val="22"/>
          <w:szCs w:val="22"/>
        </w:rPr>
        <w:t>25117</w:t>
      </w:r>
      <w:r w:rsidRPr="00A74B57">
        <w:rPr>
          <w:b w:val="0"/>
          <w:bCs w:val="0"/>
          <w:sz w:val="22"/>
          <w:szCs w:val="22"/>
        </w:rPr>
        <w:t>/2024-550/</w:t>
      </w:r>
      <w:r w:rsidR="00062880" w:rsidRPr="00A74B57">
        <w:rPr>
          <w:b w:val="0"/>
          <w:bCs w:val="0"/>
          <w:sz w:val="22"/>
          <w:szCs w:val="22"/>
        </w:rPr>
        <w:t>14</w:t>
      </w:r>
    </w:p>
    <w:p w14:paraId="7C37647D" w14:textId="114125E9" w:rsidR="00000BF5" w:rsidRPr="00436AEF" w:rsidRDefault="00000BF5" w:rsidP="00000BF5">
      <w:pPr>
        <w:pStyle w:val="wCoverTitle1"/>
        <w:spacing w:after="0"/>
        <w:jc w:val="right"/>
        <w:rPr>
          <w:b w:val="0"/>
          <w:bCs w:val="0"/>
          <w:sz w:val="22"/>
          <w:szCs w:val="22"/>
        </w:rPr>
      </w:pPr>
      <w:r w:rsidRPr="00A74B57">
        <w:rPr>
          <w:b w:val="0"/>
          <w:bCs w:val="0"/>
          <w:sz w:val="22"/>
          <w:szCs w:val="22"/>
        </w:rPr>
        <w:t>Číslo smlouvy v CES MD: S-</w:t>
      </w:r>
      <w:r w:rsidR="00C976EC" w:rsidRPr="00A74B57">
        <w:rPr>
          <w:b w:val="0"/>
          <w:bCs w:val="0"/>
          <w:sz w:val="22"/>
          <w:szCs w:val="22"/>
        </w:rPr>
        <w:t>127</w:t>
      </w:r>
      <w:r w:rsidR="00062880" w:rsidRPr="00A74B57">
        <w:rPr>
          <w:b w:val="0"/>
          <w:bCs w:val="0"/>
          <w:sz w:val="22"/>
          <w:szCs w:val="22"/>
        </w:rPr>
        <w:t>-</w:t>
      </w:r>
      <w:r w:rsidRPr="00A74B57">
        <w:rPr>
          <w:b w:val="0"/>
          <w:bCs w:val="0"/>
          <w:sz w:val="22"/>
          <w:szCs w:val="22"/>
        </w:rPr>
        <w:t>550/</w:t>
      </w:r>
      <w:r w:rsidR="00062880" w:rsidRPr="00A74B57">
        <w:rPr>
          <w:b w:val="0"/>
          <w:bCs w:val="0"/>
          <w:sz w:val="22"/>
          <w:szCs w:val="22"/>
        </w:rPr>
        <w:t>2025</w:t>
      </w:r>
    </w:p>
    <w:p w14:paraId="2033FA10" w14:textId="0B580CA7" w:rsidR="00000BF5" w:rsidRPr="00436AEF" w:rsidRDefault="00000BF5" w:rsidP="00000BF5">
      <w:pPr>
        <w:jc w:val="right"/>
      </w:pPr>
      <w:r w:rsidRPr="00436AEF">
        <w:t xml:space="preserve">Č.j. smlouvy SFDI: </w:t>
      </w:r>
      <w:r w:rsidR="00B86A3A">
        <w:t>12686/SFDI/230192</w:t>
      </w:r>
      <w:r w:rsidR="00FC4340">
        <w:t>/22365/2025</w:t>
      </w:r>
    </w:p>
    <w:p w14:paraId="4ABA8AE7" w14:textId="6D2FA8D2" w:rsidR="00000BF5" w:rsidRPr="00000BF5" w:rsidRDefault="00000BF5" w:rsidP="00000BF5">
      <w:pPr>
        <w:jc w:val="right"/>
      </w:pPr>
      <w:r w:rsidRPr="00436AEF">
        <w:t xml:space="preserve">Číslo smlouvy v SFDI: </w:t>
      </w:r>
      <w:r w:rsidR="000C1DCC" w:rsidRPr="00436AEF">
        <w:t>1797/</w:t>
      </w:r>
      <w:r w:rsidR="00FC4340" w:rsidRPr="00436AEF">
        <w:t>202</w:t>
      </w:r>
      <w:r w:rsidR="00FC4340">
        <w:t>6</w:t>
      </w:r>
    </w:p>
    <w:p w14:paraId="6984DA77" w14:textId="77777777" w:rsidR="00515439" w:rsidRDefault="00515439" w:rsidP="0013465A">
      <w:pPr>
        <w:pStyle w:val="wCoverTitle1"/>
      </w:pPr>
    </w:p>
    <w:p w14:paraId="6AA4B5FC" w14:textId="77777777" w:rsidR="00000BF5" w:rsidRDefault="00000BF5" w:rsidP="0013465A">
      <w:pPr>
        <w:pStyle w:val="wCoverTitle1"/>
      </w:pPr>
    </w:p>
    <w:p w14:paraId="62D36A33" w14:textId="77777777" w:rsidR="00000BF5" w:rsidRPr="00000BF5" w:rsidRDefault="00000BF5" w:rsidP="00000BF5"/>
    <w:p w14:paraId="1222CAF9" w14:textId="77777777" w:rsidR="00000BF5" w:rsidRDefault="00000BF5" w:rsidP="0013465A">
      <w:pPr>
        <w:pStyle w:val="wCoverTitle1"/>
      </w:pPr>
    </w:p>
    <w:p w14:paraId="0B65B1D1" w14:textId="77777777" w:rsidR="00000BF5" w:rsidRDefault="00000BF5" w:rsidP="0013465A">
      <w:pPr>
        <w:pStyle w:val="wCoverTitle1"/>
      </w:pPr>
    </w:p>
    <w:bookmarkEnd w:id="0"/>
    <w:p w14:paraId="175EF3CC" w14:textId="27ED5FB1" w:rsidR="0013465A" w:rsidRPr="00CA058B" w:rsidRDefault="0013465A" w:rsidP="0013465A">
      <w:pPr>
        <w:pStyle w:val="wCoverTitle1"/>
      </w:pPr>
      <w:r w:rsidRPr="00CA058B">
        <w:t>Roční smlouva o financování úhrad Koncesionáři Projektu PPP D4</w:t>
      </w:r>
      <w:r w:rsidR="00906036">
        <w:t xml:space="preserve"> pro kalendářní rok 202</w:t>
      </w:r>
      <w:r w:rsidR="008468FF">
        <w:t>6</w:t>
      </w:r>
    </w:p>
    <w:p w14:paraId="30BB84A5" w14:textId="77777777" w:rsidR="0013465A" w:rsidRPr="00CA058B" w:rsidRDefault="0013465A" w:rsidP="0013465A">
      <w:pPr>
        <w:spacing w:after="240"/>
        <w:jc w:val="center"/>
        <w:rPr>
          <w:sz w:val="28"/>
          <w:szCs w:val="32"/>
        </w:rPr>
      </w:pPr>
    </w:p>
    <w:p w14:paraId="24DC75E0" w14:textId="77777777" w:rsidR="0013465A" w:rsidRPr="00CA058B" w:rsidRDefault="0013465A" w:rsidP="0013465A">
      <w:pPr>
        <w:pStyle w:val="wCoverCenter"/>
      </w:pPr>
      <w:r w:rsidRPr="00CA058B">
        <w:t>mezi</w:t>
      </w:r>
    </w:p>
    <w:p w14:paraId="38A2D43D" w14:textId="77777777" w:rsidR="0013465A" w:rsidRPr="00CA058B" w:rsidRDefault="0013465A" w:rsidP="0013465A">
      <w:pPr>
        <w:pStyle w:val="wCoverParties"/>
      </w:pPr>
      <w:r w:rsidRPr="00CA058B">
        <w:t>Českou republikou - Ministerstvem dopravy</w:t>
      </w:r>
    </w:p>
    <w:p w14:paraId="59B4F509" w14:textId="77777777" w:rsidR="0013465A" w:rsidRPr="00CA058B" w:rsidRDefault="0013465A" w:rsidP="0013465A">
      <w:pPr>
        <w:pStyle w:val="wCoverCenter"/>
      </w:pPr>
      <w:r w:rsidRPr="00CA058B">
        <w:t>jako Zadavatelem</w:t>
      </w:r>
    </w:p>
    <w:p w14:paraId="0E29420C" w14:textId="77777777" w:rsidR="0013465A" w:rsidRPr="00CA058B" w:rsidRDefault="0013465A" w:rsidP="0013465A">
      <w:pPr>
        <w:pStyle w:val="wCoverParties"/>
      </w:pPr>
      <w:r w:rsidRPr="00CA058B">
        <w:t>Státním fondem dopravní infrastruktury</w:t>
      </w:r>
    </w:p>
    <w:p w14:paraId="5FD78FCA" w14:textId="77777777" w:rsidR="0013465A" w:rsidRPr="00CA058B" w:rsidRDefault="00741466" w:rsidP="0013465A">
      <w:pPr>
        <w:spacing w:after="480"/>
        <w:jc w:val="center"/>
      </w:pPr>
      <w:r>
        <w:t>jako Poskytovatelem</w:t>
      </w:r>
    </w:p>
    <w:p w14:paraId="6BB41285" w14:textId="77777777" w:rsidR="0013465A" w:rsidRPr="00CA058B" w:rsidRDefault="0013465A" w:rsidP="0013465A">
      <w:pPr>
        <w:pStyle w:val="wCoverCenter"/>
      </w:pPr>
      <w:r w:rsidRPr="00CA058B">
        <w:t xml:space="preserve">a </w:t>
      </w:r>
    </w:p>
    <w:p w14:paraId="763765DC" w14:textId="77777777" w:rsidR="0013465A" w:rsidRPr="00CA058B" w:rsidRDefault="0086749F" w:rsidP="0013465A">
      <w:pPr>
        <w:pStyle w:val="wCoverCenter"/>
      </w:pPr>
      <w:r w:rsidRPr="00413A03">
        <w:rPr>
          <w:b/>
          <w:bCs/>
          <w:sz w:val="28"/>
          <w:szCs w:val="32"/>
        </w:rPr>
        <w:t xml:space="preserve">Via </w:t>
      </w:r>
      <w:proofErr w:type="spellStart"/>
      <w:r w:rsidRPr="00413A03">
        <w:rPr>
          <w:b/>
          <w:bCs/>
          <w:sz w:val="28"/>
          <w:szCs w:val="32"/>
        </w:rPr>
        <w:t>Salis</w:t>
      </w:r>
      <w:proofErr w:type="spellEnd"/>
      <w:r w:rsidR="0013465A" w:rsidRPr="00413A03">
        <w:rPr>
          <w:b/>
          <w:bCs/>
          <w:sz w:val="28"/>
          <w:szCs w:val="32"/>
        </w:rPr>
        <w:t>, s.r.o.</w:t>
      </w:r>
    </w:p>
    <w:p w14:paraId="464B9857" w14:textId="77777777" w:rsidR="0013465A" w:rsidRPr="00CA058B" w:rsidRDefault="0013465A" w:rsidP="0013465A">
      <w:pPr>
        <w:pStyle w:val="wCoverCenter"/>
      </w:pPr>
      <w:r w:rsidRPr="00CA058B">
        <w:t>jako Koncesionářem</w:t>
      </w:r>
    </w:p>
    <w:p w14:paraId="5D201F57" w14:textId="77777777" w:rsidR="0013465A" w:rsidRPr="00664B39" w:rsidRDefault="0013465A" w:rsidP="0013465A">
      <w:pPr>
        <w:pStyle w:val="Heading20"/>
        <w:keepNext/>
        <w:keepLines/>
        <w:shd w:val="clear" w:color="auto" w:fill="auto"/>
        <w:spacing w:after="900"/>
        <w:ind w:firstLine="0"/>
        <w:jc w:val="center"/>
        <w:rPr>
          <w:b/>
          <w:sz w:val="32"/>
        </w:rPr>
      </w:pPr>
    </w:p>
    <w:p w14:paraId="345F2F5D" w14:textId="77777777" w:rsidR="0013465A" w:rsidRPr="00664B39" w:rsidRDefault="0013465A" w:rsidP="0013465A">
      <w:pPr>
        <w:pStyle w:val="Heading20"/>
        <w:keepNext/>
        <w:keepLines/>
        <w:shd w:val="clear" w:color="auto" w:fill="auto"/>
        <w:spacing w:after="900"/>
        <w:ind w:firstLine="0"/>
        <w:jc w:val="center"/>
        <w:rPr>
          <w:b/>
          <w:sz w:val="32"/>
        </w:rPr>
      </w:pPr>
      <w:r w:rsidRPr="00664B39">
        <w:rPr>
          <w:b/>
          <w:sz w:val="32"/>
        </w:rPr>
        <w:br w:type="page"/>
      </w:r>
    </w:p>
    <w:p w14:paraId="42A8C5B2" w14:textId="77777777" w:rsidR="0013465A" w:rsidRPr="00CA058B" w:rsidRDefault="0013465A" w:rsidP="0013465A">
      <w:pPr>
        <w:pStyle w:val="Exhibit1"/>
        <w:numPr>
          <w:ilvl w:val="0"/>
          <w:numId w:val="2"/>
        </w:numPr>
      </w:pPr>
      <w:r w:rsidRPr="00CA058B">
        <w:lastRenderedPageBreak/>
        <w:br/>
        <w:t>Smluvní strany</w:t>
      </w:r>
    </w:p>
    <w:p w14:paraId="5FB51F5E" w14:textId="77777777" w:rsidR="0013465A" w:rsidRPr="00CA058B" w:rsidRDefault="0013465A" w:rsidP="00A45329">
      <w:pPr>
        <w:pStyle w:val="Exhibit6"/>
        <w:tabs>
          <w:tab w:val="clear" w:pos="3600"/>
          <w:tab w:val="num" w:pos="3544"/>
        </w:tabs>
        <w:spacing w:after="0"/>
        <w:ind w:left="709" w:hanging="709"/>
      </w:pPr>
      <w:r w:rsidRPr="00CA058B">
        <w:t>Česká republika - Ministerstvo dopravy</w:t>
      </w:r>
    </w:p>
    <w:p w14:paraId="428153F5" w14:textId="77777777" w:rsidR="0013465A" w:rsidRPr="00CA058B" w:rsidRDefault="0013465A" w:rsidP="0013465A">
      <w:pPr>
        <w:pStyle w:val="wText1"/>
        <w:spacing w:after="0"/>
      </w:pPr>
      <w:r w:rsidRPr="00CA058B">
        <w:t>nábřeží Ludvíka Svobody 1222/12, 110 15 Praha 1</w:t>
      </w:r>
    </w:p>
    <w:p w14:paraId="767EACAD" w14:textId="7C23E6F5" w:rsidR="0013465A" w:rsidRPr="00CA058B" w:rsidRDefault="0013465A" w:rsidP="0013465A">
      <w:pPr>
        <w:pStyle w:val="wText1"/>
        <w:spacing w:after="0"/>
      </w:pPr>
      <w:r w:rsidRPr="00CA058B">
        <w:t>IČ</w:t>
      </w:r>
      <w:r w:rsidR="00FC7FE0">
        <w:t>O</w:t>
      </w:r>
      <w:r w:rsidRPr="00CA058B">
        <w:t>: 66003008</w:t>
      </w:r>
    </w:p>
    <w:p w14:paraId="74B35E68" w14:textId="77777777" w:rsidR="0013465A" w:rsidRPr="00CA058B" w:rsidRDefault="00FC7FE0" w:rsidP="0013465A">
      <w:pPr>
        <w:pStyle w:val="wText1"/>
        <w:spacing w:after="0"/>
      </w:pPr>
      <w:r>
        <w:t>z</w:t>
      </w:r>
      <w:r w:rsidR="0013465A" w:rsidRPr="00CA058B">
        <w:t xml:space="preserve">astoupená </w:t>
      </w:r>
      <w:r w:rsidR="0013465A">
        <w:t>Ing. Martinem Janečkem, Zástupcem Zadavatele na základě pověření č.j. MD-15064/2021-930/1 ze dne 25.5.2021</w:t>
      </w:r>
    </w:p>
    <w:p w14:paraId="2039BBD6" w14:textId="77777777" w:rsidR="0013465A" w:rsidRPr="00CA058B" w:rsidRDefault="0013465A" w:rsidP="0013465A">
      <w:pPr>
        <w:pStyle w:val="wText1"/>
        <w:spacing w:after="120"/>
      </w:pPr>
      <w:r w:rsidRPr="00CA058B">
        <w:t xml:space="preserve">(dále jen </w:t>
      </w:r>
      <w:r w:rsidRPr="00CA058B">
        <w:rPr>
          <w:i/>
          <w:iCs/>
        </w:rPr>
        <w:t>„</w:t>
      </w:r>
      <w:r w:rsidRPr="00CA058B">
        <w:rPr>
          <w:b/>
        </w:rPr>
        <w:t>Zadavatel</w:t>
      </w:r>
      <w:r w:rsidRPr="00CA058B">
        <w:rPr>
          <w:i/>
          <w:iCs/>
        </w:rPr>
        <w:t>“</w:t>
      </w:r>
      <w:r w:rsidRPr="00CA058B">
        <w:t>)</w:t>
      </w:r>
    </w:p>
    <w:p w14:paraId="61E7C48D" w14:textId="77777777" w:rsidR="0013465A" w:rsidRPr="00CA058B" w:rsidRDefault="0013465A" w:rsidP="00A45329">
      <w:pPr>
        <w:pStyle w:val="Exhibit6"/>
        <w:tabs>
          <w:tab w:val="clear" w:pos="3600"/>
          <w:tab w:val="num" w:pos="3544"/>
        </w:tabs>
        <w:spacing w:after="0"/>
        <w:ind w:left="709" w:hanging="709"/>
      </w:pPr>
      <w:r w:rsidRPr="00CA058B">
        <w:t>Státní fond dopravní infrastruktury</w:t>
      </w:r>
    </w:p>
    <w:p w14:paraId="136C3DD3" w14:textId="77777777" w:rsidR="0013465A" w:rsidRPr="00CA058B" w:rsidRDefault="0013465A" w:rsidP="0013465A">
      <w:pPr>
        <w:pStyle w:val="wText1"/>
        <w:spacing w:after="0"/>
      </w:pPr>
      <w:r w:rsidRPr="00CA058B">
        <w:t>Sokolovská 278, 190 00 Praha 9,</w:t>
      </w:r>
    </w:p>
    <w:p w14:paraId="3A8C9102" w14:textId="77777777" w:rsidR="0013465A" w:rsidRPr="00CA058B" w:rsidRDefault="0013465A" w:rsidP="0013465A">
      <w:pPr>
        <w:pStyle w:val="wText1"/>
        <w:spacing w:after="0"/>
      </w:pPr>
      <w:r w:rsidRPr="00CA058B">
        <w:t>IČO: 70856508</w:t>
      </w:r>
    </w:p>
    <w:p w14:paraId="3DA3CCE6" w14:textId="77777777" w:rsidR="0013465A" w:rsidRPr="00906036" w:rsidRDefault="0013465A" w:rsidP="0013465A">
      <w:pPr>
        <w:pStyle w:val="wText1"/>
        <w:spacing w:after="0"/>
      </w:pPr>
      <w:r w:rsidRPr="00CA058B">
        <w:t xml:space="preserve">zastoupený </w:t>
      </w:r>
      <w:r w:rsidRPr="00906036">
        <w:t>ředitelem</w:t>
      </w:r>
    </w:p>
    <w:p w14:paraId="4FF85EDB" w14:textId="77777777" w:rsidR="0013465A" w:rsidRPr="00906036" w:rsidRDefault="0013465A" w:rsidP="0013465A">
      <w:pPr>
        <w:pStyle w:val="wText1"/>
        <w:spacing w:after="0"/>
      </w:pPr>
      <w:r w:rsidRPr="00771344">
        <w:t xml:space="preserve">Ing. Zbyňkem </w:t>
      </w:r>
      <w:proofErr w:type="spellStart"/>
      <w:r w:rsidRPr="00771344">
        <w:t>Hořelicou</w:t>
      </w:r>
      <w:proofErr w:type="spellEnd"/>
    </w:p>
    <w:p w14:paraId="065BE675" w14:textId="77777777" w:rsidR="0013465A" w:rsidRPr="00CA058B" w:rsidRDefault="0013465A" w:rsidP="0013465A">
      <w:pPr>
        <w:pStyle w:val="wText1"/>
        <w:spacing w:after="120"/>
      </w:pPr>
      <w:r w:rsidRPr="00CA058B">
        <w:t xml:space="preserve">(dále jen </w:t>
      </w:r>
      <w:r w:rsidRPr="00CA058B">
        <w:rPr>
          <w:bCs/>
          <w:i/>
          <w:iCs/>
        </w:rPr>
        <w:t>„</w:t>
      </w:r>
      <w:r w:rsidRPr="00CA058B">
        <w:rPr>
          <w:b/>
          <w:bCs/>
        </w:rPr>
        <w:t>Poskytovatel</w:t>
      </w:r>
      <w:r w:rsidRPr="00CA058B">
        <w:rPr>
          <w:bCs/>
          <w:i/>
          <w:iCs/>
        </w:rPr>
        <w:t>“</w:t>
      </w:r>
      <w:r w:rsidR="00460AE9">
        <w:rPr>
          <w:bCs/>
        </w:rPr>
        <w:t xml:space="preserve"> či „</w:t>
      </w:r>
      <w:r w:rsidR="00460AE9" w:rsidRPr="00771344">
        <w:rPr>
          <w:b/>
          <w:bCs/>
        </w:rPr>
        <w:t>SFDI</w:t>
      </w:r>
      <w:r w:rsidR="00460AE9" w:rsidRPr="00A45329">
        <w:t>“</w:t>
      </w:r>
      <w:r w:rsidRPr="00CA058B">
        <w:t>)</w:t>
      </w:r>
    </w:p>
    <w:p w14:paraId="0EA4C364" w14:textId="087C58F8" w:rsidR="0013465A" w:rsidRPr="00CA058B" w:rsidRDefault="00052738" w:rsidP="00A22033">
      <w:pPr>
        <w:pStyle w:val="Exhibit6"/>
        <w:tabs>
          <w:tab w:val="clear" w:pos="3600"/>
          <w:tab w:val="num" w:pos="3544"/>
        </w:tabs>
        <w:spacing w:after="0"/>
        <w:ind w:left="709" w:hanging="709"/>
      </w:pPr>
      <w:r>
        <w:t>V</w:t>
      </w:r>
      <w:r w:rsidR="00FC7FE0">
        <w:t>IA</w:t>
      </w:r>
      <w:r>
        <w:t xml:space="preserve"> S</w:t>
      </w:r>
      <w:r w:rsidR="00FC7FE0">
        <w:t>ALIS</w:t>
      </w:r>
      <w:r>
        <w:t>, s.r.o.</w:t>
      </w:r>
    </w:p>
    <w:p w14:paraId="61E87F3C" w14:textId="77777777" w:rsidR="00867FBD" w:rsidRPr="00A22033" w:rsidRDefault="00052738" w:rsidP="00724B51">
      <w:pPr>
        <w:pStyle w:val="wText"/>
        <w:spacing w:after="0"/>
        <w:ind w:firstLine="720"/>
      </w:pPr>
      <w:r w:rsidRPr="00A22033">
        <w:t>Bucharova</w:t>
      </w:r>
      <w:r w:rsidR="00867FBD" w:rsidRPr="00A22033">
        <w:t xml:space="preserve"> 2657/12, Stodůlky, 158 00 Praha 5</w:t>
      </w:r>
      <w:r w:rsidR="0013465A" w:rsidRPr="00A22033">
        <w:t>,</w:t>
      </w:r>
    </w:p>
    <w:p w14:paraId="2F660B92" w14:textId="77777777" w:rsidR="00DF58A6" w:rsidRPr="00A22033" w:rsidRDefault="0013465A" w:rsidP="00724B51">
      <w:pPr>
        <w:pStyle w:val="wText"/>
        <w:spacing w:after="0"/>
        <w:ind w:firstLine="720"/>
      </w:pPr>
      <w:r w:rsidRPr="00A22033">
        <w:t>IČ</w:t>
      </w:r>
      <w:r w:rsidR="00867FBD" w:rsidRPr="00A22033">
        <w:t>O</w:t>
      </w:r>
      <w:r w:rsidRPr="00A22033">
        <w:t xml:space="preserve">: </w:t>
      </w:r>
      <w:r w:rsidR="00DF58A6" w:rsidRPr="00A22033">
        <w:t>09869905</w:t>
      </w:r>
    </w:p>
    <w:p w14:paraId="5FB72924" w14:textId="256DDD4A" w:rsidR="00906036" w:rsidRDefault="0013465A" w:rsidP="00906036">
      <w:pPr>
        <w:pStyle w:val="wText1"/>
        <w:spacing w:after="0"/>
      </w:pPr>
      <w:r w:rsidRPr="00A22033">
        <w:t>zapsaná v</w:t>
      </w:r>
      <w:r w:rsidR="00DF58A6" w:rsidRPr="00A22033">
        <w:t xml:space="preserve"> Obchodním </w:t>
      </w:r>
      <w:r w:rsidR="0032044E" w:rsidRPr="00A22033">
        <w:t xml:space="preserve">rejstříku vedeného u Městského soudu v Praze, vložka </w:t>
      </w:r>
      <w:r w:rsidR="0032044E" w:rsidRPr="00A22033">
        <w:br/>
        <w:t>C 343784,</w:t>
      </w:r>
    </w:p>
    <w:p w14:paraId="10B246B0" w14:textId="580CF5C2" w:rsidR="0013465A" w:rsidRPr="00A22033" w:rsidRDefault="0013465A" w:rsidP="00A45329">
      <w:pPr>
        <w:pStyle w:val="wText1"/>
        <w:spacing w:after="0"/>
      </w:pPr>
      <w:r w:rsidRPr="00A22033">
        <w:t xml:space="preserve">jednající </w:t>
      </w:r>
      <w:proofErr w:type="spellStart"/>
      <w:r w:rsidR="003F13ED">
        <w:t>S</w:t>
      </w:r>
      <w:r w:rsidR="009A2F4A">
        <w:t>e</w:t>
      </w:r>
      <w:r w:rsidR="003F13ED">
        <w:t>nkou</w:t>
      </w:r>
      <w:proofErr w:type="spellEnd"/>
      <w:r w:rsidR="003F13ED">
        <w:t xml:space="preserve"> </w:t>
      </w:r>
      <w:proofErr w:type="spellStart"/>
      <w:r w:rsidR="003F13ED">
        <w:t>Jelenkovi</w:t>
      </w:r>
      <w:r w:rsidR="009A2F4A">
        <w:t>c</w:t>
      </w:r>
      <w:proofErr w:type="spellEnd"/>
      <w:r w:rsidR="0032044E" w:rsidRPr="00A22033">
        <w:t xml:space="preserve"> a </w:t>
      </w:r>
      <w:r w:rsidR="00357FA0">
        <w:t>Petrem Trnkou</w:t>
      </w:r>
    </w:p>
    <w:p w14:paraId="392C2CA7" w14:textId="0CB548D5" w:rsidR="0013465A" w:rsidRDefault="0013465A" w:rsidP="00A45329">
      <w:pPr>
        <w:pStyle w:val="wText1"/>
        <w:spacing w:after="0"/>
      </w:pPr>
      <w:r w:rsidRPr="00CA058B">
        <w:t>(dále jen „</w:t>
      </w:r>
      <w:r w:rsidRPr="00771344">
        <w:rPr>
          <w:b/>
          <w:bCs/>
        </w:rPr>
        <w:t>Příjemce</w:t>
      </w:r>
      <w:r w:rsidRPr="00CA058B">
        <w:t>“ či „</w:t>
      </w:r>
      <w:r w:rsidRPr="00771344">
        <w:rPr>
          <w:b/>
          <w:bCs/>
        </w:rPr>
        <w:t>Koncesionář</w:t>
      </w:r>
      <w:r w:rsidRPr="00CA058B">
        <w:t>“)</w:t>
      </w:r>
    </w:p>
    <w:p w14:paraId="6EB9E545" w14:textId="21B7CFD9" w:rsidR="00906036" w:rsidRDefault="00906036" w:rsidP="00A22033">
      <w:pPr>
        <w:pStyle w:val="wText1"/>
        <w:spacing w:after="0"/>
      </w:pPr>
    </w:p>
    <w:p w14:paraId="6C9D89C4" w14:textId="04A4B8C6" w:rsidR="00906036" w:rsidRPr="00CA058B" w:rsidRDefault="00906036" w:rsidP="00A45329">
      <w:pPr>
        <w:pStyle w:val="wText1"/>
        <w:spacing w:after="0"/>
      </w:pPr>
      <w:r>
        <w:t>(Zadavatel, Poskytovatel a Koncesionář dále společně také jen „</w:t>
      </w:r>
      <w:r w:rsidRPr="00771344">
        <w:rPr>
          <w:b/>
          <w:bCs/>
        </w:rPr>
        <w:t>Smluvní strany</w:t>
      </w:r>
      <w:r>
        <w:t>“ a jednotlivě „</w:t>
      </w:r>
      <w:r w:rsidRPr="00771344">
        <w:rPr>
          <w:b/>
          <w:bCs/>
        </w:rPr>
        <w:t>Smluvní strana</w:t>
      </w:r>
      <w:r>
        <w:t>“)</w:t>
      </w:r>
    </w:p>
    <w:p w14:paraId="72BB0E39" w14:textId="7EEB2FDD" w:rsidR="0013465A" w:rsidRPr="00CA058B" w:rsidRDefault="0013465A" w:rsidP="00A45329">
      <w:pPr>
        <w:pStyle w:val="wText"/>
        <w:spacing w:before="240"/>
      </w:pPr>
      <w:r w:rsidRPr="00CA058B">
        <w:t>uzavřely níže uvedeného dne, měsíce a roku ve smyslu § 2 odst. 1 písm. h) a § 3 odst. 1 zákona č. 104/2000 Sb., o Státním fondu dopravní infrastruktury, ve znění pozdějších předpisů (dále jen „</w:t>
      </w:r>
      <w:proofErr w:type="spellStart"/>
      <w:r w:rsidRPr="00CA058B">
        <w:rPr>
          <w:b/>
        </w:rPr>
        <w:t>ZoSFDI</w:t>
      </w:r>
      <w:proofErr w:type="spellEnd"/>
      <w:r w:rsidRPr="00CA058B">
        <w:t>“),</w:t>
      </w:r>
      <w:r>
        <w:t xml:space="preserve"> v souladu s </w:t>
      </w:r>
      <w:r w:rsidRPr="00CA058B">
        <w:t>částí čtvrtou zákona č. 13/1997 Sb., o pozemních komunikacích, ve znění pozdějších předpisů (dále jen „</w:t>
      </w:r>
      <w:proofErr w:type="spellStart"/>
      <w:r w:rsidRPr="00CA058B">
        <w:rPr>
          <w:b/>
        </w:rPr>
        <w:t>ZoPK</w:t>
      </w:r>
      <w:proofErr w:type="spellEnd"/>
      <w:r w:rsidRPr="00CA058B">
        <w:t>“) a podle ustanovení § 1746 odst. 2 zákona č. 89/2012 Sb., občanského zákoníku, ve znění pozdějších předpisů</w:t>
      </w:r>
      <w:r>
        <w:t>,</w:t>
      </w:r>
      <w:r w:rsidRPr="00CA058B">
        <w:t xml:space="preserve"> </w:t>
      </w:r>
      <w:r>
        <w:t xml:space="preserve">a </w:t>
      </w:r>
      <w:r w:rsidRPr="00CA058B">
        <w:t>v souladu s</w:t>
      </w:r>
      <w:r>
        <w:t> Koncesionářskou smlouvou na zajištění projektování, výstavby, financování, provozování a údržby dálnice D4 v úseku Háje – Mirotice  a na zajištění provozování a údržby přilehlých úseků Skalka – Háje a Mirotice – Krašovice ze dne 15.</w:t>
      </w:r>
      <w:r w:rsidR="00062880">
        <w:t> </w:t>
      </w:r>
      <w:r>
        <w:t>2.</w:t>
      </w:r>
      <w:r w:rsidR="00062880">
        <w:t> </w:t>
      </w:r>
      <w:r>
        <w:t>2021, č.j.: MD-852/2021-520/6 (dále jen „</w:t>
      </w:r>
      <w:r w:rsidRPr="00771344">
        <w:rPr>
          <w:b/>
          <w:bCs/>
        </w:rPr>
        <w:t>Koncesionářská smlouva</w:t>
      </w:r>
      <w:r>
        <w:t xml:space="preserve">“), </w:t>
      </w:r>
      <w:r w:rsidRPr="00CA058B">
        <w:t>a v souladu s Rámcovou smlouvou</w:t>
      </w:r>
      <w:r>
        <w:t xml:space="preserve"> o financování úhrad koncesionáři projektu PPP D4 ze dne 15. 4. 2021, č.j.: MD-852/2021-520/6</w:t>
      </w:r>
      <w:r w:rsidR="00095079">
        <w:t xml:space="preserve"> (dále jen „</w:t>
      </w:r>
      <w:r w:rsidR="00095079" w:rsidRPr="00771344">
        <w:rPr>
          <w:b/>
          <w:bCs/>
        </w:rPr>
        <w:t>Rámcová smlouva</w:t>
      </w:r>
      <w:r w:rsidR="00095079">
        <w:t>“ a „</w:t>
      </w:r>
      <w:r w:rsidR="00095079" w:rsidRPr="00771344">
        <w:rPr>
          <w:b/>
          <w:bCs/>
        </w:rPr>
        <w:t>Projekt PPP D4</w:t>
      </w:r>
      <w:r w:rsidR="00095079">
        <w:t>“)</w:t>
      </w:r>
    </w:p>
    <w:p w14:paraId="0D1DA1D0" w14:textId="6514B3D1" w:rsidR="0013465A" w:rsidRPr="00CA058B" w:rsidRDefault="0013465A" w:rsidP="0013465A">
      <w:pPr>
        <w:pStyle w:val="wText"/>
        <w:rPr>
          <w:b/>
          <w:bCs/>
        </w:rPr>
      </w:pPr>
      <w:r w:rsidRPr="00CA058B">
        <w:rPr>
          <w:b/>
          <w:bCs/>
        </w:rPr>
        <w:t xml:space="preserve">tuto Roční smlouvu o financování úhrad Koncesionáři Projektu PPP D4 pro kalendářní rok </w:t>
      </w:r>
      <w:r>
        <w:rPr>
          <w:b/>
          <w:bCs/>
        </w:rPr>
        <w:t>202</w:t>
      </w:r>
      <w:r w:rsidR="00130A2E">
        <w:rPr>
          <w:b/>
          <w:bCs/>
        </w:rPr>
        <w:t>6</w:t>
      </w:r>
    </w:p>
    <w:p w14:paraId="44D55AD7" w14:textId="77777777" w:rsidR="0013465A" w:rsidRPr="00CA058B" w:rsidRDefault="0013465A" w:rsidP="008B0532">
      <w:pPr>
        <w:pStyle w:val="wText"/>
        <w:jc w:val="center"/>
        <w:rPr>
          <w:bCs/>
        </w:rPr>
      </w:pPr>
      <w:r w:rsidRPr="00CA058B">
        <w:rPr>
          <w:bCs/>
        </w:rPr>
        <w:t>(dále jen „</w:t>
      </w:r>
      <w:r w:rsidRPr="00CA058B">
        <w:rPr>
          <w:b/>
          <w:bCs/>
        </w:rPr>
        <w:t>Roční smlouva</w:t>
      </w:r>
      <w:r w:rsidRPr="00CA058B">
        <w:rPr>
          <w:bCs/>
        </w:rPr>
        <w:t>“)</w:t>
      </w:r>
    </w:p>
    <w:p w14:paraId="480ABF60" w14:textId="77777777" w:rsidR="0013465A" w:rsidRPr="00CA058B" w:rsidRDefault="0013465A" w:rsidP="0013465A">
      <w:pPr>
        <w:pStyle w:val="Exhibit1"/>
      </w:pPr>
      <w:r w:rsidRPr="00CA058B">
        <w:br/>
        <w:t>Účel Roční smlouvy</w:t>
      </w:r>
    </w:p>
    <w:p w14:paraId="36BF02F5" w14:textId="33F4718C" w:rsidR="0013465A" w:rsidRDefault="009324F2" w:rsidP="0077413B">
      <w:pPr>
        <w:pStyle w:val="Exhibit2"/>
        <w:jc w:val="both"/>
      </w:pPr>
      <w:r>
        <w:t xml:space="preserve">Smluvní </w:t>
      </w:r>
      <w:r w:rsidR="00B70DF8" w:rsidRPr="00B70DF8">
        <w:t xml:space="preserve">strany uzavřely dne </w:t>
      </w:r>
      <w:r w:rsidR="00847C88">
        <w:t>15.4.2021</w:t>
      </w:r>
      <w:r w:rsidR="00B70DF8" w:rsidRPr="00B70DF8">
        <w:t xml:space="preserve"> Rámcovou smlouvu o financování úhrad Koncesionáři Projektu PPP D4 (dále jen </w:t>
      </w:r>
      <w:r w:rsidR="00B70DF8" w:rsidRPr="00A45329">
        <w:rPr>
          <w:b/>
        </w:rPr>
        <w:t>„</w:t>
      </w:r>
      <w:r w:rsidR="00B70DF8" w:rsidRPr="00847C88">
        <w:rPr>
          <w:b/>
          <w:bCs/>
        </w:rPr>
        <w:t>Rámcová smlouva</w:t>
      </w:r>
      <w:r w:rsidR="00B70DF8" w:rsidRPr="00A45329">
        <w:rPr>
          <w:b/>
        </w:rPr>
        <w:t xml:space="preserve">“ </w:t>
      </w:r>
      <w:r w:rsidR="00B70DF8" w:rsidRPr="00B70DF8">
        <w:t xml:space="preserve">a </w:t>
      </w:r>
      <w:r w:rsidR="00B70DF8" w:rsidRPr="00A45329">
        <w:rPr>
          <w:b/>
        </w:rPr>
        <w:t>„</w:t>
      </w:r>
      <w:r w:rsidR="00B70DF8" w:rsidRPr="00847C88">
        <w:rPr>
          <w:b/>
          <w:bCs/>
        </w:rPr>
        <w:t>Projekt PPP D4</w:t>
      </w:r>
      <w:r w:rsidR="00B70DF8" w:rsidRPr="00A45329">
        <w:rPr>
          <w:b/>
        </w:rPr>
        <w:t>“).</w:t>
      </w:r>
      <w:r w:rsidR="00847C88" w:rsidRPr="00A45329">
        <w:rPr>
          <w:b/>
        </w:rPr>
        <w:t xml:space="preserve"> </w:t>
      </w:r>
      <w:r w:rsidR="0013465A">
        <w:t xml:space="preserve">Projekt PPP D4 </w:t>
      </w:r>
      <w:r w:rsidR="00062880">
        <w:t>byl uveden do předčasného užívání</w:t>
      </w:r>
      <w:r w:rsidR="0013465A">
        <w:t xml:space="preserve"> </w:t>
      </w:r>
      <w:r w:rsidR="00062880">
        <w:t>17.12.</w:t>
      </w:r>
      <w:r w:rsidR="0013465A">
        <w:t xml:space="preserve">2024 </w:t>
      </w:r>
      <w:r w:rsidR="00797423">
        <w:t xml:space="preserve">a Provozní období </w:t>
      </w:r>
      <w:r w:rsidR="00781FA7">
        <w:t>bylo</w:t>
      </w:r>
      <w:r w:rsidR="002459A5">
        <w:t xml:space="preserve"> </w:t>
      </w:r>
      <w:r w:rsidR="00797423">
        <w:t>zahájeno 1. ledna 2025</w:t>
      </w:r>
      <w:r w:rsidR="00847C88">
        <w:t>.</w:t>
      </w:r>
      <w:r w:rsidR="00062880">
        <w:t xml:space="preserve"> Ode dne 1.11.2025 má Koncesionář nárok na úhradu Platby za dostupnost s využitím faktoru úplného provozu ve výši 100 % v souladu s podmínkami Přílohy č. 11 Koncesionářské smlouvy.</w:t>
      </w:r>
    </w:p>
    <w:p w14:paraId="3FA43BD2" w14:textId="5DA98C60" w:rsidR="0013465A" w:rsidRPr="00CA058B" w:rsidRDefault="0013465A" w:rsidP="006B11C0">
      <w:pPr>
        <w:pStyle w:val="Exhibit2"/>
        <w:jc w:val="both"/>
      </w:pPr>
      <w:r w:rsidRPr="00CA058B">
        <w:t xml:space="preserve">Rámcová smlouva vyžaduje, aby Koncesionář vždy nejpozději do 15. května daného roku odeslal Poskytovateli oznámení o upřesnění rozpočtovaných částek </w:t>
      </w:r>
      <w:r w:rsidRPr="00A45329">
        <w:t>Měsíčních plateb za dostupnost</w:t>
      </w:r>
      <w:r w:rsidRPr="00CA058B">
        <w:t xml:space="preserve"> (dále jen „</w:t>
      </w:r>
      <w:r w:rsidRPr="006C4FEB">
        <w:rPr>
          <w:b/>
          <w:bCs/>
        </w:rPr>
        <w:t>oznámení</w:t>
      </w:r>
      <w:r w:rsidRPr="00CA058B">
        <w:t xml:space="preserve">“), ve kterém uvede požadovanou nejvyšší souhrnnou částku Měsíčních plateb za dostupnost pro následující kalendářní rok tak, aby Poskytovatel </w:t>
      </w:r>
      <w:r w:rsidRPr="00CA058B">
        <w:lastRenderedPageBreak/>
        <w:t>a</w:t>
      </w:r>
      <w:r>
        <w:t> </w:t>
      </w:r>
      <w:r w:rsidRPr="00CA058B">
        <w:t>Zadavatel mohli tuto částku zařadit do rozpočtového procesu</w:t>
      </w:r>
      <w:r>
        <w:t xml:space="preserve"> pro rozpočet následujícího kalendářního roku</w:t>
      </w:r>
      <w:r w:rsidRPr="00CA058B">
        <w:t xml:space="preserve">. </w:t>
      </w:r>
      <w:r>
        <w:t>Pro rok 202</w:t>
      </w:r>
      <w:r w:rsidR="00781FA7">
        <w:t>6</w:t>
      </w:r>
      <w:r>
        <w:t xml:space="preserve"> byla Koncesionářem </w:t>
      </w:r>
      <w:r w:rsidRPr="00502BBD">
        <w:t xml:space="preserve">předpokládána úhrada Měsíčních plateb za dostupnost </w:t>
      </w:r>
      <w:r w:rsidR="00ED25AE" w:rsidRPr="00502BBD">
        <w:t xml:space="preserve">ve </w:t>
      </w:r>
      <w:r w:rsidR="00ED25AE" w:rsidRPr="00FF0733">
        <w:t xml:space="preserve">výši </w:t>
      </w:r>
      <w:r w:rsidR="00A90029" w:rsidRPr="00371680">
        <w:t xml:space="preserve">836.378.478 </w:t>
      </w:r>
      <w:r w:rsidR="00D85ED9" w:rsidRPr="00371680">
        <w:t>CZK</w:t>
      </w:r>
      <w:r w:rsidR="00D85ED9" w:rsidRPr="00FF0733">
        <w:t xml:space="preserve"> </w:t>
      </w:r>
      <w:r w:rsidR="00782289" w:rsidRPr="00371680">
        <w:t>bez DPH</w:t>
      </w:r>
      <w:r w:rsidR="00782289" w:rsidRPr="00FF0733">
        <w:t xml:space="preserve"> </w:t>
      </w:r>
      <w:r w:rsidR="00D85ED9" w:rsidRPr="00FF0733">
        <w:t xml:space="preserve">(slovy: </w:t>
      </w:r>
      <w:r w:rsidR="00A90029" w:rsidRPr="00FF0733">
        <w:t>osm set třicet šest milionů</w:t>
      </w:r>
      <w:r w:rsidR="00250DCE" w:rsidRPr="00FF0733">
        <w:t xml:space="preserve"> tři sta sedmdesát osm tisíc čtyři sta sedmdesát</w:t>
      </w:r>
      <w:r w:rsidR="001963C1" w:rsidRPr="00FF0733">
        <w:t xml:space="preserve"> osm korun </w:t>
      </w:r>
      <w:r w:rsidR="00D85ED9" w:rsidRPr="00FF0733">
        <w:t>česk</w:t>
      </w:r>
      <w:r w:rsidR="001963C1" w:rsidRPr="00FF0733">
        <w:t>ých</w:t>
      </w:r>
      <w:r w:rsidR="00D85ED9" w:rsidRPr="00FF0733">
        <w:t>)</w:t>
      </w:r>
      <w:r w:rsidR="00AF48DE" w:rsidRPr="00FF0733">
        <w:t xml:space="preserve">, </w:t>
      </w:r>
      <w:r w:rsidR="00B9746A" w:rsidRPr="00FF0733">
        <w:t>a</w:t>
      </w:r>
      <w:r w:rsidR="00DD0569" w:rsidRPr="00FF0733">
        <w:t xml:space="preserve"> </w:t>
      </w:r>
      <w:r w:rsidR="001963C1" w:rsidRPr="00371680">
        <w:t xml:space="preserve">19.624.890 </w:t>
      </w:r>
      <w:r w:rsidR="005D4017" w:rsidRPr="00371680">
        <w:t>EUR</w:t>
      </w:r>
      <w:r w:rsidR="00782289" w:rsidRPr="00371680">
        <w:t xml:space="preserve"> bez DPH</w:t>
      </w:r>
      <w:r w:rsidR="005D4017" w:rsidRPr="00861226">
        <w:t xml:space="preserve"> (slovy: </w:t>
      </w:r>
      <w:r w:rsidR="008A3322" w:rsidRPr="00861226">
        <w:t>devatenáct mil</w:t>
      </w:r>
      <w:r w:rsidR="008A3322">
        <w:t>ionů šest set dvacet čtyři tisíc osm set devadesát</w:t>
      </w:r>
      <w:r w:rsidR="009A6559">
        <w:t xml:space="preserve"> </w:t>
      </w:r>
      <w:r w:rsidR="005D4017" w:rsidRPr="005D4017">
        <w:t>eur</w:t>
      </w:r>
      <w:r w:rsidR="00175D6D">
        <w:t>o</w:t>
      </w:r>
      <w:r w:rsidR="005D4017" w:rsidRPr="005D4017">
        <w:t>)</w:t>
      </w:r>
      <w:r w:rsidR="00ED25AE" w:rsidRPr="00502BBD">
        <w:t>,</w:t>
      </w:r>
      <w:r w:rsidR="003A2730">
        <w:t xml:space="preserve"> </w:t>
      </w:r>
      <w:r w:rsidR="00ED25AE" w:rsidRPr="00502BBD">
        <w:t xml:space="preserve">pročež Koncesionář odeslal dne </w:t>
      </w:r>
      <w:r w:rsidR="00F62DB2">
        <w:t>1</w:t>
      </w:r>
      <w:r w:rsidR="009A6559">
        <w:t>3</w:t>
      </w:r>
      <w:r w:rsidR="00ED25AE" w:rsidRPr="003819EA">
        <w:t>. května 202</w:t>
      </w:r>
      <w:r w:rsidR="009A6559">
        <w:t>5</w:t>
      </w:r>
      <w:r w:rsidR="00ED25AE" w:rsidRPr="003819EA">
        <w:t xml:space="preserve"> dopis č.j.</w:t>
      </w:r>
      <w:r w:rsidR="00F62DB2">
        <w:t xml:space="preserve"> </w:t>
      </w:r>
      <w:r w:rsidR="009A6559" w:rsidRPr="009A6559">
        <w:t>DVia-D4-FIN-SFDI-COR-OUT-00133-20250513-VJ</w:t>
      </w:r>
      <w:r w:rsidR="00ED25AE">
        <w:t>, kde tuto skutečnost oznamuje.</w:t>
      </w:r>
      <w:r>
        <w:t xml:space="preserve"> </w:t>
      </w:r>
    </w:p>
    <w:p w14:paraId="1A97C9D3" w14:textId="2215C897" w:rsidR="008076C5" w:rsidRDefault="0013465A" w:rsidP="0013465A">
      <w:pPr>
        <w:pStyle w:val="Exhibit2"/>
        <w:jc w:val="both"/>
      </w:pPr>
      <w:r w:rsidRPr="00CA058B">
        <w:t xml:space="preserve">Rámcová smlouva vyžaduje, aby Poskytovatel </w:t>
      </w:r>
      <w:r>
        <w:t xml:space="preserve">zajistil schválení a podepsání </w:t>
      </w:r>
      <w:r w:rsidRPr="00CA058B">
        <w:t xml:space="preserve">Roční smlouvy </w:t>
      </w:r>
      <w:r>
        <w:t>nejpozději do 2 týdnů od</w:t>
      </w:r>
      <w:r w:rsidRPr="00CA058B">
        <w:t xml:space="preserve"> schválení rozpočtu Poskytovatele ze strany Poslanecké sněmovny Parlamentu ČR</w:t>
      </w:r>
      <w:r>
        <w:t xml:space="preserve"> a dále bezodkladně, nejpozději do jednoho (1) týdne od </w:t>
      </w:r>
      <w:r w:rsidR="007332A0">
        <w:t xml:space="preserve">jejího </w:t>
      </w:r>
      <w:r>
        <w:t xml:space="preserve">podepsání </w:t>
      </w:r>
      <w:r w:rsidR="007332A0">
        <w:t xml:space="preserve">Zadavatelem a Poskytovatelem </w:t>
      </w:r>
      <w:r w:rsidRPr="00CA058B">
        <w:t>předložil Koncesionáři podepsaný návrh této</w:t>
      </w:r>
      <w:r>
        <w:t xml:space="preserve"> Roční smlouvy</w:t>
      </w:r>
      <w:r w:rsidRPr="00CA058B">
        <w:t xml:space="preserve"> tak, aby mohlo dojít k</w:t>
      </w:r>
      <w:r>
        <w:t> </w:t>
      </w:r>
      <w:r w:rsidRPr="00CA058B">
        <w:t>uzavření této Roční smlouvy ze</w:t>
      </w:r>
      <w:r>
        <w:t> </w:t>
      </w:r>
      <w:r w:rsidRPr="00CA058B">
        <w:t xml:space="preserve">strany </w:t>
      </w:r>
      <w:r w:rsidR="00460AE9" w:rsidRPr="00CA058B">
        <w:t xml:space="preserve">Smluvních </w:t>
      </w:r>
      <w:r w:rsidRPr="00CA058B">
        <w:t>stran a k včasné úhradě Měsíční platby za dostupnost v průběhu kalendářního roku</w:t>
      </w:r>
      <w:r w:rsidR="00E66EB4">
        <w:t xml:space="preserve"> 2026</w:t>
      </w:r>
      <w:r w:rsidR="00F60FD4">
        <w:t>, přičemž</w:t>
      </w:r>
      <w:r w:rsidRPr="00CA058B">
        <w:t xml:space="preserve"> </w:t>
      </w:r>
      <w:r w:rsidR="00F60FD4">
        <w:t xml:space="preserve">první </w:t>
      </w:r>
      <w:r w:rsidR="00DD0905">
        <w:t>Měsíční platbou za dostupnost je platba za měsíc listopad 202</w:t>
      </w:r>
      <w:r w:rsidR="00476E27">
        <w:t>5</w:t>
      </w:r>
      <w:r w:rsidR="00E66EB4">
        <w:t xml:space="preserve"> splatná na počátku ledna 2026</w:t>
      </w:r>
      <w:r w:rsidR="00DD0905">
        <w:t>.</w:t>
      </w:r>
      <w:r w:rsidR="00E66EB4" w:rsidRPr="00CA058B" w:rsidDel="00E66EB4">
        <w:t xml:space="preserve"> </w:t>
      </w:r>
    </w:p>
    <w:p w14:paraId="4C2651A8" w14:textId="30F455C0" w:rsidR="0013465A" w:rsidRDefault="00062880" w:rsidP="0013465A">
      <w:pPr>
        <w:pStyle w:val="Exhibit2"/>
        <w:jc w:val="both"/>
      </w:pPr>
      <w:r>
        <w:t>S ohledem na nastávající rozpočtové provizorium, kdy státní rozpočet ani rozpočet SFDI nebudou schváleny do konce prosince 2026</w:t>
      </w:r>
      <w:r w:rsidR="00961ABE">
        <w:t>,</w:t>
      </w:r>
      <w:r>
        <w:t xml:space="preserve"> budou f</w:t>
      </w:r>
      <w:r w:rsidR="001500FD" w:rsidRPr="008E22B2">
        <w:t xml:space="preserve">inanční prostředky podle odst. 4.1. </w:t>
      </w:r>
      <w:r w:rsidR="006412E2">
        <w:t>Roční s</w:t>
      </w:r>
      <w:r w:rsidR="001500FD" w:rsidRPr="008E22B2">
        <w:t>mlouvy po dobu rozpočtového provizoria poskytovány v</w:t>
      </w:r>
      <w:r w:rsidR="00041656">
        <w:t> </w:t>
      </w:r>
      <w:r w:rsidR="001500FD" w:rsidRPr="008E22B2">
        <w:t>souladu</w:t>
      </w:r>
      <w:r w:rsidR="00041656">
        <w:t xml:space="preserve"> s usnesením Výboru SFDI </w:t>
      </w:r>
      <w:r w:rsidR="00041656" w:rsidRPr="00041656">
        <w:t>č.</w:t>
      </w:r>
      <w:r w:rsidR="00041656">
        <w:t> </w:t>
      </w:r>
      <w:r w:rsidR="00041656" w:rsidRPr="00041656">
        <w:t>1624</w:t>
      </w:r>
      <w:r w:rsidR="00041656">
        <w:t xml:space="preserve"> ze dne 2. prosince 2025 a v souladu</w:t>
      </w:r>
      <w:r w:rsidR="001500FD" w:rsidRPr="008E22B2">
        <w:t xml:space="preserve"> s ukazateli rozpočtového provizoria stanovenými Ministerstvem dopravy podle předpokládaných příjmů poskytovatele v době rozpočtového provizoria</w:t>
      </w:r>
      <w:r w:rsidR="001500FD">
        <w:t>, tj. od 1. ledna 2026 do doby schválení rozpočtu SFDI na rok 2026 Poslaneckou sněmovnou Parlamentu České republiky</w:t>
      </w:r>
      <w:r w:rsidR="00E219DF">
        <w:t>.</w:t>
      </w:r>
      <w:r w:rsidR="006412E2">
        <w:t xml:space="preserve"> Po tomto schválení přijmou Smluvní strany dodatek Roční smlouvy, kterým se toto ujednání nahradí </w:t>
      </w:r>
      <w:r w:rsidR="00E40F88">
        <w:t xml:space="preserve">příslušným </w:t>
      </w:r>
      <w:r w:rsidR="006412E2">
        <w:t xml:space="preserve">ujednáním </w:t>
      </w:r>
      <w:r w:rsidR="00EB7ADA">
        <w:t>v souladu se</w:t>
      </w:r>
      <w:r w:rsidR="006412E2">
        <w:t xml:space="preserve"> </w:t>
      </w:r>
      <w:r w:rsidR="00E40F88">
        <w:t>schválený</w:t>
      </w:r>
      <w:r w:rsidR="00EB7ADA">
        <w:t>m</w:t>
      </w:r>
      <w:r w:rsidR="00E40F88">
        <w:t xml:space="preserve"> rozpoč</w:t>
      </w:r>
      <w:r w:rsidR="00EB7ADA">
        <w:t>tem</w:t>
      </w:r>
      <w:r w:rsidR="00E40F88">
        <w:t xml:space="preserve"> SFDI na rok 2026.</w:t>
      </w:r>
      <w:r w:rsidR="006412E2">
        <w:t xml:space="preserve"> </w:t>
      </w:r>
      <w:r w:rsidR="00182299">
        <w:t>Smluvní strany předpokládají, že t</w:t>
      </w:r>
      <w:r w:rsidR="006412E2">
        <w:t xml:space="preserve">ímto dodatkem bude taktéž </w:t>
      </w:r>
      <w:r w:rsidR="00182299">
        <w:t>realizováno</w:t>
      </w:r>
      <w:r w:rsidR="006412E2">
        <w:t xml:space="preserve"> převedení nevyčerpaných finančních prostředků z roku 2025 do roku 2026.</w:t>
      </w:r>
    </w:p>
    <w:p w14:paraId="22CD20C5" w14:textId="736C7131" w:rsidR="008076C5" w:rsidRPr="008076C5" w:rsidRDefault="00AA16B8" w:rsidP="00E942DE">
      <w:pPr>
        <w:pStyle w:val="Exhibit2"/>
        <w:jc w:val="both"/>
      </w:pPr>
      <w:r>
        <w:t>V případě změn v Projektu PPP D4 nebo s ohledem na aktuální finanční potřeby Projektu PPP D4 (včetně případných Kompenzačních událostí, které nastanou</w:t>
      </w:r>
      <w:r w:rsidR="009D1470">
        <w:t>,</w:t>
      </w:r>
      <w:r>
        <w:t xml:space="preserve"> </w:t>
      </w:r>
      <w:r w:rsidR="00364F97">
        <w:t xml:space="preserve">resp. budou definitivně uzavřeny </w:t>
      </w:r>
      <w:r>
        <w:t xml:space="preserve">po dni této Roční smlouvy), které mohou mít dopad na původně zasmluvněnou částku finančních prostředků poskytovaných v roce </w:t>
      </w:r>
      <w:r w:rsidR="009C6C9A">
        <w:t>202</w:t>
      </w:r>
      <w:r w:rsidR="00323136">
        <w:t>6</w:t>
      </w:r>
      <w:r w:rsidR="009C6C9A">
        <w:t xml:space="preserve"> </w:t>
      </w:r>
      <w:r>
        <w:t>pro financování úhrad Koncesionáři, se Smluvní strany zavazují jednat v dobré víře o uzavření dodatku Roční smlouvy.</w:t>
      </w:r>
    </w:p>
    <w:p w14:paraId="326ED872" w14:textId="77777777" w:rsidR="0013465A" w:rsidRPr="00CA058B" w:rsidRDefault="0013465A" w:rsidP="0013465A">
      <w:pPr>
        <w:pStyle w:val="Exhibit1"/>
      </w:pPr>
      <w:r w:rsidRPr="00CA058B">
        <w:br/>
        <w:t xml:space="preserve">Podmínky čerpání finančních prostředků </w:t>
      </w:r>
    </w:p>
    <w:p w14:paraId="61724DB3" w14:textId="7BED69EA" w:rsidR="00095079" w:rsidRPr="00CA058B" w:rsidRDefault="00095079" w:rsidP="00095079">
      <w:pPr>
        <w:pStyle w:val="Exhibit2"/>
        <w:jc w:val="both"/>
      </w:pPr>
      <w:r w:rsidRPr="00CA058B">
        <w:t xml:space="preserve">Podmínkou čerpání finančních prostředků </w:t>
      </w:r>
      <w:r w:rsidR="00D91E3F">
        <w:t xml:space="preserve">k úhradě </w:t>
      </w:r>
      <w:r>
        <w:t xml:space="preserve">Měsíční platby za dostupnost </w:t>
      </w:r>
      <w:r w:rsidR="00D91E3F">
        <w:t>z</w:t>
      </w:r>
      <w:r w:rsidR="009C6C9A">
        <w:t> </w:t>
      </w:r>
      <w:r w:rsidR="00D91E3F">
        <w:t>rozpočtu</w:t>
      </w:r>
      <w:r w:rsidR="00617DCD" w:rsidRPr="00617DCD">
        <w:t xml:space="preserve"> </w:t>
      </w:r>
      <w:r w:rsidR="00617DCD">
        <w:t>Poskytovatele</w:t>
      </w:r>
      <w:r w:rsidR="00D91E3F">
        <w:t xml:space="preserve"> </w:t>
      </w:r>
      <w:r w:rsidRPr="00CA058B">
        <w:t xml:space="preserve">ze strany </w:t>
      </w:r>
      <w:r w:rsidR="00D91E3F">
        <w:t xml:space="preserve">a ve prospěch </w:t>
      </w:r>
      <w:r w:rsidRPr="00CA058B">
        <w:t>Koncesionáře je:</w:t>
      </w:r>
    </w:p>
    <w:p w14:paraId="791BC662" w14:textId="77777777" w:rsidR="00095079" w:rsidRPr="00CA058B" w:rsidRDefault="00095079" w:rsidP="00095079">
      <w:pPr>
        <w:pStyle w:val="Exhibit3"/>
        <w:jc w:val="both"/>
      </w:pPr>
      <w:r w:rsidRPr="00CA058B">
        <w:t>uzavření Rámcové smlouvy,</w:t>
      </w:r>
    </w:p>
    <w:p w14:paraId="39968F32" w14:textId="7F42014E" w:rsidR="00095079" w:rsidRDefault="00095079" w:rsidP="00095079">
      <w:pPr>
        <w:pStyle w:val="Exhibit3"/>
        <w:jc w:val="both"/>
      </w:pPr>
      <w:r w:rsidRPr="00CA058B">
        <w:t xml:space="preserve">odeslání oznámení o rozpočtované částce dle čl. </w:t>
      </w:r>
      <w:r w:rsidR="0028206A">
        <w:t xml:space="preserve">9.1 </w:t>
      </w:r>
      <w:r w:rsidRPr="00CA058B">
        <w:t xml:space="preserve">Rámcové smlouvy, </w:t>
      </w:r>
    </w:p>
    <w:p w14:paraId="600032BA" w14:textId="6166FA85" w:rsidR="00095079" w:rsidRPr="00CA058B" w:rsidRDefault="00095079" w:rsidP="00095079">
      <w:pPr>
        <w:pStyle w:val="Exhibit3"/>
        <w:jc w:val="both"/>
      </w:pPr>
      <w:r>
        <w:t>schválení rozpočtované částky dle čl. 9 Rámcové smlouvy v rozpočtu Poskytovatele na příslušný kalendářní rok,</w:t>
      </w:r>
    </w:p>
    <w:p w14:paraId="02A6E0F1" w14:textId="5E593130" w:rsidR="00095079" w:rsidRDefault="00095079" w:rsidP="00095079">
      <w:pPr>
        <w:pStyle w:val="Exhibit3"/>
        <w:jc w:val="both"/>
      </w:pPr>
      <w:r w:rsidRPr="00CA058B">
        <w:t>uzavření Roční smlouvy</w:t>
      </w:r>
      <w:r>
        <w:t xml:space="preserve"> a</w:t>
      </w:r>
    </w:p>
    <w:p w14:paraId="51710E75" w14:textId="77777777" w:rsidR="00817BB7" w:rsidRDefault="00817BB7" w:rsidP="00817BB7">
      <w:pPr>
        <w:pStyle w:val="Exhibit3"/>
        <w:jc w:val="both"/>
      </w:pPr>
      <w:r w:rsidRPr="00CA058B">
        <w:t>splnění všech podmínek pro výplatu Měsíční platby za dostupnost</w:t>
      </w:r>
      <w:r>
        <w:t xml:space="preserve"> </w:t>
      </w:r>
      <w:r w:rsidRPr="00CA058B">
        <w:t>či jiné platby Koncesionáři zejména dle čl. 25 Koncesionářské smlouvy, Rámcové smlouvy a Roční smlouvy</w:t>
      </w:r>
      <w:r>
        <w:t>.</w:t>
      </w:r>
    </w:p>
    <w:p w14:paraId="2204F8EE" w14:textId="763D4442" w:rsidR="00095079" w:rsidRDefault="00095079" w:rsidP="00095079">
      <w:pPr>
        <w:pStyle w:val="Exhibit2"/>
        <w:jc w:val="both"/>
      </w:pPr>
      <w:r>
        <w:t xml:space="preserve">Podmínkou čerpání finančních prostředků </w:t>
      </w:r>
      <w:r w:rsidR="00B265B3">
        <w:t xml:space="preserve">k úhradě </w:t>
      </w:r>
      <w:r>
        <w:t xml:space="preserve">kompenzace </w:t>
      </w:r>
      <w:r w:rsidR="00D91E3F">
        <w:t xml:space="preserve">z rozpočtu Poskytovatele </w:t>
      </w:r>
      <w:r>
        <w:t>ze</w:t>
      </w:r>
      <w:r w:rsidR="00D91E3F">
        <w:t> </w:t>
      </w:r>
      <w:r>
        <w:t xml:space="preserve">strany </w:t>
      </w:r>
      <w:r w:rsidR="00D91E3F">
        <w:t xml:space="preserve">a ve prospěch </w:t>
      </w:r>
      <w:r>
        <w:t>Koncesionáře je:</w:t>
      </w:r>
    </w:p>
    <w:p w14:paraId="33CE74F7" w14:textId="77777777" w:rsidR="00095079" w:rsidRDefault="00095079" w:rsidP="00771344">
      <w:pPr>
        <w:pStyle w:val="Exhibit3"/>
        <w:jc w:val="both"/>
      </w:pPr>
      <w:r>
        <w:t>uzavření Rámcové smlouvy,</w:t>
      </w:r>
    </w:p>
    <w:p w14:paraId="1269EB8B" w14:textId="77777777" w:rsidR="00095079" w:rsidRDefault="00095079" w:rsidP="00771344">
      <w:pPr>
        <w:pStyle w:val="Exhibit3"/>
        <w:jc w:val="both"/>
      </w:pPr>
      <w:r>
        <w:lastRenderedPageBreak/>
        <w:t>uzavření Roční smlouvy,</w:t>
      </w:r>
    </w:p>
    <w:p w14:paraId="047DF5BD" w14:textId="124CB51F" w:rsidR="00095079" w:rsidRPr="00666FD2" w:rsidRDefault="00095079" w:rsidP="00771344">
      <w:pPr>
        <w:pStyle w:val="Exhibit3"/>
        <w:jc w:val="both"/>
      </w:pPr>
      <w:r>
        <w:t xml:space="preserve">existence </w:t>
      </w:r>
      <w:r w:rsidRPr="00666FD2">
        <w:t>Kompenzační události</w:t>
      </w:r>
      <w:r w:rsidR="00D2702E">
        <w:t xml:space="preserve">, </w:t>
      </w:r>
      <w:r w:rsidR="00113B60" w:rsidRPr="00666FD2">
        <w:t>její uplatnění u Zadavatele</w:t>
      </w:r>
      <w:r w:rsidR="007332A0" w:rsidRPr="00666FD2">
        <w:t xml:space="preserve"> podle článku 27.2.1 </w:t>
      </w:r>
      <w:r w:rsidR="0070741D" w:rsidRPr="00666FD2">
        <w:t>Ko</w:t>
      </w:r>
      <w:r w:rsidR="0070741D">
        <w:t>ncesionářské</w:t>
      </w:r>
      <w:r w:rsidR="0070741D" w:rsidRPr="00666FD2">
        <w:t xml:space="preserve"> </w:t>
      </w:r>
      <w:r w:rsidR="007332A0" w:rsidRPr="00666FD2">
        <w:t>smlouvy</w:t>
      </w:r>
      <w:r w:rsidRPr="00666FD2">
        <w:t xml:space="preserve"> </w:t>
      </w:r>
      <w:r w:rsidR="00347167" w:rsidRPr="00666FD2">
        <w:t xml:space="preserve">a </w:t>
      </w:r>
      <w:r w:rsidR="0082536E">
        <w:t xml:space="preserve">konečné </w:t>
      </w:r>
      <w:r w:rsidR="00347167" w:rsidRPr="00666FD2">
        <w:t>rozhodnutí</w:t>
      </w:r>
      <w:r w:rsidRPr="00666FD2">
        <w:t xml:space="preserve"> Nezávisl</w:t>
      </w:r>
      <w:r w:rsidR="00347167" w:rsidRPr="00666FD2">
        <w:t>ého</w:t>
      </w:r>
      <w:r w:rsidRPr="00666FD2">
        <w:t xml:space="preserve"> dozor</w:t>
      </w:r>
      <w:r w:rsidR="00347167" w:rsidRPr="00666FD2">
        <w:t>u</w:t>
      </w:r>
      <w:r w:rsidR="00113B60" w:rsidRPr="00666FD2">
        <w:t xml:space="preserve"> o Kompenzační události</w:t>
      </w:r>
      <w:r w:rsidR="00B265B3" w:rsidRPr="00666FD2">
        <w:t>,</w:t>
      </w:r>
      <w:r w:rsidRPr="00666FD2">
        <w:t xml:space="preserve"> </w:t>
      </w:r>
      <w:r w:rsidR="00CD2787">
        <w:t xml:space="preserve">které nebylo </w:t>
      </w:r>
      <w:r w:rsidR="000A790F">
        <w:t xml:space="preserve">Zadavatelem ani Koncesionářem rozporováno postupem dle </w:t>
      </w:r>
      <w:r w:rsidR="00A20749">
        <w:t>čl.</w:t>
      </w:r>
      <w:r w:rsidR="00E573CB">
        <w:t> </w:t>
      </w:r>
      <w:r w:rsidR="00A20749">
        <w:t>27.3.4</w:t>
      </w:r>
      <w:r w:rsidR="0070741D">
        <w:t xml:space="preserve"> Koncesionářské smlouvy </w:t>
      </w:r>
      <w:r w:rsidRPr="00666FD2">
        <w:t xml:space="preserve">a </w:t>
      </w:r>
    </w:p>
    <w:p w14:paraId="023B60CD" w14:textId="71F5D7A5" w:rsidR="001C740D" w:rsidRDefault="00095079" w:rsidP="001C740D">
      <w:pPr>
        <w:pStyle w:val="Exhibit3"/>
        <w:jc w:val="both"/>
      </w:pPr>
      <w:r>
        <w:t>splnění všech podmínek pro výplatu kompenzace</w:t>
      </w:r>
      <w:r w:rsidR="00E30DE7">
        <w:t xml:space="preserve"> Koncesionáři zejména dle čl. 25 Koncesionářské smlouvy, Rámcové smlouvy a Roční smlouvy.</w:t>
      </w:r>
    </w:p>
    <w:p w14:paraId="31CDAF62" w14:textId="741FAF4F" w:rsidR="001C740D" w:rsidRDefault="001C740D" w:rsidP="001C740D">
      <w:pPr>
        <w:pStyle w:val="Exhibit2"/>
        <w:jc w:val="both"/>
      </w:pPr>
      <w:r>
        <w:t xml:space="preserve">Podmínkou čerpání finančních prostředků k úhradě kompenzace </w:t>
      </w:r>
      <w:r w:rsidR="009C23F9">
        <w:t xml:space="preserve">za Změny </w:t>
      </w:r>
      <w:r w:rsidR="006412E2">
        <w:t xml:space="preserve">na straně </w:t>
      </w:r>
      <w:r w:rsidR="009C23F9">
        <w:t xml:space="preserve">Zadavatele </w:t>
      </w:r>
      <w:r>
        <w:t>z rozpočtu Poskytovatele ze strany a ve prospěch Koncesionáře je:</w:t>
      </w:r>
    </w:p>
    <w:p w14:paraId="73D35D4B" w14:textId="77777777" w:rsidR="001C740D" w:rsidRDefault="001C740D" w:rsidP="001C740D">
      <w:pPr>
        <w:pStyle w:val="Exhibit3"/>
        <w:jc w:val="both"/>
      </w:pPr>
      <w:r>
        <w:t>uzavření Rámcové smlouvy,</w:t>
      </w:r>
    </w:p>
    <w:p w14:paraId="0EAEF7B1" w14:textId="77777777" w:rsidR="001C740D" w:rsidRDefault="001C740D" w:rsidP="001C740D">
      <w:pPr>
        <w:pStyle w:val="Exhibit3"/>
        <w:jc w:val="both"/>
      </w:pPr>
      <w:r>
        <w:t>uzavření Roční smlouvy,</w:t>
      </w:r>
    </w:p>
    <w:p w14:paraId="528DBAAF" w14:textId="013B1AA8" w:rsidR="00EC09AD" w:rsidRDefault="00EC09AD" w:rsidP="00A36F11">
      <w:pPr>
        <w:pStyle w:val="Exhibit3"/>
        <w:jc w:val="both"/>
      </w:pPr>
      <w:r>
        <w:t>existence Změny na straně Zadavatele a potvrzení ze strany Zadavatele ohledně splnění podmínek pro výplatu kompenzace za provedení Změny na straně Zadavatele</w:t>
      </w:r>
      <w:r w:rsidR="000A4E72">
        <w:t xml:space="preserve"> v souladu s podmínkami Koncesionářské smlouvy a souvisejícími ujednáními týkajícími se odpovídající Změny na straně Zadavatele,</w:t>
      </w:r>
    </w:p>
    <w:p w14:paraId="702A2BF8" w14:textId="745BEB8B" w:rsidR="001C740D" w:rsidRPr="001C740D" w:rsidRDefault="00A36F11" w:rsidP="00E942DE">
      <w:pPr>
        <w:pStyle w:val="Exhibit3"/>
        <w:jc w:val="both"/>
      </w:pPr>
      <w:r>
        <w:t>splnění všech podmínek pro výplatu kompenzace Koncesionáři zejména dle čl. 25 Koncesionářské smlouvy, Rámcové smlouvy a Roční smlouvy</w:t>
      </w:r>
    </w:p>
    <w:p w14:paraId="5D2B37D6" w14:textId="77777777" w:rsidR="0013465A" w:rsidRPr="00CA058B" w:rsidRDefault="0013465A" w:rsidP="0013465A">
      <w:pPr>
        <w:pStyle w:val="Exhibit1"/>
      </w:pPr>
      <w:r w:rsidRPr="00CA058B">
        <w:br/>
        <w:t xml:space="preserve">Výše finančních prostředků a čerpání v kalendářním roce </w:t>
      </w:r>
    </w:p>
    <w:p w14:paraId="10B66566" w14:textId="6136047E" w:rsidR="0013465A" w:rsidRPr="009D1470" w:rsidRDefault="0013465A" w:rsidP="00560D63">
      <w:pPr>
        <w:pStyle w:val="Exhibit2"/>
        <w:jc w:val="both"/>
      </w:pPr>
      <w:bookmarkStart w:id="2" w:name="_Ref19280239"/>
      <w:r w:rsidRPr="009D1470">
        <w:t xml:space="preserve">Souhrn nominálních Měsíčních plateb za dostupnost v kalendářním roce </w:t>
      </w:r>
      <w:r w:rsidR="008B5A9B" w:rsidRPr="009D1470">
        <w:t>202</w:t>
      </w:r>
      <w:r w:rsidR="00703EED" w:rsidRPr="009D1470">
        <w:t>6</w:t>
      </w:r>
      <w:r w:rsidR="008B5A9B" w:rsidRPr="009D1470">
        <w:t xml:space="preserve"> </w:t>
      </w:r>
      <w:r w:rsidRPr="009D1470">
        <w:t>nepřevýší částku</w:t>
      </w:r>
      <w:bookmarkEnd w:id="2"/>
      <w:r w:rsidRPr="009D1470">
        <w:t>:</w:t>
      </w:r>
    </w:p>
    <w:p w14:paraId="78962BD0" w14:textId="1B41BEE1" w:rsidR="00032269" w:rsidRPr="009D1470" w:rsidRDefault="00032269" w:rsidP="00560D63">
      <w:pPr>
        <w:pStyle w:val="Exhibit3"/>
        <w:jc w:val="both"/>
      </w:pPr>
      <w:r w:rsidRPr="009D1470">
        <w:rPr>
          <w:b/>
          <w:bCs/>
        </w:rPr>
        <w:t>836.378.478 CZK</w:t>
      </w:r>
      <w:r w:rsidRPr="009D1470">
        <w:t xml:space="preserve"> </w:t>
      </w:r>
      <w:r w:rsidRPr="009D1470">
        <w:rPr>
          <w:b/>
          <w:bCs/>
        </w:rPr>
        <w:t>bez DPH</w:t>
      </w:r>
      <w:r w:rsidRPr="009D1470">
        <w:t xml:space="preserve"> (slovy: osm set třicet šest milionů tři sta sedmdesát osm tisíc čtyři sta sedmdesát osm korun českých), tedy </w:t>
      </w:r>
      <w:r w:rsidRPr="009D1470">
        <w:rPr>
          <w:b/>
          <w:bCs/>
        </w:rPr>
        <w:t>1.012.017.958 CZK s DPH</w:t>
      </w:r>
      <w:r w:rsidRPr="009D1470">
        <w:t xml:space="preserve"> (slovy: jeden tisíc dvanáct milionů sedmnáct tisíc devět set padesát osm korun českých)</w:t>
      </w:r>
      <w:r w:rsidR="00560D63" w:rsidRPr="009D1470">
        <w:t xml:space="preserve"> a</w:t>
      </w:r>
    </w:p>
    <w:p w14:paraId="3FF57B02" w14:textId="2ABB9029" w:rsidR="0013465A" w:rsidRPr="009D1470" w:rsidRDefault="00032269" w:rsidP="00560D63">
      <w:pPr>
        <w:pStyle w:val="Exhibit3"/>
        <w:jc w:val="both"/>
      </w:pPr>
      <w:r w:rsidRPr="009D1470">
        <w:rPr>
          <w:b/>
          <w:bCs/>
        </w:rPr>
        <w:t>19.624.890 EUR bez DPH</w:t>
      </w:r>
      <w:r w:rsidRPr="009D1470">
        <w:t xml:space="preserve"> (slovy: devatenáct milionů šest set dvacet čtyři tisíc osm set devadesát euro), tedy </w:t>
      </w:r>
      <w:r w:rsidRPr="009D1470">
        <w:rPr>
          <w:b/>
          <w:bCs/>
        </w:rPr>
        <w:t>23.746.117 EUR s DPH</w:t>
      </w:r>
      <w:r w:rsidRPr="009D1470">
        <w:t xml:space="preserve"> (slovy: dvacet tři milionů sedm set čtyřicet tisíc sto sedmnáct euro).</w:t>
      </w:r>
    </w:p>
    <w:p w14:paraId="340183CA" w14:textId="77EA581A" w:rsidR="005E4201" w:rsidRDefault="005E4201" w:rsidP="008B5A9B">
      <w:pPr>
        <w:pStyle w:val="Exhibit2"/>
        <w:jc w:val="both"/>
      </w:pPr>
      <w:r>
        <w:t>Pro úhradu jednotlivých Měsíčních plateb za dostupnost musí Zadavatel Poskytovateli písemně potvrdit, že fakturovaná částka odpovídá oprávněnému nároku Koncesionáře v souladu s článkem 25 Koncesionářské smlouvy, tj. potvrdí, že nedošlo k Chybě, či v případě Chyby určí nespornou výši částky dle čl. 25.3.1, kterou je Koncesionář oprávněn Poskytovateli fakturovat. V případě, že Zadavatel určí nespornou výši částky, ve vztahu ke sporné výši částky se postupuje dle čl. 25.4 Koncesionářské smlouvy.</w:t>
      </w:r>
      <w:r w:rsidR="002459A5" w:rsidRPr="002459A5">
        <w:t xml:space="preserve"> Pro vyloučení pochybností toto ustanovení nijak neomezuje oprávněné nároky Koncesionáře vyplývající pro něj z Koncesionářské smlouvy</w:t>
      </w:r>
      <w:r w:rsidR="002459A5">
        <w:t>.</w:t>
      </w:r>
      <w:r>
        <w:t xml:space="preserve"> </w:t>
      </w:r>
    </w:p>
    <w:p w14:paraId="477CCE39" w14:textId="546FBF79" w:rsidR="008B5A9B" w:rsidRPr="005D2FF7" w:rsidRDefault="00F62621" w:rsidP="004724D5">
      <w:pPr>
        <w:pStyle w:val="Exhibit2"/>
        <w:jc w:val="both"/>
      </w:pPr>
      <w:r w:rsidRPr="00F62621">
        <w:t xml:space="preserve">Nyní předpokládaná </w:t>
      </w:r>
      <w:r>
        <w:t>s</w:t>
      </w:r>
      <w:r w:rsidR="00347167" w:rsidRPr="005D2FF7">
        <w:t>ouhrnná v</w:t>
      </w:r>
      <w:r w:rsidR="008B5A9B" w:rsidRPr="005D2FF7">
        <w:t xml:space="preserve">ýše kompenzované částky </w:t>
      </w:r>
      <w:r w:rsidR="00347167" w:rsidRPr="005D2FF7">
        <w:t xml:space="preserve">pro </w:t>
      </w:r>
      <w:r w:rsidR="0096234D" w:rsidRPr="005D2FF7">
        <w:t>K</w:t>
      </w:r>
      <w:r w:rsidR="00347167" w:rsidRPr="005D2FF7">
        <w:t xml:space="preserve">ompenzační události </w:t>
      </w:r>
      <w:r w:rsidR="00E03639" w:rsidRPr="00E03639">
        <w:t xml:space="preserve">a </w:t>
      </w:r>
      <w:r w:rsidR="00E03639" w:rsidRPr="008B0532">
        <w:t xml:space="preserve">kompenzace Koncesionáře za provedení vybraných Změn na straně Zadavatele </w:t>
      </w:r>
      <w:r w:rsidR="00347167" w:rsidRPr="00E03639">
        <w:t>předsta</w:t>
      </w:r>
      <w:r w:rsidR="00347167" w:rsidRPr="005D2FF7">
        <w:t>vuje</w:t>
      </w:r>
      <w:r w:rsidR="007332A0" w:rsidRPr="005D2FF7">
        <w:t xml:space="preserve"> v roce 202</w:t>
      </w:r>
      <w:r w:rsidR="00703EED">
        <w:t>6</w:t>
      </w:r>
      <w:r w:rsidR="00BB5EE6" w:rsidRPr="005D2FF7">
        <w:t xml:space="preserve"> maximálně částku</w:t>
      </w:r>
      <w:r w:rsidR="00347167" w:rsidRPr="005D2FF7">
        <w:t>:</w:t>
      </w:r>
    </w:p>
    <w:p w14:paraId="332FC43E" w14:textId="7709AF7F" w:rsidR="00E942DE" w:rsidRDefault="003D4341" w:rsidP="00E942DE">
      <w:pPr>
        <w:pStyle w:val="wText1"/>
      </w:pPr>
      <w:r>
        <w:rPr>
          <w:b/>
          <w:bCs/>
        </w:rPr>
        <w:t>0</w:t>
      </w:r>
      <w:r w:rsidRPr="00B11010">
        <w:rPr>
          <w:b/>
          <w:bCs/>
        </w:rPr>
        <w:t xml:space="preserve"> </w:t>
      </w:r>
      <w:r w:rsidR="00945275" w:rsidRPr="00B11010">
        <w:rPr>
          <w:b/>
          <w:bCs/>
        </w:rPr>
        <w:t>CZK bez DPH</w:t>
      </w:r>
      <w:r w:rsidR="00945275" w:rsidRPr="00531E43">
        <w:t xml:space="preserve"> </w:t>
      </w:r>
      <w:r w:rsidR="00945275" w:rsidRPr="00E662AF">
        <w:t>(slovy:</w:t>
      </w:r>
      <w:r>
        <w:t xml:space="preserve"> nula</w:t>
      </w:r>
      <w:r w:rsidR="00945275" w:rsidRPr="00E662AF">
        <w:t>)</w:t>
      </w:r>
      <w:r w:rsidR="00560D63">
        <w:t xml:space="preserve">, tedy </w:t>
      </w:r>
      <w:r>
        <w:t xml:space="preserve">0 </w:t>
      </w:r>
      <w:r w:rsidR="00560D63">
        <w:t>CZK s DPH (slovy:</w:t>
      </w:r>
      <w:r>
        <w:t xml:space="preserve"> nula</w:t>
      </w:r>
      <w:r w:rsidR="00525A36">
        <w:t>)</w:t>
      </w:r>
      <w:r w:rsidR="008B5A9B" w:rsidRPr="00413A03">
        <w:t>.</w:t>
      </w:r>
    </w:p>
    <w:p w14:paraId="65A5DFBF" w14:textId="39DBAAE4" w:rsidR="006412E2" w:rsidRPr="00E942DE" w:rsidRDefault="00182299" w:rsidP="006412E2">
      <w:pPr>
        <w:pStyle w:val="wText1"/>
      </w:pPr>
      <w:r>
        <w:t>Č</w:t>
      </w:r>
      <w:r w:rsidR="006412E2" w:rsidRPr="005D2FF7">
        <w:t>ástk</w:t>
      </w:r>
      <w:r w:rsidR="006412E2">
        <w:t>a</w:t>
      </w:r>
      <w:r w:rsidR="006412E2" w:rsidRPr="005D2FF7">
        <w:t xml:space="preserve"> </w:t>
      </w:r>
      <w:r>
        <w:t xml:space="preserve">potřebná </w:t>
      </w:r>
      <w:r w:rsidR="006412E2" w:rsidRPr="005D2FF7">
        <w:t xml:space="preserve">pro </w:t>
      </w:r>
      <w:r>
        <w:t xml:space="preserve">úhradu nároků Koncesionáře za vypořádané </w:t>
      </w:r>
      <w:r w:rsidR="006412E2" w:rsidRPr="005D2FF7">
        <w:t xml:space="preserve">Kompenzační události </w:t>
      </w:r>
      <w:r w:rsidR="006412E2" w:rsidRPr="00E03639">
        <w:t xml:space="preserve">a </w:t>
      </w:r>
      <w:r>
        <w:t xml:space="preserve">vypořádané </w:t>
      </w:r>
      <w:r w:rsidR="006412E2" w:rsidRPr="008B0532">
        <w:t xml:space="preserve">kompenzace </w:t>
      </w:r>
      <w:r w:rsidR="00E40F88" w:rsidRPr="008B0532">
        <w:t xml:space="preserve">Koncesionáře za provedení vybraných </w:t>
      </w:r>
      <w:r w:rsidR="006412E2" w:rsidRPr="008B0532">
        <w:t>Změn na straně Zadavatele</w:t>
      </w:r>
      <w:r w:rsidR="006412E2">
        <w:t xml:space="preserve"> na rok 2026 bude </w:t>
      </w:r>
      <w:r>
        <w:t xml:space="preserve">v případě potřeby navýšena </w:t>
      </w:r>
      <w:r w:rsidR="006412E2">
        <w:t>dodatkem Roční smlouvy</w:t>
      </w:r>
      <w:r>
        <w:t>, přičemž primárně se předpokládá navýšení této částky převodem nevyčerpaných</w:t>
      </w:r>
      <w:r w:rsidR="006412E2">
        <w:t xml:space="preserve"> finanční</w:t>
      </w:r>
      <w:r>
        <w:t>ch</w:t>
      </w:r>
      <w:r w:rsidR="006412E2">
        <w:t xml:space="preserve"> prostředk</w:t>
      </w:r>
      <w:r>
        <w:t>ů</w:t>
      </w:r>
      <w:r w:rsidR="006412E2">
        <w:t xml:space="preserve"> z roku 2025</w:t>
      </w:r>
      <w:r>
        <w:t xml:space="preserve"> (viz článek 2.4)</w:t>
      </w:r>
      <w:r w:rsidR="006412E2">
        <w:t>, případně dalšími dodatky</w:t>
      </w:r>
      <w:r w:rsidR="00EB7ADA">
        <w:t xml:space="preserve"> po schválení příslušných rozpočtových opatření </w:t>
      </w:r>
      <w:r w:rsidR="00EB7ADA">
        <w:lastRenderedPageBreak/>
        <w:t>Výborem SFDI</w:t>
      </w:r>
      <w:r w:rsidR="006412E2">
        <w:t xml:space="preserve">, pokud by </w:t>
      </w:r>
      <w:r>
        <w:t>tato</w:t>
      </w:r>
      <w:r w:rsidR="006412E2">
        <w:t xml:space="preserve"> částka byla </w:t>
      </w:r>
      <w:r>
        <w:t xml:space="preserve">vůči nárokům Koncesionáře z </w:t>
      </w:r>
      <w:r w:rsidR="006412E2">
        <w:t>Kompenzační</w:t>
      </w:r>
      <w:r>
        <w:t>ch</w:t>
      </w:r>
      <w:r w:rsidR="006412E2">
        <w:t xml:space="preserve"> událost</w:t>
      </w:r>
      <w:r>
        <w:t>í</w:t>
      </w:r>
      <w:r w:rsidR="006412E2">
        <w:t xml:space="preserve"> a </w:t>
      </w:r>
      <w:r>
        <w:t xml:space="preserve">z </w:t>
      </w:r>
      <w:r w:rsidR="006412E2">
        <w:t>kompenzací v důsledku</w:t>
      </w:r>
      <w:r w:rsidR="006412E2" w:rsidRPr="008B0532">
        <w:t xml:space="preserve"> </w:t>
      </w:r>
      <w:r w:rsidR="006412E2">
        <w:t>Změn na straně Zadavatele nedostatečná.</w:t>
      </w:r>
    </w:p>
    <w:p w14:paraId="646ED138" w14:textId="2ABFAC64" w:rsidR="00D71B91" w:rsidRDefault="00D71B91" w:rsidP="00D71B91">
      <w:pPr>
        <w:pStyle w:val="Exhibit2"/>
        <w:jc w:val="both"/>
      </w:pPr>
      <w:r>
        <w:t>V souvislosti s úhradou částky dle článku 4.</w:t>
      </w:r>
      <w:r w:rsidR="00EB7ADA">
        <w:t xml:space="preserve">3 </w:t>
      </w:r>
      <w:r>
        <w:t>Roční smlouvy stran Změny na straně Zadavatele Zadavatel potvrdí Poskytovateli, že došlo ze strany Koncesionáře ke splnění podmínek příslušné Změny na straně Zadavatele v souladu s Koncesionářskou smlouvou a souvisejícími ujednáními týkajícími se příslušné Změny na straně Zadavatele. Zadavatel se zavazuje informovat Poskytovatele o uvedeném v takovém časovém předstihu, aby mohla být úhrada provedena na základě faktury Koncesionáře ve lhůtách sjednaných pro odpovídající Změnu na straně Zadavatele. Poskytovatel na základě potvrzení Zadavatele týkajícího se odpovídající Změny na straně Zadavatele provede úhradu Koncesionáři a zavazuje se uhradit Koncesionáři fakturované částky. Stran úhrady částek týkajících se jednotlivých Kompenzačních událostí musí Zadavatel Poskytovateli písemně doložit, že Kompenzační událost nastala, že došlo k oznámení Kompenzační události ve lhůtě dle článku 27.2.1 Koncesionářské smlouvy u Zadavatele, a předložit konečné rozhodnutí Nezávislého dozoru o Kompenzační události, na základě kterého Koncesionář vystavil fakturu pro Kompenzační událost adresovanou Poskytovateli. Poskytovatel provede úhradu Koncesionáři převodem na bankovní účet Koncesionáře dle článku 5 Rámcové smlouvy, a to:</w:t>
      </w:r>
    </w:p>
    <w:p w14:paraId="0A5D50CD" w14:textId="214EF140" w:rsidR="00D71B91" w:rsidRDefault="00D71B91" w:rsidP="008C4C4D">
      <w:pPr>
        <w:pStyle w:val="Exhibit2"/>
        <w:numPr>
          <w:ilvl w:val="0"/>
          <w:numId w:val="0"/>
        </w:numPr>
        <w:ind w:left="720"/>
        <w:jc w:val="center"/>
      </w:pPr>
      <w:r>
        <w:t xml:space="preserve">bankovní účet č. 217348673/0300 vedený v </w:t>
      </w:r>
      <w:r w:rsidR="006A52DD">
        <w:t xml:space="preserve">CZK </w:t>
      </w:r>
      <w:r>
        <w:t xml:space="preserve">pro částky hrazené v </w:t>
      </w:r>
      <w:r w:rsidR="006A52DD">
        <w:t>CZK</w:t>
      </w:r>
      <w:r>
        <w:t>.</w:t>
      </w:r>
    </w:p>
    <w:p w14:paraId="311C0BC4" w14:textId="77777777" w:rsidR="00D71B91" w:rsidRDefault="00D71B91" w:rsidP="00D71B91">
      <w:pPr>
        <w:pStyle w:val="Exhibit2"/>
        <w:numPr>
          <w:ilvl w:val="0"/>
          <w:numId w:val="0"/>
        </w:numPr>
        <w:ind w:left="720"/>
        <w:jc w:val="both"/>
      </w:pPr>
      <w:r>
        <w:t>Pro vyloučení pochybností Smluvní strany potvrzují, že tímto ujednáním nejsou nijak omezeny oprávněné nároky Koncesionáře vyplývající pro něj z Koncesionářské smlouvy a souvisejících ujednání týkajících se odpovídající Změny na straně Zadavatele či Kompenzační události.“</w:t>
      </w:r>
    </w:p>
    <w:p w14:paraId="51C2FB8F" w14:textId="754DE12A" w:rsidR="008B5A9B" w:rsidRDefault="008B5A9B" w:rsidP="008B5A9B">
      <w:pPr>
        <w:pStyle w:val="Exhibit2"/>
        <w:jc w:val="both"/>
      </w:pPr>
      <w:r>
        <w:t xml:space="preserve">Poskytovatel se zavazuje uhradit Koncesionáři </w:t>
      </w:r>
      <w:r w:rsidR="005C3D41">
        <w:t>fakturované částky</w:t>
      </w:r>
      <w:r w:rsidR="00D2702E">
        <w:t xml:space="preserve"> </w:t>
      </w:r>
      <w:r w:rsidR="005C3D41">
        <w:t xml:space="preserve">nejpozději </w:t>
      </w:r>
      <w:r w:rsidRPr="00C83D0A">
        <w:t xml:space="preserve">do </w:t>
      </w:r>
      <w:r w:rsidR="00531E43">
        <w:t>30</w:t>
      </w:r>
      <w:r w:rsidR="00D756E1" w:rsidRPr="00C83D0A">
        <w:t xml:space="preserve"> (slovy:</w:t>
      </w:r>
      <w:r w:rsidR="0096234D" w:rsidRPr="00C83D0A">
        <w:t xml:space="preserve"> </w:t>
      </w:r>
      <w:r w:rsidR="00531E43">
        <w:t>třiceti</w:t>
      </w:r>
      <w:r w:rsidR="00D756E1" w:rsidRPr="00C83D0A">
        <w:t xml:space="preserve">) </w:t>
      </w:r>
      <w:r w:rsidRPr="00C83D0A">
        <w:t>dní</w:t>
      </w:r>
      <w:r>
        <w:t xml:space="preserve"> ode dne</w:t>
      </w:r>
      <w:r w:rsidR="00D756E1">
        <w:t xml:space="preserve"> splnění podmínek stanovených v </w:t>
      </w:r>
      <w:r w:rsidR="00D062FC">
        <w:t>článku</w:t>
      </w:r>
      <w:r w:rsidR="00D756E1">
        <w:t xml:space="preserve"> 4.</w:t>
      </w:r>
      <w:r w:rsidR="00EB7ADA">
        <w:t xml:space="preserve">2 </w:t>
      </w:r>
      <w:r w:rsidR="005C3D41">
        <w:t>a 4.</w:t>
      </w:r>
      <w:r w:rsidR="00EB7ADA">
        <w:t xml:space="preserve">4 </w:t>
      </w:r>
      <w:r w:rsidR="0013696E">
        <w:t>této</w:t>
      </w:r>
      <w:r w:rsidR="005C3D41">
        <w:t xml:space="preserve"> </w:t>
      </w:r>
      <w:r w:rsidR="00D756E1">
        <w:t>Roční smlouvy</w:t>
      </w:r>
      <w:r w:rsidR="006179DC">
        <w:t xml:space="preserve"> </w:t>
      </w:r>
      <w:r w:rsidR="006179DC" w:rsidRPr="006179DC">
        <w:t>(přičemž tato lhůta se použije obdobně i pro úhrady plateb týkajících se Kompenzačních událostí dle čl. 4.</w:t>
      </w:r>
      <w:r w:rsidR="00EB7ADA">
        <w:t>4</w:t>
      </w:r>
      <w:r w:rsidR="00EB7ADA" w:rsidRPr="006179DC">
        <w:t xml:space="preserve"> </w:t>
      </w:r>
      <w:r w:rsidR="006179DC" w:rsidRPr="006179DC">
        <w:t>této Roční smlouvy)</w:t>
      </w:r>
      <w:r w:rsidR="005D2FF7">
        <w:t>, a</w:t>
      </w:r>
      <w:r>
        <w:t xml:space="preserve"> </w:t>
      </w:r>
      <w:r w:rsidR="00D756E1">
        <w:t>t</w:t>
      </w:r>
      <w:r w:rsidR="005D2FF7">
        <w:t>o</w:t>
      </w:r>
      <w:r>
        <w:t xml:space="preserve"> </w:t>
      </w:r>
      <w:r w:rsidR="00CC099A">
        <w:t xml:space="preserve">převodem </w:t>
      </w:r>
      <w:r>
        <w:t>na bankovní účet Koncesionáře dle čl</w:t>
      </w:r>
      <w:r w:rsidR="009C6519">
        <w:t>ánku</w:t>
      </w:r>
      <w:r>
        <w:t xml:space="preserve"> 5 Rámcové smlouvy, a to:</w:t>
      </w:r>
    </w:p>
    <w:p w14:paraId="6A67A60F" w14:textId="0E8DC529" w:rsidR="00114E99" w:rsidRPr="00B11010" w:rsidRDefault="006179DC" w:rsidP="008C4C4D">
      <w:pPr>
        <w:pStyle w:val="wText1"/>
        <w:jc w:val="center"/>
      </w:pPr>
      <w:r>
        <w:t xml:space="preserve">bankovní </w:t>
      </w:r>
      <w:r w:rsidR="008B5A9B">
        <w:t>účet č</w:t>
      </w:r>
      <w:r w:rsidR="008B5A9B" w:rsidRPr="00B11010">
        <w:t xml:space="preserve">. </w:t>
      </w:r>
      <w:r w:rsidR="003430A8">
        <w:t>……………..</w:t>
      </w:r>
      <w:r w:rsidR="008B5A9B" w:rsidRPr="00B11010">
        <w:t xml:space="preserve"> vedený v</w:t>
      </w:r>
      <w:r w:rsidR="00114E99" w:rsidRPr="00B11010">
        <w:t> </w:t>
      </w:r>
      <w:r w:rsidR="003E0CFC" w:rsidRPr="003E0CFC">
        <w:t xml:space="preserve">CZK </w:t>
      </w:r>
      <w:r w:rsidR="00114E99" w:rsidRPr="003E0CFC">
        <w:t>pro částky hrazené v</w:t>
      </w:r>
      <w:r w:rsidR="004F0CE4" w:rsidRPr="003E0CFC">
        <w:t> </w:t>
      </w:r>
      <w:r w:rsidR="003E0CFC" w:rsidRPr="003E0CFC">
        <w:t>CZK</w:t>
      </w:r>
      <w:r w:rsidR="004F0CE4" w:rsidRPr="00B11010">
        <w:t>;</w:t>
      </w:r>
    </w:p>
    <w:p w14:paraId="40398EEA" w14:textId="6CB2421A" w:rsidR="008B5A9B" w:rsidRPr="002C1B03" w:rsidRDefault="006179DC" w:rsidP="008C4C4D">
      <w:pPr>
        <w:pStyle w:val="wText1"/>
        <w:jc w:val="center"/>
      </w:pPr>
      <w:r>
        <w:t>b</w:t>
      </w:r>
      <w:r w:rsidR="00A0100B">
        <w:t xml:space="preserve">ankovní </w:t>
      </w:r>
      <w:r w:rsidR="00114E99" w:rsidRPr="00B11010">
        <w:t xml:space="preserve">účet č. </w:t>
      </w:r>
      <w:r w:rsidR="003430A8">
        <w:t>……………</w:t>
      </w:r>
      <w:r w:rsidR="00A139FE" w:rsidRPr="00A139FE">
        <w:t>, IBAN CZ</w:t>
      </w:r>
      <w:r w:rsidR="003430A8">
        <w:t>………………</w:t>
      </w:r>
      <w:r w:rsidR="00A139FE" w:rsidRPr="00A139FE">
        <w:t xml:space="preserve">, SWIFT (BIC) </w:t>
      </w:r>
      <w:r w:rsidR="00114E99" w:rsidRPr="00B11010">
        <w:rPr>
          <w:b/>
          <w:bCs/>
        </w:rPr>
        <w:t xml:space="preserve"> </w:t>
      </w:r>
      <w:r w:rsidR="00114E99" w:rsidRPr="00B11010">
        <w:t>vedený v</w:t>
      </w:r>
      <w:r w:rsidR="004F0CE4" w:rsidRPr="00B11010">
        <w:t> </w:t>
      </w:r>
      <w:r w:rsidR="00114E99" w:rsidRPr="00B11010">
        <w:t>EUR</w:t>
      </w:r>
      <w:r w:rsidR="004F0CE4" w:rsidRPr="00B11010">
        <w:t xml:space="preserve"> pro částky hrazené v EUR</w:t>
      </w:r>
      <w:r w:rsidR="008B5A9B" w:rsidRPr="00B11010">
        <w:t>.</w:t>
      </w:r>
    </w:p>
    <w:p w14:paraId="36554920" w14:textId="30541294" w:rsidR="00A139FE" w:rsidRPr="00A139FE" w:rsidRDefault="00A139FE" w:rsidP="00A139FE">
      <w:pPr>
        <w:pStyle w:val="Exhibit2"/>
        <w:jc w:val="both"/>
      </w:pPr>
      <w:r>
        <w:t>Řádným a včasným u</w:t>
      </w:r>
      <w:r w:rsidRPr="0082536E">
        <w:t>hrazením částky dle článku 4.</w:t>
      </w:r>
      <w:r w:rsidR="00EB7ADA">
        <w:t>4</w:t>
      </w:r>
      <w:r w:rsidR="00EB7ADA" w:rsidRPr="0082536E">
        <w:t xml:space="preserve"> </w:t>
      </w:r>
      <w:r w:rsidRPr="0082536E">
        <w:t xml:space="preserve">této Roční smlouvy je zcela vypořádána </w:t>
      </w:r>
      <w:r>
        <w:t xml:space="preserve">povinnost Zadavatele uhradit kompenzaci týkající se </w:t>
      </w:r>
      <w:r w:rsidRPr="0082536E">
        <w:t>jednotliv</w:t>
      </w:r>
      <w:r>
        <w:t>é</w:t>
      </w:r>
      <w:r w:rsidRPr="0082536E">
        <w:t xml:space="preserve"> Kompenzační událost</w:t>
      </w:r>
      <w:r>
        <w:t>i</w:t>
      </w:r>
      <w:r w:rsidRPr="0082536E">
        <w:t xml:space="preserve"> ve vazbě na </w:t>
      </w:r>
      <w:r w:rsidRPr="00771344">
        <w:t xml:space="preserve">konečné </w:t>
      </w:r>
      <w:r w:rsidRPr="0082536E">
        <w:t>rozhodnutí Nezávislého dozoru, s čímž Koncesionář podpisem Roční smlouvy plně souhlasí.</w:t>
      </w:r>
    </w:p>
    <w:p w14:paraId="3E5D59CC" w14:textId="7FA38614" w:rsidR="000A0E56" w:rsidRPr="000A0E56" w:rsidRDefault="000A0E56" w:rsidP="00E942DE">
      <w:pPr>
        <w:pStyle w:val="Exhibit2"/>
        <w:jc w:val="both"/>
      </w:pPr>
      <w:r w:rsidRPr="00614B23">
        <w:t>V případech, kdy Příjemce z objektivních důvodů v průběhu roku 202</w:t>
      </w:r>
      <w:r>
        <w:t>6</w:t>
      </w:r>
      <w:r w:rsidRPr="00614B23">
        <w:t xml:space="preserve"> nevyčerpá na základě této Roční smlouvy poskytované finanční prostředky k účelu, ke kterému jsou poskytovány, může Příjemce požádat Poskytovatele za podmínek uvedených v Pravidlech pro financování ze Státního fondu dopravní infrastruktury schválených Výborem SFDI usnesením </w:t>
      </w:r>
      <w:r w:rsidR="001500FD">
        <w:t>1604</w:t>
      </w:r>
      <w:r w:rsidRPr="00614B23">
        <w:t xml:space="preserve"> ze dne </w:t>
      </w:r>
      <w:r w:rsidR="001500FD">
        <w:t>19</w:t>
      </w:r>
      <w:r w:rsidR="00FF3B85" w:rsidRPr="00614B23">
        <w:t>.</w:t>
      </w:r>
      <w:r w:rsidR="00FF3B85">
        <w:t> </w:t>
      </w:r>
      <w:r w:rsidR="001500FD">
        <w:t>června</w:t>
      </w:r>
      <w:r w:rsidRPr="00614B23">
        <w:t xml:space="preserve"> </w:t>
      </w:r>
      <w:r w:rsidR="001500FD">
        <w:t>2025</w:t>
      </w:r>
      <w:r w:rsidRPr="00614B23">
        <w:t xml:space="preserve"> (dále jen „Pravidla“) o převod v tomto roce nevyčerpaných finančních prostředků k čerpání v souladu s účelem této Roční smlouvy v roce 202</w:t>
      </w:r>
      <w:r>
        <w:t>7</w:t>
      </w:r>
      <w:r w:rsidRPr="00614B23">
        <w:t>. V žádosti o převod finančních prostředků do roku 202</w:t>
      </w:r>
      <w:r>
        <w:t>7</w:t>
      </w:r>
      <w:r w:rsidRPr="00614B23">
        <w:t xml:space="preserve"> musí Příjemce uvést důvody, pro které nebyly poskytnuté finanční prostředky užity v roce 202</w:t>
      </w:r>
      <w:r>
        <w:t>6</w:t>
      </w:r>
      <w:r w:rsidRPr="00614B23">
        <w:t xml:space="preserve"> a musí být dle Pravidel doložena potřeba financování i v roce 202</w:t>
      </w:r>
      <w:r>
        <w:t>7</w:t>
      </w:r>
      <w:r w:rsidRPr="00614B23">
        <w:t>. Žádost o převod finančních prostředků do roku 202</w:t>
      </w:r>
      <w:r>
        <w:t>7</w:t>
      </w:r>
      <w:r w:rsidRPr="00614B23">
        <w:t xml:space="preserve"> předkládá Příjemce Poskytovateli nejpozději do termínu uvedeného v Pravidlech, přičemž nutnou podmínkou pro posouzení této žádosti ze strany SFDI je provedení finančního vypořádání prostředků poskytnutých Příjemci ze SFDI v roce 202</w:t>
      </w:r>
      <w:r>
        <w:t>6</w:t>
      </w:r>
      <w:r w:rsidRPr="00614B23">
        <w:t>.</w:t>
      </w:r>
    </w:p>
    <w:p w14:paraId="76ED2444" w14:textId="77777777" w:rsidR="0013465A" w:rsidRPr="00CA058B" w:rsidRDefault="0013465A" w:rsidP="0013465A">
      <w:pPr>
        <w:pStyle w:val="Exhibit1"/>
      </w:pPr>
      <w:r w:rsidRPr="00CA058B">
        <w:lastRenderedPageBreak/>
        <w:br/>
        <w:t>Závazek Poskytovatele</w:t>
      </w:r>
      <w:r>
        <w:t xml:space="preserve"> a Zadavatele</w:t>
      </w:r>
    </w:p>
    <w:p w14:paraId="02953EEA" w14:textId="3A00A7B3" w:rsidR="0046794C" w:rsidRDefault="0013465A" w:rsidP="0013465A">
      <w:pPr>
        <w:pStyle w:val="Exhibit2"/>
        <w:jc w:val="both"/>
      </w:pPr>
      <w:r w:rsidRPr="00CA058B">
        <w:t>Poskytovatel a Zadavatel potvrzují, že zajistili finanční prostředky v rozpočtu Poskytovatele tak, aby mohly být z rozpočtu Poskytovatele řádně hrazeny Měsíční platby za</w:t>
      </w:r>
      <w:r>
        <w:t> </w:t>
      </w:r>
      <w:r w:rsidRPr="00CA058B">
        <w:t>dostupnost</w:t>
      </w:r>
      <w:r w:rsidR="00EB7ADA">
        <w:t>,</w:t>
      </w:r>
      <w:r w:rsidRPr="00CA058B">
        <w:t xml:space="preserve"> </w:t>
      </w:r>
      <w:r w:rsidR="00491A94">
        <w:t xml:space="preserve">aby mohla být </w:t>
      </w:r>
      <w:r w:rsidR="005B4DB6">
        <w:t xml:space="preserve">provedena úhrada </w:t>
      </w:r>
      <w:r w:rsidR="00053D36">
        <w:t xml:space="preserve">uznaných Kompenzačních událostí </w:t>
      </w:r>
      <w:r w:rsidR="00491A94">
        <w:t xml:space="preserve">a Změn na straně Zadavatele </w:t>
      </w:r>
      <w:r w:rsidR="005B4DB6">
        <w:t xml:space="preserve">Koncesionáři </w:t>
      </w:r>
      <w:r w:rsidR="00053D36">
        <w:t xml:space="preserve">maximálně </w:t>
      </w:r>
      <w:r w:rsidR="005B4DB6">
        <w:t>ve výši uvedené v </w:t>
      </w:r>
      <w:r w:rsidR="006F35C9">
        <w:t>článku</w:t>
      </w:r>
      <w:r w:rsidR="005B4DB6">
        <w:t xml:space="preserve"> 4.</w:t>
      </w:r>
      <w:r w:rsidR="00EB7ADA">
        <w:t xml:space="preserve">3 </w:t>
      </w:r>
      <w:r w:rsidR="0013696E">
        <w:t>této</w:t>
      </w:r>
      <w:r w:rsidR="005B4DB6">
        <w:t xml:space="preserve"> Roční smlouvy</w:t>
      </w:r>
      <w:r w:rsidR="0046794C">
        <w:t>.</w:t>
      </w:r>
    </w:p>
    <w:p w14:paraId="329B5460" w14:textId="77777777" w:rsidR="0013465A" w:rsidRPr="00CA058B" w:rsidRDefault="0013465A" w:rsidP="0013465A">
      <w:pPr>
        <w:pStyle w:val="Exhibit1"/>
      </w:pPr>
      <w:r w:rsidRPr="00CA058B">
        <w:br/>
        <w:t>Řešení sporů</w:t>
      </w:r>
    </w:p>
    <w:p w14:paraId="0C00B7A7" w14:textId="77777777" w:rsidR="0013465A" w:rsidRPr="00E1335C" w:rsidRDefault="0013465A" w:rsidP="0013465A">
      <w:pPr>
        <w:pStyle w:val="Exhibit2"/>
        <w:jc w:val="both"/>
      </w:pPr>
      <w:r w:rsidRPr="00E1335C">
        <w:t xml:space="preserve">Každý </w:t>
      </w:r>
      <w:r>
        <w:t>s</w:t>
      </w:r>
      <w:r w:rsidRPr="00E1335C">
        <w:t>por</w:t>
      </w:r>
      <w:r>
        <w:t xml:space="preserve"> týkající </w:t>
      </w:r>
      <w:r w:rsidR="00AD3806">
        <w:t xml:space="preserve">se </w:t>
      </w:r>
      <w:r>
        <w:t xml:space="preserve">plnění či neplnění ze strany Poskytovatele vzniklý z této </w:t>
      </w:r>
      <w:r w:rsidRPr="00CA058B">
        <w:t>Roční sml</w:t>
      </w:r>
      <w:r>
        <w:t>o</w:t>
      </w:r>
      <w:r w:rsidRPr="00CA058B">
        <w:t>uv</w:t>
      </w:r>
      <w:r>
        <w:t>y</w:t>
      </w:r>
      <w:r w:rsidRPr="00CA058B">
        <w:t xml:space="preserve"> nebo v souvislosti s n</w:t>
      </w:r>
      <w:r>
        <w:t>í</w:t>
      </w:r>
      <w:r w:rsidRPr="00E1335C">
        <w:t xml:space="preserve">, který se nevyřeší </w:t>
      </w:r>
      <w:r>
        <w:t>dohodou</w:t>
      </w:r>
      <w:r w:rsidRPr="00E1335C">
        <w:t xml:space="preserve">, se vyřeší </w:t>
      </w:r>
      <w:r>
        <w:t>v souladu s Rámcovou smlouvou.</w:t>
      </w:r>
      <w:r w:rsidR="005B4DB6">
        <w:t xml:space="preserve"> </w:t>
      </w:r>
      <w:r>
        <w:t xml:space="preserve">Pro </w:t>
      </w:r>
      <w:r w:rsidR="0046794C">
        <w:t>případné spory</w:t>
      </w:r>
      <w:r>
        <w:t xml:space="preserve"> je závazné české znění Rámcové </w:t>
      </w:r>
      <w:r w:rsidR="00570F2B">
        <w:t xml:space="preserve">smlouvy </w:t>
      </w:r>
      <w:r>
        <w:t>a Roční smlouvy.</w:t>
      </w:r>
    </w:p>
    <w:p w14:paraId="129244CF" w14:textId="77777777" w:rsidR="0013465A" w:rsidRPr="00CA058B" w:rsidRDefault="0013465A" w:rsidP="0013465A">
      <w:pPr>
        <w:pStyle w:val="Exhibit1"/>
      </w:pPr>
      <w:r w:rsidRPr="00CA058B">
        <w:br/>
        <w:t>Závěrečná ujednání</w:t>
      </w:r>
    </w:p>
    <w:p w14:paraId="10666316" w14:textId="76B51D75" w:rsidR="0096234D" w:rsidRDefault="0013465A" w:rsidP="0013465A">
      <w:pPr>
        <w:pStyle w:val="Exhibit2"/>
        <w:jc w:val="both"/>
      </w:pPr>
      <w:r w:rsidRPr="00CA058B">
        <w:t xml:space="preserve">Tato Roční smlouva nabývá platnosti dnem jejího podpisu poslední </w:t>
      </w:r>
      <w:r w:rsidR="00842192" w:rsidRPr="00CA058B">
        <w:t xml:space="preserve">Smluvní </w:t>
      </w:r>
      <w:r w:rsidRPr="00CA058B">
        <w:t>stranou a účinnosti dnem jejího zveřejnění prostřednictvím registru smluv.</w:t>
      </w:r>
    </w:p>
    <w:p w14:paraId="35836907" w14:textId="085A3D8B" w:rsidR="0013465A" w:rsidRPr="006731D6" w:rsidRDefault="0013465A" w:rsidP="0013465A">
      <w:pPr>
        <w:pStyle w:val="Exhibit2"/>
        <w:jc w:val="both"/>
      </w:pPr>
      <w:r>
        <w:t>Dojde-li ke změn</w:t>
      </w:r>
      <w:r w:rsidR="006F35C9">
        <w:t>ám</w:t>
      </w:r>
      <w:r>
        <w:t xml:space="preserve"> Koncesionářské smlouvy či Právních předpisů, které budou vyžadovat změnu Roční smlouvy, Smluvní strany souhlasí, že budou v dobré víře jednat o změně Roční smlouvy způsobem, který uvede Roční smlouvu do souladu s Koncesionářskou smlouvou či Právními předpisy; za tímto účelem Zadavatel předloží Koncesionáři i Poskytovateli první návrh změn a vyzve Smluvní strany k jednání a vykonají všechny další úkony, které lze rozumně očekávat k tomu, aby mohl být takový dodatek této Roční smlouvy podepsán.  </w:t>
      </w:r>
    </w:p>
    <w:p w14:paraId="0D60F3B5" w14:textId="2105355D" w:rsidR="0013465A" w:rsidRDefault="0013465A" w:rsidP="0013465A">
      <w:pPr>
        <w:pStyle w:val="Exhibit2"/>
        <w:jc w:val="both"/>
      </w:pPr>
      <w:r w:rsidRPr="00CA058B">
        <w:t>Veškeré změny a doplňky této Roční smlouvy mohou být činěny pouze formou číslovaných písemných dodatků a nabývají účinnosti datem zveřejnění dodatk</w:t>
      </w:r>
      <w:r w:rsidR="00D70D61">
        <w:t>ů</w:t>
      </w:r>
      <w:r w:rsidRPr="00CA058B">
        <w:t xml:space="preserve"> prostřednictvím registru smluv.</w:t>
      </w:r>
    </w:p>
    <w:p w14:paraId="5B722924" w14:textId="5FDCFE1C" w:rsidR="0046794C" w:rsidRDefault="0013465A" w:rsidP="0046794C">
      <w:pPr>
        <w:pStyle w:val="Exhibit2"/>
        <w:jc w:val="both"/>
      </w:pPr>
      <w:r w:rsidRPr="00CA058B">
        <w:t>Práva a povinnosti touto Roční smlouvou neupravené se řídí ustanoveními občanského zákoníku a dalšími platnými právními předpisy České republiky</w:t>
      </w:r>
      <w:r w:rsidR="0046794C">
        <w:t>.</w:t>
      </w:r>
    </w:p>
    <w:p w14:paraId="45A1215F" w14:textId="77777777" w:rsidR="0046794C" w:rsidRPr="0046794C" w:rsidRDefault="0046794C" w:rsidP="0046794C">
      <w:pPr>
        <w:pStyle w:val="Exhibit2"/>
        <w:jc w:val="both"/>
      </w:pPr>
      <w:r w:rsidRPr="007B5A29">
        <w:t xml:space="preserve">Smluvní strany shodně konstatují, že v souvislosti s uzavřením </w:t>
      </w:r>
      <w:r>
        <w:t>Roční smlouvy</w:t>
      </w:r>
      <w:r w:rsidRPr="007B5A29">
        <w:t xml:space="preserve"> a na jejím základě si </w:t>
      </w:r>
      <w:r w:rsidR="00842192" w:rsidRPr="007B5A29">
        <w:t xml:space="preserve">Smluvní </w:t>
      </w:r>
      <w:r w:rsidRPr="007B5A29">
        <w:t xml:space="preserve">strany vzájemně předávají a i do budoucna budou předávat za účelem zajištění řádného plnění </w:t>
      </w:r>
      <w:r>
        <w:t>Roční smlouvy</w:t>
      </w:r>
      <w:r w:rsidRPr="007B5A29">
        <w:t xml:space="preserve"> osobní údaje kontaktních osob, které se podílejí nebo budou podílet na plnění </w:t>
      </w:r>
      <w:r>
        <w:t>Roční smlouvy</w:t>
      </w:r>
      <w:r w:rsidRPr="007B5A29">
        <w:t xml:space="preserve">, s uvedením jejich osobních údajů: jméno, příjmení, titul, funkce, telefonický a e-mailový kontakt, u kterých právním důvodem pro jejich zpracování </w:t>
      </w:r>
      <w:r w:rsidR="00842192" w:rsidRPr="007B5A29">
        <w:t xml:space="preserve">Smluvními </w:t>
      </w:r>
      <w:r w:rsidRPr="007B5A29">
        <w:t xml:space="preserve">stranami, jako správci těchto osobních údajů, je jejich oprávněný zájem na splnění </w:t>
      </w:r>
      <w:r>
        <w:t>Roční smlouvy</w:t>
      </w:r>
      <w:r w:rsidRPr="007B5A29">
        <w:t>, na kterém se v</w:t>
      </w:r>
      <w:r>
        <w:t> </w:t>
      </w:r>
      <w:r w:rsidRPr="007B5A29">
        <w:t xml:space="preserve">mezích své kompetence podílejí subjekty údajů. V souvislosti s tím se každá </w:t>
      </w:r>
      <w:r w:rsidR="00842192" w:rsidRPr="007B5A29">
        <w:t xml:space="preserve">Smluvní </w:t>
      </w:r>
      <w:r w:rsidRPr="007B5A29">
        <w:t>strana zavazuje v rámci svých povinností, jako správce předaných osobních údajů, zajistit, aby subjekty těchto údajů byly při poskytnutí osobních údajů informovány dle článku 13 Nařízení Evropského parlamentu a Rady (EU) č.</w:t>
      </w:r>
      <w:r>
        <w:t> </w:t>
      </w:r>
      <w:r w:rsidRPr="007B5A29">
        <w:t xml:space="preserve">2016/679 ze dne 27. dubna 2016 o ochraně fyzických osob v souvislosti se zpracováním osobních údajů a o volném pohybu těchto údajů a o zrušení směrnice 95/46/ES (obecné nařízení o ochraně osobních údajů) o zpracování poskytnutých osobních údajů pro účel plnění </w:t>
      </w:r>
      <w:r>
        <w:t>Roční smlouvy</w:t>
      </w:r>
      <w:r w:rsidRPr="007B5A29">
        <w:t>, a že toto zpracování je v souladu s</w:t>
      </w:r>
      <w:r>
        <w:t> </w:t>
      </w:r>
      <w:r w:rsidRPr="007B5A29">
        <w:t>úpravou dle článku 6 odst. 1 písm. f) uvedeného nařízení a se zákonem č.</w:t>
      </w:r>
      <w:r>
        <w:t> </w:t>
      </w:r>
      <w:r w:rsidRPr="007B5A29">
        <w:t>110/2019 Sb., o zpracování osobních údajů, a dále, aby subjekty údajů byly informovány o svých právech v rozsahu, jak pro ně vyplývají z uvedeného nařízení a z citovaného zákona</w:t>
      </w:r>
      <w:r w:rsidR="0013465A" w:rsidRPr="00CA058B">
        <w:t>.</w:t>
      </w:r>
    </w:p>
    <w:p w14:paraId="518A0470" w14:textId="3C0D6365" w:rsidR="0013465A" w:rsidRPr="00CA058B" w:rsidRDefault="0013465A" w:rsidP="0013465A">
      <w:pPr>
        <w:pStyle w:val="Exhibit2"/>
        <w:jc w:val="both"/>
      </w:pPr>
      <w:r w:rsidRPr="00CA058B">
        <w:t>Tato Roční smlouva se vyhotovuje pouze v českém jazyce.</w:t>
      </w:r>
    </w:p>
    <w:p w14:paraId="36D92F1B" w14:textId="68AAF0C2" w:rsidR="0013465A" w:rsidRDefault="0013465A" w:rsidP="0013465A">
      <w:pPr>
        <w:pStyle w:val="Exhibit2"/>
        <w:jc w:val="both"/>
      </w:pPr>
      <w:r>
        <w:lastRenderedPageBreak/>
        <w:t>Smluvní strany souhlasí, že žádné právo z Roční smlouvy nesmí být postoupeno bez souhlasu Věřitelů; tento souhlas nemusí být vyžadován, jestliže se jedná o postoupení práv v důsledku Právních předpisů</w:t>
      </w:r>
      <w:r w:rsidRPr="00CA058B">
        <w:t>.</w:t>
      </w:r>
    </w:p>
    <w:p w14:paraId="44F0E04C" w14:textId="00E31EDE" w:rsidR="0013465A" w:rsidRDefault="0013465A" w:rsidP="0013465A">
      <w:pPr>
        <w:pStyle w:val="Exhibit2"/>
        <w:jc w:val="both"/>
      </w:pPr>
      <w:r>
        <w:t>Tato Roční smlouva nesmí být ze strany Poskytovatele, Zadavatele či Koncesionáře vypovězena ani jinak ukončena s výjimkou případu, kdy dojde k ukončení Koncesionářské smlouvy.</w:t>
      </w:r>
    </w:p>
    <w:p w14:paraId="67D99401" w14:textId="77777777" w:rsidR="0013465A" w:rsidRPr="00CA058B" w:rsidRDefault="0013465A" w:rsidP="0013465A">
      <w:pPr>
        <w:pStyle w:val="Exhibit2"/>
        <w:jc w:val="both"/>
      </w:pPr>
      <w:r w:rsidRPr="00CA058B">
        <w:t xml:space="preserve">Smluvní strany se zavazují neprodleně informovat ostatní smluvní strany o všech </w:t>
      </w:r>
      <w:r>
        <w:t xml:space="preserve">podstatných </w:t>
      </w:r>
      <w:r w:rsidRPr="00CA058B">
        <w:t>skutečnostech, které by mohly mít vliv na plnění této Roční smlouvy.</w:t>
      </w:r>
    </w:p>
    <w:p w14:paraId="67EE1ED0" w14:textId="300F0CDB" w:rsidR="00ED2E4A" w:rsidRDefault="0013465A" w:rsidP="00ED2E4A">
      <w:pPr>
        <w:pStyle w:val="Exhibit2"/>
        <w:jc w:val="both"/>
      </w:pPr>
      <w:r w:rsidRPr="00CA058B">
        <w:t xml:space="preserve">Smluvní strany výslovně prohlašují, že obsah Roční smlouvy není předmětem utajení a že souhlasí se zveřejněním Roční smlouvy a jejích případných dodatků na </w:t>
      </w:r>
      <w:r w:rsidRPr="00CA058B">
        <w:rPr>
          <w:lang w:bidi="en-US"/>
        </w:rPr>
        <w:t xml:space="preserve">www.sfdi.cz bez </w:t>
      </w:r>
      <w:r w:rsidRPr="00CA058B">
        <w:t>stanovení dalších podmínek. Poskytovatel zajistí zveřejnění Roční smlouvy a jejich dodatků prostřednictvím registru smluv v souladu se zákonem č. 340/2015 Sb., o zvláštních podmínkách účinnosti některých smluv, uveřejňování těchto smluv a o registru smluv (zákon o registru smluv)</w:t>
      </w:r>
      <w:r w:rsidR="00D70D61">
        <w:t>, ve znění pozdějších předpisů</w:t>
      </w:r>
      <w:r w:rsidRPr="00CA058B">
        <w:t>.</w:t>
      </w:r>
    </w:p>
    <w:p w14:paraId="2B103912" w14:textId="77777777" w:rsidR="00AE593F" w:rsidRPr="00CA058B" w:rsidRDefault="00AE593F" w:rsidP="00AE593F">
      <w:pPr>
        <w:pStyle w:val="Exhibit2"/>
        <w:jc w:val="both"/>
      </w:pPr>
      <w:r w:rsidRPr="00CA058B">
        <w:t>Smluvní strany prohlašují, že tato Roční smlouva byla sepsána na základě jejich svobodné, vážné, omylu prosté a pravé vůle a že se řádně seznámily s textem této Roční smlouvy a</w:t>
      </w:r>
      <w:r>
        <w:t> </w:t>
      </w:r>
      <w:r w:rsidRPr="00CA058B">
        <w:t>neshledávají v něm žádných vad. Na důkaz toho připojují své podpisy pod text této Roční smlouvy.</w:t>
      </w:r>
    </w:p>
    <w:p w14:paraId="286A36BD" w14:textId="77777777" w:rsidR="00AE593F" w:rsidRDefault="00AE593F" w:rsidP="00AE593F">
      <w:pPr>
        <w:pStyle w:val="Exhibit2"/>
      </w:pPr>
      <w:r w:rsidRPr="009B4D73">
        <w:t xml:space="preserve">Roční smlouva je </w:t>
      </w:r>
      <w:r>
        <w:t>uzavřena elektronicky.</w:t>
      </w:r>
      <w:r w:rsidRPr="009B4D73">
        <w:t xml:space="preserve"> </w:t>
      </w:r>
    </w:p>
    <w:p w14:paraId="4DB9826F" w14:textId="77777777" w:rsidR="00AE593F" w:rsidRPr="00AE593F" w:rsidRDefault="00AE593F" w:rsidP="00AE593F">
      <w:pPr>
        <w:pStyle w:val="wText1"/>
      </w:pPr>
    </w:p>
    <w:p w14:paraId="4ACFC635" w14:textId="77777777" w:rsidR="00ED2E4A" w:rsidRDefault="00ED2E4A" w:rsidP="00ED2E4A">
      <w:pPr>
        <w:pStyle w:val="wText1"/>
        <w:ind w:left="0"/>
      </w:pPr>
    </w:p>
    <w:p w14:paraId="32041CEF" w14:textId="77777777" w:rsidR="00AE593F" w:rsidRDefault="00AE593F" w:rsidP="00ED2E4A">
      <w:pPr>
        <w:pStyle w:val="wText1"/>
        <w:ind w:left="0"/>
      </w:pPr>
    </w:p>
    <w:p w14:paraId="30B17CFF" w14:textId="77777777" w:rsidR="00AE593F" w:rsidRDefault="00AE593F" w:rsidP="00ED2E4A">
      <w:pPr>
        <w:pStyle w:val="wText1"/>
        <w:ind w:left="0"/>
      </w:pPr>
    </w:p>
    <w:p w14:paraId="3C39D881" w14:textId="77777777" w:rsidR="00AE593F" w:rsidRDefault="00AE593F" w:rsidP="00ED2E4A">
      <w:pPr>
        <w:pStyle w:val="wText1"/>
        <w:ind w:left="0"/>
      </w:pPr>
    </w:p>
    <w:p w14:paraId="378A8C39" w14:textId="77777777" w:rsidR="00AE593F" w:rsidRDefault="00AE593F" w:rsidP="00ED2E4A">
      <w:pPr>
        <w:pStyle w:val="wText1"/>
        <w:ind w:left="0"/>
      </w:pPr>
    </w:p>
    <w:p w14:paraId="6F56DDEB" w14:textId="77777777" w:rsidR="00AE593F" w:rsidRPr="00ED2E4A" w:rsidRDefault="00AE593F" w:rsidP="00ED2E4A">
      <w:pPr>
        <w:pStyle w:val="wText1"/>
        <w:ind w:left="0"/>
      </w:pPr>
    </w:p>
    <w:tbl>
      <w:tblPr>
        <w:tblStyle w:val="Mkatabulky"/>
        <w:tblpPr w:leftFromText="141" w:rightFromText="141" w:vertAnchor="text" w:horzAnchor="margin" w:tblpY="-150"/>
        <w:tblW w:w="90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0"/>
      </w:tblGrid>
      <w:tr w:rsidR="00AE593F" w14:paraId="06B44783" w14:textId="77777777" w:rsidTr="00AE593F">
        <w:tc>
          <w:tcPr>
            <w:tcW w:w="4531" w:type="dxa"/>
          </w:tcPr>
          <w:bookmarkEnd w:id="1"/>
          <w:p w14:paraId="4A87385E" w14:textId="77777777" w:rsidR="00AE593F" w:rsidRPr="00A45329" w:rsidRDefault="00AE593F" w:rsidP="00AE593F">
            <w:pPr>
              <w:pStyle w:val="CMSIndentL3"/>
              <w:ind w:left="0"/>
              <w:rPr>
                <w:b/>
                <w:lang w:val="cs-CZ"/>
              </w:rPr>
            </w:pPr>
            <w:r w:rsidRPr="00A45329">
              <w:rPr>
                <w:b/>
                <w:lang w:val="cs-CZ"/>
              </w:rPr>
              <w:lastRenderedPageBreak/>
              <w:t>Za Zadavatele:</w:t>
            </w:r>
          </w:p>
          <w:p w14:paraId="408A4C2F" w14:textId="77777777" w:rsidR="00AE593F" w:rsidRPr="00A45329" w:rsidRDefault="00AE593F" w:rsidP="00AE593F">
            <w:pPr>
              <w:pStyle w:val="CMSIndentL3"/>
              <w:ind w:left="0"/>
              <w:rPr>
                <w:lang w:val="cs-CZ"/>
              </w:rPr>
            </w:pPr>
            <w:r w:rsidRPr="006412E2">
              <w:rPr>
                <w:lang w:val="pl-PL"/>
              </w:rPr>
              <w:t>Podpis: ____________________________</w:t>
            </w:r>
          </w:p>
          <w:p w14:paraId="14997F58" w14:textId="77777777" w:rsidR="00AE593F" w:rsidRPr="00A45329" w:rsidRDefault="00AE593F" w:rsidP="00AE593F">
            <w:pPr>
              <w:pStyle w:val="CMSIndentL3"/>
              <w:ind w:left="0"/>
              <w:rPr>
                <w:lang w:val="cs-CZ"/>
              </w:rPr>
            </w:pPr>
            <w:r w:rsidRPr="006412E2">
              <w:rPr>
                <w:lang w:val="pl-PL"/>
              </w:rPr>
              <w:t xml:space="preserve">Jméno: </w:t>
            </w:r>
            <w:r>
              <w:rPr>
                <w:lang w:val="cs-CZ"/>
              </w:rPr>
              <w:t>Martin Janeček</w:t>
            </w:r>
          </w:p>
          <w:p w14:paraId="5FB70565" w14:textId="77777777" w:rsidR="00AE593F" w:rsidRPr="00A45329" w:rsidRDefault="00AE593F" w:rsidP="00AE593F">
            <w:pPr>
              <w:pStyle w:val="CMSIndentL3"/>
              <w:ind w:left="0"/>
              <w:rPr>
                <w:lang w:val="cs-CZ"/>
              </w:rPr>
            </w:pPr>
            <w:r w:rsidRPr="00041656">
              <w:rPr>
                <w:lang w:val="cs-CZ"/>
              </w:rPr>
              <w:t xml:space="preserve">Funkce: </w:t>
            </w:r>
            <w:r w:rsidRPr="00F93656">
              <w:rPr>
                <w:lang w:val="cs-CZ"/>
              </w:rPr>
              <w:t>Zástupce Zadavatele</w:t>
            </w:r>
          </w:p>
        </w:tc>
        <w:tc>
          <w:tcPr>
            <w:tcW w:w="4530" w:type="dxa"/>
          </w:tcPr>
          <w:p w14:paraId="0B56D6E6" w14:textId="77777777" w:rsidR="00AE593F" w:rsidRDefault="00AE593F" w:rsidP="00AE593F">
            <w:pPr>
              <w:pStyle w:val="CMSIndentL3"/>
              <w:ind w:left="0"/>
              <w:rPr>
                <w:lang w:val="cs-CZ"/>
              </w:rPr>
            </w:pPr>
          </w:p>
          <w:p w14:paraId="1D7EFBEA" w14:textId="77777777" w:rsidR="00AE593F" w:rsidRPr="00A45329" w:rsidRDefault="00AE593F" w:rsidP="00AE593F">
            <w:pPr>
              <w:pStyle w:val="CMSIndentL3"/>
              <w:ind w:left="0"/>
              <w:rPr>
                <w:b/>
                <w:lang w:val="cs-CZ"/>
              </w:rPr>
            </w:pPr>
            <w:r w:rsidRPr="00A45329">
              <w:rPr>
                <w:b/>
                <w:lang w:val="cs-CZ"/>
              </w:rPr>
              <w:t>Za Koncesionáře:</w:t>
            </w:r>
          </w:p>
          <w:p w14:paraId="2B9308FD" w14:textId="77777777" w:rsidR="00AE593F" w:rsidRPr="00A45329" w:rsidRDefault="00AE593F" w:rsidP="00AE593F">
            <w:pPr>
              <w:pStyle w:val="CMSIndentL3"/>
              <w:ind w:left="0"/>
              <w:rPr>
                <w:lang w:val="cs-CZ"/>
              </w:rPr>
            </w:pPr>
            <w:r w:rsidRPr="00A45329">
              <w:rPr>
                <w:lang w:val="cs-CZ"/>
              </w:rPr>
              <w:t>Podpis: ____________________________</w:t>
            </w:r>
          </w:p>
          <w:p w14:paraId="42CCA89A" w14:textId="044C7C2B" w:rsidR="00AE593F" w:rsidRPr="00A45329" w:rsidRDefault="00AE593F" w:rsidP="00AE593F">
            <w:pPr>
              <w:pStyle w:val="CMSIndentL3"/>
              <w:ind w:left="0"/>
              <w:rPr>
                <w:lang w:val="cs-CZ"/>
              </w:rPr>
            </w:pPr>
            <w:r w:rsidRPr="00A45329">
              <w:rPr>
                <w:lang w:val="cs-CZ"/>
              </w:rPr>
              <w:t xml:space="preserve">Jméno: </w:t>
            </w:r>
            <w:r>
              <w:rPr>
                <w:lang w:val="cs-CZ"/>
              </w:rPr>
              <w:t>S</w:t>
            </w:r>
            <w:r w:rsidRPr="006412E2">
              <w:rPr>
                <w:lang w:val="pl-PL"/>
              </w:rPr>
              <w:t>énka Jelenkovič</w:t>
            </w:r>
          </w:p>
          <w:p w14:paraId="406CFBDB" w14:textId="6346EB47" w:rsidR="00AE593F" w:rsidRDefault="00AE593F" w:rsidP="00AE593F">
            <w:pPr>
              <w:pStyle w:val="CMSIndentL3"/>
              <w:ind w:left="0"/>
              <w:rPr>
                <w:lang w:val="cs-CZ"/>
              </w:rPr>
            </w:pPr>
            <w:r w:rsidRPr="00A45329">
              <w:rPr>
                <w:lang w:val="cs-CZ"/>
              </w:rPr>
              <w:t xml:space="preserve">Funkce: </w:t>
            </w:r>
            <w:r w:rsidR="009A2F4A" w:rsidRPr="00041656">
              <w:rPr>
                <w:lang w:val="cs-CZ"/>
              </w:rPr>
              <w:t xml:space="preserve"> </w:t>
            </w:r>
            <w:r w:rsidR="009A2F4A" w:rsidRPr="009A2F4A">
              <w:rPr>
                <w:lang w:val="cs-CZ"/>
              </w:rPr>
              <w:t>Člen</w:t>
            </w:r>
            <w:r w:rsidR="009A2F4A">
              <w:rPr>
                <w:lang w:val="cs-CZ"/>
              </w:rPr>
              <w:t>ka</w:t>
            </w:r>
            <w:r w:rsidR="009A2F4A" w:rsidRPr="009A2F4A" w:rsidDel="009A2F4A">
              <w:rPr>
                <w:lang w:val="cs-CZ"/>
              </w:rPr>
              <w:t xml:space="preserve"> </w:t>
            </w:r>
            <w:r>
              <w:rPr>
                <w:lang w:val="cs-CZ"/>
              </w:rPr>
              <w:t xml:space="preserve"> Rady jednatelů</w:t>
            </w:r>
          </w:p>
          <w:p w14:paraId="3006C738" w14:textId="77777777" w:rsidR="00AE593F" w:rsidRPr="00F93656" w:rsidRDefault="00AE593F" w:rsidP="00AE593F">
            <w:pPr>
              <w:pStyle w:val="CMSIndentL3"/>
              <w:ind w:left="0"/>
              <w:rPr>
                <w:lang w:val="cs-CZ"/>
              </w:rPr>
            </w:pPr>
            <w:r w:rsidRPr="00F93656">
              <w:rPr>
                <w:lang w:val="cs-CZ"/>
              </w:rPr>
              <w:t>Podpis: ____________________________</w:t>
            </w:r>
          </w:p>
          <w:p w14:paraId="0F156DD6" w14:textId="77777777" w:rsidR="00AE593F" w:rsidRPr="00F93656" w:rsidRDefault="00AE593F" w:rsidP="00AE593F">
            <w:pPr>
              <w:pStyle w:val="CMSIndentL3"/>
              <w:ind w:left="0"/>
              <w:rPr>
                <w:lang w:val="cs-CZ"/>
              </w:rPr>
            </w:pPr>
            <w:r w:rsidRPr="00F93656">
              <w:rPr>
                <w:lang w:val="cs-CZ"/>
              </w:rPr>
              <w:t xml:space="preserve">Jméno: </w:t>
            </w:r>
            <w:r>
              <w:rPr>
                <w:lang w:val="cs-CZ"/>
              </w:rPr>
              <w:t>Peter Trnka</w:t>
            </w:r>
          </w:p>
          <w:p w14:paraId="442370F3" w14:textId="77777777" w:rsidR="00AE593F" w:rsidRDefault="00AE593F" w:rsidP="00AE593F">
            <w:pPr>
              <w:pStyle w:val="CMSIndentL3"/>
              <w:ind w:left="0"/>
              <w:rPr>
                <w:lang w:val="cs-CZ"/>
              </w:rPr>
            </w:pPr>
            <w:r w:rsidRPr="00F93656">
              <w:rPr>
                <w:lang w:val="cs-CZ"/>
              </w:rPr>
              <w:t xml:space="preserve">Funkce: </w:t>
            </w:r>
            <w:r>
              <w:rPr>
                <w:lang w:val="cs-CZ"/>
              </w:rPr>
              <w:t>Člen Rady jednatelů</w:t>
            </w:r>
          </w:p>
          <w:p w14:paraId="1EB0FBB0" w14:textId="77777777" w:rsidR="00AE593F" w:rsidRPr="00A45329" w:rsidRDefault="00AE593F" w:rsidP="00AE593F">
            <w:pPr>
              <w:pStyle w:val="CMSIndentL3"/>
              <w:ind w:left="0"/>
              <w:rPr>
                <w:lang w:val="cs-CZ"/>
              </w:rPr>
            </w:pPr>
          </w:p>
        </w:tc>
      </w:tr>
      <w:tr w:rsidR="00AE593F" w14:paraId="73F8AF19" w14:textId="77777777" w:rsidTr="00AE593F">
        <w:tc>
          <w:tcPr>
            <w:tcW w:w="4531" w:type="dxa"/>
          </w:tcPr>
          <w:p w14:paraId="4D282563" w14:textId="77777777" w:rsidR="00AE593F" w:rsidRPr="00A45329" w:rsidRDefault="00AE593F" w:rsidP="00AE593F">
            <w:pPr>
              <w:pStyle w:val="CMSIndentL3"/>
              <w:ind w:left="0"/>
              <w:rPr>
                <w:b/>
                <w:lang w:val="cs-CZ"/>
              </w:rPr>
            </w:pPr>
            <w:r w:rsidRPr="00A45329">
              <w:rPr>
                <w:b/>
                <w:lang w:val="cs-CZ"/>
              </w:rPr>
              <w:t xml:space="preserve">Za Poskytovatele: </w:t>
            </w:r>
          </w:p>
          <w:p w14:paraId="182F14AB" w14:textId="77777777" w:rsidR="00AE593F" w:rsidRPr="00A45329" w:rsidRDefault="00AE593F" w:rsidP="00AE593F">
            <w:pPr>
              <w:pStyle w:val="CMSIndentL3"/>
              <w:ind w:left="0"/>
              <w:rPr>
                <w:lang w:val="cs-CZ"/>
              </w:rPr>
            </w:pPr>
            <w:r w:rsidRPr="00A45329">
              <w:rPr>
                <w:lang w:val="cs-CZ"/>
              </w:rPr>
              <w:t>Podpis: ____________________________</w:t>
            </w:r>
          </w:p>
          <w:p w14:paraId="6138A575" w14:textId="77777777" w:rsidR="00AE593F" w:rsidRPr="00A45329" w:rsidRDefault="00AE593F" w:rsidP="00AE593F">
            <w:pPr>
              <w:pStyle w:val="CMSIndentL3"/>
              <w:ind w:left="0"/>
              <w:rPr>
                <w:lang w:val="cs-CZ"/>
              </w:rPr>
            </w:pPr>
            <w:r w:rsidRPr="00A45329">
              <w:rPr>
                <w:lang w:val="cs-CZ"/>
              </w:rPr>
              <w:t xml:space="preserve">Jméno: </w:t>
            </w:r>
            <w:r>
              <w:rPr>
                <w:lang w:val="cs-CZ"/>
              </w:rPr>
              <w:t>Zbyněk Hořelica</w:t>
            </w:r>
          </w:p>
          <w:p w14:paraId="55306254" w14:textId="77777777" w:rsidR="00AE593F" w:rsidRPr="00F93656" w:rsidRDefault="00AE593F" w:rsidP="00AE593F">
            <w:pPr>
              <w:pStyle w:val="Zkladntext"/>
              <w:shd w:val="clear" w:color="auto" w:fill="auto"/>
              <w:spacing w:after="0"/>
              <w:rPr>
                <w:lang w:val="cs-CZ"/>
              </w:rPr>
            </w:pPr>
            <w:r w:rsidRPr="00F93656">
              <w:rPr>
                <w:lang w:val="cs-CZ"/>
              </w:rPr>
              <w:t xml:space="preserve">Funkce: </w:t>
            </w:r>
            <w:r>
              <w:rPr>
                <w:lang w:val="cs-CZ"/>
              </w:rPr>
              <w:t>ředitel</w:t>
            </w:r>
          </w:p>
        </w:tc>
        <w:tc>
          <w:tcPr>
            <w:tcW w:w="4530" w:type="dxa"/>
          </w:tcPr>
          <w:p w14:paraId="3C390EC7" w14:textId="77777777" w:rsidR="00AE593F" w:rsidRPr="00A45329" w:rsidRDefault="00AE593F" w:rsidP="00AE593F">
            <w:pPr>
              <w:pStyle w:val="CMSIndentL3"/>
              <w:ind w:left="0"/>
              <w:rPr>
                <w:lang w:val="cs-CZ"/>
              </w:rPr>
            </w:pPr>
          </w:p>
        </w:tc>
      </w:tr>
    </w:tbl>
    <w:p w14:paraId="19BC5535" w14:textId="77777777" w:rsidR="00ED2E4A" w:rsidRPr="00ED2E4A" w:rsidRDefault="00ED2E4A" w:rsidP="00AE593F">
      <w:pPr>
        <w:pStyle w:val="wText1"/>
        <w:spacing w:after="0"/>
        <w:ind w:left="0"/>
      </w:pPr>
    </w:p>
    <w:sectPr w:rsidR="00ED2E4A" w:rsidRPr="00ED2E4A" w:rsidSect="00B11010">
      <w:headerReference w:type="even" r:id="rId12"/>
      <w:headerReference w:type="default" r:id="rId13"/>
      <w:footerReference w:type="even" r:id="rId14"/>
      <w:footerReference w:type="default" r:id="rId15"/>
      <w:headerReference w:type="first" r:id="rId16"/>
      <w:footerReference w:type="first" r:id="rId17"/>
      <w:pgSz w:w="11907" w:h="16839" w:code="9"/>
      <w:pgMar w:top="1440" w:right="1440" w:bottom="1440" w:left="1440" w:header="720" w:footer="7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4FC04" w14:textId="77777777" w:rsidR="00001BE9" w:rsidRDefault="00001BE9">
      <w:r>
        <w:separator/>
      </w:r>
    </w:p>
  </w:endnote>
  <w:endnote w:type="continuationSeparator" w:id="0">
    <w:p w14:paraId="1D00A573" w14:textId="77777777" w:rsidR="00001BE9" w:rsidRDefault="00001BE9">
      <w:r>
        <w:continuationSeparator/>
      </w:r>
    </w:p>
  </w:endnote>
  <w:endnote w:type="continuationNotice" w:id="1">
    <w:p w14:paraId="41F68173" w14:textId="77777777" w:rsidR="00001BE9" w:rsidRDefault="00001B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E22C0" w14:textId="77777777" w:rsidR="00457BFB" w:rsidRDefault="00457BFB" w:rsidP="0068698F">
    <w:pPr>
      <w:pStyle w:val="Zpat"/>
    </w:pPr>
  </w:p>
  <w:tbl>
    <w:tblPr>
      <w:tblW w:w="9027" w:type="dxa"/>
      <w:tblLayout w:type="fixed"/>
      <w:tblLook w:val="0000" w:firstRow="0" w:lastRow="0" w:firstColumn="0" w:lastColumn="0" w:noHBand="0" w:noVBand="0"/>
    </w:tblPr>
    <w:tblGrid>
      <w:gridCol w:w="3611"/>
      <w:gridCol w:w="1805"/>
      <w:gridCol w:w="3611"/>
    </w:tblGrid>
    <w:tr w:rsidR="00521538" w14:paraId="4F3E2E55" w14:textId="77777777" w:rsidTr="0068698F">
      <w:tc>
        <w:tcPr>
          <w:tcW w:w="2000" w:type="pct"/>
          <w:vAlign w:val="bottom"/>
        </w:tcPr>
        <w:p w14:paraId="25580967" w14:textId="77777777" w:rsidR="00457BFB" w:rsidRPr="00592EBC" w:rsidRDefault="00F76DC8" w:rsidP="0068698F">
          <w:pPr>
            <w:pStyle w:val="Zpat"/>
            <w:rPr>
              <w:sz w:val="12"/>
            </w:rPr>
          </w:pPr>
          <w:r>
            <w:rPr>
              <w:sz w:val="12"/>
            </w:rPr>
            <w:t xml:space="preserve">[PPP D4_Třístranná smlouva </w:t>
          </w:r>
          <w:proofErr w:type="spellStart"/>
          <w:r>
            <w:rPr>
              <w:sz w:val="12"/>
            </w:rPr>
            <w:t>II_verze</w:t>
          </w:r>
          <w:proofErr w:type="spellEnd"/>
          <w:r>
            <w:rPr>
              <w:sz w:val="12"/>
            </w:rPr>
            <w:t xml:space="preserve"> pro SFDI (2).DOCX]</w:t>
          </w:r>
        </w:p>
      </w:tc>
      <w:tc>
        <w:tcPr>
          <w:tcW w:w="1000" w:type="pct"/>
        </w:tcPr>
        <w:p w14:paraId="3D6D6C3D" w14:textId="77777777" w:rsidR="00457BFB" w:rsidRPr="009B5E9E" w:rsidRDefault="00457BFB" w:rsidP="0068698F">
          <w:pPr>
            <w:pStyle w:val="WCPageNumber"/>
            <w:rPr>
              <w:lang w:val="cs-CZ"/>
            </w:rPr>
          </w:pPr>
        </w:p>
      </w:tc>
      <w:tc>
        <w:tcPr>
          <w:tcW w:w="2000" w:type="pct"/>
        </w:tcPr>
        <w:p w14:paraId="29DE465D" w14:textId="77777777" w:rsidR="00457BFB" w:rsidRPr="00422980" w:rsidRDefault="00457BFB" w:rsidP="0068698F">
          <w:pPr>
            <w:pStyle w:val="Zpat"/>
            <w:jc w:val="right"/>
          </w:pPr>
        </w:p>
      </w:tc>
    </w:tr>
  </w:tbl>
  <w:p w14:paraId="1F8456D6" w14:textId="77777777" w:rsidR="00457BFB" w:rsidRPr="00592EBC" w:rsidRDefault="00457BFB" w:rsidP="0068698F">
    <w:pPr>
      <w:pStyle w:val="Zpat"/>
      <w:rPr>
        <w:sz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27895" w14:textId="77777777" w:rsidR="00457BFB" w:rsidRDefault="00457BFB" w:rsidP="0068698F">
    <w:pPr>
      <w:pStyle w:val="Zpat"/>
    </w:pPr>
  </w:p>
  <w:tbl>
    <w:tblPr>
      <w:tblW w:w="9027" w:type="dxa"/>
      <w:tblLayout w:type="fixed"/>
      <w:tblLook w:val="0000" w:firstRow="0" w:lastRow="0" w:firstColumn="0" w:lastColumn="0" w:noHBand="0" w:noVBand="0"/>
    </w:tblPr>
    <w:tblGrid>
      <w:gridCol w:w="3611"/>
      <w:gridCol w:w="1805"/>
      <w:gridCol w:w="3611"/>
    </w:tblGrid>
    <w:tr w:rsidR="00521538" w14:paraId="219D5B11" w14:textId="77777777" w:rsidTr="0068698F">
      <w:tc>
        <w:tcPr>
          <w:tcW w:w="2000" w:type="pct"/>
          <w:vAlign w:val="bottom"/>
        </w:tcPr>
        <w:p w14:paraId="6898C691" w14:textId="77777777" w:rsidR="00457BFB" w:rsidRPr="00592EBC" w:rsidRDefault="00457BFB" w:rsidP="0068698F">
          <w:pPr>
            <w:pStyle w:val="Zpat"/>
            <w:rPr>
              <w:sz w:val="12"/>
            </w:rPr>
          </w:pPr>
        </w:p>
      </w:tc>
      <w:tc>
        <w:tcPr>
          <w:tcW w:w="1000" w:type="pct"/>
        </w:tcPr>
        <w:p w14:paraId="48068BBB" w14:textId="05B021FC" w:rsidR="00457BFB" w:rsidRPr="00946121" w:rsidRDefault="00F76DC8" w:rsidP="0068698F">
          <w:pPr>
            <w:pStyle w:val="WCPageNumber"/>
          </w:pPr>
          <w:r w:rsidRPr="00946121">
            <w:fldChar w:fldCharType="begin"/>
          </w:r>
          <w:r w:rsidRPr="00946121">
            <w:instrText xml:space="preserve"> PAGE   \* MERGEFORMAT </w:instrText>
          </w:r>
          <w:r w:rsidRPr="00946121">
            <w:fldChar w:fldCharType="separate"/>
          </w:r>
          <w:r>
            <w:rPr>
              <w:noProof/>
            </w:rPr>
            <w:t>15</w:t>
          </w:r>
          <w:r w:rsidRPr="00946121">
            <w:fldChar w:fldCharType="end"/>
          </w:r>
        </w:p>
      </w:tc>
      <w:tc>
        <w:tcPr>
          <w:tcW w:w="2000" w:type="pct"/>
        </w:tcPr>
        <w:p w14:paraId="3E2B63B8" w14:textId="77777777" w:rsidR="00457BFB" w:rsidRPr="00422980" w:rsidRDefault="00457BFB" w:rsidP="0068698F">
          <w:pPr>
            <w:pStyle w:val="Zpat"/>
            <w:jc w:val="right"/>
          </w:pPr>
        </w:p>
      </w:tc>
    </w:tr>
  </w:tbl>
  <w:p w14:paraId="2CBB711F" w14:textId="77777777" w:rsidR="00457BFB" w:rsidRPr="00592EBC" w:rsidRDefault="00457BFB" w:rsidP="0068698F">
    <w:pPr>
      <w:pStyle w:val="Zpat"/>
      <w:rPr>
        <w:sz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8A293" w14:textId="77777777" w:rsidR="00457BFB" w:rsidRDefault="00457BFB" w:rsidP="0068698F">
    <w:pPr>
      <w:pStyle w:val="Zpat"/>
    </w:pPr>
  </w:p>
  <w:tbl>
    <w:tblPr>
      <w:tblW w:w="9027" w:type="dxa"/>
      <w:tblLayout w:type="fixed"/>
      <w:tblLook w:val="0000" w:firstRow="0" w:lastRow="0" w:firstColumn="0" w:lastColumn="0" w:noHBand="0" w:noVBand="0"/>
    </w:tblPr>
    <w:tblGrid>
      <w:gridCol w:w="3611"/>
      <w:gridCol w:w="1805"/>
      <w:gridCol w:w="3611"/>
    </w:tblGrid>
    <w:tr w:rsidR="00521538" w14:paraId="38A74EE9" w14:textId="77777777" w:rsidTr="0068698F">
      <w:tc>
        <w:tcPr>
          <w:tcW w:w="2000" w:type="pct"/>
          <w:vAlign w:val="bottom"/>
        </w:tcPr>
        <w:p w14:paraId="5411AD9B" w14:textId="77777777" w:rsidR="00457BFB" w:rsidRPr="00592EBC" w:rsidRDefault="00457BFB" w:rsidP="0068698F">
          <w:pPr>
            <w:pStyle w:val="Zpat"/>
            <w:rPr>
              <w:sz w:val="12"/>
            </w:rPr>
          </w:pPr>
        </w:p>
      </w:tc>
      <w:tc>
        <w:tcPr>
          <w:tcW w:w="1000" w:type="pct"/>
        </w:tcPr>
        <w:p w14:paraId="453DE2BC" w14:textId="77777777" w:rsidR="00457BFB" w:rsidRPr="009B5E9E" w:rsidRDefault="00457BFB" w:rsidP="0068698F">
          <w:pPr>
            <w:pStyle w:val="WCPageNumber"/>
            <w:rPr>
              <w:lang w:val="cs-CZ"/>
            </w:rPr>
          </w:pPr>
        </w:p>
      </w:tc>
      <w:tc>
        <w:tcPr>
          <w:tcW w:w="2000" w:type="pct"/>
        </w:tcPr>
        <w:p w14:paraId="72300E73" w14:textId="77777777" w:rsidR="00457BFB" w:rsidRPr="00422980" w:rsidRDefault="00457BFB" w:rsidP="0068698F">
          <w:pPr>
            <w:pStyle w:val="Zpat"/>
            <w:jc w:val="right"/>
          </w:pPr>
        </w:p>
      </w:tc>
    </w:tr>
  </w:tbl>
  <w:p w14:paraId="058B0150" w14:textId="77777777" w:rsidR="00457BFB" w:rsidRPr="00592EBC" w:rsidRDefault="00457BFB" w:rsidP="0068698F">
    <w:pPr>
      <w:pStyle w:val="Zpat"/>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21FB7" w14:textId="77777777" w:rsidR="00001BE9" w:rsidRDefault="00001BE9">
      <w:r>
        <w:separator/>
      </w:r>
    </w:p>
  </w:footnote>
  <w:footnote w:type="continuationSeparator" w:id="0">
    <w:p w14:paraId="5FDC05E5" w14:textId="77777777" w:rsidR="00001BE9" w:rsidRDefault="00001BE9">
      <w:r>
        <w:continuationSeparator/>
      </w:r>
    </w:p>
  </w:footnote>
  <w:footnote w:type="continuationNotice" w:id="1">
    <w:p w14:paraId="6A3FEDDC" w14:textId="77777777" w:rsidR="00001BE9" w:rsidRDefault="00001B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F9C0F" w14:textId="77777777" w:rsidR="006412E2" w:rsidRDefault="006412E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6AC4F" w14:textId="77777777" w:rsidR="006412E2" w:rsidRDefault="006412E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5DEB3" w14:textId="77777777" w:rsidR="00457BFB" w:rsidRDefault="00457BFB">
    <w:pPr>
      <w:pStyle w:val="Zhlav"/>
    </w:pPr>
  </w:p>
  <w:p w14:paraId="200D5A23" w14:textId="77777777" w:rsidR="00457BFB" w:rsidRPr="005F6E38" w:rsidRDefault="00F76DC8" w:rsidP="0068698F">
    <w:pPr>
      <w:pStyle w:val="PrivilegedAndConfidential"/>
      <w:rPr>
        <w:lang w:val="cs-CZ"/>
      </w:rPr>
    </w:pPr>
    <w:r>
      <w:rPr>
        <w:lang w:val="cs-CZ"/>
      </w:rPr>
      <w:t>Přísně důvěrné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62D5"/>
    <w:multiLevelType w:val="multilevel"/>
    <w:tmpl w:val="0CA43E22"/>
    <w:lvl w:ilvl="0">
      <w:start w:val="1"/>
      <w:numFmt w:val="none"/>
      <w:pStyle w:val="Definition1"/>
      <w:suff w:val="nothing"/>
      <w:lvlText w:val=""/>
      <w:lvlJc w:val="left"/>
      <w:pPr>
        <w:ind w:left="720" w:firstLine="0"/>
      </w:pPr>
      <w:rPr>
        <w:rFonts w:hint="default"/>
      </w:rPr>
    </w:lvl>
    <w:lvl w:ilvl="1">
      <w:start w:val="1"/>
      <w:numFmt w:val="lowerLetter"/>
      <w:pStyle w:val="Definition2"/>
      <w:lvlText w:val="(%2)"/>
      <w:lvlJc w:val="left"/>
      <w:pPr>
        <w:tabs>
          <w:tab w:val="num" w:pos="1440"/>
        </w:tabs>
        <w:ind w:left="1440" w:hanging="720"/>
      </w:pPr>
      <w:rPr>
        <w:rFonts w:hint="default"/>
      </w:rPr>
    </w:lvl>
    <w:lvl w:ilvl="2">
      <w:start w:val="1"/>
      <w:numFmt w:val="lowerRoman"/>
      <w:pStyle w:val="Definition3"/>
      <w:lvlText w:val="(%3)"/>
      <w:lvlJc w:val="left"/>
      <w:pPr>
        <w:tabs>
          <w:tab w:val="num" w:pos="2160"/>
        </w:tabs>
        <w:ind w:left="2160" w:hanging="720"/>
      </w:pPr>
      <w:rPr>
        <w:rFonts w:hint="default"/>
      </w:rPr>
    </w:lvl>
    <w:lvl w:ilvl="3">
      <w:start w:val="1"/>
      <w:numFmt w:val="upperLetter"/>
      <w:pStyle w:val="Definition4"/>
      <w:lvlText w:val="(%4)"/>
      <w:lvlJc w:val="left"/>
      <w:pPr>
        <w:tabs>
          <w:tab w:val="num" w:pos="2880"/>
        </w:tabs>
        <w:ind w:left="2880" w:hanging="720"/>
      </w:pPr>
      <w:rPr>
        <w:rFonts w:hint="default"/>
      </w:rPr>
    </w:lvl>
    <w:lvl w:ilvl="4">
      <w:start w:val="1"/>
      <w:numFmt w:val="decimal"/>
      <w:pStyle w:val="Definition5"/>
      <w:lvlText w:val="(%5)"/>
      <w:lvlJc w:val="left"/>
      <w:pPr>
        <w:tabs>
          <w:tab w:val="num" w:pos="3600"/>
        </w:tabs>
        <w:ind w:left="3600" w:hanging="720"/>
      </w:pPr>
      <w:rPr>
        <w:rFonts w:hint="default"/>
      </w:rPr>
    </w:lvl>
    <w:lvl w:ilvl="5">
      <w:start w:val="1"/>
      <w:numFmt w:val="upperRoman"/>
      <w:pStyle w:val="Definition6"/>
      <w:lvlText w:val="(%6)"/>
      <w:lvlJc w:val="left"/>
      <w:pPr>
        <w:tabs>
          <w:tab w:val="num" w:pos="4320"/>
        </w:tabs>
        <w:ind w:left="4320" w:hanging="720"/>
      </w:pPr>
      <w:rPr>
        <w:rFonts w:hint="default"/>
      </w:rPr>
    </w:lvl>
    <w:lvl w:ilvl="6">
      <w:start w:val="1"/>
      <w:numFmt w:val="decimal"/>
      <w:pStyle w:val="Definition7"/>
      <w:lvlText w:val="%7."/>
      <w:lvlJc w:val="left"/>
      <w:pPr>
        <w:tabs>
          <w:tab w:val="num" w:pos="5040"/>
        </w:tabs>
        <w:ind w:left="5040" w:hanging="720"/>
      </w:pPr>
      <w:rPr>
        <w:rFonts w:hint="default"/>
      </w:rPr>
    </w:lvl>
    <w:lvl w:ilvl="7">
      <w:start w:val="1"/>
      <w:numFmt w:val="decimal"/>
      <w:pStyle w:val="Parties"/>
      <w:lvlText w:val="(%8)"/>
      <w:lvlJc w:val="left"/>
      <w:pPr>
        <w:tabs>
          <w:tab w:val="num" w:pos="720"/>
        </w:tabs>
        <w:ind w:left="720" w:hanging="720"/>
      </w:pPr>
      <w:rPr>
        <w:rFonts w:hint="default"/>
        <w:b/>
        <w:i w:val="0"/>
      </w:rPr>
    </w:lvl>
    <w:lvl w:ilvl="8">
      <w:start w:val="1"/>
      <w:numFmt w:val="upperLetter"/>
      <w:pStyle w:val="Recitals"/>
      <w:lvlText w:val="(%9)"/>
      <w:lvlJc w:val="left"/>
      <w:pPr>
        <w:tabs>
          <w:tab w:val="num" w:pos="720"/>
        </w:tabs>
        <w:ind w:left="720" w:hanging="720"/>
      </w:pPr>
      <w:rPr>
        <w:rFonts w:hint="default"/>
      </w:rPr>
    </w:lvl>
  </w:abstractNum>
  <w:abstractNum w:abstractNumId="1" w15:restartNumberingAfterBreak="0">
    <w:nsid w:val="04A02C84"/>
    <w:multiLevelType w:val="hybridMultilevel"/>
    <w:tmpl w:val="E0BE9582"/>
    <w:lvl w:ilvl="0" w:tplc="A2CC15B8">
      <w:start w:val="1"/>
      <w:numFmt w:val="bullet"/>
      <w:pStyle w:val="wBullet3"/>
      <w:lvlText w:val=""/>
      <w:lvlJc w:val="left"/>
      <w:pPr>
        <w:ind w:left="720" w:hanging="360"/>
      </w:pPr>
      <w:rPr>
        <w:rFonts w:ascii="Symbol" w:hAnsi="Symbol" w:hint="default"/>
      </w:rPr>
    </w:lvl>
    <w:lvl w:ilvl="1" w:tplc="BA3629DC" w:tentative="1">
      <w:start w:val="1"/>
      <w:numFmt w:val="bullet"/>
      <w:lvlText w:val="o"/>
      <w:lvlJc w:val="left"/>
      <w:pPr>
        <w:ind w:left="1440" w:hanging="360"/>
      </w:pPr>
      <w:rPr>
        <w:rFonts w:ascii="Courier New" w:hAnsi="Courier New" w:cs="Courier New" w:hint="default"/>
      </w:rPr>
    </w:lvl>
    <w:lvl w:ilvl="2" w:tplc="4846FF88" w:tentative="1">
      <w:start w:val="1"/>
      <w:numFmt w:val="bullet"/>
      <w:lvlText w:val=""/>
      <w:lvlJc w:val="left"/>
      <w:pPr>
        <w:ind w:left="2160" w:hanging="360"/>
      </w:pPr>
      <w:rPr>
        <w:rFonts w:ascii="Wingdings" w:hAnsi="Wingdings" w:hint="default"/>
      </w:rPr>
    </w:lvl>
    <w:lvl w:ilvl="3" w:tplc="C41E661A" w:tentative="1">
      <w:start w:val="1"/>
      <w:numFmt w:val="bullet"/>
      <w:lvlText w:val=""/>
      <w:lvlJc w:val="left"/>
      <w:pPr>
        <w:ind w:left="2880" w:hanging="360"/>
      </w:pPr>
      <w:rPr>
        <w:rFonts w:ascii="Symbol" w:hAnsi="Symbol" w:hint="default"/>
      </w:rPr>
    </w:lvl>
    <w:lvl w:ilvl="4" w:tplc="88E08446" w:tentative="1">
      <w:start w:val="1"/>
      <w:numFmt w:val="bullet"/>
      <w:lvlText w:val="o"/>
      <w:lvlJc w:val="left"/>
      <w:pPr>
        <w:ind w:left="3600" w:hanging="360"/>
      </w:pPr>
      <w:rPr>
        <w:rFonts w:ascii="Courier New" w:hAnsi="Courier New" w:cs="Courier New" w:hint="default"/>
      </w:rPr>
    </w:lvl>
    <w:lvl w:ilvl="5" w:tplc="DFF2D482" w:tentative="1">
      <w:start w:val="1"/>
      <w:numFmt w:val="bullet"/>
      <w:lvlText w:val=""/>
      <w:lvlJc w:val="left"/>
      <w:pPr>
        <w:ind w:left="4320" w:hanging="360"/>
      </w:pPr>
      <w:rPr>
        <w:rFonts w:ascii="Wingdings" w:hAnsi="Wingdings" w:hint="default"/>
      </w:rPr>
    </w:lvl>
    <w:lvl w:ilvl="6" w:tplc="30A48012" w:tentative="1">
      <w:start w:val="1"/>
      <w:numFmt w:val="bullet"/>
      <w:lvlText w:val=""/>
      <w:lvlJc w:val="left"/>
      <w:pPr>
        <w:ind w:left="5040" w:hanging="360"/>
      </w:pPr>
      <w:rPr>
        <w:rFonts w:ascii="Symbol" w:hAnsi="Symbol" w:hint="default"/>
      </w:rPr>
    </w:lvl>
    <w:lvl w:ilvl="7" w:tplc="AF28359E" w:tentative="1">
      <w:start w:val="1"/>
      <w:numFmt w:val="bullet"/>
      <w:lvlText w:val="o"/>
      <w:lvlJc w:val="left"/>
      <w:pPr>
        <w:ind w:left="5760" w:hanging="360"/>
      </w:pPr>
      <w:rPr>
        <w:rFonts w:ascii="Courier New" w:hAnsi="Courier New" w:cs="Courier New" w:hint="default"/>
      </w:rPr>
    </w:lvl>
    <w:lvl w:ilvl="8" w:tplc="756E617E" w:tentative="1">
      <w:start w:val="1"/>
      <w:numFmt w:val="bullet"/>
      <w:lvlText w:val=""/>
      <w:lvlJc w:val="left"/>
      <w:pPr>
        <w:ind w:left="6480" w:hanging="360"/>
      </w:pPr>
      <w:rPr>
        <w:rFonts w:ascii="Wingdings" w:hAnsi="Wingdings" w:hint="default"/>
      </w:rPr>
    </w:lvl>
  </w:abstractNum>
  <w:abstractNum w:abstractNumId="2" w15:restartNumberingAfterBreak="0">
    <w:nsid w:val="0DE77DE6"/>
    <w:multiLevelType w:val="hybridMultilevel"/>
    <w:tmpl w:val="0608C5BE"/>
    <w:lvl w:ilvl="0" w:tplc="CBEEE7EE">
      <w:start w:val="1"/>
      <w:numFmt w:val="bullet"/>
      <w:pStyle w:val="wBullet4"/>
      <w:lvlText w:val=""/>
      <w:lvlJc w:val="left"/>
      <w:pPr>
        <w:ind w:left="720" w:hanging="360"/>
      </w:pPr>
      <w:rPr>
        <w:rFonts w:ascii="Symbol" w:hAnsi="Symbol" w:hint="default"/>
      </w:rPr>
    </w:lvl>
    <w:lvl w:ilvl="1" w:tplc="465EE6CA" w:tentative="1">
      <w:start w:val="1"/>
      <w:numFmt w:val="bullet"/>
      <w:lvlText w:val="o"/>
      <w:lvlJc w:val="left"/>
      <w:pPr>
        <w:ind w:left="1440" w:hanging="360"/>
      </w:pPr>
      <w:rPr>
        <w:rFonts w:ascii="Courier New" w:hAnsi="Courier New" w:cs="Courier New" w:hint="default"/>
      </w:rPr>
    </w:lvl>
    <w:lvl w:ilvl="2" w:tplc="78048C26" w:tentative="1">
      <w:start w:val="1"/>
      <w:numFmt w:val="bullet"/>
      <w:lvlText w:val=""/>
      <w:lvlJc w:val="left"/>
      <w:pPr>
        <w:ind w:left="2160" w:hanging="360"/>
      </w:pPr>
      <w:rPr>
        <w:rFonts w:ascii="Wingdings" w:hAnsi="Wingdings" w:hint="default"/>
      </w:rPr>
    </w:lvl>
    <w:lvl w:ilvl="3" w:tplc="26528E16" w:tentative="1">
      <w:start w:val="1"/>
      <w:numFmt w:val="bullet"/>
      <w:lvlText w:val=""/>
      <w:lvlJc w:val="left"/>
      <w:pPr>
        <w:ind w:left="2880" w:hanging="360"/>
      </w:pPr>
      <w:rPr>
        <w:rFonts w:ascii="Symbol" w:hAnsi="Symbol" w:hint="default"/>
      </w:rPr>
    </w:lvl>
    <w:lvl w:ilvl="4" w:tplc="85D8503C" w:tentative="1">
      <w:start w:val="1"/>
      <w:numFmt w:val="bullet"/>
      <w:lvlText w:val="o"/>
      <w:lvlJc w:val="left"/>
      <w:pPr>
        <w:ind w:left="3600" w:hanging="360"/>
      </w:pPr>
      <w:rPr>
        <w:rFonts w:ascii="Courier New" w:hAnsi="Courier New" w:cs="Courier New" w:hint="default"/>
      </w:rPr>
    </w:lvl>
    <w:lvl w:ilvl="5" w:tplc="81BEC266" w:tentative="1">
      <w:start w:val="1"/>
      <w:numFmt w:val="bullet"/>
      <w:lvlText w:val=""/>
      <w:lvlJc w:val="left"/>
      <w:pPr>
        <w:ind w:left="4320" w:hanging="360"/>
      </w:pPr>
      <w:rPr>
        <w:rFonts w:ascii="Wingdings" w:hAnsi="Wingdings" w:hint="default"/>
      </w:rPr>
    </w:lvl>
    <w:lvl w:ilvl="6" w:tplc="6F24255C" w:tentative="1">
      <w:start w:val="1"/>
      <w:numFmt w:val="bullet"/>
      <w:lvlText w:val=""/>
      <w:lvlJc w:val="left"/>
      <w:pPr>
        <w:ind w:left="5040" w:hanging="360"/>
      </w:pPr>
      <w:rPr>
        <w:rFonts w:ascii="Symbol" w:hAnsi="Symbol" w:hint="default"/>
      </w:rPr>
    </w:lvl>
    <w:lvl w:ilvl="7" w:tplc="84DEDE00" w:tentative="1">
      <w:start w:val="1"/>
      <w:numFmt w:val="bullet"/>
      <w:lvlText w:val="o"/>
      <w:lvlJc w:val="left"/>
      <w:pPr>
        <w:ind w:left="5760" w:hanging="360"/>
      </w:pPr>
      <w:rPr>
        <w:rFonts w:ascii="Courier New" w:hAnsi="Courier New" w:cs="Courier New" w:hint="default"/>
      </w:rPr>
    </w:lvl>
    <w:lvl w:ilvl="8" w:tplc="3B7C8A38" w:tentative="1">
      <w:start w:val="1"/>
      <w:numFmt w:val="bullet"/>
      <w:lvlText w:val=""/>
      <w:lvlJc w:val="left"/>
      <w:pPr>
        <w:ind w:left="6480" w:hanging="360"/>
      </w:pPr>
      <w:rPr>
        <w:rFonts w:ascii="Wingdings" w:hAnsi="Wingdings" w:hint="default"/>
      </w:rPr>
    </w:lvl>
  </w:abstractNum>
  <w:abstractNum w:abstractNumId="3" w15:restartNumberingAfterBreak="0">
    <w:nsid w:val="14F542AC"/>
    <w:multiLevelType w:val="hybridMultilevel"/>
    <w:tmpl w:val="36C80934"/>
    <w:lvl w:ilvl="0" w:tplc="ACE0B0A0">
      <w:start w:val="1"/>
      <w:numFmt w:val="lowerLetter"/>
      <w:pStyle w:val="slovanseznam2"/>
      <w:lvlText w:val="(%1)"/>
      <w:lvlJc w:val="left"/>
      <w:pPr>
        <w:tabs>
          <w:tab w:val="num" w:pos="851"/>
        </w:tabs>
        <w:ind w:left="851" w:hanging="851"/>
      </w:pPr>
      <w:rPr>
        <w:rFonts w:hint="default"/>
      </w:rPr>
    </w:lvl>
    <w:lvl w:ilvl="1" w:tplc="A18E39D2" w:tentative="1">
      <w:start w:val="1"/>
      <w:numFmt w:val="lowerLetter"/>
      <w:lvlText w:val="%2."/>
      <w:lvlJc w:val="left"/>
      <w:pPr>
        <w:tabs>
          <w:tab w:val="num" w:pos="1440"/>
        </w:tabs>
        <w:ind w:left="1440" w:hanging="360"/>
      </w:pPr>
    </w:lvl>
    <w:lvl w:ilvl="2" w:tplc="98686F70" w:tentative="1">
      <w:start w:val="1"/>
      <w:numFmt w:val="lowerRoman"/>
      <w:lvlText w:val="%3."/>
      <w:lvlJc w:val="right"/>
      <w:pPr>
        <w:tabs>
          <w:tab w:val="num" w:pos="2160"/>
        </w:tabs>
        <w:ind w:left="2160" w:hanging="180"/>
      </w:pPr>
    </w:lvl>
    <w:lvl w:ilvl="3" w:tplc="9BC07E5E" w:tentative="1">
      <w:start w:val="1"/>
      <w:numFmt w:val="decimal"/>
      <w:lvlText w:val="%4."/>
      <w:lvlJc w:val="left"/>
      <w:pPr>
        <w:tabs>
          <w:tab w:val="num" w:pos="2880"/>
        </w:tabs>
        <w:ind w:left="2880" w:hanging="360"/>
      </w:pPr>
    </w:lvl>
    <w:lvl w:ilvl="4" w:tplc="3ED84C2C" w:tentative="1">
      <w:start w:val="1"/>
      <w:numFmt w:val="lowerLetter"/>
      <w:lvlText w:val="%5."/>
      <w:lvlJc w:val="left"/>
      <w:pPr>
        <w:tabs>
          <w:tab w:val="num" w:pos="3600"/>
        </w:tabs>
        <w:ind w:left="3600" w:hanging="360"/>
      </w:pPr>
    </w:lvl>
    <w:lvl w:ilvl="5" w:tplc="88103180" w:tentative="1">
      <w:start w:val="1"/>
      <w:numFmt w:val="lowerRoman"/>
      <w:lvlText w:val="%6."/>
      <w:lvlJc w:val="right"/>
      <w:pPr>
        <w:tabs>
          <w:tab w:val="num" w:pos="4320"/>
        </w:tabs>
        <w:ind w:left="4320" w:hanging="180"/>
      </w:pPr>
    </w:lvl>
    <w:lvl w:ilvl="6" w:tplc="5D32D948" w:tentative="1">
      <w:start w:val="1"/>
      <w:numFmt w:val="decimal"/>
      <w:lvlText w:val="%7."/>
      <w:lvlJc w:val="left"/>
      <w:pPr>
        <w:tabs>
          <w:tab w:val="num" w:pos="5040"/>
        </w:tabs>
        <w:ind w:left="5040" w:hanging="360"/>
      </w:pPr>
    </w:lvl>
    <w:lvl w:ilvl="7" w:tplc="178A805C" w:tentative="1">
      <w:start w:val="1"/>
      <w:numFmt w:val="lowerLetter"/>
      <w:lvlText w:val="%8."/>
      <w:lvlJc w:val="left"/>
      <w:pPr>
        <w:tabs>
          <w:tab w:val="num" w:pos="5760"/>
        </w:tabs>
        <w:ind w:left="5760" w:hanging="360"/>
      </w:pPr>
    </w:lvl>
    <w:lvl w:ilvl="8" w:tplc="C6CC0B90" w:tentative="1">
      <w:start w:val="1"/>
      <w:numFmt w:val="lowerRoman"/>
      <w:lvlText w:val="%9."/>
      <w:lvlJc w:val="right"/>
      <w:pPr>
        <w:tabs>
          <w:tab w:val="num" w:pos="6480"/>
        </w:tabs>
        <w:ind w:left="6480" w:hanging="180"/>
      </w:pPr>
    </w:lvl>
  </w:abstractNum>
  <w:abstractNum w:abstractNumId="4" w15:restartNumberingAfterBreak="0">
    <w:nsid w:val="159A637F"/>
    <w:multiLevelType w:val="multilevel"/>
    <w:tmpl w:val="CDCCB87E"/>
    <w:lvl w:ilvl="0">
      <w:start w:val="1"/>
      <w:numFmt w:val="decimal"/>
      <w:pStyle w:val="Schedule1"/>
      <w:lvlText w:val="Příloha %1"/>
      <w:lvlJc w:val="left"/>
      <w:pPr>
        <w:ind w:left="0" w:firstLine="0"/>
      </w:pPr>
      <w:rPr>
        <w:rFonts w:ascii="Times New Roman" w:hAnsi="Times New Roman" w:cs="Times New Roman" w:hint="default"/>
        <w:b/>
        <w:i w:val="0"/>
        <w:color w:val="000000" w:themeColor="text1"/>
        <w:sz w:val="26"/>
      </w:rPr>
    </w:lvl>
    <w:lvl w:ilvl="1">
      <w:start w:val="1"/>
      <w:numFmt w:val="decimal"/>
      <w:pStyle w:val="Schedule2"/>
      <w:lvlText w:val="Část %2"/>
      <w:lvlJc w:val="left"/>
      <w:pPr>
        <w:ind w:left="0" w:firstLine="0"/>
      </w:pPr>
      <w:rPr>
        <w:rFonts w:ascii="Times New Roman" w:hAnsi="Times New Roman" w:cs="Times New Roman" w:hint="default"/>
        <w:b/>
        <w:i w:val="0"/>
        <w:color w:val="000000" w:themeColor="text1"/>
        <w:sz w:val="22"/>
      </w:rPr>
    </w:lvl>
    <w:lvl w:ilvl="2">
      <w:start w:val="1"/>
      <w:numFmt w:val="decimal"/>
      <w:pStyle w:val="Schedule3"/>
      <w:lvlText w:val="%3."/>
      <w:lvlJc w:val="left"/>
      <w:pPr>
        <w:tabs>
          <w:tab w:val="num" w:pos="720"/>
        </w:tabs>
        <w:ind w:left="720" w:hanging="720"/>
      </w:pPr>
      <w:rPr>
        <w:rFonts w:ascii="Times New Roman" w:hAnsi="Times New Roman" w:hint="default"/>
        <w:color w:val="000000" w:themeColor="text1"/>
      </w:rPr>
    </w:lvl>
    <w:lvl w:ilvl="3">
      <w:start w:val="1"/>
      <w:numFmt w:val="decimal"/>
      <w:pStyle w:val="Schedule4"/>
      <w:lvlText w:val="%3.%4"/>
      <w:lvlJc w:val="left"/>
      <w:pPr>
        <w:tabs>
          <w:tab w:val="num" w:pos="720"/>
        </w:tabs>
        <w:ind w:left="720" w:hanging="720"/>
      </w:pPr>
      <w:rPr>
        <w:rFonts w:ascii="Times New Roman" w:hAnsi="Times New Roman" w:hint="default"/>
        <w:color w:val="000000" w:themeColor="text1"/>
      </w:rPr>
    </w:lvl>
    <w:lvl w:ilvl="4">
      <w:start w:val="1"/>
      <w:numFmt w:val="lowerLetter"/>
      <w:pStyle w:val="Schedule5"/>
      <w:lvlText w:val="(%5)"/>
      <w:lvlJc w:val="left"/>
      <w:pPr>
        <w:tabs>
          <w:tab w:val="num" w:pos="1440"/>
        </w:tabs>
        <w:ind w:left="1440" w:hanging="720"/>
      </w:pPr>
      <w:rPr>
        <w:rFonts w:hint="default"/>
        <w:color w:val="000000" w:themeColor="text1"/>
      </w:rPr>
    </w:lvl>
    <w:lvl w:ilvl="5">
      <w:start w:val="1"/>
      <w:numFmt w:val="lowerRoman"/>
      <w:pStyle w:val="Schedule6"/>
      <w:lvlText w:val="(%6)"/>
      <w:lvlJc w:val="left"/>
      <w:pPr>
        <w:tabs>
          <w:tab w:val="num" w:pos="2160"/>
        </w:tabs>
        <w:ind w:left="2160" w:hanging="720"/>
      </w:pPr>
      <w:rPr>
        <w:rFonts w:hint="default"/>
        <w:color w:val="000000" w:themeColor="text1"/>
      </w:rPr>
    </w:lvl>
    <w:lvl w:ilvl="6">
      <w:start w:val="1"/>
      <w:numFmt w:val="upperLetter"/>
      <w:pStyle w:val="Schedule7"/>
      <w:lvlText w:val="(%7)"/>
      <w:lvlJc w:val="left"/>
      <w:pPr>
        <w:tabs>
          <w:tab w:val="num" w:pos="2880"/>
        </w:tabs>
        <w:ind w:left="2880" w:hanging="720"/>
      </w:pPr>
      <w:rPr>
        <w:rFonts w:hint="default"/>
        <w:color w:val="000000" w:themeColor="text1"/>
      </w:rPr>
    </w:lvl>
    <w:lvl w:ilvl="7">
      <w:start w:val="1"/>
      <w:numFmt w:val="lowerLetter"/>
      <w:pStyle w:val="Schedule8"/>
      <w:lvlText w:val="(%8)"/>
      <w:lvlJc w:val="left"/>
      <w:pPr>
        <w:tabs>
          <w:tab w:val="num" w:pos="720"/>
        </w:tabs>
        <w:ind w:left="720" w:hanging="720"/>
      </w:pPr>
      <w:rPr>
        <w:rFonts w:hint="default"/>
        <w:color w:val="000000" w:themeColor="text1"/>
      </w:rPr>
    </w:lvl>
    <w:lvl w:ilvl="8">
      <w:start w:val="1"/>
      <w:numFmt w:val="lowerRoman"/>
      <w:pStyle w:val="Schedule9"/>
      <w:lvlText w:val="(%9)"/>
      <w:lvlJc w:val="left"/>
      <w:pPr>
        <w:tabs>
          <w:tab w:val="num" w:pos="1440"/>
        </w:tabs>
        <w:ind w:left="1440" w:hanging="720"/>
      </w:pPr>
      <w:rPr>
        <w:rFonts w:hint="default"/>
        <w:color w:val="000000" w:themeColor="text1"/>
      </w:rPr>
    </w:lvl>
  </w:abstractNum>
  <w:abstractNum w:abstractNumId="5" w15:restartNumberingAfterBreak="0">
    <w:nsid w:val="262D4BEB"/>
    <w:multiLevelType w:val="multilevel"/>
    <w:tmpl w:val="5B9AC038"/>
    <w:lvl w:ilvl="0">
      <w:start w:val="1"/>
      <w:numFmt w:val="decimal"/>
      <w:pStyle w:val="Exhibit1"/>
      <w:suff w:val="nothing"/>
      <w:lvlText w:val="Článek %1."/>
      <w:lvlJc w:val="left"/>
      <w:pPr>
        <w:ind w:left="0" w:firstLine="0"/>
      </w:pPr>
      <w:rPr>
        <w:rFonts w:ascii="Times New Roman" w:hAnsi="Times New Roman" w:cs="Times New Roman" w:hint="default"/>
        <w:b/>
        <w:i w:val="0"/>
        <w:color w:val="000000" w:themeColor="text1"/>
        <w:sz w:val="26"/>
      </w:rPr>
    </w:lvl>
    <w:lvl w:ilvl="1">
      <w:start w:val="1"/>
      <w:numFmt w:val="decimal"/>
      <w:pStyle w:val="Exhibit2"/>
      <w:isLgl/>
      <w:lvlText w:val="%1.%2"/>
      <w:lvlJc w:val="left"/>
      <w:pPr>
        <w:tabs>
          <w:tab w:val="num" w:pos="720"/>
        </w:tabs>
        <w:ind w:left="720" w:hanging="720"/>
      </w:pPr>
      <w:rPr>
        <w:rFonts w:ascii="Times New Roman" w:eastAsia="MS Mincho" w:hAnsi="Times New Roman" w:cs="Times New Roman" w:hint="default"/>
        <w:b w:val="0"/>
        <w:i w:val="0"/>
        <w:color w:val="000000" w:themeColor="text1"/>
        <w:sz w:val="22"/>
      </w:rPr>
    </w:lvl>
    <w:lvl w:ilvl="2">
      <w:start w:val="1"/>
      <w:numFmt w:val="lowerLetter"/>
      <w:pStyle w:val="Exhibit3"/>
      <w:lvlText w:val="(%3)"/>
      <w:lvlJc w:val="left"/>
      <w:pPr>
        <w:tabs>
          <w:tab w:val="num" w:pos="1440"/>
        </w:tabs>
        <w:ind w:left="1440" w:hanging="720"/>
      </w:pPr>
      <w:rPr>
        <w:rFonts w:ascii="Times New Roman" w:hAnsi="Times New Roman" w:hint="default"/>
        <w:color w:val="000000" w:themeColor="text1"/>
      </w:rPr>
    </w:lvl>
    <w:lvl w:ilvl="3">
      <w:start w:val="1"/>
      <w:numFmt w:val="lowerRoman"/>
      <w:pStyle w:val="Exhibit4"/>
      <w:lvlText w:val="(%4)"/>
      <w:lvlJc w:val="left"/>
      <w:pPr>
        <w:tabs>
          <w:tab w:val="num" w:pos="2160"/>
        </w:tabs>
        <w:ind w:left="2160" w:hanging="720"/>
      </w:pPr>
      <w:rPr>
        <w:rFonts w:ascii="Times New Roman" w:hAnsi="Times New Roman" w:hint="default"/>
        <w:b w:val="0"/>
        <w:i w:val="0"/>
        <w:color w:val="000000" w:themeColor="text1"/>
      </w:rPr>
    </w:lvl>
    <w:lvl w:ilvl="4">
      <w:start w:val="1"/>
      <w:numFmt w:val="upperLetter"/>
      <w:pStyle w:val="Exhibit5"/>
      <w:lvlText w:val="(%5)"/>
      <w:lvlJc w:val="left"/>
      <w:pPr>
        <w:tabs>
          <w:tab w:val="num" w:pos="2880"/>
        </w:tabs>
        <w:ind w:left="2880" w:hanging="720"/>
      </w:pPr>
      <w:rPr>
        <w:rFonts w:hint="default"/>
        <w:color w:val="000000" w:themeColor="text1"/>
      </w:rPr>
    </w:lvl>
    <w:lvl w:ilvl="5">
      <w:start w:val="1"/>
      <w:numFmt w:val="decimal"/>
      <w:pStyle w:val="Exhibit6"/>
      <w:lvlText w:val="(%6)"/>
      <w:lvlJc w:val="left"/>
      <w:pPr>
        <w:tabs>
          <w:tab w:val="num" w:pos="3600"/>
        </w:tabs>
        <w:ind w:left="3600" w:hanging="720"/>
      </w:pPr>
      <w:rPr>
        <w:rFonts w:hint="default"/>
        <w:b/>
        <w:color w:val="000000" w:themeColor="text1"/>
      </w:rPr>
    </w:lvl>
    <w:lvl w:ilvl="6">
      <w:start w:val="1"/>
      <w:numFmt w:val="upperRoman"/>
      <w:pStyle w:val="Exhibit7"/>
      <w:lvlText w:val="(%7)"/>
      <w:lvlJc w:val="left"/>
      <w:pPr>
        <w:tabs>
          <w:tab w:val="num" w:pos="4320"/>
        </w:tabs>
        <w:ind w:left="4320" w:hanging="720"/>
      </w:pPr>
      <w:rPr>
        <w:rFonts w:hint="default"/>
        <w:color w:val="000000" w:themeColor="text1"/>
      </w:rPr>
    </w:lvl>
    <w:lvl w:ilvl="7">
      <w:start w:val="1"/>
      <w:numFmt w:val="none"/>
      <w:pStyle w:val="Exhibit8"/>
      <w:suff w:val="nothing"/>
      <w:lvlText w:val=""/>
      <w:lvlJc w:val="left"/>
      <w:pPr>
        <w:ind w:left="0" w:firstLine="0"/>
      </w:pPr>
      <w:rPr>
        <w:rFonts w:hint="default"/>
        <w:color w:val="000000" w:themeColor="text1"/>
      </w:rPr>
    </w:lvl>
    <w:lvl w:ilvl="8">
      <w:start w:val="1"/>
      <w:numFmt w:val="none"/>
      <w:pStyle w:val="Exhibit9"/>
      <w:suff w:val="nothing"/>
      <w:lvlText w:val=""/>
      <w:lvlJc w:val="left"/>
      <w:pPr>
        <w:ind w:left="0" w:firstLine="0"/>
      </w:pPr>
      <w:rPr>
        <w:rFonts w:hint="default"/>
        <w:color w:val="000000" w:themeColor="text1"/>
      </w:rPr>
    </w:lvl>
  </w:abstractNum>
  <w:abstractNum w:abstractNumId="6" w15:restartNumberingAfterBreak="0">
    <w:nsid w:val="2C880E6C"/>
    <w:multiLevelType w:val="multilevel"/>
    <w:tmpl w:val="01F0A6BA"/>
    <w:lvl w:ilvl="0">
      <w:start w:val="1"/>
      <w:numFmt w:val="decimal"/>
      <w:suff w:val="nothing"/>
      <w:lvlText w:val="Článek %1."/>
      <w:lvlJc w:val="left"/>
      <w:pPr>
        <w:ind w:left="0" w:firstLine="0"/>
      </w:pPr>
      <w:rPr>
        <w:rFonts w:ascii="Times New Roman" w:hAnsi="Times New Roman" w:cs="Times New Roman" w:hint="default"/>
        <w:b/>
        <w:i w:val="0"/>
        <w:color w:val="000000" w:themeColor="text1"/>
        <w:sz w:val="26"/>
      </w:rPr>
    </w:lvl>
    <w:lvl w:ilvl="1">
      <w:start w:val="1"/>
      <w:numFmt w:val="decimal"/>
      <w:isLgl/>
      <w:lvlText w:val="%1.%2"/>
      <w:lvlJc w:val="left"/>
      <w:pPr>
        <w:tabs>
          <w:tab w:val="num" w:pos="720"/>
        </w:tabs>
        <w:ind w:left="720" w:hanging="720"/>
      </w:pPr>
      <w:rPr>
        <w:rFonts w:ascii="Times New Roman" w:hAnsi="Times New Roman" w:cs="Times New Roman" w:hint="default"/>
        <w:b w:val="0"/>
        <w:i w:val="0"/>
        <w:color w:val="000000" w:themeColor="text1"/>
        <w:sz w:val="22"/>
      </w:rPr>
    </w:lvl>
    <w:lvl w:ilvl="2">
      <w:start w:val="1"/>
      <w:numFmt w:val="lowerRoman"/>
      <w:lvlText w:val="%3."/>
      <w:lvlJc w:val="right"/>
      <w:pPr>
        <w:tabs>
          <w:tab w:val="num" w:pos="1440"/>
        </w:tabs>
        <w:ind w:left="1440" w:hanging="720"/>
      </w:pPr>
      <w:rPr>
        <w:rFonts w:hint="default"/>
        <w:b w:val="0"/>
        <w:color w:val="000000" w:themeColor="text1"/>
      </w:rPr>
    </w:lvl>
    <w:lvl w:ilvl="3">
      <w:start w:val="1"/>
      <w:numFmt w:val="lowerRoman"/>
      <w:lvlText w:val="(%4)"/>
      <w:lvlJc w:val="left"/>
      <w:pPr>
        <w:tabs>
          <w:tab w:val="num" w:pos="2160"/>
        </w:tabs>
        <w:ind w:left="2160" w:hanging="720"/>
      </w:pPr>
      <w:rPr>
        <w:rFonts w:hint="default"/>
        <w:b w:val="0"/>
        <w:color w:val="000000" w:themeColor="text1"/>
      </w:rPr>
    </w:lvl>
    <w:lvl w:ilvl="4">
      <w:start w:val="1"/>
      <w:numFmt w:val="upperLetter"/>
      <w:lvlText w:val="(%5)"/>
      <w:lvlJc w:val="left"/>
      <w:pPr>
        <w:tabs>
          <w:tab w:val="num" w:pos="2880"/>
        </w:tabs>
        <w:ind w:left="2880" w:hanging="720"/>
      </w:pPr>
      <w:rPr>
        <w:rFonts w:hint="default"/>
        <w:color w:val="000000" w:themeColor="text1"/>
      </w:rPr>
    </w:lvl>
    <w:lvl w:ilvl="5">
      <w:start w:val="1"/>
      <w:numFmt w:val="decimal"/>
      <w:lvlText w:val="(%6)"/>
      <w:lvlJc w:val="left"/>
      <w:pPr>
        <w:tabs>
          <w:tab w:val="num" w:pos="3600"/>
        </w:tabs>
        <w:ind w:left="3600" w:hanging="720"/>
      </w:pPr>
      <w:rPr>
        <w:rFonts w:hint="default"/>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7" w15:restartNumberingAfterBreak="0">
    <w:nsid w:val="31A76F2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46B2968"/>
    <w:multiLevelType w:val="multilevel"/>
    <w:tmpl w:val="1DCEBD7E"/>
    <w:lvl w:ilvl="0">
      <w:start w:val="1"/>
      <w:numFmt w:val="upperLetter"/>
      <w:pStyle w:val="wList1"/>
      <w:lvlText w:val="(%1)"/>
      <w:lvlJc w:val="left"/>
      <w:pPr>
        <w:tabs>
          <w:tab w:val="num" w:pos="720"/>
        </w:tabs>
        <w:ind w:left="720" w:hanging="720"/>
      </w:pPr>
      <w:rPr>
        <w:rFonts w:hint="default"/>
      </w:rPr>
    </w:lvl>
    <w:lvl w:ilvl="1">
      <w:start w:val="1"/>
      <w:numFmt w:val="lowerLetter"/>
      <w:pStyle w:val="wList2"/>
      <w:lvlText w:val="(%2)"/>
      <w:lvlJc w:val="left"/>
      <w:pPr>
        <w:tabs>
          <w:tab w:val="num" w:pos="1440"/>
        </w:tabs>
        <w:ind w:left="1440" w:hanging="720"/>
      </w:pPr>
      <w:rPr>
        <w:rFonts w:hint="default"/>
      </w:rPr>
    </w:lvl>
    <w:lvl w:ilvl="2">
      <w:start w:val="1"/>
      <w:numFmt w:val="lowerRoman"/>
      <w:pStyle w:val="wList3"/>
      <w:lvlText w:val="(%3)"/>
      <w:lvlJc w:val="left"/>
      <w:pPr>
        <w:tabs>
          <w:tab w:val="num" w:pos="2160"/>
        </w:tabs>
        <w:ind w:left="2160" w:hanging="720"/>
      </w:pPr>
      <w:rPr>
        <w:rFonts w:hint="default"/>
      </w:rPr>
    </w:lvl>
    <w:lvl w:ilvl="3">
      <w:start w:val="1"/>
      <w:numFmt w:val="upperLetter"/>
      <w:pStyle w:val="wList4"/>
      <w:lvlText w:val="(%4)"/>
      <w:lvlJc w:val="left"/>
      <w:pPr>
        <w:tabs>
          <w:tab w:val="num" w:pos="2880"/>
        </w:tabs>
        <w:ind w:left="2880" w:hanging="720"/>
      </w:pPr>
      <w:rPr>
        <w:rFonts w:hint="default"/>
      </w:rPr>
    </w:lvl>
    <w:lvl w:ilvl="4">
      <w:start w:val="1"/>
      <w:numFmt w:val="decimal"/>
      <w:pStyle w:val="wList5"/>
      <w:lvlText w:val="(%5)"/>
      <w:lvlJc w:val="left"/>
      <w:pPr>
        <w:tabs>
          <w:tab w:val="num" w:pos="3600"/>
        </w:tabs>
        <w:ind w:left="3600" w:hanging="720"/>
      </w:pPr>
      <w:rPr>
        <w:rFonts w:hint="default"/>
      </w:rPr>
    </w:lvl>
    <w:lvl w:ilvl="5">
      <w:start w:val="1"/>
      <w:numFmt w:val="bullet"/>
      <w:pStyle w:val="wList6"/>
      <w:lvlText w:val="–"/>
      <w:lvlJc w:val="left"/>
      <w:pPr>
        <w:tabs>
          <w:tab w:val="num" w:pos="2160"/>
        </w:tabs>
        <w:ind w:left="2160" w:hanging="720"/>
      </w:pPr>
      <w:rPr>
        <w:rFonts w:ascii="Times New Roman" w:hAnsi="Times New Roman" w:cs="Times New Roman" w:hint="default"/>
      </w:rPr>
    </w:lvl>
    <w:lvl w:ilvl="6">
      <w:start w:val="1"/>
      <w:numFmt w:val="bullet"/>
      <w:pStyle w:val="wList7"/>
      <w:lvlText w:val="–"/>
      <w:lvlJc w:val="left"/>
      <w:pPr>
        <w:tabs>
          <w:tab w:val="num" w:pos="2880"/>
        </w:tabs>
        <w:ind w:left="2880" w:hanging="720"/>
      </w:pPr>
      <w:rPr>
        <w:rFonts w:ascii="Times New Roman" w:hAnsi="Times New Roman" w:cs="Times New Roman" w:hint="default"/>
      </w:rPr>
    </w:lvl>
    <w:lvl w:ilvl="7">
      <w:start w:val="1"/>
      <w:numFmt w:val="bullet"/>
      <w:lvlText w:val=""/>
      <w:lvlJc w:val="left"/>
      <w:pPr>
        <w:ind w:left="2880" w:hanging="360"/>
      </w:pPr>
      <w:rPr>
        <w:rFonts w:ascii="Symbol" w:hAnsi="Symbol" w:cs="Times New Roman" w:hint="default"/>
      </w:rPr>
    </w:lvl>
    <w:lvl w:ilvl="8">
      <w:start w:val="1"/>
      <w:numFmt w:val="bullet"/>
      <w:lvlText w:val=""/>
      <w:lvlJc w:val="left"/>
      <w:pPr>
        <w:ind w:left="3240" w:hanging="360"/>
      </w:pPr>
      <w:rPr>
        <w:rFonts w:ascii="Symbol" w:hAnsi="Symbol" w:cs="Times New Roman" w:hint="default"/>
      </w:rPr>
    </w:lvl>
  </w:abstractNum>
  <w:abstractNum w:abstractNumId="9" w15:restartNumberingAfterBreak="0">
    <w:nsid w:val="41FA612F"/>
    <w:multiLevelType w:val="hybridMultilevel"/>
    <w:tmpl w:val="4948E2E2"/>
    <w:lvl w:ilvl="0" w:tplc="4ABED7C0">
      <w:start w:val="1"/>
      <w:numFmt w:val="bullet"/>
      <w:pStyle w:val="wBullet2"/>
      <w:lvlText w:val=""/>
      <w:lvlJc w:val="left"/>
      <w:pPr>
        <w:ind w:left="720" w:hanging="360"/>
      </w:pPr>
      <w:rPr>
        <w:rFonts w:ascii="Symbol" w:hAnsi="Symbol" w:hint="default"/>
      </w:rPr>
    </w:lvl>
    <w:lvl w:ilvl="1" w:tplc="6A605376" w:tentative="1">
      <w:start w:val="1"/>
      <w:numFmt w:val="bullet"/>
      <w:lvlText w:val="o"/>
      <w:lvlJc w:val="left"/>
      <w:pPr>
        <w:ind w:left="1440" w:hanging="360"/>
      </w:pPr>
      <w:rPr>
        <w:rFonts w:ascii="Courier New" w:hAnsi="Courier New" w:cs="Courier New" w:hint="default"/>
      </w:rPr>
    </w:lvl>
    <w:lvl w:ilvl="2" w:tplc="26F60C64" w:tentative="1">
      <w:start w:val="1"/>
      <w:numFmt w:val="bullet"/>
      <w:lvlText w:val=""/>
      <w:lvlJc w:val="left"/>
      <w:pPr>
        <w:ind w:left="2160" w:hanging="360"/>
      </w:pPr>
      <w:rPr>
        <w:rFonts w:ascii="Wingdings" w:hAnsi="Wingdings" w:hint="default"/>
      </w:rPr>
    </w:lvl>
    <w:lvl w:ilvl="3" w:tplc="B198B9D2" w:tentative="1">
      <w:start w:val="1"/>
      <w:numFmt w:val="bullet"/>
      <w:lvlText w:val=""/>
      <w:lvlJc w:val="left"/>
      <w:pPr>
        <w:ind w:left="2880" w:hanging="360"/>
      </w:pPr>
      <w:rPr>
        <w:rFonts w:ascii="Symbol" w:hAnsi="Symbol" w:hint="default"/>
      </w:rPr>
    </w:lvl>
    <w:lvl w:ilvl="4" w:tplc="452C2C6A" w:tentative="1">
      <w:start w:val="1"/>
      <w:numFmt w:val="bullet"/>
      <w:lvlText w:val="o"/>
      <w:lvlJc w:val="left"/>
      <w:pPr>
        <w:ind w:left="3600" w:hanging="360"/>
      </w:pPr>
      <w:rPr>
        <w:rFonts w:ascii="Courier New" w:hAnsi="Courier New" w:cs="Courier New" w:hint="default"/>
      </w:rPr>
    </w:lvl>
    <w:lvl w:ilvl="5" w:tplc="5CCA27BA" w:tentative="1">
      <w:start w:val="1"/>
      <w:numFmt w:val="bullet"/>
      <w:lvlText w:val=""/>
      <w:lvlJc w:val="left"/>
      <w:pPr>
        <w:ind w:left="4320" w:hanging="360"/>
      </w:pPr>
      <w:rPr>
        <w:rFonts w:ascii="Wingdings" w:hAnsi="Wingdings" w:hint="default"/>
      </w:rPr>
    </w:lvl>
    <w:lvl w:ilvl="6" w:tplc="92E62356" w:tentative="1">
      <w:start w:val="1"/>
      <w:numFmt w:val="bullet"/>
      <w:lvlText w:val=""/>
      <w:lvlJc w:val="left"/>
      <w:pPr>
        <w:ind w:left="5040" w:hanging="360"/>
      </w:pPr>
      <w:rPr>
        <w:rFonts w:ascii="Symbol" w:hAnsi="Symbol" w:hint="default"/>
      </w:rPr>
    </w:lvl>
    <w:lvl w:ilvl="7" w:tplc="E0D262AE" w:tentative="1">
      <w:start w:val="1"/>
      <w:numFmt w:val="bullet"/>
      <w:lvlText w:val="o"/>
      <w:lvlJc w:val="left"/>
      <w:pPr>
        <w:ind w:left="5760" w:hanging="360"/>
      </w:pPr>
      <w:rPr>
        <w:rFonts w:ascii="Courier New" w:hAnsi="Courier New" w:cs="Courier New" w:hint="default"/>
      </w:rPr>
    </w:lvl>
    <w:lvl w:ilvl="8" w:tplc="0730F5CE" w:tentative="1">
      <w:start w:val="1"/>
      <w:numFmt w:val="bullet"/>
      <w:lvlText w:val=""/>
      <w:lvlJc w:val="left"/>
      <w:pPr>
        <w:ind w:left="6480" w:hanging="360"/>
      </w:pPr>
      <w:rPr>
        <w:rFonts w:ascii="Wingdings" w:hAnsi="Wingdings" w:hint="default"/>
      </w:rPr>
    </w:lvl>
  </w:abstractNum>
  <w:abstractNum w:abstractNumId="10" w15:restartNumberingAfterBreak="0">
    <w:nsid w:val="47C04CBF"/>
    <w:multiLevelType w:val="hybridMultilevel"/>
    <w:tmpl w:val="702CCE80"/>
    <w:lvl w:ilvl="0" w:tplc="B51A326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4F036F6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1CF41C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63E5BB2"/>
    <w:multiLevelType w:val="hybridMultilevel"/>
    <w:tmpl w:val="F53A3E52"/>
    <w:lvl w:ilvl="0" w:tplc="5ECC4B7C">
      <w:start w:val="1"/>
      <w:numFmt w:val="bullet"/>
      <w:pStyle w:val="wBullet"/>
      <w:lvlText w:val=""/>
      <w:lvlJc w:val="left"/>
      <w:pPr>
        <w:ind w:left="720" w:hanging="360"/>
      </w:pPr>
      <w:rPr>
        <w:rFonts w:ascii="Symbol" w:hAnsi="Symbol" w:hint="default"/>
      </w:rPr>
    </w:lvl>
    <w:lvl w:ilvl="1" w:tplc="45D69162" w:tentative="1">
      <w:start w:val="1"/>
      <w:numFmt w:val="bullet"/>
      <w:lvlText w:val="o"/>
      <w:lvlJc w:val="left"/>
      <w:pPr>
        <w:ind w:left="1440" w:hanging="360"/>
      </w:pPr>
      <w:rPr>
        <w:rFonts w:ascii="Courier New" w:hAnsi="Courier New" w:cs="Courier New" w:hint="default"/>
      </w:rPr>
    </w:lvl>
    <w:lvl w:ilvl="2" w:tplc="DE645F38" w:tentative="1">
      <w:start w:val="1"/>
      <w:numFmt w:val="bullet"/>
      <w:lvlText w:val=""/>
      <w:lvlJc w:val="left"/>
      <w:pPr>
        <w:ind w:left="2160" w:hanging="360"/>
      </w:pPr>
      <w:rPr>
        <w:rFonts w:ascii="Wingdings" w:hAnsi="Wingdings" w:hint="default"/>
      </w:rPr>
    </w:lvl>
    <w:lvl w:ilvl="3" w:tplc="74C053CE" w:tentative="1">
      <w:start w:val="1"/>
      <w:numFmt w:val="bullet"/>
      <w:lvlText w:val=""/>
      <w:lvlJc w:val="left"/>
      <w:pPr>
        <w:ind w:left="2880" w:hanging="360"/>
      </w:pPr>
      <w:rPr>
        <w:rFonts w:ascii="Symbol" w:hAnsi="Symbol" w:hint="default"/>
      </w:rPr>
    </w:lvl>
    <w:lvl w:ilvl="4" w:tplc="848A3708" w:tentative="1">
      <w:start w:val="1"/>
      <w:numFmt w:val="bullet"/>
      <w:lvlText w:val="o"/>
      <w:lvlJc w:val="left"/>
      <w:pPr>
        <w:ind w:left="3600" w:hanging="360"/>
      </w:pPr>
      <w:rPr>
        <w:rFonts w:ascii="Courier New" w:hAnsi="Courier New" w:cs="Courier New" w:hint="default"/>
      </w:rPr>
    </w:lvl>
    <w:lvl w:ilvl="5" w:tplc="B5006578" w:tentative="1">
      <w:start w:val="1"/>
      <w:numFmt w:val="bullet"/>
      <w:lvlText w:val=""/>
      <w:lvlJc w:val="left"/>
      <w:pPr>
        <w:ind w:left="4320" w:hanging="360"/>
      </w:pPr>
      <w:rPr>
        <w:rFonts w:ascii="Wingdings" w:hAnsi="Wingdings" w:hint="default"/>
      </w:rPr>
    </w:lvl>
    <w:lvl w:ilvl="6" w:tplc="1B340FBA" w:tentative="1">
      <w:start w:val="1"/>
      <w:numFmt w:val="bullet"/>
      <w:lvlText w:val=""/>
      <w:lvlJc w:val="left"/>
      <w:pPr>
        <w:ind w:left="5040" w:hanging="360"/>
      </w:pPr>
      <w:rPr>
        <w:rFonts w:ascii="Symbol" w:hAnsi="Symbol" w:hint="default"/>
      </w:rPr>
    </w:lvl>
    <w:lvl w:ilvl="7" w:tplc="C66C9A98" w:tentative="1">
      <w:start w:val="1"/>
      <w:numFmt w:val="bullet"/>
      <w:lvlText w:val="o"/>
      <w:lvlJc w:val="left"/>
      <w:pPr>
        <w:ind w:left="5760" w:hanging="360"/>
      </w:pPr>
      <w:rPr>
        <w:rFonts w:ascii="Courier New" w:hAnsi="Courier New" w:cs="Courier New" w:hint="default"/>
      </w:rPr>
    </w:lvl>
    <w:lvl w:ilvl="8" w:tplc="4EAA4272" w:tentative="1">
      <w:start w:val="1"/>
      <w:numFmt w:val="bullet"/>
      <w:lvlText w:val=""/>
      <w:lvlJc w:val="left"/>
      <w:pPr>
        <w:ind w:left="6480" w:hanging="360"/>
      </w:pPr>
      <w:rPr>
        <w:rFonts w:ascii="Wingdings" w:hAnsi="Wingdings" w:hint="default"/>
      </w:rPr>
    </w:lvl>
  </w:abstractNum>
  <w:abstractNum w:abstractNumId="14" w15:restartNumberingAfterBreak="0">
    <w:nsid w:val="58126D73"/>
    <w:multiLevelType w:val="hybridMultilevel"/>
    <w:tmpl w:val="666E0518"/>
    <w:lvl w:ilvl="0" w:tplc="54DE261E">
      <w:start w:val="1"/>
      <w:numFmt w:val="bullet"/>
      <w:pStyle w:val="wBullet1"/>
      <w:lvlText w:val=""/>
      <w:lvlJc w:val="left"/>
      <w:pPr>
        <w:ind w:left="720" w:hanging="360"/>
      </w:pPr>
      <w:rPr>
        <w:rFonts w:ascii="Symbol" w:hAnsi="Symbol" w:hint="default"/>
      </w:rPr>
    </w:lvl>
    <w:lvl w:ilvl="1" w:tplc="D9E8550C" w:tentative="1">
      <w:start w:val="1"/>
      <w:numFmt w:val="bullet"/>
      <w:lvlText w:val="o"/>
      <w:lvlJc w:val="left"/>
      <w:pPr>
        <w:ind w:left="1440" w:hanging="360"/>
      </w:pPr>
      <w:rPr>
        <w:rFonts w:ascii="Courier New" w:hAnsi="Courier New" w:cs="Courier New" w:hint="default"/>
      </w:rPr>
    </w:lvl>
    <w:lvl w:ilvl="2" w:tplc="3A762EC6" w:tentative="1">
      <w:start w:val="1"/>
      <w:numFmt w:val="bullet"/>
      <w:lvlText w:val=""/>
      <w:lvlJc w:val="left"/>
      <w:pPr>
        <w:ind w:left="2160" w:hanging="360"/>
      </w:pPr>
      <w:rPr>
        <w:rFonts w:ascii="Wingdings" w:hAnsi="Wingdings" w:hint="default"/>
      </w:rPr>
    </w:lvl>
    <w:lvl w:ilvl="3" w:tplc="CBB45186" w:tentative="1">
      <w:start w:val="1"/>
      <w:numFmt w:val="bullet"/>
      <w:lvlText w:val=""/>
      <w:lvlJc w:val="left"/>
      <w:pPr>
        <w:ind w:left="2880" w:hanging="360"/>
      </w:pPr>
      <w:rPr>
        <w:rFonts w:ascii="Symbol" w:hAnsi="Symbol" w:hint="default"/>
      </w:rPr>
    </w:lvl>
    <w:lvl w:ilvl="4" w:tplc="D69E1A84" w:tentative="1">
      <w:start w:val="1"/>
      <w:numFmt w:val="bullet"/>
      <w:lvlText w:val="o"/>
      <w:lvlJc w:val="left"/>
      <w:pPr>
        <w:ind w:left="3600" w:hanging="360"/>
      </w:pPr>
      <w:rPr>
        <w:rFonts w:ascii="Courier New" w:hAnsi="Courier New" w:cs="Courier New" w:hint="default"/>
      </w:rPr>
    </w:lvl>
    <w:lvl w:ilvl="5" w:tplc="B418A8FC" w:tentative="1">
      <w:start w:val="1"/>
      <w:numFmt w:val="bullet"/>
      <w:lvlText w:val=""/>
      <w:lvlJc w:val="left"/>
      <w:pPr>
        <w:ind w:left="4320" w:hanging="360"/>
      </w:pPr>
      <w:rPr>
        <w:rFonts w:ascii="Wingdings" w:hAnsi="Wingdings" w:hint="default"/>
      </w:rPr>
    </w:lvl>
    <w:lvl w:ilvl="6" w:tplc="626A1C9E" w:tentative="1">
      <w:start w:val="1"/>
      <w:numFmt w:val="bullet"/>
      <w:lvlText w:val=""/>
      <w:lvlJc w:val="left"/>
      <w:pPr>
        <w:ind w:left="5040" w:hanging="360"/>
      </w:pPr>
      <w:rPr>
        <w:rFonts w:ascii="Symbol" w:hAnsi="Symbol" w:hint="default"/>
      </w:rPr>
    </w:lvl>
    <w:lvl w:ilvl="7" w:tplc="4CE2DC6E" w:tentative="1">
      <w:start w:val="1"/>
      <w:numFmt w:val="bullet"/>
      <w:lvlText w:val="o"/>
      <w:lvlJc w:val="left"/>
      <w:pPr>
        <w:ind w:left="5760" w:hanging="360"/>
      </w:pPr>
      <w:rPr>
        <w:rFonts w:ascii="Courier New" w:hAnsi="Courier New" w:cs="Courier New" w:hint="default"/>
      </w:rPr>
    </w:lvl>
    <w:lvl w:ilvl="8" w:tplc="E8AEED58" w:tentative="1">
      <w:start w:val="1"/>
      <w:numFmt w:val="bullet"/>
      <w:lvlText w:val=""/>
      <w:lvlJc w:val="left"/>
      <w:pPr>
        <w:ind w:left="6480" w:hanging="360"/>
      </w:pPr>
      <w:rPr>
        <w:rFonts w:ascii="Wingdings" w:hAnsi="Wingdings" w:hint="default"/>
      </w:rPr>
    </w:lvl>
  </w:abstractNum>
  <w:abstractNum w:abstractNumId="15" w15:restartNumberingAfterBreak="0">
    <w:nsid w:val="75831C8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81766537">
    <w:abstractNumId w:val="5"/>
  </w:num>
  <w:num w:numId="2" w16cid:durableId="10341179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742261">
    <w:abstractNumId w:val="10"/>
  </w:num>
  <w:num w:numId="4" w16cid:durableId="1812022187">
    <w:abstractNumId w:val="5"/>
  </w:num>
  <w:num w:numId="5" w16cid:durableId="808549596">
    <w:abstractNumId w:val="5"/>
  </w:num>
  <w:num w:numId="6" w16cid:durableId="1059091507">
    <w:abstractNumId w:val="5"/>
  </w:num>
  <w:num w:numId="7" w16cid:durableId="1245216706">
    <w:abstractNumId w:val="5"/>
  </w:num>
  <w:num w:numId="8" w16cid:durableId="1198474253">
    <w:abstractNumId w:val="15"/>
  </w:num>
  <w:num w:numId="9" w16cid:durableId="1723364610">
    <w:abstractNumId w:val="7"/>
  </w:num>
  <w:num w:numId="10" w16cid:durableId="1430541268">
    <w:abstractNumId w:val="12"/>
  </w:num>
  <w:num w:numId="11" w16cid:durableId="2103793869">
    <w:abstractNumId w:val="11"/>
  </w:num>
  <w:num w:numId="12" w16cid:durableId="1691683530">
    <w:abstractNumId w:val="0"/>
  </w:num>
  <w:num w:numId="13" w16cid:durableId="1605847653">
    <w:abstractNumId w:val="13"/>
  </w:num>
  <w:num w:numId="14" w16cid:durableId="1861778352">
    <w:abstractNumId w:val="14"/>
  </w:num>
  <w:num w:numId="15" w16cid:durableId="1349722922">
    <w:abstractNumId w:val="9"/>
  </w:num>
  <w:num w:numId="16" w16cid:durableId="693383381">
    <w:abstractNumId w:val="1"/>
  </w:num>
  <w:num w:numId="17" w16cid:durableId="324669076">
    <w:abstractNumId w:val="2"/>
  </w:num>
  <w:num w:numId="18" w16cid:durableId="1652170909">
    <w:abstractNumId w:val="8"/>
  </w:num>
  <w:num w:numId="19" w16cid:durableId="900409048">
    <w:abstractNumId w:val="4"/>
  </w:num>
  <w:num w:numId="20" w16cid:durableId="1053701224">
    <w:abstractNumId w:val="6"/>
  </w:num>
  <w:num w:numId="21" w16cid:durableId="12193241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65A"/>
    <w:rsid w:val="00000BF5"/>
    <w:rsid w:val="00001BE9"/>
    <w:rsid w:val="00003594"/>
    <w:rsid w:val="00003E5E"/>
    <w:rsid w:val="0000602C"/>
    <w:rsid w:val="000117E5"/>
    <w:rsid w:val="00011BDE"/>
    <w:rsid w:val="00014510"/>
    <w:rsid w:val="00014C25"/>
    <w:rsid w:val="00017104"/>
    <w:rsid w:val="000241E3"/>
    <w:rsid w:val="00025547"/>
    <w:rsid w:val="00026412"/>
    <w:rsid w:val="0002697C"/>
    <w:rsid w:val="00032269"/>
    <w:rsid w:val="00034449"/>
    <w:rsid w:val="000346B6"/>
    <w:rsid w:val="00041656"/>
    <w:rsid w:val="00041C07"/>
    <w:rsid w:val="00043E5C"/>
    <w:rsid w:val="00051D43"/>
    <w:rsid w:val="00052738"/>
    <w:rsid w:val="00053D36"/>
    <w:rsid w:val="000603D5"/>
    <w:rsid w:val="00062880"/>
    <w:rsid w:val="00070FE3"/>
    <w:rsid w:val="000710E3"/>
    <w:rsid w:val="0008245F"/>
    <w:rsid w:val="0009053A"/>
    <w:rsid w:val="00094548"/>
    <w:rsid w:val="00095079"/>
    <w:rsid w:val="000A0E56"/>
    <w:rsid w:val="000A4E72"/>
    <w:rsid w:val="000A54DA"/>
    <w:rsid w:val="000A790F"/>
    <w:rsid w:val="000B349C"/>
    <w:rsid w:val="000C181E"/>
    <w:rsid w:val="000C1DCC"/>
    <w:rsid w:val="000C2AF5"/>
    <w:rsid w:val="000C764F"/>
    <w:rsid w:val="000D207A"/>
    <w:rsid w:val="000D2F06"/>
    <w:rsid w:val="000D5284"/>
    <w:rsid w:val="000E34B8"/>
    <w:rsid w:val="000E4A1A"/>
    <w:rsid w:val="000E648F"/>
    <w:rsid w:val="000E73D5"/>
    <w:rsid w:val="000F2391"/>
    <w:rsid w:val="00113B60"/>
    <w:rsid w:val="00114E99"/>
    <w:rsid w:val="00115A9B"/>
    <w:rsid w:val="00120558"/>
    <w:rsid w:val="00123150"/>
    <w:rsid w:val="0012665A"/>
    <w:rsid w:val="00130A2E"/>
    <w:rsid w:val="0013465A"/>
    <w:rsid w:val="00135EC0"/>
    <w:rsid w:val="001363BB"/>
    <w:rsid w:val="0013696E"/>
    <w:rsid w:val="00140030"/>
    <w:rsid w:val="00145376"/>
    <w:rsid w:val="001500FD"/>
    <w:rsid w:val="00154A21"/>
    <w:rsid w:val="001606DA"/>
    <w:rsid w:val="001754C6"/>
    <w:rsid w:val="00175CA0"/>
    <w:rsid w:val="00175D6D"/>
    <w:rsid w:val="001771D3"/>
    <w:rsid w:val="00180DC2"/>
    <w:rsid w:val="00182299"/>
    <w:rsid w:val="00182877"/>
    <w:rsid w:val="00186DF8"/>
    <w:rsid w:val="001963C1"/>
    <w:rsid w:val="001A756C"/>
    <w:rsid w:val="001B1403"/>
    <w:rsid w:val="001B1D7D"/>
    <w:rsid w:val="001B3465"/>
    <w:rsid w:val="001B6DB1"/>
    <w:rsid w:val="001C189E"/>
    <w:rsid w:val="001C7153"/>
    <w:rsid w:val="001C740D"/>
    <w:rsid w:val="001C79A0"/>
    <w:rsid w:val="001D2568"/>
    <w:rsid w:val="001D29CA"/>
    <w:rsid w:val="001E7AD0"/>
    <w:rsid w:val="001F14BB"/>
    <w:rsid w:val="001F14C0"/>
    <w:rsid w:val="001F20E0"/>
    <w:rsid w:val="001F4077"/>
    <w:rsid w:val="001F617A"/>
    <w:rsid w:val="00200355"/>
    <w:rsid w:val="00212CF1"/>
    <w:rsid w:val="00215B29"/>
    <w:rsid w:val="00220D5F"/>
    <w:rsid w:val="00223EE6"/>
    <w:rsid w:val="002250DD"/>
    <w:rsid w:val="002317CA"/>
    <w:rsid w:val="002332CD"/>
    <w:rsid w:val="00233DB6"/>
    <w:rsid w:val="00243040"/>
    <w:rsid w:val="002459A5"/>
    <w:rsid w:val="002473D8"/>
    <w:rsid w:val="00247DE6"/>
    <w:rsid w:val="00250DCE"/>
    <w:rsid w:val="002565F5"/>
    <w:rsid w:val="00260FE1"/>
    <w:rsid w:val="00263056"/>
    <w:rsid w:val="002673BE"/>
    <w:rsid w:val="002716D0"/>
    <w:rsid w:val="0027469B"/>
    <w:rsid w:val="00275151"/>
    <w:rsid w:val="0028206A"/>
    <w:rsid w:val="002827F8"/>
    <w:rsid w:val="00284FD7"/>
    <w:rsid w:val="002903A5"/>
    <w:rsid w:val="002B08B0"/>
    <w:rsid w:val="002B2452"/>
    <w:rsid w:val="002B2694"/>
    <w:rsid w:val="002B26A8"/>
    <w:rsid w:val="002B37B6"/>
    <w:rsid w:val="002B3B16"/>
    <w:rsid w:val="002B4B77"/>
    <w:rsid w:val="002B5DEF"/>
    <w:rsid w:val="002B6B28"/>
    <w:rsid w:val="002C09C8"/>
    <w:rsid w:val="002C0A31"/>
    <w:rsid w:val="002C11A6"/>
    <w:rsid w:val="002C20EA"/>
    <w:rsid w:val="002C22A3"/>
    <w:rsid w:val="002C2346"/>
    <w:rsid w:val="002D4D09"/>
    <w:rsid w:val="002D6A77"/>
    <w:rsid w:val="002D74AE"/>
    <w:rsid w:val="002F10B3"/>
    <w:rsid w:val="002F183B"/>
    <w:rsid w:val="002F1AE0"/>
    <w:rsid w:val="002F2ACA"/>
    <w:rsid w:val="002F3AE8"/>
    <w:rsid w:val="002F5556"/>
    <w:rsid w:val="002F6E9C"/>
    <w:rsid w:val="00310231"/>
    <w:rsid w:val="003110A0"/>
    <w:rsid w:val="00312819"/>
    <w:rsid w:val="00312E7D"/>
    <w:rsid w:val="0031707F"/>
    <w:rsid w:val="0032044E"/>
    <w:rsid w:val="00321FE8"/>
    <w:rsid w:val="00323136"/>
    <w:rsid w:val="00337655"/>
    <w:rsid w:val="00341308"/>
    <w:rsid w:val="003430A8"/>
    <w:rsid w:val="00347167"/>
    <w:rsid w:val="00350307"/>
    <w:rsid w:val="0035286B"/>
    <w:rsid w:val="00357FA0"/>
    <w:rsid w:val="00360643"/>
    <w:rsid w:val="0036290A"/>
    <w:rsid w:val="00363957"/>
    <w:rsid w:val="00364247"/>
    <w:rsid w:val="00364F97"/>
    <w:rsid w:val="00367933"/>
    <w:rsid w:val="003679B9"/>
    <w:rsid w:val="00370993"/>
    <w:rsid w:val="00370AD4"/>
    <w:rsid w:val="00371680"/>
    <w:rsid w:val="00372743"/>
    <w:rsid w:val="003727B5"/>
    <w:rsid w:val="003736D3"/>
    <w:rsid w:val="00373877"/>
    <w:rsid w:val="003819EA"/>
    <w:rsid w:val="00381AED"/>
    <w:rsid w:val="00386867"/>
    <w:rsid w:val="00387BF3"/>
    <w:rsid w:val="00387DFB"/>
    <w:rsid w:val="00390605"/>
    <w:rsid w:val="003A2730"/>
    <w:rsid w:val="003A2824"/>
    <w:rsid w:val="003A288C"/>
    <w:rsid w:val="003B1E03"/>
    <w:rsid w:val="003B3B17"/>
    <w:rsid w:val="003B534B"/>
    <w:rsid w:val="003C2FA4"/>
    <w:rsid w:val="003C3571"/>
    <w:rsid w:val="003C5523"/>
    <w:rsid w:val="003D21C2"/>
    <w:rsid w:val="003D2AB5"/>
    <w:rsid w:val="003D4322"/>
    <w:rsid w:val="003D4341"/>
    <w:rsid w:val="003D5EE6"/>
    <w:rsid w:val="003E0CFC"/>
    <w:rsid w:val="003E1C51"/>
    <w:rsid w:val="003E539C"/>
    <w:rsid w:val="003E7BF3"/>
    <w:rsid w:val="003F13ED"/>
    <w:rsid w:val="00405738"/>
    <w:rsid w:val="00410D38"/>
    <w:rsid w:val="00413A03"/>
    <w:rsid w:val="004227E0"/>
    <w:rsid w:val="00422980"/>
    <w:rsid w:val="00427B71"/>
    <w:rsid w:val="00427D6E"/>
    <w:rsid w:val="00430AF4"/>
    <w:rsid w:val="00432521"/>
    <w:rsid w:val="004359A7"/>
    <w:rsid w:val="00436AEF"/>
    <w:rsid w:val="004403A3"/>
    <w:rsid w:val="00444196"/>
    <w:rsid w:val="00446E1E"/>
    <w:rsid w:val="0045021E"/>
    <w:rsid w:val="00451108"/>
    <w:rsid w:val="00451B8E"/>
    <w:rsid w:val="00453C69"/>
    <w:rsid w:val="004542BE"/>
    <w:rsid w:val="0045583A"/>
    <w:rsid w:val="00457612"/>
    <w:rsid w:val="00457BFB"/>
    <w:rsid w:val="00460AE9"/>
    <w:rsid w:val="0046265C"/>
    <w:rsid w:val="00462D12"/>
    <w:rsid w:val="00464AE3"/>
    <w:rsid w:val="0046794C"/>
    <w:rsid w:val="00470578"/>
    <w:rsid w:val="004724D5"/>
    <w:rsid w:val="00476E27"/>
    <w:rsid w:val="0048460B"/>
    <w:rsid w:val="00486AEA"/>
    <w:rsid w:val="0048753B"/>
    <w:rsid w:val="00491A94"/>
    <w:rsid w:val="0049369B"/>
    <w:rsid w:val="00495A4B"/>
    <w:rsid w:val="00495B09"/>
    <w:rsid w:val="004B5580"/>
    <w:rsid w:val="004B7B82"/>
    <w:rsid w:val="004C344D"/>
    <w:rsid w:val="004D0A02"/>
    <w:rsid w:val="004D0EF9"/>
    <w:rsid w:val="004E24BC"/>
    <w:rsid w:val="004E2F33"/>
    <w:rsid w:val="004E6762"/>
    <w:rsid w:val="004F0CE4"/>
    <w:rsid w:val="004F7995"/>
    <w:rsid w:val="00502BBD"/>
    <w:rsid w:val="00510564"/>
    <w:rsid w:val="00515147"/>
    <w:rsid w:val="00515439"/>
    <w:rsid w:val="005166AA"/>
    <w:rsid w:val="00520E09"/>
    <w:rsid w:val="00522241"/>
    <w:rsid w:val="0052225B"/>
    <w:rsid w:val="00525A36"/>
    <w:rsid w:val="0052735A"/>
    <w:rsid w:val="00531E43"/>
    <w:rsid w:val="0053345B"/>
    <w:rsid w:val="00535646"/>
    <w:rsid w:val="005429CA"/>
    <w:rsid w:val="00542EA2"/>
    <w:rsid w:val="005439DC"/>
    <w:rsid w:val="00550FD1"/>
    <w:rsid w:val="00553222"/>
    <w:rsid w:val="00554C34"/>
    <w:rsid w:val="0055679E"/>
    <w:rsid w:val="0056042F"/>
    <w:rsid w:val="00560D63"/>
    <w:rsid w:val="00564342"/>
    <w:rsid w:val="00564BA6"/>
    <w:rsid w:val="00566B91"/>
    <w:rsid w:val="00570F2B"/>
    <w:rsid w:val="005741A4"/>
    <w:rsid w:val="00574766"/>
    <w:rsid w:val="005910D9"/>
    <w:rsid w:val="005914CD"/>
    <w:rsid w:val="005927D6"/>
    <w:rsid w:val="00592EBC"/>
    <w:rsid w:val="00594538"/>
    <w:rsid w:val="00594B00"/>
    <w:rsid w:val="005A16A9"/>
    <w:rsid w:val="005A4366"/>
    <w:rsid w:val="005B0977"/>
    <w:rsid w:val="005B4DB6"/>
    <w:rsid w:val="005B51B9"/>
    <w:rsid w:val="005B54B9"/>
    <w:rsid w:val="005B7F53"/>
    <w:rsid w:val="005C3D41"/>
    <w:rsid w:val="005C5580"/>
    <w:rsid w:val="005C5B20"/>
    <w:rsid w:val="005D2FF7"/>
    <w:rsid w:val="005D4017"/>
    <w:rsid w:val="005D6B86"/>
    <w:rsid w:val="005E4201"/>
    <w:rsid w:val="005E50B7"/>
    <w:rsid w:val="005F0826"/>
    <w:rsid w:val="005F1E96"/>
    <w:rsid w:val="005F4F9B"/>
    <w:rsid w:val="005F5C5A"/>
    <w:rsid w:val="005F6E38"/>
    <w:rsid w:val="006010A3"/>
    <w:rsid w:val="00605225"/>
    <w:rsid w:val="00610E23"/>
    <w:rsid w:val="00611740"/>
    <w:rsid w:val="00612F60"/>
    <w:rsid w:val="00614B23"/>
    <w:rsid w:val="00616FC7"/>
    <w:rsid w:val="006179DC"/>
    <w:rsid w:val="00617DCD"/>
    <w:rsid w:val="00623CFD"/>
    <w:rsid w:val="0062546C"/>
    <w:rsid w:val="00625595"/>
    <w:rsid w:val="00625D19"/>
    <w:rsid w:val="00626078"/>
    <w:rsid w:val="00631A08"/>
    <w:rsid w:val="006337A9"/>
    <w:rsid w:val="00634B02"/>
    <w:rsid w:val="00640B62"/>
    <w:rsid w:val="00640E0B"/>
    <w:rsid w:val="006412E2"/>
    <w:rsid w:val="00641651"/>
    <w:rsid w:val="00641CB6"/>
    <w:rsid w:val="00641F8B"/>
    <w:rsid w:val="00651343"/>
    <w:rsid w:val="006575D7"/>
    <w:rsid w:val="00660F75"/>
    <w:rsid w:val="00664B39"/>
    <w:rsid w:val="00666FD2"/>
    <w:rsid w:val="00671591"/>
    <w:rsid w:val="0067188C"/>
    <w:rsid w:val="00671A6E"/>
    <w:rsid w:val="006722D0"/>
    <w:rsid w:val="006731D6"/>
    <w:rsid w:val="00674931"/>
    <w:rsid w:val="006762AF"/>
    <w:rsid w:val="00676359"/>
    <w:rsid w:val="00682286"/>
    <w:rsid w:val="00686461"/>
    <w:rsid w:val="0068698F"/>
    <w:rsid w:val="0069141F"/>
    <w:rsid w:val="00694789"/>
    <w:rsid w:val="0069494F"/>
    <w:rsid w:val="006A4DF9"/>
    <w:rsid w:val="006A52DD"/>
    <w:rsid w:val="006A7A94"/>
    <w:rsid w:val="006B11C0"/>
    <w:rsid w:val="006B2823"/>
    <w:rsid w:val="006B3BE4"/>
    <w:rsid w:val="006B4792"/>
    <w:rsid w:val="006C161B"/>
    <w:rsid w:val="006C4FEB"/>
    <w:rsid w:val="006D3E5A"/>
    <w:rsid w:val="006D553A"/>
    <w:rsid w:val="006D7AA3"/>
    <w:rsid w:val="006E2DB6"/>
    <w:rsid w:val="006F0DC7"/>
    <w:rsid w:val="006F35C9"/>
    <w:rsid w:val="00703EED"/>
    <w:rsid w:val="007069EC"/>
    <w:rsid w:val="0070741D"/>
    <w:rsid w:val="00710110"/>
    <w:rsid w:val="00714DD6"/>
    <w:rsid w:val="0072164D"/>
    <w:rsid w:val="0072265C"/>
    <w:rsid w:val="0072486C"/>
    <w:rsid w:val="00724B51"/>
    <w:rsid w:val="007332A0"/>
    <w:rsid w:val="00741466"/>
    <w:rsid w:val="0075056B"/>
    <w:rsid w:val="00751433"/>
    <w:rsid w:val="00751813"/>
    <w:rsid w:val="00753951"/>
    <w:rsid w:val="007607C3"/>
    <w:rsid w:val="007620EE"/>
    <w:rsid w:val="00762375"/>
    <w:rsid w:val="0076445A"/>
    <w:rsid w:val="00765FEE"/>
    <w:rsid w:val="00767FDF"/>
    <w:rsid w:val="0077124E"/>
    <w:rsid w:val="00771344"/>
    <w:rsid w:val="00771374"/>
    <w:rsid w:val="007729D2"/>
    <w:rsid w:val="00775AF2"/>
    <w:rsid w:val="00776AF2"/>
    <w:rsid w:val="00781FA7"/>
    <w:rsid w:val="00782289"/>
    <w:rsid w:val="00784CC9"/>
    <w:rsid w:val="007901A5"/>
    <w:rsid w:val="007955EC"/>
    <w:rsid w:val="00797423"/>
    <w:rsid w:val="007A22A1"/>
    <w:rsid w:val="007A2BF8"/>
    <w:rsid w:val="007A3C8F"/>
    <w:rsid w:val="007B030A"/>
    <w:rsid w:val="007B1208"/>
    <w:rsid w:val="007B188B"/>
    <w:rsid w:val="007B7D94"/>
    <w:rsid w:val="007C11DF"/>
    <w:rsid w:val="007C13A0"/>
    <w:rsid w:val="007C143D"/>
    <w:rsid w:val="007C1464"/>
    <w:rsid w:val="007C2803"/>
    <w:rsid w:val="007D10B8"/>
    <w:rsid w:val="007D34AC"/>
    <w:rsid w:val="007D3A75"/>
    <w:rsid w:val="007D59E8"/>
    <w:rsid w:val="007D6CC5"/>
    <w:rsid w:val="007E0355"/>
    <w:rsid w:val="007E3124"/>
    <w:rsid w:val="007F32B0"/>
    <w:rsid w:val="00800ABE"/>
    <w:rsid w:val="00800EFE"/>
    <w:rsid w:val="00804751"/>
    <w:rsid w:val="00807516"/>
    <w:rsid w:val="008076C5"/>
    <w:rsid w:val="00813C78"/>
    <w:rsid w:val="00814E58"/>
    <w:rsid w:val="00817BB7"/>
    <w:rsid w:val="00817CF6"/>
    <w:rsid w:val="0082376D"/>
    <w:rsid w:val="008240C4"/>
    <w:rsid w:val="0082536E"/>
    <w:rsid w:val="00832321"/>
    <w:rsid w:val="00832D51"/>
    <w:rsid w:val="00842192"/>
    <w:rsid w:val="00844691"/>
    <w:rsid w:val="008450A4"/>
    <w:rsid w:val="008468FF"/>
    <w:rsid w:val="00847C88"/>
    <w:rsid w:val="00852090"/>
    <w:rsid w:val="00861226"/>
    <w:rsid w:val="008614E5"/>
    <w:rsid w:val="00864B72"/>
    <w:rsid w:val="0086749F"/>
    <w:rsid w:val="00867FBD"/>
    <w:rsid w:val="008740FE"/>
    <w:rsid w:val="00876025"/>
    <w:rsid w:val="00880834"/>
    <w:rsid w:val="0088664A"/>
    <w:rsid w:val="008868EC"/>
    <w:rsid w:val="008941F2"/>
    <w:rsid w:val="00895551"/>
    <w:rsid w:val="008A0746"/>
    <w:rsid w:val="008A081F"/>
    <w:rsid w:val="008A1358"/>
    <w:rsid w:val="008A3322"/>
    <w:rsid w:val="008A3404"/>
    <w:rsid w:val="008A444E"/>
    <w:rsid w:val="008B0532"/>
    <w:rsid w:val="008B5A9B"/>
    <w:rsid w:val="008B60D9"/>
    <w:rsid w:val="008C17B7"/>
    <w:rsid w:val="008C4C4D"/>
    <w:rsid w:val="008C7F93"/>
    <w:rsid w:val="008D0126"/>
    <w:rsid w:val="008D16F3"/>
    <w:rsid w:val="008D5DCF"/>
    <w:rsid w:val="008D717C"/>
    <w:rsid w:val="008E22B2"/>
    <w:rsid w:val="008E3E07"/>
    <w:rsid w:val="008E68E7"/>
    <w:rsid w:val="008F4BAA"/>
    <w:rsid w:val="008F53B6"/>
    <w:rsid w:val="008F7FD3"/>
    <w:rsid w:val="0090254D"/>
    <w:rsid w:val="00903013"/>
    <w:rsid w:val="00906036"/>
    <w:rsid w:val="00911CEA"/>
    <w:rsid w:val="00912FEC"/>
    <w:rsid w:val="00916025"/>
    <w:rsid w:val="00916940"/>
    <w:rsid w:val="00920215"/>
    <w:rsid w:val="00922B56"/>
    <w:rsid w:val="00923CA7"/>
    <w:rsid w:val="009253F8"/>
    <w:rsid w:val="0092696F"/>
    <w:rsid w:val="009277EF"/>
    <w:rsid w:val="00927932"/>
    <w:rsid w:val="00930CB9"/>
    <w:rsid w:val="009324F2"/>
    <w:rsid w:val="00934100"/>
    <w:rsid w:val="00937F91"/>
    <w:rsid w:val="009407B9"/>
    <w:rsid w:val="00941E85"/>
    <w:rsid w:val="00942364"/>
    <w:rsid w:val="0094404D"/>
    <w:rsid w:val="00945275"/>
    <w:rsid w:val="00946121"/>
    <w:rsid w:val="009470D2"/>
    <w:rsid w:val="00947619"/>
    <w:rsid w:val="0095050F"/>
    <w:rsid w:val="00952518"/>
    <w:rsid w:val="00957AA7"/>
    <w:rsid w:val="00957B9B"/>
    <w:rsid w:val="00960EBF"/>
    <w:rsid w:val="00961ABE"/>
    <w:rsid w:val="0096234D"/>
    <w:rsid w:val="009635EF"/>
    <w:rsid w:val="00971572"/>
    <w:rsid w:val="00972A88"/>
    <w:rsid w:val="00977965"/>
    <w:rsid w:val="00982E43"/>
    <w:rsid w:val="009920D7"/>
    <w:rsid w:val="00992284"/>
    <w:rsid w:val="0099533F"/>
    <w:rsid w:val="0099640E"/>
    <w:rsid w:val="009A2F4A"/>
    <w:rsid w:val="009A6559"/>
    <w:rsid w:val="009B0811"/>
    <w:rsid w:val="009B40CB"/>
    <w:rsid w:val="009B41E8"/>
    <w:rsid w:val="009B4D73"/>
    <w:rsid w:val="009B5E9E"/>
    <w:rsid w:val="009C23F9"/>
    <w:rsid w:val="009C5AB1"/>
    <w:rsid w:val="009C6519"/>
    <w:rsid w:val="009C6C9A"/>
    <w:rsid w:val="009C7E71"/>
    <w:rsid w:val="009D1470"/>
    <w:rsid w:val="009D1DF8"/>
    <w:rsid w:val="009D2062"/>
    <w:rsid w:val="009D53F2"/>
    <w:rsid w:val="009D6A1E"/>
    <w:rsid w:val="009E0222"/>
    <w:rsid w:val="009E3349"/>
    <w:rsid w:val="009E3D03"/>
    <w:rsid w:val="00A0037D"/>
    <w:rsid w:val="00A0097B"/>
    <w:rsid w:val="00A0100B"/>
    <w:rsid w:val="00A0275E"/>
    <w:rsid w:val="00A06C23"/>
    <w:rsid w:val="00A11A5E"/>
    <w:rsid w:val="00A139FE"/>
    <w:rsid w:val="00A20749"/>
    <w:rsid w:val="00A20E47"/>
    <w:rsid w:val="00A22033"/>
    <w:rsid w:val="00A25AC5"/>
    <w:rsid w:val="00A31DEA"/>
    <w:rsid w:val="00A36F11"/>
    <w:rsid w:val="00A40F2C"/>
    <w:rsid w:val="00A42664"/>
    <w:rsid w:val="00A45329"/>
    <w:rsid w:val="00A473F5"/>
    <w:rsid w:val="00A50407"/>
    <w:rsid w:val="00A54A86"/>
    <w:rsid w:val="00A5597E"/>
    <w:rsid w:val="00A55D8D"/>
    <w:rsid w:val="00A56F17"/>
    <w:rsid w:val="00A602D2"/>
    <w:rsid w:val="00A6414D"/>
    <w:rsid w:val="00A653FA"/>
    <w:rsid w:val="00A67353"/>
    <w:rsid w:val="00A707FE"/>
    <w:rsid w:val="00A7126E"/>
    <w:rsid w:val="00A71300"/>
    <w:rsid w:val="00A71B0F"/>
    <w:rsid w:val="00A74B57"/>
    <w:rsid w:val="00A8059B"/>
    <w:rsid w:val="00A8246F"/>
    <w:rsid w:val="00A82472"/>
    <w:rsid w:val="00A877D3"/>
    <w:rsid w:val="00A90029"/>
    <w:rsid w:val="00A92465"/>
    <w:rsid w:val="00A944FB"/>
    <w:rsid w:val="00A95EC6"/>
    <w:rsid w:val="00A965C2"/>
    <w:rsid w:val="00A97640"/>
    <w:rsid w:val="00A97F74"/>
    <w:rsid w:val="00AA16B8"/>
    <w:rsid w:val="00AA602F"/>
    <w:rsid w:val="00AA6396"/>
    <w:rsid w:val="00AB412F"/>
    <w:rsid w:val="00AC3344"/>
    <w:rsid w:val="00AC5BB7"/>
    <w:rsid w:val="00AD3806"/>
    <w:rsid w:val="00AD4C5C"/>
    <w:rsid w:val="00AD58B0"/>
    <w:rsid w:val="00AE3E22"/>
    <w:rsid w:val="00AE593F"/>
    <w:rsid w:val="00AE7D03"/>
    <w:rsid w:val="00AF48DE"/>
    <w:rsid w:val="00AF7638"/>
    <w:rsid w:val="00B0191A"/>
    <w:rsid w:val="00B02F37"/>
    <w:rsid w:val="00B11010"/>
    <w:rsid w:val="00B11338"/>
    <w:rsid w:val="00B11541"/>
    <w:rsid w:val="00B13E43"/>
    <w:rsid w:val="00B14288"/>
    <w:rsid w:val="00B15F30"/>
    <w:rsid w:val="00B168E0"/>
    <w:rsid w:val="00B16CE8"/>
    <w:rsid w:val="00B25491"/>
    <w:rsid w:val="00B265B3"/>
    <w:rsid w:val="00B2686E"/>
    <w:rsid w:val="00B2724B"/>
    <w:rsid w:val="00B31951"/>
    <w:rsid w:val="00B35636"/>
    <w:rsid w:val="00B37301"/>
    <w:rsid w:val="00B37EDC"/>
    <w:rsid w:val="00B402D5"/>
    <w:rsid w:val="00B472B9"/>
    <w:rsid w:val="00B504F3"/>
    <w:rsid w:val="00B520A1"/>
    <w:rsid w:val="00B60B5B"/>
    <w:rsid w:val="00B61353"/>
    <w:rsid w:val="00B70DF8"/>
    <w:rsid w:val="00B75564"/>
    <w:rsid w:val="00B7664A"/>
    <w:rsid w:val="00B84881"/>
    <w:rsid w:val="00B86A3A"/>
    <w:rsid w:val="00B90EED"/>
    <w:rsid w:val="00B912D3"/>
    <w:rsid w:val="00B9377F"/>
    <w:rsid w:val="00B94784"/>
    <w:rsid w:val="00B9746A"/>
    <w:rsid w:val="00BA1685"/>
    <w:rsid w:val="00BA1F82"/>
    <w:rsid w:val="00BA7EE3"/>
    <w:rsid w:val="00BB0571"/>
    <w:rsid w:val="00BB1653"/>
    <w:rsid w:val="00BB5EE6"/>
    <w:rsid w:val="00BB7769"/>
    <w:rsid w:val="00BC05C9"/>
    <w:rsid w:val="00BC1912"/>
    <w:rsid w:val="00BC2CDB"/>
    <w:rsid w:val="00BC4021"/>
    <w:rsid w:val="00BD10AE"/>
    <w:rsid w:val="00BD1F09"/>
    <w:rsid w:val="00BD37F4"/>
    <w:rsid w:val="00BE1FF8"/>
    <w:rsid w:val="00BE3850"/>
    <w:rsid w:val="00BE44C2"/>
    <w:rsid w:val="00BF5440"/>
    <w:rsid w:val="00BF7992"/>
    <w:rsid w:val="00C0376C"/>
    <w:rsid w:val="00C03D8E"/>
    <w:rsid w:val="00C047DE"/>
    <w:rsid w:val="00C0596E"/>
    <w:rsid w:val="00C068D7"/>
    <w:rsid w:val="00C10CF7"/>
    <w:rsid w:val="00C1562E"/>
    <w:rsid w:val="00C1662C"/>
    <w:rsid w:val="00C20EB6"/>
    <w:rsid w:val="00C246C9"/>
    <w:rsid w:val="00C2694D"/>
    <w:rsid w:val="00C31F63"/>
    <w:rsid w:val="00C331A6"/>
    <w:rsid w:val="00C43F1B"/>
    <w:rsid w:val="00C451DA"/>
    <w:rsid w:val="00C47D29"/>
    <w:rsid w:val="00C50D7D"/>
    <w:rsid w:val="00C57891"/>
    <w:rsid w:val="00C63AA8"/>
    <w:rsid w:val="00C65D2B"/>
    <w:rsid w:val="00C67FA1"/>
    <w:rsid w:val="00C72656"/>
    <w:rsid w:val="00C72E14"/>
    <w:rsid w:val="00C75A10"/>
    <w:rsid w:val="00C80F54"/>
    <w:rsid w:val="00C83D0A"/>
    <w:rsid w:val="00C97109"/>
    <w:rsid w:val="00C97390"/>
    <w:rsid w:val="00C976EC"/>
    <w:rsid w:val="00CA025E"/>
    <w:rsid w:val="00CA058B"/>
    <w:rsid w:val="00CA0810"/>
    <w:rsid w:val="00CA33D2"/>
    <w:rsid w:val="00CA4063"/>
    <w:rsid w:val="00CA791B"/>
    <w:rsid w:val="00CC062D"/>
    <w:rsid w:val="00CC099A"/>
    <w:rsid w:val="00CC58DB"/>
    <w:rsid w:val="00CD0C66"/>
    <w:rsid w:val="00CD2787"/>
    <w:rsid w:val="00CD439C"/>
    <w:rsid w:val="00CD72AC"/>
    <w:rsid w:val="00CE3648"/>
    <w:rsid w:val="00CE6603"/>
    <w:rsid w:val="00CE6ADA"/>
    <w:rsid w:val="00CE6E74"/>
    <w:rsid w:val="00CF1360"/>
    <w:rsid w:val="00CF2C79"/>
    <w:rsid w:val="00CF43E2"/>
    <w:rsid w:val="00CF56FF"/>
    <w:rsid w:val="00D01498"/>
    <w:rsid w:val="00D062FC"/>
    <w:rsid w:val="00D12A9C"/>
    <w:rsid w:val="00D21DAA"/>
    <w:rsid w:val="00D25E71"/>
    <w:rsid w:val="00D2702E"/>
    <w:rsid w:val="00D30092"/>
    <w:rsid w:val="00D34A6E"/>
    <w:rsid w:val="00D42C7E"/>
    <w:rsid w:val="00D440D1"/>
    <w:rsid w:val="00D44FA1"/>
    <w:rsid w:val="00D507E9"/>
    <w:rsid w:val="00D50F72"/>
    <w:rsid w:val="00D50FA0"/>
    <w:rsid w:val="00D510C8"/>
    <w:rsid w:val="00D53C3A"/>
    <w:rsid w:val="00D55162"/>
    <w:rsid w:val="00D6064B"/>
    <w:rsid w:val="00D618E2"/>
    <w:rsid w:val="00D61B30"/>
    <w:rsid w:val="00D61B72"/>
    <w:rsid w:val="00D62D79"/>
    <w:rsid w:val="00D65423"/>
    <w:rsid w:val="00D70D61"/>
    <w:rsid w:val="00D71B91"/>
    <w:rsid w:val="00D756E1"/>
    <w:rsid w:val="00D778A3"/>
    <w:rsid w:val="00D8303B"/>
    <w:rsid w:val="00D85ED9"/>
    <w:rsid w:val="00D866F0"/>
    <w:rsid w:val="00D907B3"/>
    <w:rsid w:val="00D91E3F"/>
    <w:rsid w:val="00D94F2A"/>
    <w:rsid w:val="00DA437B"/>
    <w:rsid w:val="00DA6C34"/>
    <w:rsid w:val="00DA73E2"/>
    <w:rsid w:val="00DB0186"/>
    <w:rsid w:val="00DB229E"/>
    <w:rsid w:val="00DB70A0"/>
    <w:rsid w:val="00DC38D6"/>
    <w:rsid w:val="00DC5003"/>
    <w:rsid w:val="00DC5066"/>
    <w:rsid w:val="00DC54A1"/>
    <w:rsid w:val="00DD0569"/>
    <w:rsid w:val="00DD0905"/>
    <w:rsid w:val="00DD61B1"/>
    <w:rsid w:val="00DD71B0"/>
    <w:rsid w:val="00DD7A0D"/>
    <w:rsid w:val="00DE6B01"/>
    <w:rsid w:val="00DF1E8B"/>
    <w:rsid w:val="00DF38B3"/>
    <w:rsid w:val="00DF51FA"/>
    <w:rsid w:val="00DF58A6"/>
    <w:rsid w:val="00DF762E"/>
    <w:rsid w:val="00E014AF"/>
    <w:rsid w:val="00E0322F"/>
    <w:rsid w:val="00E03639"/>
    <w:rsid w:val="00E041CD"/>
    <w:rsid w:val="00E07ABB"/>
    <w:rsid w:val="00E1335C"/>
    <w:rsid w:val="00E14722"/>
    <w:rsid w:val="00E158DE"/>
    <w:rsid w:val="00E162CD"/>
    <w:rsid w:val="00E219DF"/>
    <w:rsid w:val="00E30509"/>
    <w:rsid w:val="00E30DE7"/>
    <w:rsid w:val="00E34B44"/>
    <w:rsid w:val="00E36875"/>
    <w:rsid w:val="00E3756F"/>
    <w:rsid w:val="00E40642"/>
    <w:rsid w:val="00E40F88"/>
    <w:rsid w:val="00E42FDE"/>
    <w:rsid w:val="00E45221"/>
    <w:rsid w:val="00E45DA0"/>
    <w:rsid w:val="00E4615A"/>
    <w:rsid w:val="00E4785F"/>
    <w:rsid w:val="00E573CB"/>
    <w:rsid w:val="00E63E6B"/>
    <w:rsid w:val="00E65C6E"/>
    <w:rsid w:val="00E662AF"/>
    <w:rsid w:val="00E66EB4"/>
    <w:rsid w:val="00E67002"/>
    <w:rsid w:val="00E673F3"/>
    <w:rsid w:val="00E70BAD"/>
    <w:rsid w:val="00E72E4A"/>
    <w:rsid w:val="00E75636"/>
    <w:rsid w:val="00E821ED"/>
    <w:rsid w:val="00E862EA"/>
    <w:rsid w:val="00E86F97"/>
    <w:rsid w:val="00E905B7"/>
    <w:rsid w:val="00E942DE"/>
    <w:rsid w:val="00E96B14"/>
    <w:rsid w:val="00E97D01"/>
    <w:rsid w:val="00EA2BC6"/>
    <w:rsid w:val="00EA59BE"/>
    <w:rsid w:val="00EA6827"/>
    <w:rsid w:val="00EB7ADA"/>
    <w:rsid w:val="00EC0868"/>
    <w:rsid w:val="00EC09AD"/>
    <w:rsid w:val="00EC0D9F"/>
    <w:rsid w:val="00EC6177"/>
    <w:rsid w:val="00EC642E"/>
    <w:rsid w:val="00EC7E6C"/>
    <w:rsid w:val="00ED09AD"/>
    <w:rsid w:val="00ED25AE"/>
    <w:rsid w:val="00ED2E4A"/>
    <w:rsid w:val="00ED6FDF"/>
    <w:rsid w:val="00ED7995"/>
    <w:rsid w:val="00EF19A3"/>
    <w:rsid w:val="00EF79D1"/>
    <w:rsid w:val="00F018F5"/>
    <w:rsid w:val="00F01DAC"/>
    <w:rsid w:val="00F023F4"/>
    <w:rsid w:val="00F05EC8"/>
    <w:rsid w:val="00F10311"/>
    <w:rsid w:val="00F13D5F"/>
    <w:rsid w:val="00F31B40"/>
    <w:rsid w:val="00F33837"/>
    <w:rsid w:val="00F378CD"/>
    <w:rsid w:val="00F424F5"/>
    <w:rsid w:val="00F552CF"/>
    <w:rsid w:val="00F562F2"/>
    <w:rsid w:val="00F56D74"/>
    <w:rsid w:val="00F5705A"/>
    <w:rsid w:val="00F570DD"/>
    <w:rsid w:val="00F60FD4"/>
    <w:rsid w:val="00F61016"/>
    <w:rsid w:val="00F62621"/>
    <w:rsid w:val="00F62DB2"/>
    <w:rsid w:val="00F63999"/>
    <w:rsid w:val="00F65FF5"/>
    <w:rsid w:val="00F67434"/>
    <w:rsid w:val="00F67799"/>
    <w:rsid w:val="00F725D1"/>
    <w:rsid w:val="00F72A02"/>
    <w:rsid w:val="00F76DC8"/>
    <w:rsid w:val="00F83407"/>
    <w:rsid w:val="00F86A37"/>
    <w:rsid w:val="00F93656"/>
    <w:rsid w:val="00F94590"/>
    <w:rsid w:val="00F95DEE"/>
    <w:rsid w:val="00F95E46"/>
    <w:rsid w:val="00FA1257"/>
    <w:rsid w:val="00FA54F7"/>
    <w:rsid w:val="00FB1EED"/>
    <w:rsid w:val="00FB27C6"/>
    <w:rsid w:val="00FB43DB"/>
    <w:rsid w:val="00FB65D9"/>
    <w:rsid w:val="00FC1878"/>
    <w:rsid w:val="00FC3527"/>
    <w:rsid w:val="00FC4340"/>
    <w:rsid w:val="00FC7A3C"/>
    <w:rsid w:val="00FC7FE0"/>
    <w:rsid w:val="00FD1589"/>
    <w:rsid w:val="00FD2884"/>
    <w:rsid w:val="00FD3AE2"/>
    <w:rsid w:val="00FD79E8"/>
    <w:rsid w:val="00FE4948"/>
    <w:rsid w:val="00FE7734"/>
    <w:rsid w:val="00FF0733"/>
    <w:rsid w:val="00FF3B85"/>
    <w:rsid w:val="00FF44DA"/>
    <w:rsid w:val="00FF4B86"/>
    <w:rsid w:val="00FF6B90"/>
    <w:rsid w:val="00FF7B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6B951"/>
  <w15:chartTrackingRefBased/>
  <w15:docId w15:val="{ABFBA985-A425-4142-8D27-3581868E4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48"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9" w:unhideWhenUsed="1"/>
    <w:lsdException w:name="footer" w:semiHidden="1" w:uiPriority="4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48"/>
    <w:qFormat/>
    <w:rsid w:val="0013465A"/>
    <w:pPr>
      <w:spacing w:after="0" w:line="240" w:lineRule="auto"/>
    </w:pPr>
    <w:rPr>
      <w:rFonts w:ascii="Times New Roman" w:eastAsia="MS Mincho" w:hAnsi="Times New Roman" w:cs="Times New Roman"/>
    </w:rPr>
  </w:style>
  <w:style w:type="paragraph" w:styleId="Nadpis1">
    <w:name w:val="heading 1"/>
    <w:basedOn w:val="Normln"/>
    <w:next w:val="Normln"/>
    <w:link w:val="Nadpis1Char"/>
    <w:qFormat/>
    <w:rsid w:val="00664B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aliases w:val="Lev 2"/>
    <w:basedOn w:val="Normln"/>
    <w:next w:val="Normln"/>
    <w:link w:val="Nadpis2Char"/>
    <w:unhideWhenUsed/>
    <w:qFormat/>
    <w:rsid w:val="00664B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nhideWhenUsed/>
    <w:qFormat/>
    <w:rsid w:val="00664B39"/>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nhideWhenUsed/>
    <w:qFormat/>
    <w:rsid w:val="00664B3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nhideWhenUsed/>
    <w:qFormat/>
    <w:rsid w:val="00664B39"/>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nhideWhenUsed/>
    <w:qFormat/>
    <w:rsid w:val="00664B39"/>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nhideWhenUsed/>
    <w:qFormat/>
    <w:rsid w:val="00664B39"/>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nhideWhenUsed/>
    <w:qFormat/>
    <w:rsid w:val="00664B39"/>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nhideWhenUsed/>
    <w:qFormat/>
    <w:rsid w:val="00664B39"/>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3465A"/>
    <w:rPr>
      <w:rFonts w:asciiTheme="majorHAnsi" w:eastAsiaTheme="majorEastAsia" w:hAnsiTheme="majorHAnsi" w:cstheme="majorBidi"/>
      <w:color w:val="0F4761" w:themeColor="accent1" w:themeShade="BF"/>
      <w:sz w:val="40"/>
      <w:szCs w:val="40"/>
    </w:rPr>
  </w:style>
  <w:style w:type="character" w:customStyle="1" w:styleId="Nadpis2Char">
    <w:name w:val="Nadpis 2 Char"/>
    <w:aliases w:val="Lev 2 Char"/>
    <w:basedOn w:val="Standardnpsmoodstavce"/>
    <w:link w:val="Nadpis2"/>
    <w:rsid w:val="0013465A"/>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rsid w:val="0013465A"/>
    <w:rPr>
      <w:rFonts w:ascii="Times New Roman" w:eastAsiaTheme="majorEastAsia" w:hAnsi="Times New Roman" w:cstheme="majorBidi"/>
      <w:color w:val="0F4761" w:themeColor="accent1" w:themeShade="BF"/>
      <w:sz w:val="28"/>
      <w:szCs w:val="28"/>
    </w:rPr>
  </w:style>
  <w:style w:type="character" w:customStyle="1" w:styleId="Nadpis4Char">
    <w:name w:val="Nadpis 4 Char"/>
    <w:basedOn w:val="Standardnpsmoodstavce"/>
    <w:link w:val="Nadpis4"/>
    <w:uiPriority w:val="9"/>
    <w:rsid w:val="0013465A"/>
    <w:rPr>
      <w:rFonts w:ascii="Times New Roman" w:eastAsiaTheme="majorEastAsia" w:hAnsi="Times New Roman" w:cstheme="majorBidi"/>
      <w:i/>
      <w:iCs/>
      <w:color w:val="0F4761" w:themeColor="accent1" w:themeShade="BF"/>
    </w:rPr>
  </w:style>
  <w:style w:type="character" w:customStyle="1" w:styleId="Nadpis5Char">
    <w:name w:val="Nadpis 5 Char"/>
    <w:basedOn w:val="Standardnpsmoodstavce"/>
    <w:link w:val="Nadpis5"/>
    <w:uiPriority w:val="9"/>
    <w:rsid w:val="0013465A"/>
    <w:rPr>
      <w:rFonts w:ascii="Times New Roman" w:eastAsiaTheme="majorEastAsia" w:hAnsi="Times New Roman" w:cstheme="majorBidi"/>
      <w:color w:val="0F4761" w:themeColor="accent1" w:themeShade="BF"/>
    </w:rPr>
  </w:style>
  <w:style w:type="character" w:customStyle="1" w:styleId="Nadpis6Char">
    <w:name w:val="Nadpis 6 Char"/>
    <w:basedOn w:val="Standardnpsmoodstavce"/>
    <w:link w:val="Nadpis6"/>
    <w:uiPriority w:val="9"/>
    <w:rsid w:val="0013465A"/>
    <w:rPr>
      <w:rFonts w:ascii="Times New Roman" w:eastAsiaTheme="majorEastAsia" w:hAnsi="Times New Roman" w:cstheme="majorBidi"/>
      <w:i/>
      <w:iCs/>
      <w:color w:val="595959" w:themeColor="text1" w:themeTint="A6"/>
    </w:rPr>
  </w:style>
  <w:style w:type="character" w:customStyle="1" w:styleId="Nadpis7Char">
    <w:name w:val="Nadpis 7 Char"/>
    <w:basedOn w:val="Standardnpsmoodstavce"/>
    <w:link w:val="Nadpis7"/>
    <w:uiPriority w:val="9"/>
    <w:rsid w:val="0013465A"/>
    <w:rPr>
      <w:rFonts w:ascii="Times New Roman" w:eastAsiaTheme="majorEastAsia" w:hAnsi="Times New Roman" w:cstheme="majorBidi"/>
      <w:color w:val="595959" w:themeColor="text1" w:themeTint="A6"/>
    </w:rPr>
  </w:style>
  <w:style w:type="character" w:customStyle="1" w:styleId="Nadpis8Char">
    <w:name w:val="Nadpis 8 Char"/>
    <w:basedOn w:val="Standardnpsmoodstavce"/>
    <w:link w:val="Nadpis8"/>
    <w:uiPriority w:val="9"/>
    <w:rsid w:val="0013465A"/>
    <w:rPr>
      <w:rFonts w:ascii="Times New Roman" w:eastAsiaTheme="majorEastAsia" w:hAnsi="Times New Roman" w:cstheme="majorBidi"/>
      <w:i/>
      <w:iCs/>
      <w:color w:val="272727" w:themeColor="text1" w:themeTint="D8"/>
    </w:rPr>
  </w:style>
  <w:style w:type="character" w:customStyle="1" w:styleId="Nadpis9Char">
    <w:name w:val="Nadpis 9 Char"/>
    <w:basedOn w:val="Standardnpsmoodstavce"/>
    <w:link w:val="Nadpis9"/>
    <w:uiPriority w:val="9"/>
    <w:rsid w:val="0013465A"/>
    <w:rPr>
      <w:rFonts w:ascii="Times New Roman" w:eastAsiaTheme="majorEastAsia" w:hAnsi="Times New Roman" w:cstheme="majorBidi"/>
      <w:color w:val="272727" w:themeColor="text1" w:themeTint="D8"/>
    </w:rPr>
  </w:style>
  <w:style w:type="paragraph" w:styleId="Nzev">
    <w:name w:val="Title"/>
    <w:basedOn w:val="Normln"/>
    <w:next w:val="Normln"/>
    <w:link w:val="NzevChar"/>
    <w:uiPriority w:val="10"/>
    <w:qFormat/>
    <w:rsid w:val="00664B39"/>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3465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64B3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3465A"/>
    <w:rPr>
      <w:rFonts w:ascii="Times New Roman" w:eastAsiaTheme="majorEastAsia" w:hAnsi="Times New Roman" w:cstheme="majorBidi"/>
      <w:color w:val="595959" w:themeColor="text1" w:themeTint="A6"/>
      <w:spacing w:val="15"/>
      <w:sz w:val="28"/>
      <w:szCs w:val="28"/>
    </w:rPr>
  </w:style>
  <w:style w:type="paragraph" w:styleId="Citt">
    <w:name w:val="Quote"/>
    <w:basedOn w:val="Normln"/>
    <w:next w:val="Normln"/>
    <w:link w:val="CittChar"/>
    <w:uiPriority w:val="29"/>
    <w:qFormat/>
    <w:rsid w:val="0013465A"/>
    <w:pPr>
      <w:spacing w:before="160"/>
      <w:jc w:val="center"/>
    </w:pPr>
    <w:rPr>
      <w:i/>
      <w:iCs/>
      <w:color w:val="404040" w:themeColor="text1" w:themeTint="BF"/>
    </w:rPr>
  </w:style>
  <w:style w:type="character" w:customStyle="1" w:styleId="CittChar">
    <w:name w:val="Citát Char"/>
    <w:basedOn w:val="Standardnpsmoodstavce"/>
    <w:link w:val="Citt"/>
    <w:uiPriority w:val="29"/>
    <w:rsid w:val="0013465A"/>
    <w:rPr>
      <w:i/>
      <w:iCs/>
      <w:color w:val="404040" w:themeColor="text1" w:themeTint="BF"/>
    </w:rPr>
  </w:style>
  <w:style w:type="paragraph" w:styleId="Odstavecseseznamem">
    <w:name w:val="List Paragraph"/>
    <w:basedOn w:val="Normln"/>
    <w:uiPriority w:val="34"/>
    <w:qFormat/>
    <w:rsid w:val="0013465A"/>
    <w:pPr>
      <w:ind w:left="720"/>
      <w:contextualSpacing/>
    </w:pPr>
  </w:style>
  <w:style w:type="character" w:styleId="Zdraznnintenzivn">
    <w:name w:val="Intense Emphasis"/>
    <w:basedOn w:val="Standardnpsmoodstavce"/>
    <w:uiPriority w:val="21"/>
    <w:qFormat/>
    <w:rsid w:val="0013465A"/>
    <w:rPr>
      <w:i/>
      <w:iCs/>
      <w:color w:val="0F4761" w:themeColor="accent1" w:themeShade="BF"/>
    </w:rPr>
  </w:style>
  <w:style w:type="paragraph" w:styleId="Vrazncitt">
    <w:name w:val="Intense Quote"/>
    <w:basedOn w:val="Normln"/>
    <w:next w:val="Normln"/>
    <w:link w:val="VrazncittChar"/>
    <w:uiPriority w:val="30"/>
    <w:qFormat/>
    <w:rsid w:val="001346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13465A"/>
    <w:rPr>
      <w:i/>
      <w:iCs/>
      <w:color w:val="0F4761" w:themeColor="accent1" w:themeShade="BF"/>
    </w:rPr>
  </w:style>
  <w:style w:type="character" w:styleId="Odkazintenzivn">
    <w:name w:val="Intense Reference"/>
    <w:basedOn w:val="Standardnpsmoodstavce"/>
    <w:uiPriority w:val="32"/>
    <w:qFormat/>
    <w:rsid w:val="0013465A"/>
    <w:rPr>
      <w:b/>
      <w:bCs/>
      <w:smallCaps/>
      <w:color w:val="0F4761" w:themeColor="accent1" w:themeShade="BF"/>
      <w:spacing w:val="5"/>
    </w:rPr>
  </w:style>
  <w:style w:type="paragraph" w:customStyle="1" w:styleId="wText">
    <w:name w:val="wText"/>
    <w:basedOn w:val="Normln"/>
    <w:link w:val="wTextChar"/>
    <w:uiPriority w:val="1"/>
    <w:qFormat/>
    <w:rsid w:val="0013465A"/>
    <w:pPr>
      <w:spacing w:after="180"/>
      <w:jc w:val="both"/>
    </w:pPr>
  </w:style>
  <w:style w:type="paragraph" w:customStyle="1" w:styleId="wText1">
    <w:name w:val="wText1"/>
    <w:basedOn w:val="Normln"/>
    <w:uiPriority w:val="1"/>
    <w:qFormat/>
    <w:rsid w:val="0013465A"/>
    <w:pPr>
      <w:spacing w:after="180"/>
      <w:ind w:left="720"/>
      <w:jc w:val="both"/>
    </w:pPr>
  </w:style>
  <w:style w:type="paragraph" w:styleId="Zhlav">
    <w:name w:val="header"/>
    <w:basedOn w:val="Normln"/>
    <w:link w:val="ZhlavChar"/>
    <w:uiPriority w:val="49"/>
    <w:rsid w:val="0013465A"/>
    <w:pPr>
      <w:jc w:val="both"/>
    </w:pPr>
    <w:rPr>
      <w:rFonts w:eastAsia="Times New Roman"/>
      <w:szCs w:val="20"/>
      <w:lang w:eastAsia="de-DE"/>
    </w:rPr>
  </w:style>
  <w:style w:type="character" w:customStyle="1" w:styleId="ZhlavChar">
    <w:name w:val="Záhlaví Char"/>
    <w:basedOn w:val="Standardnpsmoodstavce"/>
    <w:link w:val="Zhlav"/>
    <w:uiPriority w:val="49"/>
    <w:rsid w:val="0013465A"/>
    <w:rPr>
      <w:rFonts w:ascii="Times New Roman" w:eastAsia="Times New Roman" w:hAnsi="Times New Roman" w:cs="Times New Roman"/>
      <w:szCs w:val="20"/>
      <w:lang w:eastAsia="de-DE"/>
    </w:rPr>
  </w:style>
  <w:style w:type="paragraph" w:styleId="Zpat">
    <w:name w:val="footer"/>
    <w:basedOn w:val="Normln"/>
    <w:link w:val="ZpatChar"/>
    <w:uiPriority w:val="49"/>
    <w:rsid w:val="0013465A"/>
    <w:pPr>
      <w:tabs>
        <w:tab w:val="center" w:pos="4536"/>
        <w:tab w:val="right" w:pos="9072"/>
      </w:tabs>
    </w:pPr>
    <w:rPr>
      <w:rFonts w:eastAsia="Times New Roman"/>
      <w:sz w:val="16"/>
      <w:szCs w:val="20"/>
      <w:lang w:eastAsia="de-DE"/>
    </w:rPr>
  </w:style>
  <w:style w:type="character" w:customStyle="1" w:styleId="ZpatChar">
    <w:name w:val="Zápatí Char"/>
    <w:basedOn w:val="Standardnpsmoodstavce"/>
    <w:link w:val="Zpat"/>
    <w:uiPriority w:val="49"/>
    <w:rsid w:val="0013465A"/>
    <w:rPr>
      <w:rFonts w:ascii="Times New Roman" w:eastAsia="Times New Roman" w:hAnsi="Times New Roman" w:cs="Times New Roman"/>
      <w:sz w:val="16"/>
      <w:szCs w:val="20"/>
      <w:lang w:eastAsia="de-DE"/>
    </w:rPr>
  </w:style>
  <w:style w:type="paragraph" w:customStyle="1" w:styleId="WCPageNumber">
    <w:name w:val="WCPageNumber"/>
    <w:link w:val="WCPageNumberChar"/>
    <w:uiPriority w:val="99"/>
    <w:rsid w:val="0013465A"/>
    <w:pPr>
      <w:spacing w:after="0" w:line="240" w:lineRule="auto"/>
      <w:jc w:val="center"/>
    </w:pPr>
    <w:rPr>
      <w:rFonts w:ascii="Times New Roman" w:hAnsi="Times New Roman" w:cs="Times New Roman"/>
      <w:lang w:val="en-US"/>
    </w:rPr>
  </w:style>
  <w:style w:type="character" w:customStyle="1" w:styleId="WCPageNumberChar">
    <w:name w:val="WCPageNumber Char"/>
    <w:basedOn w:val="Standardnpsmoodstavce"/>
    <w:link w:val="WCPageNumber"/>
    <w:uiPriority w:val="99"/>
    <w:rsid w:val="0013465A"/>
    <w:rPr>
      <w:rFonts w:ascii="Times New Roman" w:hAnsi="Times New Roman" w:cs="Times New Roman"/>
      <w:lang w:val="en-US"/>
    </w:rPr>
  </w:style>
  <w:style w:type="paragraph" w:customStyle="1" w:styleId="wCoverParties">
    <w:name w:val="wCoverParties"/>
    <w:basedOn w:val="Normln"/>
    <w:next w:val="Normln"/>
    <w:uiPriority w:val="20"/>
    <w:qFormat/>
    <w:rsid w:val="00664B39"/>
    <w:pPr>
      <w:jc w:val="center"/>
    </w:pPr>
    <w:rPr>
      <w:b/>
      <w:bCs/>
      <w:sz w:val="28"/>
      <w:szCs w:val="32"/>
    </w:rPr>
  </w:style>
  <w:style w:type="paragraph" w:customStyle="1" w:styleId="wCoverCenter">
    <w:name w:val="wCoverCenter"/>
    <w:basedOn w:val="Normln"/>
    <w:next w:val="wCoverParties"/>
    <w:uiPriority w:val="19"/>
    <w:qFormat/>
    <w:rsid w:val="0013465A"/>
    <w:pPr>
      <w:spacing w:after="480"/>
      <w:jc w:val="center"/>
    </w:pPr>
  </w:style>
  <w:style w:type="table" w:styleId="Mkatabulky">
    <w:name w:val="Table Grid"/>
    <w:basedOn w:val="Normlntabulka"/>
    <w:uiPriority w:val="59"/>
    <w:rsid w:val="0013465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TextChar">
    <w:name w:val="wText Char"/>
    <w:basedOn w:val="Standardnpsmoodstavce"/>
    <w:link w:val="wText"/>
    <w:uiPriority w:val="1"/>
    <w:rsid w:val="0013465A"/>
    <w:rPr>
      <w:rFonts w:ascii="Times New Roman" w:eastAsia="MS Mincho" w:hAnsi="Times New Roman" w:cs="Times New Roman"/>
    </w:rPr>
  </w:style>
  <w:style w:type="paragraph" w:customStyle="1" w:styleId="wCoverTitle1">
    <w:name w:val="wCoverTitle1"/>
    <w:basedOn w:val="Normln"/>
    <w:next w:val="Normln"/>
    <w:uiPriority w:val="19"/>
    <w:qFormat/>
    <w:rsid w:val="00664B39"/>
    <w:pPr>
      <w:spacing w:after="120"/>
      <w:jc w:val="center"/>
    </w:pPr>
    <w:rPr>
      <w:b/>
      <w:bCs/>
      <w:sz w:val="40"/>
      <w:szCs w:val="44"/>
    </w:rPr>
  </w:style>
  <w:style w:type="paragraph" w:customStyle="1" w:styleId="wCoverDate">
    <w:name w:val="wCoverDate"/>
    <w:basedOn w:val="Normln"/>
    <w:next w:val="wCoverTitle1"/>
    <w:uiPriority w:val="19"/>
    <w:qFormat/>
    <w:rsid w:val="0013465A"/>
    <w:pPr>
      <w:spacing w:before="480" w:after="960"/>
      <w:jc w:val="center"/>
    </w:pPr>
    <w:rPr>
      <w:b/>
      <w:bCs/>
    </w:rPr>
  </w:style>
  <w:style w:type="character" w:customStyle="1" w:styleId="ZkladntextChar">
    <w:name w:val="Základní text Char"/>
    <w:basedOn w:val="Standardnpsmoodstavce"/>
    <w:link w:val="Zkladntext"/>
    <w:rsid w:val="0013465A"/>
    <w:rPr>
      <w:rFonts w:ascii="Times New Roman" w:eastAsia="Times New Roman" w:hAnsi="Times New Roman" w:cs="Times New Roman"/>
      <w:shd w:val="clear" w:color="auto" w:fill="FFFFFF"/>
    </w:rPr>
  </w:style>
  <w:style w:type="character" w:customStyle="1" w:styleId="Heading2">
    <w:name w:val="Heading #2_"/>
    <w:basedOn w:val="Standardnpsmoodstavce"/>
    <w:link w:val="Heading20"/>
    <w:rsid w:val="0013465A"/>
    <w:rPr>
      <w:rFonts w:ascii="Times New Roman" w:eastAsia="Times New Roman" w:hAnsi="Times New Roman" w:cs="Times New Roman"/>
      <w:sz w:val="28"/>
      <w:szCs w:val="28"/>
      <w:shd w:val="clear" w:color="auto" w:fill="FFFFFF"/>
    </w:rPr>
  </w:style>
  <w:style w:type="paragraph" w:styleId="Zkladntext">
    <w:name w:val="Body Text"/>
    <w:basedOn w:val="Normln"/>
    <w:link w:val="ZkladntextChar"/>
    <w:qFormat/>
    <w:rsid w:val="0013465A"/>
    <w:pPr>
      <w:widowControl w:val="0"/>
      <w:shd w:val="clear" w:color="auto" w:fill="FFFFFF"/>
      <w:spacing w:after="100"/>
    </w:pPr>
    <w:rPr>
      <w:rFonts w:eastAsia="Times New Roman"/>
    </w:rPr>
  </w:style>
  <w:style w:type="character" w:customStyle="1" w:styleId="ZkladntextChar1">
    <w:name w:val="Základní text Char1"/>
    <w:basedOn w:val="Standardnpsmoodstavce"/>
    <w:uiPriority w:val="99"/>
    <w:semiHidden/>
    <w:rsid w:val="0013465A"/>
    <w:rPr>
      <w:rFonts w:ascii="Times New Roman" w:eastAsia="MS Mincho" w:hAnsi="Times New Roman" w:cs="Times New Roman"/>
    </w:rPr>
  </w:style>
  <w:style w:type="paragraph" w:customStyle="1" w:styleId="Heading20">
    <w:name w:val="Heading #2"/>
    <w:basedOn w:val="Normln"/>
    <w:link w:val="Heading2"/>
    <w:rsid w:val="0013465A"/>
    <w:pPr>
      <w:widowControl w:val="0"/>
      <w:shd w:val="clear" w:color="auto" w:fill="FFFFFF"/>
      <w:spacing w:after="690"/>
      <w:ind w:firstLine="360"/>
      <w:outlineLvl w:val="1"/>
    </w:pPr>
    <w:rPr>
      <w:rFonts w:eastAsia="Times New Roman"/>
      <w:sz w:val="28"/>
      <w:szCs w:val="28"/>
    </w:rPr>
  </w:style>
  <w:style w:type="paragraph" w:customStyle="1" w:styleId="CMSIndentL3">
    <w:name w:val="CMS Indent L3"/>
    <w:basedOn w:val="Normln"/>
    <w:uiPriority w:val="99"/>
    <w:rsid w:val="0013465A"/>
    <w:pPr>
      <w:spacing w:after="240"/>
      <w:ind w:left="851"/>
      <w:jc w:val="both"/>
    </w:pPr>
    <w:rPr>
      <w:rFonts w:eastAsia="Times New Roman"/>
      <w:szCs w:val="24"/>
    </w:rPr>
  </w:style>
  <w:style w:type="paragraph" w:customStyle="1" w:styleId="PrivilegedAndConfidential">
    <w:name w:val="PrivilegedAndConfidential"/>
    <w:next w:val="Normln"/>
    <w:uiPriority w:val="28"/>
    <w:semiHidden/>
    <w:rsid w:val="0013465A"/>
    <w:pPr>
      <w:spacing w:after="120" w:line="240" w:lineRule="auto"/>
      <w:ind w:left="-720" w:right="-720"/>
    </w:pPr>
    <w:rPr>
      <w:rFonts w:ascii="Arial" w:eastAsia="Times New Roman" w:hAnsi="Arial" w:cs="Times New Roman"/>
      <w:caps/>
      <w:sz w:val="20"/>
      <w:szCs w:val="20"/>
      <w:lang w:val="en-US"/>
    </w:rPr>
  </w:style>
  <w:style w:type="paragraph" w:customStyle="1" w:styleId="Exhibit1">
    <w:name w:val="Exhibit 1"/>
    <w:basedOn w:val="Normln"/>
    <w:next w:val="Exhibit2"/>
    <w:uiPriority w:val="29"/>
    <w:qFormat/>
    <w:rsid w:val="0013465A"/>
    <w:pPr>
      <w:keepNext/>
      <w:numPr>
        <w:numId w:val="1"/>
      </w:numPr>
      <w:spacing w:after="180"/>
      <w:jc w:val="center"/>
      <w:outlineLvl w:val="0"/>
    </w:pPr>
    <w:rPr>
      <w:b/>
      <w:sz w:val="26"/>
    </w:rPr>
  </w:style>
  <w:style w:type="paragraph" w:customStyle="1" w:styleId="Exhibit2">
    <w:name w:val="Exhibit 2"/>
    <w:basedOn w:val="Normln"/>
    <w:next w:val="wText1"/>
    <w:uiPriority w:val="29"/>
    <w:qFormat/>
    <w:rsid w:val="0013465A"/>
    <w:pPr>
      <w:numPr>
        <w:ilvl w:val="1"/>
        <w:numId w:val="1"/>
      </w:numPr>
      <w:spacing w:after="180"/>
    </w:pPr>
  </w:style>
  <w:style w:type="paragraph" w:customStyle="1" w:styleId="Exhibit3">
    <w:name w:val="Exhibit 3"/>
    <w:basedOn w:val="Normln"/>
    <w:next w:val="wText1"/>
    <w:uiPriority w:val="29"/>
    <w:qFormat/>
    <w:rsid w:val="0013465A"/>
    <w:pPr>
      <w:numPr>
        <w:ilvl w:val="2"/>
        <w:numId w:val="1"/>
      </w:numPr>
      <w:spacing w:after="180"/>
    </w:pPr>
  </w:style>
  <w:style w:type="paragraph" w:customStyle="1" w:styleId="Exhibit4">
    <w:name w:val="Exhibit 4"/>
    <w:basedOn w:val="Normln"/>
    <w:next w:val="Normln"/>
    <w:uiPriority w:val="29"/>
    <w:qFormat/>
    <w:rsid w:val="00CE6E74"/>
    <w:pPr>
      <w:numPr>
        <w:ilvl w:val="3"/>
        <w:numId w:val="1"/>
      </w:numPr>
      <w:tabs>
        <w:tab w:val="clear" w:pos="2160"/>
      </w:tabs>
      <w:spacing w:after="180"/>
      <w:ind w:left="1728" w:hanging="648"/>
    </w:pPr>
    <w:rPr>
      <w:iCs/>
    </w:rPr>
  </w:style>
  <w:style w:type="paragraph" w:customStyle="1" w:styleId="Exhibit5">
    <w:name w:val="Exhibit 5"/>
    <w:basedOn w:val="Normln"/>
    <w:uiPriority w:val="29"/>
    <w:qFormat/>
    <w:rsid w:val="0013465A"/>
    <w:pPr>
      <w:numPr>
        <w:ilvl w:val="4"/>
        <w:numId w:val="1"/>
      </w:numPr>
      <w:spacing w:after="180"/>
    </w:pPr>
  </w:style>
  <w:style w:type="paragraph" w:customStyle="1" w:styleId="Exhibit6">
    <w:name w:val="Exhibit 6"/>
    <w:basedOn w:val="Normln"/>
    <w:uiPriority w:val="29"/>
    <w:qFormat/>
    <w:rsid w:val="00664B39"/>
    <w:pPr>
      <w:numPr>
        <w:ilvl w:val="5"/>
        <w:numId w:val="1"/>
      </w:numPr>
      <w:spacing w:after="180"/>
    </w:pPr>
  </w:style>
  <w:style w:type="paragraph" w:customStyle="1" w:styleId="Exhibit7">
    <w:name w:val="Exhibit 7"/>
    <w:basedOn w:val="Normln"/>
    <w:uiPriority w:val="29"/>
    <w:qFormat/>
    <w:rsid w:val="0013465A"/>
    <w:pPr>
      <w:numPr>
        <w:ilvl w:val="6"/>
        <w:numId w:val="1"/>
      </w:numPr>
      <w:spacing w:after="180"/>
    </w:pPr>
  </w:style>
  <w:style w:type="paragraph" w:customStyle="1" w:styleId="Exhibit8">
    <w:name w:val="Exhibit 8"/>
    <w:basedOn w:val="Normln"/>
    <w:uiPriority w:val="29"/>
    <w:qFormat/>
    <w:rsid w:val="0013465A"/>
    <w:pPr>
      <w:numPr>
        <w:ilvl w:val="7"/>
        <w:numId w:val="1"/>
      </w:numPr>
      <w:spacing w:after="180"/>
    </w:pPr>
  </w:style>
  <w:style w:type="paragraph" w:customStyle="1" w:styleId="Exhibit9">
    <w:name w:val="Exhibit 9"/>
    <w:basedOn w:val="Normln"/>
    <w:uiPriority w:val="29"/>
    <w:qFormat/>
    <w:rsid w:val="0013465A"/>
    <w:pPr>
      <w:numPr>
        <w:ilvl w:val="8"/>
        <w:numId w:val="1"/>
      </w:numPr>
      <w:spacing w:after="180"/>
    </w:pPr>
  </w:style>
  <w:style w:type="paragraph" w:styleId="Revize">
    <w:name w:val="Revision"/>
    <w:hidden/>
    <w:uiPriority w:val="99"/>
    <w:semiHidden/>
    <w:rsid w:val="0013465A"/>
    <w:pPr>
      <w:spacing w:after="0" w:line="240" w:lineRule="auto"/>
    </w:pPr>
    <w:rPr>
      <w:rFonts w:ascii="Times New Roman" w:eastAsia="MS Mincho" w:hAnsi="Times New Roman" w:cs="Times New Roman"/>
    </w:rPr>
  </w:style>
  <w:style w:type="character" w:styleId="Odkaznakoment">
    <w:name w:val="annotation reference"/>
    <w:basedOn w:val="Standardnpsmoodstavce"/>
    <w:uiPriority w:val="99"/>
    <w:semiHidden/>
    <w:unhideWhenUsed/>
    <w:rsid w:val="0013465A"/>
    <w:rPr>
      <w:sz w:val="16"/>
      <w:szCs w:val="16"/>
    </w:rPr>
  </w:style>
  <w:style w:type="paragraph" w:styleId="Textkomente">
    <w:name w:val="annotation text"/>
    <w:basedOn w:val="Normln"/>
    <w:link w:val="TextkomenteChar"/>
    <w:uiPriority w:val="99"/>
    <w:unhideWhenUsed/>
    <w:rsid w:val="00664B39"/>
    <w:rPr>
      <w:sz w:val="20"/>
      <w:szCs w:val="20"/>
    </w:rPr>
  </w:style>
  <w:style w:type="character" w:customStyle="1" w:styleId="TextkomenteChar">
    <w:name w:val="Text komentáře Char"/>
    <w:basedOn w:val="Standardnpsmoodstavce"/>
    <w:link w:val="Textkomente"/>
    <w:uiPriority w:val="99"/>
    <w:rsid w:val="0013465A"/>
    <w:rPr>
      <w:rFonts w:ascii="Times New Roman" w:eastAsia="MS Mincho"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ED25AE"/>
    <w:rPr>
      <w:b/>
      <w:bCs/>
    </w:rPr>
  </w:style>
  <w:style w:type="character" w:customStyle="1" w:styleId="PedmtkomenteChar">
    <w:name w:val="Předmět komentáře Char"/>
    <w:basedOn w:val="TextkomenteChar"/>
    <w:link w:val="Pedmtkomente"/>
    <w:uiPriority w:val="99"/>
    <w:semiHidden/>
    <w:rsid w:val="00ED25AE"/>
    <w:rPr>
      <w:rFonts w:ascii="Times New Roman" w:eastAsia="MS Mincho" w:hAnsi="Times New Roman" w:cs="Times New Roman"/>
      <w:b/>
      <w:bCs/>
      <w:sz w:val="20"/>
      <w:szCs w:val="20"/>
    </w:rPr>
  </w:style>
  <w:style w:type="character" w:customStyle="1" w:styleId="nowrap">
    <w:name w:val="nowrap"/>
    <w:basedOn w:val="Standardnpsmoodstavce"/>
    <w:rsid w:val="00DF58A6"/>
  </w:style>
  <w:style w:type="paragraph" w:styleId="Bezmezer">
    <w:name w:val="No Spacing"/>
    <w:link w:val="BezmezerChar"/>
    <w:uiPriority w:val="49"/>
    <w:qFormat/>
    <w:rsid w:val="00664B39"/>
    <w:pPr>
      <w:spacing w:after="0" w:line="240" w:lineRule="auto"/>
    </w:pPr>
    <w:rPr>
      <w:rFonts w:eastAsia="Times New Roman"/>
      <w:lang w:val="en-US" w:eastAsia="ja-JP"/>
    </w:rPr>
  </w:style>
  <w:style w:type="paragraph" w:customStyle="1" w:styleId="wText2">
    <w:name w:val="wText2"/>
    <w:basedOn w:val="Normln"/>
    <w:uiPriority w:val="1"/>
    <w:qFormat/>
    <w:rsid w:val="00664B39"/>
    <w:pPr>
      <w:spacing w:after="180"/>
      <w:ind w:left="1440"/>
      <w:jc w:val="both"/>
    </w:pPr>
  </w:style>
  <w:style w:type="paragraph" w:customStyle="1" w:styleId="Text2">
    <w:name w:val="Text 2"/>
    <w:basedOn w:val="Normln"/>
    <w:semiHidden/>
    <w:rsid w:val="00664B39"/>
    <w:pPr>
      <w:overflowPunct w:val="0"/>
      <w:autoSpaceDE w:val="0"/>
      <w:autoSpaceDN w:val="0"/>
      <w:adjustRightInd w:val="0"/>
      <w:spacing w:after="240"/>
      <w:ind w:left="709"/>
      <w:jc w:val="both"/>
      <w:textAlignment w:val="baseline"/>
    </w:pPr>
    <w:rPr>
      <w:rFonts w:eastAsia="Times New Roman"/>
      <w:szCs w:val="20"/>
      <w:lang w:val="fr-FR"/>
    </w:rPr>
  </w:style>
  <w:style w:type="paragraph" w:customStyle="1" w:styleId="wCenter">
    <w:name w:val="wCenter"/>
    <w:basedOn w:val="Normln"/>
    <w:uiPriority w:val="5"/>
    <w:qFormat/>
    <w:rsid w:val="00664B39"/>
    <w:pPr>
      <w:spacing w:after="180"/>
      <w:jc w:val="center"/>
    </w:pPr>
  </w:style>
  <w:style w:type="paragraph" w:customStyle="1" w:styleId="wCenterB">
    <w:name w:val="wCenterB"/>
    <w:basedOn w:val="Normln"/>
    <w:uiPriority w:val="6"/>
    <w:qFormat/>
    <w:rsid w:val="00664B39"/>
    <w:pPr>
      <w:spacing w:after="180"/>
      <w:jc w:val="center"/>
    </w:pPr>
    <w:rPr>
      <w:b/>
    </w:rPr>
  </w:style>
  <w:style w:type="paragraph" w:customStyle="1" w:styleId="wLeftB">
    <w:name w:val="wLeftB"/>
    <w:basedOn w:val="Normln"/>
    <w:uiPriority w:val="10"/>
    <w:qFormat/>
    <w:rsid w:val="00664B39"/>
    <w:pPr>
      <w:keepNext/>
      <w:spacing w:after="180"/>
    </w:pPr>
    <w:rPr>
      <w:b/>
    </w:rPr>
  </w:style>
  <w:style w:type="paragraph" w:customStyle="1" w:styleId="wLeftI">
    <w:name w:val="wLeftI"/>
    <w:basedOn w:val="Normln"/>
    <w:uiPriority w:val="10"/>
    <w:qFormat/>
    <w:rsid w:val="00664B39"/>
    <w:pPr>
      <w:spacing w:after="180"/>
    </w:pPr>
    <w:rPr>
      <w:i/>
    </w:rPr>
  </w:style>
  <w:style w:type="character" w:customStyle="1" w:styleId="BezmezerChar">
    <w:name w:val="Bez mezer Char"/>
    <w:basedOn w:val="Standardnpsmoodstavce"/>
    <w:link w:val="Bezmezer"/>
    <w:uiPriority w:val="49"/>
    <w:rsid w:val="00664B39"/>
    <w:rPr>
      <w:rFonts w:eastAsia="Times New Roman"/>
      <w:lang w:val="en-US" w:eastAsia="ja-JP"/>
    </w:rPr>
  </w:style>
  <w:style w:type="paragraph" w:styleId="Textbubliny">
    <w:name w:val="Balloon Text"/>
    <w:basedOn w:val="Normln"/>
    <w:link w:val="TextbublinyChar"/>
    <w:uiPriority w:val="99"/>
    <w:semiHidden/>
    <w:unhideWhenUsed/>
    <w:rsid w:val="00664B39"/>
    <w:rPr>
      <w:rFonts w:ascii="Tahoma" w:hAnsi="Tahoma" w:cs="Tahoma"/>
      <w:sz w:val="16"/>
      <w:szCs w:val="16"/>
    </w:rPr>
  </w:style>
  <w:style w:type="character" w:customStyle="1" w:styleId="TextbublinyChar">
    <w:name w:val="Text bubliny Char"/>
    <w:basedOn w:val="Standardnpsmoodstavce"/>
    <w:link w:val="Textbubliny"/>
    <w:uiPriority w:val="99"/>
    <w:semiHidden/>
    <w:rsid w:val="00664B39"/>
    <w:rPr>
      <w:rFonts w:ascii="Tahoma" w:eastAsia="MS Mincho" w:hAnsi="Tahoma" w:cs="Tahoma"/>
      <w:sz w:val="16"/>
      <w:szCs w:val="16"/>
    </w:rPr>
  </w:style>
  <w:style w:type="paragraph" w:customStyle="1" w:styleId="wQuote1">
    <w:name w:val="wQuote1"/>
    <w:basedOn w:val="Normln"/>
    <w:uiPriority w:val="4"/>
    <w:qFormat/>
    <w:rsid w:val="00664B39"/>
    <w:pPr>
      <w:spacing w:after="180"/>
      <w:ind w:left="720"/>
      <w:jc w:val="both"/>
    </w:pPr>
    <w:rPr>
      <w:i/>
    </w:rPr>
  </w:style>
  <w:style w:type="paragraph" w:customStyle="1" w:styleId="wQuote2">
    <w:name w:val="wQuote2"/>
    <w:basedOn w:val="Normln"/>
    <w:uiPriority w:val="4"/>
    <w:qFormat/>
    <w:rsid w:val="00664B39"/>
    <w:pPr>
      <w:spacing w:after="180"/>
      <w:ind w:left="1440"/>
      <w:jc w:val="both"/>
    </w:pPr>
    <w:rPr>
      <w:i/>
    </w:rPr>
  </w:style>
  <w:style w:type="paragraph" w:customStyle="1" w:styleId="wQuote3">
    <w:name w:val="wQuote3"/>
    <w:basedOn w:val="Normln"/>
    <w:uiPriority w:val="4"/>
    <w:qFormat/>
    <w:rsid w:val="00664B39"/>
    <w:pPr>
      <w:spacing w:after="180"/>
      <w:ind w:left="2160"/>
      <w:jc w:val="both"/>
    </w:pPr>
    <w:rPr>
      <w:i/>
    </w:rPr>
  </w:style>
  <w:style w:type="paragraph" w:customStyle="1" w:styleId="wText3">
    <w:name w:val="wText3"/>
    <w:basedOn w:val="Normln"/>
    <w:uiPriority w:val="1"/>
    <w:qFormat/>
    <w:rsid w:val="00664B39"/>
    <w:pPr>
      <w:spacing w:after="180"/>
      <w:ind w:left="2160"/>
      <w:jc w:val="both"/>
    </w:pPr>
  </w:style>
  <w:style w:type="paragraph" w:customStyle="1" w:styleId="wBullet">
    <w:name w:val="wBullet"/>
    <w:basedOn w:val="Normln"/>
    <w:uiPriority w:val="8"/>
    <w:qFormat/>
    <w:rsid w:val="00664B39"/>
    <w:pPr>
      <w:numPr>
        <w:numId w:val="13"/>
      </w:numPr>
      <w:spacing w:after="180"/>
      <w:jc w:val="both"/>
    </w:pPr>
  </w:style>
  <w:style w:type="paragraph" w:customStyle="1" w:styleId="wBullet1">
    <w:name w:val="wBullet1"/>
    <w:basedOn w:val="Normln"/>
    <w:uiPriority w:val="8"/>
    <w:qFormat/>
    <w:rsid w:val="00664B39"/>
    <w:pPr>
      <w:numPr>
        <w:numId w:val="14"/>
      </w:numPr>
      <w:spacing w:after="180"/>
      <w:jc w:val="both"/>
    </w:pPr>
  </w:style>
  <w:style w:type="paragraph" w:customStyle="1" w:styleId="wBullet2">
    <w:name w:val="wBullet2"/>
    <w:basedOn w:val="Normln"/>
    <w:uiPriority w:val="8"/>
    <w:qFormat/>
    <w:rsid w:val="00664B39"/>
    <w:pPr>
      <w:numPr>
        <w:numId w:val="15"/>
      </w:numPr>
      <w:spacing w:after="180"/>
      <w:jc w:val="both"/>
    </w:pPr>
  </w:style>
  <w:style w:type="paragraph" w:customStyle="1" w:styleId="wBullet3">
    <w:name w:val="wBullet3"/>
    <w:basedOn w:val="Normln"/>
    <w:uiPriority w:val="8"/>
    <w:qFormat/>
    <w:rsid w:val="00664B39"/>
    <w:pPr>
      <w:numPr>
        <w:numId w:val="16"/>
      </w:numPr>
      <w:spacing w:after="180"/>
      <w:jc w:val="both"/>
    </w:pPr>
  </w:style>
  <w:style w:type="paragraph" w:customStyle="1" w:styleId="DraftLineWC">
    <w:name w:val="DraftLineW&amp;C"/>
    <w:basedOn w:val="Normln"/>
    <w:uiPriority w:val="99"/>
    <w:semiHidden/>
    <w:rsid w:val="00664B39"/>
    <w:pPr>
      <w:framePr w:w="5328" w:hSpace="187" w:vSpace="187" w:wrap="around" w:vAnchor="page" w:hAnchor="page" w:x="5761" w:y="721"/>
      <w:jc w:val="right"/>
    </w:pPr>
    <w:rPr>
      <w:rFonts w:eastAsia="Times New Roman"/>
      <w:sz w:val="20"/>
      <w:szCs w:val="24"/>
    </w:rPr>
  </w:style>
  <w:style w:type="paragraph" w:styleId="Obsah1">
    <w:name w:val="toc 1"/>
    <w:basedOn w:val="Normln"/>
    <w:next w:val="Normln"/>
    <w:autoRedefine/>
    <w:uiPriority w:val="39"/>
    <w:rsid w:val="00664B39"/>
    <w:pPr>
      <w:tabs>
        <w:tab w:val="left" w:pos="720"/>
        <w:tab w:val="right" w:leader="dot" w:pos="9072"/>
      </w:tabs>
      <w:spacing w:before="120"/>
      <w:ind w:left="720" w:right="386" w:hanging="720"/>
    </w:pPr>
  </w:style>
  <w:style w:type="paragraph" w:styleId="Obsah2">
    <w:name w:val="toc 2"/>
    <w:basedOn w:val="Normln"/>
    <w:next w:val="Normln"/>
    <w:autoRedefine/>
    <w:uiPriority w:val="39"/>
    <w:rsid w:val="00664B39"/>
    <w:pPr>
      <w:tabs>
        <w:tab w:val="left" w:pos="720"/>
        <w:tab w:val="right" w:leader="dot" w:pos="9072"/>
      </w:tabs>
      <w:snapToGrid w:val="0"/>
      <w:ind w:left="720" w:right="386" w:hanging="720"/>
      <w:contextualSpacing/>
    </w:pPr>
  </w:style>
  <w:style w:type="paragraph" w:customStyle="1" w:styleId="Definition1">
    <w:name w:val="Definition 1"/>
    <w:basedOn w:val="Normln"/>
    <w:uiPriority w:val="2"/>
    <w:qFormat/>
    <w:rsid w:val="00664B39"/>
    <w:pPr>
      <w:numPr>
        <w:numId w:val="12"/>
      </w:numPr>
      <w:spacing w:after="180"/>
      <w:ind w:left="0"/>
      <w:jc w:val="both"/>
    </w:pPr>
  </w:style>
  <w:style w:type="paragraph" w:customStyle="1" w:styleId="Definition2">
    <w:name w:val="Definition 2"/>
    <w:basedOn w:val="Normln"/>
    <w:uiPriority w:val="2"/>
    <w:qFormat/>
    <w:rsid w:val="00664B39"/>
    <w:pPr>
      <w:numPr>
        <w:ilvl w:val="1"/>
        <w:numId w:val="12"/>
      </w:numPr>
      <w:tabs>
        <w:tab w:val="clear" w:pos="1440"/>
        <w:tab w:val="num" w:pos="720"/>
      </w:tabs>
      <w:spacing w:after="180"/>
      <w:ind w:left="720"/>
      <w:jc w:val="both"/>
    </w:pPr>
  </w:style>
  <w:style w:type="paragraph" w:customStyle="1" w:styleId="Definition3">
    <w:name w:val="Definition 3"/>
    <w:basedOn w:val="Normln"/>
    <w:uiPriority w:val="2"/>
    <w:qFormat/>
    <w:rsid w:val="00664B39"/>
    <w:pPr>
      <w:numPr>
        <w:ilvl w:val="2"/>
        <w:numId w:val="12"/>
      </w:numPr>
      <w:tabs>
        <w:tab w:val="clear" w:pos="2160"/>
        <w:tab w:val="num" w:pos="1440"/>
      </w:tabs>
      <w:spacing w:after="180"/>
      <w:ind w:left="1440"/>
      <w:jc w:val="both"/>
    </w:pPr>
  </w:style>
  <w:style w:type="paragraph" w:customStyle="1" w:styleId="Definition4">
    <w:name w:val="Definition 4"/>
    <w:basedOn w:val="Normln"/>
    <w:uiPriority w:val="2"/>
    <w:qFormat/>
    <w:rsid w:val="00664B39"/>
    <w:pPr>
      <w:numPr>
        <w:ilvl w:val="3"/>
        <w:numId w:val="12"/>
      </w:numPr>
      <w:tabs>
        <w:tab w:val="clear" w:pos="2880"/>
        <w:tab w:val="num" w:pos="2160"/>
      </w:tabs>
      <w:spacing w:after="180"/>
      <w:ind w:left="2160"/>
      <w:jc w:val="both"/>
    </w:pPr>
  </w:style>
  <w:style w:type="paragraph" w:customStyle="1" w:styleId="Definition5">
    <w:name w:val="Definition 5"/>
    <w:basedOn w:val="Normln"/>
    <w:uiPriority w:val="2"/>
    <w:qFormat/>
    <w:rsid w:val="00664B39"/>
    <w:pPr>
      <w:numPr>
        <w:ilvl w:val="4"/>
        <w:numId w:val="12"/>
      </w:numPr>
      <w:tabs>
        <w:tab w:val="clear" w:pos="3600"/>
        <w:tab w:val="num" w:pos="2880"/>
      </w:tabs>
      <w:spacing w:after="180"/>
      <w:ind w:left="2880"/>
      <w:jc w:val="both"/>
    </w:pPr>
  </w:style>
  <w:style w:type="paragraph" w:customStyle="1" w:styleId="Definition6">
    <w:name w:val="Definition 6"/>
    <w:basedOn w:val="Normln"/>
    <w:uiPriority w:val="2"/>
    <w:qFormat/>
    <w:rsid w:val="00664B39"/>
    <w:pPr>
      <w:numPr>
        <w:ilvl w:val="5"/>
        <w:numId w:val="12"/>
      </w:numPr>
      <w:tabs>
        <w:tab w:val="clear" w:pos="4320"/>
        <w:tab w:val="num" w:pos="3600"/>
      </w:tabs>
      <w:spacing w:after="180"/>
      <w:ind w:left="3600"/>
      <w:jc w:val="both"/>
    </w:pPr>
  </w:style>
  <w:style w:type="paragraph" w:customStyle="1" w:styleId="Parties">
    <w:name w:val="Parties"/>
    <w:basedOn w:val="Normln"/>
    <w:uiPriority w:val="2"/>
    <w:qFormat/>
    <w:rsid w:val="00664B39"/>
    <w:pPr>
      <w:numPr>
        <w:ilvl w:val="7"/>
        <w:numId w:val="12"/>
      </w:numPr>
      <w:tabs>
        <w:tab w:val="clear" w:pos="720"/>
      </w:tabs>
      <w:spacing w:after="180"/>
      <w:ind w:left="0" w:firstLine="0"/>
      <w:jc w:val="both"/>
    </w:pPr>
  </w:style>
  <w:style w:type="paragraph" w:customStyle="1" w:styleId="Recitals">
    <w:name w:val="Recitals"/>
    <w:basedOn w:val="Normln"/>
    <w:uiPriority w:val="2"/>
    <w:qFormat/>
    <w:rsid w:val="00664B39"/>
    <w:pPr>
      <w:numPr>
        <w:ilvl w:val="8"/>
        <w:numId w:val="12"/>
      </w:numPr>
      <w:tabs>
        <w:tab w:val="clear" w:pos="720"/>
      </w:tabs>
      <w:spacing w:after="180"/>
      <w:ind w:left="0" w:firstLine="0"/>
      <w:jc w:val="both"/>
    </w:pPr>
  </w:style>
  <w:style w:type="paragraph" w:customStyle="1" w:styleId="wCoverNotice">
    <w:name w:val="wCoverNotice"/>
    <w:basedOn w:val="Normln"/>
    <w:next w:val="Normln"/>
    <w:uiPriority w:val="19"/>
    <w:rsid w:val="00664B39"/>
    <w:pPr>
      <w:spacing w:after="960"/>
      <w:ind w:left="720" w:right="720"/>
      <w:jc w:val="center"/>
    </w:pPr>
    <w:rPr>
      <w:rFonts w:eastAsia="Times New Roman"/>
      <w:szCs w:val="24"/>
    </w:rPr>
  </w:style>
  <w:style w:type="paragraph" w:customStyle="1" w:styleId="wSignRole">
    <w:name w:val="wSignRole"/>
    <w:basedOn w:val="Normln"/>
    <w:uiPriority w:val="12"/>
    <w:qFormat/>
    <w:rsid w:val="00664B39"/>
    <w:pPr>
      <w:spacing w:before="600" w:after="60"/>
    </w:pPr>
    <w:rPr>
      <w:b/>
      <w:bCs/>
    </w:rPr>
  </w:style>
  <w:style w:type="paragraph" w:customStyle="1" w:styleId="wCoverTitle2">
    <w:name w:val="wCoverTitle2"/>
    <w:basedOn w:val="Normln"/>
    <w:next w:val="wCoverCenter"/>
    <w:uiPriority w:val="19"/>
    <w:rsid w:val="00664B39"/>
    <w:pPr>
      <w:spacing w:after="240"/>
      <w:jc w:val="center"/>
    </w:pPr>
    <w:rPr>
      <w:sz w:val="28"/>
      <w:szCs w:val="32"/>
    </w:rPr>
  </w:style>
  <w:style w:type="paragraph" w:customStyle="1" w:styleId="wLogoHeader">
    <w:name w:val="wLogoHeader"/>
    <w:basedOn w:val="Normln"/>
    <w:uiPriority w:val="48"/>
    <w:qFormat/>
    <w:rsid w:val="00664B39"/>
    <w:pPr>
      <w:spacing w:before="360" w:after="960" w:line="360" w:lineRule="auto"/>
      <w:jc w:val="right"/>
    </w:pPr>
  </w:style>
  <w:style w:type="paragraph" w:customStyle="1" w:styleId="wCoverAddress">
    <w:name w:val="wCoverAddress"/>
    <w:basedOn w:val="Normln"/>
    <w:uiPriority w:val="22"/>
    <w:rsid w:val="00664B39"/>
    <w:pPr>
      <w:jc w:val="center"/>
    </w:pPr>
    <w:rPr>
      <w:rFonts w:eastAsia="Times New Roman"/>
      <w:sz w:val="20"/>
      <w:szCs w:val="24"/>
    </w:rPr>
  </w:style>
  <w:style w:type="numbering" w:styleId="111111">
    <w:name w:val="Outline List 2"/>
    <w:basedOn w:val="Bezseznamu"/>
    <w:uiPriority w:val="99"/>
    <w:semiHidden/>
    <w:unhideWhenUsed/>
    <w:rsid w:val="00664B39"/>
    <w:pPr>
      <w:numPr>
        <w:numId w:val="10"/>
      </w:numPr>
    </w:pPr>
  </w:style>
  <w:style w:type="numbering" w:styleId="1ai">
    <w:name w:val="Outline List 1"/>
    <w:basedOn w:val="Bezseznamu"/>
    <w:uiPriority w:val="99"/>
    <w:semiHidden/>
    <w:unhideWhenUsed/>
    <w:rsid w:val="00664B39"/>
    <w:pPr>
      <w:numPr>
        <w:numId w:val="11"/>
      </w:numPr>
    </w:pPr>
  </w:style>
  <w:style w:type="paragraph" w:customStyle="1" w:styleId="wTOCtitle">
    <w:name w:val="wTOCtitle"/>
    <w:basedOn w:val="Normln"/>
    <w:next w:val="wTOCpage"/>
    <w:uiPriority w:val="13"/>
    <w:rsid w:val="00664B39"/>
    <w:pPr>
      <w:jc w:val="center"/>
    </w:pPr>
    <w:rPr>
      <w:b/>
      <w:bCs/>
      <w:sz w:val="26"/>
      <w:szCs w:val="30"/>
    </w:rPr>
  </w:style>
  <w:style w:type="paragraph" w:customStyle="1" w:styleId="wTOCpage">
    <w:name w:val="wTOCpage"/>
    <w:basedOn w:val="Normln"/>
    <w:next w:val="Normln"/>
    <w:uiPriority w:val="15"/>
    <w:rsid w:val="00664B39"/>
    <w:pPr>
      <w:spacing w:after="180"/>
      <w:jc w:val="right"/>
    </w:pPr>
    <w:rPr>
      <w:rFonts w:eastAsia="Times New Roman"/>
      <w:b/>
      <w:szCs w:val="21"/>
    </w:rPr>
  </w:style>
  <w:style w:type="paragraph" w:customStyle="1" w:styleId="wSignLine">
    <w:name w:val="wSignLine"/>
    <w:basedOn w:val="wText"/>
    <w:next w:val="Normln"/>
    <w:uiPriority w:val="13"/>
    <w:rsid w:val="00664B39"/>
    <w:pPr>
      <w:tabs>
        <w:tab w:val="left" w:leader="dot" w:pos="3600"/>
      </w:tabs>
      <w:spacing w:before="800" w:after="0"/>
    </w:pPr>
    <w:rPr>
      <w:rFonts w:eastAsia="Times New Roman"/>
      <w:szCs w:val="20"/>
    </w:rPr>
  </w:style>
  <w:style w:type="paragraph" w:styleId="Obsah3">
    <w:name w:val="toc 3"/>
    <w:basedOn w:val="Normln"/>
    <w:next w:val="Normln"/>
    <w:autoRedefine/>
    <w:uiPriority w:val="39"/>
    <w:rsid w:val="00664B39"/>
    <w:pPr>
      <w:tabs>
        <w:tab w:val="left" w:pos="1440"/>
        <w:tab w:val="right" w:leader="dot" w:pos="9072"/>
      </w:tabs>
      <w:ind w:left="2160" w:right="386" w:hanging="1440"/>
    </w:pPr>
    <w:rPr>
      <w:noProof/>
      <w:color w:val="000000" w:themeColor="text1"/>
    </w:rPr>
  </w:style>
  <w:style w:type="paragraph" w:styleId="Obsah4">
    <w:name w:val="toc 4"/>
    <w:basedOn w:val="Normln"/>
    <w:next w:val="Normln"/>
    <w:autoRedefine/>
    <w:uiPriority w:val="39"/>
    <w:unhideWhenUsed/>
    <w:rsid w:val="00664B39"/>
    <w:pPr>
      <w:tabs>
        <w:tab w:val="left" w:pos="1701"/>
        <w:tab w:val="right" w:leader="dot" w:pos="9017"/>
      </w:tabs>
      <w:ind w:left="1701" w:right="386" w:hanging="981"/>
    </w:pPr>
  </w:style>
  <w:style w:type="paragraph" w:styleId="Obsah5">
    <w:name w:val="toc 5"/>
    <w:basedOn w:val="Normln"/>
    <w:next w:val="Normln"/>
    <w:autoRedefine/>
    <w:uiPriority w:val="39"/>
    <w:semiHidden/>
    <w:unhideWhenUsed/>
    <w:rsid w:val="00664B39"/>
    <w:pPr>
      <w:spacing w:after="100"/>
      <w:ind w:left="960"/>
    </w:pPr>
  </w:style>
  <w:style w:type="paragraph" w:styleId="Obsah6">
    <w:name w:val="toc 6"/>
    <w:basedOn w:val="Normln"/>
    <w:next w:val="Normln"/>
    <w:autoRedefine/>
    <w:uiPriority w:val="39"/>
    <w:semiHidden/>
    <w:unhideWhenUsed/>
    <w:rsid w:val="00664B39"/>
    <w:pPr>
      <w:spacing w:after="100"/>
      <w:ind w:left="1200"/>
    </w:pPr>
  </w:style>
  <w:style w:type="paragraph" w:styleId="Obsah7">
    <w:name w:val="toc 7"/>
    <w:basedOn w:val="Normln"/>
    <w:next w:val="Normln"/>
    <w:autoRedefine/>
    <w:uiPriority w:val="39"/>
    <w:semiHidden/>
    <w:unhideWhenUsed/>
    <w:rsid w:val="00664B39"/>
    <w:pPr>
      <w:spacing w:after="100"/>
      <w:ind w:left="1440"/>
    </w:pPr>
  </w:style>
  <w:style w:type="paragraph" w:styleId="Obsah8">
    <w:name w:val="toc 8"/>
    <w:basedOn w:val="Normln"/>
    <w:next w:val="Normln"/>
    <w:autoRedefine/>
    <w:uiPriority w:val="39"/>
    <w:rsid w:val="00664B39"/>
    <w:pPr>
      <w:tabs>
        <w:tab w:val="left" w:pos="1423"/>
        <w:tab w:val="right" w:leader="dot" w:pos="9072"/>
      </w:tabs>
      <w:spacing w:before="120"/>
      <w:ind w:left="1440" w:right="386" w:hanging="1440"/>
    </w:pPr>
    <w:rPr>
      <w:b/>
      <w:bCs/>
    </w:rPr>
  </w:style>
  <w:style w:type="paragraph" w:styleId="Obsah9">
    <w:name w:val="toc 9"/>
    <w:basedOn w:val="Normln"/>
    <w:next w:val="Normln"/>
    <w:autoRedefine/>
    <w:uiPriority w:val="39"/>
    <w:rsid w:val="00664B39"/>
    <w:pPr>
      <w:tabs>
        <w:tab w:val="left" w:pos="1440"/>
        <w:tab w:val="right" w:leader="dot" w:pos="9072"/>
      </w:tabs>
      <w:ind w:left="1440" w:right="386" w:hanging="1440"/>
    </w:pPr>
  </w:style>
  <w:style w:type="paragraph" w:customStyle="1" w:styleId="wCoverRole">
    <w:name w:val="wCoverRole"/>
    <w:basedOn w:val="Normln"/>
    <w:next w:val="wCoverParties"/>
    <w:uiPriority w:val="21"/>
    <w:qFormat/>
    <w:rsid w:val="00664B39"/>
    <w:pPr>
      <w:spacing w:after="480"/>
      <w:jc w:val="center"/>
    </w:pPr>
  </w:style>
  <w:style w:type="paragraph" w:customStyle="1" w:styleId="wBullet4">
    <w:name w:val="wBullet4"/>
    <w:basedOn w:val="Normln"/>
    <w:uiPriority w:val="8"/>
    <w:qFormat/>
    <w:rsid w:val="00664B39"/>
    <w:pPr>
      <w:numPr>
        <w:numId w:val="17"/>
      </w:numPr>
      <w:spacing w:after="180"/>
      <w:jc w:val="both"/>
    </w:pPr>
  </w:style>
  <w:style w:type="paragraph" w:customStyle="1" w:styleId="wText4">
    <w:name w:val="wText4"/>
    <w:basedOn w:val="Normln"/>
    <w:uiPriority w:val="1"/>
    <w:qFormat/>
    <w:rsid w:val="00664B39"/>
    <w:pPr>
      <w:spacing w:after="180"/>
      <w:ind w:left="2880"/>
      <w:jc w:val="both"/>
    </w:pPr>
  </w:style>
  <w:style w:type="character" w:styleId="Znakapoznpodarou">
    <w:name w:val="footnote reference"/>
    <w:basedOn w:val="Standardnpsmoodstavce"/>
    <w:uiPriority w:val="99"/>
    <w:semiHidden/>
    <w:unhideWhenUsed/>
    <w:rsid w:val="00664B39"/>
    <w:rPr>
      <w:vertAlign w:val="superscript"/>
    </w:rPr>
  </w:style>
  <w:style w:type="paragraph" w:styleId="Textpoznpodarou">
    <w:name w:val="footnote text"/>
    <w:basedOn w:val="Normln"/>
    <w:link w:val="TextpoznpodarouChar"/>
    <w:uiPriority w:val="99"/>
    <w:unhideWhenUsed/>
    <w:rsid w:val="00664B39"/>
    <w:pPr>
      <w:spacing w:after="60"/>
      <w:ind w:left="357" w:hanging="357"/>
      <w:jc w:val="both"/>
    </w:pPr>
    <w:rPr>
      <w:sz w:val="18"/>
      <w:szCs w:val="20"/>
    </w:rPr>
  </w:style>
  <w:style w:type="character" w:customStyle="1" w:styleId="TextpoznpodarouChar">
    <w:name w:val="Text pozn. pod čarou Char"/>
    <w:basedOn w:val="Standardnpsmoodstavce"/>
    <w:link w:val="Textpoznpodarou"/>
    <w:uiPriority w:val="99"/>
    <w:rsid w:val="00664B39"/>
    <w:rPr>
      <w:rFonts w:ascii="Times New Roman" w:eastAsia="MS Mincho" w:hAnsi="Times New Roman" w:cs="Times New Roman"/>
      <w:sz w:val="18"/>
      <w:szCs w:val="20"/>
    </w:rPr>
  </w:style>
  <w:style w:type="paragraph" w:customStyle="1" w:styleId="SignLine">
    <w:name w:val="SignLine"/>
    <w:basedOn w:val="Normln"/>
    <w:next w:val="Normln"/>
    <w:rsid w:val="00664B39"/>
    <w:pPr>
      <w:tabs>
        <w:tab w:val="left" w:leader="dot" w:pos="3600"/>
      </w:tabs>
      <w:spacing w:before="800"/>
      <w:jc w:val="both"/>
    </w:pPr>
    <w:rPr>
      <w:rFonts w:eastAsia="Times New Roman"/>
      <w:szCs w:val="20"/>
    </w:rPr>
  </w:style>
  <w:style w:type="character" w:styleId="Hypertextovodkaz">
    <w:name w:val="Hyperlink"/>
    <w:basedOn w:val="Standardnpsmoodstavce"/>
    <w:uiPriority w:val="99"/>
    <w:unhideWhenUsed/>
    <w:rsid w:val="00664B39"/>
    <w:rPr>
      <w:color w:val="467886" w:themeColor="hyperlink"/>
      <w:u w:val="single"/>
    </w:rPr>
  </w:style>
  <w:style w:type="paragraph" w:customStyle="1" w:styleId="wSignTitle">
    <w:name w:val="wSignTitle"/>
    <w:basedOn w:val="Normln"/>
    <w:next w:val="wText"/>
    <w:uiPriority w:val="11"/>
    <w:qFormat/>
    <w:rsid w:val="00664B39"/>
    <w:pPr>
      <w:keepNext/>
      <w:keepLines/>
      <w:pageBreakBefore/>
      <w:jc w:val="both"/>
    </w:pPr>
    <w:rPr>
      <w:rFonts w:eastAsia="Times New Roman"/>
      <w:b/>
      <w:sz w:val="26"/>
      <w:szCs w:val="24"/>
    </w:rPr>
  </w:style>
  <w:style w:type="paragraph" w:customStyle="1" w:styleId="wAnnotation">
    <w:name w:val="wAnnotation"/>
    <w:basedOn w:val="Normln"/>
    <w:next w:val="wText"/>
    <w:uiPriority w:val="10"/>
    <w:rsid w:val="00664B39"/>
    <w:pPr>
      <w:keepNext/>
      <w:keepLines/>
      <w:framePr w:w="1152" w:hSpace="144" w:wrap="around" w:vAnchor="text" w:hAnchor="page" w:xAlign="right" w:y="1"/>
      <w:spacing w:before="40" w:line="180" w:lineRule="exact"/>
    </w:pPr>
    <w:rPr>
      <w:rFonts w:eastAsia="Times New Roman"/>
      <w:b/>
      <w:sz w:val="14"/>
      <w:szCs w:val="16"/>
      <w:lang w:val="en-GB"/>
    </w:rPr>
  </w:style>
  <w:style w:type="paragraph" w:customStyle="1" w:styleId="wSignName">
    <w:name w:val="wSignName"/>
    <w:basedOn w:val="Normln"/>
    <w:next w:val="wSignNameLine"/>
    <w:uiPriority w:val="11"/>
    <w:qFormat/>
    <w:rsid w:val="00664B39"/>
    <w:pPr>
      <w:spacing w:before="600" w:after="60"/>
    </w:pPr>
  </w:style>
  <w:style w:type="paragraph" w:customStyle="1" w:styleId="wSignNameLine">
    <w:name w:val="wSignNameLine"/>
    <w:basedOn w:val="Normln"/>
    <w:next w:val="Normln"/>
    <w:uiPriority w:val="11"/>
    <w:qFormat/>
    <w:rsid w:val="00664B39"/>
    <w:pPr>
      <w:tabs>
        <w:tab w:val="right" w:leader="underscore" w:pos="4253"/>
      </w:tabs>
      <w:spacing w:before="600"/>
    </w:pPr>
  </w:style>
  <w:style w:type="paragraph" w:customStyle="1" w:styleId="wExecution">
    <w:name w:val="wExecution"/>
    <w:basedOn w:val="Normln"/>
    <w:uiPriority w:val="13"/>
    <w:qFormat/>
    <w:rsid w:val="00664B39"/>
    <w:pPr>
      <w:tabs>
        <w:tab w:val="left" w:pos="567"/>
      </w:tabs>
      <w:ind w:left="56"/>
    </w:pPr>
  </w:style>
  <w:style w:type="paragraph" w:customStyle="1" w:styleId="Definition7">
    <w:name w:val="Definition 7"/>
    <w:basedOn w:val="Normln"/>
    <w:uiPriority w:val="2"/>
    <w:qFormat/>
    <w:rsid w:val="00664B39"/>
    <w:pPr>
      <w:numPr>
        <w:ilvl w:val="6"/>
        <w:numId w:val="12"/>
      </w:numPr>
      <w:tabs>
        <w:tab w:val="clear" w:pos="5040"/>
        <w:tab w:val="num" w:pos="4320"/>
      </w:tabs>
      <w:spacing w:after="180"/>
      <w:ind w:left="4320"/>
      <w:jc w:val="both"/>
    </w:pPr>
  </w:style>
  <w:style w:type="paragraph" w:customStyle="1" w:styleId="wList1">
    <w:name w:val="wList1"/>
    <w:basedOn w:val="Normln"/>
    <w:uiPriority w:val="7"/>
    <w:qFormat/>
    <w:rsid w:val="00664B39"/>
    <w:pPr>
      <w:numPr>
        <w:numId w:val="18"/>
      </w:numPr>
      <w:spacing w:after="180"/>
      <w:jc w:val="both"/>
    </w:pPr>
  </w:style>
  <w:style w:type="paragraph" w:customStyle="1" w:styleId="wList2">
    <w:name w:val="wList2"/>
    <w:basedOn w:val="Normln"/>
    <w:uiPriority w:val="7"/>
    <w:qFormat/>
    <w:rsid w:val="00664B39"/>
    <w:pPr>
      <w:numPr>
        <w:ilvl w:val="1"/>
        <w:numId w:val="18"/>
      </w:numPr>
      <w:spacing w:after="180"/>
      <w:jc w:val="both"/>
    </w:pPr>
  </w:style>
  <w:style w:type="paragraph" w:customStyle="1" w:styleId="wList3">
    <w:name w:val="wList3"/>
    <w:basedOn w:val="Normln"/>
    <w:uiPriority w:val="7"/>
    <w:qFormat/>
    <w:rsid w:val="00664B39"/>
    <w:pPr>
      <w:numPr>
        <w:ilvl w:val="2"/>
        <w:numId w:val="18"/>
      </w:numPr>
      <w:spacing w:after="180"/>
      <w:jc w:val="both"/>
    </w:pPr>
  </w:style>
  <w:style w:type="paragraph" w:customStyle="1" w:styleId="wList4">
    <w:name w:val="wList4"/>
    <w:basedOn w:val="Normln"/>
    <w:uiPriority w:val="7"/>
    <w:qFormat/>
    <w:rsid w:val="00664B39"/>
    <w:pPr>
      <w:numPr>
        <w:ilvl w:val="3"/>
        <w:numId w:val="18"/>
      </w:numPr>
      <w:spacing w:after="180"/>
      <w:jc w:val="both"/>
    </w:pPr>
  </w:style>
  <w:style w:type="paragraph" w:customStyle="1" w:styleId="wList5">
    <w:name w:val="wList5"/>
    <w:basedOn w:val="Normln"/>
    <w:uiPriority w:val="7"/>
    <w:qFormat/>
    <w:rsid w:val="00664B39"/>
    <w:pPr>
      <w:numPr>
        <w:ilvl w:val="4"/>
        <w:numId w:val="18"/>
      </w:numPr>
      <w:spacing w:after="180"/>
      <w:jc w:val="both"/>
    </w:pPr>
  </w:style>
  <w:style w:type="paragraph" w:customStyle="1" w:styleId="wList6">
    <w:name w:val="wList6"/>
    <w:basedOn w:val="Normln"/>
    <w:uiPriority w:val="7"/>
    <w:qFormat/>
    <w:rsid w:val="00664B39"/>
    <w:pPr>
      <w:numPr>
        <w:ilvl w:val="5"/>
        <w:numId w:val="18"/>
      </w:numPr>
      <w:spacing w:after="180"/>
      <w:jc w:val="both"/>
    </w:pPr>
  </w:style>
  <w:style w:type="paragraph" w:customStyle="1" w:styleId="wList7">
    <w:name w:val="wList7"/>
    <w:basedOn w:val="Normln"/>
    <w:uiPriority w:val="7"/>
    <w:qFormat/>
    <w:rsid w:val="00664B39"/>
    <w:pPr>
      <w:numPr>
        <w:ilvl w:val="6"/>
        <w:numId w:val="18"/>
      </w:numPr>
      <w:spacing w:after="180"/>
      <w:jc w:val="both"/>
    </w:pPr>
  </w:style>
  <w:style w:type="paragraph" w:customStyle="1" w:styleId="wNoTOC">
    <w:name w:val="wNoTOC"/>
    <w:basedOn w:val="Normln"/>
    <w:next w:val="wText1"/>
    <w:uiPriority w:val="18"/>
    <w:qFormat/>
    <w:rsid w:val="00664B39"/>
    <w:pPr>
      <w:spacing w:after="180"/>
      <w:jc w:val="both"/>
    </w:pPr>
    <w:rPr>
      <w:rFonts w:eastAsiaTheme="minorHAnsi" w:cstheme="minorBidi"/>
    </w:rPr>
  </w:style>
  <w:style w:type="paragraph" w:customStyle="1" w:styleId="FooterSupressDocId">
    <w:name w:val="FooterSupressDocId"/>
    <w:basedOn w:val="Zpat"/>
    <w:link w:val="FooterSupressDocIdChar"/>
    <w:rsid w:val="00664B39"/>
  </w:style>
  <w:style w:type="character" w:customStyle="1" w:styleId="FooterSupressDocIdChar">
    <w:name w:val="FooterSupressDocId Char"/>
    <w:basedOn w:val="ZpatChar"/>
    <w:link w:val="FooterSupressDocId"/>
    <w:rsid w:val="00664B39"/>
    <w:rPr>
      <w:rFonts w:ascii="Times New Roman" w:eastAsia="Times New Roman" w:hAnsi="Times New Roman" w:cs="Times New Roman"/>
      <w:sz w:val="16"/>
      <w:szCs w:val="20"/>
      <w:lang w:eastAsia="de-DE"/>
    </w:rPr>
  </w:style>
  <w:style w:type="character" w:customStyle="1" w:styleId="Footnote">
    <w:name w:val="Footnote_"/>
    <w:basedOn w:val="Standardnpsmoodstavce"/>
    <w:link w:val="Footnote0"/>
    <w:rsid w:val="00664B39"/>
    <w:rPr>
      <w:rFonts w:ascii="Times New Roman" w:eastAsia="Times New Roman" w:hAnsi="Times New Roman" w:cs="Times New Roman"/>
      <w:sz w:val="20"/>
      <w:szCs w:val="20"/>
      <w:shd w:val="clear" w:color="auto" w:fill="FFFFFF"/>
    </w:rPr>
  </w:style>
  <w:style w:type="character" w:customStyle="1" w:styleId="Bodytext2">
    <w:name w:val="Body text (2)_"/>
    <w:basedOn w:val="Standardnpsmoodstavce"/>
    <w:link w:val="Bodytext20"/>
    <w:rsid w:val="00664B39"/>
    <w:rPr>
      <w:rFonts w:ascii="Arial" w:eastAsia="Arial" w:hAnsi="Arial" w:cs="Arial"/>
      <w:color w:val="2C3F6C"/>
      <w:sz w:val="28"/>
      <w:szCs w:val="28"/>
      <w:shd w:val="clear" w:color="auto" w:fill="FFFFFF"/>
    </w:rPr>
  </w:style>
  <w:style w:type="character" w:customStyle="1" w:styleId="Heading3">
    <w:name w:val="Heading #3_"/>
    <w:basedOn w:val="Standardnpsmoodstavce"/>
    <w:link w:val="Heading30"/>
    <w:rsid w:val="00664B39"/>
    <w:rPr>
      <w:rFonts w:ascii="Times New Roman" w:eastAsia="Times New Roman" w:hAnsi="Times New Roman" w:cs="Times New Roman"/>
      <w:b/>
      <w:bCs/>
      <w:shd w:val="clear" w:color="auto" w:fill="FFFFFF"/>
    </w:rPr>
  </w:style>
  <w:style w:type="paragraph" w:customStyle="1" w:styleId="Footnote0">
    <w:name w:val="Footnote"/>
    <w:basedOn w:val="Normln"/>
    <w:link w:val="Footnote"/>
    <w:rsid w:val="00664B39"/>
    <w:pPr>
      <w:widowControl w:val="0"/>
      <w:shd w:val="clear" w:color="auto" w:fill="FFFFFF"/>
      <w:ind w:left="240" w:hanging="240"/>
    </w:pPr>
    <w:rPr>
      <w:rFonts w:eastAsia="Times New Roman"/>
      <w:sz w:val="20"/>
      <w:szCs w:val="20"/>
    </w:rPr>
  </w:style>
  <w:style w:type="character" w:customStyle="1" w:styleId="BodyTextChar1">
    <w:name w:val="Body Text Char1"/>
    <w:basedOn w:val="Standardnpsmoodstavce"/>
    <w:uiPriority w:val="98"/>
    <w:semiHidden/>
    <w:rsid w:val="00664B39"/>
    <w:rPr>
      <w:rFonts w:ascii="Times New Roman" w:eastAsia="MS Mincho" w:hAnsi="Times New Roman" w:cs="Times New Roman"/>
      <w:lang w:val="cs-CZ"/>
    </w:rPr>
  </w:style>
  <w:style w:type="paragraph" w:customStyle="1" w:styleId="Bodytext20">
    <w:name w:val="Body text (2)"/>
    <w:basedOn w:val="Normln"/>
    <w:link w:val="Bodytext2"/>
    <w:rsid w:val="00664B39"/>
    <w:pPr>
      <w:widowControl w:val="0"/>
      <w:shd w:val="clear" w:color="auto" w:fill="FFFFFF"/>
      <w:spacing w:after="1000" w:line="190" w:lineRule="auto"/>
      <w:ind w:left="320" w:firstLine="160"/>
    </w:pPr>
    <w:rPr>
      <w:rFonts w:ascii="Arial" w:eastAsia="Arial" w:hAnsi="Arial" w:cs="Arial"/>
      <w:color w:val="2C3F6C"/>
      <w:sz w:val="28"/>
      <w:szCs w:val="28"/>
    </w:rPr>
  </w:style>
  <w:style w:type="paragraph" w:customStyle="1" w:styleId="Heading30">
    <w:name w:val="Heading #3"/>
    <w:basedOn w:val="Normln"/>
    <w:link w:val="Heading3"/>
    <w:rsid w:val="00664B39"/>
    <w:pPr>
      <w:widowControl w:val="0"/>
      <w:shd w:val="clear" w:color="auto" w:fill="FFFFFF"/>
      <w:spacing w:after="220"/>
      <w:jc w:val="center"/>
      <w:outlineLvl w:val="2"/>
    </w:pPr>
    <w:rPr>
      <w:rFonts w:eastAsia="Times New Roman"/>
      <w:b/>
      <w:bCs/>
    </w:rPr>
  </w:style>
  <w:style w:type="paragraph" w:customStyle="1" w:styleId="Schedule1">
    <w:name w:val="Schedule 1"/>
    <w:basedOn w:val="Normln"/>
    <w:next w:val="Schedule2"/>
    <w:uiPriority w:val="30"/>
    <w:qFormat/>
    <w:rsid w:val="00664B39"/>
    <w:pPr>
      <w:keepNext/>
      <w:keepLines/>
      <w:pageBreakBefore/>
      <w:numPr>
        <w:numId w:val="19"/>
      </w:numPr>
      <w:spacing w:after="360"/>
      <w:jc w:val="both"/>
    </w:pPr>
    <w:rPr>
      <w:rFonts w:eastAsia="SimSun"/>
      <w:b/>
      <w:bCs/>
      <w:sz w:val="26"/>
      <w:szCs w:val="30"/>
    </w:rPr>
  </w:style>
  <w:style w:type="paragraph" w:customStyle="1" w:styleId="Schedule2">
    <w:name w:val="Schedule 2"/>
    <w:basedOn w:val="Normln"/>
    <w:next w:val="Schedule3"/>
    <w:uiPriority w:val="30"/>
    <w:qFormat/>
    <w:rsid w:val="00664B39"/>
    <w:pPr>
      <w:keepNext/>
      <w:numPr>
        <w:ilvl w:val="1"/>
        <w:numId w:val="19"/>
      </w:numPr>
      <w:spacing w:after="240"/>
    </w:pPr>
    <w:rPr>
      <w:rFonts w:eastAsia="SimSun"/>
      <w:b/>
      <w:bCs/>
      <w:szCs w:val="26"/>
    </w:rPr>
  </w:style>
  <w:style w:type="paragraph" w:customStyle="1" w:styleId="Schedule3">
    <w:name w:val="Schedule 3"/>
    <w:basedOn w:val="Normln"/>
    <w:next w:val="wText1"/>
    <w:uiPriority w:val="30"/>
    <w:qFormat/>
    <w:rsid w:val="00664B39"/>
    <w:pPr>
      <w:numPr>
        <w:ilvl w:val="2"/>
        <w:numId w:val="19"/>
      </w:numPr>
      <w:spacing w:after="180"/>
      <w:jc w:val="both"/>
    </w:pPr>
    <w:rPr>
      <w:rFonts w:eastAsia="SimSun"/>
      <w:szCs w:val="26"/>
    </w:rPr>
  </w:style>
  <w:style w:type="paragraph" w:customStyle="1" w:styleId="Schedule4">
    <w:name w:val="Schedule 4"/>
    <w:basedOn w:val="Normln"/>
    <w:next w:val="wText2"/>
    <w:uiPriority w:val="30"/>
    <w:qFormat/>
    <w:rsid w:val="00664B39"/>
    <w:pPr>
      <w:numPr>
        <w:ilvl w:val="3"/>
        <w:numId w:val="19"/>
      </w:numPr>
      <w:spacing w:after="180"/>
      <w:jc w:val="both"/>
    </w:pPr>
    <w:rPr>
      <w:rFonts w:eastAsia="SimSun"/>
      <w:iCs/>
      <w:szCs w:val="26"/>
    </w:rPr>
  </w:style>
  <w:style w:type="paragraph" w:customStyle="1" w:styleId="Schedule5">
    <w:name w:val="Schedule 5"/>
    <w:basedOn w:val="Normln"/>
    <w:uiPriority w:val="30"/>
    <w:qFormat/>
    <w:rsid w:val="00664B39"/>
    <w:pPr>
      <w:numPr>
        <w:ilvl w:val="4"/>
        <w:numId w:val="19"/>
      </w:numPr>
      <w:spacing w:after="180"/>
      <w:jc w:val="both"/>
    </w:pPr>
    <w:rPr>
      <w:rFonts w:eastAsia="SimSun"/>
      <w:szCs w:val="26"/>
    </w:rPr>
  </w:style>
  <w:style w:type="paragraph" w:customStyle="1" w:styleId="Schedule6">
    <w:name w:val="Schedule 6"/>
    <w:basedOn w:val="Normln"/>
    <w:uiPriority w:val="30"/>
    <w:qFormat/>
    <w:rsid w:val="00664B39"/>
    <w:pPr>
      <w:numPr>
        <w:ilvl w:val="5"/>
        <w:numId w:val="19"/>
      </w:numPr>
      <w:spacing w:after="180"/>
      <w:jc w:val="both"/>
    </w:pPr>
    <w:rPr>
      <w:rFonts w:eastAsia="SimSun"/>
      <w:szCs w:val="26"/>
    </w:rPr>
  </w:style>
  <w:style w:type="paragraph" w:customStyle="1" w:styleId="Schedule7">
    <w:name w:val="Schedule 7"/>
    <w:basedOn w:val="Normln"/>
    <w:uiPriority w:val="30"/>
    <w:qFormat/>
    <w:rsid w:val="00664B39"/>
    <w:pPr>
      <w:numPr>
        <w:ilvl w:val="6"/>
        <w:numId w:val="19"/>
      </w:numPr>
      <w:spacing w:after="180"/>
      <w:jc w:val="both"/>
    </w:pPr>
    <w:rPr>
      <w:rFonts w:eastAsia="SimSun"/>
      <w:szCs w:val="26"/>
    </w:rPr>
  </w:style>
  <w:style w:type="paragraph" w:customStyle="1" w:styleId="Schedule8">
    <w:name w:val="Schedule 8"/>
    <w:basedOn w:val="Normln"/>
    <w:uiPriority w:val="30"/>
    <w:qFormat/>
    <w:rsid w:val="00664B39"/>
    <w:pPr>
      <w:numPr>
        <w:ilvl w:val="7"/>
        <w:numId w:val="19"/>
      </w:numPr>
      <w:spacing w:after="180"/>
      <w:jc w:val="both"/>
    </w:pPr>
    <w:rPr>
      <w:rFonts w:eastAsia="SimSun"/>
      <w:szCs w:val="26"/>
    </w:rPr>
  </w:style>
  <w:style w:type="paragraph" w:customStyle="1" w:styleId="Schedule9">
    <w:name w:val="Schedule 9"/>
    <w:basedOn w:val="Normln"/>
    <w:uiPriority w:val="30"/>
    <w:qFormat/>
    <w:rsid w:val="00664B39"/>
    <w:pPr>
      <w:numPr>
        <w:ilvl w:val="8"/>
        <w:numId w:val="19"/>
      </w:numPr>
      <w:spacing w:after="180"/>
      <w:jc w:val="both"/>
    </w:pPr>
    <w:rPr>
      <w:rFonts w:eastAsia="SimSun"/>
      <w:szCs w:val="26"/>
    </w:rPr>
  </w:style>
  <w:style w:type="paragraph" w:styleId="slovanseznam2">
    <w:name w:val="List Number 2"/>
    <w:basedOn w:val="Normln"/>
    <w:rsid w:val="00664B39"/>
    <w:pPr>
      <w:numPr>
        <w:numId w:val="21"/>
      </w:numPr>
      <w:spacing w:after="240"/>
      <w:jc w:val="both"/>
    </w:pPr>
    <w:rPr>
      <w:rFonts w:eastAsia="Times New Roman"/>
      <w:szCs w:val="24"/>
    </w:rPr>
  </w:style>
  <w:style w:type="character" w:styleId="Nevyeenzmnka">
    <w:name w:val="Unresolved Mention"/>
    <w:basedOn w:val="Standardnpsmoodstavce"/>
    <w:uiPriority w:val="99"/>
    <w:semiHidden/>
    <w:unhideWhenUsed/>
    <w:rsid w:val="00CE6E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703449">
      <w:bodyDiv w:val="1"/>
      <w:marLeft w:val="0"/>
      <w:marRight w:val="0"/>
      <w:marTop w:val="0"/>
      <w:marBottom w:val="0"/>
      <w:divBdr>
        <w:top w:val="none" w:sz="0" w:space="0" w:color="auto"/>
        <w:left w:val="none" w:sz="0" w:space="0" w:color="auto"/>
        <w:bottom w:val="none" w:sz="0" w:space="0" w:color="auto"/>
        <w:right w:val="none" w:sz="0" w:space="0" w:color="auto"/>
      </w:divBdr>
    </w:div>
    <w:div w:id="747267879">
      <w:bodyDiv w:val="1"/>
      <w:marLeft w:val="0"/>
      <w:marRight w:val="0"/>
      <w:marTop w:val="0"/>
      <w:marBottom w:val="0"/>
      <w:divBdr>
        <w:top w:val="none" w:sz="0" w:space="0" w:color="auto"/>
        <w:left w:val="none" w:sz="0" w:space="0" w:color="auto"/>
        <w:bottom w:val="none" w:sz="0" w:space="0" w:color="auto"/>
        <w:right w:val="none" w:sz="0" w:space="0" w:color="auto"/>
      </w:divBdr>
    </w:div>
    <w:div w:id="157616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AA7509B7F1D8747ABA4386C86FBA5C6" ma:contentTypeVersion="16" ma:contentTypeDescription="Vytvoří nový dokument" ma:contentTypeScope="" ma:versionID="2ca5e97d8c43d5272197e0a9491b815c">
  <xsd:schema xmlns:xsd="http://www.w3.org/2001/XMLSchema" xmlns:xs="http://www.w3.org/2001/XMLSchema" xmlns:p="http://schemas.microsoft.com/office/2006/metadata/properties" xmlns:ns2="58ac143f-ca74-4891-8730-42954f3891fc" xmlns:ns3="9fe2ec14-4dbc-4001-83b9-e13d4f79713b" targetNamespace="http://schemas.microsoft.com/office/2006/metadata/properties" ma:root="true" ma:fieldsID="8d473dabab3122324cfb547a6e376990" ns2:_="" ns3:_="">
    <xsd:import namespace="58ac143f-ca74-4891-8730-42954f3891fc"/>
    <xsd:import namespace="9fe2ec14-4dbc-4001-83b9-e13d4f7971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c143f-ca74-4891-8730-42954f3891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ff4372e8-91f8-497c-a191-f950a110e243"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e2ec14-4dbc-4001-83b9-e13d4f79713b"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19" nillable="true" ma:displayName="Taxonomy Catch All Column" ma:hidden="true" ma:list="{ce376c2f-8901-4bfd-b493-6d8495302945}" ma:internalName="TaxCatchAll" ma:showField="CatchAllData" ma:web="9fe2ec14-4dbc-4001-83b9-e13d4f7971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e2ec14-4dbc-4001-83b9-e13d4f79713b" xsi:nil="true"/>
    <lcf76f155ced4ddcb4097134ff3c332f xmlns="58ac143f-ca74-4891-8730-42954f3891f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roperties xmlns="http://www.imanage.com/work/xmlschema">
  <documentid>Prague!15284898.4</documentid>
  <senderid>MLSK</senderid>
  <senderemail>MICHAL.SAMEK@CMS-CMNO.COM</senderemail>
  <lastmodified>2025-12-16T10:21:00.0000000+01:00</lastmodified>
  <database>Prague</database>
</properties>
</file>

<file path=customXml/itemProps1.xml><?xml version="1.0" encoding="utf-8"?>
<ds:datastoreItem xmlns:ds="http://schemas.openxmlformats.org/officeDocument/2006/customXml" ds:itemID="{DA969F39-E8AF-4712-A09A-C6E2F07D0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ac143f-ca74-4891-8730-42954f3891fc"/>
    <ds:schemaRef ds:uri="9fe2ec14-4dbc-4001-83b9-e13d4f797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C72DB5-72A1-46E3-8822-90801D691300}">
  <ds:schemaRefs>
    <ds:schemaRef ds:uri="http://schemas.microsoft.com/office/2006/metadata/properties"/>
    <ds:schemaRef ds:uri="http://schemas.microsoft.com/office/infopath/2007/PartnerControls"/>
    <ds:schemaRef ds:uri="9fe2ec14-4dbc-4001-83b9-e13d4f79713b"/>
    <ds:schemaRef ds:uri="58ac143f-ca74-4891-8730-42954f3891fc"/>
  </ds:schemaRefs>
</ds:datastoreItem>
</file>

<file path=customXml/itemProps3.xml><?xml version="1.0" encoding="utf-8"?>
<ds:datastoreItem xmlns:ds="http://schemas.openxmlformats.org/officeDocument/2006/customXml" ds:itemID="{4CA6368F-6CF2-4257-BFAF-1020AC6D4EEF}">
  <ds:schemaRefs>
    <ds:schemaRef ds:uri="http://schemas.openxmlformats.org/officeDocument/2006/bibliography"/>
  </ds:schemaRefs>
</ds:datastoreItem>
</file>

<file path=customXml/itemProps4.xml><?xml version="1.0" encoding="utf-8"?>
<ds:datastoreItem xmlns:ds="http://schemas.openxmlformats.org/officeDocument/2006/customXml" ds:itemID="{19E17FF2-808C-4609-A78B-9460BA0A5391}">
  <ds:schemaRefs>
    <ds:schemaRef ds:uri="http://schemas.microsoft.com/sharepoint/v3/contenttype/forms"/>
  </ds:schemaRefs>
</ds:datastoreItem>
</file>

<file path=customXml/itemProps5.xml><?xml version="1.0" encoding="utf-8"?>
<ds:datastoreItem xmlns:ds="http://schemas.openxmlformats.org/officeDocument/2006/customXml" ds:itemID="{6CA87E9F-5265-4A32-9FA6-88C5036B326C}">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2549</Words>
  <Characters>15220</Characters>
  <Application>Microsoft Office Word</Application>
  <DocSecurity>0</DocSecurity>
  <Lines>292</Lines>
  <Paragraphs>121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Statni fond dopravni infrastruktury</Company>
  <LinksUpToDate>false</LinksUpToDate>
  <CharactersWithSpaces>17648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Ondřej Chovanec</dc:creator>
  <cp:keywords/>
  <dc:description/>
  <cp:lastModifiedBy>Ing. Olga Hobstová</cp:lastModifiedBy>
  <cp:revision>5</cp:revision>
  <cp:lastPrinted>2025-12-12T09:06:00Z</cp:lastPrinted>
  <dcterms:created xsi:type="dcterms:W3CDTF">2025-12-17T11:55:00Z</dcterms:created>
  <dcterms:modified xsi:type="dcterms:W3CDTF">2026-01-05T07:44:00Z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0x0101009AA7509B7F1D8747ABA4386C86FBA5C6</vt:lpwstr>
  </property>
  <property fmtid="{D5CDD505-2E9C-101B-9397-08002B2CF9AE}" pid="3" name="MediaServiceImageTags">
    <vt:lpwstr/>
  </property>
  <property fmtid="{D5CDD505-2E9C-101B-9397-08002B2CF9AE}" pid="4" name="MSIP_Label_02fb6423-e98f-4b78-bad1-2cdef9555b92_Enabled">
    <vt:lpwstr>true</vt:lpwstr>
  </property>
  <property fmtid="{D5CDD505-2E9C-101B-9397-08002B2CF9AE}" pid="5" name="MSIP_Label_02fb6423-e98f-4b78-bad1-2cdef9555b92_SetDate">
    <vt:lpwstr>2024-06-17T16:39:58Z</vt:lpwstr>
  </property>
  <property fmtid="{D5CDD505-2E9C-101B-9397-08002B2CF9AE}" pid="6" name="MSIP_Label_02fb6423-e98f-4b78-bad1-2cdef9555b92_Method">
    <vt:lpwstr>Standard</vt:lpwstr>
  </property>
  <property fmtid="{D5CDD505-2E9C-101B-9397-08002B2CF9AE}" pid="7" name="MSIP_Label_02fb6423-e98f-4b78-bad1-2cdef9555b92_Name">
    <vt:lpwstr>defa4170-0d19-0005-0004-bc88714345d2</vt:lpwstr>
  </property>
  <property fmtid="{D5CDD505-2E9C-101B-9397-08002B2CF9AE}" pid="8" name="MSIP_Label_02fb6423-e98f-4b78-bad1-2cdef9555b92_SiteId">
    <vt:lpwstr>db36e912-cf85-4f21-b854-da0ef791c6f0</vt:lpwstr>
  </property>
  <property fmtid="{D5CDD505-2E9C-101B-9397-08002B2CF9AE}" pid="9" name="MSIP_Label_02fb6423-e98f-4b78-bad1-2cdef9555b92_ActionId">
    <vt:lpwstr>942f8a73-0934-405a-b076-ffb83762f54c</vt:lpwstr>
  </property>
  <property fmtid="{D5CDD505-2E9C-101B-9397-08002B2CF9AE}" pid="10" name="MSIP_Label_02fb6423-e98f-4b78-bad1-2cdef9555b92_ContentBits">
    <vt:lpwstr>0</vt:lpwstr>
  </property>
  <property fmtid="{D5CDD505-2E9C-101B-9397-08002B2CF9AE}" pid="11" name="NRT_DocNumber">
    <vt:lpwstr>127374750</vt:lpwstr>
  </property>
  <property fmtid="{D5CDD505-2E9C-101B-9397-08002B2CF9AE}" pid="12" name="NRT_DocVersion">
    <vt:lpwstr>2</vt:lpwstr>
  </property>
  <property fmtid="{D5CDD505-2E9C-101B-9397-08002B2CF9AE}" pid="13" name="NRT_DocName">
    <vt:lpwstr>PPP D4_Třístranná smlouva_SFDI_rev_4.8</vt:lpwstr>
  </property>
  <property fmtid="{D5CDD505-2E9C-101B-9397-08002B2CF9AE}" pid="14" name="NRT_AuthorDescription">
    <vt:lpwstr>Tatana Zouharova</vt:lpwstr>
  </property>
  <property fmtid="{D5CDD505-2E9C-101B-9397-08002B2CF9AE}" pid="15" name="NRT_Author">
    <vt:lpwstr>ZOUHATA</vt:lpwstr>
  </property>
  <property fmtid="{D5CDD505-2E9C-101B-9397-08002B2CF9AE}" pid="16" name="NRT_Operator">
    <vt:lpwstr>zouhata</vt:lpwstr>
  </property>
  <property fmtid="{D5CDD505-2E9C-101B-9397-08002B2CF9AE}" pid="17" name="NRT_Database">
    <vt:lpwstr>EMEA</vt:lpwstr>
  </property>
  <property fmtid="{D5CDD505-2E9C-101B-9397-08002B2CF9AE}" pid="18" name="NRT_ELITE_CLIENT">
    <vt:lpwstr>6619909</vt:lpwstr>
  </property>
  <property fmtid="{D5CDD505-2E9C-101B-9397-08002B2CF9AE}" pid="19" name="NRT_ELITE_MATTER">
    <vt:lpwstr>0005</vt:lpwstr>
  </property>
  <property fmtid="{D5CDD505-2E9C-101B-9397-08002B2CF9AE}" pid="20" name="pDocRef">
    <vt:lpwstr>6619909-0005.ZOUHATA</vt:lpwstr>
  </property>
  <property fmtid="{D5CDD505-2E9C-101B-9397-08002B2CF9AE}" pid="21" name="pDocNumber">
    <vt:lpwstr>127374750_2 [EMEA]</vt:lpwstr>
  </property>
  <property fmtid="{D5CDD505-2E9C-101B-9397-08002B2CF9AE}" pid="22" name="WC_LAST_MODIFIED">
    <vt:lpwstr>04.08.2020 17:46:40</vt:lpwstr>
  </property>
</Properties>
</file>