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896118" w:rsidRDefault="00266E8F" w:rsidP="001418E1">
      <w:pPr>
        <w:rPr>
          <w:rFonts w:ascii="Times New Roman" w:hAnsi="Times New Roman" w:cs="Times New Roman"/>
          <w:noProof/>
          <w:lang w:eastAsia="cs-CZ"/>
        </w:rPr>
      </w:pPr>
      <w:r w:rsidRPr="00896118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896118" w:rsidRDefault="000A1375" w:rsidP="001418E1">
      <w:pPr>
        <w:rPr>
          <w:rFonts w:ascii="Times New Roman" w:hAnsi="Times New Roman" w:cs="Times New Roman"/>
          <w:noProof/>
          <w:lang w:eastAsia="cs-CZ"/>
        </w:rPr>
      </w:pPr>
    </w:p>
    <w:p w:rsidR="00136367" w:rsidRPr="00896118" w:rsidRDefault="00136367" w:rsidP="000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cs-CZ"/>
        </w:rPr>
      </w:pPr>
    </w:p>
    <w:p w:rsidR="0094684A" w:rsidRPr="0094684A" w:rsidRDefault="00983B19" w:rsidP="0094684A">
      <w:pPr>
        <w:pStyle w:val="Nadpis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</w:rPr>
      </w:pPr>
      <w:r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OBJEDNÁVKA </w:t>
      </w:r>
      <w:r w:rsidR="00405AC9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č.</w:t>
      </w:r>
      <w:r w:rsidR="00896118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 </w:t>
      </w:r>
      <w:r w:rsidR="0094684A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2</w:t>
      </w:r>
      <w:r w:rsidR="00A979E9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5588</w:t>
      </w:r>
      <w:bookmarkStart w:id="0" w:name="_GoBack"/>
      <w:bookmarkEnd w:id="0"/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Objednatel: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  <w:t>Dodavatel:</w:t>
      </w:r>
    </w:p>
    <w:p w:rsidR="000443F4" w:rsidRPr="0094684A" w:rsidRDefault="000443F4" w:rsidP="0094684A">
      <w:pPr>
        <w:tabs>
          <w:tab w:val="left" w:pos="4644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b/>
          <w:bCs/>
          <w:color w:val="000000" w:themeColor="text1"/>
        </w:rPr>
        <w:t xml:space="preserve">LÉČEBNÉ LÁZNĚ LÁZNĚ KYNŽVART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="00E61B5B" w:rsidRPr="00E61B5B">
        <w:rPr>
          <w:rFonts w:ascii="Times New Roman" w:hAnsi="Times New Roman" w:cs="Times New Roman"/>
          <w:b/>
          <w:bCs/>
          <w:color w:val="000000" w:themeColor="text1"/>
        </w:rPr>
        <w:t>Zdeněk KRS malířství, lakýrnictví</w:t>
      </w:r>
    </w:p>
    <w:p w:rsidR="00E61B5B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Lázeňská 295, 354 91 Lázně Kynžvart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="00E61B5B" w:rsidRPr="00E61B5B">
        <w:rPr>
          <w:rFonts w:ascii="Times New Roman" w:hAnsi="Times New Roman" w:cs="Times New Roman"/>
          <w:color w:val="000000" w:themeColor="text1"/>
        </w:rPr>
        <w:t>Horušany 15</w:t>
      </w:r>
      <w:r w:rsidR="00E61B5B">
        <w:rPr>
          <w:rFonts w:ascii="Times New Roman" w:hAnsi="Times New Roman" w:cs="Times New Roman"/>
          <w:color w:val="000000" w:themeColor="text1"/>
        </w:rPr>
        <w:t xml:space="preserve">, 334 01 Přeštice </w:t>
      </w:r>
      <w:r w:rsidR="00E61B5B">
        <w:rPr>
          <w:rFonts w:ascii="Times New Roman" w:hAnsi="Times New Roman" w:cs="Times New Roman"/>
          <w:color w:val="000000" w:themeColor="text1"/>
        </w:rPr>
        <w:tab/>
      </w:r>
      <w:r w:rsidR="00E61B5B">
        <w:rPr>
          <w:rFonts w:ascii="Times New Roman" w:hAnsi="Times New Roman" w:cs="Times New Roman"/>
          <w:color w:val="000000" w:themeColor="text1"/>
        </w:rPr>
        <w:tab/>
      </w:r>
    </w:p>
    <w:p w:rsidR="00443857" w:rsidRPr="0094684A" w:rsidRDefault="00FB08E2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IČ: 00883573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="00443857" w:rsidRPr="0094684A">
        <w:rPr>
          <w:rFonts w:ascii="Times New Roman" w:hAnsi="Times New Roman" w:cs="Times New Roman"/>
          <w:color w:val="000000" w:themeColor="text1"/>
        </w:rPr>
        <w:t xml:space="preserve"> </w:t>
      </w:r>
      <w:r w:rsidR="00896118" w:rsidRPr="0094684A">
        <w:rPr>
          <w:rFonts w:ascii="Times New Roman" w:hAnsi="Times New Roman" w:cs="Times New Roman"/>
          <w:color w:val="000000" w:themeColor="text1"/>
        </w:rPr>
        <w:t xml:space="preserve">IČ: </w:t>
      </w:r>
      <w:r w:rsidR="00E61B5B">
        <w:rPr>
          <w:rFonts w:ascii="Times New Roman" w:hAnsi="Times New Roman" w:cs="Times New Roman"/>
          <w:color w:val="000000" w:themeColor="text1"/>
        </w:rPr>
        <w:t>66974755</w:t>
      </w:r>
    </w:p>
    <w:p w:rsidR="000443F4" w:rsidRPr="0094684A" w:rsidRDefault="00896118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DIČ: CZ00883573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  <w:t xml:space="preserve">DIČ: </w:t>
      </w:r>
      <w:r w:rsidR="00E61B5B">
        <w:rPr>
          <w:rFonts w:ascii="Times New Roman" w:hAnsi="Times New Roman" w:cs="Times New Roman"/>
          <w:color w:val="000000" w:themeColor="text1"/>
        </w:rPr>
        <w:t>CZ7605262016</w:t>
      </w:r>
    </w:p>
    <w:p w:rsidR="000443F4" w:rsidRPr="0094684A" w:rsidRDefault="00896118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Bankovní spojení: ČSOB Cheb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="00E61B5B">
        <w:rPr>
          <w:rFonts w:ascii="Times New Roman" w:hAnsi="Times New Roman" w:cs="Times New Roman"/>
          <w:color w:val="000000" w:themeColor="text1"/>
        </w:rPr>
        <w:t>Kontaktní osoba</w:t>
      </w:r>
      <w:r w:rsidRPr="0094684A">
        <w:rPr>
          <w:rFonts w:ascii="Times New Roman" w:hAnsi="Times New Roman" w:cs="Times New Roman"/>
          <w:color w:val="000000" w:themeColor="text1"/>
        </w:rPr>
        <w:t xml:space="preserve">: </w:t>
      </w:r>
      <w:r w:rsidR="00E61B5B">
        <w:rPr>
          <w:rFonts w:ascii="Times New Roman" w:hAnsi="Times New Roman" w:cs="Times New Roman"/>
          <w:color w:val="000000" w:themeColor="text1"/>
        </w:rPr>
        <w:t>Zdeněk KRS</w:t>
      </w:r>
    </w:p>
    <w:p w:rsidR="00896118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č. ú.: 264509038/0300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="00E61B5B">
        <w:rPr>
          <w:rFonts w:ascii="Times New Roman" w:hAnsi="Times New Roman" w:cs="Times New Roman"/>
          <w:color w:val="000000" w:themeColor="text1"/>
        </w:rPr>
        <w:t>e-mail: krs.malby@seznam.cz</w:t>
      </w:r>
    </w:p>
    <w:p w:rsidR="00896118" w:rsidRPr="0094684A" w:rsidRDefault="00896118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FB08E2" w:rsidRPr="0094684A" w:rsidRDefault="00FB08E2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FB08E2" w:rsidRPr="0094684A" w:rsidRDefault="00FB08E2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83B19" w:rsidRDefault="00E61B5B" w:rsidP="00A979E9">
      <w:pPr>
        <w:pStyle w:val="Bezmez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 základě nabídky ze dne 19</w:t>
      </w:r>
      <w:r w:rsidRPr="00E61B5B">
        <w:rPr>
          <w:rFonts w:ascii="Times New Roman" w:hAnsi="Times New Roman" w:cs="Times New Roman"/>
          <w:color w:val="000000" w:themeColor="text1"/>
        </w:rPr>
        <w:t>. 1</w:t>
      </w:r>
      <w:r>
        <w:rPr>
          <w:rFonts w:ascii="Times New Roman" w:hAnsi="Times New Roman" w:cs="Times New Roman"/>
          <w:color w:val="000000" w:themeColor="text1"/>
        </w:rPr>
        <w:t>1</w:t>
      </w:r>
      <w:r w:rsidRPr="00E61B5B">
        <w:rPr>
          <w:rFonts w:ascii="Times New Roman" w:hAnsi="Times New Roman" w:cs="Times New Roman"/>
          <w:color w:val="000000" w:themeColor="text1"/>
        </w:rPr>
        <w:t>. 2025 u Vás objednáváme malířské práce</w:t>
      </w:r>
      <w:r w:rsidR="00A979E9">
        <w:rPr>
          <w:rFonts w:ascii="Times New Roman" w:hAnsi="Times New Roman" w:cs="Times New Roman"/>
          <w:color w:val="000000" w:themeColor="text1"/>
        </w:rPr>
        <w:t xml:space="preserve"> na lázeňském dom</w:t>
      </w:r>
      <w:r w:rsidRPr="00E61B5B">
        <w:rPr>
          <w:rFonts w:ascii="Times New Roman" w:hAnsi="Times New Roman" w:cs="Times New Roman"/>
          <w:color w:val="000000" w:themeColor="text1"/>
        </w:rPr>
        <w:t xml:space="preserve"> dle níže uvedené specifikace.</w:t>
      </w:r>
    </w:p>
    <w:p w:rsidR="00A979E9" w:rsidRDefault="00A979E9" w:rsidP="00A979E9">
      <w:pPr>
        <w:pStyle w:val="Bezmezer"/>
        <w:rPr>
          <w:rFonts w:ascii="Times New Roman" w:hAnsi="Times New Roman" w:cs="Times New Roman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1116"/>
        <w:gridCol w:w="1011"/>
        <w:gridCol w:w="1411"/>
      </w:tblGrid>
      <w:tr w:rsidR="00A979E9" w:rsidTr="00A979E9">
        <w:tc>
          <w:tcPr>
            <w:tcW w:w="5524" w:type="dxa"/>
          </w:tcPr>
          <w:p w:rsidR="00A979E9" w:rsidRDefault="00A979E9" w:rsidP="00A979E9">
            <w:pPr>
              <w:pStyle w:val="Bezmezer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Označení položky</w:t>
            </w:r>
          </w:p>
        </w:tc>
        <w:tc>
          <w:tcPr>
            <w:tcW w:w="1116" w:type="dxa"/>
          </w:tcPr>
          <w:p w:rsidR="00A979E9" w:rsidRPr="00A979E9" w:rsidRDefault="00A979E9" w:rsidP="00A979E9">
            <w:pPr>
              <w:pStyle w:val="Bezmezer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Počet MJ</w:t>
            </w:r>
          </w:p>
        </w:tc>
        <w:tc>
          <w:tcPr>
            <w:tcW w:w="1011" w:type="dxa"/>
          </w:tcPr>
          <w:p w:rsidR="00A979E9" w:rsidRDefault="00A979E9" w:rsidP="00A979E9">
            <w:pPr>
              <w:pStyle w:val="Bezmezer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Cena/MJ</w:t>
            </w:r>
          </w:p>
        </w:tc>
        <w:tc>
          <w:tcPr>
            <w:tcW w:w="1411" w:type="dxa"/>
          </w:tcPr>
          <w:p w:rsidR="00A979E9" w:rsidRDefault="00A979E9" w:rsidP="00A979E9">
            <w:pPr>
              <w:pStyle w:val="Bezmezer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Celkem Kč bez DPH</w:t>
            </w:r>
          </w:p>
        </w:tc>
      </w:tr>
      <w:tr w:rsidR="00A979E9" w:rsidTr="00A979E9">
        <w:tc>
          <w:tcPr>
            <w:tcW w:w="5524" w:type="dxa"/>
          </w:tcPr>
          <w:p w:rsidR="00A979E9" w:rsidRDefault="00A979E9" w:rsidP="00A979E9">
            <w:pPr>
              <w:pStyle w:val="Bezmez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Výmalba a nátěr soků </w:t>
            </w:r>
          </w:p>
        </w:tc>
        <w:tc>
          <w:tcPr>
            <w:tcW w:w="1116" w:type="dxa"/>
          </w:tcPr>
          <w:p w:rsidR="00A979E9" w:rsidRPr="00A979E9" w:rsidRDefault="00A979E9" w:rsidP="00A979E9">
            <w:pPr>
              <w:pStyle w:val="Bezmez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</w:p>
        </w:tc>
        <w:tc>
          <w:tcPr>
            <w:tcW w:w="1011" w:type="dxa"/>
          </w:tcPr>
          <w:p w:rsidR="00A979E9" w:rsidRDefault="00A979E9" w:rsidP="00A979E9">
            <w:pPr>
              <w:pStyle w:val="Bezmez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1" w:type="dxa"/>
          </w:tcPr>
          <w:p w:rsidR="00A979E9" w:rsidRDefault="00A979E9" w:rsidP="00A979E9">
            <w:pPr>
              <w:pStyle w:val="Bezmez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79E9" w:rsidTr="00A979E9">
        <w:tc>
          <w:tcPr>
            <w:tcW w:w="5524" w:type="dxa"/>
          </w:tcPr>
          <w:p w:rsidR="00A979E9" w:rsidRDefault="00A979E9" w:rsidP="00A979E9">
            <w:pPr>
              <w:pStyle w:val="Bezmez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Škrábání a oprava omítek</w:t>
            </w:r>
          </w:p>
        </w:tc>
        <w:tc>
          <w:tcPr>
            <w:tcW w:w="1116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220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011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160</w:t>
            </w:r>
          </w:p>
        </w:tc>
        <w:tc>
          <w:tcPr>
            <w:tcW w:w="1411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35 200,-</w:t>
            </w:r>
          </w:p>
        </w:tc>
      </w:tr>
      <w:tr w:rsidR="00A979E9" w:rsidTr="00A979E9">
        <w:tc>
          <w:tcPr>
            <w:tcW w:w="5524" w:type="dxa"/>
          </w:tcPr>
          <w:p w:rsidR="00A979E9" w:rsidRDefault="00A979E9" w:rsidP="00A979E9">
            <w:pPr>
              <w:pStyle w:val="Bezmez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Penetrace</w:t>
            </w:r>
          </w:p>
        </w:tc>
        <w:tc>
          <w:tcPr>
            <w:tcW w:w="1116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1 767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011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411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33 573,-</w:t>
            </w:r>
          </w:p>
        </w:tc>
      </w:tr>
      <w:tr w:rsidR="00A979E9" w:rsidTr="00A979E9">
        <w:tc>
          <w:tcPr>
            <w:tcW w:w="5524" w:type="dxa"/>
          </w:tcPr>
          <w:p w:rsidR="00A979E9" w:rsidRDefault="00A979E9" w:rsidP="00A979E9">
            <w:pPr>
              <w:pStyle w:val="Bezmez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Izolace proteklin</w:t>
            </w:r>
          </w:p>
        </w:tc>
        <w:tc>
          <w:tcPr>
            <w:tcW w:w="1116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35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011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1411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7 350,-</w:t>
            </w:r>
          </w:p>
        </w:tc>
      </w:tr>
      <w:tr w:rsidR="00A979E9" w:rsidTr="00A979E9">
        <w:tc>
          <w:tcPr>
            <w:tcW w:w="5524" w:type="dxa"/>
          </w:tcPr>
          <w:p w:rsidR="00A979E9" w:rsidRDefault="00A979E9" w:rsidP="00A979E9">
            <w:pPr>
              <w:pStyle w:val="Bezmez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Malby</w:t>
            </w:r>
          </w:p>
        </w:tc>
        <w:tc>
          <w:tcPr>
            <w:tcW w:w="1116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1 108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011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1411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83 100,-</w:t>
            </w:r>
          </w:p>
        </w:tc>
      </w:tr>
      <w:tr w:rsidR="00A979E9" w:rsidTr="00A979E9">
        <w:tc>
          <w:tcPr>
            <w:tcW w:w="5524" w:type="dxa"/>
          </w:tcPr>
          <w:p w:rsidR="00A979E9" w:rsidRDefault="00A979E9" w:rsidP="00A979E9">
            <w:pPr>
              <w:pStyle w:val="Bezmez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Nátěr soků</w:t>
            </w:r>
          </w:p>
        </w:tc>
        <w:tc>
          <w:tcPr>
            <w:tcW w:w="1116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659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011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1411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112 030,-</w:t>
            </w:r>
          </w:p>
        </w:tc>
      </w:tr>
      <w:tr w:rsidR="00A979E9" w:rsidTr="00A979E9">
        <w:tc>
          <w:tcPr>
            <w:tcW w:w="5524" w:type="dxa"/>
          </w:tcPr>
          <w:p w:rsidR="00A979E9" w:rsidRDefault="00A979E9" w:rsidP="00A979E9">
            <w:pPr>
              <w:pStyle w:val="Bezmez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Doprav, přesuny hmot, likvidace odpadu</w:t>
            </w:r>
          </w:p>
        </w:tc>
        <w:tc>
          <w:tcPr>
            <w:tcW w:w="1116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kpl</w:t>
            </w:r>
          </w:p>
        </w:tc>
        <w:tc>
          <w:tcPr>
            <w:tcW w:w="1011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45000</w:t>
            </w:r>
          </w:p>
        </w:tc>
        <w:tc>
          <w:tcPr>
            <w:tcW w:w="1411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45 000,-</w:t>
            </w:r>
          </w:p>
        </w:tc>
      </w:tr>
      <w:tr w:rsidR="00A979E9" w:rsidTr="00A979E9">
        <w:tc>
          <w:tcPr>
            <w:tcW w:w="5524" w:type="dxa"/>
          </w:tcPr>
          <w:p w:rsidR="00A979E9" w:rsidRDefault="00A979E9" w:rsidP="00A979E9">
            <w:pPr>
              <w:pStyle w:val="Bezmez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Celkem</w:t>
            </w:r>
          </w:p>
        </w:tc>
        <w:tc>
          <w:tcPr>
            <w:tcW w:w="1116" w:type="dxa"/>
          </w:tcPr>
          <w:p w:rsidR="00A979E9" w:rsidRDefault="00A979E9" w:rsidP="00A979E9">
            <w:pPr>
              <w:pStyle w:val="Bezmez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</w:tcPr>
          <w:p w:rsidR="00A979E9" w:rsidRDefault="00A979E9" w:rsidP="00A979E9">
            <w:pPr>
              <w:pStyle w:val="Bezmez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1" w:type="dxa"/>
          </w:tcPr>
          <w:p w:rsidR="00A979E9" w:rsidRDefault="00A979E9" w:rsidP="00A979E9">
            <w:pPr>
              <w:pStyle w:val="Bezmez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316 253,-</w:t>
            </w:r>
          </w:p>
        </w:tc>
      </w:tr>
    </w:tbl>
    <w:p w:rsidR="00A979E9" w:rsidRDefault="00A979E9" w:rsidP="00A979E9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Další podmínky:</w:t>
      </w:r>
    </w:p>
    <w:p w:rsidR="00884A72" w:rsidRPr="0094684A" w:rsidRDefault="00884A72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Platební podmínky: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Faktura musí obsahovat náležitosti řádného daňového dokladu podle ustanovení § 26 a násl. zákona č. 235/2004 Sb.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Doba splatnosti faktur činí 14 dní.</w:t>
      </w:r>
    </w:p>
    <w:p w:rsidR="00884A72" w:rsidRPr="0094684A" w:rsidRDefault="00E1297B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ceně budou obsaženy</w:t>
      </w:r>
      <w:r w:rsidR="00884A72" w:rsidRPr="0094684A">
        <w:rPr>
          <w:rFonts w:ascii="Times New Roman" w:hAnsi="Times New Roman" w:cs="Times New Roman"/>
          <w:color w:val="000000" w:themeColor="text1"/>
        </w:rPr>
        <w:t xml:space="preserve"> všechny náklady spojené s plněním předmětu zakázky.</w:t>
      </w: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Lázních Kynžvart dne</w:t>
      </w:r>
      <w:r w:rsidR="00E61B5B">
        <w:rPr>
          <w:rFonts w:ascii="Times New Roman" w:hAnsi="Times New Roman" w:cs="Times New Roman"/>
          <w:color w:val="000000" w:themeColor="text1"/>
        </w:rPr>
        <w:t xml:space="preserve"> </w:t>
      </w:r>
      <w:r w:rsidR="00A979E9">
        <w:rPr>
          <w:rFonts w:ascii="Times New Roman" w:hAnsi="Times New Roman" w:cs="Times New Roman"/>
          <w:color w:val="000000" w:themeColor="text1"/>
        </w:rPr>
        <w:t>27. 11. 2025</w:t>
      </w:r>
    </w:p>
    <w:p w:rsidR="00511269" w:rsidRPr="0094684A" w:rsidRDefault="00511269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Mgr. Karel Naxera</w:t>
      </w: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ředitel</w:t>
      </w:r>
    </w:p>
    <w:sectPr w:rsidR="00884A72" w:rsidRPr="0094684A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ACE" w:rsidRDefault="00607ACE" w:rsidP="001418E1">
      <w:r>
        <w:separator/>
      </w:r>
    </w:p>
  </w:endnote>
  <w:endnote w:type="continuationSeparator" w:id="0">
    <w:p w:rsidR="00607ACE" w:rsidRDefault="00607ACE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ACE" w:rsidRDefault="00607ACE" w:rsidP="001418E1">
      <w:r>
        <w:separator/>
      </w:r>
    </w:p>
  </w:footnote>
  <w:footnote w:type="continuationSeparator" w:id="0">
    <w:p w:rsidR="00607ACE" w:rsidRDefault="00607ACE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921FF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6636"/>
    <w:rsid w:val="00170D4B"/>
    <w:rsid w:val="001800F9"/>
    <w:rsid w:val="0019686A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724F2"/>
    <w:rsid w:val="005748FD"/>
    <w:rsid w:val="005B03A3"/>
    <w:rsid w:val="005B5266"/>
    <w:rsid w:val="00602F84"/>
    <w:rsid w:val="00604C22"/>
    <w:rsid w:val="00607ACE"/>
    <w:rsid w:val="0064024D"/>
    <w:rsid w:val="00651B42"/>
    <w:rsid w:val="006717F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4684A"/>
    <w:rsid w:val="0095739B"/>
    <w:rsid w:val="009755A6"/>
    <w:rsid w:val="00975B49"/>
    <w:rsid w:val="00981F36"/>
    <w:rsid w:val="009823FE"/>
    <w:rsid w:val="00983B19"/>
    <w:rsid w:val="009A51F4"/>
    <w:rsid w:val="009B7619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979E9"/>
    <w:rsid w:val="00AA151F"/>
    <w:rsid w:val="00AC3D20"/>
    <w:rsid w:val="00AD1FED"/>
    <w:rsid w:val="00B169BB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00713"/>
    <w:rsid w:val="00D13E00"/>
    <w:rsid w:val="00D22B28"/>
    <w:rsid w:val="00D33DC1"/>
    <w:rsid w:val="00D530CA"/>
    <w:rsid w:val="00D800D4"/>
    <w:rsid w:val="00D81ACF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61B5B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C1F5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8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84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1D8A6-17A6-45D2-B440-67AC6E14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3</cp:revision>
  <cp:lastPrinted>2026-01-05T13:04:00Z</cp:lastPrinted>
  <dcterms:created xsi:type="dcterms:W3CDTF">2026-01-05T12:46:00Z</dcterms:created>
  <dcterms:modified xsi:type="dcterms:W3CDTF">2026-01-05T13:13:00Z</dcterms:modified>
</cp:coreProperties>
</file>