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D25A5D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D25A5D" w:rsidRDefault="00E40F6E" w:rsidP="00723B6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D25A5D">
              <w:rPr>
                <w:b/>
                <w:sz w:val="22"/>
                <w:szCs w:val="22"/>
              </w:rPr>
              <w:t>GEFOS a.s.</w:t>
            </w:r>
          </w:p>
          <w:p w:rsidR="00E40F6E" w:rsidRPr="00D25A5D" w:rsidRDefault="000C3D0D" w:rsidP="00E40F6E">
            <w:pPr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IČ</w:t>
            </w:r>
            <w:r w:rsidR="009128EB" w:rsidRPr="00D25A5D">
              <w:rPr>
                <w:sz w:val="22"/>
                <w:szCs w:val="22"/>
              </w:rPr>
              <w:t>O</w:t>
            </w:r>
            <w:r w:rsidRPr="00D25A5D">
              <w:rPr>
                <w:sz w:val="22"/>
                <w:szCs w:val="22"/>
              </w:rPr>
              <w:t xml:space="preserve">: </w:t>
            </w:r>
            <w:r w:rsidR="00E40F6E" w:rsidRPr="00D25A5D">
              <w:rPr>
                <w:rStyle w:val="nowrap"/>
                <w:sz w:val="22"/>
                <w:szCs w:val="22"/>
              </w:rPr>
              <w:t>25684213</w:t>
            </w:r>
            <w:r w:rsidR="00E40F6E" w:rsidRPr="00D25A5D">
              <w:rPr>
                <w:sz w:val="22"/>
                <w:szCs w:val="22"/>
              </w:rPr>
              <w:t xml:space="preserve"> </w:t>
            </w:r>
          </w:p>
          <w:p w:rsidR="00D5138B" w:rsidRPr="00D25A5D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Kundratka 17</w:t>
            </w:r>
          </w:p>
          <w:p w:rsidR="00D5138B" w:rsidRPr="00D25A5D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180</w:t>
            </w:r>
            <w:r w:rsidR="004D2CA5" w:rsidRPr="00D25A5D">
              <w:rPr>
                <w:sz w:val="22"/>
                <w:szCs w:val="22"/>
              </w:rPr>
              <w:t xml:space="preserve"> </w:t>
            </w:r>
            <w:r w:rsidRPr="00D25A5D">
              <w:rPr>
                <w:sz w:val="22"/>
                <w:szCs w:val="22"/>
              </w:rPr>
              <w:t>82</w:t>
            </w:r>
            <w:r w:rsidR="004D2CA5" w:rsidRPr="00D25A5D">
              <w:rPr>
                <w:sz w:val="22"/>
                <w:szCs w:val="22"/>
              </w:rPr>
              <w:t xml:space="preserve"> </w:t>
            </w:r>
            <w:r w:rsidRPr="00D25A5D">
              <w:rPr>
                <w:sz w:val="22"/>
                <w:szCs w:val="22"/>
              </w:rPr>
              <w:t>Praha 8</w:t>
            </w:r>
          </w:p>
          <w:p w:rsidR="00E82BE1" w:rsidRPr="00D25A5D" w:rsidRDefault="00E82BE1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D25A5D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D25A5D" w:rsidRPr="00D25A5D" w:rsidTr="00781E25">
        <w:tc>
          <w:tcPr>
            <w:tcW w:w="3324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D25A5D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Vyřizuje/</w:t>
            </w:r>
            <w:r w:rsidR="00895717" w:rsidRPr="00D25A5D">
              <w:rPr>
                <w:sz w:val="22"/>
                <w:szCs w:val="22"/>
              </w:rPr>
              <w:t>kancelář</w:t>
            </w:r>
            <w:r w:rsidRPr="00D25A5D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Datum</w:t>
            </w:r>
          </w:p>
        </w:tc>
      </w:tr>
      <w:tr w:rsidR="007D6B16" w:rsidRPr="00D25A5D" w:rsidTr="00781E25">
        <w:tc>
          <w:tcPr>
            <w:tcW w:w="3324" w:type="dxa"/>
            <w:vAlign w:val="center"/>
          </w:tcPr>
          <w:p w:rsidR="00781E25" w:rsidRPr="00D25A5D" w:rsidRDefault="009711F4" w:rsidP="00EC377E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ZAK 1</w:t>
            </w:r>
            <w:r w:rsidR="00A9603D" w:rsidRPr="00D25A5D">
              <w:rPr>
                <w:b/>
                <w:bCs/>
                <w:sz w:val="22"/>
                <w:szCs w:val="22"/>
              </w:rPr>
              <w:t>4</w:t>
            </w:r>
            <w:r w:rsidRPr="00D25A5D">
              <w:rPr>
                <w:b/>
                <w:bCs/>
                <w:sz w:val="22"/>
                <w:szCs w:val="22"/>
              </w:rPr>
              <w:t>-</w:t>
            </w:r>
            <w:r w:rsidR="004D2CA5" w:rsidRPr="00D25A5D">
              <w:rPr>
                <w:b/>
                <w:bCs/>
                <w:sz w:val="22"/>
                <w:szCs w:val="22"/>
              </w:rPr>
              <w:t>0</w:t>
            </w:r>
            <w:r w:rsidR="00A9603D" w:rsidRPr="00D25A5D">
              <w:rPr>
                <w:b/>
                <w:bCs/>
                <w:sz w:val="22"/>
                <w:szCs w:val="22"/>
              </w:rPr>
              <w:t>012</w:t>
            </w:r>
            <w:r w:rsidR="004D2CA5" w:rsidRPr="00D25A5D">
              <w:rPr>
                <w:b/>
                <w:bCs/>
                <w:sz w:val="22"/>
                <w:szCs w:val="22"/>
              </w:rPr>
              <w:t>/</w:t>
            </w:r>
            <w:r w:rsidR="00EC377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9" w:type="dxa"/>
            <w:vAlign w:val="center"/>
          </w:tcPr>
          <w:p w:rsidR="00781E25" w:rsidRPr="00D25A5D" w:rsidRDefault="00A9603D" w:rsidP="00B23EF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Fedina</w:t>
            </w:r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r w:rsidR="000C3D0D" w:rsidRPr="00D25A5D">
              <w:rPr>
                <w:b/>
                <w:bCs/>
                <w:sz w:val="22"/>
                <w:szCs w:val="22"/>
              </w:rPr>
              <w:t>PRAV</w:t>
            </w:r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r w:rsidR="00B23EF8">
              <w:rPr>
                <w:b/>
                <w:bCs/>
                <w:sz w:val="22"/>
                <w:szCs w:val="22"/>
              </w:rPr>
              <w:t>5625</w:t>
            </w:r>
          </w:p>
        </w:tc>
        <w:tc>
          <w:tcPr>
            <w:tcW w:w="1145" w:type="dxa"/>
            <w:vAlign w:val="center"/>
          </w:tcPr>
          <w:p w:rsidR="00781E25" w:rsidRPr="00D25A5D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7B6550" w:rsidRPr="00D25A5D" w:rsidRDefault="007B6550" w:rsidP="00E82BE1">
      <w:pPr>
        <w:jc w:val="both"/>
        <w:rPr>
          <w:sz w:val="22"/>
          <w:szCs w:val="22"/>
        </w:rPr>
      </w:pPr>
    </w:p>
    <w:p w:rsidR="00D927D8" w:rsidRPr="00D25A5D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25A5D">
        <w:rPr>
          <w:b/>
          <w:bCs/>
          <w:sz w:val="22"/>
          <w:szCs w:val="22"/>
          <w:u w:val="single"/>
        </w:rPr>
        <w:t>Objednávka</w:t>
      </w:r>
      <w:r w:rsidR="004D2CA5" w:rsidRPr="00D25A5D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D25A5D" w:rsidRDefault="00D927D8" w:rsidP="00D927D8">
      <w:pPr>
        <w:jc w:val="both"/>
        <w:rPr>
          <w:sz w:val="22"/>
          <w:szCs w:val="22"/>
        </w:rPr>
      </w:pPr>
    </w:p>
    <w:p w:rsidR="001D08ED" w:rsidRPr="00DD3530" w:rsidRDefault="001D08ED" w:rsidP="00D927D8">
      <w:pPr>
        <w:jc w:val="both"/>
        <w:rPr>
          <w:sz w:val="22"/>
          <w:szCs w:val="22"/>
        </w:rPr>
      </w:pPr>
      <w:r w:rsidRPr="00DD3530">
        <w:rPr>
          <w:sz w:val="22"/>
          <w:szCs w:val="22"/>
        </w:rPr>
        <w:t>Objednáváme u Vás re</w:t>
      </w:r>
      <w:r w:rsidR="00A9603D" w:rsidRPr="00DD3530">
        <w:rPr>
          <w:sz w:val="22"/>
          <w:szCs w:val="22"/>
        </w:rPr>
        <w:t>alizaci změnového požadavku BR</w:t>
      </w:r>
      <w:r w:rsidR="00D25A5D" w:rsidRPr="00DD3530">
        <w:rPr>
          <w:sz w:val="22"/>
          <w:szCs w:val="22"/>
        </w:rPr>
        <w:t>2</w:t>
      </w:r>
      <w:r w:rsidR="00EC377E">
        <w:rPr>
          <w:sz w:val="22"/>
          <w:szCs w:val="22"/>
        </w:rPr>
        <w:t>6</w:t>
      </w:r>
      <w:r w:rsidRPr="00DD3530">
        <w:rPr>
          <w:sz w:val="22"/>
          <w:szCs w:val="22"/>
        </w:rPr>
        <w:t xml:space="preserve"> (dále jen „</w:t>
      </w:r>
      <w:r w:rsidRPr="00DD3530">
        <w:rPr>
          <w:b/>
          <w:sz w:val="22"/>
          <w:szCs w:val="22"/>
        </w:rPr>
        <w:t>předmět objednávky</w:t>
      </w:r>
      <w:r w:rsidRPr="00DD3530">
        <w:rPr>
          <w:sz w:val="22"/>
          <w:szCs w:val="22"/>
        </w:rPr>
        <w:t>“).</w:t>
      </w:r>
    </w:p>
    <w:p w:rsidR="001D08ED" w:rsidRPr="00DD3530" w:rsidRDefault="001D08ED" w:rsidP="00D927D8">
      <w:pPr>
        <w:jc w:val="both"/>
        <w:rPr>
          <w:b/>
          <w:sz w:val="22"/>
          <w:szCs w:val="22"/>
        </w:rPr>
      </w:pPr>
    </w:p>
    <w:p w:rsidR="004D2CA5" w:rsidRPr="00DD3530" w:rsidRDefault="004D2CA5" w:rsidP="00D927D8">
      <w:pPr>
        <w:jc w:val="both"/>
        <w:rPr>
          <w:b/>
          <w:sz w:val="22"/>
          <w:szCs w:val="22"/>
        </w:rPr>
      </w:pPr>
      <w:r w:rsidRPr="00DD3530">
        <w:rPr>
          <w:b/>
          <w:sz w:val="22"/>
          <w:szCs w:val="22"/>
        </w:rPr>
        <w:t>Změnový požadavek (</w:t>
      </w:r>
      <w:r w:rsidR="00A9603D" w:rsidRPr="00DD3530">
        <w:rPr>
          <w:b/>
          <w:sz w:val="22"/>
          <w:szCs w:val="22"/>
        </w:rPr>
        <w:t>BR</w:t>
      </w:r>
      <w:r w:rsidR="00D25A5D" w:rsidRPr="00DD3530">
        <w:rPr>
          <w:b/>
          <w:sz w:val="22"/>
          <w:szCs w:val="22"/>
        </w:rPr>
        <w:t>2</w:t>
      </w:r>
      <w:r w:rsidR="00EC377E">
        <w:rPr>
          <w:b/>
          <w:sz w:val="22"/>
          <w:szCs w:val="22"/>
        </w:rPr>
        <w:t>6</w:t>
      </w:r>
      <w:r w:rsidRPr="00DD3530">
        <w:rPr>
          <w:b/>
          <w:sz w:val="22"/>
          <w:szCs w:val="22"/>
        </w:rPr>
        <w:t xml:space="preserve">) </w:t>
      </w:r>
    </w:p>
    <w:p w:rsidR="004D2CA5" w:rsidRPr="00DD3530" w:rsidRDefault="004D2CA5" w:rsidP="00D927D8">
      <w:pPr>
        <w:jc w:val="both"/>
        <w:rPr>
          <w:sz w:val="22"/>
          <w:szCs w:val="22"/>
        </w:rPr>
      </w:pPr>
    </w:p>
    <w:p w:rsidR="004D2CA5" w:rsidRPr="00DD3530" w:rsidRDefault="004D2CA5" w:rsidP="00D927D8">
      <w:pPr>
        <w:jc w:val="both"/>
        <w:rPr>
          <w:sz w:val="22"/>
          <w:szCs w:val="22"/>
        </w:rPr>
      </w:pPr>
      <w:r w:rsidRPr="00DD3530">
        <w:rPr>
          <w:sz w:val="22"/>
          <w:szCs w:val="22"/>
        </w:rPr>
        <w:t xml:space="preserve">Předmětem změnového požadavku je </w:t>
      </w:r>
      <w:r w:rsidR="001D08ED" w:rsidRPr="00DD3530">
        <w:rPr>
          <w:sz w:val="22"/>
          <w:szCs w:val="22"/>
        </w:rPr>
        <w:t>realizace změnových</w:t>
      </w:r>
      <w:r w:rsidR="005451F5" w:rsidRPr="00DD3530">
        <w:rPr>
          <w:sz w:val="22"/>
          <w:szCs w:val="22"/>
        </w:rPr>
        <w:t xml:space="preserve"> a rozvojových</w:t>
      </w:r>
      <w:r w:rsidR="001D08ED" w:rsidRPr="00DD3530">
        <w:rPr>
          <w:sz w:val="22"/>
          <w:szCs w:val="22"/>
        </w:rPr>
        <w:t xml:space="preserve"> požadavků vzniklých na základě realizace </w:t>
      </w:r>
      <w:r w:rsidR="005451F5" w:rsidRPr="00DD3530">
        <w:rPr>
          <w:sz w:val="22"/>
          <w:szCs w:val="22"/>
        </w:rPr>
        <w:t>správy a aktualizace základní sady geografických dat hlavního města Prahy, konkrétně jde o zpracování následujících požadavků evidovaných v systému Bugzilla (</w:t>
      </w:r>
      <w:r w:rsidR="00E40F6E" w:rsidRPr="00DD3530">
        <w:rPr>
          <w:sz w:val="22"/>
          <w:szCs w:val="22"/>
        </w:rPr>
        <w:t>číslo bugu je uvedeno vždy v závorce za názvem požadavku):</w:t>
      </w:r>
    </w:p>
    <w:p w:rsidR="004D2CA5" w:rsidRPr="00DD3530" w:rsidRDefault="004D2CA5" w:rsidP="00D927D8">
      <w:pPr>
        <w:jc w:val="both"/>
        <w:rPr>
          <w:sz w:val="22"/>
          <w:szCs w:val="22"/>
        </w:rPr>
      </w:pPr>
    </w:p>
    <w:p w:rsidR="00EC377E" w:rsidRPr="00EC377E" w:rsidRDefault="00EC377E" w:rsidP="00EC377E">
      <w:pPr>
        <w:pStyle w:val="Nadpis3"/>
        <w:keepLines w:val="0"/>
        <w:numPr>
          <w:ilvl w:val="0"/>
          <w:numId w:val="16"/>
        </w:numPr>
        <w:spacing w:before="120" w:line="360" w:lineRule="atLeast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Toc464216172"/>
      <w:r w:rsidRPr="00EC377E">
        <w:rPr>
          <w:rFonts w:ascii="Times New Roman" w:hAnsi="Times New Roman" w:cs="Times New Roman"/>
          <w:b/>
          <w:color w:val="auto"/>
          <w:sz w:val="22"/>
          <w:szCs w:val="22"/>
        </w:rPr>
        <w:t>Identifikace a vizualizace chyb v master datech</w:t>
      </w:r>
      <w:r w:rsidRPr="00EC377E" w:rsidDel="0016238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EC377E">
        <w:rPr>
          <w:rFonts w:ascii="Times New Roman" w:hAnsi="Times New Roman" w:cs="Times New Roman"/>
          <w:b/>
          <w:color w:val="auto"/>
          <w:sz w:val="22"/>
          <w:szCs w:val="22"/>
        </w:rPr>
        <w:t>(bug: 10024)</w:t>
      </w:r>
    </w:p>
    <w:p w:rsidR="00EC377E" w:rsidRPr="00EC377E" w:rsidRDefault="00EC377E" w:rsidP="00EC377E">
      <w:pPr>
        <w:rPr>
          <w:color w:val="000000"/>
          <w:sz w:val="22"/>
          <w:szCs w:val="22"/>
        </w:rPr>
      </w:pPr>
    </w:p>
    <w:p w:rsidR="00EC377E" w:rsidRPr="00EC377E" w:rsidRDefault="00EC377E" w:rsidP="00EC377E">
      <w:pPr>
        <w:spacing w:after="120"/>
        <w:ind w:left="708"/>
        <w:rPr>
          <w:b/>
          <w:sz w:val="22"/>
          <w:szCs w:val="22"/>
        </w:rPr>
      </w:pPr>
      <w:r w:rsidRPr="00EC377E">
        <w:rPr>
          <w:b/>
          <w:color w:val="000000"/>
          <w:sz w:val="22"/>
          <w:szCs w:val="22"/>
        </w:rPr>
        <w:t>Požadavek:</w:t>
      </w:r>
    </w:p>
    <w:p w:rsidR="00EC377E" w:rsidRPr="00EC377E" w:rsidRDefault="00EC377E" w:rsidP="00EC377E">
      <w:pPr>
        <w:pStyle w:val="Zkladntextodsazen"/>
        <w:ind w:left="993"/>
        <w:rPr>
          <w:color w:val="000000"/>
        </w:rPr>
      </w:pPr>
      <w:r w:rsidRPr="00EC377E">
        <w:rPr>
          <w:color w:val="000000"/>
        </w:rPr>
        <w:t>Pro zjištění stavu základních dat budou vytvořeny kontrolní procedury (kontroly). Každá kontrola bude chyby v datech zapisovat do tabulky. Zobrazení chyb bude doplněno do legendy jako tématická vrstva (každá kontrola bude mít vlastní podvrstvu). Každý uživatel ELTM si bude moci chyby zobrazovat v mapě. Předpokládá se automatické spouštění kontrol přes databázový job mimo pracovní dobu. V případě potřeby bude možné vytvořit aplikační rozhraní pro plánování kontrol. Pokud bude prvek, který je označen jako chybný, editován v pracovním prostředí, bude jeho chyba nastavena jako vyřešená (prvek projde klasickou kontrolou v rámci dílu). Tím se zajistí, že editor ve vrstvě chyb uvidí pouze chyby, které ještě needitoval / neřešil.</w:t>
      </w:r>
    </w:p>
    <w:p w:rsidR="00EC377E" w:rsidRPr="00EC377E" w:rsidRDefault="00EC377E" w:rsidP="00EC377E">
      <w:pPr>
        <w:pStyle w:val="Zkladntextodsazen"/>
      </w:pPr>
    </w:p>
    <w:p w:rsidR="00EC377E" w:rsidRPr="00EC377E" w:rsidRDefault="00EC377E" w:rsidP="00EC377E">
      <w:pPr>
        <w:pStyle w:val="Zkladntextodsazen"/>
        <w:ind w:left="709"/>
        <w:rPr>
          <w:b/>
          <w:color w:val="000000"/>
        </w:rPr>
      </w:pPr>
      <w:r w:rsidRPr="00EC377E">
        <w:rPr>
          <w:b/>
          <w:color w:val="000000"/>
        </w:rPr>
        <w:t>Návrh řešení:</w:t>
      </w:r>
    </w:p>
    <w:p w:rsidR="00EC377E" w:rsidRPr="00EC377E" w:rsidRDefault="00EC377E" w:rsidP="00EC377E">
      <w:pPr>
        <w:ind w:left="72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t>Kontroly budou vycházet ze stávajících kontrol dílu/dokumentace.</w:t>
      </w:r>
    </w:p>
    <w:p w:rsidR="00EC377E" w:rsidRPr="00EC377E" w:rsidRDefault="00EC377E" w:rsidP="00EC377E">
      <w:pPr>
        <w:pStyle w:val="Odstavecseseznamem"/>
        <w:numPr>
          <w:ilvl w:val="0"/>
          <w:numId w:val="15"/>
        </w:numPr>
        <w:ind w:left="144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t>Polygon nesmí být typu MULTI</w:t>
      </w:r>
    </w:p>
    <w:p w:rsidR="00EC377E" w:rsidRPr="00EC377E" w:rsidRDefault="00EC377E" w:rsidP="00EC377E">
      <w:pPr>
        <w:pStyle w:val="Odstavecseseznamem"/>
        <w:numPr>
          <w:ilvl w:val="0"/>
          <w:numId w:val="15"/>
        </w:numPr>
        <w:ind w:left="144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t>Linie nebo bod nesmí ležet na PodrBod, který je nastaven jako smazaný.</w:t>
      </w:r>
    </w:p>
    <w:p w:rsidR="00EC377E" w:rsidRPr="00EC377E" w:rsidRDefault="00EC377E" w:rsidP="00EC377E">
      <w:pPr>
        <w:pStyle w:val="Odstavecseseznamem"/>
        <w:numPr>
          <w:ilvl w:val="0"/>
          <w:numId w:val="15"/>
        </w:numPr>
        <w:ind w:left="144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t>Linie - překryv stejná (kontrola 101)</w:t>
      </w:r>
    </w:p>
    <w:p w:rsidR="00EC377E" w:rsidRPr="00EC377E" w:rsidRDefault="00EC377E" w:rsidP="00EC377E">
      <w:pPr>
        <w:pStyle w:val="Odstavecseseznamem"/>
        <w:numPr>
          <w:ilvl w:val="0"/>
          <w:numId w:val="15"/>
        </w:numPr>
        <w:ind w:left="144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t>Linie - křížení sebe sama (kontrola 0102)</w:t>
      </w:r>
    </w:p>
    <w:p w:rsidR="00EC377E" w:rsidRPr="00EC377E" w:rsidRDefault="00EC377E" w:rsidP="00EC377E">
      <w:pPr>
        <w:pStyle w:val="Odstavecseseznamem"/>
        <w:numPr>
          <w:ilvl w:val="0"/>
          <w:numId w:val="15"/>
        </w:numPr>
        <w:ind w:left="144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t>Linie - nepoužitá v plochování (0110)</w:t>
      </w:r>
    </w:p>
    <w:p w:rsidR="00EC377E" w:rsidRPr="00EC377E" w:rsidRDefault="00EC377E" w:rsidP="00EC377E">
      <w:pPr>
        <w:pStyle w:val="Odstavecseseznamem"/>
        <w:numPr>
          <w:ilvl w:val="0"/>
          <w:numId w:val="15"/>
        </w:numPr>
        <w:ind w:left="144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t>Bod =&gt; 1 polygon (0301)</w:t>
      </w:r>
    </w:p>
    <w:p w:rsidR="00EC377E" w:rsidRPr="00EC377E" w:rsidRDefault="00EC377E" w:rsidP="00EC377E">
      <w:pPr>
        <w:pStyle w:val="Odstavecseseznamem"/>
        <w:numPr>
          <w:ilvl w:val="0"/>
          <w:numId w:val="15"/>
        </w:numPr>
        <w:ind w:left="144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lastRenderedPageBreak/>
        <w:t>Plocha =&gt; 1 bod (0302)</w:t>
      </w:r>
    </w:p>
    <w:p w:rsidR="00EC377E" w:rsidRPr="00EC377E" w:rsidRDefault="00EC377E" w:rsidP="00EC377E">
      <w:pPr>
        <w:pStyle w:val="Odstavecseseznamem"/>
        <w:numPr>
          <w:ilvl w:val="0"/>
          <w:numId w:val="15"/>
        </w:numPr>
        <w:ind w:left="144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t>Kontrola, zdali se plochy nepřekrývají. Kontrola rozdělena na dva kroky. Identické geometrie a jiný překryv.</w:t>
      </w:r>
    </w:p>
    <w:p w:rsidR="00EC377E" w:rsidRPr="00EC377E" w:rsidRDefault="00EC377E" w:rsidP="00EC377E">
      <w:pPr>
        <w:ind w:left="720"/>
        <w:rPr>
          <w:color w:val="000000"/>
          <w:sz w:val="22"/>
          <w:szCs w:val="22"/>
        </w:rPr>
      </w:pPr>
    </w:p>
    <w:p w:rsidR="00EC377E" w:rsidRPr="00EC377E" w:rsidRDefault="00EC377E" w:rsidP="00EC377E">
      <w:pPr>
        <w:ind w:left="72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t>Dále kontroly, které vyplynuly z technické schůzky s IPR</w:t>
      </w:r>
    </w:p>
    <w:p w:rsidR="00EC377E" w:rsidRPr="00EC377E" w:rsidRDefault="00EC377E" w:rsidP="00EC377E">
      <w:pPr>
        <w:pStyle w:val="Odstavecseseznamem"/>
        <w:numPr>
          <w:ilvl w:val="0"/>
          <w:numId w:val="14"/>
        </w:numPr>
        <w:ind w:left="144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t>Podrobné body se stejným X,Y,Z.</w:t>
      </w:r>
    </w:p>
    <w:p w:rsidR="00EC377E" w:rsidRPr="00EC377E" w:rsidRDefault="00EC377E" w:rsidP="00EC377E">
      <w:pPr>
        <w:pStyle w:val="Odstavecseseznamem"/>
        <w:numPr>
          <w:ilvl w:val="0"/>
          <w:numId w:val="14"/>
        </w:numPr>
        <w:ind w:left="1440"/>
        <w:rPr>
          <w:color w:val="000000"/>
          <w:sz w:val="22"/>
          <w:szCs w:val="22"/>
        </w:rPr>
      </w:pPr>
      <w:r w:rsidRPr="00EC377E">
        <w:rPr>
          <w:color w:val="000000"/>
          <w:sz w:val="22"/>
          <w:szCs w:val="22"/>
        </w:rPr>
        <w:t>Bubliny – např. spojovací linie chybně označena jako TVU</w:t>
      </w:r>
    </w:p>
    <w:p w:rsidR="00EC377E" w:rsidRPr="00EC377E" w:rsidRDefault="00EC377E" w:rsidP="00EC377E">
      <w:pPr>
        <w:ind w:left="720"/>
        <w:rPr>
          <w:sz w:val="22"/>
          <w:szCs w:val="22"/>
        </w:rPr>
      </w:pPr>
    </w:p>
    <w:p w:rsidR="00EC377E" w:rsidRPr="00EC377E" w:rsidRDefault="00EC377E" w:rsidP="00EC377E">
      <w:pPr>
        <w:ind w:left="720"/>
        <w:rPr>
          <w:sz w:val="22"/>
          <w:szCs w:val="22"/>
        </w:rPr>
      </w:pPr>
      <w:r w:rsidRPr="00EC377E">
        <w:rPr>
          <w:sz w:val="22"/>
          <w:szCs w:val="22"/>
        </w:rPr>
        <w:t xml:space="preserve">Grafická prezentace chyb v legendě bude řešena následně po promyšlení IPR. </w:t>
      </w:r>
    </w:p>
    <w:p w:rsidR="00EC377E" w:rsidRPr="00EC377E" w:rsidRDefault="00EC377E" w:rsidP="00EC377E">
      <w:pPr>
        <w:pStyle w:val="Odstavecseseznamem"/>
        <w:numPr>
          <w:ilvl w:val="0"/>
          <w:numId w:val="13"/>
        </w:numPr>
        <w:ind w:left="1440"/>
        <w:rPr>
          <w:sz w:val="22"/>
          <w:szCs w:val="22"/>
        </w:rPr>
      </w:pPr>
      <w:r w:rsidRPr="00EC377E">
        <w:rPr>
          <w:sz w:val="22"/>
          <w:szCs w:val="22"/>
        </w:rPr>
        <w:t>Vrstva</w:t>
      </w:r>
    </w:p>
    <w:p w:rsidR="00EC377E" w:rsidRPr="00EC377E" w:rsidRDefault="00EC377E" w:rsidP="00EC377E">
      <w:pPr>
        <w:pStyle w:val="Odstavecseseznamem"/>
        <w:numPr>
          <w:ilvl w:val="0"/>
          <w:numId w:val="13"/>
        </w:numPr>
        <w:ind w:left="1440"/>
        <w:rPr>
          <w:sz w:val="22"/>
          <w:szCs w:val="22"/>
        </w:rPr>
      </w:pPr>
      <w:r w:rsidRPr="00EC377E">
        <w:rPr>
          <w:sz w:val="22"/>
          <w:szCs w:val="22"/>
        </w:rPr>
        <w:t>Chyba</w:t>
      </w:r>
    </w:p>
    <w:p w:rsidR="00EC377E" w:rsidRPr="00EC377E" w:rsidRDefault="00EC377E" w:rsidP="00EC377E">
      <w:pPr>
        <w:pStyle w:val="Odstavecseseznamem"/>
        <w:numPr>
          <w:ilvl w:val="0"/>
          <w:numId w:val="13"/>
        </w:numPr>
        <w:ind w:left="1440"/>
        <w:rPr>
          <w:sz w:val="22"/>
          <w:szCs w:val="22"/>
        </w:rPr>
      </w:pPr>
      <w:r w:rsidRPr="00EC377E">
        <w:rPr>
          <w:sz w:val="22"/>
          <w:szCs w:val="22"/>
        </w:rPr>
        <w:t>Kombinace</w:t>
      </w:r>
    </w:p>
    <w:p w:rsidR="00EC377E" w:rsidRPr="00EC377E" w:rsidRDefault="00EC377E" w:rsidP="00EC377E">
      <w:pPr>
        <w:ind w:left="720"/>
        <w:rPr>
          <w:sz w:val="22"/>
          <w:szCs w:val="22"/>
        </w:rPr>
      </w:pPr>
      <w:r w:rsidRPr="00EC377E">
        <w:rPr>
          <w:sz w:val="22"/>
          <w:szCs w:val="22"/>
        </w:rPr>
        <w:t>Symbolika bude defaultně navržena (TOp). Navrhnout symbol jako kruh (prázdný střed).</w:t>
      </w:r>
    </w:p>
    <w:p w:rsidR="00EC377E" w:rsidRPr="00EC377E" w:rsidRDefault="00EC377E" w:rsidP="00EC377E">
      <w:pPr>
        <w:ind w:left="720"/>
        <w:rPr>
          <w:sz w:val="22"/>
          <w:szCs w:val="22"/>
        </w:rPr>
      </w:pPr>
      <w:r w:rsidRPr="00EC377E">
        <w:rPr>
          <w:sz w:val="22"/>
          <w:szCs w:val="22"/>
        </w:rPr>
        <w:t>Chyby zobrazovat pod prvky (pořadí zobrazování).</w:t>
      </w:r>
    </w:p>
    <w:p w:rsidR="00EC377E" w:rsidRPr="00EC377E" w:rsidRDefault="00EC377E" w:rsidP="00EC377E">
      <w:pPr>
        <w:ind w:left="720"/>
        <w:rPr>
          <w:sz w:val="22"/>
          <w:szCs w:val="22"/>
        </w:rPr>
      </w:pPr>
    </w:p>
    <w:p w:rsidR="00EC377E" w:rsidRPr="00EC377E" w:rsidRDefault="00EC377E" w:rsidP="00EC377E">
      <w:pPr>
        <w:ind w:left="720"/>
        <w:rPr>
          <w:sz w:val="22"/>
          <w:szCs w:val="22"/>
        </w:rPr>
      </w:pPr>
      <w:r w:rsidRPr="00EC377E">
        <w:rPr>
          <w:sz w:val="22"/>
          <w:szCs w:val="22"/>
        </w:rPr>
        <w:t>Kombinace chyba-vrstva bude definovaná v excelu.</w:t>
      </w:r>
    </w:p>
    <w:p w:rsidR="00EC377E" w:rsidRPr="00EC377E" w:rsidRDefault="00EC377E" w:rsidP="00EC377E">
      <w:pPr>
        <w:spacing w:after="200" w:line="276" w:lineRule="auto"/>
        <w:rPr>
          <w:color w:val="000000"/>
          <w:sz w:val="22"/>
          <w:szCs w:val="22"/>
        </w:rPr>
      </w:pPr>
    </w:p>
    <w:p w:rsidR="00EC377E" w:rsidRPr="00EC377E" w:rsidRDefault="00EC377E" w:rsidP="00EC377E">
      <w:pPr>
        <w:pStyle w:val="Nadpis3"/>
        <w:keepLines w:val="0"/>
        <w:numPr>
          <w:ilvl w:val="0"/>
          <w:numId w:val="17"/>
        </w:numPr>
        <w:spacing w:before="120" w:line="360" w:lineRule="atLeas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C377E">
        <w:rPr>
          <w:rFonts w:ascii="Times New Roman" w:hAnsi="Times New Roman" w:cs="Times New Roman"/>
          <w:b/>
          <w:color w:val="auto"/>
          <w:sz w:val="22"/>
          <w:szCs w:val="22"/>
        </w:rPr>
        <w:t>Hromadné označení bodů za smazané (bug: 10025)</w:t>
      </w:r>
    </w:p>
    <w:p w:rsidR="00EC377E" w:rsidRPr="00EC377E" w:rsidRDefault="00EC377E" w:rsidP="00EC377E">
      <w:pPr>
        <w:rPr>
          <w:color w:val="000000"/>
          <w:sz w:val="22"/>
          <w:szCs w:val="22"/>
        </w:rPr>
      </w:pPr>
    </w:p>
    <w:p w:rsidR="00EC377E" w:rsidRPr="00EC377E" w:rsidRDefault="00EC377E" w:rsidP="00EC377E">
      <w:pPr>
        <w:spacing w:after="120"/>
        <w:ind w:left="708"/>
        <w:rPr>
          <w:b/>
          <w:sz w:val="22"/>
          <w:szCs w:val="22"/>
        </w:rPr>
      </w:pPr>
      <w:r w:rsidRPr="00EC377E">
        <w:rPr>
          <w:b/>
          <w:color w:val="000000"/>
          <w:sz w:val="22"/>
          <w:szCs w:val="22"/>
        </w:rPr>
        <w:t>Požadavek:</w:t>
      </w:r>
    </w:p>
    <w:p w:rsidR="00EC377E" w:rsidRPr="00EC377E" w:rsidRDefault="00EC377E" w:rsidP="00EC377E">
      <w:pPr>
        <w:pStyle w:val="Zkladntextodsazen"/>
        <w:ind w:left="709"/>
      </w:pPr>
      <w:r w:rsidRPr="00EC377E">
        <w:t>Při editaci více bodů v TM_PODROBNY_BOD se musí řešit duplicita. Nejčastěji body s Výškopis 1/Výškopis 9, vždy se musí jeden z těchto bodů označit za smazaný. Nový požadavek – umožnit graficky vybrat víc bodů najednou a implementovat funkci pro hromadné smazání všech těchto bodů.</w:t>
      </w:r>
    </w:p>
    <w:p w:rsidR="00EC377E" w:rsidRPr="00EC377E" w:rsidRDefault="00EC377E" w:rsidP="00EC377E">
      <w:pPr>
        <w:pStyle w:val="Zkladntextodsazen"/>
      </w:pPr>
    </w:p>
    <w:p w:rsidR="00EC377E" w:rsidRPr="00EC377E" w:rsidRDefault="00EC377E" w:rsidP="00EC377E">
      <w:pPr>
        <w:pStyle w:val="Zkladntextodsazen"/>
        <w:ind w:left="709"/>
        <w:rPr>
          <w:b/>
          <w:color w:val="000000"/>
        </w:rPr>
      </w:pPr>
      <w:r w:rsidRPr="00EC377E">
        <w:rPr>
          <w:b/>
          <w:color w:val="000000"/>
        </w:rPr>
        <w:t>Návrh řešení:</w:t>
      </w:r>
    </w:p>
    <w:p w:rsidR="00EC377E" w:rsidRPr="00EC377E" w:rsidRDefault="00EC377E" w:rsidP="00EC377E">
      <w:pPr>
        <w:pStyle w:val="Zkladntextodsazen"/>
        <w:ind w:left="709"/>
        <w:rPr>
          <w:color w:val="000000"/>
        </w:rPr>
      </w:pPr>
      <w:r w:rsidRPr="00EC377E">
        <w:rPr>
          <w:color w:val="000000"/>
        </w:rPr>
        <w:t>Editor bude mít možnost graficky vybrat v mapě (z TMPODROBNYBOD_B) více bodů současně a následně možnost označit všechny tyto vybrané body za smazané (viz popis požadavku). Tzn. nově bude k dispozici funkce pro hromadné označení vybraných bodů za smazané, a to z kontextového menu mapy v případě, kdy bude ve vrstvě TMPODROBNYBOD_B vybrán více než jeden aktivní bod.</w:t>
      </w:r>
    </w:p>
    <w:p w:rsidR="00EC377E" w:rsidRPr="00EC377E" w:rsidRDefault="00EC377E" w:rsidP="00EC377E">
      <w:pPr>
        <w:pStyle w:val="Zkladntextodsazen"/>
        <w:rPr>
          <w:b/>
          <w:color w:val="000000"/>
        </w:rPr>
      </w:pPr>
    </w:p>
    <w:p w:rsidR="00EC377E" w:rsidRPr="00EC377E" w:rsidRDefault="00EC377E" w:rsidP="00EC377E">
      <w:pPr>
        <w:jc w:val="both"/>
        <w:rPr>
          <w:color w:val="000000"/>
          <w:sz w:val="22"/>
          <w:szCs w:val="22"/>
        </w:rPr>
      </w:pPr>
    </w:p>
    <w:p w:rsidR="00EC377E" w:rsidRPr="00EC377E" w:rsidRDefault="00EC377E" w:rsidP="00EC377E">
      <w:pPr>
        <w:pStyle w:val="Nadpis3"/>
        <w:keepLines w:val="0"/>
        <w:numPr>
          <w:ilvl w:val="0"/>
          <w:numId w:val="17"/>
        </w:numPr>
        <w:spacing w:before="120" w:line="360" w:lineRule="atLeas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C377E">
        <w:rPr>
          <w:rFonts w:ascii="Times New Roman" w:hAnsi="Times New Roman" w:cs="Times New Roman"/>
          <w:b/>
          <w:color w:val="auto"/>
          <w:sz w:val="22"/>
          <w:szCs w:val="22"/>
        </w:rPr>
        <w:t>Současně povolený výškopis (bug: 10027)</w:t>
      </w:r>
    </w:p>
    <w:p w:rsidR="00EC377E" w:rsidRPr="00EC377E" w:rsidRDefault="00EC377E" w:rsidP="00EC377E">
      <w:pPr>
        <w:rPr>
          <w:color w:val="000000"/>
          <w:sz w:val="22"/>
          <w:szCs w:val="22"/>
        </w:rPr>
      </w:pPr>
    </w:p>
    <w:p w:rsidR="00EC377E" w:rsidRPr="00EC377E" w:rsidRDefault="00EC377E" w:rsidP="00EC377E">
      <w:pPr>
        <w:spacing w:after="120"/>
        <w:ind w:left="708"/>
        <w:rPr>
          <w:b/>
          <w:sz w:val="22"/>
          <w:szCs w:val="22"/>
        </w:rPr>
      </w:pPr>
      <w:r w:rsidRPr="00EC377E">
        <w:rPr>
          <w:b/>
          <w:color w:val="000000"/>
          <w:sz w:val="22"/>
          <w:szCs w:val="22"/>
        </w:rPr>
        <w:t>Požadavek:</w:t>
      </w:r>
    </w:p>
    <w:p w:rsidR="00EC377E" w:rsidRPr="00EC377E" w:rsidRDefault="00EC377E" w:rsidP="00EC377E">
      <w:pPr>
        <w:pStyle w:val="Zkladntextodsazen"/>
        <w:ind w:left="709"/>
        <w:rPr>
          <w:color w:val="000000"/>
        </w:rPr>
      </w:pPr>
      <w:r w:rsidRPr="00EC377E">
        <w:rPr>
          <w:color w:val="000000"/>
        </w:rPr>
        <w:t xml:space="preserve">Úprava dle popsaných scénářů: např. graf. prvek strom (TMUMPS_B) má povolený výškopis 1 nebo 9, chtěli bychom tyto povolené výškopisy současně, nikoliv je mít v rozbalovacím combu na výběr, jako je to nyní. Týkalo se to nejenom prvků výše uvedené třídy TMUMPS_B, ale i ostatních, např. třída TMISZNAK_B, třeba kanaliz. šachta - podz.vedení má výškopis 2 nebo 3, opět je snaha mít současně 2 i 3. </w:t>
      </w:r>
    </w:p>
    <w:p w:rsidR="00EC377E" w:rsidRPr="00EC377E" w:rsidRDefault="00EC377E" w:rsidP="00EC377E">
      <w:pPr>
        <w:pStyle w:val="Zkladntextodsazen"/>
        <w:ind w:left="709"/>
        <w:rPr>
          <w:color w:val="000000"/>
        </w:rPr>
      </w:pPr>
      <w:r w:rsidRPr="00EC377E">
        <w:rPr>
          <w:color w:val="000000"/>
        </w:rPr>
        <w:lastRenderedPageBreak/>
        <w:t>Příkladem je bug 9625, tady se řešilo doplnění povoleného výškopisu ve třídě TMISZNAK_L, výsledkem byl zároveň povolený výškopis 1 i 9.</w:t>
      </w:r>
    </w:p>
    <w:p w:rsidR="00EC377E" w:rsidRPr="00EC377E" w:rsidRDefault="00EC377E" w:rsidP="00EC377E">
      <w:pPr>
        <w:pStyle w:val="Zkladntextodsazen"/>
      </w:pPr>
    </w:p>
    <w:p w:rsidR="00EC377E" w:rsidRPr="00EC377E" w:rsidRDefault="00EC377E" w:rsidP="00EC377E">
      <w:pPr>
        <w:pStyle w:val="Zkladntextodsazen"/>
        <w:ind w:left="709"/>
        <w:rPr>
          <w:b/>
          <w:color w:val="000000"/>
        </w:rPr>
      </w:pPr>
      <w:r w:rsidRPr="00EC377E">
        <w:rPr>
          <w:b/>
          <w:color w:val="000000"/>
        </w:rPr>
        <w:t>Návrh řešení:</w:t>
      </w:r>
    </w:p>
    <w:p w:rsidR="00EC377E" w:rsidRPr="00EC377E" w:rsidRDefault="00EC377E" w:rsidP="00EC377E">
      <w:pPr>
        <w:pStyle w:val="Zkladntextodsazen"/>
        <w:ind w:left="709"/>
        <w:rPr>
          <w:color w:val="000000"/>
        </w:rPr>
      </w:pPr>
      <w:r w:rsidRPr="00EC377E">
        <w:rPr>
          <w:color w:val="000000"/>
        </w:rPr>
        <w:t>Při vytváření nového prvku ze třídy TMUMPS_B nebo TMISZNAK_B bude rozbalovací menu s výškopisy nově obsahovat povolené výškopisy pro daný CTMTP_KOD oddělené čárkou v jedné položce. To znamená, že uživatel bude moci kreslit více prvků se stejným CTMTP_KOD přes různé (povolené) výškopisy. Atribut VYSKOPIS ukládaný u prvku se vyplní automaticky při uložení prvku podle toho, přes který výškopis byl bod zakreslen.</w:t>
      </w:r>
    </w:p>
    <w:bookmarkEnd w:id="0"/>
    <w:p w:rsidR="00A330B7" w:rsidRPr="00DD3530" w:rsidRDefault="00A330B7" w:rsidP="004D2CA5">
      <w:pPr>
        <w:jc w:val="both"/>
        <w:rPr>
          <w:sz w:val="22"/>
          <w:szCs w:val="22"/>
        </w:rPr>
      </w:pPr>
    </w:p>
    <w:p w:rsidR="00AA4912" w:rsidRDefault="00AA4912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</w:p>
    <w:p w:rsidR="00AA4912" w:rsidRDefault="00AA4912" w:rsidP="00AA4912"/>
    <w:p w:rsidR="00AA4912" w:rsidRPr="00AA4912" w:rsidRDefault="00AA4912" w:rsidP="00AA4912"/>
    <w:p w:rsidR="00AA4912" w:rsidRDefault="00AA4912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</w:p>
    <w:p w:rsidR="00E40F6E" w:rsidRPr="00DD3530" w:rsidRDefault="00E40F6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DD3530">
        <w:rPr>
          <w:rFonts w:ascii="Times New Roman" w:hAnsi="Times New Roman" w:cs="Times New Roman"/>
          <w:color w:val="auto"/>
          <w:sz w:val="22"/>
          <w:szCs w:val="22"/>
        </w:rPr>
        <w:t>Detailní kalkulace požadavku:</w:t>
      </w:r>
    </w:p>
    <w:p w:rsidR="00E40F6E" w:rsidRPr="00DD3530" w:rsidRDefault="00E40F6E" w:rsidP="00E40F6E">
      <w:pPr>
        <w:pStyle w:val="Zkladntextodsazen"/>
        <w:ind w:left="0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1033"/>
        <w:gridCol w:w="1275"/>
      </w:tblGrid>
      <w:tr w:rsidR="00D25A5D" w:rsidRPr="00DD353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D3530" w:rsidRDefault="00492891" w:rsidP="00EC377E">
            <w:pPr>
              <w:rPr>
                <w:sz w:val="22"/>
                <w:szCs w:val="22"/>
              </w:rPr>
            </w:pPr>
            <w:r w:rsidRPr="00DD3530">
              <w:rPr>
                <w:sz w:val="22"/>
                <w:szCs w:val="22"/>
              </w:rPr>
              <w:t>BR</w:t>
            </w:r>
            <w:r w:rsidR="00D25A5D" w:rsidRPr="00DD3530">
              <w:rPr>
                <w:sz w:val="22"/>
                <w:szCs w:val="22"/>
              </w:rPr>
              <w:t>2</w:t>
            </w:r>
            <w:r w:rsidR="00EC377E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91" w:rsidRPr="00DD3530" w:rsidRDefault="00492891" w:rsidP="00EC377E">
            <w:pPr>
              <w:rPr>
                <w:b/>
                <w:bCs/>
                <w:sz w:val="22"/>
                <w:szCs w:val="22"/>
              </w:rPr>
            </w:pPr>
            <w:r w:rsidRPr="00DD3530">
              <w:rPr>
                <w:b/>
                <w:bCs/>
                <w:sz w:val="22"/>
                <w:szCs w:val="22"/>
              </w:rPr>
              <w:t>(BR</w:t>
            </w:r>
            <w:r w:rsidR="00D25A5D" w:rsidRPr="00DD3530">
              <w:rPr>
                <w:b/>
                <w:bCs/>
                <w:sz w:val="22"/>
                <w:szCs w:val="22"/>
              </w:rPr>
              <w:t>2</w:t>
            </w:r>
            <w:r w:rsidR="00EC377E">
              <w:rPr>
                <w:b/>
                <w:bCs/>
                <w:sz w:val="22"/>
                <w:szCs w:val="22"/>
              </w:rPr>
              <w:t>6</w:t>
            </w:r>
            <w:r w:rsidRPr="00DD3530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DD3530" w:rsidRDefault="00D41814" w:rsidP="007F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DD3530">
              <w:rPr>
                <w:b/>
                <w:bCs/>
                <w:sz w:val="22"/>
                <w:szCs w:val="22"/>
              </w:rPr>
              <w:t>Pracnost</w:t>
            </w:r>
            <w:r w:rsidR="00492891" w:rsidRPr="00DD3530">
              <w:rPr>
                <w:b/>
                <w:bCs/>
                <w:sz w:val="22"/>
                <w:szCs w:val="22"/>
              </w:rPr>
              <w:t xml:space="preserve"> (MD)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DD3530" w:rsidRDefault="00492891" w:rsidP="007F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5A5D" w:rsidRPr="00DD353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D25A5D" w:rsidP="00EC377E">
            <w:pPr>
              <w:rPr>
                <w:sz w:val="22"/>
                <w:szCs w:val="22"/>
              </w:rPr>
            </w:pPr>
            <w:r w:rsidRPr="00DD3530">
              <w:rPr>
                <w:sz w:val="22"/>
                <w:szCs w:val="22"/>
              </w:rPr>
              <w:t>BR2</w:t>
            </w:r>
            <w:r w:rsidR="00EC377E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5D" w:rsidRPr="00DD3530" w:rsidRDefault="00EC377E" w:rsidP="00D25A5D">
            <w:pPr>
              <w:rPr>
                <w:sz w:val="22"/>
                <w:szCs w:val="22"/>
              </w:rPr>
            </w:pPr>
            <w:r>
              <w:rPr>
                <w:sz w:val="22"/>
              </w:rPr>
              <w:t>Identifikace a vizualizace chyb v master datech (10024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EC377E" w:rsidP="00D25A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D25A5D" w:rsidP="00D25A5D">
            <w:pPr>
              <w:jc w:val="center"/>
              <w:rPr>
                <w:sz w:val="22"/>
                <w:szCs w:val="22"/>
              </w:rPr>
            </w:pPr>
          </w:p>
        </w:tc>
      </w:tr>
      <w:tr w:rsidR="00EC377E" w:rsidRPr="00D25A5D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7E" w:rsidRPr="00EC377E" w:rsidRDefault="00EC377E" w:rsidP="007F08EF">
            <w:pPr>
              <w:rPr>
                <w:sz w:val="22"/>
                <w:szCs w:val="22"/>
              </w:rPr>
            </w:pPr>
            <w:r w:rsidRPr="00EC377E">
              <w:rPr>
                <w:sz w:val="22"/>
                <w:szCs w:val="22"/>
              </w:rPr>
              <w:t>BR26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77E" w:rsidRPr="00D25A5D" w:rsidRDefault="00EC377E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Hromadné označení bodů za smazané (10025)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E" w:rsidRPr="00EC377E" w:rsidRDefault="00EC377E" w:rsidP="00B23EF8">
            <w:pPr>
              <w:jc w:val="center"/>
              <w:rPr>
                <w:sz w:val="22"/>
                <w:szCs w:val="22"/>
              </w:rPr>
            </w:pPr>
            <w:r w:rsidRPr="00EC377E">
              <w:rPr>
                <w:sz w:val="22"/>
                <w:szCs w:val="22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E" w:rsidRPr="00D25A5D" w:rsidRDefault="00EC377E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C377E" w:rsidRPr="00D25A5D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7E" w:rsidRPr="00D25A5D" w:rsidRDefault="00EC377E" w:rsidP="007F08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BR26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77E" w:rsidRPr="00D25A5D" w:rsidRDefault="00EC377E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Současně povolený výškopis (10027)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E" w:rsidRPr="00EC377E" w:rsidRDefault="00EC377E" w:rsidP="00B23EF8">
            <w:pPr>
              <w:jc w:val="center"/>
              <w:rPr>
                <w:sz w:val="22"/>
                <w:szCs w:val="22"/>
              </w:rPr>
            </w:pPr>
            <w:r w:rsidRPr="00EC377E">
              <w:rPr>
                <w:sz w:val="22"/>
                <w:szCs w:val="22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E" w:rsidRPr="00D25A5D" w:rsidRDefault="00EC377E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A5D" w:rsidRPr="00D25A5D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492891" w:rsidP="007F08EF">
            <w:pPr>
              <w:rPr>
                <w:b/>
                <w:sz w:val="22"/>
                <w:szCs w:val="22"/>
              </w:rPr>
            </w:pPr>
            <w:r w:rsidRPr="00D25A5D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1" w:rsidRPr="00D25A5D" w:rsidRDefault="00492891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EC377E" w:rsidP="00B23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492891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0F6E" w:rsidRPr="00D25A5D" w:rsidRDefault="00E40F6E" w:rsidP="004D2CA5">
      <w:pPr>
        <w:jc w:val="both"/>
        <w:rPr>
          <w:sz w:val="22"/>
          <w:szCs w:val="22"/>
        </w:rPr>
      </w:pPr>
    </w:p>
    <w:p w:rsidR="00E40F6E" w:rsidRPr="00D25A5D" w:rsidRDefault="00E40F6E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Cena za MD (man-day) je stanovena smlouvou na 7.500,- Kč bez DPH.</w:t>
      </w:r>
    </w:p>
    <w:p w:rsidR="004D2CA5" w:rsidRPr="00D25A5D" w:rsidRDefault="003A1C83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C</w:t>
      </w:r>
      <w:r w:rsidR="004D2CA5" w:rsidRPr="00D25A5D">
        <w:rPr>
          <w:sz w:val="22"/>
          <w:szCs w:val="22"/>
        </w:rPr>
        <w:t xml:space="preserve">ena za realizaci změnového požadavku činí </w:t>
      </w:r>
      <w:r w:rsidR="00EC377E">
        <w:rPr>
          <w:b/>
          <w:sz w:val="22"/>
          <w:szCs w:val="22"/>
        </w:rPr>
        <w:t>198</w:t>
      </w:r>
      <w:r w:rsidR="001D08ED" w:rsidRPr="00D25A5D">
        <w:rPr>
          <w:b/>
          <w:sz w:val="22"/>
          <w:szCs w:val="22"/>
        </w:rPr>
        <w:t>.</w:t>
      </w:r>
      <w:r w:rsidR="00EC377E">
        <w:rPr>
          <w:b/>
          <w:sz w:val="22"/>
          <w:szCs w:val="22"/>
        </w:rPr>
        <w:t>00</w:t>
      </w:r>
      <w:r w:rsidR="00AA4912">
        <w:rPr>
          <w:b/>
          <w:sz w:val="22"/>
          <w:szCs w:val="22"/>
        </w:rPr>
        <w:t>0</w:t>
      </w:r>
      <w:r w:rsidR="004D2CA5" w:rsidRPr="00D25A5D">
        <w:rPr>
          <w:b/>
          <w:sz w:val="22"/>
          <w:szCs w:val="22"/>
        </w:rPr>
        <w:t xml:space="preserve">,- Kč bez DPH za </w:t>
      </w:r>
      <w:r w:rsidR="00EC377E">
        <w:rPr>
          <w:b/>
          <w:sz w:val="22"/>
          <w:szCs w:val="22"/>
        </w:rPr>
        <w:t>26,4</w:t>
      </w:r>
      <w:r w:rsidR="004D2CA5" w:rsidRPr="00D25A5D">
        <w:rPr>
          <w:b/>
          <w:sz w:val="22"/>
          <w:szCs w:val="22"/>
        </w:rPr>
        <w:t xml:space="preserve"> MD</w:t>
      </w:r>
      <w:r w:rsidR="004D2CA5" w:rsidRPr="00D25A5D">
        <w:rPr>
          <w:sz w:val="22"/>
          <w:szCs w:val="22"/>
        </w:rPr>
        <w:t>.</w:t>
      </w:r>
    </w:p>
    <w:p w:rsidR="004D2CA5" w:rsidRPr="00D25A5D" w:rsidRDefault="004D2CA5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Termín realizace změnového požadavku </w:t>
      </w:r>
      <w:r w:rsidR="001D08ED" w:rsidRPr="00D25A5D">
        <w:rPr>
          <w:sz w:val="22"/>
          <w:szCs w:val="22"/>
        </w:rPr>
        <w:t>bude dohodnut při potvrzení</w:t>
      </w:r>
      <w:r w:rsidR="006123DA" w:rsidRPr="00D25A5D">
        <w:rPr>
          <w:sz w:val="22"/>
          <w:szCs w:val="22"/>
        </w:rPr>
        <w:t xml:space="preserve"> objednávky zhotovitelem.</w:t>
      </w:r>
    </w:p>
    <w:p w:rsidR="00D927D8" w:rsidRPr="00D25A5D" w:rsidRDefault="00D927D8" w:rsidP="009D3950">
      <w:pPr>
        <w:jc w:val="both"/>
        <w:rPr>
          <w:sz w:val="22"/>
          <w:szCs w:val="22"/>
        </w:rPr>
      </w:pPr>
    </w:p>
    <w:p w:rsidR="009D3950" w:rsidRPr="00D25A5D" w:rsidRDefault="009D3950" w:rsidP="009D3950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Kontaktní osobou objednatele je </w:t>
      </w:r>
      <w:r w:rsidR="00B23EF8">
        <w:rPr>
          <w:sz w:val="22"/>
          <w:szCs w:val="22"/>
        </w:rPr>
        <w:t>Vojtěch Hříbal</w:t>
      </w:r>
      <w:r w:rsidRPr="00D25A5D">
        <w:rPr>
          <w:sz w:val="22"/>
          <w:szCs w:val="22"/>
        </w:rPr>
        <w:t>, tel.: 236005</w:t>
      </w:r>
      <w:r w:rsidR="00B23EF8">
        <w:rPr>
          <w:sz w:val="22"/>
          <w:szCs w:val="22"/>
        </w:rPr>
        <w:t>659</w:t>
      </w:r>
      <w:r w:rsidRPr="00D25A5D">
        <w:rPr>
          <w:sz w:val="22"/>
          <w:szCs w:val="22"/>
        </w:rPr>
        <w:t xml:space="preserve">, e-mail: </w:t>
      </w:r>
      <w:r w:rsidR="003A7A6A" w:rsidRPr="003A7A6A">
        <w:rPr>
          <w:sz w:val="22"/>
          <w:szCs w:val="22"/>
        </w:rPr>
        <w:t>xxxxxxx</w:t>
      </w:r>
      <w:r w:rsidRPr="00D25A5D">
        <w:rPr>
          <w:sz w:val="22"/>
          <w:szCs w:val="22"/>
        </w:rPr>
        <w:t xml:space="preserve">. </w:t>
      </w:r>
      <w:bookmarkStart w:id="1" w:name="_GoBack"/>
      <w:bookmarkEnd w:id="1"/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t>Objednávku, prosím, potvrďte obratem.</w:t>
      </w: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 xml:space="preserve">Potvrzení objednávky dne…………………………….  </w:t>
      </w:r>
    </w:p>
    <w:p w:rsidR="009D3950" w:rsidRPr="00D25A5D" w:rsidRDefault="009D3950" w:rsidP="009D3950">
      <w:pPr>
        <w:pStyle w:val="Zkladntextodsazen"/>
        <w:spacing w:before="0"/>
        <w:ind w:left="0"/>
      </w:pPr>
    </w:p>
    <w:p w:rsidR="009D3950" w:rsidRPr="00D25A5D" w:rsidRDefault="009D3950" w:rsidP="009D3950">
      <w:pPr>
        <w:pStyle w:val="Zkladntextodsazen"/>
        <w:spacing w:before="0"/>
        <w:ind w:left="0"/>
      </w:pPr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>Za dodavatele ……………………………………....</w:t>
      </w:r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Pr="00D25A5D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lastRenderedPageBreak/>
        <w:t xml:space="preserve">Objednatel zajistí zveřejnění potvrzené objednávky zasláním správci registru smluv nejpozději </w:t>
      </w:r>
      <w:r w:rsidR="00310CAE">
        <w:rPr>
          <w:sz w:val="22"/>
          <w:szCs w:val="22"/>
        </w:rPr>
        <w:br/>
      </w:r>
      <w:r w:rsidRPr="00D25A5D">
        <w:rPr>
          <w:sz w:val="22"/>
          <w:szCs w:val="22"/>
        </w:rPr>
        <w:t xml:space="preserve">ve lhůtě do 30 dnů od potvrzení objednávky a informuje dodavatele o splnění této povinnosti.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Default="009D3950" w:rsidP="009D3950">
      <w:pPr>
        <w:jc w:val="both"/>
        <w:rPr>
          <w:sz w:val="22"/>
          <w:szCs w:val="22"/>
        </w:rPr>
      </w:pPr>
    </w:p>
    <w:p w:rsidR="00A330B7" w:rsidRDefault="00A330B7" w:rsidP="009D3950">
      <w:pPr>
        <w:jc w:val="both"/>
        <w:rPr>
          <w:sz w:val="22"/>
          <w:szCs w:val="22"/>
        </w:rPr>
      </w:pPr>
    </w:p>
    <w:p w:rsidR="00D927D8" w:rsidRPr="00D25A5D" w:rsidRDefault="00D927D8" w:rsidP="00D927D8">
      <w:pPr>
        <w:ind w:left="1276"/>
        <w:jc w:val="both"/>
        <w:rPr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C75E8D" w:rsidRPr="00D25A5D" w:rsidRDefault="006123DA" w:rsidP="00E40F6E">
      <w:pPr>
        <w:ind w:left="3545" w:firstLine="709"/>
        <w:rPr>
          <w:b/>
          <w:bCs/>
          <w:sz w:val="22"/>
          <w:szCs w:val="22"/>
        </w:rPr>
      </w:pPr>
      <w:r w:rsidRPr="00D25A5D">
        <w:rPr>
          <w:b/>
          <w:bCs/>
          <w:sz w:val="22"/>
          <w:szCs w:val="22"/>
        </w:rPr>
        <w:t xml:space="preserve">Mgr. </w:t>
      </w:r>
      <w:r w:rsidR="007D6B16" w:rsidRPr="00D25A5D">
        <w:rPr>
          <w:b/>
          <w:bCs/>
          <w:sz w:val="22"/>
          <w:szCs w:val="22"/>
        </w:rPr>
        <w:t>Jiří Čtyroký</w:t>
      </w:r>
      <w:r w:rsidR="00492891" w:rsidRPr="00D25A5D">
        <w:rPr>
          <w:b/>
          <w:bCs/>
          <w:sz w:val="22"/>
          <w:szCs w:val="22"/>
        </w:rPr>
        <w:t>, Ph.D.</w:t>
      </w:r>
    </w:p>
    <w:p w:rsidR="006C7B6F" w:rsidRPr="00D25A5D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="009810B4" w:rsidRPr="00D25A5D">
        <w:rPr>
          <w:sz w:val="22"/>
          <w:szCs w:val="22"/>
        </w:rPr>
        <w:tab/>
      </w:r>
      <w:r w:rsidR="00E40F6E" w:rsidRPr="00D25A5D">
        <w:rPr>
          <w:sz w:val="22"/>
          <w:szCs w:val="22"/>
        </w:rPr>
        <w:tab/>
      </w:r>
      <w:r w:rsidR="007D6B16" w:rsidRPr="00D25A5D">
        <w:rPr>
          <w:sz w:val="22"/>
          <w:szCs w:val="22"/>
        </w:rPr>
        <w:t>ředitel Sekce prostorových informací</w:t>
      </w:r>
    </w:p>
    <w:p w:rsidR="00D927D8" w:rsidRPr="00D25A5D" w:rsidRDefault="00D927D8" w:rsidP="006123DA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D25A5D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A7A6A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3A7A6A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>
      <w:t>0</w:t>
    </w:r>
    <w:r w:rsidR="00A9603D">
      <w:t>12</w:t>
    </w:r>
    <w:r w:rsidR="00E83862">
      <w:t>/</w:t>
    </w:r>
    <w:r w:rsidR="00EC377E">
      <w:t>8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08A"/>
    <w:multiLevelType w:val="hybridMultilevel"/>
    <w:tmpl w:val="8FF2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63F58"/>
    <w:multiLevelType w:val="hybridMultilevel"/>
    <w:tmpl w:val="93F0E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30674"/>
    <w:multiLevelType w:val="hybridMultilevel"/>
    <w:tmpl w:val="77E0448A"/>
    <w:lvl w:ilvl="0" w:tplc="4DAAC3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D55A0"/>
    <w:multiLevelType w:val="hybridMultilevel"/>
    <w:tmpl w:val="6A081E5C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021653"/>
    <w:multiLevelType w:val="hybridMultilevel"/>
    <w:tmpl w:val="53569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BE6EFD"/>
    <w:multiLevelType w:val="hybridMultilevel"/>
    <w:tmpl w:val="A2A6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12443"/>
    <w:multiLevelType w:val="hybridMultilevel"/>
    <w:tmpl w:val="784C9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01C75"/>
    <w:multiLevelType w:val="hybridMultilevel"/>
    <w:tmpl w:val="643CA764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6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310CAE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A7A6A"/>
    <w:rsid w:val="003B49F8"/>
    <w:rsid w:val="003D2FB6"/>
    <w:rsid w:val="003D6266"/>
    <w:rsid w:val="00437DE0"/>
    <w:rsid w:val="00463BA1"/>
    <w:rsid w:val="00464C66"/>
    <w:rsid w:val="004737BD"/>
    <w:rsid w:val="00492891"/>
    <w:rsid w:val="00492AA7"/>
    <w:rsid w:val="004B1A22"/>
    <w:rsid w:val="004B363B"/>
    <w:rsid w:val="004B3875"/>
    <w:rsid w:val="004D2CA5"/>
    <w:rsid w:val="004E0B2F"/>
    <w:rsid w:val="004F34D8"/>
    <w:rsid w:val="004F69AE"/>
    <w:rsid w:val="004F775F"/>
    <w:rsid w:val="00506766"/>
    <w:rsid w:val="005074E1"/>
    <w:rsid w:val="00522E19"/>
    <w:rsid w:val="00537624"/>
    <w:rsid w:val="005451F5"/>
    <w:rsid w:val="00553642"/>
    <w:rsid w:val="00574E81"/>
    <w:rsid w:val="005841E5"/>
    <w:rsid w:val="00587988"/>
    <w:rsid w:val="0059515D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B6550"/>
    <w:rsid w:val="007C6F2C"/>
    <w:rsid w:val="007D6B16"/>
    <w:rsid w:val="007E4167"/>
    <w:rsid w:val="00812F25"/>
    <w:rsid w:val="0081706F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330B7"/>
    <w:rsid w:val="00A52758"/>
    <w:rsid w:val="00A820B3"/>
    <w:rsid w:val="00A90EED"/>
    <w:rsid w:val="00A9603D"/>
    <w:rsid w:val="00AA4912"/>
    <w:rsid w:val="00AC4381"/>
    <w:rsid w:val="00AC74BF"/>
    <w:rsid w:val="00B15C7F"/>
    <w:rsid w:val="00B23EF8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401D4"/>
    <w:rsid w:val="00C5573B"/>
    <w:rsid w:val="00C6367F"/>
    <w:rsid w:val="00C63729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25A5D"/>
    <w:rsid w:val="00D41814"/>
    <w:rsid w:val="00D5042C"/>
    <w:rsid w:val="00D5138B"/>
    <w:rsid w:val="00D6610A"/>
    <w:rsid w:val="00D664B6"/>
    <w:rsid w:val="00D8448A"/>
    <w:rsid w:val="00D927D8"/>
    <w:rsid w:val="00DA2640"/>
    <w:rsid w:val="00DD3530"/>
    <w:rsid w:val="00DE0262"/>
    <w:rsid w:val="00DF3B78"/>
    <w:rsid w:val="00E2255A"/>
    <w:rsid w:val="00E3407B"/>
    <w:rsid w:val="00E34273"/>
    <w:rsid w:val="00E40F6E"/>
    <w:rsid w:val="00E412CB"/>
    <w:rsid w:val="00E729B9"/>
    <w:rsid w:val="00E82BE1"/>
    <w:rsid w:val="00E83862"/>
    <w:rsid w:val="00EC377E"/>
    <w:rsid w:val="00F02433"/>
    <w:rsid w:val="00F045EC"/>
    <w:rsid w:val="00F16AE4"/>
    <w:rsid w:val="00F4220E"/>
    <w:rsid w:val="00F44D4C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CE22E43F-2162-413F-A61E-945E9EC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910C-80FD-4D2B-8EF9-AF2196F9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Fedina Martin Mgr. (IPR/KRA)</cp:lastModifiedBy>
  <cp:revision>2</cp:revision>
  <cp:lastPrinted>2017-07-18T07:00:00Z</cp:lastPrinted>
  <dcterms:created xsi:type="dcterms:W3CDTF">2017-09-14T09:13:00Z</dcterms:created>
  <dcterms:modified xsi:type="dcterms:W3CDTF">2017-09-14T09:13:00Z</dcterms:modified>
</cp:coreProperties>
</file>