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77777777" w:rsidR="00845358" w:rsidRPr="00845358" w:rsidRDefault="00845358" w:rsidP="008A411D">
      <w:pPr>
        <w:spacing w:after="0" w:line="259" w:lineRule="auto"/>
        <w:ind w:left="125" w:right="58" w:hanging="10"/>
        <w:jc w:val="center"/>
        <w:rPr>
          <w:rFonts w:ascii="Arial" w:hAnsi="Arial" w:cs="Arial"/>
          <w:b/>
          <w:sz w:val="24"/>
        </w:rPr>
      </w:pPr>
    </w:p>
    <w:p w14:paraId="5924347E" w14:textId="05689658"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166B18" w:rsidRDefault="00F826FA" w:rsidP="00917A8B">
      <w:pPr>
        <w:pStyle w:val="Odstavecseseznamem"/>
        <w:numPr>
          <w:ilvl w:val="0"/>
          <w:numId w:val="15"/>
        </w:numPr>
        <w:spacing w:after="0" w:line="259" w:lineRule="auto"/>
        <w:ind w:left="426" w:right="58" w:hanging="426"/>
        <w:jc w:val="center"/>
        <w:rPr>
          <w:rFonts w:ascii="Arial" w:hAnsi="Arial" w:cs="Arial"/>
          <w:b/>
        </w:rPr>
      </w:pPr>
      <w:r w:rsidRPr="00166B18">
        <w:rPr>
          <w:rFonts w:ascii="Arial" w:hAnsi="Arial" w:cs="Arial"/>
          <w:b/>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r w:rsidRPr="00845358">
        <w:rPr>
          <w:rFonts w:ascii="Arial" w:eastAsia="SimSun" w:hAnsi="Arial" w:cs="Arial"/>
          <w:b/>
          <w:lang w:eastAsia="zh-CN" w:bidi="hi-IN"/>
        </w:rPr>
        <w:t>Fakulta stavební ČVUT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798"/>
      </w:tblGrid>
      <w:tr w:rsidR="00845358" w:rsidRPr="00845358" w14:paraId="64B61F1C" w14:textId="77777777" w:rsidTr="00DE1C0E">
        <w:tc>
          <w:tcPr>
            <w:tcW w:w="3447" w:type="dxa"/>
          </w:tcPr>
          <w:p w14:paraId="2867681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se sídlem:</w:t>
            </w:r>
          </w:p>
        </w:tc>
        <w:tc>
          <w:tcPr>
            <w:tcW w:w="5942" w:type="dxa"/>
          </w:tcPr>
          <w:p w14:paraId="221041B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Thákurova 2077/7, 160 00 Praha 6</w:t>
            </w:r>
          </w:p>
        </w:tc>
      </w:tr>
      <w:tr w:rsidR="00845358" w:rsidRPr="00845358" w14:paraId="63CABE02" w14:textId="77777777" w:rsidTr="00DE1C0E">
        <w:tc>
          <w:tcPr>
            <w:tcW w:w="3447" w:type="dxa"/>
          </w:tcPr>
          <w:p w14:paraId="39D46B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zastoupená: </w:t>
            </w:r>
            <w:r w:rsidRPr="00845358">
              <w:rPr>
                <w:rFonts w:ascii="Arial" w:eastAsia="SimSun" w:hAnsi="Arial" w:cs="Arial"/>
                <w:sz w:val="22"/>
                <w:szCs w:val="22"/>
              </w:rPr>
              <w:tab/>
            </w:r>
            <w:r w:rsidRPr="00845358">
              <w:rPr>
                <w:rFonts w:ascii="Arial" w:eastAsia="SimSun" w:hAnsi="Arial" w:cs="Arial"/>
                <w:sz w:val="22"/>
                <w:szCs w:val="22"/>
              </w:rPr>
              <w:tab/>
            </w:r>
          </w:p>
        </w:tc>
        <w:tc>
          <w:tcPr>
            <w:tcW w:w="5942" w:type="dxa"/>
          </w:tcPr>
          <w:p w14:paraId="2523A70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Ing. Petrem Matějkou, Ph.D., tajemníkem fakulty</w:t>
            </w:r>
          </w:p>
        </w:tc>
      </w:tr>
      <w:tr w:rsidR="00845358" w:rsidRPr="00845358" w14:paraId="6691D682" w14:textId="77777777" w:rsidTr="00DE1C0E">
        <w:tc>
          <w:tcPr>
            <w:tcW w:w="3447" w:type="dxa"/>
          </w:tcPr>
          <w:p w14:paraId="73E83B1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IČO:</w:t>
            </w:r>
          </w:p>
        </w:tc>
        <w:tc>
          <w:tcPr>
            <w:tcW w:w="5942" w:type="dxa"/>
          </w:tcPr>
          <w:p w14:paraId="2F302F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68407700</w:t>
            </w:r>
          </w:p>
        </w:tc>
      </w:tr>
      <w:tr w:rsidR="00845358" w:rsidRPr="00845358" w14:paraId="25146718" w14:textId="77777777" w:rsidTr="00DE1C0E">
        <w:tc>
          <w:tcPr>
            <w:tcW w:w="3447" w:type="dxa"/>
          </w:tcPr>
          <w:p w14:paraId="03DF29C6"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DIČ:</w:t>
            </w:r>
            <w:r w:rsidRPr="00845358">
              <w:rPr>
                <w:rFonts w:ascii="Arial" w:eastAsia="SimSun" w:hAnsi="Arial" w:cs="Arial"/>
                <w:sz w:val="22"/>
                <w:szCs w:val="22"/>
              </w:rPr>
              <w:tab/>
            </w:r>
          </w:p>
        </w:tc>
        <w:tc>
          <w:tcPr>
            <w:tcW w:w="5942" w:type="dxa"/>
          </w:tcPr>
          <w:p w14:paraId="23523DAA"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CZ684077700</w:t>
            </w:r>
          </w:p>
        </w:tc>
      </w:tr>
      <w:tr w:rsidR="00845358" w:rsidRPr="00845358" w14:paraId="1B2CA881" w14:textId="77777777" w:rsidTr="00DE1C0E">
        <w:tc>
          <w:tcPr>
            <w:tcW w:w="3447" w:type="dxa"/>
          </w:tcPr>
          <w:p w14:paraId="1AC3D05F"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Bankovní spojení: </w:t>
            </w:r>
            <w:r w:rsidRPr="00845358">
              <w:rPr>
                <w:rFonts w:ascii="Arial" w:eastAsia="SimSun" w:hAnsi="Arial" w:cs="Arial"/>
                <w:sz w:val="22"/>
                <w:szCs w:val="22"/>
              </w:rPr>
              <w:tab/>
            </w:r>
          </w:p>
        </w:tc>
        <w:tc>
          <w:tcPr>
            <w:tcW w:w="5942" w:type="dxa"/>
          </w:tcPr>
          <w:p w14:paraId="651D9F61" w14:textId="31063F5F" w:rsidR="00845358" w:rsidRPr="00845358" w:rsidRDefault="00393F59"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w:t>
            </w:r>
            <w:proofErr w:type="spellEnd"/>
            <w:r w:rsidR="00845358" w:rsidRPr="00845358">
              <w:rPr>
                <w:rFonts w:ascii="Arial" w:eastAsia="SimSun" w:hAnsi="Arial" w:cs="Arial"/>
                <w:sz w:val="22"/>
                <w:szCs w:val="22"/>
              </w:rPr>
              <w:t>,</w:t>
            </w:r>
          </w:p>
          <w:p w14:paraId="3C784865" w14:textId="779C4F05" w:rsidR="00845358" w:rsidRPr="00845358" w:rsidRDefault="00845358" w:rsidP="00845358">
            <w:pPr>
              <w:widowControl w:val="0"/>
              <w:spacing w:after="0" w:line="240" w:lineRule="atLeast"/>
              <w:ind w:left="0" w:right="0" w:firstLine="0"/>
              <w:rPr>
                <w:rFonts w:ascii="Arial" w:eastAsia="SimSun" w:hAnsi="Arial" w:cs="Arial"/>
                <w:sz w:val="22"/>
                <w:szCs w:val="22"/>
              </w:rPr>
            </w:pPr>
            <w:proofErr w:type="spellStart"/>
            <w:r w:rsidRPr="00845358">
              <w:rPr>
                <w:rFonts w:ascii="Arial" w:eastAsia="SimSun" w:hAnsi="Arial" w:cs="Arial"/>
                <w:sz w:val="22"/>
                <w:szCs w:val="22"/>
              </w:rPr>
              <w:t>č.ú</w:t>
            </w:r>
            <w:proofErr w:type="spellEnd"/>
            <w:r w:rsidRPr="00845358">
              <w:rPr>
                <w:rFonts w:ascii="Arial" w:eastAsia="SimSun" w:hAnsi="Arial" w:cs="Arial"/>
                <w:sz w:val="22"/>
                <w:szCs w:val="22"/>
              </w:rPr>
              <w:t xml:space="preserve">.: </w:t>
            </w:r>
            <w:proofErr w:type="spellStart"/>
            <w:r w:rsidR="00393F59">
              <w:rPr>
                <w:rFonts w:ascii="Arial" w:eastAsia="SimSun" w:hAnsi="Arial" w:cs="Arial"/>
                <w:sz w:val="22"/>
                <w:szCs w:val="22"/>
              </w:rPr>
              <w:t>xxxxxxxxxxxxxxx</w:t>
            </w:r>
            <w:proofErr w:type="spellEnd"/>
          </w:p>
          <w:p w14:paraId="6D7E23B4"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845358" w:rsidRPr="00845358" w14:paraId="7F60028F" w14:textId="77777777" w:rsidTr="00DE1C0E">
        <w:tc>
          <w:tcPr>
            <w:tcW w:w="3447" w:type="dxa"/>
          </w:tcPr>
          <w:p w14:paraId="1B4916EF"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5942" w:type="dxa"/>
          </w:tcPr>
          <w:p w14:paraId="5E019FE5" w14:textId="37C7D8F3" w:rsidR="00845358" w:rsidRPr="008E54D7" w:rsidRDefault="00393F59" w:rsidP="008E54D7">
            <w:pPr>
              <w:widowControl w:val="0"/>
              <w:spacing w:after="0" w:line="240" w:lineRule="atLeast"/>
              <w:ind w:left="0" w:right="0" w:firstLine="0"/>
              <w:rPr>
                <w:rFonts w:ascii="Arial" w:hAnsi="Arial" w:cs="Arial"/>
                <w:iCs/>
                <w:color w:val="auto"/>
                <w:sz w:val="22"/>
                <w:szCs w:val="22"/>
              </w:rPr>
            </w:pPr>
            <w:proofErr w:type="spellStart"/>
            <w:r>
              <w:rPr>
                <w:rFonts w:ascii="Arial" w:eastAsia="SimSun" w:hAnsi="Arial" w:cs="Arial"/>
                <w:sz w:val="22"/>
                <w:szCs w:val="22"/>
              </w:rPr>
              <w:t>xxxxxxxxxxxxxxx</w:t>
            </w:r>
            <w:proofErr w:type="spellEnd"/>
          </w:p>
        </w:tc>
      </w:tr>
      <w:tr w:rsidR="00DE1C0E" w:rsidRPr="00845358" w14:paraId="6AA5FC7D" w14:textId="77777777" w:rsidTr="00DE1C0E">
        <w:tc>
          <w:tcPr>
            <w:tcW w:w="3447" w:type="dxa"/>
          </w:tcPr>
          <w:p w14:paraId="241A1FC1" w14:textId="0F42EF84" w:rsidR="00DE1C0E" w:rsidRPr="00845358" w:rsidRDefault="00DE1C0E" w:rsidP="00DE1C0E">
            <w:pPr>
              <w:widowControl w:val="0"/>
              <w:spacing w:after="0" w:line="240" w:lineRule="atLeast"/>
              <w:ind w:left="0" w:right="0" w:firstLine="0"/>
              <w:rPr>
                <w:rFonts w:ascii="Arial" w:eastAsia="SimSun" w:hAnsi="Arial" w:cs="Arial"/>
              </w:rPr>
            </w:pPr>
            <w:r w:rsidRPr="00066F31">
              <w:rPr>
                <w:rFonts w:ascii="Arial" w:eastAsia="SimSun" w:hAnsi="Arial" w:cs="Arial"/>
                <w:sz w:val="22"/>
                <w:szCs w:val="22"/>
              </w:rPr>
              <w:t>E</w:t>
            </w:r>
            <w:r>
              <w:rPr>
                <w:rFonts w:ascii="Arial" w:eastAsia="SimSun" w:hAnsi="Arial" w:cs="Arial"/>
                <w:sz w:val="22"/>
                <w:szCs w:val="22"/>
              </w:rPr>
              <w:t>-</w:t>
            </w:r>
            <w:r w:rsidRPr="00066F31">
              <w:rPr>
                <w:rFonts w:ascii="Arial" w:eastAsia="SimSun" w:hAnsi="Arial" w:cs="Arial"/>
                <w:sz w:val="22"/>
                <w:szCs w:val="22"/>
              </w:rPr>
              <w:t xml:space="preserve">mail pro zasílání </w:t>
            </w:r>
            <w:r>
              <w:rPr>
                <w:rFonts w:ascii="Arial" w:eastAsia="SimSun" w:hAnsi="Arial" w:cs="Arial"/>
                <w:sz w:val="22"/>
                <w:szCs w:val="22"/>
              </w:rPr>
              <w:t>daňových dokladů</w:t>
            </w:r>
            <w:r w:rsidRPr="00066F31">
              <w:rPr>
                <w:rFonts w:ascii="Arial" w:eastAsia="SimSun" w:hAnsi="Arial" w:cs="Arial"/>
                <w:sz w:val="22"/>
                <w:szCs w:val="22"/>
              </w:rPr>
              <w:t>:</w:t>
            </w:r>
          </w:p>
        </w:tc>
        <w:tc>
          <w:tcPr>
            <w:tcW w:w="5942" w:type="dxa"/>
          </w:tcPr>
          <w:p w14:paraId="1940EBE2" w14:textId="4A27BFCE" w:rsidR="00DE1C0E" w:rsidRPr="008E54D7" w:rsidRDefault="00393F59" w:rsidP="00DE1C0E">
            <w:pPr>
              <w:widowControl w:val="0"/>
              <w:spacing w:after="0" w:line="240" w:lineRule="atLeast"/>
              <w:ind w:left="0" w:right="0" w:firstLine="0"/>
              <w:rPr>
                <w:rFonts w:ascii="Arial" w:hAnsi="Arial" w:cs="Arial"/>
                <w:iCs/>
                <w:color w:val="FF0000"/>
                <w:sz w:val="22"/>
                <w:szCs w:val="22"/>
                <w:highlight w:val="green"/>
              </w:rPr>
            </w:pPr>
            <w:proofErr w:type="spellStart"/>
            <w:r>
              <w:rPr>
                <w:rFonts w:ascii="Arial" w:eastAsia="SimSun" w:hAnsi="Arial" w:cs="Arial"/>
                <w:sz w:val="22"/>
                <w:szCs w:val="22"/>
              </w:rPr>
              <w:t>xxxxxxxxxxxxxxx</w:t>
            </w:r>
            <w:proofErr w:type="spellEnd"/>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4FAFAEA8" w14:textId="011B10C0" w:rsidR="00845358" w:rsidRPr="00845358" w:rsidRDefault="00461B68" w:rsidP="00845358">
      <w:pPr>
        <w:widowControl w:val="0"/>
        <w:spacing w:after="0" w:line="240" w:lineRule="atLeast"/>
        <w:ind w:left="0" w:right="0" w:firstLine="0"/>
        <w:rPr>
          <w:rFonts w:ascii="Arial" w:eastAsia="SimSun" w:hAnsi="Arial" w:cs="Arial"/>
          <w:b/>
          <w:bCs/>
          <w:color w:val="0066CC"/>
          <w:highlight w:val="yellow"/>
          <w:lang w:eastAsia="zh-CN" w:bidi="hi-IN"/>
        </w:rPr>
      </w:pPr>
      <w:r w:rsidRPr="00461B68">
        <w:rPr>
          <w:rFonts w:ascii="Arial" w:eastAsia="SimSun" w:hAnsi="Arial" w:cs="Arial"/>
          <w:b/>
          <w:bCs/>
          <w:color w:val="auto"/>
          <w:lang w:eastAsia="zh-CN" w:bidi="hi-IN"/>
        </w:rPr>
        <w:t>ORBIT s.r.o.</w:t>
      </w:r>
    </w:p>
    <w:p w14:paraId="21CC481D" w14:textId="77777777" w:rsidR="00845358" w:rsidRPr="00845358" w:rsidRDefault="00845358" w:rsidP="00845358">
      <w:pPr>
        <w:widowControl w:val="0"/>
        <w:spacing w:after="0" w:line="240" w:lineRule="atLeast"/>
        <w:ind w:left="0" w:right="0" w:firstLine="0"/>
        <w:rPr>
          <w:rFonts w:ascii="Arial" w:eastAsia="SimSun" w:hAnsi="Arial" w:cs="Arial"/>
          <w:b/>
          <w:highlight w:val="yellow"/>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798"/>
      </w:tblGrid>
      <w:tr w:rsidR="00845358" w:rsidRPr="00845358" w14:paraId="1D3CA25F" w14:textId="77777777" w:rsidTr="009033EC">
        <w:tc>
          <w:tcPr>
            <w:tcW w:w="3510" w:type="dxa"/>
          </w:tcPr>
          <w:p w14:paraId="34F73549" w14:textId="612C3A9D"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se sídlem:</w:t>
            </w:r>
          </w:p>
        </w:tc>
        <w:tc>
          <w:tcPr>
            <w:tcW w:w="6066" w:type="dxa"/>
          </w:tcPr>
          <w:p w14:paraId="0AC40691" w14:textId="6894C673" w:rsidR="00845358" w:rsidRPr="00845358" w:rsidRDefault="00461B68" w:rsidP="00845358">
            <w:pPr>
              <w:widowControl w:val="0"/>
              <w:spacing w:after="0" w:line="240" w:lineRule="atLeast"/>
              <w:ind w:left="0" w:right="0" w:firstLine="0"/>
              <w:rPr>
                <w:rFonts w:ascii="Arial" w:eastAsia="SimSun" w:hAnsi="Arial" w:cs="Arial"/>
                <w:sz w:val="22"/>
                <w:szCs w:val="22"/>
                <w:highlight w:val="yellow"/>
              </w:rPr>
            </w:pPr>
            <w:r w:rsidRPr="00461B68">
              <w:rPr>
                <w:rFonts w:ascii="Arial" w:eastAsia="SimSun" w:hAnsi="Arial" w:cs="Arial"/>
                <w:bCs/>
                <w:color w:val="auto"/>
                <w:sz w:val="22"/>
                <w:szCs w:val="22"/>
              </w:rPr>
              <w:t>Olšanská 2643/</w:t>
            </w:r>
            <w:proofErr w:type="gramStart"/>
            <w:r w:rsidRPr="00461B68">
              <w:rPr>
                <w:rFonts w:ascii="Arial" w:eastAsia="SimSun" w:hAnsi="Arial" w:cs="Arial"/>
                <w:bCs/>
                <w:color w:val="auto"/>
                <w:sz w:val="22"/>
                <w:szCs w:val="22"/>
              </w:rPr>
              <w:t>1a</w:t>
            </w:r>
            <w:proofErr w:type="gramEnd"/>
            <w:r w:rsidRPr="00461B68">
              <w:rPr>
                <w:rFonts w:ascii="Arial" w:eastAsia="SimSun" w:hAnsi="Arial" w:cs="Arial"/>
                <w:bCs/>
                <w:color w:val="auto"/>
                <w:sz w:val="22"/>
                <w:szCs w:val="22"/>
              </w:rPr>
              <w:t>, 130 00 Praha 3 - Žižkov</w:t>
            </w:r>
          </w:p>
        </w:tc>
      </w:tr>
      <w:tr w:rsidR="00845358" w:rsidRPr="00845358" w14:paraId="5C3DC131" w14:textId="77777777" w:rsidTr="009033EC">
        <w:tc>
          <w:tcPr>
            <w:tcW w:w="3510" w:type="dxa"/>
          </w:tcPr>
          <w:p w14:paraId="3A2DEB1B" w14:textId="78D1945D"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zastoupená:</w:t>
            </w:r>
          </w:p>
        </w:tc>
        <w:tc>
          <w:tcPr>
            <w:tcW w:w="6066" w:type="dxa"/>
          </w:tcPr>
          <w:p w14:paraId="0EA1476C" w14:textId="12575610" w:rsidR="00845358" w:rsidRPr="00845358" w:rsidRDefault="00461B68" w:rsidP="00845358">
            <w:pPr>
              <w:widowControl w:val="0"/>
              <w:spacing w:after="0" w:line="240" w:lineRule="atLeast"/>
              <w:ind w:left="0" w:right="0" w:firstLine="0"/>
              <w:rPr>
                <w:rFonts w:ascii="Arial" w:eastAsia="SimSun" w:hAnsi="Arial" w:cs="Arial"/>
                <w:color w:val="0066CC"/>
                <w:sz w:val="22"/>
                <w:szCs w:val="22"/>
                <w:highlight w:val="yellow"/>
              </w:rPr>
            </w:pPr>
            <w:r w:rsidRPr="00461B68">
              <w:rPr>
                <w:rFonts w:ascii="Arial" w:eastAsia="SimSun" w:hAnsi="Arial" w:cs="Arial"/>
                <w:bCs/>
                <w:color w:val="auto"/>
                <w:sz w:val="22"/>
                <w:szCs w:val="22"/>
              </w:rPr>
              <w:t>Ing. Lukášem Klášterským, jednatelem</w:t>
            </w:r>
          </w:p>
        </w:tc>
      </w:tr>
      <w:tr w:rsidR="00845358" w:rsidRPr="00845358" w14:paraId="619B44DF" w14:textId="77777777" w:rsidTr="009033EC">
        <w:tc>
          <w:tcPr>
            <w:tcW w:w="3510" w:type="dxa"/>
          </w:tcPr>
          <w:p w14:paraId="48294F2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IČO:</w:t>
            </w:r>
          </w:p>
        </w:tc>
        <w:tc>
          <w:tcPr>
            <w:tcW w:w="6066" w:type="dxa"/>
          </w:tcPr>
          <w:p w14:paraId="73CEDA58" w14:textId="545B848C" w:rsidR="00845358" w:rsidRPr="00845358" w:rsidRDefault="00461B68" w:rsidP="00845358">
            <w:pPr>
              <w:widowControl w:val="0"/>
              <w:spacing w:after="0" w:line="240" w:lineRule="atLeast"/>
              <w:ind w:left="0" w:right="0" w:firstLine="0"/>
              <w:rPr>
                <w:rFonts w:ascii="Arial" w:eastAsia="SimSun" w:hAnsi="Arial" w:cs="Arial"/>
                <w:sz w:val="22"/>
                <w:szCs w:val="22"/>
                <w:highlight w:val="yellow"/>
              </w:rPr>
            </w:pPr>
            <w:r w:rsidRPr="00461B68">
              <w:rPr>
                <w:rFonts w:ascii="Arial" w:eastAsia="SimSun" w:hAnsi="Arial" w:cs="Arial"/>
                <w:bCs/>
                <w:color w:val="auto"/>
                <w:sz w:val="22"/>
                <w:szCs w:val="22"/>
              </w:rPr>
              <w:t>16628110</w:t>
            </w:r>
          </w:p>
        </w:tc>
      </w:tr>
      <w:tr w:rsidR="00845358" w:rsidRPr="00845358" w14:paraId="139E072E" w14:textId="77777777" w:rsidTr="009033EC">
        <w:tc>
          <w:tcPr>
            <w:tcW w:w="3510" w:type="dxa"/>
          </w:tcPr>
          <w:p w14:paraId="1CAE163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 xml:space="preserve">DIČ: </w:t>
            </w:r>
            <w:r w:rsidRPr="00845358">
              <w:rPr>
                <w:rFonts w:ascii="Arial" w:eastAsia="SimSun" w:hAnsi="Arial" w:cs="Arial"/>
                <w:sz w:val="22"/>
                <w:szCs w:val="22"/>
              </w:rPr>
              <w:tab/>
            </w:r>
          </w:p>
        </w:tc>
        <w:tc>
          <w:tcPr>
            <w:tcW w:w="6066" w:type="dxa"/>
          </w:tcPr>
          <w:p w14:paraId="5D97622C" w14:textId="2B0DF746" w:rsidR="00845358" w:rsidRPr="00845358" w:rsidRDefault="00461B68" w:rsidP="00845358">
            <w:pPr>
              <w:widowControl w:val="0"/>
              <w:spacing w:after="0" w:line="240" w:lineRule="atLeast"/>
              <w:ind w:left="0" w:right="0" w:firstLine="0"/>
              <w:rPr>
                <w:rFonts w:ascii="Arial" w:eastAsia="SimSun" w:hAnsi="Arial" w:cs="Arial"/>
                <w:sz w:val="22"/>
                <w:szCs w:val="22"/>
                <w:highlight w:val="yellow"/>
              </w:rPr>
            </w:pPr>
            <w:r w:rsidRPr="00461B68">
              <w:rPr>
                <w:rFonts w:ascii="Arial" w:eastAsia="SimSun" w:hAnsi="Arial" w:cs="Arial"/>
                <w:color w:val="auto"/>
                <w:sz w:val="22"/>
                <w:szCs w:val="22"/>
              </w:rPr>
              <w:t>CZ16628110</w:t>
            </w:r>
          </w:p>
        </w:tc>
      </w:tr>
      <w:tr w:rsidR="00845358" w:rsidRPr="00845358" w14:paraId="4C09B215" w14:textId="77777777" w:rsidTr="009033EC">
        <w:tc>
          <w:tcPr>
            <w:tcW w:w="3510" w:type="dxa"/>
          </w:tcPr>
          <w:p w14:paraId="30863758"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Bankovní spojení:</w:t>
            </w:r>
          </w:p>
        </w:tc>
        <w:tc>
          <w:tcPr>
            <w:tcW w:w="6066" w:type="dxa"/>
          </w:tcPr>
          <w:p w14:paraId="2805F753" w14:textId="07B0831F" w:rsidR="00845358" w:rsidRPr="00845358" w:rsidRDefault="00393F59" w:rsidP="00845358">
            <w:pPr>
              <w:widowControl w:val="0"/>
              <w:spacing w:after="0" w:line="240" w:lineRule="atLeast"/>
              <w:ind w:left="0" w:right="0" w:firstLine="0"/>
              <w:rPr>
                <w:rFonts w:ascii="Arial" w:eastAsia="SimSun" w:hAnsi="Arial" w:cs="Arial"/>
                <w:sz w:val="22"/>
                <w:szCs w:val="22"/>
                <w:highlight w:val="yellow"/>
              </w:rPr>
            </w:pPr>
            <w:proofErr w:type="spellStart"/>
            <w:r>
              <w:rPr>
                <w:rFonts w:ascii="Arial" w:eastAsia="SimSun" w:hAnsi="Arial" w:cs="Arial"/>
                <w:sz w:val="22"/>
                <w:szCs w:val="22"/>
              </w:rPr>
              <w:t>xxxxxxxxxxxxxxx</w:t>
            </w:r>
            <w:proofErr w:type="spellEnd"/>
            <w:r w:rsidR="00845358" w:rsidRPr="00845358">
              <w:rPr>
                <w:rFonts w:ascii="Arial" w:eastAsia="SimSun" w:hAnsi="Arial" w:cs="Arial"/>
                <w:sz w:val="22"/>
                <w:szCs w:val="22"/>
              </w:rPr>
              <w:t>,</w:t>
            </w:r>
            <w:r w:rsidR="00845358" w:rsidRPr="00845358">
              <w:rPr>
                <w:rFonts w:ascii="Arial" w:eastAsia="SimSun" w:hAnsi="Arial" w:cs="Arial"/>
                <w:sz w:val="22"/>
                <w:szCs w:val="22"/>
                <w:highlight w:val="yellow"/>
              </w:rPr>
              <w:t xml:space="preserve"> </w:t>
            </w:r>
          </w:p>
          <w:p w14:paraId="07EDE227" w14:textId="1A6C7BFE"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č. </w:t>
            </w:r>
            <w:proofErr w:type="spellStart"/>
            <w:r w:rsidRPr="00845358">
              <w:rPr>
                <w:rFonts w:ascii="Arial" w:eastAsia="SimSun" w:hAnsi="Arial" w:cs="Arial"/>
                <w:sz w:val="22"/>
                <w:szCs w:val="22"/>
              </w:rPr>
              <w:t>ú.</w:t>
            </w:r>
            <w:proofErr w:type="spellEnd"/>
            <w:r w:rsidRPr="00845358">
              <w:rPr>
                <w:rFonts w:ascii="Arial" w:eastAsia="SimSun" w:hAnsi="Arial" w:cs="Arial"/>
                <w:sz w:val="22"/>
                <w:szCs w:val="22"/>
              </w:rPr>
              <w:t xml:space="preserve">: </w:t>
            </w:r>
            <w:proofErr w:type="spellStart"/>
            <w:r w:rsidR="00393F59">
              <w:rPr>
                <w:rFonts w:ascii="Arial" w:eastAsia="SimSun" w:hAnsi="Arial" w:cs="Arial"/>
                <w:sz w:val="22"/>
                <w:szCs w:val="22"/>
              </w:rPr>
              <w:t>xxxxxxxxxxxxxxx</w:t>
            </w:r>
            <w:proofErr w:type="spellEnd"/>
          </w:p>
        </w:tc>
      </w:tr>
    </w:tbl>
    <w:p w14:paraId="2B01A726" w14:textId="77777777" w:rsidR="00845358" w:rsidRPr="00845358" w:rsidRDefault="00845358" w:rsidP="00845358">
      <w:pPr>
        <w:widowControl w:val="0"/>
        <w:spacing w:after="0" w:line="240" w:lineRule="atLeast"/>
        <w:ind w:left="0" w:right="0" w:firstLine="0"/>
        <w:rPr>
          <w:rFonts w:ascii="Arial" w:eastAsia="SimSun" w:hAnsi="Arial" w:cs="Arial"/>
          <w:highlight w:val="yellow"/>
          <w:lang w:eastAsia="zh-CN" w:bidi="hi-IN"/>
        </w:rPr>
      </w:pPr>
    </w:p>
    <w:p w14:paraId="79761646" w14:textId="60FF51C5"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 xml:space="preserve">společnost zapsaná v obchodním rejstříku vedeném </w:t>
      </w:r>
      <w:r w:rsidR="00461B68">
        <w:rPr>
          <w:rFonts w:ascii="Arial" w:eastAsia="SimSun" w:hAnsi="Arial" w:cs="Arial"/>
          <w:bCs/>
          <w:color w:val="auto"/>
          <w:lang w:eastAsia="zh-CN" w:bidi="hi-IN"/>
        </w:rPr>
        <w:t>Městským</w:t>
      </w:r>
      <w:r w:rsidRPr="00845358">
        <w:rPr>
          <w:rFonts w:ascii="Arial" w:eastAsia="SimSun" w:hAnsi="Arial" w:cs="Arial"/>
          <w:lang w:eastAsia="zh-CN" w:bidi="hi-IN"/>
        </w:rPr>
        <w:t xml:space="preserve"> soudem v </w:t>
      </w:r>
      <w:r w:rsidR="00461B68">
        <w:rPr>
          <w:rFonts w:ascii="Arial" w:eastAsia="SimSun" w:hAnsi="Arial" w:cs="Arial"/>
          <w:bCs/>
          <w:color w:val="auto"/>
          <w:lang w:eastAsia="zh-CN" w:bidi="hi-IN"/>
        </w:rPr>
        <w:t>Praze</w:t>
      </w:r>
      <w:r w:rsidRPr="00845358">
        <w:rPr>
          <w:rFonts w:ascii="Arial" w:eastAsia="SimSun" w:hAnsi="Arial" w:cs="Arial"/>
          <w:lang w:eastAsia="zh-CN" w:bidi="hi-IN"/>
        </w:rPr>
        <w:t xml:space="preserve">, oddíl </w:t>
      </w:r>
      <w:r w:rsidR="00461B68">
        <w:rPr>
          <w:rFonts w:ascii="Arial" w:eastAsia="SimSun" w:hAnsi="Arial" w:cs="Arial"/>
          <w:bCs/>
          <w:color w:val="auto"/>
          <w:lang w:eastAsia="zh-CN" w:bidi="hi-IN"/>
        </w:rPr>
        <w:t>C</w:t>
      </w:r>
      <w:r w:rsidRPr="00845358">
        <w:rPr>
          <w:rFonts w:ascii="Arial" w:eastAsia="SimSun" w:hAnsi="Arial" w:cs="Arial"/>
          <w:lang w:eastAsia="zh-CN" w:bidi="hi-IN"/>
        </w:rPr>
        <w:t xml:space="preserve">, vložka </w:t>
      </w:r>
      <w:r w:rsidR="00461B68">
        <w:rPr>
          <w:rFonts w:ascii="Arial" w:eastAsia="SimSun" w:hAnsi="Arial" w:cs="Arial"/>
          <w:bCs/>
          <w:color w:val="auto"/>
          <w:lang w:eastAsia="zh-CN" w:bidi="hi-IN"/>
        </w:rPr>
        <w:t>156620</w:t>
      </w:r>
    </w:p>
    <w:p w14:paraId="4241617B"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71584AF9" w14:textId="77777777" w:rsidR="00845358" w:rsidRDefault="00845358" w:rsidP="00845358">
      <w:pPr>
        <w:spacing w:after="40"/>
        <w:ind w:left="0" w:right="35"/>
        <w:rPr>
          <w:rFonts w:ascii="Arial" w:hAnsi="Arial" w:cs="Arial"/>
        </w:rPr>
      </w:pPr>
    </w:p>
    <w:p w14:paraId="634128D8" w14:textId="77777777" w:rsidR="00845358" w:rsidRDefault="00845358" w:rsidP="00845358">
      <w:pPr>
        <w:spacing w:after="40"/>
        <w:ind w:left="0" w:right="35"/>
        <w:rPr>
          <w:rFonts w:ascii="Arial" w:hAnsi="Arial" w:cs="Arial"/>
        </w:rPr>
      </w:pPr>
    </w:p>
    <w:p w14:paraId="55C8C002" w14:textId="77777777" w:rsidR="00845358" w:rsidRDefault="00845358" w:rsidP="00845358">
      <w:pPr>
        <w:spacing w:after="40"/>
        <w:ind w:left="0" w:right="35"/>
        <w:rPr>
          <w:rFonts w:ascii="Arial" w:hAnsi="Arial" w:cs="Arial"/>
        </w:rPr>
      </w:pPr>
    </w:p>
    <w:p w14:paraId="117AE8E4" w14:textId="77777777" w:rsidR="00845358" w:rsidRDefault="00845358" w:rsidP="00845358">
      <w:pPr>
        <w:spacing w:after="40"/>
        <w:ind w:left="0" w:right="35"/>
        <w:rPr>
          <w:rFonts w:ascii="Arial" w:hAnsi="Arial" w:cs="Arial"/>
        </w:rPr>
      </w:pPr>
    </w:p>
    <w:p w14:paraId="33453657" w14:textId="77777777" w:rsidR="00630EB4" w:rsidRPr="00845358" w:rsidRDefault="00630EB4" w:rsidP="00473FE5">
      <w:pPr>
        <w:spacing w:after="0" w:line="259" w:lineRule="auto"/>
        <w:ind w:left="0" w:right="86" w:firstLine="0"/>
        <w:rPr>
          <w:rFonts w:ascii="Arial" w:hAnsi="Arial" w:cs="Arial"/>
          <w:b/>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544EA7F2"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w:t>
      </w:r>
      <w:r w:rsidR="00530297">
        <w:rPr>
          <w:rFonts w:ascii="Arial" w:hAnsi="Arial" w:cs="Arial"/>
        </w:rPr>
        <w:t xml:space="preserve">předplatného licencí </w:t>
      </w:r>
      <w:proofErr w:type="spellStart"/>
      <w:r w:rsidR="008A3C8C">
        <w:rPr>
          <w:rFonts w:ascii="Arial" w:hAnsi="Arial" w:cs="Arial"/>
        </w:rPr>
        <w:t>Citrix</w:t>
      </w:r>
      <w:proofErr w:type="spellEnd"/>
      <w:r w:rsidR="008A3C8C">
        <w:rPr>
          <w:rFonts w:ascii="Arial" w:hAnsi="Arial" w:cs="Arial"/>
        </w:rPr>
        <w:t xml:space="preserve"> ADC</w:t>
      </w:r>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zakázky malého rozsahu s názvem</w:t>
      </w:r>
      <w:r w:rsidR="002E48BE" w:rsidRPr="00845358">
        <w:rPr>
          <w:rFonts w:ascii="Arial" w:hAnsi="Arial" w:cs="Arial"/>
        </w:rPr>
        <w:t xml:space="preserve"> </w:t>
      </w:r>
      <w:r w:rsidR="00B25CAF" w:rsidRPr="00845358">
        <w:rPr>
          <w:rFonts w:ascii="Arial" w:eastAsia="Times New Roman" w:hAnsi="Arial" w:cs="Arial"/>
          <w:b/>
        </w:rPr>
        <w:t>„</w:t>
      </w:r>
      <w:proofErr w:type="gramStart"/>
      <w:r w:rsidR="008A3C8C" w:rsidRPr="008A3C8C">
        <w:rPr>
          <w:rFonts w:ascii="Arial" w:hAnsi="Arial" w:cs="Arial"/>
          <w:b/>
          <w:lang w:eastAsia="en-US"/>
        </w:rPr>
        <w:t>FSv - Předplatné</w:t>
      </w:r>
      <w:proofErr w:type="gramEnd"/>
      <w:r w:rsidR="008A3C8C" w:rsidRPr="008A3C8C">
        <w:rPr>
          <w:rFonts w:ascii="Arial" w:hAnsi="Arial" w:cs="Arial"/>
          <w:b/>
          <w:lang w:eastAsia="en-US"/>
        </w:rPr>
        <w:t xml:space="preserve"> pro technologii </w:t>
      </w:r>
      <w:proofErr w:type="spellStart"/>
      <w:r w:rsidR="008A3C8C" w:rsidRPr="008A3C8C">
        <w:rPr>
          <w:rFonts w:ascii="Arial" w:hAnsi="Arial" w:cs="Arial"/>
          <w:b/>
          <w:lang w:eastAsia="en-US"/>
        </w:rPr>
        <w:t>Citrix</w:t>
      </w:r>
      <w:proofErr w:type="spellEnd"/>
      <w:r w:rsidR="008A3C8C" w:rsidRPr="008A3C8C">
        <w:rPr>
          <w:rFonts w:ascii="Arial" w:hAnsi="Arial" w:cs="Arial"/>
          <w:b/>
          <w:lang w:eastAsia="en-US"/>
        </w:rPr>
        <w:t xml:space="preserve"> ADC</w:t>
      </w:r>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4540F01B" w14:textId="70F86D8C" w:rsidR="004D719A" w:rsidRDefault="004D719A" w:rsidP="004D719A">
      <w:pPr>
        <w:pStyle w:val="Odstavecseseznamem"/>
        <w:numPr>
          <w:ilvl w:val="0"/>
          <w:numId w:val="16"/>
        </w:numPr>
        <w:spacing w:after="120" w:line="240" w:lineRule="atLeast"/>
        <w:ind w:left="425" w:right="0" w:hanging="425"/>
        <w:contextualSpacing w:val="0"/>
        <w:rPr>
          <w:rFonts w:ascii="Arial" w:hAnsi="Arial" w:cs="Arial"/>
        </w:rPr>
      </w:pPr>
      <w:r>
        <w:rPr>
          <w:rFonts w:ascii="Arial" w:hAnsi="Arial" w:cs="Arial"/>
        </w:rPr>
        <w:t>Prodávající se zavazuje dod</w:t>
      </w:r>
      <w:r w:rsidR="007170F4">
        <w:rPr>
          <w:rFonts w:ascii="Arial" w:hAnsi="Arial" w:cs="Arial"/>
        </w:rPr>
        <w:t>áv</w:t>
      </w:r>
      <w:r>
        <w:rPr>
          <w:rFonts w:ascii="Arial" w:hAnsi="Arial" w:cs="Arial"/>
        </w:rPr>
        <w:t xml:space="preserve">at zboží dle přílohy č. 1 této Smlouvy Kupujícímu </w:t>
      </w:r>
      <w:r w:rsidR="007170F4">
        <w:rPr>
          <w:rFonts w:ascii="Arial" w:hAnsi="Arial" w:cs="Arial"/>
        </w:rPr>
        <w:t xml:space="preserve">po dobu pěti let takto: </w:t>
      </w:r>
    </w:p>
    <w:p w14:paraId="67481113" w14:textId="77777777" w:rsidR="004D719A" w:rsidRDefault="004D719A" w:rsidP="004D719A">
      <w:pPr>
        <w:pStyle w:val="Odstavecseseznamem"/>
        <w:numPr>
          <w:ilvl w:val="1"/>
          <w:numId w:val="16"/>
        </w:numPr>
        <w:spacing w:after="120" w:line="240" w:lineRule="atLeast"/>
        <w:ind w:right="0"/>
        <w:contextualSpacing w:val="0"/>
        <w:rPr>
          <w:rFonts w:ascii="Arial" w:hAnsi="Arial" w:cs="Arial"/>
        </w:rPr>
      </w:pPr>
      <w:r>
        <w:rPr>
          <w:rFonts w:ascii="Arial" w:hAnsi="Arial" w:cs="Arial"/>
        </w:rPr>
        <w:t>První dodání zboží bude realizováno nejpozději do 14 dnů od nabytí účinnosti této smlouvy,</w:t>
      </w:r>
    </w:p>
    <w:p w14:paraId="437BDEE1" w14:textId="6E868EB2" w:rsidR="004D719A" w:rsidRDefault="00A341B7" w:rsidP="004D719A">
      <w:pPr>
        <w:pStyle w:val="Odstavecseseznamem"/>
        <w:numPr>
          <w:ilvl w:val="1"/>
          <w:numId w:val="16"/>
        </w:numPr>
        <w:spacing w:after="120" w:line="240" w:lineRule="atLeast"/>
        <w:ind w:right="0"/>
        <w:contextualSpacing w:val="0"/>
        <w:rPr>
          <w:rFonts w:ascii="Arial" w:hAnsi="Arial" w:cs="Arial"/>
        </w:rPr>
      </w:pPr>
      <w:r>
        <w:rPr>
          <w:rFonts w:ascii="Arial" w:hAnsi="Arial" w:cs="Arial"/>
        </w:rPr>
        <w:t xml:space="preserve">druhé až páté </w:t>
      </w:r>
      <w:proofErr w:type="spellStart"/>
      <w:r>
        <w:rPr>
          <w:rFonts w:ascii="Arial" w:hAnsi="Arial" w:cs="Arial"/>
        </w:rPr>
        <w:t>doddání</w:t>
      </w:r>
      <w:proofErr w:type="spellEnd"/>
      <w:r>
        <w:rPr>
          <w:rFonts w:ascii="Arial" w:hAnsi="Arial" w:cs="Arial"/>
        </w:rPr>
        <w:t xml:space="preserve"> zboží bude realizováno vždy před vypršením ročního předplatného za minulé období.</w:t>
      </w:r>
    </w:p>
    <w:p w14:paraId="7901EFFB" w14:textId="5AE5048D" w:rsidR="00630EB4" w:rsidRPr="00E33E1A" w:rsidRDefault="004D719A" w:rsidP="00E33E1A">
      <w:pPr>
        <w:pStyle w:val="Odstavecseseznamem"/>
        <w:spacing w:after="120" w:line="240" w:lineRule="atLeast"/>
        <w:ind w:left="425" w:right="0" w:firstLine="0"/>
        <w:contextualSpacing w:val="0"/>
        <w:rPr>
          <w:rFonts w:ascii="Arial" w:hAnsi="Arial" w:cs="Arial"/>
        </w:rPr>
      </w:pPr>
      <w:r w:rsidRPr="004D719A">
        <w:rPr>
          <w:rFonts w:ascii="Arial" w:hAnsi="Arial" w:cs="Arial"/>
        </w:rPr>
        <w:t>Odevzdání zboží a dokumentace náležející ke zboží smluvní strany potvrdí datovaným předávacím protokolem podepsaným oprávněnou osobou prodávajícího i kupujícího.</w:t>
      </w:r>
    </w:p>
    <w:p w14:paraId="5A605A2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Celková kupní cena zboží byla stanovena dohodou obou účastníků Smlouvy ve výši</w:t>
      </w:r>
      <w:r w:rsidR="002A1F20" w:rsidRPr="00845358">
        <w:rPr>
          <w:rFonts w:ascii="Arial" w:hAnsi="Arial" w:cs="Arial"/>
        </w:rPr>
        <w:t>:</w:t>
      </w:r>
    </w:p>
    <w:p w14:paraId="7401D4D2" w14:textId="4F3A5AD7" w:rsidR="002A1F20" w:rsidRPr="00845358" w:rsidRDefault="002A1F20" w:rsidP="00B901DE">
      <w:pPr>
        <w:spacing w:after="0"/>
        <w:ind w:left="1440" w:right="0" w:firstLine="0"/>
        <w:rPr>
          <w:rFonts w:ascii="Arial" w:hAnsi="Arial" w:cs="Arial"/>
        </w:rPr>
      </w:pPr>
      <w:r w:rsidRPr="00845358">
        <w:rPr>
          <w:rFonts w:ascii="Arial" w:hAnsi="Arial" w:cs="Arial"/>
        </w:rPr>
        <w:t>Cena bez DPH:</w:t>
      </w:r>
      <w:r w:rsidRPr="00845358">
        <w:rPr>
          <w:rFonts w:ascii="Arial" w:hAnsi="Arial" w:cs="Arial"/>
        </w:rPr>
        <w:tab/>
      </w:r>
      <w:r w:rsidRPr="00845358">
        <w:rPr>
          <w:rFonts w:ascii="Arial" w:hAnsi="Arial" w:cs="Arial"/>
        </w:rPr>
        <w:tab/>
      </w:r>
      <w:r w:rsidR="00461B68">
        <w:rPr>
          <w:rFonts w:ascii="Arial" w:eastAsia="SimSun" w:hAnsi="Arial" w:cs="Arial"/>
          <w:bCs/>
          <w:color w:val="auto"/>
          <w:lang w:eastAsia="zh-CN" w:bidi="hi-IN"/>
        </w:rPr>
        <w:t>809 500,-</w:t>
      </w:r>
      <w:r w:rsidRPr="00845358">
        <w:rPr>
          <w:rFonts w:ascii="Arial" w:hAnsi="Arial" w:cs="Arial"/>
        </w:rPr>
        <w:t xml:space="preserve"> </w:t>
      </w:r>
      <w:r w:rsidR="00CF1757" w:rsidRPr="00845358">
        <w:rPr>
          <w:rFonts w:ascii="Arial" w:hAnsi="Arial" w:cs="Arial"/>
        </w:rPr>
        <w:t>Kč</w:t>
      </w:r>
    </w:p>
    <w:p w14:paraId="054E7A53" w14:textId="4D4170CA" w:rsidR="002A1F20" w:rsidRPr="00845358" w:rsidRDefault="002A1F20" w:rsidP="00B901DE">
      <w:pPr>
        <w:spacing w:after="0"/>
        <w:ind w:left="1440" w:right="0" w:firstLine="0"/>
        <w:rPr>
          <w:rFonts w:ascii="Arial" w:hAnsi="Arial" w:cs="Arial"/>
        </w:rPr>
      </w:pPr>
      <w:r w:rsidRPr="00845358">
        <w:rPr>
          <w:rFonts w:ascii="Arial" w:hAnsi="Arial" w:cs="Arial"/>
        </w:rPr>
        <w:t>DPH ve výši:</w:t>
      </w:r>
      <w:r w:rsidRPr="00845358">
        <w:rPr>
          <w:rFonts w:ascii="Arial" w:hAnsi="Arial" w:cs="Arial"/>
        </w:rPr>
        <w:tab/>
      </w:r>
      <w:r w:rsidRPr="00845358">
        <w:rPr>
          <w:rFonts w:ascii="Arial" w:hAnsi="Arial" w:cs="Arial"/>
        </w:rPr>
        <w:tab/>
      </w:r>
      <w:r w:rsidRPr="00845358">
        <w:rPr>
          <w:rFonts w:ascii="Arial" w:hAnsi="Arial" w:cs="Arial"/>
        </w:rPr>
        <w:tab/>
      </w:r>
      <w:r w:rsidR="00461B68">
        <w:rPr>
          <w:rFonts w:ascii="Arial" w:eastAsia="SimSun" w:hAnsi="Arial" w:cs="Arial"/>
          <w:bCs/>
          <w:color w:val="auto"/>
          <w:lang w:eastAsia="zh-CN" w:bidi="hi-IN"/>
        </w:rPr>
        <w:t>169 995,-</w:t>
      </w:r>
      <w:r w:rsidRPr="00845358">
        <w:rPr>
          <w:rFonts w:ascii="Arial" w:hAnsi="Arial" w:cs="Arial"/>
        </w:rPr>
        <w:t xml:space="preserve"> </w:t>
      </w:r>
      <w:r w:rsidR="00CF1757" w:rsidRPr="00845358">
        <w:rPr>
          <w:rFonts w:ascii="Arial" w:hAnsi="Arial" w:cs="Arial"/>
        </w:rPr>
        <w:t>Kč</w:t>
      </w:r>
    </w:p>
    <w:p w14:paraId="2EB76359" w14:textId="2FF4769A" w:rsidR="002A1F20" w:rsidRDefault="002A1F20" w:rsidP="00B901DE">
      <w:pPr>
        <w:spacing w:after="0"/>
        <w:ind w:left="1440" w:right="0" w:firstLine="0"/>
        <w:rPr>
          <w:rFonts w:ascii="Arial" w:hAnsi="Arial" w:cs="Arial"/>
        </w:rPr>
      </w:pPr>
      <w:r w:rsidRPr="00845358">
        <w:rPr>
          <w:rFonts w:ascii="Arial" w:hAnsi="Arial" w:cs="Arial"/>
        </w:rPr>
        <w:t>Celková cena s DPH:</w:t>
      </w:r>
      <w:r w:rsidRPr="00845358">
        <w:rPr>
          <w:rFonts w:ascii="Arial" w:hAnsi="Arial" w:cs="Arial"/>
        </w:rPr>
        <w:tab/>
      </w:r>
      <w:r w:rsidRPr="00845358">
        <w:rPr>
          <w:rFonts w:ascii="Arial" w:hAnsi="Arial" w:cs="Arial"/>
        </w:rPr>
        <w:tab/>
      </w:r>
      <w:r w:rsidR="00461B68">
        <w:rPr>
          <w:rFonts w:ascii="Arial" w:eastAsia="SimSun" w:hAnsi="Arial" w:cs="Arial"/>
          <w:bCs/>
          <w:color w:val="auto"/>
          <w:lang w:eastAsia="zh-CN" w:bidi="hi-IN"/>
        </w:rPr>
        <w:t>979 495,-</w:t>
      </w:r>
      <w:r w:rsidRPr="00845358">
        <w:rPr>
          <w:rFonts w:ascii="Arial" w:hAnsi="Arial" w:cs="Arial"/>
        </w:rPr>
        <w:t xml:space="preserve"> </w:t>
      </w:r>
      <w:r w:rsidR="00CF1757" w:rsidRPr="00845358">
        <w:rPr>
          <w:rFonts w:ascii="Arial" w:hAnsi="Arial" w:cs="Arial"/>
        </w:rPr>
        <w:t>Kč</w:t>
      </w:r>
    </w:p>
    <w:p w14:paraId="3E8D6FBC" w14:textId="77777777" w:rsidR="004D719A" w:rsidRDefault="004D719A" w:rsidP="004D719A">
      <w:pPr>
        <w:pStyle w:val="Odstavecseseznamem"/>
        <w:spacing w:after="120" w:line="240" w:lineRule="atLeast"/>
        <w:ind w:left="425" w:right="0" w:firstLine="0"/>
        <w:contextualSpacing w:val="0"/>
        <w:rPr>
          <w:rFonts w:ascii="Arial" w:hAnsi="Arial" w:cs="Arial"/>
        </w:rPr>
      </w:pPr>
    </w:p>
    <w:p w14:paraId="00DD6B0E" w14:textId="3C5907CF" w:rsidR="004D719A" w:rsidRDefault="004D719A" w:rsidP="004D719A">
      <w:pPr>
        <w:pStyle w:val="Odstavecseseznamem"/>
        <w:spacing w:after="120" w:line="240" w:lineRule="atLeast"/>
        <w:ind w:left="425" w:right="0" w:firstLine="0"/>
        <w:contextualSpacing w:val="0"/>
        <w:rPr>
          <w:rFonts w:ascii="Arial" w:hAnsi="Arial" w:cs="Arial"/>
        </w:rPr>
      </w:pPr>
      <w:r>
        <w:rPr>
          <w:rFonts w:ascii="Arial" w:hAnsi="Arial" w:cs="Arial"/>
        </w:rPr>
        <w:t>Kupní cena, jež bude fakturována každý rok za dodávku zboží byla stanovena dohodou obou účastníků Smlouvy ve výši:</w:t>
      </w:r>
    </w:p>
    <w:p w14:paraId="61601CEC" w14:textId="62974679" w:rsidR="004D719A" w:rsidRPr="00845358" w:rsidRDefault="004D719A" w:rsidP="004D719A">
      <w:pPr>
        <w:spacing w:after="0"/>
        <w:ind w:left="1440" w:right="0" w:firstLine="0"/>
        <w:rPr>
          <w:rFonts w:ascii="Arial" w:hAnsi="Arial" w:cs="Arial"/>
        </w:rPr>
      </w:pPr>
      <w:r w:rsidRPr="00845358">
        <w:rPr>
          <w:rFonts w:ascii="Arial" w:hAnsi="Arial" w:cs="Arial"/>
        </w:rPr>
        <w:t>Cena bez DPH:</w:t>
      </w:r>
      <w:r w:rsidRPr="00845358">
        <w:rPr>
          <w:rFonts w:ascii="Arial" w:hAnsi="Arial" w:cs="Arial"/>
        </w:rPr>
        <w:tab/>
      </w:r>
      <w:r w:rsidRPr="00845358">
        <w:rPr>
          <w:rFonts w:ascii="Arial" w:hAnsi="Arial" w:cs="Arial"/>
        </w:rPr>
        <w:tab/>
      </w:r>
      <w:r w:rsidR="00461B68">
        <w:rPr>
          <w:rFonts w:ascii="Arial" w:eastAsia="SimSun" w:hAnsi="Arial" w:cs="Arial"/>
          <w:bCs/>
          <w:color w:val="auto"/>
          <w:lang w:eastAsia="zh-CN" w:bidi="hi-IN"/>
        </w:rPr>
        <w:t>161 900,-</w:t>
      </w:r>
      <w:r w:rsidRPr="00845358">
        <w:rPr>
          <w:rFonts w:ascii="Arial" w:hAnsi="Arial" w:cs="Arial"/>
        </w:rPr>
        <w:t xml:space="preserve"> Kč</w:t>
      </w:r>
    </w:p>
    <w:p w14:paraId="3F42751B" w14:textId="51F34701" w:rsidR="004D719A" w:rsidRPr="00845358" w:rsidRDefault="004D719A" w:rsidP="004D719A">
      <w:pPr>
        <w:spacing w:after="0"/>
        <w:ind w:left="1440" w:right="0" w:firstLine="0"/>
        <w:rPr>
          <w:rFonts w:ascii="Arial" w:hAnsi="Arial" w:cs="Arial"/>
        </w:rPr>
      </w:pPr>
      <w:r w:rsidRPr="00845358">
        <w:rPr>
          <w:rFonts w:ascii="Arial" w:hAnsi="Arial" w:cs="Arial"/>
        </w:rPr>
        <w:t>DPH ve výši:</w:t>
      </w:r>
      <w:r w:rsidRPr="00845358">
        <w:rPr>
          <w:rFonts w:ascii="Arial" w:hAnsi="Arial" w:cs="Arial"/>
        </w:rPr>
        <w:tab/>
      </w:r>
      <w:r w:rsidRPr="00845358">
        <w:rPr>
          <w:rFonts w:ascii="Arial" w:hAnsi="Arial" w:cs="Arial"/>
        </w:rPr>
        <w:tab/>
      </w:r>
      <w:proofErr w:type="gramStart"/>
      <w:r w:rsidRPr="00845358">
        <w:rPr>
          <w:rFonts w:ascii="Arial" w:hAnsi="Arial" w:cs="Arial"/>
        </w:rPr>
        <w:tab/>
      </w:r>
      <w:r w:rsidR="00B50A23">
        <w:rPr>
          <w:rFonts w:ascii="Arial" w:hAnsi="Arial" w:cs="Arial"/>
        </w:rPr>
        <w:t xml:space="preserve">  </w:t>
      </w:r>
      <w:r w:rsidR="00B50A23" w:rsidRPr="00B50A23">
        <w:rPr>
          <w:rFonts w:ascii="Arial" w:eastAsia="SimSun" w:hAnsi="Arial" w:cs="Arial"/>
          <w:bCs/>
          <w:color w:val="auto"/>
          <w:lang w:eastAsia="zh-CN" w:bidi="hi-IN"/>
        </w:rPr>
        <w:t>33</w:t>
      </w:r>
      <w:proofErr w:type="gramEnd"/>
      <w:r w:rsidR="00B50A23">
        <w:rPr>
          <w:rFonts w:ascii="Arial" w:eastAsia="SimSun" w:hAnsi="Arial" w:cs="Arial"/>
          <w:bCs/>
          <w:color w:val="auto"/>
          <w:lang w:eastAsia="zh-CN" w:bidi="hi-IN"/>
        </w:rPr>
        <w:t> </w:t>
      </w:r>
      <w:r w:rsidR="00B50A23" w:rsidRPr="00B50A23">
        <w:rPr>
          <w:rFonts w:ascii="Arial" w:eastAsia="SimSun" w:hAnsi="Arial" w:cs="Arial"/>
          <w:bCs/>
          <w:color w:val="auto"/>
          <w:lang w:eastAsia="zh-CN" w:bidi="hi-IN"/>
        </w:rPr>
        <w:t>999</w:t>
      </w:r>
      <w:r w:rsidR="00B50A23">
        <w:rPr>
          <w:rFonts w:ascii="Arial" w:eastAsia="SimSun" w:hAnsi="Arial" w:cs="Arial"/>
          <w:bCs/>
          <w:color w:val="auto"/>
          <w:lang w:eastAsia="zh-CN" w:bidi="hi-IN"/>
        </w:rPr>
        <w:t>,-</w:t>
      </w:r>
      <w:r w:rsidRPr="00845358">
        <w:rPr>
          <w:rFonts w:ascii="Arial" w:hAnsi="Arial" w:cs="Arial"/>
        </w:rPr>
        <w:t xml:space="preserve"> Kč</w:t>
      </w:r>
    </w:p>
    <w:p w14:paraId="4C6B12B7" w14:textId="0F05A30F" w:rsidR="00473FE5" w:rsidRDefault="004D719A" w:rsidP="00016C7E">
      <w:pPr>
        <w:spacing w:after="0"/>
        <w:ind w:left="708" w:right="0" w:firstLine="708"/>
        <w:rPr>
          <w:rFonts w:ascii="Arial" w:hAnsi="Arial" w:cs="Arial"/>
        </w:rPr>
      </w:pPr>
      <w:r w:rsidRPr="00845358">
        <w:rPr>
          <w:rFonts w:ascii="Arial" w:hAnsi="Arial" w:cs="Arial"/>
        </w:rPr>
        <w:t>Celková cena s DPH:</w:t>
      </w:r>
      <w:r w:rsidRPr="00845358">
        <w:rPr>
          <w:rFonts w:ascii="Arial" w:hAnsi="Arial" w:cs="Arial"/>
        </w:rPr>
        <w:tab/>
      </w:r>
      <w:r w:rsidRPr="00845358">
        <w:rPr>
          <w:rFonts w:ascii="Arial" w:hAnsi="Arial" w:cs="Arial"/>
        </w:rPr>
        <w:tab/>
      </w:r>
      <w:r w:rsidR="00B50A23" w:rsidRPr="00B50A23">
        <w:rPr>
          <w:rFonts w:ascii="Arial" w:eastAsia="SimSun" w:hAnsi="Arial" w:cs="Arial"/>
          <w:bCs/>
          <w:color w:val="auto"/>
          <w:lang w:eastAsia="zh-CN" w:bidi="hi-IN"/>
        </w:rPr>
        <w:t>195</w:t>
      </w:r>
      <w:r w:rsidR="00B50A23">
        <w:rPr>
          <w:rFonts w:ascii="Arial" w:eastAsia="SimSun" w:hAnsi="Arial" w:cs="Arial"/>
          <w:bCs/>
          <w:color w:val="auto"/>
          <w:lang w:eastAsia="zh-CN" w:bidi="hi-IN"/>
        </w:rPr>
        <w:t> </w:t>
      </w:r>
      <w:r w:rsidR="00B50A23" w:rsidRPr="00B50A23">
        <w:rPr>
          <w:rFonts w:ascii="Arial" w:eastAsia="SimSun" w:hAnsi="Arial" w:cs="Arial"/>
          <w:bCs/>
          <w:color w:val="auto"/>
          <w:lang w:eastAsia="zh-CN" w:bidi="hi-IN"/>
        </w:rPr>
        <w:t>899</w:t>
      </w:r>
      <w:r w:rsidR="00B50A23">
        <w:rPr>
          <w:rFonts w:ascii="Arial" w:eastAsia="SimSun" w:hAnsi="Arial" w:cs="Arial"/>
          <w:bCs/>
          <w:color w:val="auto"/>
          <w:lang w:eastAsia="zh-CN" w:bidi="hi-IN"/>
        </w:rPr>
        <w:t>,-</w:t>
      </w:r>
      <w:r w:rsidRPr="00845358">
        <w:rPr>
          <w:rFonts w:ascii="Arial" w:hAnsi="Arial" w:cs="Arial"/>
        </w:rPr>
        <w:t xml:space="preserve"> Kč</w:t>
      </w:r>
    </w:p>
    <w:p w14:paraId="2C23104F" w14:textId="77777777" w:rsidR="00016C7E" w:rsidRPr="00845358" w:rsidRDefault="00016C7E" w:rsidP="00016C7E">
      <w:pPr>
        <w:spacing w:after="0"/>
        <w:ind w:left="708" w:right="0" w:firstLine="708"/>
        <w:rPr>
          <w:rFonts w:ascii="Arial" w:hAnsi="Arial" w:cs="Arial"/>
        </w:rPr>
      </w:pP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lastRenderedPageBreak/>
        <w:t>Kupní cena dle odst. 1 tohoto článku je konečná a zahrnuje veškeré náklady a zisk prodávajícího spojené s dodáním zboží.</w:t>
      </w:r>
    </w:p>
    <w:p w14:paraId="5FC1D81A" w14:textId="753E94AD"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cenu dle čl. IV. odst. 1 této smlouvy je kupující povinen zaplatit prodávajícímu, a to bankovním převodem na bankovní účet prodávajícího uvedený v článku l. této Smlouvy na základě daňového dokladu</w:t>
      </w:r>
      <w:r w:rsidR="00A341B7">
        <w:rPr>
          <w:rFonts w:ascii="Arial" w:hAnsi="Arial" w:cs="Arial"/>
        </w:rPr>
        <w:t xml:space="preserve"> vystaveného v souladu se zákonem o DPH</w:t>
      </w:r>
      <w:r w:rsidR="00461B68">
        <w:rPr>
          <w:rFonts w:ascii="Arial" w:hAnsi="Arial" w:cs="Arial"/>
        </w:rPr>
        <w:t xml:space="preserve">. </w:t>
      </w:r>
      <w:r w:rsidRPr="00845358">
        <w:rPr>
          <w:rFonts w:ascii="Arial" w:hAnsi="Arial" w:cs="Arial"/>
        </w:rPr>
        <w:t>Splatnost daňového dokladu je 21 dnů ode dne jeho prokazatelného doručení kupujícímu na adresu kupujícího uvedenou v čl. l. této smlouvy.</w:t>
      </w:r>
    </w:p>
    <w:p w14:paraId="2A8C51F6" w14:textId="77777777" w:rsidR="00B1719E"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uvedené náležitosti nebude splňovat nebo bude obsahovat nesprávné údaje, vrátí kupující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kupujícího uvedenou v čl. l. této smlouvy. </w:t>
      </w:r>
    </w:p>
    <w:p w14:paraId="20BEE2C0" w14:textId="560D9E77" w:rsidR="00C37512" w:rsidRPr="00845358" w:rsidRDefault="00C37512" w:rsidP="00473FE5">
      <w:pPr>
        <w:pStyle w:val="Odstavecseseznamem"/>
        <w:numPr>
          <w:ilvl w:val="0"/>
          <w:numId w:val="17"/>
        </w:numPr>
        <w:spacing w:after="120" w:line="240" w:lineRule="atLeast"/>
        <w:ind w:left="425" w:right="0" w:hanging="425"/>
        <w:contextualSpacing w:val="0"/>
        <w:rPr>
          <w:rFonts w:ascii="Arial" w:hAnsi="Arial" w:cs="Arial"/>
        </w:rPr>
      </w:pPr>
      <w:r>
        <w:rPr>
          <w:rFonts w:ascii="Arial" w:hAnsi="Arial" w:cs="Arial"/>
        </w:rPr>
        <w:t xml:space="preserve">Prodávající doručí kupujícímu daňový doklad v elektronické podobě e-mailem, </w:t>
      </w:r>
      <w:r w:rsidRPr="000E526C">
        <w:rPr>
          <w:rFonts w:ascii="Arial" w:hAnsi="Arial" w:cs="Arial"/>
          <w:u w:val="single"/>
        </w:rPr>
        <w:t>ve strojově čitelném formátu ISDOC</w:t>
      </w:r>
      <w:r>
        <w:rPr>
          <w:rFonts w:ascii="Arial" w:hAnsi="Arial" w:cs="Arial"/>
        </w:rPr>
        <w:t>, na e-mailovou adresu uvedenou v čl. I této smlouvy a do kopie e-mailu přidá osobu odpovědnou ve věcech technických za kupujícího.</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lastRenderedPageBreak/>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605C60CD" w14:textId="77777777" w:rsidR="00630EB4" w:rsidRPr="00845358" w:rsidRDefault="00630EB4"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36E29B8" w:rsidR="00630EB4"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Tato kupní smlouva nabývá </w:t>
      </w:r>
      <w:r w:rsidR="00CC2B89">
        <w:rPr>
          <w:rFonts w:ascii="Arial" w:hAnsi="Arial" w:cs="Arial"/>
        </w:rPr>
        <w:t xml:space="preserve">platnosti dnem jejího podpis a </w:t>
      </w:r>
      <w:r w:rsidRPr="00845358">
        <w:rPr>
          <w:rFonts w:ascii="Arial" w:hAnsi="Arial" w:cs="Arial"/>
        </w:rPr>
        <w:t>účinnosti dnem jejího zveřejnění v registru smluv.</w:t>
      </w:r>
    </w:p>
    <w:p w14:paraId="16B87446" w14:textId="53B6A61F" w:rsidR="00CC2B89" w:rsidRPr="00845358" w:rsidRDefault="00CC2B89" w:rsidP="00473FE5">
      <w:pPr>
        <w:pStyle w:val="Odstavecseseznamem"/>
        <w:numPr>
          <w:ilvl w:val="0"/>
          <w:numId w:val="21"/>
        </w:numPr>
        <w:spacing w:after="120" w:line="240" w:lineRule="atLeast"/>
        <w:ind w:left="425" w:right="0" w:hanging="425"/>
        <w:contextualSpacing w:val="0"/>
        <w:rPr>
          <w:rFonts w:ascii="Arial" w:hAnsi="Arial" w:cs="Arial"/>
        </w:rPr>
      </w:pPr>
      <w:r>
        <w:rPr>
          <w:rFonts w:ascii="Arial" w:hAnsi="Arial" w:cs="Arial"/>
        </w:rPr>
        <w:t xml:space="preserve">Tato </w:t>
      </w:r>
      <w:proofErr w:type="spellStart"/>
      <w:r>
        <w:rPr>
          <w:rFonts w:ascii="Arial" w:hAnsi="Arial" w:cs="Arial"/>
        </w:rPr>
        <w:t>smouva</w:t>
      </w:r>
      <w:proofErr w:type="spellEnd"/>
      <w:r>
        <w:rPr>
          <w:rFonts w:ascii="Arial" w:hAnsi="Arial" w:cs="Arial"/>
        </w:rPr>
        <w:t xml:space="preserve"> se uzavírá na dobu určitou a to </w:t>
      </w:r>
      <w:r w:rsidR="007170F4">
        <w:rPr>
          <w:rFonts w:ascii="Arial" w:hAnsi="Arial" w:cs="Arial"/>
        </w:rPr>
        <w:t xml:space="preserve">do </w:t>
      </w:r>
      <w:r w:rsidR="00016C7E">
        <w:rPr>
          <w:rFonts w:ascii="Arial" w:hAnsi="Arial" w:cs="Arial"/>
        </w:rPr>
        <w:t>14.1. 2031.</w:t>
      </w:r>
    </w:p>
    <w:p w14:paraId="78FA609E" w14:textId="48C684E9"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5C22E1">
        <w:rPr>
          <w:rFonts w:ascii="Arial" w:hAnsi="Arial" w:cs="Arial"/>
        </w:rPr>
        <w:lastRenderedPageBreak/>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headerReference w:type="default" r:id="rId9"/>
          <w:footerReference w:type="default" r:id="rId10"/>
          <w:pgSz w:w="11900" w:h="16820"/>
          <w:pgMar w:top="1611" w:right="1475" w:bottom="2155" w:left="1252" w:header="708" w:footer="708" w:gutter="0"/>
          <w:cols w:space="708"/>
        </w:sectPr>
      </w:pPr>
    </w:p>
    <w:p w14:paraId="47BF9971" w14:textId="77777777" w:rsidR="00104DD0" w:rsidRPr="00845358" w:rsidRDefault="00F826FA" w:rsidP="00122DF5">
      <w:pPr>
        <w:spacing w:after="213"/>
        <w:ind w:left="0" w:right="35" w:firstLine="425"/>
        <w:rPr>
          <w:rFonts w:ascii="Arial" w:hAnsi="Arial" w:cs="Arial"/>
        </w:rPr>
      </w:pPr>
      <w:r w:rsidRPr="00845358">
        <w:rPr>
          <w:rFonts w:ascii="Arial" w:hAnsi="Arial" w:cs="Arial"/>
        </w:rPr>
        <w:t xml:space="preserve">Příloha č. 1 — </w:t>
      </w:r>
      <w:r w:rsidR="00622AFC" w:rsidRPr="00845358">
        <w:rPr>
          <w:rFonts w:ascii="Arial" w:hAnsi="Arial" w:cs="Arial"/>
        </w:rPr>
        <w:t>Technická specifikace</w:t>
      </w:r>
    </w:p>
    <w:p w14:paraId="1C6E66E2" w14:textId="77777777" w:rsidR="00104DD0" w:rsidRDefault="00104DD0" w:rsidP="00104DD0">
      <w:pPr>
        <w:spacing w:after="213"/>
        <w:ind w:left="-123" w:right="35"/>
        <w:rPr>
          <w:rFonts w:ascii="Arial" w:hAnsi="Arial" w:cs="Arial"/>
        </w:rPr>
      </w:pPr>
    </w:p>
    <w:p w14:paraId="526DB5FB" w14:textId="77777777" w:rsidR="00122DF5" w:rsidRDefault="00122DF5" w:rsidP="00104DD0">
      <w:pPr>
        <w:spacing w:after="213"/>
        <w:ind w:left="-123" w:right="35"/>
        <w:rPr>
          <w:rFonts w:ascii="Arial" w:hAnsi="Arial" w:cs="Arial"/>
        </w:rPr>
      </w:pPr>
    </w:p>
    <w:p w14:paraId="55EB3BC5" w14:textId="77777777" w:rsidR="00122DF5" w:rsidRDefault="00122DF5" w:rsidP="00104DD0">
      <w:pPr>
        <w:spacing w:after="213"/>
        <w:ind w:left="-123" w:right="35"/>
        <w:rPr>
          <w:rFonts w:ascii="Arial" w:hAnsi="Arial" w:cs="Arial"/>
        </w:rPr>
      </w:pPr>
    </w:p>
    <w:p w14:paraId="3C60C963" w14:textId="77777777" w:rsidR="00122DF5" w:rsidRDefault="00122DF5" w:rsidP="00104DD0">
      <w:pPr>
        <w:spacing w:after="213"/>
        <w:ind w:left="-123" w:right="35"/>
        <w:rPr>
          <w:rFonts w:ascii="Arial" w:hAnsi="Arial" w:cs="Arial"/>
        </w:rPr>
      </w:pPr>
    </w:p>
    <w:p w14:paraId="681AA61E" w14:textId="77777777" w:rsidR="00122DF5" w:rsidRDefault="00122DF5" w:rsidP="00104DD0">
      <w:pPr>
        <w:spacing w:after="213"/>
        <w:ind w:left="-123" w:right="35"/>
        <w:rPr>
          <w:rFonts w:ascii="Arial" w:hAnsi="Arial" w:cs="Arial"/>
        </w:rPr>
      </w:pPr>
    </w:p>
    <w:p w14:paraId="6163ADDB" w14:textId="77777777" w:rsidR="00122DF5" w:rsidRPr="00845358" w:rsidRDefault="00122DF5" w:rsidP="00104DD0">
      <w:pPr>
        <w:spacing w:after="213"/>
        <w:ind w:left="-123" w:right="35"/>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6"/>
        <w:gridCol w:w="960"/>
        <w:gridCol w:w="4104"/>
      </w:tblGrid>
      <w:tr w:rsidR="00122DF5" w:rsidRPr="00122DF5" w14:paraId="15E2599C" w14:textId="77777777" w:rsidTr="009033EC">
        <w:trPr>
          <w:trHeight w:val="455"/>
        </w:trPr>
        <w:tc>
          <w:tcPr>
            <w:tcW w:w="4077" w:type="dxa"/>
          </w:tcPr>
          <w:p w14:paraId="4811860C"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63504BE1" w14:textId="0BC15326"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dne </w:t>
            </w:r>
            <w:r w:rsidR="00B67892">
              <w:rPr>
                <w:rFonts w:ascii="Arial" w:eastAsia="SimSun" w:hAnsi="Arial" w:cs="Arial"/>
                <w:sz w:val="22"/>
                <w:szCs w:val="22"/>
              </w:rPr>
              <w:t>dle el. podpisu</w:t>
            </w:r>
          </w:p>
        </w:tc>
        <w:tc>
          <w:tcPr>
            <w:tcW w:w="993"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Pr>
          <w:p w14:paraId="6478F216" w14:textId="77777777" w:rsidR="00122DF5" w:rsidRPr="00122DF5" w:rsidRDefault="00122DF5" w:rsidP="00122DF5">
            <w:pPr>
              <w:widowControl w:val="0"/>
              <w:spacing w:after="0" w:line="300" w:lineRule="exact"/>
              <w:ind w:left="0" w:right="0" w:firstLine="0"/>
              <w:rPr>
                <w:rFonts w:ascii="Arial" w:eastAsia="SimSun" w:hAnsi="Arial" w:cs="Arial"/>
                <w:color w:val="auto"/>
                <w:sz w:val="22"/>
                <w:szCs w:val="22"/>
              </w:rPr>
            </w:pPr>
          </w:p>
          <w:p w14:paraId="0EEC2F61" w14:textId="2BA8921E"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color w:val="auto"/>
                <w:sz w:val="22"/>
                <w:szCs w:val="22"/>
              </w:rPr>
              <w:t>V </w:t>
            </w:r>
            <w:r w:rsidR="00B67892">
              <w:rPr>
                <w:rFonts w:ascii="Arial" w:eastAsia="SimSun" w:hAnsi="Arial" w:cs="Arial"/>
                <w:color w:val="auto"/>
                <w:sz w:val="22"/>
                <w:szCs w:val="22"/>
              </w:rPr>
              <w:t>Praze</w:t>
            </w:r>
            <w:r w:rsidRPr="00122DF5">
              <w:rPr>
                <w:rFonts w:ascii="Arial" w:eastAsia="SimSun" w:hAnsi="Arial" w:cs="Arial"/>
                <w:color w:val="auto"/>
                <w:sz w:val="22"/>
                <w:szCs w:val="22"/>
              </w:rPr>
              <w:t xml:space="preserve"> dne</w:t>
            </w:r>
            <w:r w:rsidR="00B67892">
              <w:rPr>
                <w:rFonts w:ascii="Arial" w:eastAsia="SimSun" w:hAnsi="Arial" w:cs="Arial"/>
                <w:color w:val="auto"/>
                <w:sz w:val="22"/>
                <w:szCs w:val="22"/>
              </w:rPr>
              <w:t xml:space="preserve"> dle el. podpisu</w:t>
            </w:r>
          </w:p>
        </w:tc>
      </w:tr>
      <w:tr w:rsidR="00122DF5" w:rsidRPr="00122DF5" w14:paraId="0B595563" w14:textId="77777777" w:rsidTr="009033EC">
        <w:trPr>
          <w:trHeight w:val="1144"/>
        </w:trPr>
        <w:tc>
          <w:tcPr>
            <w:tcW w:w="4077"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D0E1CF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717910C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993"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6C1ED3B0" w14:textId="77777777" w:rsidR="00122DF5" w:rsidRDefault="00122DF5" w:rsidP="00122DF5">
            <w:pPr>
              <w:widowControl w:val="0"/>
              <w:spacing w:after="0" w:line="300" w:lineRule="exact"/>
              <w:ind w:left="0" w:right="0" w:firstLine="0"/>
              <w:rPr>
                <w:rFonts w:ascii="Arial" w:eastAsia="SimSun" w:hAnsi="Arial" w:cs="Arial"/>
                <w:sz w:val="22"/>
                <w:szCs w:val="22"/>
              </w:rPr>
            </w:pPr>
          </w:p>
          <w:p w14:paraId="5EDAD874" w14:textId="77777777" w:rsidR="00B67892" w:rsidRDefault="00B67892" w:rsidP="00122DF5">
            <w:pPr>
              <w:widowControl w:val="0"/>
              <w:spacing w:after="0" w:line="300" w:lineRule="exact"/>
              <w:ind w:left="0" w:right="0" w:firstLine="0"/>
              <w:rPr>
                <w:rFonts w:ascii="Arial" w:eastAsia="SimSun" w:hAnsi="Arial" w:cs="Arial"/>
                <w:sz w:val="22"/>
                <w:szCs w:val="22"/>
              </w:rPr>
            </w:pPr>
          </w:p>
          <w:p w14:paraId="27B3D968" w14:textId="77777777" w:rsidR="00B67892" w:rsidRDefault="00B67892" w:rsidP="00122DF5">
            <w:pPr>
              <w:widowControl w:val="0"/>
              <w:spacing w:after="0" w:line="300" w:lineRule="exact"/>
              <w:ind w:left="0" w:right="0" w:firstLine="0"/>
              <w:rPr>
                <w:rFonts w:ascii="Arial" w:eastAsia="SimSun" w:hAnsi="Arial" w:cs="Arial"/>
                <w:sz w:val="22"/>
                <w:szCs w:val="22"/>
              </w:rPr>
            </w:pPr>
          </w:p>
          <w:p w14:paraId="03A8C41D" w14:textId="77777777" w:rsidR="00B67892" w:rsidRDefault="00B67892" w:rsidP="00122DF5">
            <w:pPr>
              <w:widowControl w:val="0"/>
              <w:spacing w:after="0" w:line="300" w:lineRule="exact"/>
              <w:ind w:left="0" w:right="0" w:firstLine="0"/>
              <w:rPr>
                <w:rFonts w:ascii="Arial" w:eastAsia="SimSun" w:hAnsi="Arial" w:cs="Arial"/>
                <w:sz w:val="22"/>
                <w:szCs w:val="22"/>
              </w:rPr>
            </w:pPr>
          </w:p>
          <w:p w14:paraId="67E9B1DD" w14:textId="77777777" w:rsidR="00B67892" w:rsidRPr="00122DF5" w:rsidRDefault="00B67892" w:rsidP="00122DF5">
            <w:pPr>
              <w:widowControl w:val="0"/>
              <w:spacing w:after="0" w:line="300" w:lineRule="exact"/>
              <w:ind w:left="0" w:right="0" w:firstLine="0"/>
              <w:rPr>
                <w:rFonts w:ascii="Arial" w:eastAsia="SimSun" w:hAnsi="Arial" w:cs="Arial"/>
                <w:sz w:val="22"/>
                <w:szCs w:val="22"/>
              </w:rPr>
            </w:pPr>
          </w:p>
        </w:tc>
      </w:tr>
      <w:tr w:rsidR="00122DF5" w:rsidRPr="00122DF5" w14:paraId="032D8D7F" w14:textId="77777777" w:rsidTr="009033EC">
        <w:trPr>
          <w:trHeight w:val="976"/>
        </w:trPr>
        <w:tc>
          <w:tcPr>
            <w:tcW w:w="4077" w:type="dxa"/>
            <w:tcBorders>
              <w:top w:val="single" w:sz="4" w:space="0" w:color="auto"/>
            </w:tcBorders>
          </w:tcPr>
          <w:p w14:paraId="7D2D723B" w14:textId="4F3906A6"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kupujícího</w:t>
            </w:r>
          </w:p>
          <w:p w14:paraId="53843546"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Ing. Petr Matějka, Ph.D.</w:t>
            </w:r>
          </w:p>
          <w:p w14:paraId="11FC9161"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tajemník</w:t>
            </w:r>
          </w:p>
        </w:tc>
        <w:tc>
          <w:tcPr>
            <w:tcW w:w="993" w:type="dxa"/>
          </w:tcPr>
          <w:p w14:paraId="2161ECA3" w14:textId="77777777" w:rsidR="00122DF5" w:rsidRPr="00122DF5" w:rsidRDefault="00122DF5" w:rsidP="00122DF5">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44BFFE1C" w14:textId="4859DFC4"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prodávajícího</w:t>
            </w:r>
          </w:p>
          <w:p w14:paraId="14844A4C" w14:textId="50432C39" w:rsidR="00122DF5" w:rsidRPr="00122DF5" w:rsidRDefault="00B67892" w:rsidP="00122DF5">
            <w:pPr>
              <w:widowControl w:val="0"/>
              <w:spacing w:after="0" w:line="240" w:lineRule="atLeast"/>
              <w:ind w:left="0" w:right="0" w:firstLine="0"/>
              <w:jc w:val="center"/>
              <w:rPr>
                <w:rFonts w:ascii="Arial" w:eastAsia="SimSun" w:hAnsi="Arial" w:cs="Arial"/>
                <w:sz w:val="22"/>
                <w:szCs w:val="22"/>
              </w:rPr>
            </w:pPr>
            <w:r>
              <w:rPr>
                <w:rFonts w:ascii="Arial" w:eastAsia="SimSun" w:hAnsi="Arial" w:cs="Arial"/>
                <w:sz w:val="22"/>
                <w:szCs w:val="22"/>
              </w:rPr>
              <w:t>Ing. Lukáš Klášterský</w:t>
            </w:r>
          </w:p>
          <w:p w14:paraId="3222FC15" w14:textId="22660D02" w:rsidR="00122DF5" w:rsidRPr="00122DF5" w:rsidRDefault="00B67892" w:rsidP="00122DF5">
            <w:pPr>
              <w:widowControl w:val="0"/>
              <w:spacing w:after="0" w:line="240" w:lineRule="atLeast"/>
              <w:ind w:left="0" w:right="0" w:firstLine="0"/>
              <w:jc w:val="center"/>
              <w:rPr>
                <w:rFonts w:ascii="Arial" w:eastAsia="SimSun" w:hAnsi="Arial" w:cs="Arial"/>
                <w:sz w:val="22"/>
                <w:szCs w:val="22"/>
              </w:rPr>
            </w:pPr>
            <w:r>
              <w:rPr>
                <w:rFonts w:ascii="Arial" w:eastAsia="SimSun" w:hAnsi="Arial" w:cs="Arial"/>
                <w:sz w:val="22"/>
                <w:szCs w:val="22"/>
              </w:rPr>
              <w:t>jednatel</w:t>
            </w:r>
          </w:p>
        </w:tc>
      </w:tr>
    </w:tbl>
    <w:p w14:paraId="0599E8C7" w14:textId="3D91A692" w:rsidR="0055553B" w:rsidRDefault="0055553B" w:rsidP="00F94BF7">
      <w:pPr>
        <w:spacing w:after="0"/>
        <w:ind w:left="-123" w:right="35"/>
        <w:rPr>
          <w:rFonts w:ascii="Arial" w:hAnsi="Arial" w:cs="Arial"/>
        </w:rPr>
      </w:pPr>
      <w:r>
        <w:rPr>
          <w:rFonts w:ascii="Arial" w:hAnsi="Arial" w:cs="Arial"/>
        </w:rPr>
        <w:br/>
      </w:r>
      <w:r>
        <w:rPr>
          <w:rFonts w:ascii="Arial" w:hAnsi="Arial" w:cs="Arial"/>
        </w:rPr>
        <w:br/>
      </w:r>
    </w:p>
    <w:p w14:paraId="17B000B7" w14:textId="77777777" w:rsidR="0055553B" w:rsidRDefault="0055553B">
      <w:pPr>
        <w:spacing w:after="160" w:line="259" w:lineRule="auto"/>
        <w:ind w:left="0" w:right="0" w:firstLine="0"/>
        <w:jc w:val="left"/>
        <w:rPr>
          <w:rFonts w:ascii="Arial" w:hAnsi="Arial" w:cs="Arial"/>
        </w:rPr>
      </w:pPr>
      <w:r>
        <w:rPr>
          <w:rFonts w:ascii="Arial" w:hAnsi="Arial" w:cs="Arial"/>
        </w:rPr>
        <w:br w:type="page"/>
      </w:r>
    </w:p>
    <w:p w14:paraId="70254404" w14:textId="77777777" w:rsidR="0055553B" w:rsidRPr="00B27D32" w:rsidRDefault="0055553B" w:rsidP="0055553B">
      <w:pPr>
        <w:ind w:right="-52"/>
        <w:jc w:val="center"/>
        <w:rPr>
          <w:rFonts w:ascii="Arial" w:hAnsi="Arial" w:cs="Arial"/>
          <w:sz w:val="28"/>
          <w:szCs w:val="28"/>
        </w:rPr>
      </w:pPr>
      <w:r w:rsidRPr="00B27D32">
        <w:rPr>
          <w:rFonts w:ascii="Arial" w:hAnsi="Arial" w:cs="Arial"/>
          <w:b/>
          <w:bCs/>
          <w:sz w:val="28"/>
          <w:szCs w:val="28"/>
        </w:rPr>
        <w:lastRenderedPageBreak/>
        <w:t>Technická specifikace</w:t>
      </w:r>
    </w:p>
    <w:p w14:paraId="60AF5166" w14:textId="77777777" w:rsidR="0055553B" w:rsidRPr="00B27D32" w:rsidRDefault="0055553B" w:rsidP="0055553B">
      <w:pPr>
        <w:pStyle w:val="text"/>
        <w:widowControl/>
        <w:spacing w:before="0" w:line="240" w:lineRule="auto"/>
        <w:rPr>
          <w:i/>
          <w:iCs/>
          <w:sz w:val="22"/>
          <w:szCs w:val="22"/>
        </w:rPr>
      </w:pPr>
    </w:p>
    <w:p w14:paraId="40D2B150" w14:textId="77777777" w:rsidR="0055553B" w:rsidRPr="00B27D32" w:rsidRDefault="0055553B" w:rsidP="0055553B">
      <w:pPr>
        <w:pStyle w:val="text"/>
        <w:widowControl/>
        <w:spacing w:before="0" w:line="240" w:lineRule="auto"/>
        <w:rPr>
          <w:i/>
          <w:iCs/>
          <w:sz w:val="22"/>
          <w:szCs w:val="22"/>
        </w:rPr>
      </w:pPr>
    </w:p>
    <w:p w14:paraId="6DE91C2E" w14:textId="3E6EE9E4" w:rsidR="0055553B" w:rsidRPr="00B27D32" w:rsidRDefault="00C8358F" w:rsidP="0055553B">
      <w:pPr>
        <w:pStyle w:val="FormtovanvHTML"/>
        <w:jc w:val="both"/>
        <w:rPr>
          <w:rFonts w:ascii="Arial" w:hAnsi="Arial" w:cs="Arial"/>
          <w:sz w:val="22"/>
          <w:szCs w:val="22"/>
        </w:rPr>
      </w:pPr>
      <w:r w:rsidRPr="00C8358F">
        <w:rPr>
          <w:rFonts w:ascii="Arial" w:hAnsi="Arial" w:cs="Arial"/>
          <w:sz w:val="22"/>
          <w:szCs w:val="22"/>
        </w:rPr>
        <w:t xml:space="preserve">Předmětem </w:t>
      </w:r>
      <w:r w:rsidR="00816167">
        <w:rPr>
          <w:rFonts w:ascii="Arial" w:hAnsi="Arial" w:cs="Arial"/>
          <w:sz w:val="22"/>
          <w:szCs w:val="22"/>
        </w:rPr>
        <w:t>této smlouvy</w:t>
      </w:r>
      <w:r w:rsidRPr="00C8358F">
        <w:rPr>
          <w:rFonts w:ascii="Arial" w:hAnsi="Arial" w:cs="Arial"/>
          <w:sz w:val="22"/>
          <w:szCs w:val="22"/>
        </w:rPr>
        <w:t xml:space="preserve"> </w:t>
      </w:r>
      <w:r w:rsidR="004902CC" w:rsidRPr="004902CC">
        <w:rPr>
          <w:rFonts w:ascii="Arial" w:hAnsi="Arial" w:cs="Arial"/>
          <w:sz w:val="22"/>
          <w:szCs w:val="22"/>
        </w:rPr>
        <w:t xml:space="preserve">je roční předplatné licencí pro následující produkty a množství vedených u společnosti </w:t>
      </w:r>
      <w:proofErr w:type="spellStart"/>
      <w:r w:rsidR="004902CC" w:rsidRPr="004902CC">
        <w:rPr>
          <w:rFonts w:ascii="Arial" w:hAnsi="Arial" w:cs="Arial"/>
          <w:sz w:val="22"/>
          <w:szCs w:val="22"/>
        </w:rPr>
        <w:t>Citrix</w:t>
      </w:r>
      <w:proofErr w:type="spellEnd"/>
      <w:r w:rsidR="004902CC" w:rsidRPr="004902CC">
        <w:rPr>
          <w:rFonts w:ascii="Arial" w:hAnsi="Arial" w:cs="Arial"/>
          <w:sz w:val="22"/>
          <w:szCs w:val="22"/>
        </w:rPr>
        <w:t xml:space="preserve"> pod organizaci Fakulta stavební CVUT v Praze.</w:t>
      </w:r>
    </w:p>
    <w:p w14:paraId="22EB13EA" w14:textId="77777777" w:rsidR="0055553B" w:rsidRPr="00B27D32" w:rsidRDefault="0055553B" w:rsidP="0055553B">
      <w:pPr>
        <w:pStyle w:val="text"/>
        <w:widowControl/>
        <w:spacing w:before="0" w:line="240" w:lineRule="auto"/>
        <w:rPr>
          <w:sz w:val="22"/>
          <w:szCs w:val="22"/>
        </w:rPr>
      </w:pPr>
    </w:p>
    <w:p w14:paraId="2F67AD95" w14:textId="77777777" w:rsidR="0055553B" w:rsidRDefault="0055553B" w:rsidP="0055553B">
      <w:pPr>
        <w:pStyle w:val="text"/>
        <w:widowControl/>
        <w:spacing w:before="0" w:line="240" w:lineRule="auto"/>
        <w:rPr>
          <w:sz w:val="22"/>
          <w:szCs w:val="22"/>
        </w:rPr>
      </w:pPr>
    </w:p>
    <w:tbl>
      <w:tblPr>
        <w:tblStyle w:val="Mkatabulky"/>
        <w:tblW w:w="0" w:type="auto"/>
        <w:tblLook w:val="04A0" w:firstRow="1" w:lastRow="0" w:firstColumn="1" w:lastColumn="0" w:noHBand="0" w:noVBand="1"/>
      </w:tblPr>
      <w:tblGrid>
        <w:gridCol w:w="8169"/>
        <w:gridCol w:w="841"/>
      </w:tblGrid>
      <w:tr w:rsidR="0055553B" w14:paraId="44B93AB3" w14:textId="77777777" w:rsidTr="005F3F14">
        <w:tc>
          <w:tcPr>
            <w:tcW w:w="8330" w:type="dxa"/>
          </w:tcPr>
          <w:p w14:paraId="377B0219" w14:textId="400F9609" w:rsidR="0055553B" w:rsidRPr="00714284" w:rsidRDefault="004902CC" w:rsidP="005F3F14">
            <w:pPr>
              <w:pStyle w:val="text"/>
              <w:widowControl/>
              <w:spacing w:before="120" w:after="120" w:line="240" w:lineRule="atLeast"/>
              <w:rPr>
                <w:sz w:val="22"/>
                <w:szCs w:val="22"/>
              </w:rPr>
            </w:pPr>
            <w:proofErr w:type="spellStart"/>
            <w:r w:rsidRPr="004902CC">
              <w:rPr>
                <w:sz w:val="22"/>
                <w:szCs w:val="22"/>
              </w:rPr>
              <w:t>Citrix</w:t>
            </w:r>
            <w:proofErr w:type="spellEnd"/>
            <w:r w:rsidRPr="004902CC">
              <w:rPr>
                <w:sz w:val="22"/>
                <w:szCs w:val="22"/>
              </w:rPr>
              <w:t xml:space="preserve"> ADC VPX/BLX Software </w:t>
            </w:r>
            <w:proofErr w:type="spellStart"/>
            <w:r w:rsidRPr="004902CC">
              <w:rPr>
                <w:sz w:val="22"/>
                <w:szCs w:val="22"/>
              </w:rPr>
              <w:t>Subs</w:t>
            </w:r>
            <w:proofErr w:type="spellEnd"/>
            <w:r w:rsidRPr="004902CC">
              <w:rPr>
                <w:sz w:val="22"/>
                <w:szCs w:val="22"/>
              </w:rPr>
              <w:t xml:space="preserve"> (</w:t>
            </w:r>
            <w:proofErr w:type="spellStart"/>
            <w:r w:rsidRPr="004902CC">
              <w:rPr>
                <w:sz w:val="22"/>
                <w:szCs w:val="22"/>
              </w:rPr>
              <w:t>Fixed</w:t>
            </w:r>
            <w:proofErr w:type="spellEnd"/>
            <w:r w:rsidRPr="004902CC">
              <w:rPr>
                <w:sz w:val="22"/>
                <w:szCs w:val="22"/>
              </w:rPr>
              <w:t xml:space="preserve"> Model) Premium 5Gbps</w:t>
            </w:r>
          </w:p>
        </w:tc>
        <w:tc>
          <w:tcPr>
            <w:tcW w:w="850" w:type="dxa"/>
          </w:tcPr>
          <w:p w14:paraId="050C522D" w14:textId="780AFB4B" w:rsidR="0055553B" w:rsidRPr="00714284" w:rsidRDefault="00016C7E" w:rsidP="005F3F14">
            <w:pPr>
              <w:pStyle w:val="text"/>
              <w:widowControl/>
              <w:spacing w:before="120" w:after="120" w:line="240" w:lineRule="atLeast"/>
              <w:rPr>
                <w:sz w:val="22"/>
                <w:szCs w:val="22"/>
              </w:rPr>
            </w:pPr>
            <w:r>
              <w:rPr>
                <w:sz w:val="22"/>
                <w:szCs w:val="22"/>
              </w:rPr>
              <w:t>5</w:t>
            </w:r>
            <w:r w:rsidR="0055553B">
              <w:rPr>
                <w:sz w:val="22"/>
                <w:szCs w:val="22"/>
              </w:rPr>
              <w:t>x</w:t>
            </w:r>
          </w:p>
        </w:tc>
      </w:tr>
    </w:tbl>
    <w:p w14:paraId="3F305DF7" w14:textId="77777777" w:rsidR="00B1719E" w:rsidRPr="00845358" w:rsidRDefault="00B1719E" w:rsidP="00F94BF7">
      <w:pPr>
        <w:spacing w:after="0"/>
        <w:ind w:left="-123" w:right="35"/>
        <w:rPr>
          <w:rFonts w:ascii="Arial" w:hAnsi="Arial" w:cs="Arial"/>
        </w:rPr>
      </w:pPr>
    </w:p>
    <w:sectPr w:rsidR="00B1719E" w:rsidRPr="00845358">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07D6" w14:textId="667173E1" w:rsidR="00AE1B8F" w:rsidRDefault="00AE1B8F" w:rsidP="00AE1B8F">
    <w:pPr>
      <w:pStyle w:val="Zhlav"/>
      <w:ind w:right="89"/>
      <w:jc w:val="right"/>
    </w:pPr>
    <w:r>
      <w:t>Číslo smlouvy:</w:t>
    </w:r>
    <w:r w:rsidRPr="00CA4062">
      <w:rPr>
        <w:iCs/>
        <w:color w:val="auto"/>
      </w:rPr>
      <w:t xml:space="preserve"> </w:t>
    </w:r>
    <w:r w:rsidR="00CA4062" w:rsidRPr="00CA4062">
      <w:rPr>
        <w:iCs/>
        <w:color w:val="auto"/>
      </w:rPr>
      <w:t>1125000917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16cid:durableId="1009942463">
    <w:abstractNumId w:val="15"/>
  </w:num>
  <w:num w:numId="2" w16cid:durableId="1673950145">
    <w:abstractNumId w:val="17"/>
  </w:num>
  <w:num w:numId="3" w16cid:durableId="1757819815">
    <w:abstractNumId w:val="19"/>
  </w:num>
  <w:num w:numId="4" w16cid:durableId="1471359957">
    <w:abstractNumId w:val="4"/>
  </w:num>
  <w:num w:numId="5" w16cid:durableId="752554354">
    <w:abstractNumId w:val="8"/>
  </w:num>
  <w:num w:numId="6" w16cid:durableId="1672872099">
    <w:abstractNumId w:val="9"/>
  </w:num>
  <w:num w:numId="7" w16cid:durableId="1600603193">
    <w:abstractNumId w:val="1"/>
  </w:num>
  <w:num w:numId="8" w16cid:durableId="46299560">
    <w:abstractNumId w:val="2"/>
  </w:num>
  <w:num w:numId="9" w16cid:durableId="1538195524">
    <w:abstractNumId w:val="16"/>
  </w:num>
  <w:num w:numId="10" w16cid:durableId="625819177">
    <w:abstractNumId w:val="12"/>
  </w:num>
  <w:num w:numId="11" w16cid:durableId="514004292">
    <w:abstractNumId w:val="6"/>
  </w:num>
  <w:num w:numId="12" w16cid:durableId="585695530">
    <w:abstractNumId w:val="10"/>
  </w:num>
  <w:num w:numId="13" w16cid:durableId="798955510">
    <w:abstractNumId w:val="13"/>
  </w:num>
  <w:num w:numId="14" w16cid:durableId="791634613">
    <w:abstractNumId w:val="21"/>
  </w:num>
  <w:num w:numId="15" w16cid:durableId="921839852">
    <w:abstractNumId w:val="3"/>
  </w:num>
  <w:num w:numId="16" w16cid:durableId="61487574">
    <w:abstractNumId w:val="7"/>
  </w:num>
  <w:num w:numId="17" w16cid:durableId="494030490">
    <w:abstractNumId w:val="0"/>
  </w:num>
  <w:num w:numId="18" w16cid:durableId="1429615410">
    <w:abstractNumId w:val="18"/>
  </w:num>
  <w:num w:numId="19" w16cid:durableId="42873652">
    <w:abstractNumId w:val="11"/>
  </w:num>
  <w:num w:numId="20" w16cid:durableId="827476919">
    <w:abstractNumId w:val="14"/>
  </w:num>
  <w:num w:numId="21" w16cid:durableId="948507808">
    <w:abstractNumId w:val="20"/>
  </w:num>
  <w:num w:numId="22" w16cid:durableId="1531992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B4"/>
    <w:rsid w:val="0000181B"/>
    <w:rsid w:val="00016C7E"/>
    <w:rsid w:val="000620CE"/>
    <w:rsid w:val="00095E57"/>
    <w:rsid w:val="00096A61"/>
    <w:rsid w:val="00104DD0"/>
    <w:rsid w:val="00117FC7"/>
    <w:rsid w:val="00122DF5"/>
    <w:rsid w:val="00166B18"/>
    <w:rsid w:val="001D60FB"/>
    <w:rsid w:val="002036AF"/>
    <w:rsid w:val="00274963"/>
    <w:rsid w:val="002A1F20"/>
    <w:rsid w:val="002E48BE"/>
    <w:rsid w:val="0033194F"/>
    <w:rsid w:val="0037409F"/>
    <w:rsid w:val="00377278"/>
    <w:rsid w:val="00393F59"/>
    <w:rsid w:val="003C670E"/>
    <w:rsid w:val="00421745"/>
    <w:rsid w:val="00425E30"/>
    <w:rsid w:val="004618C3"/>
    <w:rsid w:val="00461B68"/>
    <w:rsid w:val="00473FE5"/>
    <w:rsid w:val="004902CC"/>
    <w:rsid w:val="004D719A"/>
    <w:rsid w:val="004E28DF"/>
    <w:rsid w:val="004F4EA6"/>
    <w:rsid w:val="00521F32"/>
    <w:rsid w:val="00530297"/>
    <w:rsid w:val="00547C28"/>
    <w:rsid w:val="0055553B"/>
    <w:rsid w:val="00604A79"/>
    <w:rsid w:val="00606952"/>
    <w:rsid w:val="00622AFC"/>
    <w:rsid w:val="00630EB4"/>
    <w:rsid w:val="00632725"/>
    <w:rsid w:val="006554CC"/>
    <w:rsid w:val="006568B3"/>
    <w:rsid w:val="006C0B6F"/>
    <w:rsid w:val="0071420A"/>
    <w:rsid w:val="00714C21"/>
    <w:rsid w:val="007170F4"/>
    <w:rsid w:val="00717617"/>
    <w:rsid w:val="00770FE3"/>
    <w:rsid w:val="00780DEC"/>
    <w:rsid w:val="007D7234"/>
    <w:rsid w:val="00812778"/>
    <w:rsid w:val="00816167"/>
    <w:rsid w:val="00845358"/>
    <w:rsid w:val="00870B9B"/>
    <w:rsid w:val="008A3C8C"/>
    <w:rsid w:val="008A411D"/>
    <w:rsid w:val="008B42D0"/>
    <w:rsid w:val="008C255B"/>
    <w:rsid w:val="008E54D7"/>
    <w:rsid w:val="008F0535"/>
    <w:rsid w:val="008F4D7D"/>
    <w:rsid w:val="00917A8B"/>
    <w:rsid w:val="00922289"/>
    <w:rsid w:val="00967F45"/>
    <w:rsid w:val="0097307A"/>
    <w:rsid w:val="00985B34"/>
    <w:rsid w:val="009D145B"/>
    <w:rsid w:val="009E7AAD"/>
    <w:rsid w:val="00A136CE"/>
    <w:rsid w:val="00A27CDF"/>
    <w:rsid w:val="00A341B7"/>
    <w:rsid w:val="00A91417"/>
    <w:rsid w:val="00AD1B5A"/>
    <w:rsid w:val="00AE1B8F"/>
    <w:rsid w:val="00B1719E"/>
    <w:rsid w:val="00B20777"/>
    <w:rsid w:val="00B25CAF"/>
    <w:rsid w:val="00B2646C"/>
    <w:rsid w:val="00B50A23"/>
    <w:rsid w:val="00B67892"/>
    <w:rsid w:val="00B901DE"/>
    <w:rsid w:val="00BE3C6D"/>
    <w:rsid w:val="00C37512"/>
    <w:rsid w:val="00C438DA"/>
    <w:rsid w:val="00C66F17"/>
    <w:rsid w:val="00C8358F"/>
    <w:rsid w:val="00CA4062"/>
    <w:rsid w:val="00CC2B89"/>
    <w:rsid w:val="00CE6633"/>
    <w:rsid w:val="00CF1757"/>
    <w:rsid w:val="00CF649D"/>
    <w:rsid w:val="00D26112"/>
    <w:rsid w:val="00D54F96"/>
    <w:rsid w:val="00D616F1"/>
    <w:rsid w:val="00D66290"/>
    <w:rsid w:val="00D93E68"/>
    <w:rsid w:val="00DC45B6"/>
    <w:rsid w:val="00DD1409"/>
    <w:rsid w:val="00DE1C0E"/>
    <w:rsid w:val="00E33E1A"/>
    <w:rsid w:val="00E52783"/>
    <w:rsid w:val="00E61146"/>
    <w:rsid w:val="00E9097F"/>
    <w:rsid w:val="00F03EF9"/>
    <w:rsid w:val="00F41CBF"/>
    <w:rsid w:val="00F50E81"/>
    <w:rsid w:val="00F64DCA"/>
    <w:rsid w:val="00F80EDE"/>
    <w:rsid w:val="00F826FA"/>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 w:type="paragraph" w:customStyle="1" w:styleId="text">
    <w:name w:val="text"/>
    <w:uiPriority w:val="99"/>
    <w:rsid w:val="0055553B"/>
    <w:pPr>
      <w:widowControl w:val="0"/>
      <w:spacing w:before="240" w:after="0" w:line="240" w:lineRule="exact"/>
      <w:jc w:val="both"/>
    </w:pPr>
    <w:rPr>
      <w:rFonts w:ascii="Arial" w:eastAsia="Times New Roman" w:hAnsi="Arial" w:cs="Arial"/>
      <w:sz w:val="24"/>
      <w:szCs w:val="24"/>
      <w:lang w:eastAsia="en-US"/>
    </w:rPr>
  </w:style>
  <w:style w:type="paragraph" w:styleId="FormtovanvHTML">
    <w:name w:val="HTML Preformatted"/>
    <w:basedOn w:val="Normln"/>
    <w:link w:val="FormtovanvHTMLChar"/>
    <w:uiPriority w:val="99"/>
    <w:rsid w:val="0055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rsid w:val="0055553B"/>
    <w:rPr>
      <w:rFonts w:ascii="Courier New" w:eastAsia="Times New Roman" w:hAnsi="Courier New" w:cs="Courier New"/>
      <w:sz w:val="20"/>
      <w:szCs w:val="20"/>
    </w:rPr>
  </w:style>
  <w:style w:type="paragraph" w:styleId="Revize">
    <w:name w:val="Revision"/>
    <w:hidden/>
    <w:uiPriority w:val="99"/>
    <w:semiHidden/>
    <w:rsid w:val="004D719A"/>
    <w:pPr>
      <w:spacing w:after="0" w:line="240" w:lineRule="auto"/>
    </w:pPr>
    <w:rPr>
      <w:rFonts w:ascii="Calibri" w:eastAsia="Calibri" w:hAnsi="Calibri" w:cs="Calibri"/>
      <w:color w:val="000000"/>
    </w:rPr>
  </w:style>
  <w:style w:type="character" w:styleId="Hypertextovodkaz">
    <w:name w:val="Hyperlink"/>
    <w:basedOn w:val="Standardnpsmoodstavce"/>
    <w:uiPriority w:val="99"/>
    <w:unhideWhenUsed/>
    <w:rsid w:val="008E54D7"/>
    <w:rPr>
      <w:color w:val="0563C1" w:themeColor="hyperlink"/>
      <w:u w:val="single"/>
    </w:rPr>
  </w:style>
  <w:style w:type="character" w:styleId="Nevyeenzmnka">
    <w:name w:val="Unresolved Mention"/>
    <w:basedOn w:val="Standardnpsmoodstavce"/>
    <w:uiPriority w:val="99"/>
    <w:semiHidden/>
    <w:unhideWhenUsed/>
    <w:rsid w:val="008E5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5923C-CF7A-4E4D-89C9-4037FDD7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1386</Words>
  <Characters>8181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KM_C224e-20171004074357</dc:title>
  <dc:creator>Kristyna Hrecinova</dc:creator>
  <cp:lastModifiedBy>Kara, Robin</cp:lastModifiedBy>
  <cp:revision>11</cp:revision>
  <cp:lastPrinted>2017-10-05T07:32:00Z</cp:lastPrinted>
  <dcterms:created xsi:type="dcterms:W3CDTF">2025-12-01T13:10:00Z</dcterms:created>
  <dcterms:modified xsi:type="dcterms:W3CDTF">2025-12-29T11:23:00Z</dcterms:modified>
</cp:coreProperties>
</file>