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7324" w14:textId="5EF6F8FE" w:rsidR="003E2847" w:rsidRPr="00075FD7" w:rsidRDefault="003E2847" w:rsidP="003E2847">
      <w:pPr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bookmarkStart w:id="0" w:name="_GoBack"/>
      <w:bookmarkEnd w:id="0"/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Název stavby: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  <w:t>Výměna oken v zasedací místnosti  společnosti EGAP</w:t>
      </w:r>
    </w:p>
    <w:p w14:paraId="11C2B8C2" w14:textId="11731EAF" w:rsidR="003E2847" w:rsidRPr="00075FD7" w:rsidRDefault="003E2847" w:rsidP="003E284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Místo stavby: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Vodičkova 34/701, 111 21 Praha 1</w:t>
      </w:r>
    </w:p>
    <w:p w14:paraId="7549ADF9" w14:textId="77777777" w:rsidR="003E2847" w:rsidRPr="00075FD7" w:rsidRDefault="003E2847" w:rsidP="003E284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Investor: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  <w:t xml:space="preserve">EGAP, a.s. </w:t>
      </w:r>
      <w:bookmarkStart w:id="1" w:name="_Hlk171704072"/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Vodičkova 34/701, 111 21 Praha 1</w:t>
      </w:r>
    </w:p>
    <w:bookmarkEnd w:id="1"/>
    <w:p w14:paraId="22DAB39F" w14:textId="77777777" w:rsidR="003E2847" w:rsidRPr="00075FD7" w:rsidRDefault="003E2847" w:rsidP="003E2847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</w:pPr>
    </w:p>
    <w:p w14:paraId="3B299EA6" w14:textId="1EB67E62" w:rsidR="003E2847" w:rsidRPr="00075FD7" w:rsidRDefault="003E2847" w:rsidP="003E2847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Projektant:</w:t>
      </w:r>
      <w:r w:rsidRPr="00075FD7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STÚ-K, a.s.</w:t>
      </w:r>
    </w:p>
    <w:p w14:paraId="1E37D9D3" w14:textId="1899EB8B" w:rsidR="003E2847" w:rsidRPr="00075FD7" w:rsidRDefault="003E2847" w:rsidP="003E2847">
      <w:pPr>
        <w:spacing w:after="0" w:line="240" w:lineRule="auto"/>
        <w:ind w:left="1410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 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  <w:t>Saveljevova 1629/18, 147 00 Praha 4</w:t>
      </w:r>
    </w:p>
    <w:p w14:paraId="5FAC4732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6F34374E" w14:textId="5D6FCACC" w:rsidR="003E2847" w:rsidRPr="00075FD7" w:rsidRDefault="003E2847" w:rsidP="00075FD7">
      <w:pPr>
        <w:spacing w:after="0" w:line="240" w:lineRule="auto"/>
        <w:ind w:left="75" w:right="75" w:hanging="75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Vypracoval:</w:t>
      </w: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Ing. Tomáš Vimmr, </w:t>
      </w:r>
      <w:r w:rsid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m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ob: +420 602 314 620,</w:t>
      </w:r>
    </w:p>
    <w:p w14:paraId="413AABFD" w14:textId="595DAE10" w:rsidR="003E2847" w:rsidRPr="00075FD7" w:rsidRDefault="003E2847" w:rsidP="003E284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e- mail: t.vimmr@stu-k.cz</w:t>
      </w:r>
    </w:p>
    <w:p w14:paraId="02E4DE1C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21297971" w14:textId="42BCF279" w:rsidR="003E2847" w:rsidRPr="00075FD7" w:rsidRDefault="003E2847" w:rsidP="00075FD7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cs-CZ" w:eastAsia="cs-CZ"/>
          <w14:ligatures w14:val="none"/>
        </w:rPr>
        <w:t xml:space="preserve">Způsob výstavby:            </w:t>
      </w:r>
      <w:r w:rsidR="00075F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dodavatelsky</w:t>
      </w:r>
    </w:p>
    <w:p w14:paraId="4F24B068" w14:textId="77777777" w:rsidR="003E2847" w:rsidRPr="00075FD7" w:rsidRDefault="003E2847" w:rsidP="003E284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cs-CZ" w:eastAsia="cs-CZ"/>
          <w14:ligatures w14:val="none"/>
        </w:rPr>
        <w:tab/>
      </w:r>
    </w:p>
    <w:p w14:paraId="0372C44B" w14:textId="43A20A83" w:rsidR="00075FD7" w:rsidRPr="00075FD7" w:rsidRDefault="003E2847" w:rsidP="00075FD7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075F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cs-CZ" w:eastAsia="cs-CZ"/>
          <w14:ligatures w14:val="none"/>
        </w:rPr>
        <w:t>Dodavatel:</w:t>
      </w:r>
      <w:r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                        </w:t>
      </w:r>
      <w:r w:rsidR="00075FD7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ab/>
      </w:r>
      <w:r w:rsidR="00075FD7" w:rsidRPr="00075FD7">
        <w:rPr>
          <w:rFonts w:ascii="Times New Roman" w:hAnsi="Times New Roman" w:cs="Times New Roman"/>
          <w:sz w:val="24"/>
          <w:szCs w:val="24"/>
          <w:lang w:val="cs-CZ"/>
        </w:rPr>
        <w:t xml:space="preserve">TRUHLÁŘSTVÍ PROFI v.o.s. </w:t>
      </w:r>
    </w:p>
    <w:p w14:paraId="64E11476" w14:textId="452E4320" w:rsidR="00075FD7" w:rsidRPr="00075FD7" w:rsidRDefault="00075FD7" w:rsidP="00075FD7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075FD7">
        <w:rPr>
          <w:rFonts w:ascii="Times New Roman" w:hAnsi="Times New Roman" w:cs="Times New Roman"/>
          <w:sz w:val="24"/>
          <w:szCs w:val="24"/>
          <w:lang w:val="cs-CZ"/>
        </w:rPr>
        <w:t>     </w:t>
      </w:r>
      <w:r w:rsidRPr="00075FD7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75FD7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75FD7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75FD7">
        <w:rPr>
          <w:rFonts w:ascii="Times New Roman" w:hAnsi="Times New Roman" w:cs="Times New Roman"/>
          <w:sz w:val="24"/>
          <w:szCs w:val="24"/>
          <w:lang w:val="cs-CZ"/>
        </w:rPr>
        <w:tab/>
        <w:t>se sídlem: č.p. 56, 582 44 Sázavka</w:t>
      </w:r>
    </w:p>
    <w:p w14:paraId="45B02333" w14:textId="77777777" w:rsidR="00075FD7" w:rsidRPr="00075FD7" w:rsidRDefault="00075FD7" w:rsidP="00075FD7">
      <w:pPr>
        <w:pStyle w:val="Bezmezer"/>
        <w:ind w:left="2832"/>
        <w:rPr>
          <w:rFonts w:ascii="Times New Roman" w:hAnsi="Times New Roman" w:cs="Times New Roman"/>
          <w:sz w:val="24"/>
          <w:szCs w:val="24"/>
          <w:lang w:val="cs-CZ"/>
        </w:rPr>
      </w:pPr>
      <w:r w:rsidRPr="00075FD7">
        <w:rPr>
          <w:rFonts w:ascii="Times New Roman" w:hAnsi="Times New Roman" w:cs="Times New Roman"/>
          <w:sz w:val="24"/>
          <w:szCs w:val="24"/>
          <w:lang w:val="cs-CZ"/>
        </w:rPr>
        <w:t xml:space="preserve">zapsaná v obchodním rejstříku vedeném u Krajského soudu v Hradci Králové pod spisovou značkou A 10194 zastoupená Bohumilem Prchalem, jednatelem </w:t>
      </w:r>
      <w:r w:rsidRPr="00075FD7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580E7F36" w14:textId="05CDDD51" w:rsidR="00075FD7" w:rsidRPr="00075FD7" w:rsidRDefault="00075FD7" w:rsidP="00075FD7">
      <w:pPr>
        <w:pStyle w:val="Bezmezer"/>
        <w:ind w:left="2832"/>
        <w:rPr>
          <w:rFonts w:ascii="Times New Roman" w:hAnsi="Times New Roman" w:cs="Times New Roman"/>
          <w:sz w:val="24"/>
          <w:szCs w:val="24"/>
          <w:lang w:val="cs-CZ"/>
        </w:rPr>
      </w:pPr>
      <w:r w:rsidRPr="00075FD7">
        <w:rPr>
          <w:rFonts w:ascii="Times New Roman" w:hAnsi="Times New Roman" w:cs="Times New Roman"/>
          <w:sz w:val="24"/>
          <w:szCs w:val="24"/>
          <w:lang w:val="cs-CZ"/>
        </w:rPr>
        <w:t>IČO: 259 61 535, DIČ: CZ25961535</w:t>
      </w:r>
    </w:p>
    <w:p w14:paraId="4D9053C8" w14:textId="3F3329A9" w:rsidR="003E2847" w:rsidRPr="00075FD7" w:rsidRDefault="003E2847" w:rsidP="003E2847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34EAFCDE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35F3A8FD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5FA6D1AB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1DC66C35" w14:textId="77777777" w:rsidR="003E2847" w:rsidRPr="00075FD7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</w:p>
    <w:p w14:paraId="6031F3FC" w14:textId="77777777" w:rsidR="003E2847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cs-CZ" w:eastAsia="cs-CZ"/>
          <w14:ligatures w14:val="none"/>
        </w:rPr>
      </w:pPr>
    </w:p>
    <w:p w14:paraId="763F0B11" w14:textId="77777777" w:rsidR="001C2F66" w:rsidRPr="00075FD7" w:rsidRDefault="001C2F66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cs-CZ" w:eastAsia="cs-CZ"/>
          <w14:ligatures w14:val="none"/>
        </w:rPr>
      </w:pPr>
    </w:p>
    <w:p w14:paraId="7133D831" w14:textId="77777777" w:rsidR="003E2847" w:rsidRPr="001C2F66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1C2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  <w:t xml:space="preserve">VÝMĚNA OKEN </w:t>
      </w:r>
    </w:p>
    <w:p w14:paraId="22B2B66C" w14:textId="6B154CAF" w:rsidR="003E2847" w:rsidRPr="001C2F66" w:rsidRDefault="00075FD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1C2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  <w:t>v</w:t>
      </w:r>
      <w:r w:rsidR="003E2847" w:rsidRPr="001C2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  <w:t> zasedací místnosti EGAP</w:t>
      </w:r>
    </w:p>
    <w:p w14:paraId="3431A3D9" w14:textId="11D1A71D" w:rsidR="003E2847" w:rsidRPr="001C2F66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</w:pPr>
      <w:bookmarkStart w:id="2" w:name="_Hlk171703706"/>
      <w:r w:rsidRPr="001C2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  <w:t>Vodičkova 34/701, 111 21 Praha 1</w:t>
      </w:r>
    </w:p>
    <w:bookmarkEnd w:id="2"/>
    <w:p w14:paraId="4560171D" w14:textId="77777777" w:rsidR="003E2847" w:rsidRPr="00075FD7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</w:p>
    <w:p w14:paraId="371D5C99" w14:textId="6B4FDD97" w:rsidR="003E2847" w:rsidRDefault="00546530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</w:pPr>
      <w:r w:rsidRPr="001C2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  <w:t>Specifikace dodávky</w:t>
      </w:r>
    </w:p>
    <w:p w14:paraId="2F3F2DED" w14:textId="77777777" w:rsidR="001C2F66" w:rsidRPr="001C2F66" w:rsidRDefault="001C2F66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cs-CZ"/>
          <w14:ligatures w14:val="none"/>
        </w:rPr>
      </w:pPr>
    </w:p>
    <w:p w14:paraId="7C763B83" w14:textId="77777777" w:rsidR="003E2847" w:rsidRPr="00075FD7" w:rsidRDefault="003E2847" w:rsidP="003E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</w:p>
    <w:p w14:paraId="5ED5F9F0" w14:textId="77777777" w:rsidR="003E2847" w:rsidRPr="00075FD7" w:rsidRDefault="003E2847" w:rsidP="003E2847">
      <w:pPr>
        <w:keepNext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</w:p>
    <w:p w14:paraId="51E25503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</w:p>
    <w:p w14:paraId="72E43259" w14:textId="77777777" w:rsidR="003E2847" w:rsidRPr="00075FD7" w:rsidRDefault="003E2847" w:rsidP="003E284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5AD7814C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15678AF2" w14:textId="77777777" w:rsidR="003E2847" w:rsidRPr="00075FD7" w:rsidRDefault="003E2847" w:rsidP="003E2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</w:p>
    <w:p w14:paraId="404A2C92" w14:textId="77777777" w:rsidR="003E2847" w:rsidRPr="00075FD7" w:rsidRDefault="003E2847" w:rsidP="003E2847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</w:p>
    <w:p w14:paraId="445D0AFB" w14:textId="77777777" w:rsidR="00075FD7" w:rsidRDefault="003E2847" w:rsidP="003E2847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Datum:</w:t>
      </w:r>
      <w:r w:rsidRPr="00075FD7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ab/>
      </w:r>
      <w:r w:rsidR="00075FD7"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17.12.2025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</w:p>
    <w:p w14:paraId="4FAC53A2" w14:textId="77777777" w:rsidR="00075FD7" w:rsidRDefault="00075FD7" w:rsidP="003E2847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789CC1E4" w14:textId="56899596" w:rsidR="003E2847" w:rsidRPr="00075FD7" w:rsidRDefault="003E2847" w:rsidP="003E2847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lastRenderedPageBreak/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ab/>
      </w:r>
    </w:p>
    <w:p w14:paraId="05B5F625" w14:textId="1B111801" w:rsidR="003E2847" w:rsidRPr="00075FD7" w:rsidRDefault="003E2847" w:rsidP="003E28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 xml:space="preserve">ÚČEL </w:t>
      </w:r>
      <w:r w:rsidR="00A369AF"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>PROJEKTU</w:t>
      </w:r>
    </w:p>
    <w:p w14:paraId="79D7B2CF" w14:textId="2C40E6A6" w:rsidR="003E2847" w:rsidRPr="00075FD7" w:rsidRDefault="003E2847" w:rsidP="003E28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x-none"/>
          <w14:ligatures w14:val="none"/>
        </w:rPr>
      </w:pPr>
      <w:r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x-none"/>
          <w14:ligatures w14:val="none"/>
        </w:rPr>
        <w:t xml:space="preserve">Projektová dokumentace řeší výměnu oken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x-none"/>
          <w14:ligatures w14:val="none"/>
        </w:rPr>
        <w:t>v zasedací místnosti kancelářské budovy společnosti EGAP</w:t>
      </w:r>
      <w:r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x-none"/>
          <w14:ligatures w14:val="none"/>
        </w:rPr>
        <w:t xml:space="preserve"> na adrese </w:t>
      </w:r>
      <w:r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x-none"/>
          <w14:ligatures w14:val="none"/>
        </w:rPr>
        <w:t>Vodičkova 34/701, 111 21 Praha 1</w:t>
      </w:r>
      <w:r w:rsidR="00A369AF" w:rsidRPr="00075F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x-none"/>
          <w14:ligatures w14:val="none"/>
        </w:rPr>
        <w:t>.</w:t>
      </w:r>
    </w:p>
    <w:p w14:paraId="0E6DDE41" w14:textId="77777777" w:rsidR="003E2847" w:rsidRPr="00075FD7" w:rsidRDefault="003E2847" w:rsidP="003E28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</w:pPr>
    </w:p>
    <w:p w14:paraId="27F41E36" w14:textId="716E9EDC" w:rsidR="003E2847" w:rsidRDefault="003E2847" w:rsidP="003E28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  <w:t xml:space="preserve">TECHNICKÉ A KONSTRUKČNÍ ŘEŠENÍ </w:t>
      </w:r>
    </w:p>
    <w:p w14:paraId="46B2CCE7" w14:textId="77777777" w:rsidR="00075FD7" w:rsidRPr="00075FD7" w:rsidRDefault="00075FD7" w:rsidP="003E28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cs-CZ" w:eastAsia="cs-CZ"/>
          <w14:ligatures w14:val="none"/>
        </w:rPr>
      </w:pPr>
    </w:p>
    <w:p w14:paraId="5B37B2BD" w14:textId="77777777" w:rsidR="003E2847" w:rsidRPr="00075FD7" w:rsidRDefault="003E2847" w:rsidP="003E2847">
      <w:pPr>
        <w:keepNext/>
        <w:spacing w:before="12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cs-CZ" w:eastAsia="cs-CZ"/>
          <w14:ligatures w14:val="none"/>
        </w:rPr>
        <w:t>bourací práce</w:t>
      </w:r>
    </w:p>
    <w:p w14:paraId="02D0F48D" w14:textId="77777777" w:rsidR="003E2847" w:rsidRPr="00075FD7" w:rsidRDefault="003E2847" w:rsidP="003E28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Bourací práce budou zahrnovat:</w:t>
      </w:r>
    </w:p>
    <w:p w14:paraId="25426A50" w14:textId="4E2F9399" w:rsidR="003E2847" w:rsidRPr="00075FD7" w:rsidRDefault="003E2847" w:rsidP="003E2847">
      <w:pPr>
        <w:spacing w:after="0" w:line="240" w:lineRule="auto"/>
        <w:ind w:left="851" w:hanging="14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- demontáž </w:t>
      </w:r>
      <w:r w:rsidR="006E1A0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a likvidace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stávajících oken, včetně vnitřních parapetů</w:t>
      </w:r>
    </w:p>
    <w:p w14:paraId="4AD55D66" w14:textId="02A83982" w:rsidR="00B672A2" w:rsidRPr="00075FD7" w:rsidRDefault="00B672A2" w:rsidP="003E2847">
      <w:pPr>
        <w:spacing w:after="0" w:line="240" w:lineRule="auto"/>
        <w:ind w:left="851" w:hanging="14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- demontáž </w:t>
      </w:r>
      <w:r w:rsidR="006E1A0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a likvidace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sádrokartonu v nezbytném rozsahu</w:t>
      </w:r>
    </w:p>
    <w:p w14:paraId="66B66A2B" w14:textId="7A64DE30" w:rsidR="00B672A2" w:rsidRPr="00075FD7" w:rsidRDefault="00B672A2" w:rsidP="003E2847">
      <w:pPr>
        <w:spacing w:after="0" w:line="240" w:lineRule="auto"/>
        <w:ind w:left="851" w:hanging="14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- demontáž </w:t>
      </w:r>
      <w:r w:rsidR="006E1A0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a likvidace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vnějšího oplechování oken v nezbytném rozsahu</w:t>
      </w:r>
    </w:p>
    <w:p w14:paraId="30CFCE76" w14:textId="334BD82A" w:rsidR="00B672A2" w:rsidRPr="00075FD7" w:rsidRDefault="00B672A2" w:rsidP="003E2847">
      <w:pPr>
        <w:spacing w:after="0" w:line="240" w:lineRule="auto"/>
        <w:ind w:left="851" w:hanging="14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7FF55587" w14:textId="77777777" w:rsidR="003E2847" w:rsidRPr="00075FD7" w:rsidRDefault="003E2847" w:rsidP="003E284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01DF246B" w14:textId="77777777" w:rsidR="003E2847" w:rsidRPr="00075FD7" w:rsidRDefault="003E2847" w:rsidP="003E28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cs-CZ" w:eastAsia="cs-CZ"/>
          <w14:ligatures w14:val="none"/>
        </w:rPr>
        <w:t>Výplně otvorů</w:t>
      </w:r>
    </w:p>
    <w:p w14:paraId="00C0916E" w14:textId="3F43DD50" w:rsidR="00B5063D" w:rsidRPr="00075FD7" w:rsidRDefault="003E2847" w:rsidP="00075FD7">
      <w:pPr>
        <w:pStyle w:val="Bezmezer"/>
        <w:rPr>
          <w:rFonts w:ascii="Times New Roman" w:hAnsi="Times New Roman" w:cs="Times New Roman"/>
          <w:sz w:val="24"/>
          <w:szCs w:val="24"/>
          <w:lang w:val="cs-CZ" w:eastAsia="cs-CZ"/>
        </w:rPr>
      </w:pPr>
      <w:r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Po demontáži stávajících oken budou osazena </w:t>
      </w:r>
      <w:r w:rsidR="00B5063D" w:rsidRPr="00075FD7">
        <w:rPr>
          <w:rFonts w:ascii="Times New Roman" w:hAnsi="Times New Roman" w:cs="Times New Roman"/>
          <w:sz w:val="24"/>
          <w:szCs w:val="24"/>
          <w:lang w:val="cs-CZ" w:eastAsia="cs-CZ"/>
        </w:rPr>
        <w:t>dřevěná eurookna 78 mm</w:t>
      </w:r>
      <w:r w:rsidR="009E380C"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</w:t>
      </w:r>
      <w:r w:rsidR="00B5063D" w:rsidRPr="00075FD7">
        <w:rPr>
          <w:rFonts w:ascii="Times New Roman" w:hAnsi="Times New Roman" w:cs="Times New Roman"/>
          <w:sz w:val="24"/>
          <w:szCs w:val="24"/>
          <w:lang w:val="cs-CZ" w:eastAsia="cs-CZ"/>
        </w:rPr>
        <w:t>s okenním rámem o stavební hloubce 78 mm (Uf = 1,3 W.m-2.K-1) a zasklená izolačními dvojskly </w:t>
      </w:r>
      <w:r w:rsidR="0049397F" w:rsidRPr="00075FD7">
        <w:rPr>
          <w:rFonts w:ascii="Times New Roman" w:hAnsi="Times New Roman" w:cs="Times New Roman"/>
          <w:sz w:val="24"/>
          <w:szCs w:val="24"/>
          <w:lang w:val="cs-CZ"/>
        </w:rPr>
        <w:t xml:space="preserve">s </w:t>
      </w:r>
      <w:r w:rsidR="0049397F" w:rsidRPr="00075FD7">
        <w:rPr>
          <w:rFonts w:ascii="Times New Roman" w:hAnsi="Times New Roman" w:cs="Times New Roman"/>
          <w:sz w:val="24"/>
          <w:szCs w:val="24"/>
          <w:lang w:val="cs-CZ" w:eastAsia="cs-CZ"/>
        </w:rPr>
        <w:t>pokovením vnitřního skla</w:t>
      </w:r>
      <w:r w:rsidR="00075FD7" w:rsidRPr="00075FD7">
        <w:rPr>
          <w:rFonts w:ascii="Times New Roman" w:hAnsi="Times New Roman" w:cs="Times New Roman"/>
          <w:sz w:val="24"/>
          <w:szCs w:val="24"/>
          <w:lang w:val="cs-CZ" w:eastAsia="cs-CZ"/>
        </w:rPr>
        <w:t>,</w:t>
      </w:r>
      <w:r w:rsidR="0049397F"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např.</w:t>
      </w:r>
      <w:r w:rsidR="00075FD7"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</w:t>
      </w:r>
      <w:r w:rsidR="0049397F"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Planitherm® ONE (Ug = 1,0 W.m-2.K-1) </w:t>
      </w:r>
      <w:r w:rsidR="00B5063D" w:rsidRPr="00075FD7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s teplým nekovovým meziskelním rámečkem, např. SWISSPACER-V (PSI = 0,034 W.m-1.K-1).</w:t>
      </w:r>
    </w:p>
    <w:p w14:paraId="08BBCF58" w14:textId="49823416" w:rsidR="0032595C" w:rsidRPr="00075FD7" w:rsidRDefault="007C0555" w:rsidP="003E28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Pozn. </w:t>
      </w:r>
      <w:r w:rsidR="00B5063D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>V žádném případě nelze použít nerezový nebo dokonce hliníkový rámeček, který může způsobit rosení okraje izolačních skel, což lze zvláště u dřevěných oken označit za kritický problém.</w:t>
      </w:r>
      <w:r w:rsid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32595C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>Původní stavební hloubka byla 68 mm, stavební hloubk</w:t>
      </w:r>
      <w:r w:rsidR="00C12A59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>a</w:t>
      </w:r>
      <w:r w:rsidR="0032595C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 78</w:t>
      </w:r>
      <w:r w:rsidR="00C12A59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 mm</w:t>
      </w:r>
      <w:r w:rsidR="004B2F37" w:rsidRPr="00075F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s-CZ" w:eastAsia="cs-CZ"/>
          <w14:ligatures w14:val="none"/>
        </w:rPr>
        <w:t xml:space="preserve"> je vhodnější.</w:t>
      </w:r>
    </w:p>
    <w:p w14:paraId="2F19DFEE" w14:textId="77777777" w:rsidR="006E0A76" w:rsidRPr="00075FD7" w:rsidRDefault="006E0A76" w:rsidP="006E0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1934AA23" w14:textId="0854A8E7" w:rsidR="006E0A76" w:rsidRDefault="006E0A76" w:rsidP="006E0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Šikmá, neotvíravá část okenních sestav bude řešena tepelně tvrzeným kaleným sklem na exteriérové straně. Bude</w:t>
      </w:r>
      <w:r w:rsidR="00962017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rovněž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použit zasklívací rámeček pro teplou hranu. Vnitřní sklo </w:t>
      </w:r>
      <w:r w:rsidR="00962017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bude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bezpečnostní </w:t>
      </w:r>
      <w:r w:rsidR="00CB474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vrstvené </w:t>
      </w:r>
      <w:r w:rsid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(např. </w:t>
      </w:r>
      <w:r w:rsidR="00CB474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44.2</w:t>
      </w:r>
      <w:r w:rsidR="00183BD4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)</w:t>
      </w:r>
      <w:r w:rsidR="00CB474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s vloženou </w:t>
      </w:r>
      <w:r w:rsidR="00962017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polyvinylbutyralovou </w:t>
      </w:r>
      <w:r w:rsidR="00CB474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folií</w:t>
      </w:r>
      <w:r w:rsidR="005C1A1E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,</w:t>
      </w:r>
      <w:r w:rsidR="00CB474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horní vrstva nad foliií bude z nízkoemisivního skla</w:t>
      </w:r>
      <w:r w:rsidR="00962017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s pokovenou vrstvou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, např. Planitherm®</w:t>
      </w:r>
      <w:r w:rsidR="00D82A2D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XN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a sklovina pod folií bude </w:t>
      </w:r>
      <w:r w:rsidR="00DA7A8D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z čirého skla, 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např. Planiclear®. </w:t>
      </w:r>
      <w:r w:rsidR="00183BD4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Doporučené složení dvojskla směrem z exteriéru je v tloušťkách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5-16-8</w:t>
      </w:r>
      <w:r w:rsidR="00183BD4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mm.</w:t>
      </w:r>
    </w:p>
    <w:p w14:paraId="5628EDD0" w14:textId="77777777" w:rsidR="00DB065A" w:rsidRPr="00075FD7" w:rsidRDefault="00DB065A" w:rsidP="006E0A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48A82DF9" w14:textId="08910A9B" w:rsidR="00A572BD" w:rsidRDefault="00E875DB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U šikmé části </w:t>
      </w:r>
      <w:r w:rsidR="009741AF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musí být bezpodmínečně dodrženy požadavky ČSN EN 13022-1</w:t>
      </w:r>
      <w:r w:rsidR="00104ED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, zejména z hlediska bezpečnosti a spolehlivosti </w:t>
      </w:r>
      <w:r w:rsidR="00E402D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připevnění vnějšího skla</w:t>
      </w:r>
      <w:r w:rsidR="00204612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. Stávaj</w:t>
      </w:r>
      <w:r w:rsidR="00DB065A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í</w:t>
      </w:r>
      <w:r w:rsidR="00204612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cí detail</w:t>
      </w:r>
      <w:r w:rsidR="00E82509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6378F6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bude dle potřeby upraven</w:t>
      </w:r>
      <w:r w:rsidR="00183BD4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a vnější sklo bude kromě přilepení tmelem přikotveno příchytkami z nerezové oceli</w:t>
      </w:r>
      <w:r w:rsidR="00C60F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.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0EE59800" w14:textId="77777777" w:rsidR="00A5337D" w:rsidRDefault="00A5337D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0BE59CA8" w14:textId="430F0663" w:rsidR="00DB065A" w:rsidRDefault="00A5337D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Veškerý spojovací materiál – vruty sloužící ke spojení dřevěných profilů budou mít dostatečnou délku a únosnost!</w:t>
      </w:r>
    </w:p>
    <w:p w14:paraId="3B843FB5" w14:textId="77777777" w:rsidR="00A5337D" w:rsidRDefault="00A5337D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096DA12E" w14:textId="3274D689" w:rsidR="00C60F7D" w:rsidRDefault="00C60F7D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Pod dolním hranou vnějšího zasklení šikmé části bude vytvořen žlábek z</w:t>
      </w:r>
      <w:r w:rsidR="00BD099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Cu</w:t>
      </w:r>
      <w:r w:rsidR="00BD099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plechu,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který bude 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sbírat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přepadající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srážkov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vod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u, odvádět 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do svislé drážky v oplechování a zamezí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rozstřiku vody na parapetním plechu.</w:t>
      </w:r>
    </w:p>
    <w:p w14:paraId="39519019" w14:textId="77777777" w:rsidR="00DB065A" w:rsidRDefault="00DB065A" w:rsidP="009741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335AB970" w14:textId="77777777" w:rsidR="00DB065A" w:rsidRDefault="003E2847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lastRenderedPageBreak/>
        <w:t>Okna budou v</w:t>
      </w:r>
      <w:r w:rsidR="008B78CE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 souladu s původním řešením v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různých kombinacích otvíravá a sklopná, s celoobvodovým kováním a mikroventilací.</w:t>
      </w:r>
      <w:r w:rsidR="002D6A3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Horní, šikmá část oken bude pevná.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2E1A6F38" w14:textId="77777777" w:rsidR="00DB065A" w:rsidRDefault="003E2847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Dodavatel je povinen doložit příslušný certifikát </w:t>
      </w:r>
      <w:r w:rsidR="0015602F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vlastností</w:t>
      </w:r>
      <w:r w:rsidR="00C43CA9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výrobku.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1C35BD7B" w14:textId="77777777" w:rsidR="00DB065A" w:rsidRDefault="00DB065A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23D73CA8" w14:textId="77777777" w:rsidR="00A5337D" w:rsidRDefault="00457213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DTD parapet P3 a P5 </w:t>
      </w:r>
      <w:r w:rsidR="00E315F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(nos)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</w:t>
      </w:r>
      <w:r w:rsidR="00E315F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 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CPL povrchov</w:t>
      </w:r>
      <w:r w:rsidR="00E315F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ou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úprav</w:t>
      </w:r>
      <w:r w:rsidR="00E315F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ou, barva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bílá.</w:t>
      </w:r>
      <w:r w:rsidR="009E380C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C43CA9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Dělení oken bude zachováno dle původního řešení.</w:t>
      </w:r>
      <w:r w:rsidR="004E2345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686AAD26" w14:textId="77777777" w:rsidR="001C2F66" w:rsidRDefault="001C2F66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04604433" w14:textId="36A3EA2F" w:rsidR="001C2F66" w:rsidRDefault="001C2F66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 okenním rámu bude pod osazované sklo vytvořena drážka pro podložný profil, aby nedocházelo k jeho vysouvání.</w:t>
      </w:r>
    </w:p>
    <w:p w14:paraId="6970BC30" w14:textId="77777777" w:rsidR="001C2F66" w:rsidRDefault="001C2F66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429F56F1" w14:textId="6A20D4CF" w:rsidR="00DB065A" w:rsidRPr="00075FD7" w:rsidRDefault="00C43CA9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Dodávka oken bude provedena včetně řádného ošetření připojovací spáry v souladu s požadavky normy ČSN 730540, a to například osazením komprimační multifunkční pásky nebo</w:t>
      </w:r>
      <w:r w:rsidR="00F4460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ve třech vrstvách s vnitřním a vnějším foliovým uzávěrem a s</w:t>
      </w:r>
      <w:r w:rsidR="002D6A3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F4460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funkčním úsekem z elastické oknařské pěny</w:t>
      </w:r>
      <w:r w:rsidR="002D6A38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.</w:t>
      </w:r>
      <w:r w:rsidR="00A5337D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DB065A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Řešení připojovací spáry bude upřesněno dodavatelem ve spolupráci s autorským/technickým dozorem po rozkrytí SDK konstrukce </w:t>
      </w:r>
      <w:r w:rsidR="00BD099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a zjištění skutečného stavu zakrytých konstrukcí.</w:t>
      </w:r>
    </w:p>
    <w:p w14:paraId="6F341EB6" w14:textId="77777777" w:rsidR="002D6A38" w:rsidRPr="00075FD7" w:rsidRDefault="002D6A38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6CCB37F8" w14:textId="35A428B3" w:rsidR="008B78CE" w:rsidRDefault="008B78CE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Součástí dodávky bude rovněž </w:t>
      </w:r>
      <w:r w:rsidR="00AC37A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provede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ní detail</w:t>
      </w:r>
      <w:r w:rsidR="001C2F6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ů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r w:rsidR="001C2F6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tepelné izolace kolem oken a 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ukončení parozábrany</w:t>
      </w:r>
      <w:r w:rsidR="00DD1492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(pokud existuje)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u okenního rámu, osazení parapetu a konečné úpravy SDK konstrukcí z vnitřní strany. </w:t>
      </w:r>
    </w:p>
    <w:p w14:paraId="69E97869" w14:textId="77777777" w:rsidR="00DB065A" w:rsidRPr="00075FD7" w:rsidRDefault="00DB065A" w:rsidP="00C43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49D2D2DF" w14:textId="3AB68526" w:rsidR="00655DDA" w:rsidRPr="00075FD7" w:rsidRDefault="008B78CE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Z vnější strany pak </w:t>
      </w:r>
      <w:r w:rsidR="00173B96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budou provedeny</w:t>
      </w: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veškeré nezbytné detaily oplechování</w:t>
      </w:r>
      <w:r w:rsidR="00173B96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včetně oplechování parapetu ve spádu</w:t>
      </w:r>
      <w:r w:rsidR="00162CB3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min. 5 %</w:t>
      </w:r>
      <w:r w:rsidR="00173B96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(!) a důsledného napojení parapetního plechu do svislé drážky v dolní části okenního rámu. Veškerá napojení </w:t>
      </w:r>
      <w:r w:rsidR="00AC37AB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na stávající krytinu (měděný plech) a </w:t>
      </w:r>
      <w:r w:rsidR="00173B96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detaily budou řešeny v souladu s platnou klempířskou normou </w:t>
      </w:r>
      <w:r w:rsidR="00B713DE"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ČSN 73 3610.</w:t>
      </w:r>
    </w:p>
    <w:p w14:paraId="3B9BF21C" w14:textId="77777777" w:rsidR="007256C5" w:rsidRPr="00075FD7" w:rsidRDefault="007256C5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74FC4471" w14:textId="77777777" w:rsidR="007256C5" w:rsidRPr="00075FD7" w:rsidRDefault="007256C5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40C13E65" w14:textId="77777777" w:rsidR="007256C5" w:rsidRPr="00075FD7" w:rsidRDefault="007256C5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5FC911DD" w14:textId="77777777" w:rsidR="007256C5" w:rsidRPr="00075FD7" w:rsidRDefault="007256C5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372C4F06" w14:textId="77777777" w:rsidR="007256C5" w:rsidRPr="00075FD7" w:rsidRDefault="007256C5" w:rsidP="00E14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71A983FF" w14:textId="65EBB85C" w:rsidR="007256C5" w:rsidRPr="00075FD7" w:rsidRDefault="007256C5" w:rsidP="007256C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5FD7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Ing.Tomáš Vimmr</w:t>
      </w:r>
    </w:p>
    <w:sectPr w:rsidR="007256C5" w:rsidRPr="00075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B2B6" w14:textId="77777777" w:rsidR="00662ED9" w:rsidRDefault="00662ED9" w:rsidP="00662ED9">
      <w:pPr>
        <w:spacing w:after="0" w:line="240" w:lineRule="auto"/>
      </w:pPr>
      <w:r>
        <w:separator/>
      </w:r>
    </w:p>
  </w:endnote>
  <w:endnote w:type="continuationSeparator" w:id="0">
    <w:p w14:paraId="74229623" w14:textId="77777777" w:rsidR="00662ED9" w:rsidRDefault="00662ED9" w:rsidP="0066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7B904" w14:textId="77777777" w:rsidR="00662ED9" w:rsidRDefault="0066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4FD2" w14:textId="30CB75D2" w:rsidR="00662ED9" w:rsidRDefault="005D2D6B">
    <w:pPr>
      <w:pStyle w:val="Zpat"/>
    </w:pPr>
    <w:fldSimple w:instr=" SUBJECT  \* MERGEFORMAT ">
      <w:r>
        <w:t>1306624 v1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417F" w14:textId="4C248A9D" w:rsidR="00662ED9" w:rsidRDefault="005D2D6B">
    <w:pPr>
      <w:pStyle w:val="Zpat"/>
    </w:pPr>
    <w:fldSimple w:instr=" SUBJECT  \* MERGEFORMAT ">
      <w:r>
        <w:t>1306624 v1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7F2AF" w14:textId="77777777" w:rsidR="00662ED9" w:rsidRDefault="00662ED9" w:rsidP="00662ED9">
      <w:pPr>
        <w:spacing w:after="0" w:line="240" w:lineRule="auto"/>
      </w:pPr>
      <w:r>
        <w:separator/>
      </w:r>
    </w:p>
  </w:footnote>
  <w:footnote w:type="continuationSeparator" w:id="0">
    <w:p w14:paraId="11C48632" w14:textId="77777777" w:rsidR="00662ED9" w:rsidRDefault="00662ED9" w:rsidP="0066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CD391" w14:textId="77777777" w:rsidR="00662ED9" w:rsidRDefault="00662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49063" w14:textId="77777777" w:rsidR="00662ED9" w:rsidRDefault="00662E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43ED" w14:textId="77777777" w:rsidR="00662ED9" w:rsidRDefault="00662E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7F"/>
    <w:rsid w:val="0004297B"/>
    <w:rsid w:val="00075FD7"/>
    <w:rsid w:val="00076575"/>
    <w:rsid w:val="00104EDB"/>
    <w:rsid w:val="0015602F"/>
    <w:rsid w:val="00162CB3"/>
    <w:rsid w:val="00173B96"/>
    <w:rsid w:val="00183BD4"/>
    <w:rsid w:val="001C2F66"/>
    <w:rsid w:val="00204612"/>
    <w:rsid w:val="00226581"/>
    <w:rsid w:val="002A5BDE"/>
    <w:rsid w:val="002D6A38"/>
    <w:rsid w:val="00316B7F"/>
    <w:rsid w:val="0032595C"/>
    <w:rsid w:val="00371698"/>
    <w:rsid w:val="0037227E"/>
    <w:rsid w:val="00386BA2"/>
    <w:rsid w:val="003E2847"/>
    <w:rsid w:val="00457213"/>
    <w:rsid w:val="00462DE4"/>
    <w:rsid w:val="0049397F"/>
    <w:rsid w:val="004B2F37"/>
    <w:rsid w:val="004C5D64"/>
    <w:rsid w:val="004E2345"/>
    <w:rsid w:val="00545569"/>
    <w:rsid w:val="005455AD"/>
    <w:rsid w:val="00546530"/>
    <w:rsid w:val="005A2A21"/>
    <w:rsid w:val="005C1A1E"/>
    <w:rsid w:val="005C1CC4"/>
    <w:rsid w:val="005D2D6B"/>
    <w:rsid w:val="005F4098"/>
    <w:rsid w:val="006378F6"/>
    <w:rsid w:val="00655DDA"/>
    <w:rsid w:val="00662ED9"/>
    <w:rsid w:val="006E0A76"/>
    <w:rsid w:val="006E1A08"/>
    <w:rsid w:val="007256C5"/>
    <w:rsid w:val="007A7381"/>
    <w:rsid w:val="007C0555"/>
    <w:rsid w:val="008932A8"/>
    <w:rsid w:val="008B78CE"/>
    <w:rsid w:val="00902D7B"/>
    <w:rsid w:val="00962017"/>
    <w:rsid w:val="009741AF"/>
    <w:rsid w:val="009E380C"/>
    <w:rsid w:val="00A1678F"/>
    <w:rsid w:val="00A369AF"/>
    <w:rsid w:val="00A5337D"/>
    <w:rsid w:val="00A572BD"/>
    <w:rsid w:val="00AC37AB"/>
    <w:rsid w:val="00B01AD1"/>
    <w:rsid w:val="00B5063D"/>
    <w:rsid w:val="00B56DEE"/>
    <w:rsid w:val="00B672A2"/>
    <w:rsid w:val="00B713DE"/>
    <w:rsid w:val="00BC19A6"/>
    <w:rsid w:val="00BC2557"/>
    <w:rsid w:val="00BD0996"/>
    <w:rsid w:val="00BE0992"/>
    <w:rsid w:val="00C12A59"/>
    <w:rsid w:val="00C43CA9"/>
    <w:rsid w:val="00C45A25"/>
    <w:rsid w:val="00C60F7D"/>
    <w:rsid w:val="00CB4743"/>
    <w:rsid w:val="00D82A2D"/>
    <w:rsid w:val="00DA4C89"/>
    <w:rsid w:val="00DA7A8D"/>
    <w:rsid w:val="00DB065A"/>
    <w:rsid w:val="00DD1492"/>
    <w:rsid w:val="00E140DB"/>
    <w:rsid w:val="00E315FB"/>
    <w:rsid w:val="00E402D8"/>
    <w:rsid w:val="00E82509"/>
    <w:rsid w:val="00E846DC"/>
    <w:rsid w:val="00E875DB"/>
    <w:rsid w:val="00EA1261"/>
    <w:rsid w:val="00EE3531"/>
    <w:rsid w:val="00F0227F"/>
    <w:rsid w:val="00F44603"/>
    <w:rsid w:val="00F46DAD"/>
    <w:rsid w:val="00F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467"/>
  <w15:chartTrackingRefBased/>
  <w15:docId w15:val="{AEEE4BA7-08C8-4A33-AD06-152CF3E3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2847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F0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2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2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27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27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27F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27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27F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27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27F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F0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27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27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F0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27F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F022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2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27F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F0227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13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3D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5FD7"/>
    <w:pPr>
      <w:spacing w:after="0" w:line="240" w:lineRule="auto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66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ED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66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E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3625</Characters>
  <Application>Microsoft Office Word</Application>
  <DocSecurity>0</DocSecurity>
  <Lines>113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1306624 v1</dc:subject>
  <dc:creator>Tomáš Vimmr</dc:creator>
  <cp:keywords/>
  <dc:description/>
  <cp:lastModifiedBy>Flekalova Ilona</cp:lastModifiedBy>
  <cp:revision>3</cp:revision>
  <dcterms:created xsi:type="dcterms:W3CDTF">2025-12-18T08:17:00Z</dcterms:created>
  <dcterms:modified xsi:type="dcterms:W3CDTF">2025-12-18T08:17:00Z</dcterms:modified>
</cp:coreProperties>
</file>