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398C" w14:textId="77777777" w:rsidR="003E261D" w:rsidRDefault="003E261D">
      <w:pPr>
        <w:spacing w:line="1" w:lineRule="exact"/>
      </w:pPr>
    </w:p>
    <w:p w14:paraId="16D162E3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280" w:line="271" w:lineRule="auto"/>
      </w:pPr>
      <w:r>
        <w:t>Níže uvedeného dne, měsíce a roku uzavřely osoby dle svého vlastního prohlášení svéprávné k právním jednáním</w:t>
      </w:r>
    </w:p>
    <w:p w14:paraId="79CB6CB0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0"/>
      </w:pPr>
      <w:r>
        <w:rPr>
          <w:b/>
          <w:bCs/>
          <w:sz w:val="19"/>
          <w:szCs w:val="19"/>
        </w:rPr>
        <w:t xml:space="preserve">statutární město Pardubice, </w:t>
      </w:r>
      <w:r>
        <w:t>se sídlem v Pardubicích, Pernštýnské nám. 1, PSČ 530 21 IČO: 002 74 046</w:t>
      </w:r>
    </w:p>
    <w:p w14:paraId="0C158E0F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0"/>
      </w:pPr>
      <w:r>
        <w:t>číslo účtu Komerční banky v Pardubicích:</w:t>
      </w:r>
    </w:p>
    <w:p w14:paraId="31F77B24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0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čl. 12 směrnice č. 5/2025 Organizační řád v platném znění</w:t>
      </w:r>
    </w:p>
    <w:p w14:paraId="7E3BD590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280" w:line="288" w:lineRule="auto"/>
        <w:rPr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>(dále jen město)</w:t>
      </w:r>
    </w:p>
    <w:p w14:paraId="587CEC13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280" w:line="293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a</w:t>
      </w:r>
    </w:p>
    <w:p w14:paraId="4B796AFF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0"/>
      </w:pPr>
      <w:r>
        <w:t xml:space="preserve">společnost </w:t>
      </w:r>
      <w:r>
        <w:rPr>
          <w:b/>
          <w:bCs/>
          <w:sz w:val="19"/>
          <w:szCs w:val="19"/>
          <w:lang w:val="en-US" w:eastAsia="en-US" w:bidi="en-US"/>
        </w:rPr>
        <w:t xml:space="preserve">BARTH </w:t>
      </w:r>
      <w:proofErr w:type="spellStart"/>
      <w:r>
        <w:rPr>
          <w:b/>
          <w:bCs/>
          <w:sz w:val="19"/>
          <w:szCs w:val="19"/>
        </w:rPr>
        <w:t>Reklamka</w:t>
      </w:r>
      <w:proofErr w:type="spellEnd"/>
      <w:r>
        <w:rPr>
          <w:b/>
          <w:bCs/>
          <w:sz w:val="19"/>
          <w:szCs w:val="19"/>
        </w:rPr>
        <w:t xml:space="preserve"> a.s., </w:t>
      </w:r>
      <w:r>
        <w:t>se sídlem Hůrka 1798,530 12 Pardubice-Dubina IČO 252 56 181 DIČ: CZ 252 56181 číslo účtu:</w:t>
      </w:r>
    </w:p>
    <w:p w14:paraId="0C0A872A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0"/>
      </w:pPr>
      <w:r>
        <w:t xml:space="preserve">zastoupená Michalem </w:t>
      </w:r>
      <w:proofErr w:type="spellStart"/>
      <w:r>
        <w:t>Burkoněm</w:t>
      </w:r>
      <w:proofErr w:type="spellEnd"/>
      <w:r>
        <w:t>, předsedou představenstva</w:t>
      </w:r>
    </w:p>
    <w:p w14:paraId="0AF01786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540" w:line="283" w:lineRule="auto"/>
        <w:rPr>
          <w:sz w:val="19"/>
          <w:szCs w:val="19"/>
        </w:rPr>
      </w:pPr>
      <w:r>
        <w:t xml:space="preserve">zapsaná v obchodním rejstříku, vedeném Krajským soudem v Hradci Králové oddíl B, vložka 1521 </w:t>
      </w:r>
      <w:r>
        <w:rPr>
          <w:b/>
          <w:bCs/>
          <w:i/>
          <w:iCs/>
          <w:sz w:val="19"/>
          <w:szCs w:val="19"/>
        </w:rPr>
        <w:t>(dále jen společnost)</w:t>
      </w:r>
    </w:p>
    <w:p w14:paraId="37C32B2C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120"/>
      </w:pPr>
      <w:r>
        <w:t>tuto</w:t>
      </w:r>
    </w:p>
    <w:p w14:paraId="555C195D" w14:textId="77777777" w:rsidR="003E261D" w:rsidRDefault="00000000">
      <w:pPr>
        <w:pStyle w:val="Nadpis10"/>
        <w:framePr w:w="9824" w:h="13162" w:hRule="exact" w:wrap="none" w:vAnchor="page" w:hAnchor="page" w:x="956" w:y="1404"/>
        <w:spacing w:after="280"/>
        <w:jc w:val="center"/>
        <w:rPr>
          <w:sz w:val="30"/>
          <w:szCs w:val="30"/>
        </w:rPr>
      </w:pPr>
      <w:bookmarkStart w:id="0" w:name="bookmark0"/>
      <w:r>
        <w:rPr>
          <w:rFonts w:ascii="Arial" w:eastAsia="Arial" w:hAnsi="Arial" w:cs="Arial"/>
          <w:sz w:val="30"/>
          <w:szCs w:val="30"/>
        </w:rPr>
        <w:t>dohodu o ukončení smlouvy o umístění reklamního zařízení</w:t>
      </w:r>
      <w:bookmarkEnd w:id="0"/>
    </w:p>
    <w:p w14:paraId="4945F195" w14:textId="77777777" w:rsidR="003E261D" w:rsidRDefault="003E261D">
      <w:pPr>
        <w:pStyle w:val="Zkladntext1"/>
        <w:framePr w:w="9824" w:h="13162" w:hRule="exact" w:wrap="none" w:vAnchor="page" w:hAnchor="page" w:x="956" w:y="1404"/>
        <w:numPr>
          <w:ilvl w:val="0"/>
          <w:numId w:val="1"/>
        </w:numPr>
        <w:spacing w:after="0" w:line="293" w:lineRule="auto"/>
        <w:jc w:val="center"/>
        <w:rPr>
          <w:sz w:val="19"/>
          <w:szCs w:val="19"/>
        </w:rPr>
      </w:pPr>
    </w:p>
    <w:p w14:paraId="1B51B114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280"/>
        <w:jc w:val="both"/>
      </w:pPr>
      <w:r>
        <w:t xml:space="preserve">Dne 29. 6. 2011 byla mezi městem a společností uzavřena smlouva o umístění reklamního zařízení ve znění dodatku č. 1 ze dne 6. 2. 2012, dohody o odložení splatnosti platby ze dne 21.5.2020 a dohody o poskytnutí slevy ve výši 30 % z platby za umístění reklamního zařízení ze dne 16. 5. 2022, jejímž předmětem je umístění a provozování 1 ks jednostranného reklamního zařízení o rozměru reklamní plochy 5,1 m x 2,4 m na pozemku označeném jako </w:t>
      </w:r>
      <w:proofErr w:type="spellStart"/>
      <w:r>
        <w:t>p.p.č</w:t>
      </w:r>
      <w:proofErr w:type="spellEnd"/>
      <w:r>
        <w:t xml:space="preserve">. 2303/1 v </w:t>
      </w:r>
      <w:proofErr w:type="spellStart"/>
      <w:r>
        <w:t>k.ú</w:t>
      </w:r>
      <w:proofErr w:type="spellEnd"/>
      <w:r>
        <w:t>. Pardubice (VS 143107562) (dále jenom „Smlouva“).</w:t>
      </w:r>
    </w:p>
    <w:p w14:paraId="28031ED7" w14:textId="77777777" w:rsidR="003E261D" w:rsidRDefault="003E261D">
      <w:pPr>
        <w:pStyle w:val="Zkladntext1"/>
        <w:framePr w:w="9824" w:h="13162" w:hRule="exact" w:wrap="none" w:vAnchor="page" w:hAnchor="page" w:x="956" w:y="1404"/>
        <w:numPr>
          <w:ilvl w:val="0"/>
          <w:numId w:val="1"/>
        </w:numPr>
        <w:spacing w:after="0"/>
        <w:jc w:val="center"/>
      </w:pPr>
    </w:p>
    <w:p w14:paraId="1AC2D807" w14:textId="0AD63F86" w:rsidR="003E261D" w:rsidRDefault="00000000">
      <w:pPr>
        <w:pStyle w:val="Zkladntext1"/>
        <w:framePr w:w="9824" w:h="13162" w:hRule="exact" w:wrap="none" w:vAnchor="page" w:hAnchor="page" w:x="956" w:y="1404"/>
        <w:spacing w:after="280"/>
        <w:jc w:val="both"/>
      </w:pPr>
      <w:r>
        <w:t xml:space="preserve">Vzhledem </w:t>
      </w:r>
      <w:r w:rsidR="00B62D13">
        <w:t>k tomu</w:t>
      </w:r>
      <w:r>
        <w:t>, že se dle § 30 zákona 13/1997 Sb., zákona o pozemních komunikacích v platném znění, jedná o reklamní zařízení umístěné v silničním ochranném pásmu pozemní komunikace (II/322, silnice II. třídy), smluvní strany se dohodly na odstranění reklamního zařízení a ukončení Smlouvy ke dni 31.12.2025.</w:t>
      </w:r>
    </w:p>
    <w:p w14:paraId="3FE647AE" w14:textId="77777777" w:rsidR="003E261D" w:rsidRDefault="003E261D">
      <w:pPr>
        <w:pStyle w:val="Zkladntext1"/>
        <w:framePr w:w="9824" w:h="13162" w:hRule="exact" w:wrap="none" w:vAnchor="page" w:hAnchor="page" w:x="956" w:y="1404"/>
        <w:numPr>
          <w:ilvl w:val="0"/>
          <w:numId w:val="1"/>
        </w:numPr>
        <w:spacing w:after="0"/>
        <w:jc w:val="center"/>
      </w:pPr>
    </w:p>
    <w:p w14:paraId="0058AE77" w14:textId="77777777" w:rsidR="003E261D" w:rsidRDefault="00000000">
      <w:pPr>
        <w:pStyle w:val="Zkladntext1"/>
        <w:framePr w:w="9824" w:h="13162" w:hRule="exact" w:wrap="none" w:vAnchor="page" w:hAnchor="page" w:x="956" w:y="1404"/>
        <w:spacing w:after="0" w:line="324" w:lineRule="auto"/>
      </w:pPr>
      <w:r>
        <w:t>Tato dohoda nabývá platnosti dnem jejího podpisu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 Smluvní strany se dohodly, že město bezodkladně po uzavření této dohody odešle dohodu k řádnému uveřejnění prostřednictvím registru smluv. O uveřejnění dohody bude město bezodkladně společnost informovat, nebyl-li kontaktní údaj této smluvní strany uveden přímo do registru smluv jako kontakt pro notifikaci o uveřejnění.</w:t>
      </w:r>
    </w:p>
    <w:p w14:paraId="6529ACF2" w14:textId="77777777" w:rsidR="003E261D" w:rsidRDefault="00000000">
      <w:pPr>
        <w:pStyle w:val="Zhlavnebozpat0"/>
        <w:framePr w:wrap="none" w:vAnchor="page" w:hAnchor="page" w:x="9690" w:y="15606"/>
      </w:pPr>
      <w:r>
        <w:t>Stránka 1 z 2</w:t>
      </w:r>
    </w:p>
    <w:p w14:paraId="0ADCB615" w14:textId="77777777" w:rsidR="003E261D" w:rsidRDefault="003E261D">
      <w:pPr>
        <w:spacing w:line="1" w:lineRule="exact"/>
        <w:sectPr w:rsidR="003E26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41F049" w14:textId="77777777" w:rsidR="003E261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EC9653C" wp14:editId="5F3D67D1">
                <wp:simplePos x="0" y="0"/>
                <wp:positionH relativeFrom="page">
                  <wp:posOffset>675005</wp:posOffset>
                </wp:positionH>
                <wp:positionV relativeFrom="page">
                  <wp:posOffset>4242435</wp:posOffset>
                </wp:positionV>
                <wp:extent cx="68326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3.149999999999999pt;margin-top:334.05000000000001pt;width:53.800000000000004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1C49F88" wp14:editId="7F28FFBE">
                <wp:simplePos x="0" y="0"/>
                <wp:positionH relativeFrom="page">
                  <wp:posOffset>1456690</wp:posOffset>
                </wp:positionH>
                <wp:positionV relativeFrom="page">
                  <wp:posOffset>4246880</wp:posOffset>
                </wp:positionV>
                <wp:extent cx="104267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14.7pt;margin-top:334.40000000000003pt;width:82.100000000000009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E805F8" wp14:editId="7A39F54C">
                <wp:simplePos x="0" y="0"/>
                <wp:positionH relativeFrom="page">
                  <wp:posOffset>3962400</wp:posOffset>
                </wp:positionH>
                <wp:positionV relativeFrom="page">
                  <wp:posOffset>4246880</wp:posOffset>
                </wp:positionV>
                <wp:extent cx="218059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59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2.pt;margin-top:334.40000000000003pt;width:171.70000000000002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0CAC0441" w14:textId="77777777" w:rsidR="003E261D" w:rsidRDefault="00000000">
      <w:pPr>
        <w:pStyle w:val="Zkladntext1"/>
        <w:framePr w:w="9724" w:h="2988" w:hRule="exact" w:wrap="none" w:vAnchor="page" w:hAnchor="page" w:x="1006" w:y="1404"/>
        <w:spacing w:after="0" w:line="322" w:lineRule="auto"/>
      </w:pPr>
      <w:r>
        <w:t>Smluvní strany berou na vědomí, že nebude-li dohoda uveřejněna ani do tří měsíců od jejího uzavřen je následujícím dnem zrušena od počátku s účinky případného bezdůvodného obohacení.</w:t>
      </w:r>
    </w:p>
    <w:p w14:paraId="3E2BDC06" w14:textId="77777777" w:rsidR="003E261D" w:rsidRDefault="00000000">
      <w:pPr>
        <w:pStyle w:val="Zkladntext1"/>
        <w:framePr w:w="9724" w:h="2988" w:hRule="exact" w:wrap="none" w:vAnchor="page" w:hAnchor="page" w:x="1006" w:y="1404"/>
        <w:spacing w:after="260" w:line="322" w:lineRule="auto"/>
      </w:pPr>
      <w:r>
        <w:t xml:space="preserve">Smluvní strany prohlašují, že žádná část dohody nenaplňuje znaky obchodního tajemství (§ 504 </w:t>
      </w:r>
      <w:proofErr w:type="spellStart"/>
      <w:r>
        <w:t>zákoi</w:t>
      </w:r>
      <w:proofErr w:type="spellEnd"/>
      <w:r>
        <w:t xml:space="preserve"> č. 89/2012 Sb., občanský zákoník).</w:t>
      </w:r>
    </w:p>
    <w:p w14:paraId="33A4A4AD" w14:textId="77777777" w:rsidR="003E261D" w:rsidRDefault="00000000">
      <w:pPr>
        <w:pStyle w:val="Zkladntext1"/>
        <w:framePr w:w="9724" w:h="2988" w:hRule="exact" w:wrap="none" w:vAnchor="page" w:hAnchor="page" w:x="1006" w:y="1404"/>
        <w:spacing w:after="320" w:line="271" w:lineRule="auto"/>
      </w:pPr>
      <w:r>
        <w:t>Dohoda je sepsána ve 3 vyhotoveních, z nichž společnost obdrží jedno vyhotovení a město dvě vyhotovení.</w:t>
      </w:r>
    </w:p>
    <w:p w14:paraId="4E4E5A29" w14:textId="77777777" w:rsidR="003E261D" w:rsidRDefault="00000000">
      <w:pPr>
        <w:pStyle w:val="Zkladntext1"/>
        <w:framePr w:w="9724" w:h="2988" w:hRule="exact" w:wrap="none" w:vAnchor="page" w:hAnchor="page" w:x="1006" w:y="1404"/>
        <w:spacing w:after="0" w:line="324" w:lineRule="auto"/>
      </w:pPr>
      <w:r>
        <w:t>Smluvní strany prohlašují, že je jim obsah této dohody znám, že byla uzavřena po vzájemném odsouhlasení, podle jejich pravé a svobodné vůle. Na důkaz toho připojují své podpisy.</w:t>
      </w:r>
    </w:p>
    <w:p w14:paraId="2EE5C484" w14:textId="77777777" w:rsidR="003E261D" w:rsidRDefault="00000000">
      <w:pPr>
        <w:pStyle w:val="Nadpis20"/>
        <w:framePr w:w="3377" w:h="490" w:hRule="exact" w:wrap="none" w:vAnchor="page" w:hAnchor="page" w:x="1017" w:y="4652"/>
      </w:pPr>
      <w:bookmarkStart w:id="1" w:name="bookmark2"/>
      <w:r>
        <w:t xml:space="preserve">2 </w:t>
      </w:r>
      <w:proofErr w:type="gramStart"/>
      <w:r>
        <w:t>3 -12</w:t>
      </w:r>
      <w:proofErr w:type="gramEnd"/>
      <w:r>
        <w:t>- 2025</w:t>
      </w:r>
      <w:bookmarkEnd w:id="1"/>
    </w:p>
    <w:p w14:paraId="3FB0CBD4" w14:textId="77777777" w:rsidR="003E261D" w:rsidRDefault="00000000">
      <w:pPr>
        <w:pStyle w:val="Zkladntext1"/>
        <w:framePr w:w="3377" w:h="490" w:hRule="exact" w:wrap="none" w:vAnchor="page" w:hAnchor="page" w:x="1017" w:y="4652"/>
        <w:tabs>
          <w:tab w:val="left" w:leader="dot" w:pos="3236"/>
        </w:tabs>
        <w:spacing w:after="0" w:line="180" w:lineRule="auto"/>
        <w:jc w:val="right"/>
      </w:pPr>
      <w:r>
        <w:t>V Pardubicích dne</w:t>
      </w:r>
      <w:r>
        <w:tab/>
      </w:r>
    </w:p>
    <w:p w14:paraId="7C884F9D" w14:textId="5C8FEEA2" w:rsidR="003E261D" w:rsidRDefault="00000000">
      <w:pPr>
        <w:pStyle w:val="Zkladntext1"/>
        <w:framePr w:wrap="none" w:vAnchor="page" w:hAnchor="page" w:x="6226" w:y="4691"/>
        <w:tabs>
          <w:tab w:val="left" w:leader="dot" w:pos="3654"/>
        </w:tabs>
        <w:spacing w:after="0" w:line="240" w:lineRule="auto"/>
      </w:pPr>
      <w:r>
        <w:t xml:space="preserve">V Pardubicích </w:t>
      </w:r>
      <w:r>
        <w:rPr>
          <w:color w:val="474364"/>
        </w:rPr>
        <w:t>dne....</w:t>
      </w:r>
    </w:p>
    <w:p w14:paraId="146344CE" w14:textId="77777777" w:rsidR="003E261D" w:rsidRDefault="00000000">
      <w:pPr>
        <w:pStyle w:val="Zkladntext1"/>
        <w:framePr w:w="2599" w:h="821" w:hRule="exact" w:wrap="none" w:vAnchor="page" w:hAnchor="page" w:x="1075" w:y="6776"/>
        <w:spacing w:after="0"/>
      </w:pPr>
      <w:r>
        <w:t xml:space="preserve">statutární město </w:t>
      </w:r>
      <w:proofErr w:type="spellStart"/>
      <w:r>
        <w:t>Pardubicé</w:t>
      </w:r>
      <w:proofErr w:type="spellEnd"/>
      <w:r>
        <w:t xml:space="preserve"> Ing. Miroslav Macela vedoucí oddělení</w:t>
      </w:r>
    </w:p>
    <w:p w14:paraId="3F535599" w14:textId="6271D5CC" w:rsidR="003E261D" w:rsidRDefault="00000000">
      <w:pPr>
        <w:pStyle w:val="Zkladntext1"/>
        <w:framePr w:w="2423" w:h="911" w:hRule="exact" w:wrap="none" w:vAnchor="page" w:hAnchor="page" w:x="6237" w:y="6700"/>
        <w:spacing w:after="0" w:line="283" w:lineRule="auto"/>
        <w:jc w:val="center"/>
      </w:pPr>
      <w:r>
        <w:rPr>
          <w:lang w:val="en-US" w:eastAsia="en-US" w:bidi="en-US"/>
        </w:rPr>
        <w:t xml:space="preserve">BARTH </w:t>
      </w:r>
      <w:proofErr w:type="spellStart"/>
      <w:r>
        <w:t>Rek</w:t>
      </w:r>
      <w:r w:rsidR="00B62D13">
        <w:t>la</w:t>
      </w:r>
      <w:r>
        <w:t>mka</w:t>
      </w:r>
      <w:proofErr w:type="spellEnd"/>
      <w:r>
        <w:t xml:space="preserve"> a.s.</w:t>
      </w:r>
    </w:p>
    <w:p w14:paraId="7B07A259" w14:textId="77777777" w:rsidR="003E261D" w:rsidRDefault="00000000">
      <w:pPr>
        <w:pStyle w:val="Zkladntext1"/>
        <w:framePr w:w="2423" w:h="911" w:hRule="exact" w:wrap="none" w:vAnchor="page" w:hAnchor="page" w:x="6237" w:y="6700"/>
        <w:spacing w:after="0" w:line="283" w:lineRule="auto"/>
        <w:ind w:firstLine="300"/>
      </w:pPr>
      <w:r>
        <w:t xml:space="preserve">Michal </w:t>
      </w:r>
      <w:proofErr w:type="spellStart"/>
      <w:r>
        <w:t>Burkoň</w:t>
      </w:r>
      <w:proofErr w:type="spellEnd"/>
      <w:r>
        <w:t xml:space="preserve"> předseda představenstva</w:t>
      </w:r>
    </w:p>
    <w:p w14:paraId="6EEC3361" w14:textId="77777777" w:rsidR="003E261D" w:rsidRDefault="00000000">
      <w:pPr>
        <w:pStyle w:val="Zhlavnebozpat0"/>
        <w:framePr w:wrap="none" w:vAnchor="page" w:hAnchor="page" w:x="9679" w:y="15599"/>
      </w:pPr>
      <w:r>
        <w:t>Stránka 2 z 2</w:t>
      </w:r>
    </w:p>
    <w:p w14:paraId="767C0499" w14:textId="77777777" w:rsidR="003E261D" w:rsidRDefault="003E261D">
      <w:pPr>
        <w:spacing w:line="1" w:lineRule="exact"/>
      </w:pPr>
    </w:p>
    <w:sectPr w:rsidR="003E261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BE72" w14:textId="77777777" w:rsidR="00E51A64" w:rsidRDefault="00E51A64">
      <w:r>
        <w:separator/>
      </w:r>
    </w:p>
  </w:endnote>
  <w:endnote w:type="continuationSeparator" w:id="0">
    <w:p w14:paraId="1DF4989F" w14:textId="77777777" w:rsidR="00E51A64" w:rsidRDefault="00E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1408" w14:textId="77777777" w:rsidR="00E51A64" w:rsidRDefault="00E51A64"/>
  </w:footnote>
  <w:footnote w:type="continuationSeparator" w:id="0">
    <w:p w14:paraId="725BDB2E" w14:textId="77777777" w:rsidR="00E51A64" w:rsidRDefault="00E51A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74D8"/>
    <w:multiLevelType w:val="multilevel"/>
    <w:tmpl w:val="B70855DA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54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1D"/>
    <w:rsid w:val="003E261D"/>
    <w:rsid w:val="005677A4"/>
    <w:rsid w:val="00B62D13"/>
    <w:rsid w:val="00E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92BB"/>
  <w15:docId w15:val="{1B1D752B-9A98-4A1F-A095-DB5FD474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32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jc w:val="right"/>
      <w:outlineLvl w:val="1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2026-01-05T08:02:00Z</dcterms:created>
  <dcterms:modified xsi:type="dcterms:W3CDTF">2026-01-05T08:02:00Z</dcterms:modified>
</cp:coreProperties>
</file>