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63351BF3" w:rsidR="004175CC" w:rsidRPr="00101730" w:rsidRDefault="00EE5D5F" w:rsidP="004175CC">
            <w:pPr>
              <w:spacing w:after="0" w:line="240" w:lineRule="atLeast"/>
              <w:jc w:val="both"/>
              <w:rPr>
                <w:rFonts w:cs="Arial"/>
                <w:color w:val="000000"/>
                <w:sz w:val="22"/>
                <w:szCs w:val="22"/>
              </w:rPr>
            </w:pPr>
            <w:r>
              <w:rPr>
                <w:rFonts w:cs="Arial"/>
                <w:color w:val="000000"/>
                <w:sz w:val="22"/>
                <w:szCs w:val="22"/>
              </w:rPr>
              <w:t>xxxxxxxxxxxxxxx</w:t>
            </w:r>
            <w:r w:rsidR="004175CC" w:rsidRPr="00101730">
              <w:rPr>
                <w:rFonts w:cs="Arial"/>
                <w:color w:val="000000"/>
                <w:sz w:val="22"/>
                <w:szCs w:val="22"/>
              </w:rPr>
              <w:t>,</w:t>
            </w:r>
          </w:p>
          <w:p w14:paraId="197F83C6" w14:textId="0010F5B2"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EE5D5F">
              <w:rPr>
                <w:rFonts w:cs="Arial"/>
                <w:color w:val="000000"/>
                <w:sz w:val="22"/>
                <w:szCs w:val="22"/>
              </w:rPr>
              <w:t>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392308D2" w:rsidR="0044185C" w:rsidRPr="00101730" w:rsidRDefault="00FE5094" w:rsidP="0044185C">
      <w:pPr>
        <w:spacing w:line="240" w:lineRule="atLeast"/>
        <w:jc w:val="both"/>
        <w:rPr>
          <w:rFonts w:cs="Arial"/>
          <w:b/>
          <w:bCs/>
          <w:color w:val="0066CC"/>
          <w:sz w:val="22"/>
          <w:szCs w:val="22"/>
          <w:highlight w:val="yellow"/>
        </w:rPr>
      </w:pPr>
      <w:r w:rsidRPr="00FE5094">
        <w:rPr>
          <w:rFonts w:cs="Arial"/>
          <w:b/>
          <w:bCs/>
          <w:sz w:val="22"/>
          <w:szCs w:val="22"/>
        </w:rPr>
        <w:t>CHROMSPEC spol. s r. 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5CA2ACDC" w14:textId="77777777" w:rsidTr="004175CC">
        <w:tc>
          <w:tcPr>
            <w:tcW w:w="3510" w:type="dxa"/>
          </w:tcPr>
          <w:p w14:paraId="556494EC" w14:textId="225CE7F6"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7A8D860F" w:rsidR="004175CC" w:rsidRPr="00FE5094" w:rsidRDefault="00FE5094" w:rsidP="00FE5094">
            <w:pPr>
              <w:spacing w:after="0" w:line="240" w:lineRule="atLeast"/>
              <w:jc w:val="both"/>
              <w:rPr>
                <w:rFonts w:cs="Arial"/>
                <w:bCs/>
                <w:sz w:val="22"/>
                <w:szCs w:val="22"/>
              </w:rPr>
            </w:pPr>
            <w:r w:rsidRPr="00FE5094">
              <w:rPr>
                <w:rFonts w:cs="Arial"/>
                <w:bCs/>
                <w:sz w:val="22"/>
                <w:szCs w:val="22"/>
              </w:rPr>
              <w:t>Jindřicha Plachty 3163/28, Smíchov, 150 00 Praha 5</w:t>
            </w:r>
          </w:p>
        </w:tc>
      </w:tr>
      <w:tr w:rsidR="004175CC" w:rsidRPr="00101730" w14:paraId="4A7BB60E" w14:textId="77777777" w:rsidTr="004175CC">
        <w:tc>
          <w:tcPr>
            <w:tcW w:w="3510" w:type="dxa"/>
          </w:tcPr>
          <w:p w14:paraId="67CE4C56" w14:textId="613B7B3E"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75B588B9" w:rsidR="004175CC" w:rsidRPr="00FE5094" w:rsidRDefault="00FE5094" w:rsidP="0044185C">
            <w:pPr>
              <w:spacing w:after="0" w:line="240" w:lineRule="atLeast"/>
              <w:jc w:val="both"/>
              <w:rPr>
                <w:rFonts w:cs="Arial"/>
                <w:color w:val="0066CC"/>
                <w:sz w:val="22"/>
                <w:szCs w:val="22"/>
              </w:rPr>
            </w:pPr>
            <w:r w:rsidRPr="00FE5094">
              <w:rPr>
                <w:rFonts w:cs="Arial"/>
                <w:bCs/>
                <w:sz w:val="22"/>
                <w:szCs w:val="22"/>
              </w:rPr>
              <w:t>Ing. Zdeňkem Moravcem,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332D1AF6" w:rsidR="004175CC" w:rsidRPr="00FE5094" w:rsidRDefault="00FE5094" w:rsidP="0044185C">
            <w:pPr>
              <w:spacing w:after="0" w:line="240" w:lineRule="atLeast"/>
              <w:jc w:val="both"/>
              <w:rPr>
                <w:rFonts w:cs="Arial"/>
                <w:color w:val="000000"/>
                <w:sz w:val="22"/>
                <w:szCs w:val="22"/>
              </w:rPr>
            </w:pPr>
            <w:r w:rsidRPr="00FE5094">
              <w:rPr>
                <w:rFonts w:cs="Arial"/>
                <w:bCs/>
                <w:sz w:val="22"/>
                <w:szCs w:val="22"/>
              </w:rPr>
              <w:t>44794053</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009CD91D" w:rsidR="004175CC" w:rsidRPr="00FE5094" w:rsidRDefault="00FE5094" w:rsidP="0044185C">
            <w:pPr>
              <w:spacing w:after="0" w:line="240" w:lineRule="atLeast"/>
              <w:jc w:val="both"/>
              <w:rPr>
                <w:rFonts w:cs="Arial"/>
                <w:color w:val="000000"/>
                <w:sz w:val="22"/>
                <w:szCs w:val="22"/>
              </w:rPr>
            </w:pPr>
            <w:r w:rsidRPr="00FE5094">
              <w:rPr>
                <w:rFonts w:cs="Arial"/>
                <w:bCs/>
                <w:sz w:val="22"/>
                <w:szCs w:val="22"/>
              </w:rPr>
              <w:t>CZ44794053</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2EF994CE" w:rsidR="004175CC" w:rsidRPr="00FE5094" w:rsidRDefault="00EE5D5F" w:rsidP="0044185C">
            <w:pPr>
              <w:spacing w:after="0" w:line="240" w:lineRule="atLeast"/>
              <w:jc w:val="both"/>
              <w:rPr>
                <w:rFonts w:cs="Arial"/>
                <w:color w:val="000000"/>
                <w:sz w:val="22"/>
                <w:szCs w:val="22"/>
              </w:rPr>
            </w:pPr>
            <w:r>
              <w:rPr>
                <w:rFonts w:cs="Arial"/>
                <w:color w:val="000000"/>
                <w:sz w:val="22"/>
                <w:szCs w:val="22"/>
              </w:rPr>
              <w:t>xxxxxxxxxxxxxxx</w:t>
            </w:r>
            <w:r w:rsidR="004175CC" w:rsidRPr="00FE5094">
              <w:rPr>
                <w:rFonts w:cs="Arial"/>
                <w:color w:val="000000"/>
                <w:sz w:val="22"/>
                <w:szCs w:val="22"/>
              </w:rPr>
              <w:t xml:space="preserve">, </w:t>
            </w:r>
          </w:p>
          <w:p w14:paraId="7B135C19" w14:textId="057562D6" w:rsidR="004175CC" w:rsidRPr="00FE5094" w:rsidRDefault="004175CC" w:rsidP="0044185C">
            <w:pPr>
              <w:spacing w:after="0" w:line="240" w:lineRule="atLeast"/>
              <w:jc w:val="both"/>
              <w:rPr>
                <w:rFonts w:cs="Arial"/>
                <w:color w:val="000000"/>
                <w:sz w:val="22"/>
                <w:szCs w:val="22"/>
              </w:rPr>
            </w:pPr>
            <w:r w:rsidRPr="00FE5094">
              <w:rPr>
                <w:rFonts w:cs="Arial"/>
                <w:color w:val="000000"/>
                <w:sz w:val="22"/>
                <w:szCs w:val="22"/>
              </w:rPr>
              <w:t xml:space="preserve">č. ú.: </w:t>
            </w:r>
            <w:r w:rsidR="00EE5D5F">
              <w:rPr>
                <w:rFonts w:cs="Arial"/>
                <w:color w:val="000000"/>
                <w:sz w:val="22"/>
                <w:szCs w:val="22"/>
              </w:rPr>
              <w:t>xxxxxxxxxxxxxxx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4A83D3D0"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FE5094">
        <w:rPr>
          <w:rFonts w:cs="Arial"/>
          <w:bCs/>
          <w:sz w:val="22"/>
          <w:szCs w:val="22"/>
        </w:rPr>
        <w:t>Městským</w:t>
      </w:r>
      <w:r w:rsidRPr="00101730">
        <w:rPr>
          <w:rFonts w:cs="Arial"/>
          <w:color w:val="000000"/>
          <w:sz w:val="22"/>
          <w:szCs w:val="22"/>
        </w:rPr>
        <w:t xml:space="preserve"> soudem v </w:t>
      </w:r>
      <w:r w:rsidR="00FE5094">
        <w:rPr>
          <w:rFonts w:cs="Arial"/>
          <w:bCs/>
          <w:sz w:val="22"/>
          <w:szCs w:val="22"/>
        </w:rPr>
        <w:t>Praze</w:t>
      </w:r>
      <w:r w:rsidRPr="00101730">
        <w:rPr>
          <w:rFonts w:cs="Arial"/>
          <w:color w:val="000000"/>
          <w:sz w:val="22"/>
          <w:szCs w:val="22"/>
        </w:rPr>
        <w:t xml:space="preserve">, oddíl </w:t>
      </w:r>
      <w:r w:rsidR="00FE5094">
        <w:rPr>
          <w:rFonts w:cs="Arial"/>
          <w:bCs/>
          <w:sz w:val="22"/>
          <w:szCs w:val="22"/>
        </w:rPr>
        <w:t>C</w:t>
      </w:r>
      <w:r w:rsidRPr="00101730">
        <w:rPr>
          <w:rFonts w:cs="Arial"/>
          <w:color w:val="000000"/>
          <w:sz w:val="22"/>
          <w:szCs w:val="22"/>
        </w:rPr>
        <w:t xml:space="preserve">, vložka </w:t>
      </w:r>
      <w:r w:rsidR="00FE5094">
        <w:rPr>
          <w:rFonts w:cs="Arial"/>
          <w:bCs/>
          <w:sz w:val="22"/>
          <w:szCs w:val="22"/>
        </w:rPr>
        <w:t>1360</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21A8968C"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0D1E78" w:rsidRPr="000D1E78">
        <w:rPr>
          <w:rFonts w:eastAsia="Times New Roman" w:cs="Arial"/>
          <w:b/>
          <w:color w:val="000000"/>
          <w:sz w:val="22"/>
          <w:szCs w:val="22"/>
          <w:lang w:eastAsia="cs-CZ" w:bidi="ar-SA"/>
        </w:rPr>
        <w:t>FSv - Analyzátor uhlíku s automatickým podavačem vzorků</w:t>
      </w:r>
      <w:r w:rsidR="00652444">
        <w:rPr>
          <w:rFonts w:eastAsia="Times New Roman" w:cs="Arial"/>
          <w:b/>
          <w:color w:val="000000"/>
          <w:sz w:val="22"/>
          <w:szCs w:val="22"/>
          <w:lang w:eastAsia="cs-CZ" w:bidi="ar-SA"/>
        </w:rPr>
        <w:t xml:space="preserve"> I</w:t>
      </w:r>
      <w:r w:rsidR="008D774D">
        <w:rPr>
          <w:rFonts w:eastAsia="Times New Roman" w:cs="Arial"/>
          <w:b/>
          <w:color w:val="000000"/>
          <w:sz w:val="22"/>
          <w:szCs w:val="22"/>
          <w:lang w:eastAsia="cs-CZ" w:bidi="ar-SA"/>
        </w:rPr>
        <w:t>I</w:t>
      </w:r>
      <w:r w:rsidR="00652444">
        <w:rPr>
          <w:rFonts w:eastAsia="Times New Roman" w:cs="Arial"/>
          <w:b/>
          <w:color w:val="000000"/>
          <w:sz w:val="22"/>
          <w:szCs w:val="22"/>
          <w:lang w:eastAsia="cs-CZ" w:bidi="ar-SA"/>
        </w:rPr>
        <w:t>I</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13839C3C"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0D1E78">
        <w:rPr>
          <w:rFonts w:eastAsia="Times New Roman" w:cs="Arial"/>
          <w:color w:val="000000"/>
          <w:sz w:val="22"/>
          <w:szCs w:val="22"/>
          <w:lang w:eastAsia="cs-CZ" w:bidi="ar-SA"/>
        </w:rPr>
        <w:t>Eduinfra ČVUT</w:t>
      </w:r>
    </w:p>
    <w:p w14:paraId="0188ED06" w14:textId="77777777" w:rsidR="000D1E78"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0D1E78" w:rsidRPr="000D1E78">
        <w:rPr>
          <w:rFonts w:eastAsia="Times New Roman" w:cs="Arial"/>
          <w:color w:val="000000"/>
          <w:sz w:val="22"/>
          <w:szCs w:val="22"/>
          <w:lang w:eastAsia="cs-CZ" w:bidi="ar-SA"/>
        </w:rPr>
        <w:t xml:space="preserve">CZ.02.02.01/00/23_023_0009090 </w:t>
      </w:r>
    </w:p>
    <w:p w14:paraId="56E47883" w14:textId="117CF328"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08C5A80E"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6A1BE4">
        <w:rPr>
          <w:rFonts w:eastAsia="Times New Roman" w:cs="Arial"/>
          <w:color w:val="000000"/>
          <w:sz w:val="22"/>
          <w:szCs w:val="22"/>
          <w:lang w:eastAsia="cs-CZ" w:bidi="ar-SA"/>
        </w:rPr>
        <w:t xml:space="preserve">uvést do provozu a zaškolit obsluhu v užívání </w:t>
      </w:r>
      <w:r w:rsidR="000D1E78">
        <w:rPr>
          <w:rFonts w:eastAsia="Times New Roman" w:cs="Arial"/>
          <w:color w:val="000000"/>
          <w:sz w:val="22"/>
          <w:szCs w:val="22"/>
          <w:lang w:eastAsia="cs-CZ" w:bidi="ar-SA"/>
        </w:rPr>
        <w:t>analyzátor</w:t>
      </w:r>
      <w:r w:rsidR="006A1BE4">
        <w:rPr>
          <w:rFonts w:eastAsia="Times New Roman" w:cs="Arial"/>
          <w:color w:val="000000"/>
          <w:sz w:val="22"/>
          <w:szCs w:val="22"/>
          <w:lang w:eastAsia="cs-CZ" w:bidi="ar-SA"/>
        </w:rPr>
        <w:t>u</w:t>
      </w:r>
      <w:r w:rsidR="000D1E78">
        <w:rPr>
          <w:rFonts w:eastAsia="Times New Roman" w:cs="Arial"/>
          <w:color w:val="000000"/>
          <w:sz w:val="22"/>
          <w:szCs w:val="22"/>
          <w:lang w:eastAsia="cs-CZ" w:bidi="ar-SA"/>
        </w:rPr>
        <w:t xml:space="preserve"> uhlíku s automatickým podavačem vzorků</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0426956E" w:rsidR="004175CC" w:rsidRPr="00FE5094" w:rsidRDefault="00FE5094" w:rsidP="00D14487">
            <w:pPr>
              <w:spacing w:after="0" w:line="240" w:lineRule="atLeast"/>
              <w:jc w:val="both"/>
              <w:rPr>
                <w:rFonts w:cs="Arial"/>
                <w:color w:val="000000"/>
                <w:sz w:val="22"/>
                <w:szCs w:val="22"/>
              </w:rPr>
            </w:pPr>
            <w:r w:rsidRPr="00FE5094">
              <w:rPr>
                <w:rFonts w:cs="Arial"/>
                <w:bCs/>
                <w:sz w:val="22"/>
                <w:szCs w:val="22"/>
              </w:rPr>
              <w:t>1 716 400,-</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6A7F2C21" w:rsidR="004175CC" w:rsidRPr="00FE5094" w:rsidRDefault="00FE5094" w:rsidP="00D14487">
            <w:pPr>
              <w:spacing w:after="0" w:line="240" w:lineRule="atLeast"/>
              <w:jc w:val="both"/>
              <w:rPr>
                <w:rFonts w:cs="Arial"/>
                <w:color w:val="000000"/>
                <w:sz w:val="22"/>
                <w:szCs w:val="22"/>
              </w:rPr>
            </w:pPr>
            <w:r w:rsidRPr="00FE5094">
              <w:rPr>
                <w:rFonts w:cs="Arial"/>
                <w:bCs/>
                <w:sz w:val="22"/>
                <w:szCs w:val="22"/>
              </w:rPr>
              <w:t xml:space="preserve">   360 444,-</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0008FA4E" w:rsidR="004175CC" w:rsidRPr="00FE5094" w:rsidRDefault="00FE5094" w:rsidP="00D14487">
            <w:pPr>
              <w:spacing w:after="0" w:line="240" w:lineRule="atLeast"/>
              <w:jc w:val="both"/>
              <w:rPr>
                <w:rFonts w:cs="Arial"/>
                <w:color w:val="000000"/>
                <w:sz w:val="22"/>
                <w:szCs w:val="22"/>
              </w:rPr>
            </w:pPr>
            <w:r w:rsidRPr="00FE5094">
              <w:rPr>
                <w:rFonts w:cs="Arial"/>
                <w:bCs/>
                <w:sz w:val="22"/>
                <w:szCs w:val="22"/>
              </w:rPr>
              <w:t>2 076 844,-</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2A914AC1"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EE5D5F">
        <w:rPr>
          <w:rFonts w:cs="Arial"/>
          <w:color w:val="000000"/>
          <w:sz w:val="22"/>
          <w:szCs w:val="22"/>
        </w:rPr>
        <w:t>xxxxxxxxxxxxxxx</w:t>
      </w:r>
      <w:r w:rsidR="00FE5094">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EE5D5F">
        <w:rPr>
          <w:rFonts w:cs="Arial"/>
          <w:color w:val="000000"/>
          <w:sz w:val="22"/>
          <w:szCs w:val="22"/>
        </w:rPr>
        <w:t>xxxxxxxxxxxxxxx</w:t>
      </w:r>
      <w:r w:rsidR="00FE5094">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0CF59829"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652444">
        <w:rPr>
          <w:rFonts w:cs="Arial"/>
          <w:bCs/>
          <w:sz w:val="22"/>
          <w:szCs w:val="22"/>
        </w:rPr>
        <w:t>6 týdnů</w:t>
      </w:r>
      <w:r w:rsidR="00140EFD">
        <w:rPr>
          <w:rFonts w:cs="Arial"/>
          <w:bCs/>
          <w:sz w:val="22"/>
          <w:szCs w:val="22"/>
        </w:rPr>
        <w:t xml:space="preserve"> </w:t>
      </w:r>
      <w:r w:rsidR="00C352B5">
        <w:rPr>
          <w:rFonts w:cs="Arial"/>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C6C874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671B50">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675C27B5"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EE5D5F">
        <w:rPr>
          <w:rFonts w:cs="Arial"/>
          <w:color w:val="000000"/>
          <w:sz w:val="22"/>
          <w:szCs w:val="22"/>
        </w:rPr>
        <w:t>xxxxxxxxxxxxxxx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EE5D5F">
        <w:rPr>
          <w:rFonts w:cs="Arial"/>
          <w:color w:val="000000"/>
          <w:sz w:val="22"/>
          <w:szCs w:val="22"/>
        </w:rPr>
        <w:t>xxxxxxxxxxxxxxx</w:t>
      </w:r>
      <w:r w:rsidRPr="00101730">
        <w:rPr>
          <w:rFonts w:cs="Arial"/>
          <w:bCs/>
          <w:color w:val="000000"/>
          <w:sz w:val="22"/>
          <w:szCs w:val="22"/>
        </w:rPr>
        <w:t>.</w:t>
      </w:r>
      <w:r w:rsidR="00FE5094">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lastRenderedPageBreak/>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32629A45" w:rsidR="0044185C" w:rsidRPr="00DC0BDB" w:rsidRDefault="0044185C" w:rsidP="00DC0BDB">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lastRenderedPageBreak/>
        <w:t xml:space="preserve">určenou ke komunikaci s oprávněnými zástupci dodavatele ohledně dodávky předmětu smlouvy a souvisejících činností, je </w:t>
      </w:r>
      <w:r w:rsidR="00EE5D5F">
        <w:rPr>
          <w:rFonts w:cs="Arial"/>
          <w:color w:val="000000"/>
          <w:sz w:val="22"/>
          <w:szCs w:val="22"/>
        </w:rPr>
        <w:t>xxxxxxxxxxxxxxx</w:t>
      </w:r>
      <w:r w:rsidRPr="00DC0BDB">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53F94252"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5654A4B8" w14:textId="77777777" w:rsidR="005C08E4" w:rsidRDefault="005C08E4"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lastRenderedPageBreak/>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61580756"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5C08E4">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5A871F21" w:rsidR="0044185C" w:rsidRPr="00101730" w:rsidRDefault="0044185C" w:rsidP="00D11B58">
            <w:pPr>
              <w:jc w:val="both"/>
              <w:rPr>
                <w:rFonts w:cs="Arial"/>
                <w:color w:val="000000"/>
                <w:sz w:val="22"/>
                <w:szCs w:val="22"/>
              </w:rPr>
            </w:pPr>
            <w:r w:rsidRPr="00101730">
              <w:rPr>
                <w:rFonts w:cs="Arial"/>
                <w:sz w:val="22"/>
                <w:szCs w:val="22"/>
              </w:rPr>
              <w:t>V </w:t>
            </w:r>
            <w:r w:rsidR="005C08E4">
              <w:rPr>
                <w:rFonts w:cs="Arial"/>
                <w:sz w:val="22"/>
                <w:szCs w:val="22"/>
              </w:rPr>
              <w:t>Praze</w:t>
            </w:r>
            <w:r w:rsidRPr="00101730">
              <w:rPr>
                <w:rFonts w:cs="Arial"/>
                <w:sz w:val="22"/>
                <w:szCs w:val="22"/>
              </w:rPr>
              <w:t xml:space="preserve"> dne</w:t>
            </w:r>
            <w:r w:rsidR="005C08E4">
              <w:rPr>
                <w:rFonts w:cs="Arial"/>
                <w:sz w:val="22"/>
                <w:szCs w:val="22"/>
              </w:rPr>
              <w:t xml:space="preserve"> 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7BE712C5" w:rsidR="0044185C" w:rsidRPr="00101730" w:rsidRDefault="005C08E4" w:rsidP="00214B7A">
            <w:pPr>
              <w:spacing w:after="0" w:line="240" w:lineRule="atLeast"/>
              <w:jc w:val="center"/>
              <w:rPr>
                <w:rFonts w:cs="Arial"/>
                <w:color w:val="000000"/>
                <w:sz w:val="22"/>
                <w:szCs w:val="22"/>
              </w:rPr>
            </w:pPr>
            <w:r>
              <w:rPr>
                <w:rFonts w:cs="Arial"/>
                <w:color w:val="000000"/>
                <w:sz w:val="22"/>
                <w:szCs w:val="22"/>
              </w:rPr>
              <w:t>Ing. Zdeněk Moravec</w:t>
            </w:r>
          </w:p>
          <w:p w14:paraId="414C801E" w14:textId="793BAB23" w:rsidR="0044185C" w:rsidRPr="00101730" w:rsidRDefault="005C08E4"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670E172B" w:rsidR="00B41CE7" w:rsidRDefault="00B41CE7" w:rsidP="00B41CE7">
      <w:pPr>
        <w:spacing w:line="240" w:lineRule="atLeast"/>
        <w:rPr>
          <w:rFonts w:cs="Arial"/>
          <w:sz w:val="22"/>
          <w:szCs w:val="22"/>
        </w:rPr>
      </w:pPr>
      <w:r>
        <w:rPr>
          <w:rFonts w:cs="Arial"/>
          <w:sz w:val="22"/>
          <w:szCs w:val="22"/>
        </w:rPr>
        <w:t>Dodavatel kupujícímu dodá</w:t>
      </w:r>
      <w:r w:rsidR="00A274C5">
        <w:rPr>
          <w:rFonts w:cs="Arial"/>
          <w:sz w:val="22"/>
          <w:szCs w:val="22"/>
        </w:rPr>
        <w:t>:</w:t>
      </w:r>
    </w:p>
    <w:p w14:paraId="3934539A" w14:textId="15293533" w:rsidR="00B41CE7" w:rsidRDefault="005C08E4" w:rsidP="00EC0FD6">
      <w:pPr>
        <w:spacing w:line="240" w:lineRule="atLeast"/>
        <w:ind w:left="705"/>
        <w:rPr>
          <w:rFonts w:cs="Arial"/>
          <w:sz w:val="22"/>
          <w:szCs w:val="22"/>
        </w:rPr>
      </w:pPr>
      <w:r>
        <w:rPr>
          <w:rFonts w:cs="Arial"/>
          <w:sz w:val="22"/>
          <w:szCs w:val="22"/>
        </w:rPr>
        <w:t xml:space="preserve">Přístroj značky: </w:t>
      </w:r>
      <w:r w:rsidRPr="005C08E4">
        <w:rPr>
          <w:rFonts w:cs="Arial"/>
          <w:sz w:val="22"/>
          <w:szCs w:val="22"/>
        </w:rPr>
        <w:t>Analytik Jena GmbH+Co. KG</w:t>
      </w:r>
    </w:p>
    <w:p w14:paraId="09B1FBE9" w14:textId="5A0057E5" w:rsidR="005C08E4" w:rsidRDefault="005C08E4" w:rsidP="00EC0FD6">
      <w:pPr>
        <w:spacing w:line="240" w:lineRule="atLeast"/>
        <w:ind w:left="705"/>
        <w:rPr>
          <w:rFonts w:cs="Arial"/>
          <w:sz w:val="22"/>
          <w:szCs w:val="22"/>
        </w:rPr>
      </w:pPr>
      <w:r>
        <w:rPr>
          <w:rFonts w:cs="Arial"/>
          <w:sz w:val="22"/>
          <w:szCs w:val="22"/>
        </w:rPr>
        <w:t xml:space="preserve">Typu: </w:t>
      </w:r>
      <w:r w:rsidRPr="005C08E4">
        <w:rPr>
          <w:rFonts w:cs="Arial"/>
          <w:sz w:val="22"/>
          <w:szCs w:val="22"/>
        </w:rPr>
        <w:t>multi EA 4000 C</w:t>
      </w:r>
    </w:p>
    <w:p w14:paraId="6F5D1C4F" w14:textId="77777777" w:rsidR="00B41CE7" w:rsidRDefault="00B41CE7" w:rsidP="00B41CE7">
      <w:pPr>
        <w:spacing w:line="240" w:lineRule="atLeast"/>
        <w:rPr>
          <w:rFonts w:cs="Arial"/>
          <w:sz w:val="22"/>
          <w:szCs w:val="22"/>
        </w:rPr>
      </w:pPr>
    </w:p>
    <w:p w14:paraId="6A881A5D" w14:textId="22102C0B" w:rsidR="00692D7D" w:rsidRDefault="00692D7D" w:rsidP="00692D7D">
      <w:pPr>
        <w:jc w:val="both"/>
        <w:rPr>
          <w:sz w:val="22"/>
          <w:szCs w:val="22"/>
        </w:rPr>
      </w:pPr>
      <w:r w:rsidRPr="00C65816">
        <w:rPr>
          <w:b/>
          <w:bCs/>
          <w:sz w:val="22"/>
          <w:szCs w:val="22"/>
        </w:rPr>
        <w:t>Obecný popis:</w:t>
      </w:r>
      <w:r w:rsidRPr="00C65816">
        <w:rPr>
          <w:sz w:val="22"/>
          <w:szCs w:val="22"/>
        </w:rPr>
        <w:t xml:space="preserve"> </w:t>
      </w:r>
      <w:r w:rsidR="008D774D" w:rsidRPr="008D774D">
        <w:rPr>
          <w:sz w:val="22"/>
          <w:szCs w:val="22"/>
        </w:rPr>
        <w:t>Analyzátor je určen pro plně automatizované stanovení celkového uhlíku (TC), anorganického uhlíku (TIC) a organického uhlíku (TOC) v pevných a vysoce viskózních vzorcích. Přístroj provádí analýzu pomocí oxidace vzorků v proudu kyslíku při vysoké teplotě, s následnou detekcí vzniklého oxidu uhličitého (CO</w:t>
      </w:r>
      <w:r w:rsidR="008D774D" w:rsidRPr="008D774D">
        <w:rPr>
          <w:rFonts w:ascii="Cambria Math" w:hAnsi="Cambria Math" w:cs="Cambria Math"/>
          <w:sz w:val="22"/>
          <w:szCs w:val="22"/>
        </w:rPr>
        <w:t>₂</w:t>
      </w:r>
      <w:r w:rsidR="008D774D" w:rsidRPr="008D774D">
        <w:rPr>
          <w:sz w:val="22"/>
          <w:szCs w:val="22"/>
        </w:rPr>
        <w:t>) pomoc</w:t>
      </w:r>
      <w:r w:rsidR="008D774D" w:rsidRPr="008D774D">
        <w:rPr>
          <w:rFonts w:cs="Arial"/>
          <w:sz w:val="22"/>
          <w:szCs w:val="22"/>
        </w:rPr>
        <w:t>í</w:t>
      </w:r>
      <w:r w:rsidR="008D774D" w:rsidRPr="008D774D">
        <w:rPr>
          <w:sz w:val="22"/>
          <w:szCs w:val="22"/>
        </w:rPr>
        <w:t xml:space="preserve"> infra</w:t>
      </w:r>
      <w:r w:rsidR="008D774D" w:rsidRPr="008D774D">
        <w:rPr>
          <w:rFonts w:cs="Arial"/>
          <w:sz w:val="22"/>
          <w:szCs w:val="22"/>
        </w:rPr>
        <w:t>č</w:t>
      </w:r>
      <w:r w:rsidR="008D774D" w:rsidRPr="008D774D">
        <w:rPr>
          <w:sz w:val="22"/>
          <w:szCs w:val="22"/>
        </w:rPr>
        <w:t>erven</w:t>
      </w:r>
      <w:r w:rsidR="008D774D" w:rsidRPr="008D774D">
        <w:rPr>
          <w:rFonts w:cs="Arial"/>
          <w:sz w:val="22"/>
          <w:szCs w:val="22"/>
        </w:rPr>
        <w:t>é</w:t>
      </w:r>
      <w:r w:rsidR="008D774D" w:rsidRPr="008D774D">
        <w:rPr>
          <w:sz w:val="22"/>
          <w:szCs w:val="22"/>
        </w:rPr>
        <w:t>ho detektoru (NDIR).</w:t>
      </w:r>
    </w:p>
    <w:p w14:paraId="24DA4880" w14:textId="77777777" w:rsidR="006C2FDE" w:rsidRPr="00C65816" w:rsidRDefault="006C2FDE" w:rsidP="00692D7D">
      <w:pPr>
        <w:jc w:val="both"/>
        <w:rPr>
          <w:sz w:val="22"/>
          <w:szCs w:val="22"/>
        </w:rPr>
      </w:pPr>
    </w:p>
    <w:p w14:paraId="02685780" w14:textId="77777777" w:rsidR="00692D7D" w:rsidRPr="00C65816" w:rsidRDefault="00692D7D" w:rsidP="00692D7D">
      <w:pPr>
        <w:rPr>
          <w:sz w:val="22"/>
          <w:szCs w:val="22"/>
        </w:rPr>
      </w:pPr>
      <w:r w:rsidRPr="00C65816">
        <w:rPr>
          <w:b/>
          <w:bCs/>
          <w:sz w:val="22"/>
          <w:szCs w:val="22"/>
        </w:rPr>
        <w:t>Technické parametry:</w:t>
      </w:r>
    </w:p>
    <w:p w14:paraId="77F18AAF"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Teplotní rozsah pece:</w:t>
      </w:r>
      <w:r w:rsidRPr="00C65816">
        <w:rPr>
          <w:sz w:val="22"/>
          <w:szCs w:val="22"/>
        </w:rPr>
        <w:t xml:space="preserve"> min. 1400 °C (nastavitelný)</w:t>
      </w:r>
    </w:p>
    <w:p w14:paraId="08625CD5"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Metoda analýzy:</w:t>
      </w:r>
      <w:r w:rsidRPr="00C65816">
        <w:rPr>
          <w:sz w:val="22"/>
          <w:szCs w:val="22"/>
        </w:rPr>
        <w:t xml:space="preserve"> oxidace vzorku za vysoké teploty v proudu kyslíku</w:t>
      </w:r>
    </w:p>
    <w:p w14:paraId="40900828"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Typ detektoru:</w:t>
      </w:r>
      <w:r w:rsidRPr="00C65816">
        <w:rPr>
          <w:sz w:val="22"/>
          <w:szCs w:val="22"/>
        </w:rPr>
        <w:t xml:space="preserve"> NDIR detektor CO₂</w:t>
      </w:r>
    </w:p>
    <w:p w14:paraId="7095C9E2"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Vzorky:</w:t>
      </w:r>
      <w:r w:rsidRPr="00C65816">
        <w:rPr>
          <w:sz w:val="22"/>
          <w:szCs w:val="22"/>
        </w:rPr>
        <w:t xml:space="preserve"> pevné, pastovité</w:t>
      </w:r>
    </w:p>
    <w:p w14:paraId="3D6EDDC2"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Rozsah aplikací:</w:t>
      </w:r>
      <w:r w:rsidRPr="00C65816">
        <w:rPr>
          <w:sz w:val="22"/>
          <w:szCs w:val="22"/>
        </w:rPr>
        <w:t xml:space="preserve"> TC, TIC, TOC (přímá a diferenciační metoda)</w:t>
      </w:r>
    </w:p>
    <w:p w14:paraId="613E42A7"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Automatizace:</w:t>
      </w:r>
    </w:p>
    <w:p w14:paraId="438087CF" w14:textId="77777777" w:rsidR="008D774D" w:rsidRPr="008D774D" w:rsidRDefault="008D774D" w:rsidP="008D774D">
      <w:pPr>
        <w:widowControl/>
        <w:numPr>
          <w:ilvl w:val="1"/>
          <w:numId w:val="45"/>
        </w:numPr>
        <w:spacing w:after="160" w:line="278" w:lineRule="auto"/>
        <w:rPr>
          <w:sz w:val="22"/>
          <w:szCs w:val="22"/>
        </w:rPr>
      </w:pPr>
      <w:r w:rsidRPr="008D774D">
        <w:rPr>
          <w:sz w:val="22"/>
          <w:szCs w:val="22"/>
        </w:rPr>
        <w:t xml:space="preserve">Automatická analýza TC s bezobslužným automatickým podáváním vzorků pomocí autosampleru. </w:t>
      </w:r>
    </w:p>
    <w:p w14:paraId="34E6F894" w14:textId="77777777" w:rsidR="008D774D" w:rsidRPr="008D774D" w:rsidRDefault="008D774D" w:rsidP="008D774D">
      <w:pPr>
        <w:widowControl/>
        <w:numPr>
          <w:ilvl w:val="1"/>
          <w:numId w:val="45"/>
        </w:numPr>
        <w:spacing w:after="160" w:line="278" w:lineRule="auto"/>
        <w:rPr>
          <w:sz w:val="22"/>
          <w:szCs w:val="22"/>
        </w:rPr>
      </w:pPr>
      <w:r w:rsidRPr="008D774D">
        <w:rPr>
          <w:sz w:val="22"/>
          <w:szCs w:val="22"/>
        </w:rPr>
        <w:t>Automatická analýza TOC a TIC z jednoho vzorku s automatickým podáváním vzorků pomocí autosampleru.</w:t>
      </w:r>
    </w:p>
    <w:p w14:paraId="1BDB05AF" w14:textId="77777777" w:rsidR="008D774D" w:rsidRPr="008D774D" w:rsidRDefault="008D774D" w:rsidP="008D774D">
      <w:pPr>
        <w:widowControl/>
        <w:numPr>
          <w:ilvl w:val="1"/>
          <w:numId w:val="45"/>
        </w:numPr>
        <w:spacing w:after="160" w:line="278" w:lineRule="auto"/>
        <w:rPr>
          <w:sz w:val="22"/>
          <w:szCs w:val="22"/>
        </w:rPr>
      </w:pPr>
      <w:r w:rsidRPr="008D774D">
        <w:rPr>
          <w:sz w:val="22"/>
          <w:szCs w:val="22"/>
        </w:rPr>
        <w:t>Autosampler s kapacitou minimálně 45 vzorků</w:t>
      </w:r>
    </w:p>
    <w:p w14:paraId="3C75BBBA" w14:textId="77777777" w:rsidR="008D774D" w:rsidRPr="008D774D" w:rsidRDefault="008D774D" w:rsidP="008D774D">
      <w:pPr>
        <w:widowControl/>
        <w:numPr>
          <w:ilvl w:val="1"/>
          <w:numId w:val="45"/>
        </w:numPr>
        <w:spacing w:after="160" w:line="278" w:lineRule="auto"/>
        <w:rPr>
          <w:sz w:val="22"/>
          <w:szCs w:val="22"/>
        </w:rPr>
      </w:pPr>
      <w:r w:rsidRPr="008D774D">
        <w:rPr>
          <w:sz w:val="22"/>
          <w:szCs w:val="22"/>
        </w:rPr>
        <w:t>Automatizace spočívá v postupné, bezobslužné analýze všech vzorků vložených do zásobníku vzorků bez nutnosti dalšího zásahu obsluhy od počátku analýzy prvního vzorku až do dokončení analýzy posledního vzorku.</w:t>
      </w:r>
    </w:p>
    <w:p w14:paraId="5EDE5246"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t>Softwarové vybavení a ovládací PC:</w:t>
      </w:r>
    </w:p>
    <w:p w14:paraId="12072C83" w14:textId="42B0DF40" w:rsidR="00692D7D" w:rsidRPr="00C65816" w:rsidRDefault="00692D7D" w:rsidP="00692D7D">
      <w:pPr>
        <w:widowControl/>
        <w:numPr>
          <w:ilvl w:val="1"/>
          <w:numId w:val="45"/>
        </w:numPr>
        <w:spacing w:after="160" w:line="278" w:lineRule="auto"/>
        <w:rPr>
          <w:sz w:val="22"/>
          <w:szCs w:val="22"/>
        </w:rPr>
      </w:pPr>
      <w:r w:rsidRPr="00C65816">
        <w:rPr>
          <w:sz w:val="22"/>
          <w:szCs w:val="22"/>
        </w:rPr>
        <w:t xml:space="preserve">Ovládání přes aplikaci, jenž je kompatibilní s operačním systémem dle </w:t>
      </w:r>
      <w:hyperlink r:id="rId8" w:history="1">
        <w:r w:rsidRPr="00C65816">
          <w:rPr>
            <w:rStyle w:val="Hypertextovodkaz"/>
            <w:sz w:val="22"/>
            <w:szCs w:val="22"/>
          </w:rPr>
          <w:t>campus licence ČVUT</w:t>
        </w:r>
      </w:hyperlink>
    </w:p>
    <w:p w14:paraId="38435257" w14:textId="59E58503" w:rsidR="00692D7D" w:rsidRPr="00C65816" w:rsidRDefault="00692D7D" w:rsidP="00692D7D">
      <w:pPr>
        <w:widowControl/>
        <w:numPr>
          <w:ilvl w:val="1"/>
          <w:numId w:val="45"/>
        </w:numPr>
        <w:spacing w:after="160" w:line="278" w:lineRule="auto"/>
        <w:rPr>
          <w:sz w:val="22"/>
          <w:szCs w:val="22"/>
        </w:rPr>
      </w:pPr>
      <w:r w:rsidRPr="00C65816">
        <w:rPr>
          <w:sz w:val="22"/>
          <w:szCs w:val="22"/>
        </w:rPr>
        <w:t>PC</w:t>
      </w:r>
      <w:r w:rsidR="00671B50" w:rsidRPr="00C65816">
        <w:rPr>
          <w:sz w:val="22"/>
          <w:szCs w:val="22"/>
        </w:rPr>
        <w:t xml:space="preserve"> včetně monitoru a periferií</w:t>
      </w:r>
      <w:r w:rsidRPr="00C65816">
        <w:rPr>
          <w:sz w:val="22"/>
          <w:szCs w:val="22"/>
        </w:rPr>
        <w:t xml:space="preserve"> je součástí dodávky</w:t>
      </w:r>
      <w:r w:rsidR="00671B50" w:rsidRPr="00C65816">
        <w:rPr>
          <w:sz w:val="22"/>
          <w:szCs w:val="22"/>
        </w:rPr>
        <w:t xml:space="preserve">, </w:t>
      </w:r>
      <w:r w:rsidR="00671B50" w:rsidRPr="00C65816">
        <w:rPr>
          <w:b/>
          <w:bCs/>
          <w:sz w:val="22"/>
          <w:szCs w:val="22"/>
        </w:rPr>
        <w:t>monitor musí splňovat energetickou třídu A</w:t>
      </w:r>
    </w:p>
    <w:p w14:paraId="09BAA8A7" w14:textId="77777777" w:rsidR="00692D7D" w:rsidRDefault="00692D7D" w:rsidP="00692D7D">
      <w:pPr>
        <w:widowControl/>
        <w:numPr>
          <w:ilvl w:val="1"/>
          <w:numId w:val="45"/>
        </w:numPr>
        <w:spacing w:after="160" w:line="278" w:lineRule="auto"/>
        <w:rPr>
          <w:sz w:val="22"/>
          <w:szCs w:val="22"/>
        </w:rPr>
      </w:pPr>
      <w:r w:rsidRPr="00C65816">
        <w:rPr>
          <w:sz w:val="22"/>
          <w:szCs w:val="22"/>
        </w:rPr>
        <w:t>Software s grafickým zobrazením analýzy, řízením procesu a vyhodnocením výsledků je součástí dodávky</w:t>
      </w:r>
    </w:p>
    <w:p w14:paraId="6581F745" w14:textId="77777777" w:rsidR="00020822" w:rsidRPr="00C65816" w:rsidRDefault="00020822" w:rsidP="00020822">
      <w:pPr>
        <w:widowControl/>
        <w:spacing w:after="160" w:line="278" w:lineRule="auto"/>
        <w:ind w:left="1440"/>
        <w:rPr>
          <w:sz w:val="22"/>
          <w:szCs w:val="22"/>
        </w:rPr>
      </w:pPr>
    </w:p>
    <w:p w14:paraId="58E4C85D" w14:textId="77777777" w:rsidR="00692D7D" w:rsidRPr="00C65816" w:rsidRDefault="00692D7D" w:rsidP="00692D7D">
      <w:pPr>
        <w:widowControl/>
        <w:numPr>
          <w:ilvl w:val="0"/>
          <w:numId w:val="45"/>
        </w:numPr>
        <w:spacing w:after="160" w:line="278" w:lineRule="auto"/>
        <w:rPr>
          <w:sz w:val="22"/>
          <w:szCs w:val="22"/>
        </w:rPr>
      </w:pPr>
      <w:r w:rsidRPr="00C65816">
        <w:rPr>
          <w:b/>
          <w:bCs/>
          <w:sz w:val="22"/>
          <w:szCs w:val="22"/>
        </w:rPr>
        <w:lastRenderedPageBreak/>
        <w:t>Příslušenství:</w:t>
      </w:r>
    </w:p>
    <w:p w14:paraId="5BE76C61" w14:textId="674DABD5" w:rsidR="00692D7D" w:rsidRPr="00C65816" w:rsidRDefault="008D774D" w:rsidP="00692D7D">
      <w:pPr>
        <w:widowControl/>
        <w:numPr>
          <w:ilvl w:val="1"/>
          <w:numId w:val="45"/>
        </w:numPr>
        <w:spacing w:after="160" w:line="278" w:lineRule="auto"/>
        <w:rPr>
          <w:sz w:val="22"/>
          <w:szCs w:val="22"/>
        </w:rPr>
      </w:pPr>
      <w:r w:rsidRPr="008D774D">
        <w:rPr>
          <w:sz w:val="22"/>
          <w:szCs w:val="22"/>
        </w:rPr>
        <w:t>Plně automatizovaný TIC modul s automatickým podáváním vzorků a automatickým dávkováním kyseliny</w:t>
      </w:r>
    </w:p>
    <w:p w14:paraId="5835A1D9" w14:textId="77777777" w:rsidR="00692D7D" w:rsidRPr="00C65816" w:rsidRDefault="00692D7D" w:rsidP="00692D7D">
      <w:pPr>
        <w:widowControl/>
        <w:numPr>
          <w:ilvl w:val="1"/>
          <w:numId w:val="45"/>
        </w:numPr>
        <w:spacing w:after="160" w:line="278" w:lineRule="auto"/>
        <w:rPr>
          <w:sz w:val="22"/>
          <w:szCs w:val="22"/>
        </w:rPr>
      </w:pPr>
      <w:r w:rsidRPr="00C65816">
        <w:rPr>
          <w:sz w:val="22"/>
          <w:szCs w:val="22"/>
        </w:rPr>
        <w:t>Integrovaná sušicí a absorpční jednotka</w:t>
      </w:r>
    </w:p>
    <w:p w14:paraId="1C8EEF28" w14:textId="77777777" w:rsidR="00692D7D" w:rsidRDefault="00692D7D" w:rsidP="00692D7D">
      <w:pPr>
        <w:widowControl/>
        <w:numPr>
          <w:ilvl w:val="1"/>
          <w:numId w:val="45"/>
        </w:numPr>
        <w:spacing w:after="160" w:line="278" w:lineRule="auto"/>
        <w:rPr>
          <w:sz w:val="22"/>
          <w:szCs w:val="22"/>
        </w:rPr>
      </w:pPr>
      <w:r w:rsidRPr="00C65816">
        <w:rPr>
          <w:sz w:val="22"/>
          <w:szCs w:val="22"/>
        </w:rPr>
        <w:t>Nástroj pro kalibraci a vyrovnání autosampleru</w:t>
      </w:r>
    </w:p>
    <w:p w14:paraId="046357B2" w14:textId="77777777" w:rsidR="006C2FDE" w:rsidRDefault="006C2FDE" w:rsidP="006C2FDE">
      <w:pPr>
        <w:widowControl/>
        <w:spacing w:after="160" w:line="278" w:lineRule="auto"/>
        <w:rPr>
          <w:sz w:val="22"/>
          <w:szCs w:val="22"/>
        </w:rPr>
      </w:pPr>
    </w:p>
    <w:p w14:paraId="049511D6" w14:textId="77777777" w:rsidR="006C2FDE" w:rsidRPr="00C65816" w:rsidRDefault="006C2FDE" w:rsidP="006C2FDE">
      <w:pPr>
        <w:widowControl/>
        <w:spacing w:after="160" w:line="278" w:lineRule="auto"/>
        <w:rPr>
          <w:sz w:val="22"/>
          <w:szCs w:val="22"/>
        </w:rPr>
      </w:pPr>
    </w:p>
    <w:p w14:paraId="32798588" w14:textId="77777777" w:rsidR="00692D7D" w:rsidRPr="00C65816" w:rsidRDefault="00692D7D" w:rsidP="00692D7D">
      <w:pPr>
        <w:rPr>
          <w:sz w:val="22"/>
          <w:szCs w:val="22"/>
        </w:rPr>
      </w:pPr>
      <w:r w:rsidRPr="00C65816">
        <w:rPr>
          <w:b/>
          <w:bCs/>
          <w:sz w:val="22"/>
          <w:szCs w:val="22"/>
        </w:rPr>
        <w:t>Startovní sada spotřebního materiálu pro provedení testovacích sérií analýz:</w:t>
      </w:r>
    </w:p>
    <w:p w14:paraId="7B048E7D"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Pro 2000 analýz</w:t>
      </w:r>
    </w:p>
    <w:p w14:paraId="78DB5AAD"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Keramické vzorkovací nádobky</w:t>
      </w:r>
    </w:p>
    <w:p w14:paraId="12329610"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Sušicí prostředek</w:t>
      </w:r>
    </w:p>
    <w:p w14:paraId="39B396FD"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Křemenná vata</w:t>
      </w:r>
    </w:p>
    <w:p w14:paraId="39B44413"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Kalciumkarbonát standard</w:t>
      </w:r>
    </w:p>
    <w:p w14:paraId="53A45069"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Absorbenty halogenů</w:t>
      </w:r>
    </w:p>
    <w:p w14:paraId="61ADBF3C" w14:textId="77777777" w:rsidR="00692D7D" w:rsidRPr="00C65816" w:rsidRDefault="00692D7D" w:rsidP="00692D7D">
      <w:pPr>
        <w:widowControl/>
        <w:numPr>
          <w:ilvl w:val="0"/>
          <w:numId w:val="46"/>
        </w:numPr>
        <w:spacing w:after="160" w:line="278" w:lineRule="auto"/>
        <w:rPr>
          <w:sz w:val="22"/>
          <w:szCs w:val="22"/>
        </w:rPr>
      </w:pPr>
      <w:r w:rsidRPr="00C65816">
        <w:rPr>
          <w:sz w:val="22"/>
          <w:szCs w:val="22"/>
        </w:rPr>
        <w:t>In-line filtry</w:t>
      </w:r>
    </w:p>
    <w:p w14:paraId="618E3AA2" w14:textId="77777777" w:rsidR="00692D7D" w:rsidRDefault="00692D7D" w:rsidP="00692D7D">
      <w:pPr>
        <w:widowControl/>
        <w:numPr>
          <w:ilvl w:val="0"/>
          <w:numId w:val="46"/>
        </w:numPr>
        <w:spacing w:after="160" w:line="278" w:lineRule="auto"/>
        <w:rPr>
          <w:sz w:val="22"/>
          <w:szCs w:val="22"/>
        </w:rPr>
      </w:pPr>
      <w:r w:rsidRPr="00C65816">
        <w:rPr>
          <w:sz w:val="22"/>
          <w:szCs w:val="22"/>
        </w:rPr>
        <w:t>Spalovací trubice</w:t>
      </w:r>
    </w:p>
    <w:p w14:paraId="77BD8287" w14:textId="77777777" w:rsidR="006C2FDE" w:rsidRPr="00C65816" w:rsidRDefault="006C2FDE" w:rsidP="006C2FDE">
      <w:pPr>
        <w:widowControl/>
        <w:spacing w:after="160" w:line="278" w:lineRule="auto"/>
        <w:ind w:left="720"/>
        <w:rPr>
          <w:sz w:val="22"/>
          <w:szCs w:val="22"/>
        </w:rPr>
      </w:pPr>
    </w:p>
    <w:p w14:paraId="286C50E3" w14:textId="77777777" w:rsidR="00692D7D" w:rsidRPr="00C65816" w:rsidRDefault="00692D7D" w:rsidP="00692D7D">
      <w:pPr>
        <w:rPr>
          <w:sz w:val="22"/>
          <w:szCs w:val="22"/>
        </w:rPr>
      </w:pPr>
      <w:r w:rsidRPr="00C65816">
        <w:rPr>
          <w:b/>
          <w:bCs/>
          <w:sz w:val="22"/>
          <w:szCs w:val="22"/>
        </w:rPr>
        <w:t>Instalace a zaškolení:</w:t>
      </w:r>
    </w:p>
    <w:p w14:paraId="5E67EDDA" w14:textId="551A6A7D" w:rsidR="00692D7D" w:rsidRPr="00C65816" w:rsidRDefault="00692D7D" w:rsidP="00692D7D">
      <w:pPr>
        <w:widowControl/>
        <w:numPr>
          <w:ilvl w:val="0"/>
          <w:numId w:val="47"/>
        </w:numPr>
        <w:spacing w:after="160" w:line="278" w:lineRule="auto"/>
        <w:rPr>
          <w:sz w:val="22"/>
          <w:szCs w:val="22"/>
        </w:rPr>
      </w:pPr>
      <w:r w:rsidRPr="00C65816">
        <w:rPr>
          <w:sz w:val="22"/>
          <w:szCs w:val="22"/>
        </w:rPr>
        <w:t>Součástí dodávky je instalace přístroje</w:t>
      </w:r>
      <w:r w:rsidR="00944CD8">
        <w:rPr>
          <w:sz w:val="22"/>
          <w:szCs w:val="22"/>
        </w:rPr>
        <w:t>, jeho uvedení do provozu</w:t>
      </w:r>
      <w:r w:rsidRPr="00C65816">
        <w:rPr>
          <w:sz w:val="22"/>
          <w:szCs w:val="22"/>
        </w:rPr>
        <w:t xml:space="preserve"> </w:t>
      </w:r>
      <w:r w:rsidR="00944CD8">
        <w:rPr>
          <w:sz w:val="22"/>
          <w:szCs w:val="22"/>
        </w:rPr>
        <w:t>a</w:t>
      </w:r>
      <w:r w:rsidRPr="00C65816">
        <w:rPr>
          <w:sz w:val="22"/>
          <w:szCs w:val="22"/>
        </w:rPr>
        <w:t xml:space="preserve"> počáteční zaškolení obsluhy.</w:t>
      </w:r>
    </w:p>
    <w:p w14:paraId="3BF3EBB8" w14:textId="6D118B9D" w:rsidR="00A274C5" w:rsidRPr="00671B50" w:rsidRDefault="00A274C5" w:rsidP="00671B50">
      <w:pPr>
        <w:spacing w:after="160" w:line="259" w:lineRule="auto"/>
        <w:contextualSpacing/>
        <w:rPr>
          <w:rFonts w:cs="Arial"/>
          <w:sz w:val="22"/>
          <w:szCs w:val="22"/>
        </w:rPr>
      </w:pPr>
    </w:p>
    <w:sectPr w:rsidR="00A274C5" w:rsidRPr="00671B50" w:rsidSect="009E518E">
      <w:headerReference w:type="default" r:id="rId9"/>
      <w:footerReference w:type="default" r:id="rId10"/>
      <w:headerReference w:type="first" r:id="rId11"/>
      <w:footerReference w:type="first" r:id="rId12"/>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Cambria Math">
    <w:panose1 w:val="02040503050406030204"/>
    <w:charset w:val="EE"/>
    <w:family w:val="roman"/>
    <w:pitch w:val="variable"/>
    <w:sig w:usb0="E00006FF" w:usb1="420024FF" w:usb2="02000000" w:usb3="00000000" w:csb0="0000019F"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043A3414" w:rsidR="00477132" w:rsidRPr="001442C5" w:rsidRDefault="00D11B58" w:rsidP="009E518E">
    <w:pPr>
      <w:pStyle w:val="Zhlav"/>
      <w:jc w:val="right"/>
    </w:pPr>
    <w:r>
      <w:t xml:space="preserve">Číslo smlouvy: </w:t>
    </w:r>
    <w:r w:rsidR="009B35B2">
      <w:t>1125000876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9"/>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1"/>
    <w:lvlOverride w:ilvl="0">
      <w:startOverride w:val="1"/>
    </w:lvlOverride>
  </w:num>
  <w:num w:numId="15" w16cid:durableId="1166751716">
    <w:abstractNumId w:val="30"/>
    <w:lvlOverride w:ilvl="0">
      <w:startOverride w:val="1"/>
    </w:lvlOverride>
  </w:num>
  <w:num w:numId="16" w16cid:durableId="1088692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2"/>
  </w:num>
  <w:num w:numId="23" w16cid:durableId="83036111">
    <w:abstractNumId w:val="43"/>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3"/>
  </w:num>
  <w:num w:numId="27" w16cid:durableId="2032144878">
    <w:abstractNumId w:val="10"/>
  </w:num>
  <w:num w:numId="28" w16cid:durableId="1138913384">
    <w:abstractNumId w:val="41"/>
  </w:num>
  <w:num w:numId="29" w16cid:durableId="1820078045">
    <w:abstractNumId w:val="24"/>
  </w:num>
  <w:num w:numId="30" w16cid:durableId="1160581193">
    <w:abstractNumId w:val="32"/>
  </w:num>
  <w:num w:numId="31" w16cid:durableId="1508058196">
    <w:abstractNumId w:val="9"/>
  </w:num>
  <w:num w:numId="32" w16cid:durableId="1041126680">
    <w:abstractNumId w:val="37"/>
  </w:num>
  <w:num w:numId="33" w16cid:durableId="1496258243">
    <w:abstractNumId w:val="29"/>
  </w:num>
  <w:num w:numId="34" w16cid:durableId="1706055363">
    <w:abstractNumId w:val="40"/>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6"/>
  </w:num>
  <w:num w:numId="41" w16cid:durableId="737753464">
    <w:abstractNumId w:val="25"/>
  </w:num>
  <w:num w:numId="42" w16cid:durableId="2130468385">
    <w:abstractNumId w:val="1"/>
  </w:num>
  <w:num w:numId="43" w16cid:durableId="1174760778">
    <w:abstractNumId w:val="44"/>
  </w:num>
  <w:num w:numId="44" w16cid:durableId="1233925082">
    <w:abstractNumId w:val="38"/>
  </w:num>
  <w:num w:numId="45" w16cid:durableId="1256086777">
    <w:abstractNumId w:val="0"/>
  </w:num>
  <w:num w:numId="46" w16cid:durableId="457333479">
    <w:abstractNumId w:val="4"/>
  </w:num>
  <w:num w:numId="47" w16cid:durableId="59502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0822"/>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1E78"/>
    <w:rsid w:val="000D4549"/>
    <w:rsid w:val="000D4CE1"/>
    <w:rsid w:val="000F1E0B"/>
    <w:rsid w:val="000F3D93"/>
    <w:rsid w:val="00101730"/>
    <w:rsid w:val="001147F1"/>
    <w:rsid w:val="00123ECB"/>
    <w:rsid w:val="00140EFD"/>
    <w:rsid w:val="001442C5"/>
    <w:rsid w:val="001766B4"/>
    <w:rsid w:val="001A2AA3"/>
    <w:rsid w:val="001A35EE"/>
    <w:rsid w:val="001B08FA"/>
    <w:rsid w:val="001C4E98"/>
    <w:rsid w:val="001C5E22"/>
    <w:rsid w:val="001D6EFA"/>
    <w:rsid w:val="001E6A87"/>
    <w:rsid w:val="00214B7A"/>
    <w:rsid w:val="002222BF"/>
    <w:rsid w:val="00224018"/>
    <w:rsid w:val="0022682C"/>
    <w:rsid w:val="00247379"/>
    <w:rsid w:val="00287FCC"/>
    <w:rsid w:val="00297CB8"/>
    <w:rsid w:val="002C5F00"/>
    <w:rsid w:val="002E6870"/>
    <w:rsid w:val="002F166B"/>
    <w:rsid w:val="002F40A4"/>
    <w:rsid w:val="00346C1A"/>
    <w:rsid w:val="00361595"/>
    <w:rsid w:val="00362CEF"/>
    <w:rsid w:val="00365638"/>
    <w:rsid w:val="003703A2"/>
    <w:rsid w:val="003829EA"/>
    <w:rsid w:val="00385540"/>
    <w:rsid w:val="003878D5"/>
    <w:rsid w:val="00387CAD"/>
    <w:rsid w:val="003A768B"/>
    <w:rsid w:val="003B3C44"/>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5AE3"/>
    <w:rsid w:val="004A1655"/>
    <w:rsid w:val="004A6912"/>
    <w:rsid w:val="004B32D1"/>
    <w:rsid w:val="004C0FB6"/>
    <w:rsid w:val="004C34B5"/>
    <w:rsid w:val="004E4774"/>
    <w:rsid w:val="0050153A"/>
    <w:rsid w:val="00521253"/>
    <w:rsid w:val="0053283D"/>
    <w:rsid w:val="0053518B"/>
    <w:rsid w:val="00547DC5"/>
    <w:rsid w:val="00566042"/>
    <w:rsid w:val="0058340F"/>
    <w:rsid w:val="005846C0"/>
    <w:rsid w:val="00587AAC"/>
    <w:rsid w:val="005A5B6F"/>
    <w:rsid w:val="005A6219"/>
    <w:rsid w:val="005C08E4"/>
    <w:rsid w:val="005C5BE6"/>
    <w:rsid w:val="005C7781"/>
    <w:rsid w:val="005D5122"/>
    <w:rsid w:val="005E7081"/>
    <w:rsid w:val="005E759D"/>
    <w:rsid w:val="00600BF9"/>
    <w:rsid w:val="00601112"/>
    <w:rsid w:val="006109A3"/>
    <w:rsid w:val="00643D86"/>
    <w:rsid w:val="00651AF8"/>
    <w:rsid w:val="00652444"/>
    <w:rsid w:val="00654FEF"/>
    <w:rsid w:val="006631FD"/>
    <w:rsid w:val="00671B50"/>
    <w:rsid w:val="00686375"/>
    <w:rsid w:val="00692D7D"/>
    <w:rsid w:val="00697974"/>
    <w:rsid w:val="006A1BE4"/>
    <w:rsid w:val="006B3FB7"/>
    <w:rsid w:val="006C2FDE"/>
    <w:rsid w:val="006E5DC7"/>
    <w:rsid w:val="00724BC5"/>
    <w:rsid w:val="0074322B"/>
    <w:rsid w:val="007536D8"/>
    <w:rsid w:val="00775FC7"/>
    <w:rsid w:val="00787EB9"/>
    <w:rsid w:val="00787FE5"/>
    <w:rsid w:val="00790AFA"/>
    <w:rsid w:val="007C2DCB"/>
    <w:rsid w:val="007D57DB"/>
    <w:rsid w:val="007D5B59"/>
    <w:rsid w:val="007E6223"/>
    <w:rsid w:val="007E7C55"/>
    <w:rsid w:val="00813628"/>
    <w:rsid w:val="00823CA6"/>
    <w:rsid w:val="008275C9"/>
    <w:rsid w:val="00833334"/>
    <w:rsid w:val="00840B75"/>
    <w:rsid w:val="00845050"/>
    <w:rsid w:val="00846701"/>
    <w:rsid w:val="008620BF"/>
    <w:rsid w:val="00862247"/>
    <w:rsid w:val="00892FF3"/>
    <w:rsid w:val="008D4B2A"/>
    <w:rsid w:val="008D774D"/>
    <w:rsid w:val="008F06DE"/>
    <w:rsid w:val="008F0AD7"/>
    <w:rsid w:val="009039B5"/>
    <w:rsid w:val="00903B41"/>
    <w:rsid w:val="009236DB"/>
    <w:rsid w:val="00925272"/>
    <w:rsid w:val="00931CC4"/>
    <w:rsid w:val="00941856"/>
    <w:rsid w:val="00943AD5"/>
    <w:rsid w:val="00944CD8"/>
    <w:rsid w:val="00945AED"/>
    <w:rsid w:val="00947AAD"/>
    <w:rsid w:val="009566D3"/>
    <w:rsid w:val="00965B04"/>
    <w:rsid w:val="0098494F"/>
    <w:rsid w:val="00992EFE"/>
    <w:rsid w:val="00997E73"/>
    <w:rsid w:val="009A04F0"/>
    <w:rsid w:val="009B35B2"/>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F1961"/>
    <w:rsid w:val="00AF37FE"/>
    <w:rsid w:val="00B047DE"/>
    <w:rsid w:val="00B41CE7"/>
    <w:rsid w:val="00B53A01"/>
    <w:rsid w:val="00B56B94"/>
    <w:rsid w:val="00B62D10"/>
    <w:rsid w:val="00B9046E"/>
    <w:rsid w:val="00BA2EDC"/>
    <w:rsid w:val="00BB3D53"/>
    <w:rsid w:val="00BC518B"/>
    <w:rsid w:val="00BC7921"/>
    <w:rsid w:val="00BD26E3"/>
    <w:rsid w:val="00BD713C"/>
    <w:rsid w:val="00BE3A4A"/>
    <w:rsid w:val="00BE3F5B"/>
    <w:rsid w:val="00C009EB"/>
    <w:rsid w:val="00C352B5"/>
    <w:rsid w:val="00C379A4"/>
    <w:rsid w:val="00C5512C"/>
    <w:rsid w:val="00C566D5"/>
    <w:rsid w:val="00C65816"/>
    <w:rsid w:val="00C73158"/>
    <w:rsid w:val="00C809F0"/>
    <w:rsid w:val="00C82879"/>
    <w:rsid w:val="00C91CEA"/>
    <w:rsid w:val="00CA52C1"/>
    <w:rsid w:val="00CD06A7"/>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9442E"/>
    <w:rsid w:val="00DA704A"/>
    <w:rsid w:val="00DC0BDB"/>
    <w:rsid w:val="00DC662C"/>
    <w:rsid w:val="00DD6343"/>
    <w:rsid w:val="00DE3B26"/>
    <w:rsid w:val="00DE6392"/>
    <w:rsid w:val="00E000C0"/>
    <w:rsid w:val="00E05356"/>
    <w:rsid w:val="00E054B3"/>
    <w:rsid w:val="00E31A05"/>
    <w:rsid w:val="00E50DAA"/>
    <w:rsid w:val="00E55267"/>
    <w:rsid w:val="00E552C7"/>
    <w:rsid w:val="00E61620"/>
    <w:rsid w:val="00E65017"/>
    <w:rsid w:val="00E7485F"/>
    <w:rsid w:val="00E83E4F"/>
    <w:rsid w:val="00E863DF"/>
    <w:rsid w:val="00E877E1"/>
    <w:rsid w:val="00EA1365"/>
    <w:rsid w:val="00EA5316"/>
    <w:rsid w:val="00EA70D6"/>
    <w:rsid w:val="00EB66DF"/>
    <w:rsid w:val="00EC0FD6"/>
    <w:rsid w:val="00EC2A8D"/>
    <w:rsid w:val="00EE5D5F"/>
    <w:rsid w:val="00EE7D21"/>
    <w:rsid w:val="00EF3AFA"/>
    <w:rsid w:val="00F107B0"/>
    <w:rsid w:val="00F11829"/>
    <w:rsid w:val="00F154F8"/>
    <w:rsid w:val="00F211A0"/>
    <w:rsid w:val="00F23D38"/>
    <w:rsid w:val="00F37F60"/>
    <w:rsid w:val="00F45273"/>
    <w:rsid w:val="00F51C2F"/>
    <w:rsid w:val="00F6207E"/>
    <w:rsid w:val="00F65CED"/>
    <w:rsid w:val="00FA47DE"/>
    <w:rsid w:val="00FB52C0"/>
    <w:rsid w:val="00FC1862"/>
    <w:rsid w:val="00FC2511"/>
    <w:rsid w:val="00FC56F2"/>
    <w:rsid w:val="00FD08B2"/>
    <w:rsid w:val="00FD7E1C"/>
    <w:rsid w:val="00FE0333"/>
    <w:rsid w:val="00FE5094"/>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st.cvut.cz/nase-sluzby/microsoft-campus-lic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2745</Words>
  <Characters>16200</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18908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52</cp:revision>
  <cp:lastPrinted>2025-12-17T07:27:00Z</cp:lastPrinted>
  <dcterms:created xsi:type="dcterms:W3CDTF">2024-01-16T15:35:00Z</dcterms:created>
  <dcterms:modified xsi:type="dcterms:W3CDTF">2025-12-17T07:29:00Z</dcterms:modified>
  <dc:language>en-US</dc:language>
</cp:coreProperties>
</file>