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B722" w14:textId="09AF901C" w:rsidR="006E00BF" w:rsidRPr="001461A0" w:rsidRDefault="007B0997" w:rsidP="00F338C5">
      <w:pPr>
        <w:pStyle w:val="HHTitleTitulnistrana"/>
        <w:spacing w:before="1440" w:after="0" w:line="280" w:lineRule="atLeast"/>
        <w:rPr>
          <w:rFonts w:ascii="Arial" w:hAnsi="Arial"/>
          <w:sz w:val="24"/>
          <w:szCs w:val="24"/>
        </w:rPr>
      </w:pPr>
      <w:bookmarkStart w:id="0" w:name="_Toc190871861"/>
      <w:r w:rsidRPr="001461A0">
        <w:rPr>
          <w:rFonts w:ascii="Arial" w:hAnsi="Arial"/>
          <w:sz w:val="24"/>
          <w:szCs w:val="24"/>
        </w:rPr>
        <w:t>smlouva</w:t>
      </w:r>
      <w:bookmarkEnd w:id="0"/>
      <w:r w:rsidRPr="001461A0">
        <w:rPr>
          <w:rFonts w:ascii="Arial" w:hAnsi="Arial"/>
          <w:sz w:val="24"/>
          <w:szCs w:val="24"/>
        </w:rPr>
        <w:t xml:space="preserve"> </w:t>
      </w:r>
    </w:p>
    <w:p w14:paraId="40C94002" w14:textId="5C0C2378" w:rsidR="007B0997" w:rsidRPr="001461A0" w:rsidRDefault="003F5B41" w:rsidP="00F338C5">
      <w:pPr>
        <w:pStyle w:val="HHTitleTitulnistrana"/>
        <w:spacing w:before="0" w:line="280" w:lineRule="atLeast"/>
        <w:rPr>
          <w:rFonts w:ascii="Arial" w:hAnsi="Arial"/>
          <w:sz w:val="24"/>
          <w:szCs w:val="24"/>
        </w:rPr>
      </w:pPr>
      <w:bookmarkStart w:id="1" w:name="_Toc190871862"/>
      <w:r w:rsidRPr="001461A0">
        <w:rPr>
          <w:rFonts w:ascii="Arial" w:hAnsi="Arial"/>
          <w:sz w:val="24"/>
          <w:szCs w:val="24"/>
        </w:rPr>
        <w:t>o </w:t>
      </w:r>
      <w:r w:rsidR="00503CC0" w:rsidRPr="001461A0">
        <w:rPr>
          <w:rFonts w:ascii="Arial" w:hAnsi="Arial"/>
          <w:sz w:val="24"/>
          <w:szCs w:val="24"/>
        </w:rPr>
        <w:t>PROVOZU A</w:t>
      </w:r>
      <w:r w:rsidR="004A45FB" w:rsidRPr="001461A0">
        <w:rPr>
          <w:rFonts w:ascii="Arial" w:hAnsi="Arial"/>
          <w:sz w:val="24"/>
          <w:szCs w:val="24"/>
        </w:rPr>
        <w:t xml:space="preserve"> </w:t>
      </w:r>
      <w:r w:rsidR="007B0997" w:rsidRPr="001461A0">
        <w:rPr>
          <w:rFonts w:ascii="Arial" w:hAnsi="Arial"/>
          <w:sz w:val="24"/>
          <w:szCs w:val="24"/>
        </w:rPr>
        <w:t>rozvoji</w:t>
      </w:r>
      <w:r w:rsidR="004A45FB" w:rsidRPr="001461A0">
        <w:rPr>
          <w:rFonts w:ascii="Arial" w:hAnsi="Arial"/>
          <w:sz w:val="24"/>
          <w:szCs w:val="24"/>
        </w:rPr>
        <w:t xml:space="preserve"> a</w:t>
      </w:r>
      <w:r w:rsidR="00503CC0" w:rsidRPr="001461A0">
        <w:rPr>
          <w:rFonts w:ascii="Arial" w:hAnsi="Arial"/>
          <w:sz w:val="24"/>
          <w:szCs w:val="24"/>
        </w:rPr>
        <w:t xml:space="preserve">GENDOVÝCH </w:t>
      </w:r>
      <w:r w:rsidR="00CD75C5" w:rsidRPr="001461A0">
        <w:rPr>
          <w:rFonts w:ascii="Arial" w:hAnsi="Arial"/>
          <w:sz w:val="24"/>
          <w:szCs w:val="24"/>
        </w:rPr>
        <w:t xml:space="preserve">INFORMAČNÍCH </w:t>
      </w:r>
      <w:r w:rsidR="00503CC0" w:rsidRPr="001461A0">
        <w:rPr>
          <w:rFonts w:ascii="Arial" w:hAnsi="Arial"/>
          <w:sz w:val="24"/>
          <w:szCs w:val="24"/>
        </w:rPr>
        <w:t>S</w:t>
      </w:r>
      <w:r w:rsidR="00660B45" w:rsidRPr="001461A0">
        <w:rPr>
          <w:rFonts w:ascii="Arial" w:hAnsi="Arial"/>
          <w:sz w:val="24"/>
          <w:szCs w:val="24"/>
        </w:rPr>
        <w:t>ystém</w:t>
      </w:r>
      <w:r w:rsidR="00754A30" w:rsidRPr="001461A0">
        <w:rPr>
          <w:rFonts w:ascii="Arial" w:hAnsi="Arial"/>
          <w:sz w:val="24"/>
          <w:szCs w:val="24"/>
        </w:rPr>
        <w:t>ů</w:t>
      </w:r>
      <w:bookmarkEnd w:id="1"/>
    </w:p>
    <w:p w14:paraId="03A97076" w14:textId="77777777" w:rsidR="007B0997" w:rsidRPr="00B816FF" w:rsidRDefault="007B0997" w:rsidP="00F338C5">
      <w:pPr>
        <w:pStyle w:val="Titulka"/>
        <w:spacing w:after="600" w:line="280" w:lineRule="atLeast"/>
        <w:rPr>
          <w:rFonts w:ascii="Arial" w:hAnsi="Arial" w:cs="Arial"/>
          <w:sz w:val="20"/>
          <w:szCs w:val="20"/>
        </w:rPr>
      </w:pPr>
      <w:r w:rsidRPr="00B816FF">
        <w:rPr>
          <w:rFonts w:ascii="Arial" w:hAnsi="Arial" w:cs="Arial"/>
          <w:sz w:val="20"/>
          <w:szCs w:val="20"/>
        </w:rPr>
        <w:t>mezi</w:t>
      </w:r>
    </w:p>
    <w:p w14:paraId="164C0948" w14:textId="77777777" w:rsidR="007B0997" w:rsidRPr="00B816FF" w:rsidRDefault="00A240FD" w:rsidP="00F338C5">
      <w:pPr>
        <w:spacing w:line="280" w:lineRule="atLeast"/>
        <w:jc w:val="center"/>
        <w:rPr>
          <w:rFonts w:ascii="Arial" w:hAnsi="Arial" w:cs="Arial"/>
          <w:b/>
          <w:sz w:val="20"/>
          <w:szCs w:val="20"/>
        </w:rPr>
      </w:pPr>
      <w:r w:rsidRPr="00B816FF">
        <w:rPr>
          <w:rFonts w:ascii="Arial" w:hAnsi="Arial" w:cs="Arial"/>
          <w:b/>
          <w:sz w:val="20"/>
          <w:szCs w:val="20"/>
        </w:rPr>
        <w:t>Česká republika – Ministerstvo práce a sociálních věcí</w:t>
      </w:r>
      <w:r w:rsidR="007B0997" w:rsidRPr="00B816FF">
        <w:rPr>
          <w:rFonts w:ascii="Arial" w:hAnsi="Arial" w:cs="Arial"/>
          <w:b/>
          <w:sz w:val="20"/>
          <w:szCs w:val="20"/>
        </w:rPr>
        <w:t xml:space="preserve"> </w:t>
      </w:r>
    </w:p>
    <w:p w14:paraId="7E0CBB49" w14:textId="77777777" w:rsidR="007B0997" w:rsidRPr="00B816FF" w:rsidRDefault="007B0997" w:rsidP="00F338C5">
      <w:pPr>
        <w:spacing w:line="280" w:lineRule="atLeast"/>
        <w:jc w:val="center"/>
        <w:rPr>
          <w:rFonts w:ascii="Arial" w:hAnsi="Arial" w:cs="Arial"/>
          <w:sz w:val="20"/>
          <w:szCs w:val="20"/>
        </w:rPr>
      </w:pPr>
      <w:r w:rsidRPr="00B816FF">
        <w:rPr>
          <w:rFonts w:ascii="Arial" w:hAnsi="Arial" w:cs="Arial"/>
          <w:sz w:val="20"/>
          <w:szCs w:val="20"/>
        </w:rPr>
        <w:t>jako Objednatelem na straně jedné</w:t>
      </w:r>
      <w:r w:rsidR="0034432E" w:rsidRPr="00B816FF">
        <w:rPr>
          <w:rFonts w:ascii="Arial" w:hAnsi="Arial" w:cs="Arial"/>
          <w:sz w:val="20"/>
          <w:szCs w:val="20"/>
        </w:rPr>
        <w:t xml:space="preserve"> </w:t>
      </w:r>
    </w:p>
    <w:p w14:paraId="4979DF32" w14:textId="77777777" w:rsidR="007B0997" w:rsidRPr="00B816FF" w:rsidRDefault="007B0997" w:rsidP="00F338C5">
      <w:pPr>
        <w:spacing w:before="240" w:after="240" w:line="280" w:lineRule="atLeast"/>
        <w:jc w:val="center"/>
        <w:rPr>
          <w:rFonts w:ascii="Arial" w:hAnsi="Arial" w:cs="Arial"/>
          <w:sz w:val="20"/>
          <w:szCs w:val="20"/>
        </w:rPr>
      </w:pPr>
      <w:r w:rsidRPr="00B816FF">
        <w:rPr>
          <w:rFonts w:ascii="Arial" w:hAnsi="Arial" w:cs="Arial"/>
          <w:sz w:val="20"/>
          <w:szCs w:val="20"/>
        </w:rPr>
        <w:t>a</w:t>
      </w:r>
    </w:p>
    <w:p w14:paraId="7D4E3521" w14:textId="77777777" w:rsidR="00CD2530" w:rsidRPr="00CD2530" w:rsidRDefault="00CD2530" w:rsidP="00CD2530">
      <w:pPr>
        <w:spacing w:line="280" w:lineRule="atLeast"/>
        <w:jc w:val="center"/>
        <w:rPr>
          <w:rFonts w:ascii="Arial" w:hAnsi="Arial" w:cs="Arial"/>
          <w:b/>
          <w:bCs/>
          <w:sz w:val="20"/>
          <w:szCs w:val="20"/>
        </w:rPr>
      </w:pPr>
      <w:r w:rsidRPr="00CD2530">
        <w:rPr>
          <w:rFonts w:ascii="Arial" w:hAnsi="Arial" w:cs="Arial"/>
          <w:b/>
          <w:bCs/>
          <w:sz w:val="20"/>
          <w:szCs w:val="20"/>
        </w:rPr>
        <w:t>OKsystem a.s.</w:t>
      </w:r>
    </w:p>
    <w:p w14:paraId="04CAE4E6" w14:textId="77777777" w:rsidR="007B0997" w:rsidRPr="00B816FF" w:rsidRDefault="007B0997" w:rsidP="00F338C5">
      <w:pPr>
        <w:spacing w:line="280" w:lineRule="atLeast"/>
        <w:jc w:val="center"/>
        <w:rPr>
          <w:rFonts w:ascii="Arial" w:hAnsi="Arial" w:cs="Arial"/>
          <w:sz w:val="20"/>
          <w:szCs w:val="20"/>
        </w:rPr>
      </w:pPr>
      <w:r w:rsidRPr="00B816FF">
        <w:rPr>
          <w:rFonts w:ascii="Arial" w:hAnsi="Arial" w:cs="Arial"/>
          <w:sz w:val="20"/>
          <w:szCs w:val="20"/>
        </w:rPr>
        <w:t>jako Poskytovatel</w:t>
      </w:r>
      <w:r w:rsidR="00324664" w:rsidRPr="00B816FF">
        <w:rPr>
          <w:rFonts w:ascii="Arial" w:hAnsi="Arial" w:cs="Arial"/>
          <w:sz w:val="20"/>
          <w:szCs w:val="20"/>
        </w:rPr>
        <w:t>em</w:t>
      </w:r>
      <w:r w:rsidRPr="00B816FF">
        <w:rPr>
          <w:rFonts w:ascii="Arial" w:hAnsi="Arial" w:cs="Arial"/>
          <w:sz w:val="20"/>
          <w:szCs w:val="20"/>
        </w:rPr>
        <w:t xml:space="preserve"> na straně druhé</w:t>
      </w:r>
    </w:p>
    <w:p w14:paraId="76BBF0CB" w14:textId="77777777" w:rsidR="007B0997" w:rsidRPr="00B816FF" w:rsidRDefault="007B0997" w:rsidP="00F338C5">
      <w:pPr>
        <w:spacing w:before="0" w:after="0" w:line="280" w:lineRule="atLeast"/>
        <w:jc w:val="left"/>
        <w:rPr>
          <w:rFonts w:ascii="Arial" w:hAnsi="Arial" w:cs="Arial"/>
          <w:sz w:val="20"/>
          <w:szCs w:val="20"/>
        </w:rPr>
      </w:pPr>
      <w:r w:rsidRPr="00B816FF">
        <w:rPr>
          <w:rFonts w:ascii="Arial" w:hAnsi="Arial" w:cs="Arial"/>
          <w:sz w:val="20"/>
          <w:szCs w:val="20"/>
        </w:rPr>
        <w:br w:type="page"/>
      </w:r>
    </w:p>
    <w:p w14:paraId="23118027" w14:textId="5F2DBEED" w:rsidR="00F81417" w:rsidRPr="009C721E" w:rsidRDefault="00A02763" w:rsidP="00F338C5">
      <w:pPr>
        <w:pStyle w:val="Smluvnistranypreambule"/>
        <w:spacing w:before="0" w:after="120" w:line="280" w:lineRule="atLeast"/>
        <w:rPr>
          <w:rFonts w:ascii="Arial" w:hAnsi="Arial" w:cs="Arial"/>
          <w:sz w:val="20"/>
          <w:szCs w:val="20"/>
        </w:rPr>
      </w:pPr>
      <w:r w:rsidRPr="009C721E">
        <w:rPr>
          <w:rFonts w:ascii="Arial" w:hAnsi="Arial" w:cs="Arial"/>
          <w:sz w:val="20"/>
          <w:szCs w:val="20"/>
        </w:rPr>
        <w:lastRenderedPageBreak/>
        <w:t>OBSAH</w:t>
      </w:r>
    </w:p>
    <w:p w14:paraId="65A92971" w14:textId="7685E2E9" w:rsidR="009C721E" w:rsidRPr="009C721E" w:rsidRDefault="00322115">
      <w:pPr>
        <w:pStyle w:val="Obsah1"/>
        <w:tabs>
          <w:tab w:val="left" w:pos="440"/>
          <w:tab w:val="right" w:leader="dot" w:pos="9061"/>
        </w:tabs>
        <w:rPr>
          <w:rFonts w:ascii="Arial" w:eastAsiaTheme="minorEastAsia" w:hAnsi="Arial" w:cs="Arial"/>
          <w:b w:val="0"/>
          <w:bCs w:val="0"/>
          <w:noProof/>
          <w:kern w:val="2"/>
          <w:lang w:eastAsia="cs-CZ"/>
          <w14:ligatures w14:val="standardContextual"/>
        </w:rPr>
      </w:pPr>
      <w:r w:rsidRPr="009C721E">
        <w:rPr>
          <w:rFonts w:ascii="Arial" w:hAnsi="Arial" w:cs="Arial"/>
        </w:rPr>
        <w:fldChar w:fldCharType="begin"/>
      </w:r>
      <w:r w:rsidRPr="009C721E">
        <w:rPr>
          <w:rFonts w:ascii="Arial" w:hAnsi="Arial" w:cs="Arial"/>
        </w:rPr>
        <w:instrText xml:space="preserve"> TOC \h \z \t "MS_Nadpis1;1" </w:instrText>
      </w:r>
      <w:r w:rsidRPr="009C721E">
        <w:rPr>
          <w:rFonts w:ascii="Arial" w:hAnsi="Arial" w:cs="Arial"/>
        </w:rPr>
        <w:fldChar w:fldCharType="separate"/>
      </w:r>
      <w:hyperlink w:anchor="_Toc215557177" w:history="1">
        <w:r w:rsidR="009C721E" w:rsidRPr="009C721E">
          <w:rPr>
            <w:rStyle w:val="Hypertextovodkaz"/>
            <w:rFonts w:ascii="Arial" w:hAnsi="Arial" w:cs="Arial"/>
            <w:noProof/>
            <w:sz w:val="20"/>
          </w:rPr>
          <w:t>1.</w:t>
        </w:r>
        <w:r w:rsidR="009C721E" w:rsidRPr="009C721E">
          <w:rPr>
            <w:rFonts w:ascii="Arial" w:eastAsiaTheme="minorEastAsia" w:hAnsi="Arial" w:cs="Arial"/>
            <w:b w:val="0"/>
            <w:bCs w:val="0"/>
            <w:noProof/>
            <w:kern w:val="2"/>
            <w:lang w:eastAsia="cs-CZ"/>
            <w14:ligatures w14:val="standardContextual"/>
          </w:rPr>
          <w:tab/>
        </w:r>
        <w:r w:rsidR="009C721E" w:rsidRPr="009C721E">
          <w:rPr>
            <w:rStyle w:val="Hypertextovodkaz"/>
            <w:rFonts w:ascii="Arial" w:hAnsi="Arial" w:cs="Arial"/>
            <w:noProof/>
            <w:sz w:val="20"/>
          </w:rPr>
          <w:t>VÝKLAD POJMŮ</w:t>
        </w:r>
        <w:r w:rsidR="009C721E" w:rsidRPr="009C721E">
          <w:rPr>
            <w:rFonts w:ascii="Arial" w:hAnsi="Arial" w:cs="Arial"/>
            <w:noProof/>
            <w:webHidden/>
          </w:rPr>
          <w:tab/>
        </w:r>
        <w:r w:rsidR="009C721E" w:rsidRPr="009C721E">
          <w:rPr>
            <w:rFonts w:ascii="Arial" w:hAnsi="Arial" w:cs="Arial"/>
            <w:noProof/>
            <w:webHidden/>
          </w:rPr>
          <w:fldChar w:fldCharType="begin"/>
        </w:r>
        <w:r w:rsidR="009C721E" w:rsidRPr="009C721E">
          <w:rPr>
            <w:rFonts w:ascii="Arial" w:hAnsi="Arial" w:cs="Arial"/>
            <w:noProof/>
            <w:webHidden/>
          </w:rPr>
          <w:instrText xml:space="preserve"> PAGEREF _Toc215557177 \h </w:instrText>
        </w:r>
        <w:r w:rsidR="009C721E" w:rsidRPr="009C721E">
          <w:rPr>
            <w:rFonts w:ascii="Arial" w:hAnsi="Arial" w:cs="Arial"/>
            <w:noProof/>
            <w:webHidden/>
          </w:rPr>
        </w:r>
        <w:r w:rsidR="009C721E" w:rsidRPr="009C721E">
          <w:rPr>
            <w:rFonts w:ascii="Arial" w:hAnsi="Arial" w:cs="Arial"/>
            <w:noProof/>
            <w:webHidden/>
          </w:rPr>
          <w:fldChar w:fldCharType="separate"/>
        </w:r>
        <w:r w:rsidR="008E4817">
          <w:rPr>
            <w:rFonts w:ascii="Arial" w:hAnsi="Arial" w:cs="Arial"/>
            <w:noProof/>
            <w:webHidden/>
          </w:rPr>
          <w:t>5</w:t>
        </w:r>
        <w:r w:rsidR="009C721E" w:rsidRPr="009C721E">
          <w:rPr>
            <w:rFonts w:ascii="Arial" w:hAnsi="Arial" w:cs="Arial"/>
            <w:noProof/>
            <w:webHidden/>
          </w:rPr>
          <w:fldChar w:fldCharType="end"/>
        </w:r>
      </w:hyperlink>
    </w:p>
    <w:p w14:paraId="25A7BC5A" w14:textId="54744468" w:rsidR="009C721E" w:rsidRPr="009C721E" w:rsidRDefault="009C721E">
      <w:pPr>
        <w:pStyle w:val="Obsah1"/>
        <w:tabs>
          <w:tab w:val="left" w:pos="440"/>
          <w:tab w:val="right" w:leader="dot" w:pos="9061"/>
        </w:tabs>
        <w:rPr>
          <w:rFonts w:ascii="Arial" w:eastAsiaTheme="minorEastAsia" w:hAnsi="Arial" w:cs="Arial"/>
          <w:b w:val="0"/>
          <w:bCs w:val="0"/>
          <w:noProof/>
          <w:kern w:val="2"/>
          <w:lang w:eastAsia="cs-CZ"/>
          <w14:ligatures w14:val="standardContextual"/>
        </w:rPr>
      </w:pPr>
      <w:hyperlink w:anchor="_Toc215557178" w:history="1">
        <w:r w:rsidRPr="009C721E">
          <w:rPr>
            <w:rStyle w:val="Hypertextovodkaz"/>
            <w:rFonts w:ascii="Arial" w:hAnsi="Arial" w:cs="Arial"/>
            <w:noProof/>
            <w:sz w:val="20"/>
          </w:rPr>
          <w:t>2.</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ÚVODNÍ USTANOVENÍ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_Toc215557178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14</w:t>
        </w:r>
        <w:r w:rsidRPr="009C721E">
          <w:rPr>
            <w:rFonts w:ascii="Arial" w:hAnsi="Arial" w:cs="Arial"/>
            <w:noProof/>
            <w:webHidden/>
          </w:rPr>
          <w:fldChar w:fldCharType="end"/>
        </w:r>
      </w:hyperlink>
    </w:p>
    <w:p w14:paraId="2EF19C8B" w14:textId="10F9FF36" w:rsidR="009C721E" w:rsidRPr="009C721E" w:rsidRDefault="009C721E">
      <w:pPr>
        <w:pStyle w:val="Obsah1"/>
        <w:tabs>
          <w:tab w:val="left" w:pos="440"/>
          <w:tab w:val="right" w:leader="dot" w:pos="9061"/>
        </w:tabs>
        <w:rPr>
          <w:rFonts w:ascii="Arial" w:eastAsiaTheme="minorEastAsia" w:hAnsi="Arial" w:cs="Arial"/>
          <w:b w:val="0"/>
          <w:bCs w:val="0"/>
          <w:noProof/>
          <w:kern w:val="2"/>
          <w:lang w:eastAsia="cs-CZ"/>
          <w14:ligatures w14:val="standardContextual"/>
        </w:rPr>
      </w:pPr>
      <w:hyperlink w:anchor="_Toc215557179" w:history="1">
        <w:r w:rsidRPr="009C721E">
          <w:rPr>
            <w:rStyle w:val="Hypertextovodkaz"/>
            <w:rFonts w:ascii="Arial" w:hAnsi="Arial" w:cs="Arial"/>
            <w:noProof/>
            <w:sz w:val="20"/>
          </w:rPr>
          <w:t>3.</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ÚČEL SMLOUVY</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_Toc215557179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14</w:t>
        </w:r>
        <w:r w:rsidRPr="009C721E">
          <w:rPr>
            <w:rFonts w:ascii="Arial" w:hAnsi="Arial" w:cs="Arial"/>
            <w:noProof/>
            <w:webHidden/>
          </w:rPr>
          <w:fldChar w:fldCharType="end"/>
        </w:r>
      </w:hyperlink>
    </w:p>
    <w:p w14:paraId="060F3DCB" w14:textId="2CA2F388" w:rsidR="009C721E" w:rsidRPr="009C721E" w:rsidRDefault="009C721E">
      <w:pPr>
        <w:pStyle w:val="Obsah1"/>
        <w:tabs>
          <w:tab w:val="left" w:pos="440"/>
          <w:tab w:val="right" w:leader="dot" w:pos="9061"/>
        </w:tabs>
        <w:rPr>
          <w:rFonts w:ascii="Arial" w:eastAsiaTheme="minorEastAsia" w:hAnsi="Arial" w:cs="Arial"/>
          <w:b w:val="0"/>
          <w:bCs w:val="0"/>
          <w:noProof/>
          <w:kern w:val="2"/>
          <w:lang w:eastAsia="cs-CZ"/>
          <w14:ligatures w14:val="standardContextual"/>
        </w:rPr>
      </w:pPr>
      <w:hyperlink w:anchor="_Toc215557180" w:history="1">
        <w:r w:rsidRPr="009C721E">
          <w:rPr>
            <w:rStyle w:val="Hypertextovodkaz"/>
            <w:rFonts w:ascii="Arial" w:hAnsi="Arial" w:cs="Arial"/>
            <w:noProof/>
            <w:sz w:val="20"/>
          </w:rPr>
          <w:t>4.</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PŘEDMĚT SMLOUVY</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_Toc215557180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15</w:t>
        </w:r>
        <w:r w:rsidRPr="009C721E">
          <w:rPr>
            <w:rFonts w:ascii="Arial" w:hAnsi="Arial" w:cs="Arial"/>
            <w:noProof/>
            <w:webHidden/>
          </w:rPr>
          <w:fldChar w:fldCharType="end"/>
        </w:r>
      </w:hyperlink>
    </w:p>
    <w:p w14:paraId="11C23831" w14:textId="0A9BC410" w:rsidR="009C721E" w:rsidRPr="009C721E" w:rsidRDefault="009C721E">
      <w:pPr>
        <w:pStyle w:val="Obsah1"/>
        <w:tabs>
          <w:tab w:val="left" w:pos="440"/>
          <w:tab w:val="right" w:leader="dot" w:pos="9061"/>
        </w:tabs>
        <w:rPr>
          <w:rFonts w:ascii="Arial" w:eastAsiaTheme="minorEastAsia" w:hAnsi="Arial" w:cs="Arial"/>
          <w:b w:val="0"/>
          <w:bCs w:val="0"/>
          <w:noProof/>
          <w:kern w:val="2"/>
          <w:lang w:eastAsia="cs-CZ"/>
          <w14:ligatures w14:val="standardContextual"/>
        </w:rPr>
      </w:pPr>
      <w:hyperlink w:anchor="_Toc215557181" w:history="1">
        <w:r w:rsidRPr="009C721E">
          <w:rPr>
            <w:rStyle w:val="Hypertextovodkaz"/>
            <w:rFonts w:ascii="Arial" w:hAnsi="Arial" w:cs="Arial"/>
            <w:noProof/>
            <w:sz w:val="20"/>
          </w:rPr>
          <w:t>5.</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DOBA A MÍSTO POSKYTOVÁNÍ SLUŽEB</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_Toc215557181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16</w:t>
        </w:r>
        <w:r w:rsidRPr="009C721E">
          <w:rPr>
            <w:rFonts w:ascii="Arial" w:hAnsi="Arial" w:cs="Arial"/>
            <w:noProof/>
            <w:webHidden/>
          </w:rPr>
          <w:fldChar w:fldCharType="end"/>
        </w:r>
      </w:hyperlink>
    </w:p>
    <w:p w14:paraId="62F2600E" w14:textId="3E8CEA10" w:rsidR="009C721E" w:rsidRPr="009C721E" w:rsidRDefault="009C721E">
      <w:pPr>
        <w:pStyle w:val="Obsah1"/>
        <w:tabs>
          <w:tab w:val="left" w:pos="440"/>
          <w:tab w:val="right" w:leader="dot" w:pos="9061"/>
        </w:tabs>
        <w:rPr>
          <w:rFonts w:ascii="Arial" w:eastAsiaTheme="minorEastAsia" w:hAnsi="Arial" w:cs="Arial"/>
          <w:b w:val="0"/>
          <w:bCs w:val="0"/>
          <w:noProof/>
          <w:kern w:val="2"/>
          <w:lang w:eastAsia="cs-CZ"/>
          <w14:ligatures w14:val="standardContextual"/>
        </w:rPr>
      </w:pPr>
      <w:hyperlink w:anchor="_Toc215557182" w:history="1">
        <w:r w:rsidRPr="009C721E">
          <w:rPr>
            <w:rStyle w:val="Hypertextovodkaz"/>
            <w:rFonts w:ascii="Arial" w:hAnsi="Arial" w:cs="Arial"/>
            <w:noProof/>
            <w:sz w:val="20"/>
          </w:rPr>
          <w:t>6.</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SLUŽBA PŘEVZETÍ SYSTÉMU A ZKUŠEBNÍ ROZVOJ</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_Toc215557182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16</w:t>
        </w:r>
        <w:r w:rsidRPr="009C721E">
          <w:rPr>
            <w:rFonts w:ascii="Arial" w:hAnsi="Arial" w:cs="Arial"/>
            <w:noProof/>
            <w:webHidden/>
          </w:rPr>
          <w:fldChar w:fldCharType="end"/>
        </w:r>
      </w:hyperlink>
    </w:p>
    <w:p w14:paraId="075BD208" w14:textId="704B2FF9" w:rsidR="009C721E" w:rsidRPr="009C721E" w:rsidRDefault="009C721E">
      <w:pPr>
        <w:pStyle w:val="Obsah1"/>
        <w:tabs>
          <w:tab w:val="left" w:pos="440"/>
          <w:tab w:val="right" w:leader="dot" w:pos="9061"/>
        </w:tabs>
        <w:rPr>
          <w:rFonts w:ascii="Arial" w:eastAsiaTheme="minorEastAsia" w:hAnsi="Arial" w:cs="Arial"/>
          <w:b w:val="0"/>
          <w:bCs w:val="0"/>
          <w:noProof/>
          <w:kern w:val="2"/>
          <w:lang w:eastAsia="cs-CZ"/>
          <w14:ligatures w14:val="standardContextual"/>
        </w:rPr>
      </w:pPr>
      <w:hyperlink w:anchor="_Toc215557183" w:history="1">
        <w:r w:rsidRPr="009C721E">
          <w:rPr>
            <w:rStyle w:val="Hypertextovodkaz"/>
            <w:rFonts w:ascii="Arial" w:hAnsi="Arial" w:cs="Arial"/>
            <w:noProof/>
            <w:sz w:val="20"/>
          </w:rPr>
          <w:t>7.</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PAUŠÁLNÍ SLUŽBY</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_Toc215557183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17</w:t>
        </w:r>
        <w:r w:rsidRPr="009C721E">
          <w:rPr>
            <w:rFonts w:ascii="Arial" w:hAnsi="Arial" w:cs="Arial"/>
            <w:noProof/>
            <w:webHidden/>
          </w:rPr>
          <w:fldChar w:fldCharType="end"/>
        </w:r>
      </w:hyperlink>
    </w:p>
    <w:p w14:paraId="68952152" w14:textId="2E030A71" w:rsidR="009C721E" w:rsidRPr="009C721E" w:rsidRDefault="009C721E">
      <w:pPr>
        <w:pStyle w:val="Obsah1"/>
        <w:tabs>
          <w:tab w:val="left" w:pos="440"/>
          <w:tab w:val="right" w:leader="dot" w:pos="9061"/>
        </w:tabs>
        <w:rPr>
          <w:rFonts w:ascii="Arial" w:eastAsiaTheme="minorEastAsia" w:hAnsi="Arial" w:cs="Arial"/>
          <w:b w:val="0"/>
          <w:bCs w:val="0"/>
          <w:noProof/>
          <w:kern w:val="2"/>
          <w:lang w:eastAsia="cs-CZ"/>
          <w14:ligatures w14:val="standardContextual"/>
        </w:rPr>
      </w:pPr>
      <w:hyperlink w:anchor="_Toc215557184" w:history="1">
        <w:r w:rsidRPr="009C721E">
          <w:rPr>
            <w:rStyle w:val="Hypertextovodkaz"/>
            <w:rFonts w:ascii="Arial" w:hAnsi="Arial" w:cs="Arial"/>
            <w:noProof/>
            <w:sz w:val="20"/>
          </w:rPr>
          <w:t>8.</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SLUŽBY NA OBJEDNÁVKU</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_Toc215557184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20</w:t>
        </w:r>
        <w:r w:rsidRPr="009C721E">
          <w:rPr>
            <w:rFonts w:ascii="Arial" w:hAnsi="Arial" w:cs="Arial"/>
            <w:noProof/>
            <w:webHidden/>
          </w:rPr>
          <w:fldChar w:fldCharType="end"/>
        </w:r>
      </w:hyperlink>
    </w:p>
    <w:p w14:paraId="3C2C2B45" w14:textId="33507734" w:rsidR="009C721E" w:rsidRPr="009C721E" w:rsidRDefault="009C721E">
      <w:pPr>
        <w:pStyle w:val="Obsah1"/>
        <w:tabs>
          <w:tab w:val="left" w:pos="440"/>
          <w:tab w:val="right" w:leader="dot" w:pos="9061"/>
        </w:tabs>
        <w:rPr>
          <w:rFonts w:ascii="Arial" w:eastAsiaTheme="minorEastAsia" w:hAnsi="Arial" w:cs="Arial"/>
          <w:b w:val="0"/>
          <w:bCs w:val="0"/>
          <w:noProof/>
          <w:kern w:val="2"/>
          <w:lang w:eastAsia="cs-CZ"/>
          <w14:ligatures w14:val="standardContextual"/>
        </w:rPr>
      </w:pPr>
      <w:hyperlink w:anchor="_Toc215557185" w:history="1">
        <w:r w:rsidRPr="009C721E">
          <w:rPr>
            <w:rStyle w:val="Hypertextovodkaz"/>
            <w:rFonts w:ascii="Arial" w:hAnsi="Arial" w:cs="Arial"/>
            <w:noProof/>
            <w:sz w:val="20"/>
          </w:rPr>
          <w:t>9.</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CENA A PLATEBNÍ PODMÍNKY</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_Toc215557185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22</w:t>
        </w:r>
        <w:r w:rsidRPr="009C721E">
          <w:rPr>
            <w:rFonts w:ascii="Arial" w:hAnsi="Arial" w:cs="Arial"/>
            <w:noProof/>
            <w:webHidden/>
          </w:rPr>
          <w:fldChar w:fldCharType="end"/>
        </w:r>
      </w:hyperlink>
    </w:p>
    <w:p w14:paraId="0584BFCD" w14:textId="7A319B52"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86" w:history="1">
        <w:r w:rsidRPr="009C721E">
          <w:rPr>
            <w:rStyle w:val="Hypertextovodkaz"/>
            <w:rFonts w:ascii="Arial" w:hAnsi="Arial" w:cs="Arial"/>
            <w:noProof/>
            <w:sz w:val="20"/>
          </w:rPr>
          <w:t>10.</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PRÁVA A POVINNOSTI STRAN</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_Toc215557186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26</w:t>
        </w:r>
        <w:r w:rsidRPr="009C721E">
          <w:rPr>
            <w:rFonts w:ascii="Arial" w:hAnsi="Arial" w:cs="Arial"/>
            <w:noProof/>
            <w:webHidden/>
          </w:rPr>
          <w:fldChar w:fldCharType="end"/>
        </w:r>
      </w:hyperlink>
    </w:p>
    <w:p w14:paraId="50BEC4C2" w14:textId="6A8E6EF3"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87" w:history="1">
        <w:r w:rsidRPr="009C721E">
          <w:rPr>
            <w:rStyle w:val="Hypertextovodkaz"/>
            <w:rFonts w:ascii="Arial" w:hAnsi="Arial" w:cs="Arial"/>
            <w:noProof/>
            <w:sz w:val="20"/>
          </w:rPr>
          <w:t>11.</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POVINNOSTI OBJEDNATELE</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_Toc215557187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28</w:t>
        </w:r>
        <w:r w:rsidRPr="009C721E">
          <w:rPr>
            <w:rFonts w:ascii="Arial" w:hAnsi="Arial" w:cs="Arial"/>
            <w:noProof/>
            <w:webHidden/>
          </w:rPr>
          <w:fldChar w:fldCharType="end"/>
        </w:r>
      </w:hyperlink>
    </w:p>
    <w:p w14:paraId="418F238A" w14:textId="340749CC"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88" w:history="1">
        <w:r w:rsidRPr="009C721E">
          <w:rPr>
            <w:rStyle w:val="Hypertextovodkaz"/>
            <w:rFonts w:ascii="Arial" w:hAnsi="Arial" w:cs="Arial"/>
            <w:noProof/>
            <w:sz w:val="20"/>
          </w:rPr>
          <w:t>12.</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POVINNOSTI POSKYTOVATELE</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_Toc215557188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29</w:t>
        </w:r>
        <w:r w:rsidRPr="009C721E">
          <w:rPr>
            <w:rFonts w:ascii="Arial" w:hAnsi="Arial" w:cs="Arial"/>
            <w:noProof/>
            <w:webHidden/>
          </w:rPr>
          <w:fldChar w:fldCharType="end"/>
        </w:r>
      </w:hyperlink>
    </w:p>
    <w:p w14:paraId="2B532F8A" w14:textId="1C7F3713"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89" w:history="1">
        <w:r w:rsidRPr="009C721E">
          <w:rPr>
            <w:rStyle w:val="Hypertextovodkaz"/>
            <w:rFonts w:ascii="Arial" w:hAnsi="Arial" w:cs="Arial"/>
            <w:noProof/>
            <w:sz w:val="20"/>
          </w:rPr>
          <w:t>13.</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AKCEPTAČNÍ ŘÍZENÍ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_Toc215557189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33</w:t>
        </w:r>
        <w:r w:rsidRPr="009C721E">
          <w:rPr>
            <w:rFonts w:ascii="Arial" w:hAnsi="Arial" w:cs="Arial"/>
            <w:noProof/>
            <w:webHidden/>
          </w:rPr>
          <w:fldChar w:fldCharType="end"/>
        </w:r>
      </w:hyperlink>
    </w:p>
    <w:p w14:paraId="315382C5" w14:textId="1453D6E9"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0" w:history="1">
        <w:r w:rsidRPr="009C721E">
          <w:rPr>
            <w:rStyle w:val="Hypertextovodkaz"/>
            <w:rFonts w:ascii="Arial" w:hAnsi="Arial" w:cs="Arial"/>
            <w:noProof/>
            <w:sz w:val="20"/>
          </w:rPr>
          <w:t>14.</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PRÁVA DUŠEVNÍHO VLASTNICTVÍ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_Toc215557190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39</w:t>
        </w:r>
        <w:r w:rsidRPr="009C721E">
          <w:rPr>
            <w:rFonts w:ascii="Arial" w:hAnsi="Arial" w:cs="Arial"/>
            <w:noProof/>
            <w:webHidden/>
          </w:rPr>
          <w:fldChar w:fldCharType="end"/>
        </w:r>
      </w:hyperlink>
    </w:p>
    <w:p w14:paraId="6BCC9DE6" w14:textId="14AB0005"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1" w:history="1">
        <w:r w:rsidRPr="009C721E">
          <w:rPr>
            <w:rStyle w:val="Hypertextovodkaz"/>
            <w:rFonts w:ascii="Arial" w:hAnsi="Arial" w:cs="Arial"/>
            <w:noProof/>
            <w:sz w:val="20"/>
          </w:rPr>
          <w:t>15.</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ZDROJOVÝ KÓD</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_Toc215557191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45</w:t>
        </w:r>
        <w:r w:rsidRPr="009C721E">
          <w:rPr>
            <w:rFonts w:ascii="Arial" w:hAnsi="Arial" w:cs="Arial"/>
            <w:noProof/>
            <w:webHidden/>
          </w:rPr>
          <w:fldChar w:fldCharType="end"/>
        </w:r>
      </w:hyperlink>
    </w:p>
    <w:p w14:paraId="23D274B2" w14:textId="6738D6F3"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2" w:history="1">
        <w:r w:rsidRPr="009C721E">
          <w:rPr>
            <w:rStyle w:val="Hypertextovodkaz"/>
            <w:rFonts w:ascii="Arial" w:hAnsi="Arial" w:cs="Arial"/>
            <w:noProof/>
            <w:sz w:val="20"/>
          </w:rPr>
          <w:t>16.</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OCHRANA DŮVĚRNÝCH INFORMACÍ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_Toc215557192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46</w:t>
        </w:r>
        <w:r w:rsidRPr="009C721E">
          <w:rPr>
            <w:rFonts w:ascii="Arial" w:hAnsi="Arial" w:cs="Arial"/>
            <w:noProof/>
            <w:webHidden/>
          </w:rPr>
          <w:fldChar w:fldCharType="end"/>
        </w:r>
      </w:hyperlink>
    </w:p>
    <w:p w14:paraId="5BD398F8" w14:textId="7C92522E"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3" w:history="1">
        <w:r w:rsidRPr="009C721E">
          <w:rPr>
            <w:rStyle w:val="Hypertextovodkaz"/>
            <w:rFonts w:ascii="Arial" w:hAnsi="Arial" w:cs="Arial"/>
            <w:noProof/>
            <w:sz w:val="20"/>
          </w:rPr>
          <w:t>17.</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OCHRANA OSOBNÍCH ÚDAJŮ</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_Toc215557193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46</w:t>
        </w:r>
        <w:r w:rsidRPr="009C721E">
          <w:rPr>
            <w:rFonts w:ascii="Arial" w:hAnsi="Arial" w:cs="Arial"/>
            <w:noProof/>
            <w:webHidden/>
          </w:rPr>
          <w:fldChar w:fldCharType="end"/>
        </w:r>
      </w:hyperlink>
    </w:p>
    <w:p w14:paraId="5FA046CC" w14:textId="698E4EAA"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4" w:history="1">
        <w:r w:rsidRPr="009C721E">
          <w:rPr>
            <w:rStyle w:val="Hypertextovodkaz"/>
            <w:rFonts w:ascii="Arial" w:hAnsi="Arial" w:cs="Arial"/>
            <w:noProof/>
            <w:sz w:val="20"/>
          </w:rPr>
          <w:t>18.</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ÚČAST PODDODAVATELŮ</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_Toc215557194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46</w:t>
        </w:r>
        <w:r w:rsidRPr="009C721E">
          <w:rPr>
            <w:rFonts w:ascii="Arial" w:hAnsi="Arial" w:cs="Arial"/>
            <w:noProof/>
            <w:webHidden/>
          </w:rPr>
          <w:fldChar w:fldCharType="end"/>
        </w:r>
      </w:hyperlink>
    </w:p>
    <w:p w14:paraId="22C8DEBF" w14:textId="4F3F4FE0"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5" w:history="1">
        <w:r w:rsidRPr="009C721E">
          <w:rPr>
            <w:rStyle w:val="Hypertextovodkaz"/>
            <w:rFonts w:ascii="Arial" w:hAnsi="Arial" w:cs="Arial"/>
            <w:noProof/>
            <w:sz w:val="20"/>
          </w:rPr>
          <w:t>19.</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REALIZAČNÍ TÝM</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_Toc215557195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47</w:t>
        </w:r>
        <w:r w:rsidRPr="009C721E">
          <w:rPr>
            <w:rFonts w:ascii="Arial" w:hAnsi="Arial" w:cs="Arial"/>
            <w:noProof/>
            <w:webHidden/>
          </w:rPr>
          <w:fldChar w:fldCharType="end"/>
        </w:r>
      </w:hyperlink>
    </w:p>
    <w:p w14:paraId="0F1608AD" w14:textId="48A1F5B5"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6" w:history="1">
        <w:r w:rsidRPr="009C721E">
          <w:rPr>
            <w:rStyle w:val="Hypertextovodkaz"/>
            <w:rFonts w:ascii="Arial" w:hAnsi="Arial" w:cs="Arial"/>
            <w:noProof/>
            <w:sz w:val="20"/>
          </w:rPr>
          <w:t>20.</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POJIŠTĚNÍ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_Toc215557196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49</w:t>
        </w:r>
        <w:r w:rsidRPr="009C721E">
          <w:rPr>
            <w:rFonts w:ascii="Arial" w:hAnsi="Arial" w:cs="Arial"/>
            <w:noProof/>
            <w:webHidden/>
          </w:rPr>
          <w:fldChar w:fldCharType="end"/>
        </w:r>
      </w:hyperlink>
    </w:p>
    <w:p w14:paraId="5B578CAB" w14:textId="4E472CC2"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7" w:history="1">
        <w:r w:rsidRPr="009C721E">
          <w:rPr>
            <w:rStyle w:val="Hypertextovodkaz"/>
            <w:rFonts w:ascii="Arial" w:hAnsi="Arial" w:cs="Arial"/>
            <w:noProof/>
            <w:sz w:val="20"/>
          </w:rPr>
          <w:t>21.</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NÁROK NA NÁHRADU ÚJMY</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_Toc215557197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50</w:t>
        </w:r>
        <w:r w:rsidRPr="009C721E">
          <w:rPr>
            <w:rFonts w:ascii="Arial" w:hAnsi="Arial" w:cs="Arial"/>
            <w:noProof/>
            <w:webHidden/>
          </w:rPr>
          <w:fldChar w:fldCharType="end"/>
        </w:r>
      </w:hyperlink>
    </w:p>
    <w:p w14:paraId="48BC6253" w14:textId="077CDFD1"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8" w:history="1">
        <w:r w:rsidRPr="009C721E">
          <w:rPr>
            <w:rStyle w:val="Hypertextovodkaz"/>
            <w:rFonts w:ascii="Arial" w:hAnsi="Arial" w:cs="Arial"/>
            <w:noProof/>
            <w:sz w:val="20"/>
          </w:rPr>
          <w:t>22.</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SMLUVNÍ POKUTY A ÚROKY Z PRODLENÍ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_Toc215557198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50</w:t>
        </w:r>
        <w:r w:rsidRPr="009C721E">
          <w:rPr>
            <w:rFonts w:ascii="Arial" w:hAnsi="Arial" w:cs="Arial"/>
            <w:noProof/>
            <w:webHidden/>
          </w:rPr>
          <w:fldChar w:fldCharType="end"/>
        </w:r>
      </w:hyperlink>
    </w:p>
    <w:p w14:paraId="7E14DAB2" w14:textId="76ED78EC"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199" w:history="1">
        <w:r w:rsidRPr="009C721E">
          <w:rPr>
            <w:rStyle w:val="Hypertextovodkaz"/>
            <w:rFonts w:ascii="Arial" w:hAnsi="Arial" w:cs="Arial"/>
            <w:noProof/>
            <w:sz w:val="20"/>
          </w:rPr>
          <w:t>23.</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ZÁRUKA A PRÁVA Z VADNÉHO PLNĚNÍ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_Toc215557199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52</w:t>
        </w:r>
        <w:r w:rsidRPr="009C721E">
          <w:rPr>
            <w:rFonts w:ascii="Arial" w:hAnsi="Arial" w:cs="Arial"/>
            <w:noProof/>
            <w:webHidden/>
          </w:rPr>
          <w:fldChar w:fldCharType="end"/>
        </w:r>
      </w:hyperlink>
    </w:p>
    <w:p w14:paraId="0116E8FC" w14:textId="6115071B"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0" w:history="1">
        <w:r w:rsidRPr="009C721E">
          <w:rPr>
            <w:rStyle w:val="Hypertextovodkaz"/>
            <w:rFonts w:ascii="Arial" w:hAnsi="Arial" w:cs="Arial"/>
            <w:noProof/>
            <w:sz w:val="20"/>
          </w:rPr>
          <w:t>24.</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TRVÁNÍ A UKONČENÍ SMLUVNÍHO VZTAHU</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_Toc215557200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53</w:t>
        </w:r>
        <w:r w:rsidRPr="009C721E">
          <w:rPr>
            <w:rFonts w:ascii="Arial" w:hAnsi="Arial" w:cs="Arial"/>
            <w:noProof/>
            <w:webHidden/>
          </w:rPr>
          <w:fldChar w:fldCharType="end"/>
        </w:r>
      </w:hyperlink>
    </w:p>
    <w:p w14:paraId="66F4CADC" w14:textId="6DF3DF72"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1" w:history="1">
        <w:r w:rsidRPr="009C721E">
          <w:rPr>
            <w:rStyle w:val="Hypertextovodkaz"/>
            <w:rFonts w:ascii="Arial" w:hAnsi="Arial" w:cs="Arial"/>
            <w:noProof/>
            <w:sz w:val="20"/>
          </w:rPr>
          <w:t>25.</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POVINNOSTI SOUVISEJÍCÍ S UKONČENÍM SMLUVNÍHO VZTAHU</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_Toc215557201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56</w:t>
        </w:r>
        <w:r w:rsidRPr="009C721E">
          <w:rPr>
            <w:rFonts w:ascii="Arial" w:hAnsi="Arial" w:cs="Arial"/>
            <w:noProof/>
            <w:webHidden/>
          </w:rPr>
          <w:fldChar w:fldCharType="end"/>
        </w:r>
      </w:hyperlink>
    </w:p>
    <w:p w14:paraId="5817466B" w14:textId="2953A4EE"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2" w:history="1">
        <w:r w:rsidRPr="009C721E">
          <w:rPr>
            <w:rStyle w:val="Hypertextovodkaz"/>
            <w:rFonts w:ascii="Arial" w:hAnsi="Arial" w:cs="Arial"/>
            <w:noProof/>
            <w:sz w:val="20"/>
          </w:rPr>
          <w:t>26.</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ZMĚNY SMLOUVY A ZMĚNOVÉ ŘÍZENÍ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_Toc215557202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57</w:t>
        </w:r>
        <w:r w:rsidRPr="009C721E">
          <w:rPr>
            <w:rFonts w:ascii="Arial" w:hAnsi="Arial" w:cs="Arial"/>
            <w:noProof/>
            <w:webHidden/>
          </w:rPr>
          <w:fldChar w:fldCharType="end"/>
        </w:r>
      </w:hyperlink>
    </w:p>
    <w:p w14:paraId="0FF55CC7" w14:textId="3972A8CC"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3" w:history="1">
        <w:r w:rsidRPr="009C721E">
          <w:rPr>
            <w:rStyle w:val="Hypertextovodkaz"/>
            <w:rFonts w:ascii="Arial" w:hAnsi="Arial" w:cs="Arial"/>
            <w:noProof/>
            <w:sz w:val="20"/>
          </w:rPr>
          <w:t>27.</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VYHRAZENÁ ZMĚNA POSKYTOVATELE</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_Toc215557203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58</w:t>
        </w:r>
        <w:r w:rsidRPr="009C721E">
          <w:rPr>
            <w:rFonts w:ascii="Arial" w:hAnsi="Arial" w:cs="Arial"/>
            <w:noProof/>
            <w:webHidden/>
          </w:rPr>
          <w:fldChar w:fldCharType="end"/>
        </w:r>
      </w:hyperlink>
    </w:p>
    <w:p w14:paraId="52F4F2F7" w14:textId="05B319C5"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4" w:history="1">
        <w:r w:rsidRPr="009C721E">
          <w:rPr>
            <w:rStyle w:val="Hypertextovodkaz"/>
            <w:rFonts w:ascii="Arial" w:hAnsi="Arial" w:cs="Arial"/>
            <w:noProof/>
            <w:sz w:val="20"/>
          </w:rPr>
          <w:t>28.</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PROJEKTOVÉ ŘÍZENÍ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_Toc215557204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58</w:t>
        </w:r>
        <w:r w:rsidRPr="009C721E">
          <w:rPr>
            <w:rFonts w:ascii="Arial" w:hAnsi="Arial" w:cs="Arial"/>
            <w:noProof/>
            <w:webHidden/>
          </w:rPr>
          <w:fldChar w:fldCharType="end"/>
        </w:r>
      </w:hyperlink>
    </w:p>
    <w:p w14:paraId="1A19E22C" w14:textId="1A05759E"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5" w:history="1">
        <w:r w:rsidRPr="009C721E">
          <w:rPr>
            <w:rStyle w:val="Hypertextovodkaz"/>
            <w:rFonts w:ascii="Arial" w:hAnsi="Arial" w:cs="Arial"/>
            <w:noProof/>
            <w:sz w:val="20"/>
          </w:rPr>
          <w:t>29.</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KOMUNIKACE STRAN</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_Toc215557205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58</w:t>
        </w:r>
        <w:r w:rsidRPr="009C721E">
          <w:rPr>
            <w:rFonts w:ascii="Arial" w:hAnsi="Arial" w:cs="Arial"/>
            <w:noProof/>
            <w:webHidden/>
          </w:rPr>
          <w:fldChar w:fldCharType="end"/>
        </w:r>
      </w:hyperlink>
    </w:p>
    <w:p w14:paraId="6E066FCC" w14:textId="1E5A9F88"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6" w:history="1">
        <w:r w:rsidRPr="009C721E">
          <w:rPr>
            <w:rStyle w:val="Hypertextovodkaz"/>
            <w:rFonts w:ascii="Arial" w:hAnsi="Arial" w:cs="Arial"/>
            <w:noProof/>
            <w:sz w:val="20"/>
          </w:rPr>
          <w:t>30.</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KYBERNETICKÁ BEZPEČNOST</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_Toc215557206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59</w:t>
        </w:r>
        <w:r w:rsidRPr="009C721E">
          <w:rPr>
            <w:rFonts w:ascii="Arial" w:hAnsi="Arial" w:cs="Arial"/>
            <w:noProof/>
            <w:webHidden/>
          </w:rPr>
          <w:fldChar w:fldCharType="end"/>
        </w:r>
      </w:hyperlink>
    </w:p>
    <w:p w14:paraId="07FBDFB2" w14:textId="3FEAE5C9"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7" w:history="1">
        <w:r w:rsidRPr="009C721E">
          <w:rPr>
            <w:rStyle w:val="Hypertextovodkaz"/>
            <w:rFonts w:ascii="Arial" w:hAnsi="Arial" w:cs="Arial"/>
            <w:noProof/>
            <w:sz w:val="20"/>
          </w:rPr>
          <w:t>31.</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OSTATNÍ UJEDNÁNÍ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_Toc215557207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61</w:t>
        </w:r>
        <w:r w:rsidRPr="009C721E">
          <w:rPr>
            <w:rFonts w:ascii="Arial" w:hAnsi="Arial" w:cs="Arial"/>
            <w:noProof/>
            <w:webHidden/>
          </w:rPr>
          <w:fldChar w:fldCharType="end"/>
        </w:r>
      </w:hyperlink>
    </w:p>
    <w:p w14:paraId="64C1696F" w14:textId="519F9D01"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8" w:history="1">
        <w:r w:rsidRPr="009C721E">
          <w:rPr>
            <w:rStyle w:val="Hypertextovodkaz"/>
            <w:rFonts w:ascii="Arial" w:hAnsi="Arial" w:cs="Arial"/>
            <w:noProof/>
            <w:sz w:val="20"/>
          </w:rPr>
          <w:t>32.</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ROZHODNÉ PRÁVO A ŘEŠENÍ SPORŮ</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_Toc215557208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62</w:t>
        </w:r>
        <w:r w:rsidRPr="009C721E">
          <w:rPr>
            <w:rFonts w:ascii="Arial" w:hAnsi="Arial" w:cs="Arial"/>
            <w:noProof/>
            <w:webHidden/>
          </w:rPr>
          <w:fldChar w:fldCharType="end"/>
        </w:r>
      </w:hyperlink>
    </w:p>
    <w:p w14:paraId="6AF6A2E2" w14:textId="6F368878"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09" w:history="1">
        <w:r w:rsidRPr="009C721E">
          <w:rPr>
            <w:rStyle w:val="Hypertextovodkaz"/>
            <w:rFonts w:ascii="Arial" w:hAnsi="Arial" w:cs="Arial"/>
            <w:noProof/>
            <w:sz w:val="20"/>
          </w:rPr>
          <w:t>33.</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ROZPORY V DOKUMENTACI</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_Toc215557209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63</w:t>
        </w:r>
        <w:r w:rsidRPr="009C721E">
          <w:rPr>
            <w:rFonts w:ascii="Arial" w:hAnsi="Arial" w:cs="Arial"/>
            <w:noProof/>
            <w:webHidden/>
          </w:rPr>
          <w:fldChar w:fldCharType="end"/>
        </w:r>
      </w:hyperlink>
    </w:p>
    <w:p w14:paraId="12D3B6F5" w14:textId="1BC1D108" w:rsidR="009C721E" w:rsidRPr="009C721E" w:rsidRDefault="009C721E">
      <w:pPr>
        <w:pStyle w:val="Obsah1"/>
        <w:tabs>
          <w:tab w:val="left" w:pos="660"/>
          <w:tab w:val="right" w:leader="dot" w:pos="9061"/>
        </w:tabs>
        <w:rPr>
          <w:rFonts w:ascii="Arial" w:eastAsiaTheme="minorEastAsia" w:hAnsi="Arial" w:cs="Arial"/>
          <w:b w:val="0"/>
          <w:bCs w:val="0"/>
          <w:noProof/>
          <w:kern w:val="2"/>
          <w:lang w:eastAsia="cs-CZ"/>
          <w14:ligatures w14:val="standardContextual"/>
        </w:rPr>
      </w:pPr>
      <w:hyperlink w:anchor="_Toc215557210" w:history="1">
        <w:r w:rsidRPr="009C721E">
          <w:rPr>
            <w:rStyle w:val="Hypertextovodkaz"/>
            <w:rFonts w:ascii="Arial" w:hAnsi="Arial" w:cs="Arial"/>
            <w:noProof/>
            <w:sz w:val="20"/>
          </w:rPr>
          <w:t>34.</w:t>
        </w:r>
        <w:r w:rsidRPr="009C721E">
          <w:rPr>
            <w:rFonts w:ascii="Arial" w:eastAsiaTheme="minorEastAsia" w:hAnsi="Arial" w:cs="Arial"/>
            <w:b w:val="0"/>
            <w:bCs w:val="0"/>
            <w:noProof/>
            <w:kern w:val="2"/>
            <w:lang w:eastAsia="cs-CZ"/>
            <w14:ligatures w14:val="standardContextual"/>
          </w:rPr>
          <w:tab/>
        </w:r>
        <w:r w:rsidRPr="009C721E">
          <w:rPr>
            <w:rStyle w:val="Hypertextovodkaz"/>
            <w:rFonts w:ascii="Arial" w:hAnsi="Arial" w:cs="Arial"/>
            <w:noProof/>
            <w:sz w:val="20"/>
          </w:rPr>
          <w:t>ZÁVĚREČNÁ USTANOVENÍ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_Toc215557210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63</w:t>
        </w:r>
        <w:r w:rsidRPr="009C721E">
          <w:rPr>
            <w:rFonts w:ascii="Arial" w:hAnsi="Arial" w:cs="Arial"/>
            <w:noProof/>
            <w:webHidden/>
          </w:rPr>
          <w:fldChar w:fldCharType="end"/>
        </w:r>
      </w:hyperlink>
    </w:p>
    <w:p w14:paraId="5F1E9C69" w14:textId="50CEC7E2"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1" w:history="1">
        <w:r w:rsidRPr="009C721E">
          <w:rPr>
            <w:rStyle w:val="Hypertextovodkaz"/>
            <w:rFonts w:ascii="Arial" w:eastAsia="Arial" w:hAnsi="Arial" w:cs="Arial"/>
            <w:noProof/>
            <w:sz w:val="20"/>
          </w:rPr>
          <w:t>Příloha č. 1: Technická specifikace</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_Toc215557211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66</w:t>
        </w:r>
        <w:r w:rsidRPr="009C721E">
          <w:rPr>
            <w:rFonts w:ascii="Arial" w:hAnsi="Arial" w:cs="Arial"/>
            <w:noProof/>
            <w:webHidden/>
          </w:rPr>
          <w:fldChar w:fldCharType="end"/>
        </w:r>
      </w:hyperlink>
    </w:p>
    <w:p w14:paraId="346345F5" w14:textId="026FBCFF"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2" w:history="1">
        <w:r w:rsidRPr="009C721E">
          <w:rPr>
            <w:rStyle w:val="Hypertextovodkaz"/>
            <w:rFonts w:ascii="Arial" w:eastAsia="Arial" w:hAnsi="Arial" w:cs="Arial"/>
            <w:noProof/>
            <w:sz w:val="20"/>
          </w:rPr>
          <w:t>PŘÍLOHA Č. 2: CENA SLUŽEB</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_Toc215557212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67</w:t>
        </w:r>
        <w:r w:rsidRPr="009C721E">
          <w:rPr>
            <w:rFonts w:ascii="Arial" w:hAnsi="Arial" w:cs="Arial"/>
            <w:noProof/>
            <w:webHidden/>
          </w:rPr>
          <w:fldChar w:fldCharType="end"/>
        </w:r>
      </w:hyperlink>
    </w:p>
    <w:p w14:paraId="5F7F8B5D" w14:textId="3842B7A8"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3" w:history="1">
        <w:r w:rsidRPr="009C721E">
          <w:rPr>
            <w:rStyle w:val="Hypertextovodkaz"/>
            <w:rFonts w:ascii="Arial" w:eastAsia="Arial" w:hAnsi="Arial" w:cs="Arial"/>
            <w:noProof/>
            <w:sz w:val="20"/>
          </w:rPr>
          <w:t>PŘÍLOHA Č. 3: PODDODAVATELÉ</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_Toc215557213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69</w:t>
        </w:r>
        <w:r w:rsidRPr="009C721E">
          <w:rPr>
            <w:rFonts w:ascii="Arial" w:hAnsi="Arial" w:cs="Arial"/>
            <w:noProof/>
            <w:webHidden/>
          </w:rPr>
          <w:fldChar w:fldCharType="end"/>
        </w:r>
      </w:hyperlink>
    </w:p>
    <w:p w14:paraId="3B1253F0" w14:textId="1270846C"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4" w:history="1">
        <w:r w:rsidRPr="009C721E">
          <w:rPr>
            <w:rStyle w:val="Hypertextovodkaz"/>
            <w:rFonts w:ascii="Arial" w:eastAsia="Arial" w:hAnsi="Arial" w:cs="Arial"/>
            <w:noProof/>
            <w:sz w:val="20"/>
          </w:rPr>
          <w:t>PŘÍLOHA Č. 4: REALIZAČNÍ TÝM</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_Toc215557214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70</w:t>
        </w:r>
        <w:r w:rsidRPr="009C721E">
          <w:rPr>
            <w:rFonts w:ascii="Arial" w:hAnsi="Arial" w:cs="Arial"/>
            <w:noProof/>
            <w:webHidden/>
          </w:rPr>
          <w:fldChar w:fldCharType="end"/>
        </w:r>
      </w:hyperlink>
    </w:p>
    <w:p w14:paraId="492B0045" w14:textId="4573DBFF"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5" w:history="1">
        <w:r w:rsidRPr="009C721E">
          <w:rPr>
            <w:rStyle w:val="Hypertextovodkaz"/>
            <w:rFonts w:ascii="Arial" w:eastAsia="Arial" w:hAnsi="Arial" w:cs="Arial"/>
            <w:noProof/>
            <w:sz w:val="20"/>
          </w:rPr>
          <w:t>PŘÍLOHA Č. 5: KONTAKTNÍ OSOBY</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_Toc215557215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71</w:t>
        </w:r>
        <w:r w:rsidRPr="009C721E">
          <w:rPr>
            <w:rFonts w:ascii="Arial" w:hAnsi="Arial" w:cs="Arial"/>
            <w:noProof/>
            <w:webHidden/>
          </w:rPr>
          <w:fldChar w:fldCharType="end"/>
        </w:r>
      </w:hyperlink>
    </w:p>
    <w:p w14:paraId="11B627FE" w14:textId="07869EE4"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6" w:history="1">
        <w:r w:rsidRPr="009C721E">
          <w:rPr>
            <w:rStyle w:val="Hypertextovodkaz"/>
            <w:rFonts w:ascii="Arial" w:eastAsia="Arial" w:hAnsi="Arial" w:cs="Arial"/>
            <w:noProof/>
            <w:sz w:val="20"/>
          </w:rPr>
          <w:t>PŘÍLOHA Č. 6: SEZNAM INTERNÍCH PŘEDPISŮ</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_Toc215557216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73</w:t>
        </w:r>
        <w:r w:rsidRPr="009C721E">
          <w:rPr>
            <w:rFonts w:ascii="Arial" w:hAnsi="Arial" w:cs="Arial"/>
            <w:noProof/>
            <w:webHidden/>
          </w:rPr>
          <w:fldChar w:fldCharType="end"/>
        </w:r>
      </w:hyperlink>
    </w:p>
    <w:p w14:paraId="1428F559" w14:textId="1C712143"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7" w:history="1">
        <w:r w:rsidRPr="009C721E">
          <w:rPr>
            <w:rStyle w:val="Hypertextovodkaz"/>
            <w:rFonts w:ascii="Arial" w:eastAsia="Arial" w:hAnsi="Arial" w:cs="Arial"/>
            <w:noProof/>
            <w:sz w:val="20"/>
          </w:rPr>
          <w:t>PŘÍLOHA Č. 7: OCHRANA OSOBNÍCH ÚDAJŮ</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_Toc215557217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74</w:t>
        </w:r>
        <w:r w:rsidRPr="009C721E">
          <w:rPr>
            <w:rFonts w:ascii="Arial" w:hAnsi="Arial" w:cs="Arial"/>
            <w:noProof/>
            <w:webHidden/>
          </w:rPr>
          <w:fldChar w:fldCharType="end"/>
        </w:r>
      </w:hyperlink>
    </w:p>
    <w:p w14:paraId="0259020C" w14:textId="4D983F7B"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8" w:history="1">
        <w:r w:rsidRPr="009C721E">
          <w:rPr>
            <w:rStyle w:val="Hypertextovodkaz"/>
            <w:rFonts w:ascii="Arial" w:eastAsia="Arial" w:hAnsi="Arial" w:cs="Arial"/>
            <w:noProof/>
            <w:sz w:val="20"/>
          </w:rPr>
          <w:t>PŘÍLOHA Č. 8: PROJEKTOVÉ A ZMĚNOVÉ ŘÍZENÍ</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_Toc215557218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80</w:t>
        </w:r>
        <w:r w:rsidRPr="009C721E">
          <w:rPr>
            <w:rFonts w:ascii="Arial" w:hAnsi="Arial" w:cs="Arial"/>
            <w:noProof/>
            <w:webHidden/>
          </w:rPr>
          <w:fldChar w:fldCharType="end"/>
        </w:r>
      </w:hyperlink>
    </w:p>
    <w:p w14:paraId="2BB02801" w14:textId="71C9BC5A"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19" w:history="1">
        <w:r w:rsidRPr="009C721E">
          <w:rPr>
            <w:rStyle w:val="Hypertextovodkaz"/>
            <w:rFonts w:ascii="Arial" w:eastAsia="Arial" w:hAnsi="Arial" w:cs="Arial"/>
            <w:noProof/>
            <w:sz w:val="20"/>
          </w:rPr>
          <w:t>PŘÍLOHA Č. 9: POPIS SOUČASNÉHO STAVU</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_Toc215557219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84</w:t>
        </w:r>
        <w:r w:rsidRPr="009C721E">
          <w:rPr>
            <w:rFonts w:ascii="Arial" w:hAnsi="Arial" w:cs="Arial"/>
            <w:noProof/>
            <w:webHidden/>
          </w:rPr>
          <w:fldChar w:fldCharType="end"/>
        </w:r>
      </w:hyperlink>
    </w:p>
    <w:p w14:paraId="1FFB7733" w14:textId="6D0815A4"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20" w:history="1">
        <w:r w:rsidRPr="009C721E">
          <w:rPr>
            <w:rStyle w:val="Hypertextovodkaz"/>
            <w:rFonts w:ascii="Arial" w:eastAsia="Arial" w:hAnsi="Arial" w:cs="Arial"/>
            <w:noProof/>
            <w:sz w:val="20"/>
          </w:rPr>
          <w:t>PŘÍLOHA Č. 10: HARMONOGRAM</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_Toc215557220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85</w:t>
        </w:r>
        <w:r w:rsidRPr="009C721E">
          <w:rPr>
            <w:rFonts w:ascii="Arial" w:hAnsi="Arial" w:cs="Arial"/>
            <w:noProof/>
            <w:webHidden/>
          </w:rPr>
          <w:fldChar w:fldCharType="end"/>
        </w:r>
      </w:hyperlink>
    </w:p>
    <w:p w14:paraId="0D1898ED" w14:textId="48E45555"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21" w:history="1">
        <w:r w:rsidRPr="009C721E">
          <w:rPr>
            <w:rStyle w:val="Hypertextovodkaz"/>
            <w:rFonts w:ascii="Arial" w:eastAsia="Arial" w:hAnsi="Arial" w:cs="Arial"/>
            <w:noProof/>
            <w:sz w:val="20"/>
          </w:rPr>
          <w:t>PŘÍLOHA Č.11: POŽADAVKY NA ZAJIŠTĚNÍ KYBERNETICKÉ BEZPEČNOSTI</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_Toc215557221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86</w:t>
        </w:r>
        <w:r w:rsidRPr="009C721E">
          <w:rPr>
            <w:rFonts w:ascii="Arial" w:hAnsi="Arial" w:cs="Arial"/>
            <w:noProof/>
            <w:webHidden/>
          </w:rPr>
          <w:fldChar w:fldCharType="end"/>
        </w:r>
      </w:hyperlink>
    </w:p>
    <w:p w14:paraId="03AF74D3" w14:textId="7901BC8A" w:rsidR="009C721E" w:rsidRPr="009C721E" w:rsidRDefault="009C721E">
      <w:pPr>
        <w:pStyle w:val="Obsah1"/>
        <w:tabs>
          <w:tab w:val="right" w:leader="dot" w:pos="9061"/>
        </w:tabs>
        <w:rPr>
          <w:rFonts w:ascii="Arial" w:eastAsiaTheme="minorEastAsia" w:hAnsi="Arial" w:cs="Arial"/>
          <w:b w:val="0"/>
          <w:bCs w:val="0"/>
          <w:noProof/>
          <w:kern w:val="2"/>
          <w:lang w:eastAsia="cs-CZ"/>
          <w14:ligatures w14:val="standardContextual"/>
        </w:rPr>
      </w:pPr>
      <w:hyperlink w:anchor="_Toc215557222" w:history="1">
        <w:r w:rsidRPr="009C721E">
          <w:rPr>
            <w:rStyle w:val="Hypertextovodkaz"/>
            <w:rFonts w:ascii="Arial" w:eastAsia="Arial" w:hAnsi="Arial" w:cs="Arial"/>
            <w:noProof/>
            <w:sz w:val="20"/>
          </w:rPr>
          <w:t>PŘÍLOHA Č. 12: BEZPEČNOSTNÍ OPATŘENÍ NA STRANĚ POSKYTOVATELE</w:t>
        </w:r>
        <w:r w:rsidRPr="009C721E">
          <w:rPr>
            <w:rFonts w:ascii="Arial" w:hAnsi="Arial" w:cs="Arial"/>
            <w:noProof/>
            <w:webHidden/>
          </w:rPr>
          <w:tab/>
        </w:r>
        <w:r w:rsidRPr="009C721E">
          <w:rPr>
            <w:rFonts w:ascii="Arial" w:hAnsi="Arial" w:cs="Arial"/>
            <w:noProof/>
            <w:webHidden/>
          </w:rPr>
          <w:fldChar w:fldCharType="begin"/>
        </w:r>
        <w:r w:rsidRPr="009C721E">
          <w:rPr>
            <w:rFonts w:ascii="Arial" w:hAnsi="Arial" w:cs="Arial"/>
            <w:noProof/>
            <w:webHidden/>
          </w:rPr>
          <w:instrText xml:space="preserve"> PAGEREF _Toc215557222 \h </w:instrText>
        </w:r>
        <w:r w:rsidRPr="009C721E">
          <w:rPr>
            <w:rFonts w:ascii="Arial" w:hAnsi="Arial" w:cs="Arial"/>
            <w:noProof/>
            <w:webHidden/>
          </w:rPr>
        </w:r>
        <w:r w:rsidRPr="009C721E">
          <w:rPr>
            <w:rFonts w:ascii="Arial" w:hAnsi="Arial" w:cs="Arial"/>
            <w:noProof/>
            <w:webHidden/>
          </w:rPr>
          <w:fldChar w:fldCharType="separate"/>
        </w:r>
        <w:r w:rsidR="008E4817">
          <w:rPr>
            <w:rFonts w:ascii="Arial" w:hAnsi="Arial" w:cs="Arial"/>
            <w:noProof/>
            <w:webHidden/>
          </w:rPr>
          <w:t>94</w:t>
        </w:r>
        <w:r w:rsidRPr="009C721E">
          <w:rPr>
            <w:rFonts w:ascii="Arial" w:hAnsi="Arial" w:cs="Arial"/>
            <w:noProof/>
            <w:webHidden/>
          </w:rPr>
          <w:fldChar w:fldCharType="end"/>
        </w:r>
      </w:hyperlink>
    </w:p>
    <w:p w14:paraId="0E6E1B5D" w14:textId="0941A58C" w:rsidR="00E56716" w:rsidRPr="00AE2CD7" w:rsidRDefault="00322115" w:rsidP="00B760CC">
      <w:pPr>
        <w:spacing w:line="280" w:lineRule="atLeast"/>
        <w:rPr>
          <w:rFonts w:ascii="Arial" w:hAnsi="Arial" w:cs="Arial"/>
          <w:sz w:val="20"/>
          <w:szCs w:val="20"/>
        </w:rPr>
      </w:pPr>
      <w:r w:rsidRPr="009C721E">
        <w:rPr>
          <w:rFonts w:ascii="Arial" w:hAnsi="Arial" w:cs="Arial"/>
          <w:sz w:val="20"/>
          <w:szCs w:val="20"/>
        </w:rPr>
        <w:fldChar w:fldCharType="end"/>
      </w:r>
    </w:p>
    <w:p w14:paraId="15E2214E" w14:textId="77777777" w:rsidR="008C12CA" w:rsidRPr="00AE2CD7" w:rsidRDefault="008C12CA" w:rsidP="00F338C5">
      <w:pPr>
        <w:spacing w:line="280" w:lineRule="atLeast"/>
        <w:rPr>
          <w:rFonts w:ascii="Arial" w:hAnsi="Arial" w:cs="Arial"/>
          <w:sz w:val="20"/>
          <w:szCs w:val="20"/>
        </w:rPr>
      </w:pPr>
    </w:p>
    <w:p w14:paraId="79B2A69A" w14:textId="77777777" w:rsidR="001D422A" w:rsidRPr="00AE2CD7" w:rsidRDefault="001D422A" w:rsidP="00F338C5">
      <w:pPr>
        <w:spacing w:before="0" w:after="0" w:line="280" w:lineRule="atLeast"/>
        <w:jc w:val="left"/>
        <w:rPr>
          <w:rFonts w:ascii="Arial" w:hAnsi="Arial" w:cs="Arial"/>
          <w:b/>
          <w:bCs/>
          <w:sz w:val="20"/>
          <w:szCs w:val="20"/>
        </w:rPr>
      </w:pPr>
      <w:bookmarkStart w:id="2" w:name="_Toc381601740"/>
      <w:r w:rsidRPr="00AE2CD7">
        <w:rPr>
          <w:rFonts w:ascii="Arial" w:hAnsi="Arial" w:cs="Arial"/>
          <w:sz w:val="20"/>
          <w:szCs w:val="20"/>
        </w:rPr>
        <w:br w:type="page"/>
      </w:r>
    </w:p>
    <w:p w14:paraId="4269BA13" w14:textId="1A9FA611" w:rsidR="007B0997" w:rsidRPr="00B816FF" w:rsidRDefault="00633D0A" w:rsidP="00F338C5">
      <w:pPr>
        <w:pStyle w:val="Obsah1"/>
        <w:spacing w:line="280" w:lineRule="atLeast"/>
        <w:jc w:val="center"/>
        <w:rPr>
          <w:rFonts w:ascii="Arial" w:hAnsi="Arial" w:cs="Arial"/>
        </w:rPr>
      </w:pPr>
      <w:r w:rsidRPr="00B816FF">
        <w:rPr>
          <w:rFonts w:ascii="Arial" w:hAnsi="Arial" w:cs="Arial"/>
        </w:rPr>
        <w:lastRenderedPageBreak/>
        <w:t>SMLOUVA O PROVOZU A ROZVOJI AGENDOVÝCH INFORMAČNÍCH SYSTÉMŮ</w:t>
      </w:r>
    </w:p>
    <w:p w14:paraId="6D143A8C" w14:textId="77777777" w:rsidR="007B0997" w:rsidRPr="00B816FF" w:rsidRDefault="007B0997" w:rsidP="00F338C5">
      <w:pPr>
        <w:spacing w:line="280" w:lineRule="atLeast"/>
        <w:jc w:val="center"/>
        <w:outlineLvl w:val="0"/>
        <w:rPr>
          <w:rFonts w:ascii="Arial" w:hAnsi="Arial" w:cs="Arial"/>
          <w:bCs/>
          <w:kern w:val="28"/>
          <w:sz w:val="20"/>
          <w:szCs w:val="20"/>
        </w:rPr>
      </w:pPr>
      <w:bookmarkStart w:id="3" w:name="_Toc190871863"/>
      <w:bookmarkEnd w:id="2"/>
      <w:r w:rsidRPr="00B816FF">
        <w:rPr>
          <w:rFonts w:ascii="Arial" w:hAnsi="Arial" w:cs="Arial"/>
          <w:bCs/>
          <w:kern w:val="28"/>
          <w:sz w:val="20"/>
          <w:szCs w:val="20"/>
        </w:rPr>
        <w:t>uzavřená podle § 1746 odst. 2 zákona č. 89/2012 Sb., občanský zákoník</w:t>
      </w:r>
      <w:r w:rsidR="00621580" w:rsidRPr="00B816FF">
        <w:rPr>
          <w:rFonts w:ascii="Arial" w:hAnsi="Arial" w:cs="Arial"/>
          <w:bCs/>
          <w:kern w:val="28"/>
          <w:sz w:val="20"/>
          <w:szCs w:val="20"/>
        </w:rPr>
        <w:t>,</w:t>
      </w:r>
      <w:r w:rsidRPr="00B816FF">
        <w:rPr>
          <w:rFonts w:ascii="Arial" w:hAnsi="Arial" w:cs="Arial"/>
          <w:bCs/>
          <w:kern w:val="28"/>
          <w:sz w:val="20"/>
          <w:szCs w:val="20"/>
        </w:rPr>
        <w:t xml:space="preserve"> </w:t>
      </w:r>
      <w:r w:rsidR="00621580" w:rsidRPr="00B816FF">
        <w:rPr>
          <w:rFonts w:ascii="Arial" w:hAnsi="Arial" w:cs="Arial"/>
          <w:sz w:val="20"/>
          <w:szCs w:val="20"/>
        </w:rPr>
        <w:t>ve znění pozdějších předpisů</w:t>
      </w:r>
      <w:bookmarkEnd w:id="3"/>
    </w:p>
    <w:p w14:paraId="3C171049" w14:textId="1C3C338F" w:rsidR="007B0997" w:rsidRPr="00B816FF" w:rsidRDefault="007B0997" w:rsidP="00F338C5">
      <w:pPr>
        <w:spacing w:line="280" w:lineRule="atLeast"/>
        <w:jc w:val="center"/>
        <w:outlineLvl w:val="0"/>
        <w:rPr>
          <w:rFonts w:ascii="Arial" w:hAnsi="Arial" w:cs="Arial"/>
          <w:b/>
          <w:bCs/>
          <w:caps/>
          <w:kern w:val="28"/>
          <w:sz w:val="20"/>
          <w:szCs w:val="20"/>
        </w:rPr>
      </w:pPr>
      <w:bookmarkStart w:id="4" w:name="_Toc190871864"/>
      <w:r w:rsidRPr="00B816FF">
        <w:rPr>
          <w:rFonts w:ascii="Arial" w:hAnsi="Arial" w:cs="Arial"/>
          <w:bCs/>
          <w:caps/>
          <w:kern w:val="28"/>
          <w:sz w:val="20"/>
          <w:szCs w:val="20"/>
        </w:rPr>
        <w:t>(„</w:t>
      </w:r>
      <w:r w:rsidRPr="00B816FF">
        <w:rPr>
          <w:rFonts w:ascii="Arial" w:hAnsi="Arial" w:cs="Arial"/>
          <w:b/>
          <w:sz w:val="20"/>
          <w:szCs w:val="20"/>
        </w:rPr>
        <w:t>Smlouva</w:t>
      </w:r>
      <w:r w:rsidRPr="00B816FF">
        <w:rPr>
          <w:rFonts w:ascii="Arial" w:hAnsi="Arial" w:cs="Arial"/>
          <w:bCs/>
          <w:caps/>
          <w:kern w:val="28"/>
          <w:sz w:val="20"/>
          <w:szCs w:val="20"/>
        </w:rPr>
        <w:t>“)</w:t>
      </w:r>
      <w:bookmarkEnd w:id="4"/>
    </w:p>
    <w:p w14:paraId="5BD88B12" w14:textId="77777777" w:rsidR="007B0997" w:rsidRPr="00B816FF" w:rsidRDefault="007B0997" w:rsidP="00F338C5">
      <w:pPr>
        <w:spacing w:before="360" w:after="240" w:line="280" w:lineRule="atLeast"/>
        <w:jc w:val="center"/>
        <w:rPr>
          <w:rFonts w:ascii="Arial" w:hAnsi="Arial" w:cs="Arial"/>
          <w:b/>
          <w:caps/>
          <w:sz w:val="20"/>
          <w:szCs w:val="20"/>
        </w:rPr>
      </w:pPr>
      <w:r w:rsidRPr="00B816FF">
        <w:rPr>
          <w:rFonts w:ascii="Arial" w:hAnsi="Arial" w:cs="Arial"/>
          <w:b/>
          <w:caps/>
          <w:sz w:val="20"/>
          <w:szCs w:val="20"/>
        </w:rP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3"/>
      </w:tblGrid>
      <w:tr w:rsidR="00C32E54" w:rsidRPr="00B816FF" w14:paraId="1EDC1F3B" w14:textId="77777777" w:rsidTr="004541DC">
        <w:tc>
          <w:tcPr>
            <w:tcW w:w="9061" w:type="dxa"/>
            <w:gridSpan w:val="2"/>
          </w:tcPr>
          <w:p w14:paraId="4AE719F8" w14:textId="4C8CF146" w:rsidR="00C32E54" w:rsidRPr="00B816FF" w:rsidRDefault="00C32E54" w:rsidP="00F338C5">
            <w:pPr>
              <w:spacing w:line="280" w:lineRule="atLeast"/>
              <w:rPr>
                <w:rFonts w:ascii="Arial" w:hAnsi="Arial" w:cs="Arial"/>
                <w:b/>
                <w:sz w:val="20"/>
                <w:szCs w:val="20"/>
              </w:rPr>
            </w:pPr>
            <w:r w:rsidRPr="00B816FF">
              <w:rPr>
                <w:rFonts w:ascii="Arial" w:hAnsi="Arial" w:cs="Arial"/>
                <w:b/>
                <w:sz w:val="20"/>
                <w:szCs w:val="20"/>
              </w:rPr>
              <w:t>Česká republika – Ministerstvo práce a sociálních věcí</w:t>
            </w:r>
          </w:p>
        </w:tc>
      </w:tr>
      <w:tr w:rsidR="00C32E54" w:rsidRPr="00B816FF" w14:paraId="39FBC160" w14:textId="77777777" w:rsidTr="004541DC">
        <w:tc>
          <w:tcPr>
            <w:tcW w:w="1838" w:type="dxa"/>
          </w:tcPr>
          <w:p w14:paraId="7DA6CFA1" w14:textId="6E3B6BF2" w:rsidR="00C32E54" w:rsidRPr="00B816FF" w:rsidRDefault="00C32E54" w:rsidP="00F338C5">
            <w:pPr>
              <w:spacing w:line="280" w:lineRule="atLeast"/>
              <w:rPr>
                <w:rFonts w:ascii="Arial" w:hAnsi="Arial" w:cs="Arial"/>
                <w:b/>
                <w:sz w:val="20"/>
                <w:szCs w:val="20"/>
              </w:rPr>
            </w:pPr>
            <w:r w:rsidRPr="00B816FF">
              <w:rPr>
                <w:rFonts w:ascii="Arial" w:hAnsi="Arial" w:cs="Arial"/>
                <w:sz w:val="20"/>
                <w:szCs w:val="20"/>
              </w:rPr>
              <w:t>se sídlem:</w:t>
            </w:r>
          </w:p>
        </w:tc>
        <w:tc>
          <w:tcPr>
            <w:tcW w:w="7223" w:type="dxa"/>
          </w:tcPr>
          <w:p w14:paraId="03785259" w14:textId="6A7E04E3" w:rsidR="00C32E54" w:rsidRPr="00B816FF" w:rsidRDefault="00C32E54" w:rsidP="00F338C5">
            <w:pPr>
              <w:spacing w:line="280" w:lineRule="atLeast"/>
              <w:rPr>
                <w:rFonts w:ascii="Arial" w:hAnsi="Arial" w:cs="Arial"/>
                <w:b/>
                <w:sz w:val="20"/>
                <w:szCs w:val="20"/>
              </w:rPr>
            </w:pPr>
            <w:r w:rsidRPr="00B816FF">
              <w:rPr>
                <w:rFonts w:ascii="Arial" w:hAnsi="Arial" w:cs="Arial"/>
                <w:sz w:val="20"/>
                <w:szCs w:val="20"/>
              </w:rPr>
              <w:t>Na Poříčním právu 376/1, Nové Město, Praha 2, PSČ 128 01</w:t>
            </w:r>
          </w:p>
        </w:tc>
      </w:tr>
      <w:tr w:rsidR="00C32E54" w:rsidRPr="00B816FF" w14:paraId="51DA04C3" w14:textId="77777777" w:rsidTr="004541DC">
        <w:tc>
          <w:tcPr>
            <w:tcW w:w="1838" w:type="dxa"/>
          </w:tcPr>
          <w:p w14:paraId="0A365DB0" w14:textId="70FE562C" w:rsidR="00C32E54" w:rsidRPr="00B816FF" w:rsidRDefault="00C32E54" w:rsidP="00F338C5">
            <w:pPr>
              <w:spacing w:line="280" w:lineRule="atLeast"/>
              <w:rPr>
                <w:rFonts w:ascii="Arial" w:hAnsi="Arial" w:cs="Arial"/>
                <w:b/>
                <w:sz w:val="20"/>
                <w:szCs w:val="20"/>
              </w:rPr>
            </w:pPr>
            <w:r w:rsidRPr="00B816FF">
              <w:rPr>
                <w:rFonts w:ascii="Arial" w:hAnsi="Arial" w:cs="Arial"/>
                <w:sz w:val="20"/>
                <w:szCs w:val="20"/>
              </w:rPr>
              <w:t>IČO:</w:t>
            </w:r>
          </w:p>
        </w:tc>
        <w:tc>
          <w:tcPr>
            <w:tcW w:w="7223" w:type="dxa"/>
          </w:tcPr>
          <w:p w14:paraId="62B4EC4C" w14:textId="0E6649CA" w:rsidR="00C32E54" w:rsidRPr="00B816FF" w:rsidRDefault="00C32E54" w:rsidP="00F338C5">
            <w:pPr>
              <w:spacing w:line="280" w:lineRule="atLeast"/>
              <w:rPr>
                <w:rFonts w:ascii="Arial" w:hAnsi="Arial" w:cs="Arial"/>
                <w:b/>
                <w:sz w:val="20"/>
                <w:szCs w:val="20"/>
              </w:rPr>
            </w:pPr>
            <w:r w:rsidRPr="00B816FF">
              <w:rPr>
                <w:rFonts w:ascii="Arial" w:hAnsi="Arial" w:cs="Arial"/>
                <w:sz w:val="20"/>
                <w:szCs w:val="20"/>
              </w:rPr>
              <w:t>00551023</w:t>
            </w:r>
          </w:p>
        </w:tc>
      </w:tr>
      <w:tr w:rsidR="00C32E54" w:rsidRPr="00B816FF" w14:paraId="2A1D4177" w14:textId="77777777" w:rsidTr="004541DC">
        <w:tc>
          <w:tcPr>
            <w:tcW w:w="1838" w:type="dxa"/>
          </w:tcPr>
          <w:p w14:paraId="33F58EEC" w14:textId="2EF2CDEC" w:rsidR="00C32E54" w:rsidRPr="00B816FF" w:rsidRDefault="00C32E54" w:rsidP="00F338C5">
            <w:pPr>
              <w:spacing w:line="280" w:lineRule="atLeast"/>
              <w:rPr>
                <w:rFonts w:ascii="Arial" w:hAnsi="Arial" w:cs="Arial"/>
                <w:b/>
                <w:sz w:val="20"/>
                <w:szCs w:val="20"/>
              </w:rPr>
            </w:pPr>
            <w:r w:rsidRPr="00B816FF">
              <w:rPr>
                <w:rFonts w:ascii="Arial" w:hAnsi="Arial" w:cs="Arial"/>
                <w:sz w:val="20"/>
                <w:szCs w:val="20"/>
              </w:rPr>
              <w:t>bankovní spojení:</w:t>
            </w:r>
          </w:p>
        </w:tc>
        <w:tc>
          <w:tcPr>
            <w:tcW w:w="7223" w:type="dxa"/>
          </w:tcPr>
          <w:p w14:paraId="18780ADA" w14:textId="77777777" w:rsidR="00C32E54" w:rsidRPr="00B816FF" w:rsidRDefault="00C32E54" w:rsidP="00F338C5">
            <w:pPr>
              <w:spacing w:line="280" w:lineRule="atLeast"/>
              <w:rPr>
                <w:rFonts w:ascii="Arial" w:hAnsi="Arial" w:cs="Arial"/>
                <w:sz w:val="20"/>
                <w:szCs w:val="20"/>
              </w:rPr>
            </w:pPr>
            <w:r w:rsidRPr="00B816FF">
              <w:rPr>
                <w:rFonts w:ascii="Arial" w:hAnsi="Arial" w:cs="Arial"/>
                <w:sz w:val="20"/>
                <w:szCs w:val="20"/>
              </w:rPr>
              <w:t xml:space="preserve">Česká národní banka, pobočka Praha, </w:t>
            </w:r>
          </w:p>
          <w:p w14:paraId="6E78C4A8" w14:textId="4931D9A9" w:rsidR="00C32E54" w:rsidRPr="00B816FF" w:rsidRDefault="00C32E54" w:rsidP="00F338C5">
            <w:pPr>
              <w:spacing w:line="280" w:lineRule="atLeast"/>
              <w:rPr>
                <w:rFonts w:ascii="Arial" w:hAnsi="Arial" w:cs="Arial"/>
                <w:b/>
                <w:sz w:val="20"/>
                <w:szCs w:val="20"/>
              </w:rPr>
            </w:pPr>
            <w:r w:rsidRPr="00B816FF">
              <w:rPr>
                <w:rFonts w:ascii="Arial" w:hAnsi="Arial" w:cs="Arial"/>
                <w:sz w:val="20"/>
                <w:szCs w:val="20"/>
              </w:rPr>
              <w:t>Na Příkopě 864/28, Praha 1, Nové Město, PSČ 115 03</w:t>
            </w:r>
          </w:p>
        </w:tc>
      </w:tr>
      <w:tr w:rsidR="00C32E54" w:rsidRPr="00B816FF" w14:paraId="090C95B2" w14:textId="77777777" w:rsidTr="004541DC">
        <w:tc>
          <w:tcPr>
            <w:tcW w:w="1838" w:type="dxa"/>
          </w:tcPr>
          <w:p w14:paraId="3F654361" w14:textId="24F7BA02" w:rsidR="00C32E54" w:rsidRPr="00B816FF" w:rsidRDefault="00C32E54" w:rsidP="00F338C5">
            <w:pPr>
              <w:spacing w:line="280" w:lineRule="atLeast"/>
              <w:rPr>
                <w:rFonts w:ascii="Arial" w:hAnsi="Arial" w:cs="Arial"/>
                <w:b/>
                <w:sz w:val="20"/>
                <w:szCs w:val="20"/>
              </w:rPr>
            </w:pPr>
            <w:r w:rsidRPr="00B816FF">
              <w:rPr>
                <w:rFonts w:ascii="Arial" w:hAnsi="Arial" w:cs="Arial"/>
                <w:sz w:val="20"/>
                <w:szCs w:val="20"/>
              </w:rPr>
              <w:t>číslo účtu:</w:t>
            </w:r>
          </w:p>
        </w:tc>
        <w:tc>
          <w:tcPr>
            <w:tcW w:w="7223" w:type="dxa"/>
          </w:tcPr>
          <w:p w14:paraId="2AD6AF37" w14:textId="3A724D9F" w:rsidR="00C32E54" w:rsidRPr="00B816FF" w:rsidRDefault="00C32E54" w:rsidP="00F338C5">
            <w:pPr>
              <w:spacing w:line="280" w:lineRule="atLeast"/>
              <w:rPr>
                <w:rFonts w:ascii="Arial" w:hAnsi="Arial" w:cs="Arial"/>
                <w:b/>
                <w:sz w:val="20"/>
                <w:szCs w:val="20"/>
              </w:rPr>
            </w:pPr>
            <w:r w:rsidRPr="00B816FF">
              <w:rPr>
                <w:rFonts w:ascii="Arial" w:hAnsi="Arial" w:cs="Arial"/>
                <w:smallCaps/>
                <w:sz w:val="20"/>
                <w:szCs w:val="20"/>
              </w:rPr>
              <w:t>2229001/0710</w:t>
            </w:r>
          </w:p>
        </w:tc>
      </w:tr>
      <w:tr w:rsidR="00C32E54" w:rsidRPr="00D92829" w14:paraId="69E64885" w14:textId="77777777" w:rsidTr="004541DC">
        <w:tc>
          <w:tcPr>
            <w:tcW w:w="1838" w:type="dxa"/>
          </w:tcPr>
          <w:p w14:paraId="42D7706E" w14:textId="0AB3F0CA" w:rsidR="00C32E54" w:rsidRPr="00D92829" w:rsidRDefault="00C32E54" w:rsidP="00F338C5">
            <w:pPr>
              <w:spacing w:line="280" w:lineRule="atLeast"/>
              <w:rPr>
                <w:rFonts w:ascii="Arial" w:hAnsi="Arial" w:cs="Arial"/>
                <w:sz w:val="20"/>
                <w:szCs w:val="20"/>
              </w:rPr>
            </w:pPr>
            <w:r w:rsidRPr="00D92829">
              <w:rPr>
                <w:rFonts w:ascii="Arial" w:hAnsi="Arial" w:cs="Arial"/>
                <w:sz w:val="20"/>
                <w:szCs w:val="20"/>
              </w:rPr>
              <w:t>zastoupená:</w:t>
            </w:r>
          </w:p>
        </w:tc>
        <w:tc>
          <w:tcPr>
            <w:tcW w:w="7223" w:type="dxa"/>
          </w:tcPr>
          <w:p w14:paraId="5E011097" w14:textId="629D617C" w:rsidR="00C32E54" w:rsidRPr="00D92829" w:rsidRDefault="00D92829" w:rsidP="00F338C5">
            <w:pPr>
              <w:spacing w:line="280" w:lineRule="atLeast"/>
              <w:rPr>
                <w:rFonts w:ascii="Arial" w:hAnsi="Arial" w:cs="Arial"/>
                <w:sz w:val="20"/>
                <w:szCs w:val="20"/>
              </w:rPr>
            </w:pPr>
            <w:r w:rsidRPr="00D92829">
              <w:rPr>
                <w:rFonts w:ascii="Arial" w:hAnsi="Arial" w:cs="Arial"/>
                <w:sz w:val="20"/>
                <w:szCs w:val="20"/>
              </w:rPr>
              <w:t>Ing. Karlem Trpkošem, vrchním ředitelem sekce informačních technologií</w:t>
            </w:r>
          </w:p>
        </w:tc>
      </w:tr>
      <w:tr w:rsidR="00C32E54" w:rsidRPr="00B816FF" w14:paraId="5B18AB32" w14:textId="77777777" w:rsidTr="004541DC">
        <w:tc>
          <w:tcPr>
            <w:tcW w:w="9061" w:type="dxa"/>
            <w:gridSpan w:val="2"/>
          </w:tcPr>
          <w:p w14:paraId="379E9DCE" w14:textId="2EA9C497" w:rsidR="00C32E54" w:rsidRPr="00B816FF" w:rsidRDefault="00C32E54" w:rsidP="00F338C5">
            <w:pPr>
              <w:spacing w:line="280" w:lineRule="atLeast"/>
              <w:rPr>
                <w:rFonts w:ascii="Arial" w:hAnsi="Arial" w:cs="Arial"/>
                <w:b/>
                <w:sz w:val="20"/>
                <w:szCs w:val="20"/>
              </w:rPr>
            </w:pPr>
            <w:r w:rsidRPr="00B816FF">
              <w:rPr>
                <w:rFonts w:ascii="Arial" w:hAnsi="Arial" w:cs="Arial"/>
                <w:sz w:val="20"/>
                <w:szCs w:val="20"/>
              </w:rPr>
              <w:t>(dále také jako „</w:t>
            </w:r>
            <w:r w:rsidRPr="00B816FF">
              <w:rPr>
                <w:rFonts w:ascii="Arial" w:hAnsi="Arial" w:cs="Arial"/>
                <w:b/>
                <w:sz w:val="20"/>
                <w:szCs w:val="20"/>
              </w:rPr>
              <w:t>Objednatel</w:t>
            </w:r>
            <w:r w:rsidRPr="00B816FF">
              <w:rPr>
                <w:rFonts w:ascii="Arial" w:hAnsi="Arial" w:cs="Arial"/>
                <w:sz w:val="20"/>
                <w:szCs w:val="20"/>
              </w:rPr>
              <w:t>“)</w:t>
            </w:r>
          </w:p>
        </w:tc>
      </w:tr>
      <w:tr w:rsidR="00C32E54" w:rsidRPr="00B816FF" w14:paraId="55212F26" w14:textId="77777777" w:rsidTr="004541DC">
        <w:tc>
          <w:tcPr>
            <w:tcW w:w="1838" w:type="dxa"/>
          </w:tcPr>
          <w:p w14:paraId="5C6C8251" w14:textId="77777777" w:rsidR="00C32E54" w:rsidRPr="00B816FF" w:rsidRDefault="00C32E54" w:rsidP="00F338C5">
            <w:pPr>
              <w:spacing w:line="280" w:lineRule="atLeast"/>
              <w:rPr>
                <w:rFonts w:ascii="Arial" w:hAnsi="Arial" w:cs="Arial"/>
                <w:b/>
                <w:sz w:val="20"/>
                <w:szCs w:val="20"/>
              </w:rPr>
            </w:pPr>
          </w:p>
        </w:tc>
        <w:tc>
          <w:tcPr>
            <w:tcW w:w="7223" w:type="dxa"/>
          </w:tcPr>
          <w:p w14:paraId="49D03F82" w14:textId="77777777" w:rsidR="00C32E54" w:rsidRPr="00B816FF" w:rsidRDefault="00C32E54" w:rsidP="00F338C5">
            <w:pPr>
              <w:spacing w:line="280" w:lineRule="atLeast"/>
              <w:rPr>
                <w:rFonts w:ascii="Arial" w:hAnsi="Arial" w:cs="Arial"/>
                <w:b/>
                <w:sz w:val="20"/>
                <w:szCs w:val="20"/>
              </w:rPr>
            </w:pPr>
          </w:p>
        </w:tc>
      </w:tr>
      <w:tr w:rsidR="00C32E54" w:rsidRPr="00B816FF" w14:paraId="4D5AEC87" w14:textId="77777777" w:rsidTr="004541DC">
        <w:tc>
          <w:tcPr>
            <w:tcW w:w="9061" w:type="dxa"/>
            <w:gridSpan w:val="2"/>
          </w:tcPr>
          <w:p w14:paraId="5EC52CF7" w14:textId="388D0CBD" w:rsidR="00C32E54" w:rsidRPr="00B816FF" w:rsidRDefault="00CD2530" w:rsidP="00F338C5">
            <w:pPr>
              <w:spacing w:line="280" w:lineRule="atLeast"/>
              <w:jc w:val="left"/>
              <w:rPr>
                <w:rFonts w:ascii="Arial" w:hAnsi="Arial" w:cs="Arial"/>
                <w:b/>
                <w:bCs/>
                <w:sz w:val="20"/>
                <w:szCs w:val="20"/>
              </w:rPr>
            </w:pPr>
            <w:r>
              <w:rPr>
                <w:rFonts w:ascii="Arial" w:hAnsi="Arial" w:cs="Arial"/>
                <w:b/>
                <w:bCs/>
                <w:sz w:val="20"/>
                <w:szCs w:val="20"/>
              </w:rPr>
              <w:t>OKsystem a.s.</w:t>
            </w:r>
          </w:p>
        </w:tc>
      </w:tr>
      <w:tr w:rsidR="00C32E54" w:rsidRPr="00B816FF" w14:paraId="328AB880" w14:textId="77777777" w:rsidTr="004541DC">
        <w:tc>
          <w:tcPr>
            <w:tcW w:w="1838" w:type="dxa"/>
          </w:tcPr>
          <w:p w14:paraId="40AECEC0" w14:textId="6DF52B31" w:rsidR="00C32E54" w:rsidRPr="00B816FF" w:rsidRDefault="00C32E54" w:rsidP="00F338C5">
            <w:pPr>
              <w:spacing w:line="280" w:lineRule="atLeast"/>
              <w:jc w:val="left"/>
              <w:rPr>
                <w:rFonts w:ascii="Arial" w:hAnsi="Arial" w:cs="Arial"/>
                <w:bCs/>
                <w:sz w:val="20"/>
                <w:szCs w:val="20"/>
              </w:rPr>
            </w:pPr>
            <w:r w:rsidRPr="00B816FF">
              <w:rPr>
                <w:rFonts w:ascii="Arial" w:hAnsi="Arial" w:cs="Arial"/>
                <w:bCs/>
                <w:sz w:val="20"/>
                <w:szCs w:val="20"/>
              </w:rPr>
              <w:t>se sídlem:</w:t>
            </w:r>
          </w:p>
        </w:tc>
        <w:tc>
          <w:tcPr>
            <w:tcW w:w="7223" w:type="dxa"/>
          </w:tcPr>
          <w:p w14:paraId="0D3E8541" w14:textId="6189D64C" w:rsidR="00C32E54" w:rsidRPr="00B816FF" w:rsidRDefault="00CD2530" w:rsidP="00F338C5">
            <w:pPr>
              <w:spacing w:line="280" w:lineRule="atLeast"/>
              <w:jc w:val="left"/>
              <w:rPr>
                <w:rFonts w:ascii="Arial" w:hAnsi="Arial" w:cs="Arial"/>
                <w:b/>
                <w:sz w:val="20"/>
                <w:szCs w:val="20"/>
              </w:rPr>
            </w:pPr>
            <w:r w:rsidRPr="0055294F">
              <w:rPr>
                <w:rFonts w:ascii="Arial" w:hAnsi="Arial" w:cs="Arial"/>
                <w:sz w:val="20"/>
                <w:szCs w:val="20"/>
              </w:rPr>
              <w:t>Na Pankráci 1690/125, Nusle, 140 00 Praha 4</w:t>
            </w:r>
          </w:p>
        </w:tc>
      </w:tr>
      <w:tr w:rsidR="00C32E54" w:rsidRPr="00B816FF" w14:paraId="1DDB1447" w14:textId="77777777" w:rsidTr="004541DC">
        <w:tc>
          <w:tcPr>
            <w:tcW w:w="1838" w:type="dxa"/>
          </w:tcPr>
          <w:p w14:paraId="2151E419" w14:textId="7DA0CFD7" w:rsidR="00C32E54" w:rsidRPr="00B816FF" w:rsidRDefault="00C32E54" w:rsidP="00F338C5">
            <w:pPr>
              <w:spacing w:line="280" w:lineRule="atLeast"/>
              <w:jc w:val="left"/>
              <w:rPr>
                <w:rFonts w:ascii="Arial" w:hAnsi="Arial" w:cs="Arial"/>
                <w:b/>
                <w:sz w:val="20"/>
                <w:szCs w:val="20"/>
              </w:rPr>
            </w:pPr>
            <w:r w:rsidRPr="00B816FF">
              <w:rPr>
                <w:rFonts w:ascii="Arial" w:hAnsi="Arial" w:cs="Arial"/>
                <w:sz w:val="20"/>
                <w:szCs w:val="20"/>
              </w:rPr>
              <w:t>IČO:</w:t>
            </w:r>
          </w:p>
        </w:tc>
        <w:tc>
          <w:tcPr>
            <w:tcW w:w="7223" w:type="dxa"/>
          </w:tcPr>
          <w:p w14:paraId="5DA8553E" w14:textId="3C8AFDEC" w:rsidR="00C32E54" w:rsidRPr="00B816FF" w:rsidRDefault="00CD2530" w:rsidP="00F338C5">
            <w:pPr>
              <w:spacing w:line="280" w:lineRule="atLeast"/>
              <w:jc w:val="left"/>
              <w:rPr>
                <w:rFonts w:ascii="Arial" w:hAnsi="Arial" w:cs="Arial"/>
                <w:b/>
                <w:sz w:val="20"/>
                <w:szCs w:val="20"/>
              </w:rPr>
            </w:pPr>
            <w:r>
              <w:rPr>
                <w:rFonts w:ascii="Arial" w:hAnsi="Arial" w:cs="Arial"/>
                <w:sz w:val="20"/>
                <w:szCs w:val="20"/>
              </w:rPr>
              <w:t>27373665</w:t>
            </w:r>
          </w:p>
        </w:tc>
      </w:tr>
      <w:tr w:rsidR="00C32E54" w:rsidRPr="00B816FF" w14:paraId="62C43A7B" w14:textId="77777777" w:rsidTr="004541DC">
        <w:tc>
          <w:tcPr>
            <w:tcW w:w="1838" w:type="dxa"/>
          </w:tcPr>
          <w:p w14:paraId="5F9E56C4" w14:textId="16BEB92D" w:rsidR="00C32E54" w:rsidRPr="00B816FF" w:rsidRDefault="00C32E54" w:rsidP="00F338C5">
            <w:pPr>
              <w:spacing w:line="280" w:lineRule="atLeast"/>
              <w:jc w:val="left"/>
              <w:rPr>
                <w:rFonts w:ascii="Arial" w:hAnsi="Arial" w:cs="Arial"/>
                <w:b/>
                <w:sz w:val="20"/>
                <w:szCs w:val="20"/>
              </w:rPr>
            </w:pPr>
            <w:r w:rsidRPr="00B816FF">
              <w:rPr>
                <w:rFonts w:ascii="Arial" w:hAnsi="Arial" w:cs="Arial"/>
                <w:sz w:val="20"/>
                <w:szCs w:val="20"/>
              </w:rPr>
              <w:t>DIČ:</w:t>
            </w:r>
          </w:p>
        </w:tc>
        <w:tc>
          <w:tcPr>
            <w:tcW w:w="7223" w:type="dxa"/>
          </w:tcPr>
          <w:p w14:paraId="5873850D" w14:textId="63C9C2E1" w:rsidR="00C32E54" w:rsidRPr="00B816FF" w:rsidRDefault="00CD2530" w:rsidP="00F338C5">
            <w:pPr>
              <w:spacing w:line="280" w:lineRule="atLeast"/>
              <w:jc w:val="left"/>
              <w:rPr>
                <w:rFonts w:ascii="Arial" w:hAnsi="Arial" w:cs="Arial"/>
                <w:b/>
                <w:sz w:val="20"/>
                <w:szCs w:val="20"/>
              </w:rPr>
            </w:pPr>
            <w:r>
              <w:rPr>
                <w:rFonts w:ascii="Arial" w:hAnsi="Arial" w:cs="Arial"/>
                <w:sz w:val="20"/>
                <w:szCs w:val="20"/>
              </w:rPr>
              <w:t>CZ27373665</w:t>
            </w:r>
          </w:p>
        </w:tc>
      </w:tr>
      <w:tr w:rsidR="00C32E54" w:rsidRPr="00B816FF" w14:paraId="24B1F535" w14:textId="77777777" w:rsidTr="004541DC">
        <w:tc>
          <w:tcPr>
            <w:tcW w:w="9061" w:type="dxa"/>
            <w:gridSpan w:val="2"/>
          </w:tcPr>
          <w:p w14:paraId="22DA1DB2" w14:textId="4681C5B6" w:rsidR="00C32E54" w:rsidRPr="00B816FF" w:rsidRDefault="00C32E54" w:rsidP="00F338C5">
            <w:pPr>
              <w:pStyle w:val="RLdajeosmluvnstran"/>
              <w:spacing w:line="280" w:lineRule="atLeast"/>
              <w:jc w:val="left"/>
              <w:rPr>
                <w:rFonts w:cs="Arial"/>
                <w:szCs w:val="20"/>
              </w:rPr>
            </w:pPr>
            <w:r w:rsidRPr="00B816FF">
              <w:rPr>
                <w:rFonts w:cs="Arial"/>
                <w:szCs w:val="20"/>
              </w:rPr>
              <w:t xml:space="preserve">společnost zapsaná v obchodním rejstříku vedeném </w:t>
            </w:r>
            <w:r w:rsidR="00CD2530">
              <w:rPr>
                <w:rFonts w:cs="Arial"/>
                <w:szCs w:val="20"/>
              </w:rPr>
              <w:t>u Městského soudu v Praze</w:t>
            </w:r>
            <w:r w:rsidRPr="00B816FF">
              <w:rPr>
                <w:rFonts w:cs="Arial"/>
                <w:szCs w:val="20"/>
              </w:rPr>
              <w:t xml:space="preserve">, sp. zn. </w:t>
            </w:r>
            <w:r w:rsidR="00CD2530">
              <w:rPr>
                <w:rFonts w:cs="Arial"/>
                <w:szCs w:val="20"/>
              </w:rPr>
              <w:t>B 20326</w:t>
            </w:r>
          </w:p>
        </w:tc>
      </w:tr>
      <w:tr w:rsidR="00C32E54" w:rsidRPr="00B816FF" w14:paraId="20122F38" w14:textId="77777777" w:rsidTr="004541DC">
        <w:tc>
          <w:tcPr>
            <w:tcW w:w="1838" w:type="dxa"/>
          </w:tcPr>
          <w:p w14:paraId="777559F2" w14:textId="30CDD767" w:rsidR="00C32E54" w:rsidRPr="00B816FF" w:rsidRDefault="00C32E54" w:rsidP="00F338C5">
            <w:pPr>
              <w:spacing w:line="280" w:lineRule="atLeast"/>
              <w:jc w:val="left"/>
              <w:rPr>
                <w:rFonts w:ascii="Arial" w:hAnsi="Arial" w:cs="Arial"/>
                <w:b/>
                <w:sz w:val="20"/>
                <w:szCs w:val="20"/>
              </w:rPr>
            </w:pPr>
            <w:r w:rsidRPr="00B816FF">
              <w:rPr>
                <w:rFonts w:ascii="Arial" w:hAnsi="Arial" w:cs="Arial"/>
                <w:sz w:val="20"/>
                <w:szCs w:val="20"/>
              </w:rPr>
              <w:t>bankovní spojení:</w:t>
            </w:r>
          </w:p>
        </w:tc>
        <w:tc>
          <w:tcPr>
            <w:tcW w:w="7223" w:type="dxa"/>
          </w:tcPr>
          <w:p w14:paraId="6C089392" w14:textId="78AA8826" w:rsidR="00C32E54" w:rsidRPr="00C104E8" w:rsidRDefault="00C104E8" w:rsidP="00F338C5">
            <w:pPr>
              <w:spacing w:line="280" w:lineRule="atLeast"/>
              <w:jc w:val="left"/>
              <w:rPr>
                <w:rFonts w:ascii="Arial" w:hAnsi="Arial" w:cs="Arial"/>
                <w:bCs/>
                <w:i/>
                <w:iCs/>
                <w:sz w:val="20"/>
                <w:szCs w:val="20"/>
              </w:rPr>
            </w:pPr>
            <w:r w:rsidRPr="00C104E8">
              <w:rPr>
                <w:rFonts w:ascii="Arial" w:hAnsi="Arial" w:cs="Arial"/>
                <w:bCs/>
                <w:i/>
                <w:iCs/>
                <w:color w:val="FFFFFF" w:themeColor="background1"/>
                <w:sz w:val="20"/>
                <w:szCs w:val="20"/>
                <w:highlight w:val="black"/>
              </w:rPr>
              <w:t>neveřejný údaj</w:t>
            </w:r>
          </w:p>
        </w:tc>
      </w:tr>
      <w:tr w:rsidR="00C32E54" w:rsidRPr="00B816FF" w14:paraId="64AFEB05" w14:textId="77777777" w:rsidTr="004541DC">
        <w:tc>
          <w:tcPr>
            <w:tcW w:w="1838" w:type="dxa"/>
          </w:tcPr>
          <w:p w14:paraId="52C8DAFA" w14:textId="63CD59B1" w:rsidR="00C32E54" w:rsidRPr="00B816FF" w:rsidRDefault="00C32E54" w:rsidP="00F338C5">
            <w:pPr>
              <w:spacing w:line="280" w:lineRule="atLeast"/>
              <w:jc w:val="left"/>
              <w:rPr>
                <w:rFonts w:ascii="Arial" w:hAnsi="Arial" w:cs="Arial"/>
                <w:b/>
                <w:sz w:val="20"/>
                <w:szCs w:val="20"/>
              </w:rPr>
            </w:pPr>
            <w:r w:rsidRPr="00B816FF">
              <w:rPr>
                <w:rFonts w:ascii="Arial" w:hAnsi="Arial" w:cs="Arial"/>
                <w:sz w:val="20"/>
                <w:szCs w:val="20"/>
              </w:rPr>
              <w:t>číslo účtu:</w:t>
            </w:r>
          </w:p>
        </w:tc>
        <w:tc>
          <w:tcPr>
            <w:tcW w:w="7223" w:type="dxa"/>
          </w:tcPr>
          <w:p w14:paraId="7E858E45" w14:textId="167482B8" w:rsidR="00C32E54" w:rsidRPr="00B816FF" w:rsidRDefault="00C104E8" w:rsidP="00F338C5">
            <w:pPr>
              <w:spacing w:line="280" w:lineRule="atLeast"/>
              <w:jc w:val="left"/>
              <w:rPr>
                <w:rFonts w:ascii="Arial" w:hAnsi="Arial" w:cs="Arial"/>
                <w:b/>
                <w:sz w:val="20"/>
                <w:szCs w:val="20"/>
              </w:rPr>
            </w:pPr>
            <w:r w:rsidRPr="00C104E8">
              <w:rPr>
                <w:rFonts w:ascii="Arial" w:hAnsi="Arial" w:cs="Arial"/>
                <w:bCs/>
                <w:i/>
                <w:iCs/>
                <w:color w:val="FFFFFF" w:themeColor="background1"/>
                <w:sz w:val="20"/>
                <w:szCs w:val="20"/>
                <w:highlight w:val="black"/>
              </w:rPr>
              <w:t>neveřejný údaj</w:t>
            </w:r>
          </w:p>
        </w:tc>
      </w:tr>
      <w:tr w:rsidR="00C32E54" w:rsidRPr="00B816FF" w14:paraId="1B044A10" w14:textId="77777777" w:rsidTr="004541DC">
        <w:tc>
          <w:tcPr>
            <w:tcW w:w="1838" w:type="dxa"/>
          </w:tcPr>
          <w:p w14:paraId="162EC9C2" w14:textId="2F92AC1D" w:rsidR="00C32E54" w:rsidRPr="00B816FF" w:rsidRDefault="00C32E54" w:rsidP="00F338C5">
            <w:pPr>
              <w:spacing w:line="280" w:lineRule="atLeast"/>
              <w:jc w:val="left"/>
              <w:rPr>
                <w:rFonts w:ascii="Arial" w:hAnsi="Arial" w:cs="Arial"/>
                <w:b/>
                <w:sz w:val="20"/>
                <w:szCs w:val="20"/>
              </w:rPr>
            </w:pPr>
            <w:r w:rsidRPr="00B816FF">
              <w:rPr>
                <w:rFonts w:ascii="Arial" w:hAnsi="Arial" w:cs="Arial"/>
                <w:sz w:val="20"/>
                <w:szCs w:val="20"/>
              </w:rPr>
              <w:t>zastoupená:</w:t>
            </w:r>
          </w:p>
        </w:tc>
        <w:tc>
          <w:tcPr>
            <w:tcW w:w="7223" w:type="dxa"/>
          </w:tcPr>
          <w:p w14:paraId="1BFEDA2A" w14:textId="21CF45F5" w:rsidR="00C32E54" w:rsidRPr="00B816FF" w:rsidRDefault="00CD2530" w:rsidP="00F338C5">
            <w:pPr>
              <w:spacing w:line="280" w:lineRule="atLeast"/>
              <w:jc w:val="left"/>
              <w:rPr>
                <w:rFonts w:ascii="Arial" w:hAnsi="Arial" w:cs="Arial"/>
                <w:b/>
                <w:sz w:val="20"/>
                <w:szCs w:val="20"/>
              </w:rPr>
            </w:pPr>
            <w:r>
              <w:rPr>
                <w:rFonts w:ascii="Arial" w:hAnsi="Arial" w:cs="Arial"/>
                <w:sz w:val="20"/>
                <w:szCs w:val="20"/>
              </w:rPr>
              <w:t>Ing. Vítězslavem Cimlem, ředitelem a místopředsedou představenstva</w:t>
            </w:r>
          </w:p>
        </w:tc>
      </w:tr>
      <w:tr w:rsidR="00C32E54" w:rsidRPr="00B816FF" w14:paraId="06444444" w14:textId="77777777" w:rsidTr="004541DC">
        <w:tc>
          <w:tcPr>
            <w:tcW w:w="9061" w:type="dxa"/>
            <w:gridSpan w:val="2"/>
          </w:tcPr>
          <w:p w14:paraId="7898500F" w14:textId="06EC73E2" w:rsidR="00C32E54" w:rsidRPr="00B816FF" w:rsidRDefault="00C32E54" w:rsidP="00F338C5">
            <w:pPr>
              <w:spacing w:line="280" w:lineRule="atLeast"/>
              <w:jc w:val="left"/>
              <w:rPr>
                <w:rFonts w:ascii="Arial" w:hAnsi="Arial" w:cs="Arial"/>
                <w:b/>
                <w:sz w:val="20"/>
                <w:szCs w:val="20"/>
              </w:rPr>
            </w:pPr>
            <w:r w:rsidRPr="00B816FF">
              <w:rPr>
                <w:rFonts w:ascii="Arial" w:hAnsi="Arial" w:cs="Arial"/>
                <w:sz w:val="20"/>
                <w:szCs w:val="20"/>
              </w:rPr>
              <w:t>(dále také jako „</w:t>
            </w:r>
            <w:r w:rsidRPr="00B816FF">
              <w:rPr>
                <w:rFonts w:ascii="Arial" w:hAnsi="Arial" w:cs="Arial"/>
                <w:b/>
                <w:sz w:val="20"/>
                <w:szCs w:val="20"/>
              </w:rPr>
              <w:t>Poskytovatel</w:t>
            </w:r>
            <w:r w:rsidRPr="00B816FF">
              <w:rPr>
                <w:rFonts w:ascii="Arial" w:hAnsi="Arial" w:cs="Arial"/>
                <w:sz w:val="20"/>
                <w:szCs w:val="20"/>
              </w:rPr>
              <w:t>“)</w:t>
            </w:r>
          </w:p>
        </w:tc>
      </w:tr>
      <w:tr w:rsidR="00C32E54" w:rsidRPr="00B816FF" w14:paraId="471A6688" w14:textId="77777777" w:rsidTr="004541DC">
        <w:tc>
          <w:tcPr>
            <w:tcW w:w="9061" w:type="dxa"/>
            <w:gridSpan w:val="2"/>
          </w:tcPr>
          <w:p w14:paraId="30339CFD" w14:textId="429162D0" w:rsidR="00C32E54" w:rsidRPr="00B816FF" w:rsidRDefault="00C32E54" w:rsidP="00F338C5">
            <w:pPr>
              <w:spacing w:line="280" w:lineRule="atLeast"/>
              <w:jc w:val="left"/>
              <w:rPr>
                <w:rFonts w:ascii="Arial" w:hAnsi="Arial" w:cs="Arial"/>
                <w:sz w:val="20"/>
                <w:szCs w:val="20"/>
              </w:rPr>
            </w:pPr>
            <w:r w:rsidRPr="00B816FF">
              <w:rPr>
                <w:rFonts w:ascii="Arial" w:hAnsi="Arial" w:cs="Arial"/>
                <w:sz w:val="20"/>
                <w:szCs w:val="20"/>
              </w:rPr>
              <w:t>(Objednatel a Poskytovatel společně „</w:t>
            </w:r>
            <w:r w:rsidRPr="00B816FF">
              <w:rPr>
                <w:rFonts w:ascii="Arial" w:hAnsi="Arial" w:cs="Arial"/>
                <w:b/>
                <w:sz w:val="20"/>
                <w:szCs w:val="20"/>
              </w:rPr>
              <w:t>S</w:t>
            </w:r>
            <w:r w:rsidR="004541DC" w:rsidRPr="00B816FF">
              <w:rPr>
                <w:rFonts w:ascii="Arial" w:hAnsi="Arial" w:cs="Arial"/>
                <w:b/>
                <w:sz w:val="20"/>
                <w:szCs w:val="20"/>
              </w:rPr>
              <w:t>mluvní s</w:t>
            </w:r>
            <w:r w:rsidRPr="00B816FF">
              <w:rPr>
                <w:rFonts w:ascii="Arial" w:hAnsi="Arial" w:cs="Arial"/>
                <w:b/>
                <w:sz w:val="20"/>
                <w:szCs w:val="20"/>
              </w:rPr>
              <w:t>trany</w:t>
            </w:r>
            <w:r w:rsidRPr="00B816FF">
              <w:rPr>
                <w:rFonts w:ascii="Arial" w:hAnsi="Arial" w:cs="Arial"/>
                <w:sz w:val="20"/>
                <w:szCs w:val="20"/>
              </w:rPr>
              <w:t>“ a každý z nich samostatně „</w:t>
            </w:r>
            <w:r w:rsidRPr="00B816FF">
              <w:rPr>
                <w:rFonts w:ascii="Arial" w:hAnsi="Arial" w:cs="Arial"/>
                <w:b/>
                <w:sz w:val="20"/>
                <w:szCs w:val="20"/>
              </w:rPr>
              <w:t>S</w:t>
            </w:r>
            <w:r w:rsidR="004541DC" w:rsidRPr="00B816FF">
              <w:rPr>
                <w:rFonts w:ascii="Arial" w:hAnsi="Arial" w:cs="Arial"/>
                <w:b/>
                <w:sz w:val="20"/>
                <w:szCs w:val="20"/>
              </w:rPr>
              <w:t>mluvní s</w:t>
            </w:r>
            <w:r w:rsidRPr="00B816FF">
              <w:rPr>
                <w:rFonts w:ascii="Arial" w:hAnsi="Arial" w:cs="Arial"/>
                <w:b/>
                <w:sz w:val="20"/>
                <w:szCs w:val="20"/>
              </w:rPr>
              <w:t>trana</w:t>
            </w:r>
            <w:r w:rsidRPr="00B816FF">
              <w:rPr>
                <w:rFonts w:ascii="Arial" w:hAnsi="Arial" w:cs="Arial"/>
                <w:sz w:val="20"/>
                <w:szCs w:val="20"/>
              </w:rPr>
              <w:t>“)</w:t>
            </w:r>
          </w:p>
        </w:tc>
      </w:tr>
    </w:tbl>
    <w:p w14:paraId="13BA6C58" w14:textId="77777777" w:rsidR="00C32E54" w:rsidRPr="00B816FF" w:rsidRDefault="00C32E54" w:rsidP="00F338C5">
      <w:pPr>
        <w:spacing w:line="280" w:lineRule="atLeast"/>
        <w:rPr>
          <w:rFonts w:ascii="Arial" w:hAnsi="Arial" w:cs="Arial"/>
          <w:b/>
          <w:sz w:val="20"/>
          <w:szCs w:val="20"/>
        </w:rPr>
      </w:pPr>
    </w:p>
    <w:p w14:paraId="7DDF2F41" w14:textId="77777777" w:rsidR="00C32E54" w:rsidRPr="00B816FF" w:rsidRDefault="00C32E54" w:rsidP="00F338C5">
      <w:pPr>
        <w:spacing w:line="280" w:lineRule="atLeast"/>
        <w:rPr>
          <w:rFonts w:ascii="Arial" w:hAnsi="Arial" w:cs="Arial"/>
          <w:b/>
          <w:sz w:val="20"/>
          <w:szCs w:val="20"/>
        </w:rPr>
      </w:pPr>
    </w:p>
    <w:p w14:paraId="7F0F60CA" w14:textId="77777777" w:rsidR="00C32E54" w:rsidRPr="00B816FF" w:rsidRDefault="00C32E54" w:rsidP="00F338C5">
      <w:pPr>
        <w:spacing w:line="280" w:lineRule="atLeast"/>
        <w:rPr>
          <w:rFonts w:ascii="Arial" w:hAnsi="Arial" w:cs="Arial"/>
          <w:b/>
          <w:sz w:val="20"/>
          <w:szCs w:val="20"/>
        </w:rPr>
      </w:pPr>
    </w:p>
    <w:p w14:paraId="201A9F20" w14:textId="77777777" w:rsidR="00C32E54" w:rsidRPr="00B816FF" w:rsidRDefault="00C32E54" w:rsidP="00F338C5">
      <w:pPr>
        <w:spacing w:line="280" w:lineRule="atLeast"/>
        <w:rPr>
          <w:rFonts w:ascii="Arial" w:hAnsi="Arial" w:cs="Arial"/>
          <w:b/>
          <w:sz w:val="20"/>
          <w:szCs w:val="20"/>
        </w:rPr>
      </w:pPr>
    </w:p>
    <w:p w14:paraId="15824414" w14:textId="77777777" w:rsidR="004541DC" w:rsidRPr="00B816FF" w:rsidRDefault="004541DC" w:rsidP="00F338C5">
      <w:pPr>
        <w:pStyle w:val="RLProhlensmluvnchstran"/>
        <w:spacing w:line="280" w:lineRule="atLeast"/>
        <w:rPr>
          <w:rFonts w:cs="Arial"/>
          <w:szCs w:val="20"/>
        </w:rPr>
      </w:pPr>
      <w:bookmarkStart w:id="5" w:name="_Toc513322723"/>
      <w:r w:rsidRPr="00AE2CD7">
        <w:rPr>
          <w:rFonts w:cs="Arial"/>
          <w:szCs w:val="20"/>
        </w:rPr>
        <w:t>Smluvní strany, vědomy si svých závazků v této Smlouvě obsažených a s úmyslem být touto Smlouvou vázány, dohodly se na následujícím znění Smlouvy:</w:t>
      </w:r>
    </w:p>
    <w:p w14:paraId="391488C0" w14:textId="6C19DECB" w:rsidR="41D56256" w:rsidRPr="00B816FF" w:rsidRDefault="00976EA4" w:rsidP="00F338C5">
      <w:pPr>
        <w:pStyle w:val="MSNadpis1"/>
        <w:spacing w:line="280" w:lineRule="atLeast"/>
        <w:rPr>
          <w:b w:val="0"/>
          <w:bCs w:val="0"/>
        </w:rPr>
      </w:pPr>
      <w:bookmarkStart w:id="6" w:name="_Toc190871865"/>
      <w:bookmarkStart w:id="7" w:name="_Toc215557177"/>
      <w:r w:rsidRPr="00AE2CD7">
        <w:rPr>
          <w:szCs w:val="20"/>
        </w:rPr>
        <w:t>VÝKLAD POJMŮ</w:t>
      </w:r>
      <w:bookmarkEnd w:id="6"/>
      <w:bookmarkEnd w:id="7"/>
    </w:p>
    <w:p w14:paraId="280390CE" w14:textId="2F7064F6" w:rsidR="00B816FF" w:rsidRPr="00AE2CD7" w:rsidRDefault="00B816FF" w:rsidP="00F338C5">
      <w:pPr>
        <w:pStyle w:val="MSlnek"/>
        <w:spacing w:line="280" w:lineRule="atLeast"/>
        <w:rPr>
          <w:szCs w:val="20"/>
        </w:rPr>
      </w:pPr>
      <w:bookmarkStart w:id="8" w:name="_Ref517186773"/>
      <w:bookmarkStart w:id="9" w:name="_Toc190871866"/>
      <w:r w:rsidRPr="00AE2CD7">
        <w:rPr>
          <w:szCs w:val="20"/>
        </w:rPr>
        <w:t xml:space="preserve">Níže uvedené pojmy mají význam definovaný v tomto </w:t>
      </w:r>
      <w:r w:rsidR="00065744" w:rsidRPr="00AE2CD7">
        <w:rPr>
          <w:szCs w:val="20"/>
        </w:rPr>
        <w:t>odst.</w:t>
      </w:r>
      <w:r w:rsidRPr="00AE2CD7">
        <w:rPr>
          <w:szCs w:val="20"/>
        </w:rPr>
        <w:t xml:space="preserve"> </w:t>
      </w:r>
      <w:r w:rsidRPr="00AE2CD7">
        <w:rPr>
          <w:szCs w:val="20"/>
        </w:rPr>
        <w:fldChar w:fldCharType="begin"/>
      </w:r>
      <w:r w:rsidRPr="00AE2CD7">
        <w:rPr>
          <w:szCs w:val="20"/>
        </w:rPr>
        <w:instrText xml:space="preserve"> REF _Ref517186773 \r \h  \* MERGEFORMAT </w:instrText>
      </w:r>
      <w:r w:rsidRPr="00AE2CD7">
        <w:rPr>
          <w:szCs w:val="20"/>
        </w:rPr>
      </w:r>
      <w:r w:rsidRPr="00AE2CD7">
        <w:rPr>
          <w:szCs w:val="20"/>
        </w:rPr>
        <w:fldChar w:fldCharType="separate"/>
      </w:r>
      <w:r w:rsidR="008E4817">
        <w:rPr>
          <w:szCs w:val="20"/>
        </w:rPr>
        <w:t>1.1</w:t>
      </w:r>
      <w:r w:rsidRPr="00AE2CD7">
        <w:rPr>
          <w:szCs w:val="20"/>
        </w:rPr>
        <w:fldChar w:fldCharType="end"/>
      </w:r>
      <w:r w:rsidRPr="00AE2CD7">
        <w:rPr>
          <w:szCs w:val="20"/>
        </w:rPr>
        <w:t xml:space="preserve"> s tím, že v textu </w:t>
      </w:r>
      <w:r w:rsidR="00976EA4" w:rsidRPr="00AE2CD7">
        <w:rPr>
          <w:szCs w:val="20"/>
        </w:rPr>
        <w:t>S</w:t>
      </w:r>
      <w:r w:rsidRPr="00AE2CD7">
        <w:rPr>
          <w:szCs w:val="20"/>
        </w:rPr>
        <w:t>mlouvy jsou uvedeny vždy s velkým počátečním písmenem:</w:t>
      </w:r>
      <w:bookmarkEnd w:id="8"/>
      <w:bookmarkEnd w:id="9"/>
    </w:p>
    <w:p w14:paraId="2BD7017C" w14:textId="4DB61145" w:rsidR="00B816FF" w:rsidRPr="00B816FF" w:rsidRDefault="00B816FF" w:rsidP="00F338C5">
      <w:pPr>
        <w:pStyle w:val="MSPododstavec"/>
        <w:spacing w:line="280" w:lineRule="atLeast"/>
        <w:rPr>
          <w:szCs w:val="22"/>
        </w:rPr>
      </w:pPr>
      <w:r w:rsidRPr="00AE2CD7">
        <w:t>„</w:t>
      </w:r>
      <w:r w:rsidRPr="00B816FF">
        <w:rPr>
          <w:b/>
          <w:szCs w:val="22"/>
        </w:rPr>
        <w:t>Administrátor</w:t>
      </w:r>
      <w:r w:rsidRPr="00B816FF">
        <w:rPr>
          <w:szCs w:val="22"/>
        </w:rPr>
        <w:t xml:space="preserve">“ znamená administrátora ve smyslu Vyhlášky o kybernetické bezpečnosti, tedy uživatele Systému, kterému byla přidělena zvláštní oprávnění, resp. nejvyšší možné oprávnění v Systému, umožňující vykonávat jeho povinnosti a další oprávnění v souladu s touto </w:t>
      </w:r>
      <w:r w:rsidR="00943F72">
        <w:rPr>
          <w:szCs w:val="22"/>
        </w:rPr>
        <w:t>S</w:t>
      </w:r>
      <w:r w:rsidRPr="00B816FF">
        <w:rPr>
          <w:szCs w:val="22"/>
        </w:rPr>
        <w:t>mlouvou;</w:t>
      </w:r>
    </w:p>
    <w:p w14:paraId="7260B2EF" w14:textId="6EDE4415" w:rsidR="00B816FF" w:rsidRPr="00B816FF" w:rsidRDefault="00B816FF" w:rsidP="00F338C5">
      <w:pPr>
        <w:pStyle w:val="MSPododstavec"/>
        <w:spacing w:line="280" w:lineRule="atLeast"/>
        <w:rPr>
          <w:szCs w:val="22"/>
        </w:rPr>
      </w:pPr>
      <w:r w:rsidRPr="00AE2CD7">
        <w:t>„</w:t>
      </w:r>
      <w:r w:rsidRPr="00B816FF">
        <w:rPr>
          <w:b/>
          <w:szCs w:val="22"/>
        </w:rPr>
        <w:t>Aktualizace</w:t>
      </w:r>
      <w:r w:rsidRPr="00B816FF">
        <w:rPr>
          <w:szCs w:val="22"/>
        </w:rPr>
        <w:t xml:space="preserve">“ znamená jakákoliv nová verze Systému anebo jeho části, v rámci které byl proveden zásah do kódu, nastavení, číselníků, algoritmů, databází, či jakýchkoliv částí Systému vyžadujících provedení zásahu do souboru nebo databáze, které jsou součástí Systému, zejména projevujících se navenek jakémukoliv uživateli či Administrátorovi, nebo jedná-li se o jakoukoliv bezpečnostní aktualizaci. Aktualizací pro účely této </w:t>
      </w:r>
      <w:r w:rsidR="00943F72">
        <w:rPr>
          <w:szCs w:val="22"/>
        </w:rPr>
        <w:t>S</w:t>
      </w:r>
      <w:r w:rsidRPr="00B816FF">
        <w:rPr>
          <w:szCs w:val="22"/>
        </w:rPr>
        <w:t>mlouvy nejsou nové verze IT prostředí objednatele;</w:t>
      </w:r>
    </w:p>
    <w:p w14:paraId="02BD6035" w14:textId="03AF79B3" w:rsidR="00B816FF" w:rsidRPr="00B816FF" w:rsidRDefault="00B816FF" w:rsidP="00F338C5">
      <w:pPr>
        <w:pStyle w:val="MSPododstavec"/>
        <w:spacing w:line="280" w:lineRule="atLeast"/>
        <w:rPr>
          <w:szCs w:val="22"/>
        </w:rPr>
      </w:pPr>
      <w:r w:rsidRPr="00AE2CD7">
        <w:t>„</w:t>
      </w:r>
      <w:r w:rsidRPr="00B816FF">
        <w:rPr>
          <w:b/>
          <w:szCs w:val="22"/>
        </w:rPr>
        <w:t>Autorské dílo</w:t>
      </w:r>
      <w:r w:rsidRPr="00B816FF">
        <w:rPr>
          <w:szCs w:val="22"/>
        </w:rPr>
        <w:t xml:space="preserve">“ znamená dílo ve smyslu § 2 Autorského zákona; zejména Software, Databáze a jakékoliv výstupy předávané Objednateli na základě této </w:t>
      </w:r>
      <w:r w:rsidR="00943F72">
        <w:rPr>
          <w:szCs w:val="22"/>
        </w:rPr>
        <w:t>S</w:t>
      </w:r>
      <w:r w:rsidRPr="00B816FF">
        <w:rPr>
          <w:szCs w:val="22"/>
        </w:rPr>
        <w:t>mlouvy, které splňují podmínky stanovené v § 2 Autorského zákona;</w:t>
      </w:r>
    </w:p>
    <w:p w14:paraId="36207B97" w14:textId="77777777" w:rsidR="00B816FF" w:rsidRPr="00B816FF" w:rsidRDefault="00B816FF" w:rsidP="00F338C5">
      <w:pPr>
        <w:pStyle w:val="MSPododstavec"/>
        <w:spacing w:line="280" w:lineRule="atLeast"/>
        <w:rPr>
          <w:szCs w:val="22"/>
        </w:rPr>
      </w:pPr>
      <w:r w:rsidRPr="00AE2CD7">
        <w:t>„</w:t>
      </w:r>
      <w:r w:rsidRPr="00B816FF">
        <w:rPr>
          <w:b/>
          <w:szCs w:val="22"/>
        </w:rPr>
        <w:t>Autorský zákon</w:t>
      </w:r>
      <w:r w:rsidRPr="00B816FF">
        <w:rPr>
          <w:szCs w:val="22"/>
        </w:rPr>
        <w:t>“ znamená zákon č. 121/2000 Sb., o právu autorském, o právech souvisejících s právem autorským a o změně některých zákonů (autorský zákon), ve znění pozdějších předpisů;</w:t>
      </w:r>
    </w:p>
    <w:p w14:paraId="17321B63" w14:textId="77777777" w:rsidR="00B816FF" w:rsidRPr="00B816FF" w:rsidRDefault="00B816FF" w:rsidP="00F338C5">
      <w:pPr>
        <w:pStyle w:val="MSPododstavec"/>
        <w:spacing w:line="280" w:lineRule="atLeast"/>
        <w:rPr>
          <w:szCs w:val="22"/>
        </w:rPr>
      </w:pPr>
      <w:r w:rsidRPr="00AE2CD7">
        <w:t>„</w:t>
      </w:r>
      <w:r w:rsidRPr="00B816FF">
        <w:rPr>
          <w:b/>
          <w:szCs w:val="22"/>
        </w:rPr>
        <w:t>Cena</w:t>
      </w:r>
      <w:r w:rsidRPr="00B816FF">
        <w:rPr>
          <w:szCs w:val="22"/>
        </w:rPr>
        <w:t xml:space="preserve">“ znamená Cena převzetí, Cena paušálních služeb a Cena služeb na objednávku, nebo každou z nich samostatně; </w:t>
      </w:r>
    </w:p>
    <w:p w14:paraId="78517309" w14:textId="1525CAA6" w:rsidR="00B816FF" w:rsidRPr="00B816FF" w:rsidRDefault="00B816FF" w:rsidP="00F338C5">
      <w:pPr>
        <w:pStyle w:val="MSPododstavec"/>
        <w:spacing w:line="280" w:lineRule="atLeast"/>
        <w:rPr>
          <w:szCs w:val="22"/>
        </w:rPr>
      </w:pPr>
      <w:r w:rsidRPr="00AE2CD7">
        <w:t>„</w:t>
      </w:r>
      <w:r w:rsidRPr="00B816FF">
        <w:rPr>
          <w:b/>
          <w:szCs w:val="22"/>
        </w:rPr>
        <w:t>Člověkoden</w:t>
      </w:r>
      <w:r w:rsidRPr="00B816FF">
        <w:rPr>
          <w:szCs w:val="22"/>
        </w:rPr>
        <w:t>“ nebo „</w:t>
      </w:r>
      <w:r w:rsidRPr="00B816FF">
        <w:rPr>
          <w:b/>
          <w:szCs w:val="22"/>
        </w:rPr>
        <w:t>MD</w:t>
      </w:r>
      <w:r w:rsidRPr="00B816FF">
        <w:rPr>
          <w:szCs w:val="22"/>
        </w:rPr>
        <w:t xml:space="preserve">“ znamená osm (8) Člověkohodin, i nikoliv po sobě jdoucích, účelně vykonané práce jednoho (1) člověka na plnění </w:t>
      </w:r>
      <w:r w:rsidR="00943F72">
        <w:rPr>
          <w:szCs w:val="22"/>
        </w:rPr>
        <w:t>S</w:t>
      </w:r>
      <w:r w:rsidRPr="00B816FF">
        <w:rPr>
          <w:szCs w:val="22"/>
        </w:rPr>
        <w:t xml:space="preserve">mlouvy či Dílčí smlouvy, přičemž pro účely hrazení Ceny se jedná o skutečně odvedených (8) hodin práce na plnění </w:t>
      </w:r>
      <w:r w:rsidR="00943F72">
        <w:rPr>
          <w:szCs w:val="22"/>
        </w:rPr>
        <w:t>S</w:t>
      </w:r>
      <w:r w:rsidRPr="00B816FF">
        <w:rPr>
          <w:szCs w:val="22"/>
        </w:rPr>
        <w:t>mlouvy či Dílčí smlouvy. Pokud není stanoveno jinak, je požadováno vykazování prováděných činnosti v minutách;</w:t>
      </w:r>
    </w:p>
    <w:p w14:paraId="67B72ACF" w14:textId="60743D09" w:rsidR="00B816FF" w:rsidRPr="00B816FF" w:rsidRDefault="00B816FF" w:rsidP="00F338C5">
      <w:pPr>
        <w:pStyle w:val="MSPododstavec"/>
        <w:spacing w:line="280" w:lineRule="atLeast"/>
        <w:rPr>
          <w:szCs w:val="22"/>
        </w:rPr>
      </w:pPr>
      <w:r w:rsidRPr="00AE2CD7">
        <w:t>„</w:t>
      </w:r>
      <w:r w:rsidRPr="00B816FF">
        <w:rPr>
          <w:b/>
          <w:szCs w:val="22"/>
        </w:rPr>
        <w:t>Člověkohodina</w:t>
      </w:r>
      <w:r w:rsidRPr="00B816FF">
        <w:rPr>
          <w:szCs w:val="22"/>
        </w:rPr>
        <w:t>“ nebo „</w:t>
      </w:r>
      <w:r w:rsidRPr="00B816FF">
        <w:rPr>
          <w:b/>
          <w:szCs w:val="22"/>
        </w:rPr>
        <w:t>MH</w:t>
      </w:r>
      <w:r w:rsidRPr="00B816FF">
        <w:rPr>
          <w:szCs w:val="22"/>
        </w:rPr>
        <w:t xml:space="preserve">“ znamená šedesát (60) minut, i nikoliv po sobě jdoucích, účelné práce jednoho (1) člověka na plnění této </w:t>
      </w:r>
      <w:r w:rsidR="00943F72">
        <w:rPr>
          <w:szCs w:val="22"/>
        </w:rPr>
        <w:t>S</w:t>
      </w:r>
      <w:r w:rsidRPr="00B816FF">
        <w:rPr>
          <w:szCs w:val="22"/>
        </w:rPr>
        <w:t xml:space="preserve">mlouvy či Dílčí smlouvy, přičemž pro účely hrazení Ceny se jedná o skutečně odvedenou jednu (1) člověkohodinu na plnění této </w:t>
      </w:r>
      <w:r w:rsidR="00943F72">
        <w:rPr>
          <w:szCs w:val="22"/>
        </w:rPr>
        <w:t>S</w:t>
      </w:r>
      <w:r w:rsidRPr="00B816FF">
        <w:rPr>
          <w:szCs w:val="22"/>
        </w:rPr>
        <w:t>mlouvy či Dílčí smlouvy;</w:t>
      </w:r>
    </w:p>
    <w:p w14:paraId="78F241DB" w14:textId="77777777" w:rsidR="00B816FF" w:rsidRPr="00B816FF" w:rsidRDefault="00B816FF" w:rsidP="00F338C5">
      <w:pPr>
        <w:pStyle w:val="MSPododstavec"/>
        <w:spacing w:line="280" w:lineRule="atLeast"/>
        <w:rPr>
          <w:szCs w:val="22"/>
        </w:rPr>
      </w:pPr>
      <w:r w:rsidRPr="00AE2CD7">
        <w:t>„</w:t>
      </w:r>
      <w:r w:rsidRPr="00B816FF">
        <w:rPr>
          <w:b/>
          <w:szCs w:val="22"/>
        </w:rPr>
        <w:t>Databáze</w:t>
      </w:r>
      <w:r w:rsidRPr="00B816FF">
        <w:rPr>
          <w:szCs w:val="22"/>
        </w:rPr>
        <w:t>“ znamená databázi ve smyslu § 88 Autorského zákona a jakoukoliv jinou nechráněnou databázi;</w:t>
      </w:r>
    </w:p>
    <w:p w14:paraId="00D555AA" w14:textId="0CF4D9F6" w:rsidR="00B816FF" w:rsidRPr="00B816FF" w:rsidRDefault="00B816FF" w:rsidP="00F338C5">
      <w:pPr>
        <w:pStyle w:val="MSPododstavec"/>
        <w:spacing w:line="280" w:lineRule="atLeast"/>
        <w:rPr>
          <w:szCs w:val="22"/>
        </w:rPr>
      </w:pPr>
      <w:r w:rsidRPr="00AE2CD7">
        <w:t>„</w:t>
      </w:r>
      <w:r w:rsidRPr="00B816FF">
        <w:rPr>
          <w:b/>
          <w:szCs w:val="22"/>
        </w:rPr>
        <w:t>Dokumentace</w:t>
      </w:r>
      <w:r w:rsidRPr="00B816FF">
        <w:rPr>
          <w:szCs w:val="22"/>
        </w:rPr>
        <w:t>“ znamená část Specifikace Systému, která představuje jednotlivé dokumenty popisující Systém a zacházení s ním, jako jsou zejména uživatelská dokumentace, administrátorská dokumentace, bezpečnostní dokumentace, a také jakoukoliv jinou dokumentaci vytvářenou anebo poskytovanou v rámci poskytování Služeb. Jakákoliv Dokumentace anebo její část musí být vždy vyhotovena</w:t>
      </w:r>
      <w:r w:rsidR="007A264B">
        <w:rPr>
          <w:szCs w:val="22"/>
        </w:rPr>
        <w:t xml:space="preserve"> </w:t>
      </w:r>
      <w:r w:rsidR="00F23A57">
        <w:rPr>
          <w:szCs w:val="22"/>
        </w:rPr>
        <w:t xml:space="preserve">a </w:t>
      </w:r>
      <w:r w:rsidRPr="00B816FF">
        <w:rPr>
          <w:szCs w:val="22"/>
        </w:rPr>
        <w:t xml:space="preserve">předána </w:t>
      </w:r>
      <w:r w:rsidR="00F23A57">
        <w:rPr>
          <w:szCs w:val="22"/>
        </w:rPr>
        <w:t xml:space="preserve">nebo zpřístupněna </w:t>
      </w:r>
      <w:r w:rsidRPr="00B816FF">
        <w:rPr>
          <w:szCs w:val="22"/>
        </w:rPr>
        <w:t xml:space="preserve">Objednateli v elektronické podobě (pokud je vyhotovována v listinné podobě, pak Poskytovatel předá Objednateli elektronickou kopii takové </w:t>
      </w:r>
      <w:r w:rsidRPr="00B816FF">
        <w:rPr>
          <w:szCs w:val="22"/>
        </w:rPr>
        <w:lastRenderedPageBreak/>
        <w:t>Dokumentace</w:t>
      </w:r>
      <w:r w:rsidR="007A264B">
        <w:rPr>
          <w:szCs w:val="22"/>
        </w:rPr>
        <w:t>)</w:t>
      </w:r>
      <w:r w:rsidRPr="00B816FF">
        <w:rPr>
          <w:szCs w:val="22"/>
        </w:rPr>
        <w:t xml:space="preserve"> dle požadavků uvedených v </w:t>
      </w:r>
      <w:r w:rsidRPr="00B816FF">
        <w:rPr>
          <w:b/>
          <w:szCs w:val="22"/>
        </w:rPr>
        <w:t>Příloze č. 1</w:t>
      </w:r>
      <w:r w:rsidRPr="00B816FF">
        <w:rPr>
          <w:szCs w:val="22"/>
        </w:rPr>
        <w:t xml:space="preserve"> [</w:t>
      </w:r>
      <w:r w:rsidRPr="00B816FF">
        <w:rPr>
          <w:i/>
          <w:szCs w:val="22"/>
        </w:rPr>
        <w:t>Technická specifikace</w:t>
      </w:r>
      <w:r w:rsidRPr="00B816FF">
        <w:rPr>
          <w:szCs w:val="22"/>
        </w:rPr>
        <w:t>];</w:t>
      </w:r>
    </w:p>
    <w:p w14:paraId="13440BD7" w14:textId="77777777" w:rsidR="00B816FF" w:rsidRDefault="00B816FF" w:rsidP="00F338C5">
      <w:pPr>
        <w:pStyle w:val="MSPododstavec"/>
        <w:spacing w:line="280" w:lineRule="atLeast"/>
        <w:rPr>
          <w:szCs w:val="22"/>
        </w:rPr>
      </w:pPr>
      <w:r w:rsidRPr="00AE2CD7">
        <w:t>„</w:t>
      </w:r>
      <w:r w:rsidRPr="00B816FF">
        <w:rPr>
          <w:b/>
          <w:szCs w:val="22"/>
        </w:rPr>
        <w:t>DPH</w:t>
      </w:r>
      <w:r w:rsidRPr="00B816FF">
        <w:rPr>
          <w:szCs w:val="22"/>
        </w:rPr>
        <w:t>“ znamená daň z přidané hodnoty ve smyslu Zákona o DPH;</w:t>
      </w:r>
    </w:p>
    <w:p w14:paraId="1546E355" w14:textId="6FD1ED22" w:rsidR="001C6C4D" w:rsidRPr="00B816FF" w:rsidRDefault="001C6C4D" w:rsidP="00F338C5">
      <w:pPr>
        <w:pStyle w:val="MSPododstavec"/>
        <w:spacing w:line="280" w:lineRule="atLeast"/>
        <w:rPr>
          <w:szCs w:val="22"/>
        </w:rPr>
      </w:pPr>
      <w:r>
        <w:rPr>
          <w:szCs w:val="22"/>
        </w:rPr>
        <w:t>„</w:t>
      </w:r>
      <w:r w:rsidRPr="001C6C4D">
        <w:rPr>
          <w:b/>
          <w:bCs w:val="0"/>
          <w:szCs w:val="22"/>
        </w:rPr>
        <w:t>FTFP</w:t>
      </w:r>
      <w:r>
        <w:rPr>
          <w:szCs w:val="22"/>
        </w:rPr>
        <w:t xml:space="preserve">“ znamená způsob uzavírání </w:t>
      </w:r>
      <w:r w:rsidR="007A23A5">
        <w:rPr>
          <w:szCs w:val="22"/>
        </w:rPr>
        <w:t xml:space="preserve">dílčích </w:t>
      </w:r>
      <w:r>
        <w:rPr>
          <w:szCs w:val="22"/>
        </w:rPr>
        <w:t xml:space="preserve">smluv </w:t>
      </w:r>
      <w:r w:rsidR="007A23A5">
        <w:rPr>
          <w:szCs w:val="22"/>
        </w:rPr>
        <w:t xml:space="preserve">v režimu </w:t>
      </w:r>
      <w:r w:rsidR="00D642AC">
        <w:rPr>
          <w:szCs w:val="22"/>
        </w:rPr>
        <w:t>F</w:t>
      </w:r>
      <w:r>
        <w:rPr>
          <w:szCs w:val="22"/>
        </w:rPr>
        <w:t>ix</w:t>
      </w:r>
      <w:r w:rsidR="007A23A5">
        <w:rPr>
          <w:szCs w:val="22"/>
        </w:rPr>
        <w:t>ed</w:t>
      </w:r>
      <w:r>
        <w:rPr>
          <w:szCs w:val="22"/>
        </w:rPr>
        <w:t xml:space="preserve"> </w:t>
      </w:r>
      <w:r w:rsidR="00D642AC">
        <w:rPr>
          <w:szCs w:val="22"/>
        </w:rPr>
        <w:t>T</w:t>
      </w:r>
      <w:r>
        <w:rPr>
          <w:szCs w:val="22"/>
        </w:rPr>
        <w:t xml:space="preserve">ime </w:t>
      </w:r>
      <w:r w:rsidR="00D642AC">
        <w:rPr>
          <w:szCs w:val="22"/>
        </w:rPr>
        <w:t>F</w:t>
      </w:r>
      <w:r>
        <w:rPr>
          <w:szCs w:val="22"/>
        </w:rPr>
        <w:t>ix</w:t>
      </w:r>
      <w:r w:rsidR="007A23A5">
        <w:rPr>
          <w:szCs w:val="22"/>
        </w:rPr>
        <w:t>ed</w:t>
      </w:r>
      <w:r>
        <w:rPr>
          <w:szCs w:val="22"/>
        </w:rPr>
        <w:t xml:space="preserve"> </w:t>
      </w:r>
      <w:r w:rsidR="00D642AC">
        <w:rPr>
          <w:szCs w:val="22"/>
        </w:rPr>
        <w:t>P</w:t>
      </w:r>
      <w:r>
        <w:rPr>
          <w:szCs w:val="22"/>
        </w:rPr>
        <w:t>rice</w:t>
      </w:r>
      <w:r w:rsidR="009F7659">
        <w:rPr>
          <w:szCs w:val="22"/>
        </w:rPr>
        <w:t>, kdy plnění bude poskytnuto s předem odsouhlaseným pevným počtem člověkodnů, který bude akceptován za dosažení stanoveného výsledku s předem odsouhlaseným termínem, přičemž skutečně spotřebovaný rozsah člověkodnů nepodléhá vykazování v režimu této Smlouvy a předmětem akceptace bude pouze samotný výsledek takového plnění</w:t>
      </w:r>
      <w:r>
        <w:rPr>
          <w:szCs w:val="22"/>
        </w:rPr>
        <w:t>;</w:t>
      </w:r>
    </w:p>
    <w:p w14:paraId="3486E99C" w14:textId="77777777" w:rsidR="00B816FF" w:rsidRPr="00B816FF" w:rsidRDefault="00B816FF" w:rsidP="00F338C5">
      <w:pPr>
        <w:pStyle w:val="MSPododstavec"/>
        <w:spacing w:line="280" w:lineRule="atLeast"/>
        <w:rPr>
          <w:szCs w:val="22"/>
        </w:rPr>
      </w:pPr>
      <w:r w:rsidRPr="00AE2CD7">
        <w:t>„</w:t>
      </w:r>
      <w:r w:rsidRPr="00B816FF">
        <w:rPr>
          <w:b/>
          <w:szCs w:val="22"/>
        </w:rPr>
        <w:t>Hardware</w:t>
      </w:r>
      <w:r w:rsidRPr="00B816FF">
        <w:rPr>
          <w:szCs w:val="22"/>
        </w:rPr>
        <w:t>“ znamená veškeré hmotné součásti počítačových systémů a veškeré související vybavení hmotné povahy spolu se vším příslušenstvím, a včetně veškeré související dokumentace;</w:t>
      </w:r>
    </w:p>
    <w:p w14:paraId="36BCD4FC" w14:textId="77777777" w:rsidR="00B816FF" w:rsidRPr="00B816FF" w:rsidRDefault="00B816FF" w:rsidP="00F338C5">
      <w:pPr>
        <w:pStyle w:val="MSPododstavec"/>
        <w:spacing w:line="280" w:lineRule="atLeast"/>
        <w:rPr>
          <w:szCs w:val="22"/>
        </w:rPr>
      </w:pPr>
      <w:r w:rsidRPr="00AE2CD7">
        <w:t>„</w:t>
      </w:r>
      <w:r w:rsidRPr="00B816FF">
        <w:rPr>
          <w:b/>
          <w:szCs w:val="22"/>
        </w:rPr>
        <w:t>Insolvenční zákon</w:t>
      </w:r>
      <w:r w:rsidRPr="00B816FF">
        <w:rPr>
          <w:szCs w:val="22"/>
        </w:rPr>
        <w:t>“ znamená zákon č. 182/2006 Sb., o úpadku a způsobech jeho řešení (insolvenční zákon), ve znění pozdějších předpisů;</w:t>
      </w:r>
    </w:p>
    <w:p w14:paraId="05439870" w14:textId="7181E3EC" w:rsidR="00B816FF" w:rsidRPr="00B816FF" w:rsidRDefault="00B816FF" w:rsidP="00F338C5">
      <w:pPr>
        <w:pStyle w:val="MSPododstavec"/>
        <w:spacing w:line="280" w:lineRule="atLeast"/>
        <w:rPr>
          <w:szCs w:val="22"/>
        </w:rPr>
      </w:pPr>
      <w:r w:rsidRPr="00AE2CD7">
        <w:t>„</w:t>
      </w:r>
      <w:r w:rsidRPr="00B816FF">
        <w:rPr>
          <w:b/>
          <w:szCs w:val="22"/>
        </w:rPr>
        <w:t>Interní předpisy</w:t>
      </w:r>
      <w:r w:rsidRPr="00B816FF">
        <w:rPr>
          <w:szCs w:val="22"/>
        </w:rPr>
        <w:t>“ znamená interní předpisy Objednatele včetně ICT standardů MPSV a Bezpečnostních standardů MPSV, jejichž seznam je uveden v </w:t>
      </w:r>
      <w:r w:rsidRPr="00B816FF">
        <w:rPr>
          <w:b/>
          <w:szCs w:val="22"/>
        </w:rPr>
        <w:t>Příloze č. 6</w:t>
      </w:r>
      <w:r w:rsidRPr="00B816FF">
        <w:rPr>
          <w:szCs w:val="22"/>
        </w:rPr>
        <w:t xml:space="preserve"> [</w:t>
      </w:r>
      <w:r w:rsidRPr="00B816FF">
        <w:rPr>
          <w:i/>
          <w:szCs w:val="22"/>
        </w:rPr>
        <w:t>Seznam Interních předpisů</w:t>
      </w:r>
      <w:r w:rsidRPr="00B816FF">
        <w:rPr>
          <w:szCs w:val="22"/>
        </w:rPr>
        <w:t>];</w:t>
      </w:r>
    </w:p>
    <w:p w14:paraId="0D3BA422" w14:textId="77777777" w:rsidR="00B816FF" w:rsidRPr="00B816FF" w:rsidRDefault="00B816FF" w:rsidP="00F338C5">
      <w:pPr>
        <w:pStyle w:val="MSPododstavec"/>
        <w:spacing w:line="280" w:lineRule="atLeast"/>
        <w:rPr>
          <w:szCs w:val="22"/>
        </w:rPr>
      </w:pPr>
      <w:r w:rsidRPr="00AE2CD7">
        <w:t>„</w:t>
      </w:r>
      <w:r w:rsidRPr="00B816FF">
        <w:rPr>
          <w:b/>
          <w:szCs w:val="22"/>
        </w:rPr>
        <w:t>ISDS</w:t>
      </w:r>
      <w:r w:rsidRPr="00B816FF">
        <w:rPr>
          <w:szCs w:val="22"/>
        </w:rPr>
        <w:t>“ znamená Informační systém datových schránek ve smyslu zákona č. 300/2008 Sb., o elektronických úkonech a autorizované konverzi dokumentů, ve znění pozdějších předpisů;</w:t>
      </w:r>
    </w:p>
    <w:p w14:paraId="44145C9B" w14:textId="283F995C" w:rsidR="00B816FF" w:rsidRPr="00B816FF" w:rsidRDefault="00B816FF" w:rsidP="00F338C5">
      <w:pPr>
        <w:pStyle w:val="MSPododstavec"/>
        <w:spacing w:line="280" w:lineRule="atLeast"/>
        <w:rPr>
          <w:szCs w:val="22"/>
        </w:rPr>
      </w:pPr>
      <w:r w:rsidRPr="00AE2CD7">
        <w:t>„</w:t>
      </w:r>
      <w:r w:rsidRPr="00B816FF">
        <w:rPr>
          <w:b/>
          <w:szCs w:val="22"/>
        </w:rPr>
        <w:t>IT prostředí objednatele</w:t>
      </w:r>
      <w:r w:rsidRPr="00B816FF">
        <w:rPr>
          <w:szCs w:val="22"/>
        </w:rPr>
        <w:t xml:space="preserve">“ znamená pro účely této </w:t>
      </w:r>
      <w:r w:rsidR="00943F72">
        <w:rPr>
          <w:szCs w:val="22"/>
        </w:rPr>
        <w:t>S</w:t>
      </w:r>
      <w:r w:rsidRPr="00B816FF">
        <w:rPr>
          <w:szCs w:val="22"/>
        </w:rPr>
        <w:t xml:space="preserve">mlouvy zejména veškerý Hardware ve vlastnictví Objednatele a Software, ve vztahu k němuž je Objednatel nositelem potřebných oprávnění, nebo Hardware a Software využívaný Objednatelem na základě jiného právního titulu ve stavu ke dni zahájení poskytování Služeb dle této </w:t>
      </w:r>
      <w:r w:rsidR="00943F72">
        <w:rPr>
          <w:szCs w:val="22"/>
        </w:rPr>
        <w:t>S</w:t>
      </w:r>
      <w:r w:rsidRPr="00B816FF">
        <w:rPr>
          <w:szCs w:val="22"/>
        </w:rPr>
        <w:t>mlouvy. Jedná se zejména o servery, diskové pole a stanice, operační systémy, virtualizační nástroje, databáze, aplikace třetích osob, pasivní a aktivní datová infrastruktura (kabeláže, switche, VPN linky apod.);</w:t>
      </w:r>
    </w:p>
    <w:p w14:paraId="5C317F3F" w14:textId="77777777" w:rsidR="00B816FF" w:rsidRPr="00B816FF" w:rsidRDefault="00B816FF" w:rsidP="00F338C5">
      <w:pPr>
        <w:pStyle w:val="MSPododstavec"/>
        <w:spacing w:line="280" w:lineRule="atLeast"/>
        <w:rPr>
          <w:szCs w:val="22"/>
        </w:rPr>
      </w:pPr>
      <w:r w:rsidRPr="00AE2CD7">
        <w:t>„</w:t>
      </w:r>
      <w:r w:rsidRPr="00B816FF">
        <w:rPr>
          <w:b/>
          <w:szCs w:val="22"/>
        </w:rPr>
        <w:t>Nařízení</w:t>
      </w:r>
      <w:r w:rsidRPr="00B816FF">
        <w:rPr>
          <w:szCs w:val="22"/>
        </w:rPr>
        <w:t>“ nařízení Evropského parlamentu a Rady (EU) 2016/679 o ochraně fyzických osob v souvislosti se zpracováním osobních údajů a o volném pohybu těchto údajů a o zrušení směrnice 95/46/ES (obecné nařízení o ochraně osobních údajů), CELEX: 32016R0679;</w:t>
      </w:r>
    </w:p>
    <w:p w14:paraId="71EB8507" w14:textId="4114936D" w:rsidR="00B816FF" w:rsidRPr="00B816FF" w:rsidRDefault="00B816FF" w:rsidP="00F338C5">
      <w:pPr>
        <w:pStyle w:val="MSPododstavec"/>
        <w:spacing w:line="280" w:lineRule="atLeast"/>
        <w:rPr>
          <w:szCs w:val="22"/>
        </w:rPr>
      </w:pPr>
      <w:r w:rsidRPr="00AE2CD7">
        <w:t>„</w:t>
      </w:r>
      <w:r w:rsidRPr="00B816FF">
        <w:rPr>
          <w:b/>
          <w:szCs w:val="22"/>
        </w:rPr>
        <w:t>Nezbytná povolení</w:t>
      </w:r>
      <w:r w:rsidRPr="00B816FF">
        <w:rPr>
          <w:szCs w:val="22"/>
        </w:rPr>
        <w:t xml:space="preserve">“ znamenají veškerá vyjádření, schválení, souhlasy, rozhodnutí, povolení, potvrzení, osvědčení a další dokumenty vydané příslušnými orgány veřejné moci, včetně povolení a licencí, živnostenské listy, koncesní listiny, a veškeré souhlasy třetích osob a dohody s nimi, které jsou nezbytné k plnění této </w:t>
      </w:r>
      <w:r w:rsidR="00943F72">
        <w:rPr>
          <w:szCs w:val="22"/>
        </w:rPr>
        <w:t>S</w:t>
      </w:r>
      <w:r w:rsidRPr="00B816FF">
        <w:rPr>
          <w:szCs w:val="22"/>
        </w:rPr>
        <w:t>mlouvy;</w:t>
      </w:r>
    </w:p>
    <w:p w14:paraId="735B4205" w14:textId="77777777" w:rsidR="00B816FF" w:rsidRPr="00B816FF" w:rsidRDefault="00B816FF" w:rsidP="00F338C5">
      <w:pPr>
        <w:pStyle w:val="MSPododstavec"/>
        <w:spacing w:line="280" w:lineRule="atLeast"/>
        <w:rPr>
          <w:szCs w:val="22"/>
        </w:rPr>
      </w:pPr>
      <w:r w:rsidRPr="00AE2CD7">
        <w:t>„</w:t>
      </w:r>
      <w:r w:rsidRPr="00B816FF">
        <w:rPr>
          <w:b/>
          <w:szCs w:val="22"/>
        </w:rPr>
        <w:t>NÚKIB</w:t>
      </w:r>
      <w:r w:rsidRPr="00B816FF">
        <w:rPr>
          <w:szCs w:val="22"/>
        </w:rPr>
        <w:t>“ znamená Národní úřad pro kybernetickou a informační bezpečnost;</w:t>
      </w:r>
    </w:p>
    <w:p w14:paraId="0F00A9FD" w14:textId="77777777" w:rsidR="00B816FF" w:rsidRPr="00B816FF" w:rsidRDefault="00B816FF" w:rsidP="00F338C5">
      <w:pPr>
        <w:pStyle w:val="MSPododstavec"/>
        <w:spacing w:line="280" w:lineRule="atLeast"/>
        <w:rPr>
          <w:szCs w:val="22"/>
        </w:rPr>
      </w:pPr>
      <w:r w:rsidRPr="00AE2CD7">
        <w:t>„</w:t>
      </w:r>
      <w:r w:rsidRPr="00B816FF">
        <w:rPr>
          <w:b/>
          <w:szCs w:val="22"/>
        </w:rPr>
        <w:t>Občanský zákoník</w:t>
      </w:r>
      <w:r w:rsidRPr="00B816FF">
        <w:rPr>
          <w:szCs w:val="22"/>
        </w:rPr>
        <w:t>“ znamená zákon č. 89/2012 Sb., občanský zákoník, ve znění pozdějších předpisů;</w:t>
      </w:r>
    </w:p>
    <w:p w14:paraId="2785FF3E" w14:textId="77777777" w:rsidR="00B816FF" w:rsidRPr="00B816FF" w:rsidRDefault="00B816FF" w:rsidP="00F338C5">
      <w:pPr>
        <w:pStyle w:val="MSPododstavec"/>
        <w:spacing w:line="280" w:lineRule="atLeast"/>
        <w:rPr>
          <w:szCs w:val="22"/>
        </w:rPr>
      </w:pPr>
      <w:r w:rsidRPr="00AE2CD7">
        <w:t>„</w:t>
      </w:r>
      <w:r w:rsidRPr="00B816FF">
        <w:rPr>
          <w:b/>
          <w:szCs w:val="22"/>
        </w:rPr>
        <w:t>Ohlašovatel</w:t>
      </w:r>
      <w:r w:rsidRPr="00B816FF">
        <w:rPr>
          <w:szCs w:val="22"/>
        </w:rPr>
        <w:t>“ znamená osoba nahlašující Incident;</w:t>
      </w:r>
    </w:p>
    <w:p w14:paraId="5A9DA711" w14:textId="77777777" w:rsidR="00B816FF" w:rsidRPr="00B816FF" w:rsidRDefault="00B816FF" w:rsidP="00F338C5">
      <w:pPr>
        <w:pStyle w:val="MSPododstavec"/>
        <w:spacing w:line="280" w:lineRule="atLeast"/>
        <w:rPr>
          <w:szCs w:val="22"/>
        </w:rPr>
      </w:pPr>
      <w:r w:rsidRPr="00AE2CD7">
        <w:t>„</w:t>
      </w:r>
      <w:r w:rsidRPr="00B816FF">
        <w:rPr>
          <w:b/>
          <w:szCs w:val="22"/>
        </w:rPr>
        <w:t>Osobní údaje</w:t>
      </w:r>
      <w:r w:rsidRPr="00B816FF">
        <w:rPr>
          <w:szCs w:val="22"/>
        </w:rPr>
        <w:t>“ znamená osobní údaje ve smyslu Nařízení, včetně zvláštních kategorií osobních údajů ve smyslu článku 9 Nařízení a rozsudků ve smyslu článku 10 Nařízení;</w:t>
      </w:r>
    </w:p>
    <w:p w14:paraId="6D1F2432" w14:textId="31808C04" w:rsidR="00B816FF" w:rsidRPr="00AE2CD7" w:rsidRDefault="00B816FF" w:rsidP="00F338C5">
      <w:pPr>
        <w:pStyle w:val="MSPododstavec"/>
        <w:spacing w:line="280" w:lineRule="atLeast"/>
      </w:pPr>
      <w:r w:rsidRPr="00AE2CD7">
        <w:lastRenderedPageBreak/>
        <w:t>„</w:t>
      </w:r>
      <w:r w:rsidRPr="00AE2CD7">
        <w:rPr>
          <w:b/>
        </w:rPr>
        <w:t>Paušální služby</w:t>
      </w:r>
      <w:r w:rsidRPr="00AE2CD7">
        <w:t xml:space="preserve">“ znamená Služby ve smyslu </w:t>
      </w:r>
      <w:r w:rsidR="00065744" w:rsidRPr="00AE2CD7">
        <w:t>odst.</w:t>
      </w:r>
      <w:r w:rsidRPr="00AE2CD7">
        <w:t xml:space="preserve"> </w:t>
      </w:r>
      <w:r w:rsidRPr="00AE2CD7">
        <w:rPr>
          <w:highlight w:val="yellow"/>
        </w:rPr>
        <w:fldChar w:fldCharType="begin"/>
      </w:r>
      <w:r w:rsidRPr="00AE2CD7">
        <w:instrText xml:space="preserve"> REF _Ref515804975 \r \h </w:instrText>
      </w:r>
      <w:r w:rsidRPr="00AE2CD7">
        <w:rPr>
          <w:highlight w:val="yellow"/>
        </w:rPr>
        <w:instrText xml:space="preserve"> \* MERGEFORMAT </w:instrText>
      </w:r>
      <w:r w:rsidRPr="00AE2CD7">
        <w:rPr>
          <w:highlight w:val="yellow"/>
        </w:rPr>
      </w:r>
      <w:r w:rsidRPr="00AE2CD7">
        <w:rPr>
          <w:highlight w:val="yellow"/>
        </w:rPr>
        <w:fldChar w:fldCharType="separate"/>
      </w:r>
      <w:r w:rsidR="008E4817">
        <w:t>7.1</w:t>
      </w:r>
      <w:r w:rsidRPr="00AE2CD7">
        <w:rPr>
          <w:highlight w:val="yellow"/>
        </w:rPr>
        <w:fldChar w:fldCharType="end"/>
      </w:r>
      <w:r w:rsidRPr="00AE2CD7">
        <w:t xml:space="preserve"> v souladu s touto </w:t>
      </w:r>
      <w:r w:rsidR="00943F72" w:rsidRPr="00AE2CD7">
        <w:t>S</w:t>
      </w:r>
      <w:r w:rsidRPr="00AE2CD7">
        <w:t>mlouvou a za podmínek v ní stanovených, včetně Aktualizací, poskytované za podmínek dle SLA;</w:t>
      </w:r>
    </w:p>
    <w:p w14:paraId="5EBC7704" w14:textId="54C28520" w:rsidR="00B816FF" w:rsidRPr="00B816FF" w:rsidRDefault="00B816FF" w:rsidP="00F338C5">
      <w:pPr>
        <w:pStyle w:val="MSPododstavec"/>
        <w:spacing w:line="280" w:lineRule="atLeast"/>
        <w:rPr>
          <w:szCs w:val="22"/>
        </w:rPr>
      </w:pPr>
      <w:r w:rsidRPr="00AE2CD7">
        <w:t>„</w:t>
      </w:r>
      <w:r w:rsidRPr="00B816FF">
        <w:rPr>
          <w:b/>
          <w:szCs w:val="22"/>
        </w:rPr>
        <w:t>Poddodavatel</w:t>
      </w:r>
      <w:r w:rsidRPr="00B816FF">
        <w:rPr>
          <w:szCs w:val="22"/>
        </w:rPr>
        <w:t xml:space="preserve">“ znamená kteroukoli třetí osobu realizující poddodávky pro Poskytovatele v souvislosti s touto </w:t>
      </w:r>
      <w:r w:rsidR="00943F72">
        <w:rPr>
          <w:szCs w:val="22"/>
        </w:rPr>
        <w:t>S</w:t>
      </w:r>
      <w:r w:rsidRPr="00B816FF">
        <w:rPr>
          <w:szCs w:val="22"/>
        </w:rPr>
        <w:t xml:space="preserve">mlouvou, která je uvedena v </w:t>
      </w:r>
      <w:r w:rsidRPr="00B816FF">
        <w:rPr>
          <w:b/>
          <w:szCs w:val="22"/>
        </w:rPr>
        <w:t>Příloze č. 3</w:t>
      </w:r>
      <w:r w:rsidRPr="00B816FF">
        <w:rPr>
          <w:szCs w:val="22"/>
        </w:rPr>
        <w:t xml:space="preserve"> [</w:t>
      </w:r>
      <w:r w:rsidRPr="00B816FF">
        <w:rPr>
          <w:i/>
          <w:szCs w:val="22"/>
        </w:rPr>
        <w:t>Poddodavatelé</w:t>
      </w:r>
      <w:r w:rsidRPr="00B816FF">
        <w:rPr>
          <w:szCs w:val="22"/>
        </w:rPr>
        <w:t>]. Pro zamezení pochybnostem Strany prohlašují, že realizací poddodávek dle předchozí věty se rozumí i poskytnutí oprávnění (např. Nevýhradní licence) Objednateli ze strany třetích osob;</w:t>
      </w:r>
    </w:p>
    <w:p w14:paraId="7F2EC105" w14:textId="77777777" w:rsidR="00B816FF" w:rsidRPr="00B816FF" w:rsidRDefault="00B816FF" w:rsidP="00F338C5">
      <w:pPr>
        <w:pStyle w:val="MSPododstavec"/>
        <w:spacing w:line="280" w:lineRule="atLeast"/>
        <w:rPr>
          <w:szCs w:val="22"/>
        </w:rPr>
      </w:pPr>
      <w:r w:rsidRPr="00AE2CD7">
        <w:t>„</w:t>
      </w:r>
      <w:r w:rsidRPr="00B816FF">
        <w:rPr>
          <w:b/>
          <w:szCs w:val="22"/>
        </w:rPr>
        <w:t>Program s otevřeným kódem</w:t>
      </w:r>
      <w:r w:rsidRPr="00B816FF">
        <w:rPr>
          <w:szCs w:val="22"/>
        </w:rPr>
        <w:t xml:space="preserve">“ znamená: </w:t>
      </w:r>
    </w:p>
    <w:p w14:paraId="3FAFE496" w14:textId="77777777" w:rsidR="00B816FF" w:rsidRPr="00B816FF" w:rsidRDefault="00B816FF" w:rsidP="00F338C5">
      <w:pPr>
        <w:pStyle w:val="MSimsk"/>
        <w:spacing w:line="280" w:lineRule="atLeast"/>
        <w:rPr>
          <w:szCs w:val="22"/>
        </w:rPr>
      </w:pPr>
      <w:r w:rsidRPr="00AE2CD7">
        <w:t>Software šířený či distribuovaný pod některou z veřejných licencí (například opensource anebo free software licence), který je veřejnosti poskytován zdarma, včetně detailně komentovaných Zdrojových kódů, úplné uživatelské, provozní a administrátorské dokumentace a práva Software měnit; a</w:t>
      </w:r>
    </w:p>
    <w:p w14:paraId="59E12D6D" w14:textId="77777777" w:rsidR="00B816FF" w:rsidRPr="00B816FF" w:rsidRDefault="00B816FF" w:rsidP="00F338C5">
      <w:pPr>
        <w:pStyle w:val="MSimsk"/>
        <w:spacing w:line="280" w:lineRule="atLeast"/>
        <w:rPr>
          <w:szCs w:val="22"/>
        </w:rPr>
      </w:pPr>
      <w:r w:rsidRPr="00AE2CD7">
        <w:t>Software s otevřeným kódem ve smyslu předchozího bodu, který Poskytovatel považuje za vhodné instalovat a integrovat do IT prostředí objednatele, a který slouží k řádnému provozu Systému;</w:t>
      </w:r>
    </w:p>
    <w:p w14:paraId="2E988DC2" w14:textId="77777777" w:rsidR="00B816FF" w:rsidRPr="00B816FF" w:rsidRDefault="00B816FF" w:rsidP="00F338C5">
      <w:pPr>
        <w:pStyle w:val="MSPododstavec"/>
        <w:spacing w:line="280" w:lineRule="atLeast"/>
        <w:rPr>
          <w:szCs w:val="22"/>
        </w:rPr>
      </w:pPr>
      <w:r w:rsidRPr="00AE2CD7">
        <w:t>„</w:t>
      </w:r>
      <w:r w:rsidRPr="00B816FF">
        <w:rPr>
          <w:b/>
          <w:szCs w:val="22"/>
        </w:rPr>
        <w:t>Reakce</w:t>
      </w:r>
      <w:r w:rsidRPr="00B816FF">
        <w:rPr>
          <w:szCs w:val="22"/>
        </w:rPr>
        <w:t xml:space="preserve">“ znamená kvalifikovanou a konkrétní odpověď na nahlášení Incidentu anebo na jiný Požadavek, ve formě a způsobem dále definovanými v </w:t>
      </w:r>
      <w:r w:rsidRPr="00B816FF">
        <w:rPr>
          <w:b/>
          <w:szCs w:val="22"/>
        </w:rPr>
        <w:t>Příloze č. 1</w:t>
      </w:r>
      <w:r w:rsidRPr="00B816FF">
        <w:rPr>
          <w:szCs w:val="22"/>
        </w:rPr>
        <w:t xml:space="preserve"> [</w:t>
      </w:r>
      <w:r w:rsidRPr="00B816FF">
        <w:rPr>
          <w:i/>
          <w:szCs w:val="22"/>
        </w:rPr>
        <w:t>Technická specifikace</w:t>
      </w:r>
      <w:r w:rsidRPr="00B816FF">
        <w:rPr>
          <w:szCs w:val="22"/>
        </w:rPr>
        <w:t>];</w:t>
      </w:r>
    </w:p>
    <w:p w14:paraId="2D83192E" w14:textId="77777777" w:rsidR="00B816FF" w:rsidRPr="00B816FF" w:rsidRDefault="00B816FF" w:rsidP="00F338C5">
      <w:pPr>
        <w:pStyle w:val="MSPododstavec"/>
        <w:spacing w:line="280" w:lineRule="atLeast"/>
        <w:rPr>
          <w:szCs w:val="22"/>
        </w:rPr>
      </w:pPr>
      <w:r w:rsidRPr="00AE2CD7">
        <w:t>„</w:t>
      </w:r>
      <w:r w:rsidRPr="00B816FF">
        <w:rPr>
          <w:b/>
          <w:szCs w:val="22"/>
        </w:rPr>
        <w:t>Realizační tým</w:t>
      </w:r>
      <w:r w:rsidRPr="00B816FF">
        <w:rPr>
          <w:szCs w:val="22"/>
        </w:rPr>
        <w:t>“ znamená:</w:t>
      </w:r>
    </w:p>
    <w:p w14:paraId="1969BB0D" w14:textId="77777777" w:rsidR="00B816FF" w:rsidRPr="00B816FF" w:rsidRDefault="00B816FF" w:rsidP="00F338C5">
      <w:pPr>
        <w:pStyle w:val="MSimsk"/>
        <w:spacing w:line="280" w:lineRule="atLeast"/>
        <w:rPr>
          <w:szCs w:val="22"/>
        </w:rPr>
      </w:pPr>
      <w:r w:rsidRPr="00AE2CD7">
        <w:t xml:space="preserve">osoby uvedené v </w:t>
      </w:r>
      <w:r w:rsidRPr="00B816FF">
        <w:rPr>
          <w:b/>
          <w:szCs w:val="22"/>
        </w:rPr>
        <w:t>Příloze č. 4</w:t>
      </w:r>
      <w:r w:rsidRPr="00B816FF">
        <w:rPr>
          <w:szCs w:val="22"/>
        </w:rPr>
        <w:t xml:space="preserve"> [</w:t>
      </w:r>
      <w:r w:rsidRPr="00B816FF">
        <w:rPr>
          <w:i/>
          <w:szCs w:val="22"/>
        </w:rPr>
        <w:t>Realizační tým</w:t>
      </w:r>
      <w:r w:rsidRPr="00B816FF">
        <w:rPr>
          <w:szCs w:val="22"/>
        </w:rPr>
        <w:t>], kterými Poskytovatel prokazoval splnění kvalifikačních předpokladů v rámci Veřejné zakázky; a</w:t>
      </w:r>
    </w:p>
    <w:p w14:paraId="0839A430" w14:textId="77777777" w:rsidR="00B816FF" w:rsidRPr="00B816FF" w:rsidRDefault="00B816FF" w:rsidP="00F338C5">
      <w:pPr>
        <w:pStyle w:val="MSimsk"/>
        <w:spacing w:line="280" w:lineRule="atLeast"/>
        <w:rPr>
          <w:szCs w:val="22"/>
        </w:rPr>
      </w:pPr>
      <w:r w:rsidRPr="00AE2CD7">
        <w:t>další osoby (zaměstnanci Poskytovatele či Poddodavatele), prostřednictvím nichž Poskytovatel poskytuje Služby;</w:t>
      </w:r>
    </w:p>
    <w:p w14:paraId="265C7D56" w14:textId="18F39F68" w:rsidR="00B816FF" w:rsidRPr="00B816FF" w:rsidRDefault="00B816FF" w:rsidP="00F338C5">
      <w:pPr>
        <w:pStyle w:val="MSPododstavec"/>
        <w:spacing w:line="280" w:lineRule="atLeast"/>
        <w:rPr>
          <w:szCs w:val="22"/>
        </w:rPr>
      </w:pPr>
      <w:r w:rsidRPr="00AE2CD7">
        <w:t>„</w:t>
      </w:r>
      <w:r w:rsidRPr="00B816FF">
        <w:rPr>
          <w:b/>
          <w:szCs w:val="22"/>
        </w:rPr>
        <w:t>Rozvoj</w:t>
      </w:r>
      <w:r w:rsidRPr="00B816FF">
        <w:rPr>
          <w:szCs w:val="22"/>
        </w:rPr>
        <w:t xml:space="preserve">“ znamená vývoj, vytvoření a naprogramování zcela nových funkcionalit Systému, změny a úpravy stávajících funkcionalit Systému či jakékoli další změny a úpravy Systému nad rámec Paušálních služeb vyžadující zásahy do Zdrojového kódu Systému a jejich uvedení do příslušného prostředí v souladu s touto </w:t>
      </w:r>
      <w:r w:rsidR="00943F72">
        <w:rPr>
          <w:szCs w:val="22"/>
        </w:rPr>
        <w:t>S</w:t>
      </w:r>
      <w:r w:rsidRPr="00B816FF">
        <w:rPr>
          <w:szCs w:val="22"/>
        </w:rPr>
        <w:t>mlouvou a jednotlivými Dílčími smlouvami;</w:t>
      </w:r>
    </w:p>
    <w:p w14:paraId="4541130D" w14:textId="77777777" w:rsidR="00B816FF" w:rsidRPr="00B816FF" w:rsidRDefault="00B816FF" w:rsidP="00F338C5">
      <w:pPr>
        <w:pStyle w:val="MSPododstavec"/>
        <w:spacing w:line="280" w:lineRule="atLeast"/>
        <w:rPr>
          <w:szCs w:val="22"/>
        </w:rPr>
      </w:pPr>
      <w:r w:rsidRPr="00AE2CD7">
        <w:t>„</w:t>
      </w:r>
      <w:r w:rsidRPr="00B816FF">
        <w:rPr>
          <w:b/>
          <w:szCs w:val="22"/>
        </w:rPr>
        <w:t>Řešení</w:t>
      </w:r>
      <w:r w:rsidRPr="00B816FF">
        <w:rPr>
          <w:szCs w:val="22"/>
        </w:rPr>
        <w:t>“ představuje uvedení Systému do provozuschopného stavu, který jej dovoluje řádně užívat v celém rozsahu. Je-li potřeba provést zásah do Systému vyžadující změnu v Software, může být Řešením pouze Software, k jehož užití bude Objednateli uděleno oprávnění v rozsahu Udělovaných oprávnění;</w:t>
      </w:r>
    </w:p>
    <w:p w14:paraId="6C84A626" w14:textId="77777777" w:rsidR="00B816FF" w:rsidRPr="00B816FF" w:rsidRDefault="00B816FF" w:rsidP="00F338C5">
      <w:pPr>
        <w:pStyle w:val="MSPododstavec"/>
        <w:spacing w:line="280" w:lineRule="atLeast"/>
        <w:rPr>
          <w:szCs w:val="22"/>
        </w:rPr>
      </w:pPr>
      <w:r w:rsidRPr="00AE2CD7">
        <w:t>„</w:t>
      </w:r>
      <w:r w:rsidRPr="00B816FF">
        <w:rPr>
          <w:b/>
          <w:szCs w:val="22"/>
        </w:rPr>
        <w:t>Řídící výbor</w:t>
      </w:r>
      <w:r w:rsidRPr="00B816FF">
        <w:rPr>
          <w:szCs w:val="22"/>
        </w:rPr>
        <w:t xml:space="preserve">“ má význam uvedený v </w:t>
      </w:r>
      <w:r w:rsidRPr="00B816FF">
        <w:rPr>
          <w:b/>
          <w:szCs w:val="22"/>
        </w:rPr>
        <w:t xml:space="preserve">Příloze č. 8 </w:t>
      </w:r>
      <w:r w:rsidRPr="00B816FF">
        <w:rPr>
          <w:szCs w:val="22"/>
        </w:rPr>
        <w:t>[</w:t>
      </w:r>
      <w:r w:rsidRPr="00B816FF">
        <w:rPr>
          <w:i/>
          <w:szCs w:val="22"/>
        </w:rPr>
        <w:t>Projektové a změnové řízení</w:t>
      </w:r>
      <w:r w:rsidRPr="00B816FF">
        <w:rPr>
          <w:szCs w:val="22"/>
        </w:rPr>
        <w:t>];</w:t>
      </w:r>
    </w:p>
    <w:p w14:paraId="37E6E422" w14:textId="018F2076" w:rsidR="00B816FF" w:rsidRPr="00B816FF" w:rsidRDefault="00B816FF" w:rsidP="00F338C5">
      <w:pPr>
        <w:pStyle w:val="MSPododstavec"/>
        <w:spacing w:line="280" w:lineRule="atLeast"/>
        <w:rPr>
          <w:szCs w:val="22"/>
        </w:rPr>
      </w:pPr>
      <w:r w:rsidRPr="00AE2CD7">
        <w:t>„</w:t>
      </w:r>
      <w:r w:rsidR="00943F72">
        <w:rPr>
          <w:b/>
          <w:szCs w:val="22"/>
        </w:rPr>
        <w:t>S</w:t>
      </w:r>
      <w:r w:rsidRPr="00B816FF">
        <w:rPr>
          <w:b/>
          <w:szCs w:val="22"/>
        </w:rPr>
        <w:t>mlouva</w:t>
      </w:r>
      <w:r w:rsidRPr="00B816FF">
        <w:rPr>
          <w:szCs w:val="22"/>
        </w:rPr>
        <w:t xml:space="preserve">“ znamená tuto </w:t>
      </w:r>
      <w:r w:rsidR="00943F72">
        <w:rPr>
          <w:szCs w:val="22"/>
        </w:rPr>
        <w:t>S</w:t>
      </w:r>
      <w:r w:rsidRPr="00B816FF">
        <w:rPr>
          <w:szCs w:val="22"/>
        </w:rPr>
        <w:t xml:space="preserve">mlouvu </w:t>
      </w:r>
      <w:r w:rsidR="00943F72" w:rsidRPr="00B816FF">
        <w:rPr>
          <w:szCs w:val="20"/>
        </w:rPr>
        <w:t>o provozu a rozvoji agendových informačních Systémů</w:t>
      </w:r>
      <w:r w:rsidRPr="00B816FF">
        <w:rPr>
          <w:szCs w:val="22"/>
        </w:rPr>
        <w:t>;</w:t>
      </w:r>
    </w:p>
    <w:p w14:paraId="2FCACE95" w14:textId="77777777" w:rsidR="00B816FF" w:rsidRPr="00B816FF" w:rsidRDefault="00B816FF" w:rsidP="00F338C5">
      <w:pPr>
        <w:pStyle w:val="MSPododstavec"/>
        <w:spacing w:line="280" w:lineRule="atLeast"/>
        <w:rPr>
          <w:szCs w:val="22"/>
        </w:rPr>
      </w:pPr>
      <w:r w:rsidRPr="00AE2CD7">
        <w:t>„</w:t>
      </w:r>
      <w:r w:rsidRPr="00B816FF">
        <w:rPr>
          <w:b/>
          <w:szCs w:val="22"/>
        </w:rPr>
        <w:t>Servisní zásah</w:t>
      </w:r>
      <w:r w:rsidRPr="00B816FF">
        <w:rPr>
          <w:szCs w:val="22"/>
        </w:rPr>
        <w:t>“ znamená kvalifikované řešení konkrétního Incidentu či jiného Požadavku. V rámci Servisního zásahu zpravidla dochází k zásahu do Systému;</w:t>
      </w:r>
    </w:p>
    <w:p w14:paraId="126408FE" w14:textId="77777777" w:rsidR="00B816FF" w:rsidRPr="00B816FF" w:rsidRDefault="00B816FF" w:rsidP="00F338C5">
      <w:pPr>
        <w:pStyle w:val="MSPododstavec"/>
        <w:spacing w:line="280" w:lineRule="atLeast"/>
        <w:rPr>
          <w:szCs w:val="22"/>
        </w:rPr>
      </w:pPr>
      <w:r w:rsidRPr="00AE2CD7">
        <w:t>„</w:t>
      </w:r>
      <w:r w:rsidRPr="00B816FF">
        <w:rPr>
          <w:b/>
          <w:szCs w:val="22"/>
        </w:rPr>
        <w:t>SLA</w:t>
      </w:r>
      <w:r w:rsidRPr="00B816FF">
        <w:rPr>
          <w:szCs w:val="22"/>
        </w:rPr>
        <w:t xml:space="preserve">“ znamená úroveň kvality Paušálních služeb dohodnutou v </w:t>
      </w:r>
      <w:r w:rsidRPr="00B816FF">
        <w:rPr>
          <w:b/>
          <w:szCs w:val="22"/>
        </w:rPr>
        <w:t>Příloze č. 1</w:t>
      </w:r>
      <w:r w:rsidRPr="00B816FF">
        <w:rPr>
          <w:szCs w:val="22"/>
        </w:rPr>
        <w:t xml:space="preserve"> [</w:t>
      </w:r>
      <w:r w:rsidRPr="00B816FF">
        <w:rPr>
          <w:i/>
          <w:szCs w:val="22"/>
        </w:rPr>
        <w:t>Technická specifikace</w:t>
      </w:r>
      <w:r w:rsidRPr="00B816FF">
        <w:rPr>
          <w:szCs w:val="22"/>
        </w:rPr>
        <w:t>];</w:t>
      </w:r>
    </w:p>
    <w:p w14:paraId="22B9AA1A" w14:textId="77777777" w:rsidR="00B816FF" w:rsidRPr="00B816FF" w:rsidRDefault="00B816FF" w:rsidP="00F338C5">
      <w:pPr>
        <w:pStyle w:val="MSPododstavec"/>
        <w:spacing w:line="280" w:lineRule="atLeast"/>
        <w:rPr>
          <w:szCs w:val="22"/>
        </w:rPr>
      </w:pPr>
      <w:r w:rsidRPr="00AE2CD7">
        <w:t>„</w:t>
      </w:r>
      <w:r w:rsidRPr="00B816FF">
        <w:rPr>
          <w:b/>
          <w:szCs w:val="22"/>
        </w:rPr>
        <w:t>Služby</w:t>
      </w:r>
      <w:r w:rsidRPr="00B816FF">
        <w:rPr>
          <w:szCs w:val="22"/>
        </w:rPr>
        <w:t xml:space="preserve">“ znamená Službu převzetí systému, Paušální služby a Služby na objednávku, nebo každou z nich samostatně; </w:t>
      </w:r>
    </w:p>
    <w:p w14:paraId="47BF7944" w14:textId="77777777" w:rsidR="00B816FF" w:rsidRPr="00B816FF" w:rsidRDefault="00B816FF" w:rsidP="00F338C5">
      <w:pPr>
        <w:pStyle w:val="MSPododstavec"/>
        <w:spacing w:line="280" w:lineRule="atLeast"/>
        <w:rPr>
          <w:szCs w:val="22"/>
        </w:rPr>
      </w:pPr>
      <w:r w:rsidRPr="00AE2CD7">
        <w:lastRenderedPageBreak/>
        <w:t>„</w:t>
      </w:r>
      <w:r w:rsidRPr="00B816FF">
        <w:rPr>
          <w:b/>
          <w:szCs w:val="22"/>
        </w:rPr>
        <w:t>Služby na objednávku</w:t>
      </w:r>
      <w:r w:rsidRPr="00B816FF">
        <w:rPr>
          <w:szCs w:val="22"/>
        </w:rPr>
        <w:t>“ znamená Služby exitu, Rozvoje a dále podobné služby jako Paušální služby, které jsou však poskytované nad rámec Paušálních služeb, poskytnuté/poskytované na základě a v souladu s jednotlivými Dílčími smlouvami, zahrnující zejména Školení a konzultace, podporu a údržbu nad rámec Paušálních služeb a jiné činnosti, které nejsou součástí Paušálních služeb;</w:t>
      </w:r>
    </w:p>
    <w:p w14:paraId="179C0D08" w14:textId="77777777" w:rsidR="00B816FF" w:rsidRPr="00B816FF" w:rsidRDefault="00B816FF" w:rsidP="00F338C5">
      <w:pPr>
        <w:pStyle w:val="MSPododstavec"/>
        <w:spacing w:line="280" w:lineRule="atLeast"/>
        <w:rPr>
          <w:szCs w:val="22"/>
        </w:rPr>
      </w:pPr>
      <w:r w:rsidRPr="00AE2CD7">
        <w:t>„</w:t>
      </w:r>
      <w:r w:rsidRPr="00B816FF">
        <w:rPr>
          <w:b/>
          <w:szCs w:val="22"/>
        </w:rPr>
        <w:t>Software</w:t>
      </w:r>
      <w:r w:rsidRPr="00B816FF">
        <w:rPr>
          <w:szCs w:val="22"/>
        </w:rPr>
        <w:t>“ znamená veškeré programové vybavení (zejména počítačové programy či jejich části ve smyslu Autorského zákona), stejně jako další věci či jiné majetkové hodnoty, které s programovým vybavením souvisí a jsou určeny ke společnému užívání s tímto programovým vybavením, včetně veškeré související dokumentace, updatů a upgradů tohoto programového vybavení, avšak s výjimkou Hardware;</w:t>
      </w:r>
    </w:p>
    <w:p w14:paraId="58ACB1E3" w14:textId="77777777" w:rsidR="00B816FF" w:rsidRPr="00B816FF" w:rsidRDefault="00B816FF" w:rsidP="00F338C5">
      <w:pPr>
        <w:pStyle w:val="MSPododstavec"/>
        <w:spacing w:line="280" w:lineRule="atLeast"/>
        <w:rPr>
          <w:szCs w:val="22"/>
        </w:rPr>
      </w:pPr>
      <w:r w:rsidRPr="00AE2CD7">
        <w:t>„</w:t>
      </w:r>
      <w:r w:rsidRPr="00B816FF">
        <w:rPr>
          <w:b/>
          <w:szCs w:val="22"/>
        </w:rPr>
        <w:t>Standardní software</w:t>
      </w:r>
      <w:r w:rsidRPr="00B816FF">
        <w:rPr>
          <w:szCs w:val="22"/>
        </w:rPr>
        <w:t>“ znamená Software, který slouží k řádnému provozu Systému a je distribuován pod standardními licenčními podmínkami více třetím osobám. Mezi Standardní software patří:</w:t>
      </w:r>
    </w:p>
    <w:p w14:paraId="74314454" w14:textId="23284DD6" w:rsidR="00B816FF" w:rsidRPr="00B816FF" w:rsidRDefault="00B816FF" w:rsidP="00F338C5">
      <w:pPr>
        <w:pStyle w:val="MSimsk"/>
        <w:spacing w:line="280" w:lineRule="atLeast"/>
        <w:rPr>
          <w:szCs w:val="22"/>
        </w:rPr>
      </w:pPr>
      <w:r w:rsidRPr="00AE2CD7">
        <w:t xml:space="preserve">Software renomovaných výrobců, jenž je na trhu běžně dostupný, tj. nabízený na území České republiky alespoň dvěma (2) na sobě nezávislými a vzájemně nepropojenými subjekty oprávněnými takovýto Software upravovat, a který je v době uzavření </w:t>
      </w:r>
      <w:r w:rsidR="00792E57">
        <w:rPr>
          <w:szCs w:val="22"/>
        </w:rPr>
        <w:t>S</w:t>
      </w:r>
      <w:r w:rsidRPr="00B816FF">
        <w:rPr>
          <w:szCs w:val="22"/>
        </w:rPr>
        <w:t xml:space="preserve">mlouvy prokazatelně užíván v produkčním prostředí nejméně u pěti (5) na sobě nezávislých a vzájemně nepropojených subjektů (virtualizované prostředí umístěné na stejném Hardware se považuje za jedno produkční prostředí); </w:t>
      </w:r>
    </w:p>
    <w:p w14:paraId="211735D1" w14:textId="77777777" w:rsidR="00B816FF" w:rsidRPr="00B816FF" w:rsidRDefault="00B816FF" w:rsidP="00F338C5">
      <w:pPr>
        <w:pStyle w:val="MSimsk"/>
        <w:spacing w:line="280" w:lineRule="atLeast"/>
        <w:rPr>
          <w:szCs w:val="22"/>
        </w:rPr>
      </w:pPr>
      <w:r w:rsidRPr="00AE2CD7">
        <w:t>Software, u kterého je s ohledem na jeho: (i) marginální význam, (ii) nekomplikovanou propojitelnost či (iii) oddělitelnost a nahraditelnost v Systému bez nutnosti vynakládání větších prostředků (více než 50.000,- Kč/rok) zajištěno, že další Rozvoj Systému jinou osobou než tvůrcem/distributorem takového Software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 a</w:t>
      </w:r>
    </w:p>
    <w:p w14:paraId="12784A9A" w14:textId="77777777" w:rsidR="00B816FF" w:rsidRPr="00B816FF" w:rsidRDefault="00B816FF" w:rsidP="00F338C5">
      <w:pPr>
        <w:pStyle w:val="MSimsk"/>
        <w:spacing w:line="280" w:lineRule="atLeast"/>
        <w:rPr>
          <w:szCs w:val="22"/>
        </w:rPr>
      </w:pPr>
      <w:r w:rsidRPr="00AE2CD7">
        <w:t>Software, jehož API („</w:t>
      </w:r>
      <w:r w:rsidRPr="00B816FF">
        <w:rPr>
          <w:i/>
          <w:szCs w:val="22"/>
        </w:rPr>
        <w:t>Application Programming Interface</w:t>
      </w:r>
      <w:r w:rsidRPr="00B816FF">
        <w:rPr>
          <w:szCs w:val="22"/>
        </w:rPr>
        <w:t>“) pokrývá všechny moduly a funkcionality Systému, je dobře dokumentované, umožňuje zapouzdření Software a jeho adaptaci v rámci měnících se podmínek IT prostředí objednatele a Systému bez nutnosti zásahu do Zdrojových kódů Softwaru, a Poskytovatel poskytne/je oprávněn poskytnout Objednateli právo užít toto rozhraní pro programování aplikací ve stejném rozsahu, jako Software;</w:t>
      </w:r>
    </w:p>
    <w:p w14:paraId="2BD2A7D9" w14:textId="77777777" w:rsidR="00B816FF" w:rsidRPr="00B816FF" w:rsidRDefault="00B816FF" w:rsidP="00F338C5">
      <w:pPr>
        <w:pStyle w:val="MSPododstavec"/>
        <w:spacing w:line="280" w:lineRule="atLeast"/>
        <w:rPr>
          <w:szCs w:val="22"/>
        </w:rPr>
      </w:pPr>
      <w:r w:rsidRPr="00AE2CD7">
        <w:t>„</w:t>
      </w:r>
      <w:r w:rsidRPr="00B816FF">
        <w:rPr>
          <w:b/>
          <w:szCs w:val="22"/>
        </w:rPr>
        <w:t>Subjekty údajů</w:t>
      </w:r>
      <w:r w:rsidRPr="00B816FF">
        <w:rPr>
          <w:szCs w:val="22"/>
        </w:rPr>
        <w:t>“ znamená koncové uživatele Systému a další subjekty údajů uvedené v </w:t>
      </w:r>
      <w:r w:rsidRPr="00B816FF">
        <w:rPr>
          <w:b/>
          <w:szCs w:val="22"/>
        </w:rPr>
        <w:t>Příloze č. 7</w:t>
      </w:r>
      <w:r w:rsidRPr="00B816FF">
        <w:rPr>
          <w:szCs w:val="22"/>
        </w:rPr>
        <w:t xml:space="preserve"> [</w:t>
      </w:r>
      <w:r w:rsidRPr="00B816FF">
        <w:rPr>
          <w:i/>
          <w:szCs w:val="22"/>
        </w:rPr>
        <w:t>Ochrana Osobních údajů</w:t>
      </w:r>
      <w:r w:rsidRPr="00B816FF">
        <w:rPr>
          <w:szCs w:val="22"/>
        </w:rPr>
        <w:t xml:space="preserve">]; </w:t>
      </w:r>
    </w:p>
    <w:p w14:paraId="4B7E089F" w14:textId="23B36BD2" w:rsidR="00B816FF" w:rsidRPr="00AE2CD7" w:rsidRDefault="00B816FF" w:rsidP="00F338C5">
      <w:pPr>
        <w:pStyle w:val="MSPododstavec"/>
        <w:spacing w:line="280" w:lineRule="atLeast"/>
      </w:pPr>
      <w:r w:rsidRPr="00AE2CD7">
        <w:t>„</w:t>
      </w:r>
      <w:r w:rsidRPr="00AE2CD7">
        <w:rPr>
          <w:b/>
        </w:rPr>
        <w:t>Systém</w:t>
      </w:r>
      <w:r w:rsidRPr="00AE2CD7">
        <w:t>“ má význam uvedený v </w:t>
      </w:r>
      <w:r w:rsidR="00F178E2" w:rsidRPr="00AE2CD7">
        <w:t xml:space="preserve">odst. </w:t>
      </w:r>
      <w:r w:rsidR="00F178E2" w:rsidRPr="00AE2CD7">
        <w:fldChar w:fldCharType="begin"/>
      </w:r>
      <w:r w:rsidR="00F178E2" w:rsidRPr="00AE2CD7">
        <w:instrText xml:space="preserve"> REF _Ref190699571 \n \h </w:instrText>
      </w:r>
      <w:r w:rsidR="003C7570" w:rsidRPr="00AE2CD7">
        <w:instrText xml:space="preserve"> \* MERGEFORMAT </w:instrText>
      </w:r>
      <w:r w:rsidR="00F178E2" w:rsidRPr="00AE2CD7">
        <w:fldChar w:fldCharType="separate"/>
      </w:r>
      <w:r w:rsidR="008E4817">
        <w:t>3.1</w:t>
      </w:r>
      <w:r w:rsidR="00F178E2" w:rsidRPr="00AE2CD7">
        <w:fldChar w:fldCharType="end"/>
      </w:r>
      <w:r w:rsidRPr="00AE2CD7">
        <w:t xml:space="preserve"> této </w:t>
      </w:r>
      <w:r w:rsidR="00792E57" w:rsidRPr="00AE2CD7">
        <w:t>S</w:t>
      </w:r>
      <w:r w:rsidRPr="00AE2CD7">
        <w:t xml:space="preserve">mlouvy a je blíže specifikovaný ve Specifikaci Systému; </w:t>
      </w:r>
    </w:p>
    <w:p w14:paraId="3D1D9EF8" w14:textId="77777777" w:rsidR="00B816FF" w:rsidRPr="00B816FF" w:rsidRDefault="00B816FF" w:rsidP="00F338C5">
      <w:pPr>
        <w:pStyle w:val="MSPododstavec"/>
        <w:spacing w:line="280" w:lineRule="atLeast"/>
        <w:rPr>
          <w:szCs w:val="22"/>
        </w:rPr>
      </w:pPr>
      <w:r w:rsidRPr="00AE2CD7">
        <w:t>„</w:t>
      </w:r>
      <w:r w:rsidRPr="00B816FF">
        <w:rPr>
          <w:b/>
          <w:szCs w:val="22"/>
        </w:rPr>
        <w:t>Školení</w:t>
      </w:r>
      <w:r w:rsidRPr="00B816FF">
        <w:rPr>
          <w:szCs w:val="22"/>
        </w:rPr>
        <w:t xml:space="preserve">“ znamená seminář (workshop) uskutečněný Poskytovatelem pro Objednatele na základě Služeb na objednávku dle požadavků uvedených v </w:t>
      </w:r>
      <w:r w:rsidRPr="00B816FF">
        <w:rPr>
          <w:b/>
          <w:szCs w:val="22"/>
        </w:rPr>
        <w:t>Příloze č. 1</w:t>
      </w:r>
      <w:r w:rsidRPr="00B816FF">
        <w:rPr>
          <w:szCs w:val="22"/>
        </w:rPr>
        <w:t xml:space="preserve"> [</w:t>
      </w:r>
      <w:r w:rsidRPr="00B816FF">
        <w:rPr>
          <w:i/>
          <w:szCs w:val="22"/>
        </w:rPr>
        <w:t>Technická specifikace</w:t>
      </w:r>
      <w:r w:rsidRPr="00B816FF">
        <w:rPr>
          <w:szCs w:val="22"/>
        </w:rPr>
        <w:t>]. Délka, místo, téma, počet účastníků za Objednatele, počet lektorů za Poskytovatele a další náležitosti Školení budou uvedeny v Dílčí smlouvě;</w:t>
      </w:r>
    </w:p>
    <w:p w14:paraId="34685674" w14:textId="77777777" w:rsidR="00B816FF" w:rsidRDefault="00B816FF" w:rsidP="00F338C5">
      <w:pPr>
        <w:pStyle w:val="MSPododstavec"/>
        <w:spacing w:line="280" w:lineRule="atLeast"/>
        <w:rPr>
          <w:szCs w:val="22"/>
        </w:rPr>
      </w:pPr>
      <w:r w:rsidRPr="00AE2CD7">
        <w:lastRenderedPageBreak/>
        <w:t>„</w:t>
      </w:r>
      <w:r w:rsidRPr="00B816FF">
        <w:rPr>
          <w:b/>
          <w:szCs w:val="22"/>
        </w:rPr>
        <w:t>Testy</w:t>
      </w:r>
      <w:r w:rsidRPr="00B816FF">
        <w:rPr>
          <w:szCs w:val="22"/>
        </w:rPr>
        <w:t>“ se rozumí provádění testovacího užívání Systému v Testovacím prostředí prostřednictvím simulace ostrého provozu v Produkčním prostředí a reálných situací a testovacích scénářů;</w:t>
      </w:r>
    </w:p>
    <w:p w14:paraId="21C9691F" w14:textId="6004DE5E" w:rsidR="00B816FF" w:rsidRPr="00AE2CD7" w:rsidRDefault="00B816FF" w:rsidP="00F338C5">
      <w:pPr>
        <w:pStyle w:val="MSPododstavec"/>
        <w:spacing w:line="280" w:lineRule="atLeast"/>
      </w:pPr>
      <w:r w:rsidRPr="00AE2CD7">
        <w:t>„</w:t>
      </w:r>
      <w:r w:rsidRPr="00AE2CD7">
        <w:rPr>
          <w:b/>
        </w:rPr>
        <w:t>Udělovaná oprávnění</w:t>
      </w:r>
      <w:r w:rsidRPr="00AE2CD7">
        <w:t xml:space="preserve">“ znamená postoupení výkonu majetkových práv autorských, Výhradní licenci, Nevýhradní licenci a jakákoliv další oprávnění ve smyslu Článku </w:t>
      </w:r>
      <w:r w:rsidRPr="00AE2CD7">
        <w:fldChar w:fldCharType="begin"/>
      </w:r>
      <w:r w:rsidRPr="00AE2CD7">
        <w:instrText xml:space="preserve"> REF _Ref515810751 \r \h  \* MERGEFORMAT </w:instrText>
      </w:r>
      <w:r w:rsidRPr="00AE2CD7">
        <w:fldChar w:fldCharType="separate"/>
      </w:r>
      <w:r w:rsidR="008E4817">
        <w:t>14</w:t>
      </w:r>
      <w:r w:rsidRPr="00AE2CD7">
        <w:fldChar w:fldCharType="end"/>
      </w:r>
      <w:r w:rsidRPr="00AE2CD7">
        <w:t xml:space="preserve"> (</w:t>
      </w:r>
      <w:r w:rsidRPr="00AE2CD7">
        <w:rPr>
          <w:i/>
        </w:rPr>
        <w:t>Práva duševního vlastnictví</w:t>
      </w:r>
      <w:r w:rsidRPr="00AE2CD7">
        <w:t>);</w:t>
      </w:r>
    </w:p>
    <w:p w14:paraId="46D2A0F4" w14:textId="77777777" w:rsidR="00B816FF" w:rsidRPr="00B816FF" w:rsidRDefault="00B816FF" w:rsidP="00F338C5">
      <w:pPr>
        <w:pStyle w:val="MSPododstavec"/>
        <w:spacing w:line="280" w:lineRule="atLeast"/>
        <w:rPr>
          <w:szCs w:val="22"/>
        </w:rPr>
      </w:pPr>
      <w:r w:rsidRPr="00AE2CD7">
        <w:t>„</w:t>
      </w:r>
      <w:r w:rsidRPr="00B816FF">
        <w:rPr>
          <w:b/>
          <w:szCs w:val="22"/>
        </w:rPr>
        <w:t>ÚOOÚ</w:t>
      </w:r>
      <w:r w:rsidRPr="00B816FF">
        <w:rPr>
          <w:szCs w:val="22"/>
        </w:rPr>
        <w:t>“ znamená Úřad pro ochranu osobních údajů;</w:t>
      </w:r>
    </w:p>
    <w:p w14:paraId="1975908D" w14:textId="1355C3C1" w:rsidR="00B816FF" w:rsidRPr="00AE2CD7" w:rsidRDefault="00B816FF" w:rsidP="00F338C5">
      <w:pPr>
        <w:pStyle w:val="MSPododstavec"/>
        <w:spacing w:line="280" w:lineRule="atLeast"/>
      </w:pPr>
      <w:r w:rsidRPr="00AE2CD7">
        <w:t>„</w:t>
      </w:r>
      <w:r w:rsidRPr="00AE2CD7">
        <w:rPr>
          <w:b/>
        </w:rPr>
        <w:t>Veřejná zakázka</w:t>
      </w:r>
      <w:r w:rsidRPr="00AE2CD7">
        <w:t xml:space="preserve">“ má význam uvedený v </w:t>
      </w:r>
      <w:r w:rsidR="00F178E2" w:rsidRPr="00AE2CD7">
        <w:t xml:space="preserve">odst. </w:t>
      </w:r>
      <w:r w:rsidR="00F178E2" w:rsidRPr="00AE2CD7">
        <w:fldChar w:fldCharType="begin"/>
      </w:r>
      <w:r w:rsidR="00F178E2" w:rsidRPr="00AE2CD7">
        <w:instrText xml:space="preserve"> REF _Ref190699639 \n \h </w:instrText>
      </w:r>
      <w:r w:rsidR="003C7570" w:rsidRPr="00AE2CD7">
        <w:instrText xml:space="preserve"> \* MERGEFORMAT </w:instrText>
      </w:r>
      <w:r w:rsidR="00F178E2" w:rsidRPr="00AE2CD7">
        <w:fldChar w:fldCharType="separate"/>
      </w:r>
      <w:r w:rsidR="008E4817">
        <w:t>2.3</w:t>
      </w:r>
      <w:r w:rsidR="00F178E2" w:rsidRPr="00AE2CD7">
        <w:fldChar w:fldCharType="end"/>
      </w:r>
      <w:r w:rsidRPr="00AE2CD7">
        <w:t xml:space="preserve"> této </w:t>
      </w:r>
      <w:r w:rsidR="00792E57" w:rsidRPr="00AE2CD7">
        <w:t>S</w:t>
      </w:r>
      <w:r w:rsidRPr="00AE2CD7">
        <w:t xml:space="preserve">mlouvy; </w:t>
      </w:r>
    </w:p>
    <w:p w14:paraId="4E3737E1" w14:textId="77777777" w:rsidR="00B816FF" w:rsidRPr="00B816FF" w:rsidRDefault="00B816FF" w:rsidP="00F338C5">
      <w:pPr>
        <w:pStyle w:val="MSPododstavec"/>
        <w:spacing w:line="280" w:lineRule="atLeast"/>
        <w:rPr>
          <w:szCs w:val="22"/>
        </w:rPr>
      </w:pPr>
      <w:r w:rsidRPr="00AE2CD7">
        <w:t>„</w:t>
      </w:r>
      <w:r w:rsidRPr="00B816FF">
        <w:rPr>
          <w:b/>
          <w:szCs w:val="22"/>
        </w:rPr>
        <w:t>Vyhláška o kybernetické bezpečnosti</w:t>
      </w:r>
      <w:r w:rsidRPr="00B816FF">
        <w:rPr>
          <w:szCs w:val="22"/>
        </w:rPr>
        <w:t>“ a také „</w:t>
      </w:r>
      <w:r w:rsidRPr="00B816FF">
        <w:rPr>
          <w:b/>
          <w:szCs w:val="22"/>
        </w:rPr>
        <w:t>VKB</w:t>
      </w:r>
      <w:r w:rsidRPr="00B816FF">
        <w:rPr>
          <w:szCs w:val="22"/>
        </w:rPr>
        <w:t>“ znamená vyhlášku č. 82/2018 Sb., o bezpečnostních opatřeních, kybernetických bezpečnostních incidentech, reaktivních opatřeních, náležitostech podání v oblasti kybernetické bezpečnosti a likvidaci dat (vyhláška o kybernetické bezpečnosti), ve znění pozdějších předpisů, anebo jakoukoli jinou vyhlášku tuto vyhlášku nahrazující anebo doplňující;</w:t>
      </w:r>
    </w:p>
    <w:p w14:paraId="37679798" w14:textId="2BFED1D4" w:rsidR="00B816FF" w:rsidRPr="00B816FF" w:rsidRDefault="00B816FF" w:rsidP="00F338C5">
      <w:pPr>
        <w:pStyle w:val="MSPododstavec"/>
        <w:spacing w:line="280" w:lineRule="atLeast"/>
        <w:rPr>
          <w:szCs w:val="22"/>
        </w:rPr>
      </w:pPr>
      <w:r w:rsidRPr="00AE2CD7">
        <w:t>„</w:t>
      </w:r>
      <w:r w:rsidRPr="00B816FF">
        <w:rPr>
          <w:b/>
          <w:szCs w:val="22"/>
        </w:rPr>
        <w:t>Výpadek</w:t>
      </w:r>
      <w:r w:rsidRPr="00B816FF">
        <w:rPr>
          <w:szCs w:val="22"/>
        </w:rPr>
        <w:t xml:space="preserve">“ znamená neplánované přerušení provozu Systému či jakékoliv jeho podstatné části, při kterém je tento jako celek či v příslušné části nedostupný pro uživatele (bez Dostupnosti). Za Výpadek se pro účely této </w:t>
      </w:r>
      <w:r w:rsidR="00792E57">
        <w:rPr>
          <w:szCs w:val="22"/>
        </w:rPr>
        <w:t>S</w:t>
      </w:r>
      <w:r w:rsidRPr="00B816FF">
        <w:rPr>
          <w:szCs w:val="22"/>
        </w:rPr>
        <w:t>mlouvy nepovažuje Výpadek způsobený z důvodů způsobených třetími osobami, jejichž součinnost anebo bezvadné poskytování služeb je povinen zabezpečit Objednatel (poskytovatel služeb podpory IT prostředí objednatele a informačních systémů, na které je Systém napojen);</w:t>
      </w:r>
    </w:p>
    <w:p w14:paraId="1C2F686E" w14:textId="77777777" w:rsidR="00B816FF" w:rsidRPr="00B816FF" w:rsidRDefault="00B816FF" w:rsidP="00F338C5">
      <w:pPr>
        <w:pStyle w:val="MSPododstavec"/>
        <w:spacing w:line="280" w:lineRule="atLeast"/>
        <w:rPr>
          <w:szCs w:val="22"/>
        </w:rPr>
      </w:pPr>
      <w:r w:rsidRPr="00AE2CD7">
        <w:t>„</w:t>
      </w:r>
      <w:r w:rsidRPr="00B816FF">
        <w:rPr>
          <w:b/>
          <w:szCs w:val="22"/>
        </w:rPr>
        <w:t>Zadávací dokumentace</w:t>
      </w:r>
      <w:r w:rsidRPr="00B816FF">
        <w:rPr>
          <w:szCs w:val="22"/>
        </w:rPr>
        <w:t>“ znamená zadávací dokumentaci k Veřejné zakázce;</w:t>
      </w:r>
    </w:p>
    <w:p w14:paraId="61C5FF01" w14:textId="77777777" w:rsidR="00B816FF" w:rsidRPr="00B816FF" w:rsidRDefault="00B816FF" w:rsidP="00F338C5">
      <w:pPr>
        <w:pStyle w:val="MSPododstavec"/>
        <w:spacing w:line="280" w:lineRule="atLeast"/>
        <w:rPr>
          <w:szCs w:val="22"/>
        </w:rPr>
      </w:pPr>
      <w:r w:rsidRPr="00AE2CD7">
        <w:t>„</w:t>
      </w:r>
      <w:r w:rsidRPr="00B816FF">
        <w:rPr>
          <w:b/>
          <w:szCs w:val="22"/>
        </w:rPr>
        <w:t>Zákon o DPH</w:t>
      </w:r>
      <w:r w:rsidRPr="00B816FF">
        <w:rPr>
          <w:szCs w:val="22"/>
        </w:rPr>
        <w:t>“ znamená zákon č. 235/2004 Sb., o dani z přidané hodnoty, ve znění pozdějších předpisů;</w:t>
      </w:r>
    </w:p>
    <w:p w14:paraId="03D4A84D" w14:textId="77777777" w:rsidR="00B816FF" w:rsidRPr="00B816FF" w:rsidRDefault="00B816FF" w:rsidP="00F338C5">
      <w:pPr>
        <w:pStyle w:val="MSPododstavec"/>
        <w:spacing w:line="280" w:lineRule="atLeast"/>
        <w:rPr>
          <w:szCs w:val="22"/>
        </w:rPr>
      </w:pPr>
      <w:r w:rsidRPr="00AE2CD7">
        <w:t>„</w:t>
      </w:r>
      <w:r w:rsidRPr="00B816FF">
        <w:rPr>
          <w:b/>
          <w:szCs w:val="22"/>
        </w:rPr>
        <w:t>Zákon o zpracování OÚ</w:t>
      </w:r>
      <w:r w:rsidRPr="00B816FF">
        <w:rPr>
          <w:szCs w:val="22"/>
        </w:rPr>
        <w:t>“ znamená zákon č. 110/2019 Sb., o zpracování osobních údajů;</w:t>
      </w:r>
    </w:p>
    <w:p w14:paraId="10494AC6" w14:textId="253FF87A" w:rsidR="00B816FF" w:rsidRPr="00AE2CD7" w:rsidRDefault="00B816FF" w:rsidP="00F338C5">
      <w:pPr>
        <w:pStyle w:val="MSPododstavec"/>
        <w:spacing w:line="280" w:lineRule="atLeast"/>
      </w:pPr>
      <w:r w:rsidRPr="00AE2CD7">
        <w:t>„</w:t>
      </w:r>
      <w:r w:rsidRPr="00AE2CD7">
        <w:rPr>
          <w:b/>
        </w:rPr>
        <w:t>Zdrojový kód</w:t>
      </w:r>
      <w:r w:rsidRPr="00AE2CD7">
        <w:t xml:space="preserve">“ znamená zápis kódu počítačového programu (Softwaru) v programovacím jazyce, který je uložen v jednom nebo více editovatelných souborech, čitelný, opatřený komentáři vysvětlujícími jednotlivé jeho části a procesy ve spustitelném formátu odpovídajícím programovacímu jazyku a stanovenému prostředí, včetně ověřeného postupu nezbytného pro sestavení strojového kódu, a v podobě, aby jej bylo možné zkompilovat do cílového kódu procesoru, kterým je následně prováděn, bez nutnosti provedení jiných úprav, než kompilace v souladu s postupem k sestavení, přičemž podrobné vlastnosti Zdrojového kódu stanoví Článek </w:t>
      </w:r>
      <w:r w:rsidRPr="00AE2CD7">
        <w:fldChar w:fldCharType="begin"/>
      </w:r>
      <w:r w:rsidRPr="00AE2CD7">
        <w:instrText xml:space="preserve"> REF _Ref516575742 \r \h  \* MERGEFORMAT </w:instrText>
      </w:r>
      <w:r w:rsidRPr="00AE2CD7">
        <w:fldChar w:fldCharType="separate"/>
      </w:r>
      <w:r w:rsidR="008E4817">
        <w:t>15</w:t>
      </w:r>
      <w:r w:rsidRPr="00AE2CD7">
        <w:fldChar w:fldCharType="end"/>
      </w:r>
      <w:r w:rsidRPr="00AE2CD7">
        <w:t xml:space="preserve"> (</w:t>
      </w:r>
      <w:r w:rsidRPr="00AE2CD7">
        <w:rPr>
          <w:i/>
        </w:rPr>
        <w:t>Zdrojový kód</w:t>
      </w:r>
      <w:r w:rsidRPr="00AE2CD7">
        <w:t>) a </w:t>
      </w:r>
      <w:r w:rsidRPr="00AE2CD7">
        <w:rPr>
          <w:b/>
        </w:rPr>
        <w:t>Příloha č. 1</w:t>
      </w:r>
      <w:r w:rsidRPr="00AE2CD7">
        <w:t xml:space="preserve"> [</w:t>
      </w:r>
      <w:r w:rsidRPr="00AE2CD7">
        <w:rPr>
          <w:i/>
        </w:rPr>
        <w:t>Technická specifikace</w:t>
      </w:r>
      <w:r w:rsidRPr="00AE2CD7">
        <w:t>];</w:t>
      </w:r>
    </w:p>
    <w:p w14:paraId="66C63544" w14:textId="77777777" w:rsidR="00B816FF" w:rsidRPr="00B816FF" w:rsidRDefault="00B816FF" w:rsidP="00F338C5">
      <w:pPr>
        <w:pStyle w:val="MSPododstavec"/>
        <w:spacing w:line="280" w:lineRule="atLeast"/>
        <w:rPr>
          <w:szCs w:val="22"/>
        </w:rPr>
      </w:pPr>
      <w:r w:rsidRPr="00AE2CD7">
        <w:t>„</w:t>
      </w:r>
      <w:r w:rsidRPr="00B816FF">
        <w:rPr>
          <w:b/>
          <w:szCs w:val="22"/>
        </w:rPr>
        <w:t>ZKB</w:t>
      </w:r>
      <w:r w:rsidRPr="00B816FF">
        <w:rPr>
          <w:szCs w:val="22"/>
        </w:rPr>
        <w:t>“ znamená zákon č. 181/2014 Sb., o kybernetické bezpečnosti a o změně souvisejících zákonů (zákon o kybernetické bezpečnosti), ve znění pozdějších předpisů;</w:t>
      </w:r>
    </w:p>
    <w:p w14:paraId="5CF65967" w14:textId="77777777" w:rsidR="00B816FF" w:rsidRPr="00B816FF" w:rsidRDefault="00B816FF" w:rsidP="00F338C5">
      <w:pPr>
        <w:pStyle w:val="MSPododstavec"/>
        <w:spacing w:line="280" w:lineRule="atLeast"/>
        <w:rPr>
          <w:szCs w:val="22"/>
        </w:rPr>
      </w:pPr>
      <w:r w:rsidRPr="00AE2CD7">
        <w:t>„</w:t>
      </w:r>
      <w:r w:rsidRPr="00B816FF">
        <w:rPr>
          <w:b/>
          <w:szCs w:val="22"/>
        </w:rPr>
        <w:t>Změna kontroly poskytovatele</w:t>
      </w:r>
      <w:r w:rsidRPr="00B816FF">
        <w:rPr>
          <w:szCs w:val="22"/>
        </w:rPr>
        <w:t>“ znamená:</w:t>
      </w:r>
    </w:p>
    <w:p w14:paraId="71D0AD3D" w14:textId="77777777" w:rsidR="00B816FF" w:rsidRPr="00B816FF" w:rsidRDefault="00B816FF" w:rsidP="00F338C5">
      <w:pPr>
        <w:pStyle w:val="MSimsk"/>
        <w:spacing w:line="280" w:lineRule="atLeast"/>
        <w:rPr>
          <w:szCs w:val="22"/>
        </w:rPr>
      </w:pPr>
      <w:r w:rsidRPr="00AE2CD7">
        <w:t>významnou změnu ovládání Poskytovatele podle zákona č. 90/2012 Sb., o obchodních korporacích, ve znění pozdějších předpisů; </w:t>
      </w:r>
    </w:p>
    <w:p w14:paraId="6D9301C8" w14:textId="664A03AF" w:rsidR="00B816FF" w:rsidRPr="00B816FF" w:rsidRDefault="00B816FF" w:rsidP="00F338C5">
      <w:pPr>
        <w:pStyle w:val="MSimsk"/>
        <w:spacing w:line="280" w:lineRule="atLeast"/>
        <w:rPr>
          <w:szCs w:val="22"/>
        </w:rPr>
      </w:pPr>
      <w:r w:rsidRPr="00AE2CD7">
        <w:t xml:space="preserve">změnu vlastnictví zásadních aktiv, popřípadě změnu oprávnění nakládat s těmito aktivy, využívaných Poskytovatelem k plnění podle </w:t>
      </w:r>
      <w:r w:rsidR="00792E57">
        <w:rPr>
          <w:szCs w:val="22"/>
        </w:rPr>
        <w:t>S</w:t>
      </w:r>
      <w:r w:rsidRPr="00B816FF">
        <w:rPr>
          <w:szCs w:val="22"/>
        </w:rPr>
        <w:t xml:space="preserve">mlouvy dle </w:t>
      </w:r>
      <w:r w:rsidRPr="00B816FF">
        <w:rPr>
          <w:szCs w:val="22"/>
        </w:rPr>
        <w:lastRenderedPageBreak/>
        <w:t xml:space="preserve">Vyhlášky o kybernetické bezpečnosti; anebo </w:t>
      </w:r>
    </w:p>
    <w:p w14:paraId="3BB842D4" w14:textId="77777777" w:rsidR="00B816FF" w:rsidRPr="00B816FF" w:rsidRDefault="00B816FF" w:rsidP="00F338C5">
      <w:pPr>
        <w:pStyle w:val="MSimsk"/>
        <w:spacing w:line="280" w:lineRule="atLeast"/>
        <w:rPr>
          <w:szCs w:val="22"/>
        </w:rPr>
      </w:pPr>
      <w:r w:rsidRPr="00AE2CD7">
        <w:t>změnu struktury kontrolního podílu na Poskytovateli anebo na kterékoli společnosti tvořící Poskytovatele, uskutečněnou ve formě:</w:t>
      </w:r>
    </w:p>
    <w:p w14:paraId="26E88B85" w14:textId="77777777" w:rsidR="00B816FF" w:rsidRPr="00AE2CD7" w:rsidRDefault="00B816FF" w:rsidP="00F338C5">
      <w:pPr>
        <w:pStyle w:val="Claneki"/>
        <w:keepNext w:val="0"/>
        <w:numPr>
          <w:ilvl w:val="0"/>
          <w:numId w:val="53"/>
        </w:numPr>
        <w:spacing w:line="280" w:lineRule="atLeast"/>
        <w:ind w:left="2127" w:hanging="284"/>
        <w:rPr>
          <w:rFonts w:ascii="Arial" w:hAnsi="Arial" w:cs="Arial"/>
          <w:color w:val="auto"/>
          <w:sz w:val="20"/>
          <w:szCs w:val="20"/>
        </w:rPr>
      </w:pPr>
      <w:r w:rsidRPr="00AE2CD7">
        <w:rPr>
          <w:rFonts w:ascii="Arial" w:hAnsi="Arial" w:cs="Arial"/>
          <w:color w:val="auto"/>
          <w:sz w:val="20"/>
          <w:szCs w:val="20"/>
        </w:rPr>
        <w:t>jednoho nebo více převodů podílu ve společnosti Poskytovatele či jeho členovi;</w:t>
      </w:r>
    </w:p>
    <w:p w14:paraId="423D3240" w14:textId="35FB9956" w:rsidR="00B816FF" w:rsidRPr="00AE2CD7" w:rsidRDefault="00B816FF" w:rsidP="00F338C5">
      <w:pPr>
        <w:pStyle w:val="Claneki"/>
        <w:keepNext w:val="0"/>
        <w:numPr>
          <w:ilvl w:val="0"/>
          <w:numId w:val="53"/>
        </w:numPr>
        <w:spacing w:line="280" w:lineRule="atLeast"/>
        <w:ind w:left="2127" w:hanging="284"/>
        <w:rPr>
          <w:rFonts w:ascii="Arial" w:hAnsi="Arial" w:cs="Arial"/>
          <w:color w:val="auto"/>
          <w:sz w:val="20"/>
          <w:szCs w:val="20"/>
        </w:rPr>
      </w:pPr>
      <w:r w:rsidRPr="00AE2CD7">
        <w:rPr>
          <w:rFonts w:ascii="Arial" w:hAnsi="Arial" w:cs="Arial"/>
          <w:color w:val="auto"/>
          <w:sz w:val="20"/>
          <w:szCs w:val="20"/>
        </w:rPr>
        <w:t xml:space="preserve">zvýšení základního kapitálu Poskytovatele anebo jeho člena, v jehož důsledku se držitelem kontrolního podílu ve společnosti Poskytovatele anebo jeho člena stane osoba nebo osoby, jež k datu uzavření této </w:t>
      </w:r>
      <w:r w:rsidR="00792E57" w:rsidRPr="00AE2CD7">
        <w:rPr>
          <w:rFonts w:ascii="Arial" w:hAnsi="Arial" w:cs="Arial"/>
          <w:color w:val="auto"/>
          <w:sz w:val="20"/>
          <w:szCs w:val="20"/>
        </w:rPr>
        <w:t>S</w:t>
      </w:r>
      <w:r w:rsidRPr="00AE2CD7">
        <w:rPr>
          <w:rFonts w:ascii="Arial" w:hAnsi="Arial" w:cs="Arial"/>
          <w:color w:val="auto"/>
          <w:sz w:val="20"/>
          <w:szCs w:val="20"/>
        </w:rPr>
        <w:t>mlouvy držiteli kontrolního podílu nejsou;</w:t>
      </w:r>
    </w:p>
    <w:p w14:paraId="40BD9F49" w14:textId="77777777" w:rsidR="00B816FF" w:rsidRPr="00AE2CD7" w:rsidRDefault="00B816FF" w:rsidP="00F338C5">
      <w:pPr>
        <w:pStyle w:val="Claneki"/>
        <w:keepNext w:val="0"/>
        <w:numPr>
          <w:ilvl w:val="0"/>
          <w:numId w:val="53"/>
        </w:numPr>
        <w:spacing w:line="280" w:lineRule="atLeast"/>
        <w:ind w:left="2127" w:hanging="284"/>
        <w:rPr>
          <w:rFonts w:ascii="Arial" w:hAnsi="Arial" w:cs="Arial"/>
          <w:color w:val="auto"/>
          <w:sz w:val="20"/>
          <w:szCs w:val="20"/>
        </w:rPr>
      </w:pPr>
      <w:r w:rsidRPr="00AE2CD7">
        <w:rPr>
          <w:rFonts w:ascii="Arial" w:hAnsi="Arial" w:cs="Arial"/>
          <w:color w:val="auto"/>
          <w:sz w:val="20"/>
          <w:szCs w:val="20"/>
        </w:rPr>
        <w:t>prodeje podniku Poskytovatele anebo jeho člena nebo jeho části; anebo</w:t>
      </w:r>
    </w:p>
    <w:p w14:paraId="45948BC9" w14:textId="77777777" w:rsidR="00B816FF" w:rsidRPr="00AE2CD7" w:rsidRDefault="00B816FF" w:rsidP="00F338C5">
      <w:pPr>
        <w:pStyle w:val="Claneki"/>
        <w:keepNext w:val="0"/>
        <w:numPr>
          <w:ilvl w:val="0"/>
          <w:numId w:val="53"/>
        </w:numPr>
        <w:spacing w:line="280" w:lineRule="atLeast"/>
        <w:ind w:left="2127" w:hanging="284"/>
        <w:rPr>
          <w:rFonts w:ascii="Arial" w:hAnsi="Arial" w:cs="Arial"/>
          <w:color w:val="auto"/>
          <w:sz w:val="20"/>
          <w:szCs w:val="20"/>
        </w:rPr>
      </w:pPr>
      <w:r w:rsidRPr="00AE2CD7">
        <w:rPr>
          <w:rFonts w:ascii="Arial" w:hAnsi="Arial" w:cs="Arial"/>
          <w:color w:val="auto"/>
          <w:sz w:val="20"/>
          <w:szCs w:val="20"/>
        </w:rPr>
        <w:t xml:space="preserve">jiným způsobem s podobnými účinky; </w:t>
      </w:r>
    </w:p>
    <w:p w14:paraId="6EC376CF" w14:textId="77777777" w:rsidR="00B816FF" w:rsidRDefault="00B816FF" w:rsidP="00F338C5">
      <w:pPr>
        <w:pStyle w:val="MSPododstavec"/>
        <w:spacing w:line="280" w:lineRule="atLeast"/>
        <w:rPr>
          <w:szCs w:val="22"/>
        </w:rPr>
      </w:pPr>
      <w:r w:rsidRPr="00AE2CD7">
        <w:t>„</w:t>
      </w:r>
      <w:r w:rsidRPr="00B816FF">
        <w:rPr>
          <w:b/>
          <w:szCs w:val="22"/>
        </w:rPr>
        <w:t>Zpracovatel</w:t>
      </w:r>
      <w:r w:rsidRPr="00B816FF">
        <w:rPr>
          <w:szCs w:val="22"/>
        </w:rPr>
        <w:t xml:space="preserve">“ má význam uvedený v </w:t>
      </w:r>
      <w:r w:rsidRPr="00B816FF">
        <w:rPr>
          <w:b/>
          <w:szCs w:val="22"/>
        </w:rPr>
        <w:t>Příloze č. 7</w:t>
      </w:r>
      <w:r w:rsidRPr="00B816FF">
        <w:rPr>
          <w:szCs w:val="22"/>
        </w:rPr>
        <w:t xml:space="preserve"> [</w:t>
      </w:r>
      <w:r w:rsidRPr="00B816FF">
        <w:rPr>
          <w:i/>
          <w:szCs w:val="22"/>
        </w:rPr>
        <w:t>Ochrana Osobních údajů</w:t>
      </w:r>
      <w:r w:rsidRPr="00B816FF">
        <w:rPr>
          <w:szCs w:val="22"/>
        </w:rPr>
        <w:t xml:space="preserve">]; </w:t>
      </w:r>
    </w:p>
    <w:p w14:paraId="5BB1C667" w14:textId="77777777" w:rsidR="00B816FF" w:rsidRPr="00B816FF" w:rsidRDefault="00B816FF" w:rsidP="00F338C5">
      <w:pPr>
        <w:pStyle w:val="MSPododstavec"/>
        <w:spacing w:line="280" w:lineRule="atLeast"/>
        <w:rPr>
          <w:szCs w:val="22"/>
        </w:rPr>
      </w:pPr>
      <w:r w:rsidRPr="00AE2CD7">
        <w:t>„</w:t>
      </w:r>
      <w:r w:rsidRPr="00B816FF">
        <w:rPr>
          <w:b/>
          <w:szCs w:val="22"/>
        </w:rPr>
        <w:t>ZRS</w:t>
      </w:r>
      <w:r w:rsidRPr="00B816FF">
        <w:rPr>
          <w:szCs w:val="22"/>
        </w:rPr>
        <w:t>“ znamená zákon č. 340/2015 Sb., o zvláštních podmínkách účinnosti některých smluv, uveřejňování těchto smluv a o registru smluv (zákon o registru smluv), ve znění pozdějších předpisů; a</w:t>
      </w:r>
    </w:p>
    <w:p w14:paraId="4E154A23" w14:textId="0DEA4030" w:rsidR="00B816FF" w:rsidRPr="00B816FF" w:rsidRDefault="00B816FF" w:rsidP="00F338C5">
      <w:pPr>
        <w:pStyle w:val="MSPododstavec"/>
        <w:spacing w:line="280" w:lineRule="atLeast"/>
        <w:rPr>
          <w:szCs w:val="22"/>
        </w:rPr>
      </w:pPr>
      <w:r w:rsidRPr="00AE2CD7">
        <w:t>„</w:t>
      </w:r>
      <w:r w:rsidRPr="00B816FF">
        <w:rPr>
          <w:b/>
          <w:szCs w:val="22"/>
        </w:rPr>
        <w:t>ZZVZ</w:t>
      </w:r>
      <w:r w:rsidRPr="00B816FF">
        <w:rPr>
          <w:szCs w:val="22"/>
        </w:rPr>
        <w:t>“ znamená zákon č. 134/2016 Sb., zákon o zadávání veřejných zakázek, ve</w:t>
      </w:r>
      <w:r w:rsidR="001461A0">
        <w:rPr>
          <w:szCs w:val="22"/>
        </w:rPr>
        <w:t> </w:t>
      </w:r>
      <w:r w:rsidRPr="00B816FF">
        <w:rPr>
          <w:szCs w:val="22"/>
        </w:rPr>
        <w:t>znění pozdějších předpisů.</w:t>
      </w:r>
    </w:p>
    <w:p w14:paraId="21CA100F" w14:textId="43303994" w:rsidR="00B816FF" w:rsidRPr="00AE2CD7" w:rsidRDefault="00B816FF" w:rsidP="00F338C5">
      <w:pPr>
        <w:pStyle w:val="MSlnek"/>
        <w:spacing w:line="280" w:lineRule="atLeast"/>
        <w:rPr>
          <w:szCs w:val="20"/>
        </w:rPr>
      </w:pPr>
      <w:bookmarkStart w:id="10" w:name="_Toc190871867"/>
      <w:r w:rsidRPr="00AE2CD7">
        <w:rPr>
          <w:szCs w:val="20"/>
        </w:rPr>
        <w:t xml:space="preserve">Níže uvedené pojmy mají význam definovaný v těle a v jednotlivých Přílohách </w:t>
      </w:r>
      <w:r w:rsidR="00792E57" w:rsidRPr="00AE2CD7">
        <w:rPr>
          <w:szCs w:val="20"/>
        </w:rPr>
        <w:t>S</w:t>
      </w:r>
      <w:r w:rsidRPr="00AE2CD7">
        <w:rPr>
          <w:szCs w:val="20"/>
        </w:rPr>
        <w:t>mlouvy s</w:t>
      </w:r>
      <w:r w:rsidR="001461A0">
        <w:rPr>
          <w:szCs w:val="20"/>
        </w:rPr>
        <w:t> </w:t>
      </w:r>
      <w:r w:rsidRPr="00AE2CD7">
        <w:rPr>
          <w:szCs w:val="20"/>
        </w:rPr>
        <w:t>tím, že jsou uvedeny vždy s velkým počátečním písmenem:</w:t>
      </w:r>
      <w:bookmarkEnd w:id="10"/>
    </w:p>
    <w:p w14:paraId="5FD6E624" w14:textId="5ED63F65" w:rsidR="00B816FF" w:rsidRPr="00AE2CD7" w:rsidRDefault="00B816FF" w:rsidP="00F338C5">
      <w:pPr>
        <w:pStyle w:val="MSPododstavec"/>
        <w:spacing w:line="280" w:lineRule="atLeast"/>
      </w:pPr>
      <w:r w:rsidRPr="00AE2CD7">
        <w:t>„</w:t>
      </w:r>
      <w:r w:rsidRPr="00AE2CD7">
        <w:rPr>
          <w:b/>
        </w:rPr>
        <w:t>Akce</w:t>
      </w:r>
      <w:r w:rsidRPr="00AE2CD7">
        <w:t>“ má význam uvedený v </w:t>
      </w:r>
      <w:r w:rsidR="00065744" w:rsidRPr="00AE2CD7">
        <w:t>odst.</w:t>
      </w:r>
      <w:r w:rsidRPr="00AE2CD7">
        <w:t xml:space="preserve"> </w:t>
      </w:r>
      <w:r w:rsidRPr="00AE2CD7">
        <w:fldChar w:fldCharType="begin"/>
      </w:r>
      <w:r w:rsidRPr="00B816FF">
        <w:rPr>
          <w:szCs w:val="22"/>
        </w:rPr>
        <w:instrText xml:space="preserve"> REF _Ref516495313 \r \h  \* MERGEFORMAT </w:instrText>
      </w:r>
      <w:r w:rsidRPr="00AE2CD7">
        <w:fldChar w:fldCharType="separate"/>
      </w:r>
      <w:r w:rsidR="008E4817" w:rsidRPr="008E4817">
        <w:t>7.5</w:t>
      </w:r>
      <w:r w:rsidRPr="00AE2CD7">
        <w:fldChar w:fldCharType="end"/>
      </w:r>
      <w:r w:rsidRPr="00AE2CD7">
        <w:t xml:space="preserve">; </w:t>
      </w:r>
    </w:p>
    <w:p w14:paraId="5247D2FC" w14:textId="40F5247D" w:rsidR="00B816FF" w:rsidRPr="00AE2CD7" w:rsidRDefault="00B816FF" w:rsidP="00F338C5">
      <w:pPr>
        <w:pStyle w:val="MSPododstavec"/>
        <w:spacing w:line="280" w:lineRule="atLeast"/>
      </w:pPr>
      <w:r w:rsidRPr="00AE2CD7">
        <w:t>„</w:t>
      </w:r>
      <w:r w:rsidRPr="00AE2CD7">
        <w:rPr>
          <w:b/>
        </w:rPr>
        <w:t>Akceptační kritéria</w:t>
      </w:r>
      <w:r w:rsidRPr="00AE2CD7">
        <w:t>“ má význam uvedený v</w:t>
      </w:r>
      <w:r w:rsidR="00D0026B" w:rsidRPr="00AE2CD7">
        <w:t> </w:t>
      </w:r>
      <w:r w:rsidR="00065744" w:rsidRPr="00AE2CD7">
        <w:t>odst.</w:t>
      </w:r>
      <w:r w:rsidR="00D0026B" w:rsidRPr="00AE2CD7">
        <w:t xml:space="preserve"> </w:t>
      </w:r>
      <w:r w:rsidR="00845FCB" w:rsidRPr="00AE2CD7">
        <w:fldChar w:fldCharType="begin"/>
      </w:r>
      <w:r w:rsidR="00845FCB" w:rsidRPr="00AE2CD7">
        <w:instrText xml:space="preserve"> REF _Ref190702341 \n \h </w:instrText>
      </w:r>
      <w:r w:rsidR="003C7570" w:rsidRPr="00AE2CD7">
        <w:instrText xml:space="preserve"> \* MERGEFORMAT </w:instrText>
      </w:r>
      <w:r w:rsidR="00845FCB" w:rsidRPr="00AE2CD7">
        <w:fldChar w:fldCharType="separate"/>
      </w:r>
      <w:r w:rsidR="008E4817">
        <w:t>13.5</w:t>
      </w:r>
      <w:r w:rsidR="00845FCB" w:rsidRPr="00AE2CD7">
        <w:fldChar w:fldCharType="end"/>
      </w:r>
      <w:r w:rsidRPr="00AE2CD7">
        <w:t>;</w:t>
      </w:r>
    </w:p>
    <w:p w14:paraId="2875FA92" w14:textId="7FE874D4" w:rsidR="00B816FF" w:rsidRPr="00AE2CD7" w:rsidRDefault="00B816FF" w:rsidP="00F338C5">
      <w:pPr>
        <w:pStyle w:val="MSPododstavec"/>
        <w:spacing w:line="280" w:lineRule="atLeast"/>
      </w:pPr>
      <w:r w:rsidRPr="00AE2CD7">
        <w:t>„</w:t>
      </w:r>
      <w:r w:rsidRPr="00AE2CD7">
        <w:rPr>
          <w:b/>
        </w:rPr>
        <w:t>Akceptační protokol</w:t>
      </w:r>
      <w:r w:rsidRPr="00AE2CD7">
        <w:t>“ má význam uvedený v</w:t>
      </w:r>
      <w:r w:rsidR="00D0026B" w:rsidRPr="00AE2CD7">
        <w:t> </w:t>
      </w:r>
      <w:r w:rsidR="00065744" w:rsidRPr="00AE2CD7">
        <w:t>odst.</w:t>
      </w:r>
      <w:r w:rsidR="0098137D" w:rsidRPr="00AE2CD7">
        <w:t xml:space="preserve"> </w:t>
      </w:r>
      <w:r w:rsidR="00A320A9" w:rsidRPr="00AE2CD7">
        <w:fldChar w:fldCharType="begin"/>
      </w:r>
      <w:r w:rsidR="00A320A9" w:rsidRPr="00AE2CD7">
        <w:instrText xml:space="preserve"> REF _Ref190702620 \w \h </w:instrText>
      </w:r>
      <w:r w:rsidR="00AE2CD7">
        <w:instrText xml:space="preserve"> \* MERGEFORMAT </w:instrText>
      </w:r>
      <w:r w:rsidR="00A320A9" w:rsidRPr="00AE2CD7">
        <w:fldChar w:fldCharType="separate"/>
      </w:r>
      <w:r w:rsidR="008E4817">
        <w:t>13.6.e)</w:t>
      </w:r>
      <w:r w:rsidR="00A320A9" w:rsidRPr="00AE2CD7">
        <w:fldChar w:fldCharType="end"/>
      </w:r>
      <w:r w:rsidRPr="00AE2CD7">
        <w:t>;</w:t>
      </w:r>
    </w:p>
    <w:p w14:paraId="511A7187" w14:textId="61A9C2FE" w:rsidR="00B816FF" w:rsidRPr="00AE2CD7" w:rsidRDefault="00B816FF" w:rsidP="00F338C5">
      <w:pPr>
        <w:pStyle w:val="MSPododstavec"/>
        <w:spacing w:line="280" w:lineRule="atLeast"/>
      </w:pPr>
      <w:r w:rsidRPr="00AE2CD7">
        <w:t>„</w:t>
      </w:r>
      <w:r w:rsidRPr="00AE2CD7">
        <w:rPr>
          <w:b/>
        </w:rPr>
        <w:t>Akceptační řízení</w:t>
      </w:r>
      <w:r w:rsidRPr="00AE2CD7">
        <w:t>“ má význam uvedený v </w:t>
      </w:r>
      <w:r w:rsidR="00065744" w:rsidRPr="00AE2CD7">
        <w:t>odst.</w:t>
      </w:r>
      <w:r w:rsidRPr="00AE2CD7">
        <w:t xml:space="preserve"> </w:t>
      </w:r>
      <w:r w:rsidRPr="00AE2CD7">
        <w:fldChar w:fldCharType="begin"/>
      </w:r>
      <w:r w:rsidRPr="00AE2CD7">
        <w:instrText xml:space="preserve"> REF _Ref516559184 \r \h  \* MERGEFORMAT </w:instrText>
      </w:r>
      <w:r w:rsidRPr="00AE2CD7">
        <w:fldChar w:fldCharType="separate"/>
      </w:r>
      <w:r w:rsidR="008E4817">
        <w:t>13.1</w:t>
      </w:r>
      <w:r w:rsidRPr="00AE2CD7">
        <w:fldChar w:fldCharType="end"/>
      </w:r>
      <w:r w:rsidRPr="00AE2CD7">
        <w:t>;</w:t>
      </w:r>
    </w:p>
    <w:p w14:paraId="7E82349C" w14:textId="77777777" w:rsidR="00B816FF" w:rsidRPr="00B816FF" w:rsidRDefault="00B816FF" w:rsidP="00F338C5">
      <w:pPr>
        <w:pStyle w:val="MSPododstavec"/>
        <w:spacing w:line="280" w:lineRule="atLeast"/>
        <w:rPr>
          <w:szCs w:val="22"/>
        </w:rPr>
      </w:pPr>
      <w:r w:rsidRPr="00AE2CD7">
        <w:t>„</w:t>
      </w:r>
      <w:r w:rsidRPr="00B816FF">
        <w:rPr>
          <w:b/>
          <w:szCs w:val="22"/>
        </w:rPr>
        <w:t>Architekt KB (kybernetické bezpečnosti)</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64294C71" w14:textId="77777777" w:rsidR="00B816FF" w:rsidRPr="00B816FF" w:rsidRDefault="00B816FF" w:rsidP="00F338C5">
      <w:pPr>
        <w:pStyle w:val="MSPododstavec"/>
        <w:spacing w:line="280" w:lineRule="atLeast"/>
        <w:rPr>
          <w:szCs w:val="22"/>
        </w:rPr>
      </w:pPr>
      <w:r w:rsidRPr="00AE2CD7">
        <w:t>„</w:t>
      </w:r>
      <w:r w:rsidRPr="00B816FF">
        <w:rPr>
          <w:b/>
          <w:szCs w:val="22"/>
        </w:rPr>
        <w:t>Architektura systému</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1F6669FD" w14:textId="77777777" w:rsidR="00B816FF" w:rsidRPr="00B816FF" w:rsidRDefault="00B816FF" w:rsidP="00F338C5">
      <w:pPr>
        <w:pStyle w:val="MSPododstavec"/>
        <w:spacing w:line="280" w:lineRule="atLeast"/>
        <w:rPr>
          <w:szCs w:val="22"/>
        </w:rPr>
      </w:pPr>
      <w:r w:rsidRPr="00AE2CD7">
        <w:t>„</w:t>
      </w:r>
      <w:r w:rsidRPr="00B816FF">
        <w:rPr>
          <w:b/>
          <w:szCs w:val="22"/>
        </w:rPr>
        <w:t>Bezpečnostní specialista</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36FCC7B5" w14:textId="77777777" w:rsidR="00B816FF" w:rsidRPr="00B816FF" w:rsidRDefault="00B816FF" w:rsidP="00F338C5">
      <w:pPr>
        <w:pStyle w:val="MSPododstavec"/>
        <w:spacing w:line="280" w:lineRule="atLeast"/>
        <w:rPr>
          <w:szCs w:val="22"/>
        </w:rPr>
      </w:pPr>
      <w:r w:rsidRPr="00AE2CD7">
        <w:t>„</w:t>
      </w:r>
      <w:r w:rsidRPr="00B816FF">
        <w:rPr>
          <w:b/>
          <w:szCs w:val="22"/>
        </w:rPr>
        <w:t>Bezpečnostní událost</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1A863875" w14:textId="77777777" w:rsidR="00B816FF" w:rsidRPr="00B816FF" w:rsidRDefault="00B816FF" w:rsidP="00F338C5">
      <w:pPr>
        <w:pStyle w:val="MSPododstavec"/>
        <w:spacing w:line="280" w:lineRule="atLeast"/>
        <w:rPr>
          <w:szCs w:val="22"/>
        </w:rPr>
      </w:pPr>
      <w:r w:rsidRPr="00AE2CD7">
        <w:t>„</w:t>
      </w:r>
      <w:r w:rsidRPr="00B816FF">
        <w:rPr>
          <w:b/>
          <w:szCs w:val="22"/>
        </w:rPr>
        <w:t>Čas nahlášení incidentu/požadavku</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 xml:space="preserve">]; </w:t>
      </w:r>
    </w:p>
    <w:p w14:paraId="2A30A1D8" w14:textId="2445AD50" w:rsidR="00B816FF" w:rsidRPr="00AE2CD7" w:rsidRDefault="00B816FF" w:rsidP="00F338C5">
      <w:pPr>
        <w:pStyle w:val="MSPododstavec"/>
        <w:spacing w:line="280" w:lineRule="atLeast"/>
      </w:pPr>
      <w:r w:rsidRPr="00AE2CD7">
        <w:t>„</w:t>
      </w:r>
      <w:r w:rsidRPr="00AE2CD7">
        <w:rPr>
          <w:b/>
        </w:rPr>
        <w:t>Cena převzetí</w:t>
      </w:r>
      <w:r w:rsidRPr="00AE2CD7">
        <w:t>“ má význam uvedený v</w:t>
      </w:r>
      <w:r w:rsidR="00D0026B" w:rsidRPr="00AE2CD7">
        <w:t> </w:t>
      </w:r>
      <w:r w:rsidR="00065744" w:rsidRPr="00AE2CD7">
        <w:t>odst.</w:t>
      </w:r>
      <w:r w:rsidR="00D0026B" w:rsidRPr="00AE2CD7">
        <w:t xml:space="preserve"> </w:t>
      </w:r>
      <w:r w:rsidR="0098137D" w:rsidRPr="00AE2CD7">
        <w:fldChar w:fldCharType="begin"/>
      </w:r>
      <w:r w:rsidR="0098137D" w:rsidRPr="00AE2CD7">
        <w:instrText xml:space="preserve"> REF _Ref182753953 \n \h </w:instrText>
      </w:r>
      <w:r w:rsidR="003C7570" w:rsidRPr="00AE2CD7">
        <w:instrText xml:space="preserve"> \* MERGEFORMAT </w:instrText>
      </w:r>
      <w:r w:rsidR="0098137D" w:rsidRPr="00AE2CD7">
        <w:fldChar w:fldCharType="separate"/>
      </w:r>
      <w:r w:rsidR="008E4817">
        <w:t>9.1</w:t>
      </w:r>
      <w:r w:rsidR="0098137D" w:rsidRPr="00AE2CD7">
        <w:fldChar w:fldCharType="end"/>
      </w:r>
      <w:r w:rsidRPr="00AE2CD7">
        <w:t>;</w:t>
      </w:r>
    </w:p>
    <w:p w14:paraId="26BD9DEF" w14:textId="1D8D0EF3" w:rsidR="00B816FF" w:rsidRPr="00AE2CD7" w:rsidRDefault="00B816FF" w:rsidP="00F338C5">
      <w:pPr>
        <w:pStyle w:val="MSPododstavec"/>
        <w:spacing w:line="280" w:lineRule="atLeast"/>
      </w:pPr>
      <w:r w:rsidRPr="00AE2CD7">
        <w:t>„</w:t>
      </w:r>
      <w:r w:rsidRPr="00AE2CD7">
        <w:rPr>
          <w:b/>
        </w:rPr>
        <w:t>Cena paušálních služeb</w:t>
      </w:r>
      <w:r w:rsidRPr="00AE2CD7">
        <w:t>“ má význam uvedený v</w:t>
      </w:r>
      <w:r w:rsidR="00D0026B" w:rsidRPr="00AE2CD7">
        <w:t> </w:t>
      </w:r>
      <w:r w:rsidR="00065744" w:rsidRPr="00AE2CD7">
        <w:t>odst.</w:t>
      </w:r>
      <w:r w:rsidR="00D0026B" w:rsidRPr="00AE2CD7">
        <w:t xml:space="preserve"> </w:t>
      </w:r>
      <w:r w:rsidR="0098137D" w:rsidRPr="00AE2CD7">
        <w:fldChar w:fldCharType="begin"/>
      </w:r>
      <w:r w:rsidR="0098137D" w:rsidRPr="00AE2CD7">
        <w:instrText xml:space="preserve"> REF _Ref190702721 \n \h </w:instrText>
      </w:r>
      <w:r w:rsidR="003C7570" w:rsidRPr="00AE2CD7">
        <w:instrText xml:space="preserve"> \* MERGEFORMAT </w:instrText>
      </w:r>
      <w:r w:rsidR="0098137D" w:rsidRPr="00AE2CD7">
        <w:fldChar w:fldCharType="separate"/>
      </w:r>
      <w:r w:rsidR="008E4817">
        <w:t>9.3</w:t>
      </w:r>
      <w:r w:rsidR="0098137D" w:rsidRPr="00AE2CD7">
        <w:fldChar w:fldCharType="end"/>
      </w:r>
      <w:r w:rsidRPr="00AE2CD7">
        <w:t>;</w:t>
      </w:r>
    </w:p>
    <w:p w14:paraId="536091B8" w14:textId="7088CCF3" w:rsidR="00B816FF" w:rsidRPr="00AE2CD7" w:rsidRDefault="00B816FF" w:rsidP="00F338C5">
      <w:pPr>
        <w:pStyle w:val="MSPododstavec"/>
        <w:spacing w:line="280" w:lineRule="atLeast"/>
      </w:pPr>
      <w:r w:rsidRPr="00AE2CD7">
        <w:t>„</w:t>
      </w:r>
      <w:r w:rsidRPr="00AE2CD7">
        <w:rPr>
          <w:b/>
        </w:rPr>
        <w:t>Cena služeb na objednávku</w:t>
      </w:r>
      <w:r w:rsidRPr="00AE2CD7">
        <w:t>“ má význam uvedený v</w:t>
      </w:r>
      <w:r w:rsidR="00D0026B" w:rsidRPr="00AE2CD7">
        <w:t> </w:t>
      </w:r>
      <w:r w:rsidR="00065744" w:rsidRPr="00AE2CD7">
        <w:t>odst.</w:t>
      </w:r>
      <w:r w:rsidR="00D0026B" w:rsidRPr="00AE2CD7">
        <w:t xml:space="preserve"> </w:t>
      </w:r>
      <w:r w:rsidR="00614E9D" w:rsidRPr="00AE2CD7">
        <w:fldChar w:fldCharType="begin"/>
      </w:r>
      <w:r w:rsidR="00614E9D" w:rsidRPr="00AE2CD7">
        <w:instrText xml:space="preserve"> REF _Ref182754084 \n \h </w:instrText>
      </w:r>
      <w:r w:rsidR="003C7570" w:rsidRPr="00AE2CD7">
        <w:instrText xml:space="preserve"> \* MERGEFORMAT </w:instrText>
      </w:r>
      <w:r w:rsidR="00614E9D" w:rsidRPr="00AE2CD7">
        <w:fldChar w:fldCharType="separate"/>
      </w:r>
      <w:r w:rsidR="008E4817">
        <w:t>9.8</w:t>
      </w:r>
      <w:r w:rsidR="00614E9D" w:rsidRPr="00AE2CD7">
        <w:fldChar w:fldCharType="end"/>
      </w:r>
      <w:r w:rsidRPr="00AE2CD7">
        <w:t>;</w:t>
      </w:r>
    </w:p>
    <w:p w14:paraId="3AC32D04" w14:textId="77777777" w:rsidR="00B816FF" w:rsidRPr="00B816FF" w:rsidRDefault="00B816FF" w:rsidP="00F338C5">
      <w:pPr>
        <w:pStyle w:val="MSPododstavec"/>
        <w:spacing w:line="280" w:lineRule="atLeast"/>
        <w:rPr>
          <w:szCs w:val="22"/>
        </w:rPr>
      </w:pPr>
      <w:r w:rsidRPr="00AE2CD7">
        <w:t>„</w:t>
      </w:r>
      <w:r w:rsidRPr="00B816FF">
        <w:rPr>
          <w:b/>
          <w:szCs w:val="22"/>
        </w:rPr>
        <w:t>Další zpracovatel</w:t>
      </w:r>
      <w:r w:rsidRPr="00B816FF">
        <w:rPr>
          <w:szCs w:val="22"/>
        </w:rPr>
        <w:t xml:space="preserve">“ má význam uvedený v </w:t>
      </w:r>
      <w:r w:rsidRPr="00B816FF">
        <w:rPr>
          <w:b/>
          <w:szCs w:val="22"/>
        </w:rPr>
        <w:t>Příloze č. 7</w:t>
      </w:r>
      <w:r w:rsidRPr="00B816FF">
        <w:rPr>
          <w:szCs w:val="22"/>
        </w:rPr>
        <w:t xml:space="preserve"> [</w:t>
      </w:r>
      <w:r w:rsidRPr="00B816FF">
        <w:rPr>
          <w:i/>
          <w:szCs w:val="22"/>
        </w:rPr>
        <w:t>Ochrana Osobních údajů</w:t>
      </w:r>
      <w:r w:rsidRPr="00B816FF">
        <w:rPr>
          <w:szCs w:val="22"/>
        </w:rPr>
        <w:t xml:space="preserve">]; </w:t>
      </w:r>
    </w:p>
    <w:p w14:paraId="6CA2BEE1" w14:textId="77777777" w:rsidR="00B816FF" w:rsidRPr="00B816FF" w:rsidRDefault="00B816FF" w:rsidP="00F338C5">
      <w:pPr>
        <w:pStyle w:val="MSPododstavec"/>
        <w:spacing w:line="280" w:lineRule="atLeast"/>
        <w:rPr>
          <w:szCs w:val="22"/>
        </w:rPr>
      </w:pPr>
      <w:r w:rsidRPr="00AE2CD7">
        <w:t>„</w:t>
      </w:r>
      <w:r w:rsidRPr="00B816FF">
        <w:rPr>
          <w:b/>
          <w:szCs w:val="22"/>
        </w:rPr>
        <w:t>Dílčí měsíční výkaz</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3A81A211" w14:textId="5C9433E1" w:rsidR="00B816FF" w:rsidRPr="00AE2CD7" w:rsidRDefault="00B816FF" w:rsidP="00F338C5">
      <w:pPr>
        <w:pStyle w:val="MSPododstavec"/>
        <w:spacing w:line="280" w:lineRule="atLeast"/>
      </w:pPr>
      <w:r w:rsidRPr="00AE2CD7">
        <w:lastRenderedPageBreak/>
        <w:t>„</w:t>
      </w:r>
      <w:r w:rsidRPr="00AE2CD7">
        <w:rPr>
          <w:b/>
        </w:rPr>
        <w:t>Dílčí smlouva</w:t>
      </w:r>
      <w:r w:rsidRPr="00AE2CD7">
        <w:t>“ má význam uvedený v</w:t>
      </w:r>
      <w:r w:rsidR="00D0026B" w:rsidRPr="00AE2CD7">
        <w:t> </w:t>
      </w:r>
      <w:r w:rsidR="00B47DCA" w:rsidRPr="00AE2CD7">
        <w:t>Odst.</w:t>
      </w:r>
      <w:r w:rsidR="00D0026B" w:rsidRPr="00AE2CD7">
        <w:t xml:space="preserve"> </w:t>
      </w:r>
      <w:r w:rsidR="003E18AA" w:rsidRPr="00AE2CD7">
        <w:fldChar w:fldCharType="begin"/>
      </w:r>
      <w:r w:rsidR="003E18AA" w:rsidRPr="00AE2CD7">
        <w:instrText xml:space="preserve"> REF _Ref516559315 \n \h </w:instrText>
      </w:r>
      <w:r w:rsidR="003C7570" w:rsidRPr="00AE2CD7">
        <w:instrText xml:space="preserve"> \* MERGEFORMAT </w:instrText>
      </w:r>
      <w:r w:rsidR="003E18AA" w:rsidRPr="00AE2CD7">
        <w:fldChar w:fldCharType="separate"/>
      </w:r>
      <w:r w:rsidR="008E4817">
        <w:t>8.4</w:t>
      </w:r>
      <w:r w:rsidR="003E18AA" w:rsidRPr="00AE2CD7">
        <w:fldChar w:fldCharType="end"/>
      </w:r>
      <w:r w:rsidRPr="00AE2CD7">
        <w:t>;</w:t>
      </w:r>
    </w:p>
    <w:p w14:paraId="1A334869" w14:textId="77777777" w:rsidR="00B816FF" w:rsidRPr="00B816FF" w:rsidRDefault="00B816FF" w:rsidP="00F338C5">
      <w:pPr>
        <w:pStyle w:val="MSPododstavec"/>
        <w:spacing w:line="280" w:lineRule="atLeast"/>
        <w:rPr>
          <w:szCs w:val="22"/>
        </w:rPr>
      </w:pPr>
      <w:r w:rsidRPr="00AE2CD7">
        <w:t>„</w:t>
      </w:r>
      <w:r w:rsidRPr="00B816FF">
        <w:rPr>
          <w:b/>
          <w:szCs w:val="22"/>
        </w:rPr>
        <w:t>Doba odezvy</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3C6D9CA4" w14:textId="77777777" w:rsidR="00B816FF" w:rsidRPr="00B816FF" w:rsidRDefault="00B816FF" w:rsidP="00F338C5">
      <w:pPr>
        <w:pStyle w:val="MSPododstavec"/>
        <w:spacing w:line="280" w:lineRule="atLeast"/>
        <w:rPr>
          <w:szCs w:val="22"/>
        </w:rPr>
      </w:pPr>
      <w:r w:rsidRPr="00AE2CD7">
        <w:t>„</w:t>
      </w:r>
      <w:r w:rsidRPr="00B816FF">
        <w:rPr>
          <w:b/>
          <w:szCs w:val="22"/>
        </w:rPr>
        <w:t>Doba podpory</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541F17C5" w14:textId="77777777" w:rsidR="00B816FF" w:rsidRPr="00B816FF" w:rsidRDefault="00B816FF" w:rsidP="00F338C5">
      <w:pPr>
        <w:pStyle w:val="MSPododstavec"/>
        <w:spacing w:line="280" w:lineRule="atLeast"/>
        <w:rPr>
          <w:szCs w:val="22"/>
        </w:rPr>
      </w:pPr>
      <w:r w:rsidRPr="00AE2CD7">
        <w:t>„</w:t>
      </w:r>
      <w:r w:rsidRPr="00B816FF">
        <w:rPr>
          <w:b/>
          <w:szCs w:val="22"/>
        </w:rPr>
        <w:t>Doba vyřešení</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6BCB674A" w14:textId="77777777" w:rsidR="00B816FF" w:rsidRPr="00B816FF" w:rsidRDefault="00B816FF" w:rsidP="00F338C5">
      <w:pPr>
        <w:pStyle w:val="MSPododstavec"/>
        <w:spacing w:line="280" w:lineRule="atLeast"/>
        <w:rPr>
          <w:szCs w:val="22"/>
        </w:rPr>
      </w:pPr>
      <w:r w:rsidRPr="00AE2CD7">
        <w:t>„</w:t>
      </w:r>
      <w:r w:rsidRPr="00B816FF">
        <w:rPr>
          <w:b/>
          <w:szCs w:val="22"/>
        </w:rPr>
        <w:t>Dostupnost</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 xml:space="preserve">]; </w:t>
      </w:r>
    </w:p>
    <w:p w14:paraId="75466E3A" w14:textId="0DDE3D30" w:rsidR="00B816FF" w:rsidRPr="00AE2CD7" w:rsidRDefault="00B816FF" w:rsidP="00F338C5">
      <w:pPr>
        <w:pStyle w:val="MSPododstavec"/>
        <w:spacing w:line="280" w:lineRule="atLeast"/>
      </w:pPr>
      <w:r w:rsidRPr="00AE2CD7">
        <w:t>„</w:t>
      </w:r>
      <w:r w:rsidRPr="00AE2CD7">
        <w:rPr>
          <w:b/>
        </w:rPr>
        <w:t>Faktura</w:t>
      </w:r>
      <w:r w:rsidRPr="00AE2CD7">
        <w:t>“ má význam uvedený v</w:t>
      </w:r>
      <w:r w:rsidR="00D0026B" w:rsidRPr="00AE2CD7">
        <w:t> </w:t>
      </w:r>
      <w:r w:rsidR="00B47DCA" w:rsidRPr="00AE2CD7">
        <w:t>Odst.</w:t>
      </w:r>
      <w:r w:rsidR="00D0026B" w:rsidRPr="00AE2CD7">
        <w:t xml:space="preserve"> </w:t>
      </w:r>
      <w:r w:rsidR="000D5C50" w:rsidRPr="00AE2CD7">
        <w:fldChar w:fldCharType="begin"/>
      </w:r>
      <w:r w:rsidR="000D5C50" w:rsidRPr="00AE2CD7">
        <w:instrText xml:space="preserve"> REF _Ref516559459 \n \h </w:instrText>
      </w:r>
      <w:r w:rsidR="003C7570" w:rsidRPr="00AE2CD7">
        <w:instrText xml:space="preserve"> \* MERGEFORMAT </w:instrText>
      </w:r>
      <w:r w:rsidR="000D5C50" w:rsidRPr="00AE2CD7">
        <w:fldChar w:fldCharType="separate"/>
      </w:r>
      <w:r w:rsidR="008E4817">
        <w:t>9.10</w:t>
      </w:r>
      <w:r w:rsidR="000D5C50" w:rsidRPr="00AE2CD7">
        <w:fldChar w:fldCharType="end"/>
      </w:r>
      <w:r w:rsidRPr="00AE2CD7">
        <w:t xml:space="preserve">; </w:t>
      </w:r>
    </w:p>
    <w:p w14:paraId="4DC15132" w14:textId="77777777" w:rsidR="00B816FF" w:rsidRPr="00B816FF" w:rsidRDefault="00B816FF" w:rsidP="00F338C5">
      <w:pPr>
        <w:pStyle w:val="MSPododstavec"/>
        <w:spacing w:line="280" w:lineRule="atLeast"/>
        <w:rPr>
          <w:szCs w:val="22"/>
        </w:rPr>
      </w:pPr>
      <w:r w:rsidRPr="00AE2CD7">
        <w:t>„</w:t>
      </w:r>
      <w:r w:rsidRPr="00B816FF">
        <w:rPr>
          <w:b/>
          <w:szCs w:val="22"/>
        </w:rPr>
        <w:t>Garant aktiv</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0C54D02C" w14:textId="77777777" w:rsidR="00B816FF" w:rsidRPr="00B816FF" w:rsidRDefault="00B816FF" w:rsidP="00F338C5">
      <w:pPr>
        <w:pStyle w:val="MSPododstavec"/>
        <w:spacing w:line="280" w:lineRule="atLeast"/>
        <w:rPr>
          <w:szCs w:val="22"/>
        </w:rPr>
      </w:pPr>
      <w:r w:rsidRPr="00AE2CD7">
        <w:t>„</w:t>
      </w:r>
      <w:r w:rsidRPr="00B816FF">
        <w:rPr>
          <w:b/>
          <w:szCs w:val="22"/>
        </w:rPr>
        <w:t>Harmonogram</w:t>
      </w:r>
      <w:r w:rsidRPr="00B816FF">
        <w:rPr>
          <w:szCs w:val="22"/>
        </w:rPr>
        <w:t xml:space="preserve">“ znamená harmonogram plnění uvedený v </w:t>
      </w:r>
      <w:r w:rsidRPr="00B816FF">
        <w:rPr>
          <w:b/>
          <w:szCs w:val="22"/>
        </w:rPr>
        <w:t>Příloze č. 10</w:t>
      </w:r>
      <w:r w:rsidRPr="00B816FF">
        <w:rPr>
          <w:szCs w:val="22"/>
        </w:rPr>
        <w:t xml:space="preserve"> [</w:t>
      </w:r>
      <w:r w:rsidRPr="00B816FF">
        <w:rPr>
          <w:i/>
          <w:szCs w:val="22"/>
        </w:rPr>
        <w:t>Harmonogram</w:t>
      </w:r>
      <w:r w:rsidRPr="00B816FF">
        <w:rPr>
          <w:szCs w:val="22"/>
        </w:rPr>
        <w:t xml:space="preserve">], který obsahuje mj. závazné termíny zahájení poskytování a ukončování Služeb; </w:t>
      </w:r>
    </w:p>
    <w:p w14:paraId="2CC2D5C4" w14:textId="77777777" w:rsidR="00B816FF" w:rsidRPr="00B816FF" w:rsidRDefault="00B816FF" w:rsidP="00F338C5">
      <w:pPr>
        <w:pStyle w:val="MSPododstavec"/>
        <w:spacing w:line="280" w:lineRule="atLeast"/>
        <w:rPr>
          <w:szCs w:val="22"/>
        </w:rPr>
      </w:pPr>
      <w:r w:rsidRPr="00AE2CD7">
        <w:t>„</w:t>
      </w:r>
      <w:bookmarkStart w:id="11" w:name="_Toc36330108"/>
      <w:r w:rsidRPr="00B816FF">
        <w:rPr>
          <w:b/>
          <w:szCs w:val="22"/>
        </w:rPr>
        <w:t>Help Desk Poskytovatele</w:t>
      </w:r>
      <w:bookmarkEnd w:id="11"/>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498F995E" w14:textId="77777777" w:rsidR="00B816FF" w:rsidRPr="00B816FF" w:rsidRDefault="00B816FF" w:rsidP="00F338C5">
      <w:pPr>
        <w:pStyle w:val="MSPododstavec"/>
        <w:spacing w:line="280" w:lineRule="atLeast"/>
        <w:rPr>
          <w:szCs w:val="22"/>
        </w:rPr>
      </w:pPr>
      <w:r w:rsidRPr="00AE2CD7">
        <w:t>„</w:t>
      </w:r>
      <w:r w:rsidRPr="00B816FF">
        <w:rPr>
          <w:b/>
          <w:szCs w:val="22"/>
        </w:rPr>
        <w:t>Incident</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24FB8AD5" w14:textId="05103A23" w:rsidR="00B816FF" w:rsidRPr="00AE2CD7" w:rsidRDefault="00B816FF" w:rsidP="00F338C5">
      <w:pPr>
        <w:pStyle w:val="MSPododstavec"/>
        <w:spacing w:line="280" w:lineRule="atLeast"/>
      </w:pPr>
      <w:r w:rsidRPr="00AE2CD7">
        <w:t>„</w:t>
      </w:r>
      <w:r w:rsidRPr="00AE2CD7">
        <w:rPr>
          <w:b/>
        </w:rPr>
        <w:t>Klíčové pozice</w:t>
      </w:r>
      <w:r w:rsidRPr="00AE2CD7">
        <w:t>“ má význam uvedený v </w:t>
      </w:r>
      <w:r w:rsidR="00B47DCA" w:rsidRPr="00AE2CD7">
        <w:t>Odst.</w:t>
      </w:r>
      <w:r w:rsidRPr="00AE2CD7">
        <w:t xml:space="preserve"> </w:t>
      </w:r>
      <w:r w:rsidRPr="00AE2CD7">
        <w:fldChar w:fldCharType="begin"/>
      </w:r>
      <w:r w:rsidRPr="00AE2CD7">
        <w:instrText xml:space="preserve"> REF _Ref516560605 \r \h  \* MERGEFORMAT </w:instrText>
      </w:r>
      <w:r w:rsidRPr="00AE2CD7">
        <w:fldChar w:fldCharType="separate"/>
      </w:r>
      <w:r w:rsidR="008E4817">
        <w:t>19.1</w:t>
      </w:r>
      <w:r w:rsidRPr="00AE2CD7">
        <w:fldChar w:fldCharType="end"/>
      </w:r>
      <w:r w:rsidRPr="00AE2CD7">
        <w:t>;</w:t>
      </w:r>
    </w:p>
    <w:p w14:paraId="6109E57E" w14:textId="77777777" w:rsidR="00B816FF" w:rsidRPr="00B816FF" w:rsidRDefault="00B816FF" w:rsidP="00F338C5">
      <w:pPr>
        <w:pStyle w:val="MSPododstavec"/>
        <w:spacing w:line="280" w:lineRule="atLeast"/>
        <w:rPr>
          <w:szCs w:val="22"/>
        </w:rPr>
      </w:pPr>
      <w:r w:rsidRPr="00AE2CD7">
        <w:t>„</w:t>
      </w:r>
      <w:r w:rsidRPr="00B816FF">
        <w:rPr>
          <w:b/>
          <w:szCs w:val="22"/>
        </w:rPr>
        <w:t>Kontaktní osoba</w:t>
      </w:r>
      <w:r w:rsidRPr="00B816FF">
        <w:rPr>
          <w:szCs w:val="22"/>
        </w:rPr>
        <w:t xml:space="preserve">“ má význam uvedený v </w:t>
      </w:r>
      <w:r w:rsidRPr="00B816FF">
        <w:rPr>
          <w:b/>
          <w:szCs w:val="22"/>
        </w:rPr>
        <w:t xml:space="preserve">Příloze č. 5 </w:t>
      </w:r>
      <w:r w:rsidRPr="00B816FF">
        <w:rPr>
          <w:szCs w:val="22"/>
        </w:rPr>
        <w:t>[</w:t>
      </w:r>
      <w:r w:rsidRPr="00B816FF">
        <w:rPr>
          <w:i/>
          <w:szCs w:val="22"/>
        </w:rPr>
        <w:t>Kontaktní osoby</w:t>
      </w:r>
      <w:r w:rsidRPr="00B816FF">
        <w:rPr>
          <w:szCs w:val="22"/>
        </w:rPr>
        <w:t>];</w:t>
      </w:r>
    </w:p>
    <w:p w14:paraId="53B603FD" w14:textId="77777777" w:rsidR="00B816FF" w:rsidRPr="00B816FF" w:rsidRDefault="00B816FF" w:rsidP="00F338C5">
      <w:pPr>
        <w:pStyle w:val="MSPododstavec"/>
        <w:spacing w:line="280" w:lineRule="atLeast"/>
        <w:rPr>
          <w:szCs w:val="22"/>
        </w:rPr>
      </w:pPr>
      <w:r w:rsidRPr="00AE2CD7">
        <w:t>„</w:t>
      </w:r>
      <w:bookmarkStart w:id="12" w:name="_Toc36330110"/>
      <w:r w:rsidRPr="00B816FF">
        <w:rPr>
          <w:b/>
          <w:szCs w:val="22"/>
        </w:rPr>
        <w:t>Kontaktní místo poskytovatele</w:t>
      </w:r>
      <w:bookmarkEnd w:id="12"/>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08C3EC5C" w14:textId="1625F2DE" w:rsidR="00B816FF" w:rsidRPr="00AE2CD7" w:rsidRDefault="00B816FF" w:rsidP="00F338C5">
      <w:pPr>
        <w:pStyle w:val="MSPododstavec"/>
        <w:spacing w:line="280" w:lineRule="atLeast"/>
      </w:pPr>
      <w:r w:rsidRPr="00AE2CD7">
        <w:t>„</w:t>
      </w:r>
      <w:r w:rsidRPr="00AE2CD7">
        <w:rPr>
          <w:b/>
        </w:rPr>
        <w:t>Kvalifikované osoby</w:t>
      </w:r>
      <w:r w:rsidRPr="00AE2CD7">
        <w:t>“ má význam uvedený v </w:t>
      </w:r>
      <w:r w:rsidR="00B47DCA" w:rsidRPr="00AE2CD7">
        <w:t>odst.</w:t>
      </w:r>
      <w:r w:rsidRPr="00AE2CD7">
        <w:t xml:space="preserve"> </w:t>
      </w:r>
      <w:r w:rsidRPr="00AE2CD7">
        <w:fldChar w:fldCharType="begin"/>
      </w:r>
      <w:r w:rsidRPr="00AE2CD7">
        <w:instrText xml:space="preserve"> REF _Ref516560605 \r \h  \* MERGEFORMAT </w:instrText>
      </w:r>
      <w:r w:rsidRPr="00AE2CD7">
        <w:fldChar w:fldCharType="separate"/>
      </w:r>
      <w:r w:rsidR="008E4817">
        <w:t>19.1</w:t>
      </w:r>
      <w:r w:rsidRPr="00AE2CD7">
        <w:fldChar w:fldCharType="end"/>
      </w:r>
      <w:r w:rsidRPr="00AE2CD7">
        <w:t xml:space="preserve">; </w:t>
      </w:r>
    </w:p>
    <w:p w14:paraId="5F4F4B07" w14:textId="435753CE" w:rsidR="00B816FF" w:rsidRPr="00AE2CD7" w:rsidRDefault="00B816FF" w:rsidP="00F338C5">
      <w:pPr>
        <w:pStyle w:val="MSPododstavec"/>
        <w:spacing w:line="280" w:lineRule="atLeast"/>
      </w:pPr>
      <w:r w:rsidRPr="00AE2CD7">
        <w:t>„</w:t>
      </w:r>
      <w:r w:rsidRPr="00AE2CD7">
        <w:rPr>
          <w:b/>
        </w:rPr>
        <w:t>Kybernetické</w:t>
      </w:r>
      <w:r w:rsidRPr="00AE2CD7">
        <w:t xml:space="preserve"> </w:t>
      </w:r>
      <w:r w:rsidRPr="00AE2CD7">
        <w:rPr>
          <w:b/>
        </w:rPr>
        <w:t>požadavky</w:t>
      </w:r>
      <w:r w:rsidRPr="00AE2CD7">
        <w:t>“ má význam uvedený v</w:t>
      </w:r>
      <w:r w:rsidR="00D0026B" w:rsidRPr="00AE2CD7">
        <w:t> </w:t>
      </w:r>
      <w:r w:rsidR="00B47DCA" w:rsidRPr="00AE2CD7">
        <w:t>odst.</w:t>
      </w:r>
      <w:r w:rsidR="00D0026B" w:rsidRPr="00AE2CD7">
        <w:t xml:space="preserve"> </w:t>
      </w:r>
      <w:r w:rsidR="00E01C4A" w:rsidRPr="00AE2CD7">
        <w:fldChar w:fldCharType="begin"/>
      </w:r>
      <w:r w:rsidR="00E01C4A" w:rsidRPr="00AE2CD7">
        <w:instrText xml:space="preserve"> REF _Ref95337410 \n \h </w:instrText>
      </w:r>
      <w:r w:rsidR="003C7570" w:rsidRPr="00AE2CD7">
        <w:instrText xml:space="preserve"> \* MERGEFORMAT </w:instrText>
      </w:r>
      <w:r w:rsidR="00E01C4A" w:rsidRPr="00AE2CD7">
        <w:fldChar w:fldCharType="separate"/>
      </w:r>
      <w:r w:rsidR="008E4817">
        <w:t>30.4</w:t>
      </w:r>
      <w:r w:rsidR="00E01C4A" w:rsidRPr="00AE2CD7">
        <w:fldChar w:fldCharType="end"/>
      </w:r>
      <w:r w:rsidRPr="00AE2CD7">
        <w:t>;</w:t>
      </w:r>
    </w:p>
    <w:p w14:paraId="7FFE41ED" w14:textId="77777777" w:rsidR="00B816FF" w:rsidRPr="00B816FF" w:rsidRDefault="00B816FF" w:rsidP="00F338C5">
      <w:pPr>
        <w:pStyle w:val="MSPododstavec"/>
        <w:spacing w:line="280" w:lineRule="atLeast"/>
        <w:rPr>
          <w:szCs w:val="22"/>
        </w:rPr>
      </w:pPr>
      <w:r w:rsidRPr="00AE2CD7">
        <w:t>„</w:t>
      </w:r>
      <w:r w:rsidRPr="00B816FF">
        <w:rPr>
          <w:b/>
          <w:szCs w:val="22"/>
        </w:rPr>
        <w:t>Malá změna rozsahu služeb</w:t>
      </w:r>
      <w:r w:rsidRPr="00B816FF">
        <w:rPr>
          <w:szCs w:val="22"/>
        </w:rPr>
        <w:t xml:space="preserve">“ má význam uvedený v </w:t>
      </w:r>
      <w:r w:rsidRPr="00B816FF">
        <w:rPr>
          <w:b/>
          <w:szCs w:val="22"/>
        </w:rPr>
        <w:t xml:space="preserve">Příloze č. 8 </w:t>
      </w:r>
      <w:r w:rsidRPr="00B816FF">
        <w:rPr>
          <w:szCs w:val="22"/>
        </w:rPr>
        <w:t>[</w:t>
      </w:r>
      <w:r w:rsidRPr="00B816FF">
        <w:rPr>
          <w:i/>
          <w:szCs w:val="22"/>
        </w:rPr>
        <w:t>Projektové a změnové řízení</w:t>
      </w:r>
      <w:r w:rsidRPr="00B816FF">
        <w:rPr>
          <w:szCs w:val="22"/>
        </w:rPr>
        <w:t xml:space="preserve">]; </w:t>
      </w:r>
    </w:p>
    <w:p w14:paraId="58342100" w14:textId="77777777" w:rsidR="00B816FF" w:rsidRPr="00B816FF" w:rsidRDefault="00B816FF" w:rsidP="00F338C5">
      <w:pPr>
        <w:pStyle w:val="MSPododstavec"/>
        <w:spacing w:line="280" w:lineRule="atLeast"/>
        <w:rPr>
          <w:szCs w:val="22"/>
        </w:rPr>
      </w:pPr>
      <w:r w:rsidRPr="00AE2CD7">
        <w:t>„</w:t>
      </w:r>
      <w:r w:rsidRPr="00B816FF">
        <w:rPr>
          <w:b/>
          <w:szCs w:val="22"/>
        </w:rPr>
        <w:t xml:space="preserve">Manažer KB (kybernetické bezpečnosti) </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62E2D93C" w14:textId="3CB11BB3" w:rsidR="00B816FF" w:rsidRPr="00AE2CD7" w:rsidRDefault="00B816FF" w:rsidP="00F338C5">
      <w:pPr>
        <w:pStyle w:val="MSPododstavec"/>
        <w:spacing w:line="280" w:lineRule="atLeast"/>
      </w:pPr>
      <w:r w:rsidRPr="00AE2CD7">
        <w:t>„</w:t>
      </w:r>
      <w:r w:rsidRPr="00AE2CD7">
        <w:rPr>
          <w:b/>
        </w:rPr>
        <w:t>Minimální kvalifikační předpoklady</w:t>
      </w:r>
      <w:r w:rsidRPr="00AE2CD7">
        <w:t>“ má význam uvedený v </w:t>
      </w:r>
      <w:r w:rsidR="00B47DCA" w:rsidRPr="00AE2CD7">
        <w:t>odst.</w:t>
      </w:r>
      <w:r w:rsidRPr="00AE2CD7">
        <w:t xml:space="preserve"> </w:t>
      </w:r>
      <w:r w:rsidRPr="00AE2CD7">
        <w:fldChar w:fldCharType="begin"/>
      </w:r>
      <w:r w:rsidRPr="00AE2CD7">
        <w:instrText xml:space="preserve"> REF _Ref516560605 \r \h  \* MERGEFORMAT </w:instrText>
      </w:r>
      <w:r w:rsidRPr="00AE2CD7">
        <w:fldChar w:fldCharType="separate"/>
      </w:r>
      <w:r w:rsidR="008E4817">
        <w:t>19.1</w:t>
      </w:r>
      <w:r w:rsidRPr="00AE2CD7">
        <w:fldChar w:fldCharType="end"/>
      </w:r>
      <w:r w:rsidRPr="00AE2CD7">
        <w:t xml:space="preserve">; </w:t>
      </w:r>
    </w:p>
    <w:p w14:paraId="0D326C4B" w14:textId="69FFDB1A" w:rsidR="00B816FF" w:rsidRPr="00AE2CD7" w:rsidRDefault="00B816FF" w:rsidP="00F338C5">
      <w:pPr>
        <w:pStyle w:val="MSPododstavec"/>
        <w:spacing w:line="280" w:lineRule="atLeast"/>
      </w:pPr>
      <w:r w:rsidRPr="00AE2CD7">
        <w:t>„</w:t>
      </w:r>
      <w:r w:rsidRPr="00AE2CD7">
        <w:rPr>
          <w:b/>
        </w:rPr>
        <w:t>Náhradní kvalifikovaná osoba</w:t>
      </w:r>
      <w:r w:rsidRPr="00AE2CD7">
        <w:t>“ má význam uvedený v </w:t>
      </w:r>
      <w:r w:rsidR="00B47DCA" w:rsidRPr="00AE2CD7">
        <w:t>odst.</w:t>
      </w:r>
      <w:r w:rsidRPr="00AE2CD7">
        <w:t xml:space="preserve"> </w:t>
      </w:r>
      <w:r w:rsidRPr="00AE2CD7">
        <w:fldChar w:fldCharType="begin"/>
      </w:r>
      <w:r w:rsidRPr="00AE2CD7">
        <w:instrText xml:space="preserve"> REF _Ref516560605 \r \h  \* MERGEFORMAT </w:instrText>
      </w:r>
      <w:r w:rsidRPr="00AE2CD7">
        <w:fldChar w:fldCharType="separate"/>
      </w:r>
      <w:r w:rsidR="008E4817">
        <w:t>19.1</w:t>
      </w:r>
      <w:r w:rsidRPr="00AE2CD7">
        <w:fldChar w:fldCharType="end"/>
      </w:r>
      <w:r w:rsidRPr="00AE2CD7">
        <w:t xml:space="preserve">; </w:t>
      </w:r>
    </w:p>
    <w:p w14:paraId="62712108" w14:textId="36049F6A" w:rsidR="00B816FF" w:rsidRPr="00AE2CD7" w:rsidRDefault="00B816FF" w:rsidP="00F338C5">
      <w:pPr>
        <w:pStyle w:val="MSPododstavec"/>
        <w:spacing w:line="280" w:lineRule="atLeast"/>
        <w:rPr>
          <w:b/>
        </w:rPr>
      </w:pPr>
      <w:r w:rsidRPr="00AE2CD7">
        <w:t>„</w:t>
      </w:r>
      <w:r w:rsidRPr="00AE2CD7">
        <w:rPr>
          <w:b/>
        </w:rPr>
        <w:t>Nevýhradní licence</w:t>
      </w:r>
      <w:r w:rsidRPr="00AE2CD7">
        <w:t>“</w:t>
      </w:r>
      <w:r w:rsidRPr="00AE2CD7">
        <w:rPr>
          <w:b/>
        </w:rPr>
        <w:t xml:space="preserve"> </w:t>
      </w:r>
      <w:r w:rsidRPr="00AE2CD7">
        <w:t>má význam uvedený v </w:t>
      </w:r>
      <w:r w:rsidR="00B47DCA" w:rsidRPr="00AE2CD7">
        <w:t>odst.</w:t>
      </w:r>
      <w:r w:rsidRPr="00AE2CD7">
        <w:t xml:space="preserve"> </w:t>
      </w:r>
      <w:r w:rsidRPr="00AE2CD7">
        <w:fldChar w:fldCharType="begin"/>
      </w:r>
      <w:r w:rsidRPr="00AE2CD7">
        <w:instrText xml:space="preserve"> REF _Ref516154708 \r \h  \* MERGEFORMAT </w:instrText>
      </w:r>
      <w:r w:rsidRPr="00AE2CD7">
        <w:fldChar w:fldCharType="separate"/>
      </w:r>
      <w:r w:rsidR="008E4817">
        <w:t>14.6</w:t>
      </w:r>
      <w:r w:rsidRPr="00AE2CD7">
        <w:fldChar w:fldCharType="end"/>
      </w:r>
      <w:r w:rsidRPr="00AE2CD7">
        <w:t>;</w:t>
      </w:r>
    </w:p>
    <w:p w14:paraId="290D1B0E" w14:textId="2E9187F3" w:rsidR="00B816FF" w:rsidRPr="00B816FF" w:rsidRDefault="00B816FF" w:rsidP="00F338C5">
      <w:pPr>
        <w:pStyle w:val="MSPododstavec"/>
        <w:spacing w:line="280" w:lineRule="atLeast"/>
        <w:rPr>
          <w:szCs w:val="22"/>
        </w:rPr>
      </w:pPr>
      <w:r w:rsidRPr="00AE2CD7">
        <w:t>„</w:t>
      </w:r>
      <w:r w:rsidRPr="00B816FF">
        <w:rPr>
          <w:b/>
          <w:szCs w:val="22"/>
        </w:rPr>
        <w:t>Objednatel</w:t>
      </w:r>
      <w:r w:rsidRPr="00B816FF">
        <w:rPr>
          <w:szCs w:val="22"/>
        </w:rPr>
        <w:t xml:space="preserve">“ má význam uvedený v záhlaví této </w:t>
      </w:r>
      <w:r w:rsidR="007A5FF0">
        <w:rPr>
          <w:szCs w:val="22"/>
        </w:rPr>
        <w:t>S</w:t>
      </w:r>
      <w:r w:rsidRPr="00B816FF">
        <w:rPr>
          <w:szCs w:val="22"/>
        </w:rPr>
        <w:t>mlouvy;</w:t>
      </w:r>
    </w:p>
    <w:p w14:paraId="334DC395" w14:textId="77777777" w:rsidR="00B816FF" w:rsidRPr="00B816FF" w:rsidRDefault="00B816FF" w:rsidP="00F338C5">
      <w:pPr>
        <w:pStyle w:val="MSPododstavec"/>
        <w:spacing w:line="280" w:lineRule="atLeast"/>
        <w:rPr>
          <w:szCs w:val="22"/>
        </w:rPr>
      </w:pPr>
      <w:r w:rsidRPr="00AE2CD7">
        <w:t>„</w:t>
      </w:r>
      <w:r w:rsidRPr="00B816FF">
        <w:rPr>
          <w:b/>
          <w:szCs w:val="22"/>
        </w:rPr>
        <w:t>Oprávněná osoba</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4955032B" w14:textId="77777777" w:rsidR="00B816FF" w:rsidRPr="00B816FF" w:rsidRDefault="00B816FF" w:rsidP="00F338C5">
      <w:pPr>
        <w:pStyle w:val="MSPododstavec"/>
        <w:spacing w:line="280" w:lineRule="atLeast"/>
        <w:rPr>
          <w:szCs w:val="22"/>
        </w:rPr>
      </w:pPr>
      <w:r w:rsidRPr="00AE2CD7">
        <w:t>„</w:t>
      </w:r>
      <w:r w:rsidRPr="00B816FF">
        <w:rPr>
          <w:b/>
          <w:szCs w:val="22"/>
        </w:rPr>
        <w:t>Plán zvládání rizik</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5D6772DE" w14:textId="442CB948" w:rsidR="00B816FF" w:rsidRPr="00AE2CD7" w:rsidRDefault="00B816FF" w:rsidP="00F338C5">
      <w:pPr>
        <w:pStyle w:val="MSPododstavec"/>
        <w:spacing w:line="280" w:lineRule="atLeast"/>
      </w:pPr>
      <w:r w:rsidRPr="00AE2CD7">
        <w:t>„</w:t>
      </w:r>
      <w:r w:rsidRPr="00AE2CD7">
        <w:rPr>
          <w:b/>
        </w:rPr>
        <w:t>Podpora standardního software</w:t>
      </w:r>
      <w:r w:rsidRPr="00AE2CD7">
        <w:t xml:space="preserve">“ znamená Paušální služby dle Článků </w:t>
      </w:r>
      <w:r w:rsidR="000968E6" w:rsidRPr="00AE2CD7">
        <w:fldChar w:fldCharType="begin"/>
      </w:r>
      <w:r w:rsidR="000968E6" w:rsidRPr="00AE2CD7">
        <w:instrText xml:space="preserve"> REF _Ref515804975 \n \h </w:instrText>
      </w:r>
      <w:r w:rsidR="003C7570" w:rsidRPr="00AE2CD7">
        <w:instrText xml:space="preserve"> \* MERGEFORMAT </w:instrText>
      </w:r>
      <w:r w:rsidR="000968E6" w:rsidRPr="00AE2CD7">
        <w:fldChar w:fldCharType="separate"/>
      </w:r>
      <w:r w:rsidR="008E4817">
        <w:t>7.1</w:t>
      </w:r>
      <w:r w:rsidR="000968E6" w:rsidRPr="00AE2CD7">
        <w:fldChar w:fldCharType="end"/>
      </w:r>
      <w:r w:rsidR="000968E6" w:rsidRPr="00AE2CD7">
        <w:t xml:space="preserve"> písm. </w:t>
      </w:r>
      <w:r w:rsidR="000968E6" w:rsidRPr="00AE2CD7">
        <w:fldChar w:fldCharType="begin"/>
      </w:r>
      <w:r w:rsidR="000968E6" w:rsidRPr="00AE2CD7">
        <w:instrText xml:space="preserve"> REF _Ref190703149 \n \h </w:instrText>
      </w:r>
      <w:r w:rsidR="003C7570" w:rsidRPr="00AE2CD7">
        <w:instrText xml:space="preserve"> \* MERGEFORMAT </w:instrText>
      </w:r>
      <w:r w:rsidR="000968E6" w:rsidRPr="00AE2CD7">
        <w:fldChar w:fldCharType="separate"/>
      </w:r>
      <w:r w:rsidR="008E4817">
        <w:t>j)</w:t>
      </w:r>
      <w:r w:rsidR="000968E6" w:rsidRPr="00AE2CD7">
        <w:fldChar w:fldCharType="end"/>
      </w:r>
      <w:r w:rsidRPr="00AE2CD7">
        <w:t xml:space="preserve"> až</w:t>
      </w:r>
      <w:r w:rsidR="000968E6" w:rsidRPr="00AE2CD7">
        <w:t xml:space="preserve"> </w:t>
      </w:r>
      <w:r w:rsidR="000968E6" w:rsidRPr="00AE2CD7">
        <w:fldChar w:fldCharType="begin"/>
      </w:r>
      <w:r w:rsidR="000968E6" w:rsidRPr="00AE2CD7">
        <w:instrText xml:space="preserve"> REF _Ref190703164 \n \h </w:instrText>
      </w:r>
      <w:r w:rsidR="003C7570" w:rsidRPr="00AE2CD7">
        <w:instrText xml:space="preserve"> \* MERGEFORMAT </w:instrText>
      </w:r>
      <w:r w:rsidR="000968E6" w:rsidRPr="00AE2CD7">
        <w:fldChar w:fldCharType="separate"/>
      </w:r>
      <w:r w:rsidR="008E4817">
        <w:t>l)</w:t>
      </w:r>
      <w:r w:rsidR="000968E6" w:rsidRPr="00AE2CD7">
        <w:fldChar w:fldCharType="end"/>
      </w:r>
      <w:r w:rsidRPr="00AE2CD7">
        <w:t xml:space="preserve">; </w:t>
      </w:r>
    </w:p>
    <w:p w14:paraId="64AE9E37" w14:textId="77777777" w:rsidR="00B816FF" w:rsidRPr="00B816FF" w:rsidRDefault="00B816FF" w:rsidP="00F338C5">
      <w:pPr>
        <w:pStyle w:val="MSPododstavec"/>
        <w:spacing w:line="280" w:lineRule="atLeast"/>
        <w:rPr>
          <w:szCs w:val="22"/>
        </w:rPr>
      </w:pPr>
      <w:r w:rsidRPr="00AE2CD7">
        <w:t>„</w:t>
      </w:r>
      <w:r w:rsidRPr="00B816FF">
        <w:rPr>
          <w:b/>
          <w:szCs w:val="22"/>
        </w:rPr>
        <w:t>Porušení zabezpečení osobních údajů</w:t>
      </w:r>
      <w:r w:rsidRPr="00B816FF">
        <w:rPr>
          <w:szCs w:val="22"/>
        </w:rPr>
        <w:t xml:space="preserve">“ má význam uvedený v </w:t>
      </w:r>
      <w:r w:rsidRPr="00B816FF">
        <w:rPr>
          <w:b/>
          <w:szCs w:val="22"/>
        </w:rPr>
        <w:t>Příloze č. 7</w:t>
      </w:r>
      <w:r w:rsidRPr="00B816FF">
        <w:rPr>
          <w:szCs w:val="22"/>
        </w:rPr>
        <w:t xml:space="preserve"> [</w:t>
      </w:r>
      <w:r w:rsidRPr="00B816FF">
        <w:rPr>
          <w:i/>
          <w:szCs w:val="22"/>
        </w:rPr>
        <w:t>Ochrana Osobních údajů</w:t>
      </w:r>
      <w:r w:rsidRPr="00B816FF">
        <w:rPr>
          <w:szCs w:val="22"/>
        </w:rPr>
        <w:t xml:space="preserve">]; </w:t>
      </w:r>
    </w:p>
    <w:p w14:paraId="19F88F95" w14:textId="1EDBAE5D" w:rsidR="00B816FF" w:rsidRPr="00B816FF" w:rsidRDefault="00B816FF" w:rsidP="00F338C5">
      <w:pPr>
        <w:pStyle w:val="MSPododstavec"/>
        <w:spacing w:line="280" w:lineRule="atLeast"/>
        <w:rPr>
          <w:szCs w:val="22"/>
        </w:rPr>
      </w:pPr>
      <w:r w:rsidRPr="00AE2CD7">
        <w:lastRenderedPageBreak/>
        <w:t>„</w:t>
      </w:r>
      <w:r w:rsidRPr="00B816FF">
        <w:rPr>
          <w:b/>
          <w:szCs w:val="22"/>
        </w:rPr>
        <w:t>Poskytovatel</w:t>
      </w:r>
      <w:r w:rsidRPr="00B816FF">
        <w:rPr>
          <w:szCs w:val="22"/>
        </w:rPr>
        <w:t xml:space="preserve">“ má význam uvedený v záhlaví této </w:t>
      </w:r>
      <w:r w:rsidR="007A5FF0">
        <w:rPr>
          <w:szCs w:val="22"/>
        </w:rPr>
        <w:t>S</w:t>
      </w:r>
      <w:r w:rsidRPr="00B816FF">
        <w:rPr>
          <w:szCs w:val="22"/>
        </w:rPr>
        <w:t>mlouvy;</w:t>
      </w:r>
    </w:p>
    <w:p w14:paraId="6FA8F44F" w14:textId="77777777" w:rsidR="00B816FF" w:rsidRPr="00B816FF" w:rsidRDefault="00B816FF" w:rsidP="00F338C5">
      <w:pPr>
        <w:pStyle w:val="MSPododstavec"/>
        <w:spacing w:line="280" w:lineRule="atLeast"/>
        <w:rPr>
          <w:szCs w:val="22"/>
        </w:rPr>
      </w:pPr>
      <w:r w:rsidRPr="00AE2CD7">
        <w:t>„</w:t>
      </w:r>
      <w:r w:rsidRPr="00B816FF">
        <w:rPr>
          <w:b/>
          <w:szCs w:val="22"/>
        </w:rPr>
        <w:t>Poskytovatel služeb podpory provozu infrastruktury datových center</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3FB168D8" w14:textId="77777777" w:rsidR="00B816FF" w:rsidRPr="00B816FF" w:rsidRDefault="00B816FF" w:rsidP="00F338C5">
      <w:pPr>
        <w:pStyle w:val="MSPododstavec"/>
        <w:spacing w:line="280" w:lineRule="atLeast"/>
        <w:rPr>
          <w:szCs w:val="22"/>
        </w:rPr>
      </w:pPr>
      <w:r w:rsidRPr="00AE2CD7">
        <w:t>„</w:t>
      </w:r>
      <w:r w:rsidRPr="00B816FF">
        <w:rPr>
          <w:b/>
          <w:szCs w:val="22"/>
        </w:rPr>
        <w:t>Poskytovatel služeb podpory provozu hardware platformy</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141000C3" w14:textId="77777777" w:rsidR="00B816FF" w:rsidRPr="00B816FF" w:rsidRDefault="00B816FF" w:rsidP="00F338C5">
      <w:pPr>
        <w:pStyle w:val="MSPododstavec"/>
        <w:spacing w:line="280" w:lineRule="atLeast"/>
        <w:rPr>
          <w:szCs w:val="22"/>
        </w:rPr>
      </w:pPr>
      <w:r w:rsidRPr="00AE2CD7">
        <w:t>„</w:t>
      </w:r>
      <w:r w:rsidRPr="00B816FF">
        <w:rPr>
          <w:b/>
          <w:szCs w:val="22"/>
        </w:rPr>
        <w:t>Požadavek</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44F9E798" w14:textId="77777777" w:rsidR="00B816FF" w:rsidRPr="00B816FF" w:rsidRDefault="00B816FF" w:rsidP="00F338C5">
      <w:pPr>
        <w:pStyle w:val="MSPododstavec"/>
        <w:spacing w:line="280" w:lineRule="atLeast"/>
        <w:rPr>
          <w:b/>
          <w:szCs w:val="22"/>
        </w:rPr>
      </w:pPr>
      <w:r w:rsidRPr="00AE2CD7">
        <w:t>„</w:t>
      </w:r>
      <w:r w:rsidRPr="00B816FF">
        <w:rPr>
          <w:b/>
          <w:szCs w:val="22"/>
        </w:rPr>
        <w:t>Požadavek na změnu rozsahu služeb</w:t>
      </w:r>
      <w:r w:rsidRPr="00B816FF">
        <w:rPr>
          <w:szCs w:val="22"/>
        </w:rPr>
        <w:t>“</w:t>
      </w:r>
      <w:r w:rsidRPr="00B816FF">
        <w:rPr>
          <w:b/>
          <w:szCs w:val="22"/>
        </w:rPr>
        <w:t xml:space="preserve"> </w:t>
      </w:r>
      <w:r w:rsidRPr="00B816FF">
        <w:rPr>
          <w:szCs w:val="22"/>
        </w:rPr>
        <w:t xml:space="preserve">má význam uvedený v </w:t>
      </w:r>
      <w:r w:rsidRPr="00B816FF">
        <w:rPr>
          <w:b/>
          <w:szCs w:val="22"/>
        </w:rPr>
        <w:t>Příloze č. 8</w:t>
      </w:r>
      <w:r w:rsidRPr="00B816FF">
        <w:rPr>
          <w:szCs w:val="22"/>
        </w:rPr>
        <w:t xml:space="preserve"> [</w:t>
      </w:r>
      <w:r w:rsidRPr="00B816FF">
        <w:rPr>
          <w:i/>
          <w:szCs w:val="22"/>
        </w:rPr>
        <w:t>Projektové a změnové řízení</w:t>
      </w:r>
      <w:r w:rsidRPr="00B816FF">
        <w:rPr>
          <w:szCs w:val="22"/>
        </w:rPr>
        <w:t>];</w:t>
      </w:r>
    </w:p>
    <w:p w14:paraId="4236993F" w14:textId="77777777" w:rsidR="00B816FF" w:rsidRPr="00B816FF" w:rsidRDefault="00B816FF" w:rsidP="00F338C5">
      <w:pPr>
        <w:pStyle w:val="MSPododstavec"/>
        <w:spacing w:line="280" w:lineRule="atLeast"/>
        <w:rPr>
          <w:szCs w:val="22"/>
        </w:rPr>
      </w:pPr>
      <w:r w:rsidRPr="00AE2CD7">
        <w:t>„</w:t>
      </w:r>
      <w:r w:rsidRPr="00B816FF">
        <w:rPr>
          <w:b/>
          <w:szCs w:val="22"/>
        </w:rPr>
        <w:t>Pracovní doba</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43A1D65C" w14:textId="77777777" w:rsidR="00B816FF" w:rsidRPr="00B816FF" w:rsidRDefault="00B816FF" w:rsidP="00F338C5">
      <w:pPr>
        <w:pStyle w:val="MSPododstavec"/>
        <w:spacing w:line="280" w:lineRule="atLeast"/>
        <w:rPr>
          <w:szCs w:val="22"/>
        </w:rPr>
      </w:pPr>
      <w:r w:rsidRPr="00AE2CD7">
        <w:t>„</w:t>
      </w:r>
      <w:r w:rsidRPr="00B816FF">
        <w:rPr>
          <w:b/>
          <w:szCs w:val="22"/>
        </w:rPr>
        <w:t>Prohlášení o aplikovatelnosti</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32A96469" w14:textId="77777777" w:rsidR="00B816FF" w:rsidRPr="00B816FF" w:rsidRDefault="00B816FF" w:rsidP="00F338C5">
      <w:pPr>
        <w:pStyle w:val="MSPododstavec"/>
        <w:spacing w:line="280" w:lineRule="atLeast"/>
        <w:rPr>
          <w:szCs w:val="22"/>
        </w:rPr>
      </w:pPr>
      <w:r w:rsidRPr="00AE2CD7">
        <w:t>„</w:t>
      </w:r>
      <w:r w:rsidRPr="00B816FF">
        <w:rPr>
          <w:b/>
          <w:szCs w:val="22"/>
        </w:rPr>
        <w:t>Provozovatel</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277DD395" w14:textId="77777777" w:rsidR="00B816FF" w:rsidRPr="00B816FF" w:rsidRDefault="00B816FF" w:rsidP="00F338C5">
      <w:pPr>
        <w:pStyle w:val="MSPododstavec"/>
        <w:spacing w:line="280" w:lineRule="atLeast"/>
        <w:rPr>
          <w:szCs w:val="22"/>
        </w:rPr>
      </w:pPr>
      <w:r w:rsidRPr="00AE2CD7">
        <w:t>„</w:t>
      </w:r>
      <w:r w:rsidRPr="00B816FF">
        <w:rPr>
          <w:b/>
          <w:szCs w:val="22"/>
        </w:rPr>
        <w:t>Provozní doba</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212AC0E4" w14:textId="77777777" w:rsidR="00B816FF" w:rsidRPr="00B816FF" w:rsidRDefault="00B816FF" w:rsidP="00F338C5">
      <w:pPr>
        <w:pStyle w:val="MSPododstavec"/>
        <w:spacing w:line="280" w:lineRule="atLeast"/>
        <w:rPr>
          <w:szCs w:val="22"/>
        </w:rPr>
      </w:pPr>
      <w:r w:rsidRPr="00AE2CD7">
        <w:t>„</w:t>
      </w:r>
      <w:r w:rsidRPr="00B816FF">
        <w:rPr>
          <w:b/>
          <w:szCs w:val="22"/>
        </w:rPr>
        <w:t>Provozní deník</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0036A26E" w14:textId="77777777" w:rsidR="00B816FF" w:rsidRPr="00B816FF" w:rsidRDefault="00B816FF" w:rsidP="00F338C5">
      <w:pPr>
        <w:pStyle w:val="MSPododstavec"/>
        <w:spacing w:line="280" w:lineRule="atLeast"/>
        <w:rPr>
          <w:szCs w:val="22"/>
        </w:rPr>
      </w:pPr>
      <w:r w:rsidRPr="00AE2CD7">
        <w:t>„</w:t>
      </w:r>
      <w:r w:rsidRPr="00B816FF">
        <w:rPr>
          <w:b/>
          <w:szCs w:val="22"/>
        </w:rPr>
        <w:t>Provozní dokumentace</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4B0200E5" w14:textId="77777777" w:rsidR="00B816FF" w:rsidRPr="00B816FF" w:rsidRDefault="00B816FF" w:rsidP="00F338C5">
      <w:pPr>
        <w:pStyle w:val="MSPododstavec"/>
        <w:spacing w:line="280" w:lineRule="atLeast"/>
        <w:rPr>
          <w:szCs w:val="22"/>
        </w:rPr>
      </w:pPr>
      <w:r w:rsidRPr="00AE2CD7">
        <w:t>„</w:t>
      </w:r>
      <w:r w:rsidRPr="00B816FF">
        <w:rPr>
          <w:b/>
          <w:szCs w:val="22"/>
        </w:rPr>
        <w:t>Provozní prostředí</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26E92E1B" w14:textId="06A22C57" w:rsidR="00B816FF" w:rsidRPr="00AE2CD7" w:rsidRDefault="00B816FF" w:rsidP="00F338C5">
      <w:pPr>
        <w:pStyle w:val="MSPododstavec"/>
        <w:spacing w:line="280" w:lineRule="atLeast"/>
      </w:pPr>
      <w:r w:rsidRPr="00AE2CD7">
        <w:t>„</w:t>
      </w:r>
      <w:r w:rsidRPr="00AE2CD7">
        <w:rPr>
          <w:b/>
        </w:rPr>
        <w:t>Předmět práv k nehmotným statkům</w:t>
      </w:r>
      <w:r w:rsidRPr="00AE2CD7">
        <w:t>“ má význam uvedený v </w:t>
      </w:r>
      <w:r w:rsidR="00B47DCA" w:rsidRPr="00AE2CD7">
        <w:t>odst.</w:t>
      </w:r>
      <w:r w:rsidRPr="00AE2CD7">
        <w:t xml:space="preserve"> </w:t>
      </w:r>
      <w:r w:rsidRPr="00AE2CD7">
        <w:fldChar w:fldCharType="begin"/>
      </w:r>
      <w:r w:rsidRPr="00AE2CD7">
        <w:instrText xml:space="preserve"> REF _Ref516561538 \r \h  \* MERGEFORMAT </w:instrText>
      </w:r>
      <w:r w:rsidRPr="00AE2CD7">
        <w:fldChar w:fldCharType="separate"/>
      </w:r>
      <w:r w:rsidR="008E4817">
        <w:t>14.14</w:t>
      </w:r>
      <w:r w:rsidRPr="00AE2CD7">
        <w:fldChar w:fldCharType="end"/>
      </w:r>
      <w:r w:rsidRPr="00AE2CD7">
        <w:t>;</w:t>
      </w:r>
    </w:p>
    <w:p w14:paraId="5A9A8CA9" w14:textId="77777777" w:rsidR="00B816FF" w:rsidRPr="00B816FF" w:rsidRDefault="00B816FF" w:rsidP="00F338C5">
      <w:pPr>
        <w:pStyle w:val="MSPododstavec"/>
        <w:spacing w:line="280" w:lineRule="atLeast"/>
        <w:rPr>
          <w:szCs w:val="22"/>
        </w:rPr>
      </w:pPr>
      <w:r w:rsidRPr="00AE2CD7">
        <w:t>„</w:t>
      </w:r>
      <w:r w:rsidRPr="00B816FF">
        <w:rPr>
          <w:b/>
          <w:szCs w:val="22"/>
        </w:rPr>
        <w:t>Reakční doba</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76131AD7" w14:textId="77777777" w:rsidR="00B816FF" w:rsidRPr="00B816FF" w:rsidRDefault="00B816FF" w:rsidP="00F338C5">
      <w:pPr>
        <w:pStyle w:val="MSPododstavec"/>
        <w:spacing w:line="280" w:lineRule="atLeast"/>
        <w:rPr>
          <w:szCs w:val="22"/>
        </w:rPr>
      </w:pPr>
      <w:r w:rsidRPr="00AE2CD7">
        <w:t>„</w:t>
      </w:r>
      <w:r w:rsidRPr="00B816FF">
        <w:rPr>
          <w:b/>
          <w:szCs w:val="22"/>
        </w:rPr>
        <w:t>Řízení o změně rozsahu služeb</w:t>
      </w:r>
      <w:r w:rsidRPr="00B816FF">
        <w:rPr>
          <w:szCs w:val="22"/>
        </w:rPr>
        <w:t>“ má význam uvedený v </w:t>
      </w:r>
      <w:r w:rsidRPr="00B816FF">
        <w:rPr>
          <w:b/>
          <w:szCs w:val="22"/>
        </w:rPr>
        <w:t xml:space="preserve">Příloze č. 8 </w:t>
      </w:r>
      <w:r w:rsidRPr="00B816FF">
        <w:rPr>
          <w:szCs w:val="22"/>
        </w:rPr>
        <w:t>[</w:t>
      </w:r>
      <w:r w:rsidRPr="00B816FF">
        <w:rPr>
          <w:i/>
          <w:szCs w:val="22"/>
        </w:rPr>
        <w:t>Projektové a změnové řízení</w:t>
      </w:r>
      <w:r w:rsidRPr="00B816FF">
        <w:rPr>
          <w:szCs w:val="22"/>
        </w:rPr>
        <w:t>];</w:t>
      </w:r>
      <w:r w:rsidRPr="00B816FF">
        <w:rPr>
          <w:szCs w:val="22"/>
          <w:highlight w:val="yellow"/>
        </w:rPr>
        <w:t xml:space="preserve"> </w:t>
      </w:r>
    </w:p>
    <w:p w14:paraId="55F99613" w14:textId="77777777" w:rsidR="00B816FF" w:rsidRPr="00B816FF" w:rsidRDefault="00B816FF" w:rsidP="00F338C5">
      <w:pPr>
        <w:pStyle w:val="MSPododstavec"/>
        <w:spacing w:line="280" w:lineRule="atLeast"/>
        <w:rPr>
          <w:szCs w:val="22"/>
        </w:rPr>
      </w:pPr>
      <w:r w:rsidRPr="00AE2CD7">
        <w:t>„</w:t>
      </w:r>
      <w:r w:rsidRPr="00B816FF">
        <w:rPr>
          <w:b/>
          <w:szCs w:val="22"/>
        </w:rPr>
        <w:t>Service Desk</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62FF4D5D" w14:textId="77777777" w:rsidR="00B816FF" w:rsidRPr="00B816FF" w:rsidRDefault="00B816FF" w:rsidP="00F338C5">
      <w:pPr>
        <w:pStyle w:val="MSPododstavec"/>
        <w:spacing w:line="280" w:lineRule="atLeast"/>
        <w:rPr>
          <w:szCs w:val="22"/>
        </w:rPr>
      </w:pPr>
      <w:r w:rsidRPr="00AE2CD7">
        <w:t>„</w:t>
      </w:r>
      <w:r w:rsidRPr="00B816FF">
        <w:rPr>
          <w:b/>
          <w:szCs w:val="22"/>
        </w:rPr>
        <w:t>Servisní okno</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7747C94A" w14:textId="77777777" w:rsidR="00B816FF" w:rsidRPr="00B816FF" w:rsidRDefault="00B816FF" w:rsidP="00F338C5">
      <w:pPr>
        <w:pStyle w:val="MSPododstavec"/>
        <w:spacing w:line="280" w:lineRule="atLeast"/>
        <w:rPr>
          <w:szCs w:val="22"/>
        </w:rPr>
      </w:pPr>
      <w:r w:rsidRPr="00AE2CD7">
        <w:t>„</w:t>
      </w:r>
      <w:r w:rsidRPr="00B816FF">
        <w:rPr>
          <w:b/>
          <w:szCs w:val="22"/>
        </w:rPr>
        <w:t>Služby exitu</w:t>
      </w:r>
      <w:r w:rsidRPr="00B816FF">
        <w:rPr>
          <w:szCs w:val="22"/>
        </w:rPr>
        <w:t xml:space="preserve">“ mají význam uvedený v </w:t>
      </w:r>
      <w:r w:rsidRPr="00B816FF">
        <w:rPr>
          <w:b/>
          <w:szCs w:val="22"/>
        </w:rPr>
        <w:t>Příloze č. 1</w:t>
      </w:r>
      <w:r w:rsidRPr="00B816FF">
        <w:rPr>
          <w:szCs w:val="22"/>
        </w:rPr>
        <w:t xml:space="preserve"> [</w:t>
      </w:r>
      <w:r w:rsidRPr="00B816FF">
        <w:rPr>
          <w:i/>
          <w:szCs w:val="22"/>
        </w:rPr>
        <w:t>Technická specifikace</w:t>
      </w:r>
      <w:r w:rsidRPr="00B816FF">
        <w:rPr>
          <w:szCs w:val="22"/>
        </w:rPr>
        <w:t>];</w:t>
      </w:r>
    </w:p>
    <w:p w14:paraId="18021A4A" w14:textId="0928A4B8" w:rsidR="00B816FF" w:rsidRPr="00AE2CD7" w:rsidRDefault="00B816FF" w:rsidP="00F338C5">
      <w:pPr>
        <w:pStyle w:val="MSPododstavec"/>
        <w:spacing w:line="280" w:lineRule="atLeast"/>
      </w:pPr>
      <w:r w:rsidRPr="00AE2CD7">
        <w:t>„</w:t>
      </w:r>
      <w:r w:rsidRPr="00AE2CD7">
        <w:rPr>
          <w:b/>
        </w:rPr>
        <w:t>Služba převzetí systému</w:t>
      </w:r>
      <w:r w:rsidRPr="00AE2CD7">
        <w:t xml:space="preserve">“ má význam uvedený v Článku </w:t>
      </w:r>
      <w:r w:rsidRPr="00AE2CD7">
        <w:fldChar w:fldCharType="begin"/>
      </w:r>
      <w:r w:rsidRPr="00AE2CD7">
        <w:instrText xml:space="preserve"> REF _Ref36405668 \r \h  \* MERGEFORMAT </w:instrText>
      </w:r>
      <w:r w:rsidRPr="00AE2CD7">
        <w:fldChar w:fldCharType="separate"/>
      </w:r>
      <w:r w:rsidR="008E4817">
        <w:t>6</w:t>
      </w:r>
      <w:r w:rsidRPr="00AE2CD7">
        <w:fldChar w:fldCharType="end"/>
      </w:r>
      <w:r w:rsidRPr="00AE2CD7">
        <w:t>;</w:t>
      </w:r>
    </w:p>
    <w:p w14:paraId="23B74CD8" w14:textId="77777777" w:rsidR="00B816FF" w:rsidRPr="00B816FF" w:rsidRDefault="00B816FF" w:rsidP="00F338C5">
      <w:pPr>
        <w:pStyle w:val="MSPododstavec"/>
        <w:spacing w:line="280" w:lineRule="atLeast"/>
        <w:rPr>
          <w:szCs w:val="22"/>
        </w:rPr>
      </w:pPr>
      <w:r w:rsidRPr="00AE2CD7">
        <w:t>„</w:t>
      </w:r>
      <w:r w:rsidRPr="00B816FF">
        <w:rPr>
          <w:b/>
          <w:szCs w:val="22"/>
        </w:rPr>
        <w:t>Speciální obnova</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r w:rsidRPr="00B816FF" w:rsidDel="00F644FB">
        <w:rPr>
          <w:szCs w:val="22"/>
        </w:rPr>
        <w:t xml:space="preserve"> </w:t>
      </w:r>
    </w:p>
    <w:p w14:paraId="4A0BCAA4" w14:textId="378C89FD" w:rsidR="00B816FF" w:rsidRPr="00B816FF" w:rsidRDefault="00B816FF" w:rsidP="00F338C5">
      <w:pPr>
        <w:pStyle w:val="MSPododstavec"/>
        <w:spacing w:line="280" w:lineRule="atLeast"/>
        <w:rPr>
          <w:szCs w:val="22"/>
        </w:rPr>
      </w:pPr>
      <w:r w:rsidRPr="00AE2CD7">
        <w:t>„</w:t>
      </w:r>
      <w:r w:rsidRPr="00B816FF">
        <w:rPr>
          <w:b/>
          <w:szCs w:val="22"/>
        </w:rPr>
        <w:t xml:space="preserve">Specifikace </w:t>
      </w:r>
      <w:r w:rsidRPr="00B816FF">
        <w:rPr>
          <w:szCs w:val="22"/>
        </w:rPr>
        <w:t>“ je uvedena v </w:t>
      </w:r>
      <w:r w:rsidRPr="00B816FF">
        <w:rPr>
          <w:b/>
          <w:szCs w:val="22"/>
        </w:rPr>
        <w:t>Příloze č. 9</w:t>
      </w:r>
      <w:r w:rsidRPr="00B816FF">
        <w:rPr>
          <w:szCs w:val="22"/>
        </w:rPr>
        <w:t xml:space="preserve"> [</w:t>
      </w:r>
      <w:r w:rsidR="00BF4728">
        <w:rPr>
          <w:i/>
          <w:szCs w:val="22"/>
        </w:rPr>
        <w:t>Popis současného stavu</w:t>
      </w:r>
      <w:r w:rsidRPr="00B816FF">
        <w:rPr>
          <w:szCs w:val="22"/>
        </w:rPr>
        <w:t xml:space="preserve">]; </w:t>
      </w:r>
    </w:p>
    <w:p w14:paraId="4169DD0E" w14:textId="77777777" w:rsidR="00B816FF" w:rsidRPr="00B816FF" w:rsidRDefault="00B816FF" w:rsidP="00F338C5">
      <w:pPr>
        <w:pStyle w:val="MSPododstavec"/>
        <w:spacing w:line="280" w:lineRule="atLeast"/>
        <w:rPr>
          <w:szCs w:val="22"/>
        </w:rPr>
      </w:pPr>
      <w:r w:rsidRPr="00AE2CD7">
        <w:t>„</w:t>
      </w:r>
      <w:r w:rsidRPr="00B816FF">
        <w:rPr>
          <w:b/>
          <w:szCs w:val="22"/>
        </w:rPr>
        <w:t>Správce</w:t>
      </w:r>
      <w:r w:rsidRPr="00B816FF">
        <w:rPr>
          <w:szCs w:val="22"/>
        </w:rPr>
        <w:t xml:space="preserve">“ má význam uvedený v </w:t>
      </w:r>
      <w:r w:rsidRPr="00B816FF">
        <w:rPr>
          <w:b/>
          <w:szCs w:val="22"/>
        </w:rPr>
        <w:t>Příloze č. 7</w:t>
      </w:r>
      <w:r w:rsidRPr="00B816FF">
        <w:rPr>
          <w:szCs w:val="22"/>
        </w:rPr>
        <w:t xml:space="preserve"> [</w:t>
      </w:r>
      <w:r w:rsidRPr="00B816FF">
        <w:rPr>
          <w:i/>
          <w:szCs w:val="22"/>
        </w:rPr>
        <w:t>Ochrana Osobních údajů</w:t>
      </w:r>
      <w:r w:rsidRPr="00B816FF">
        <w:rPr>
          <w:szCs w:val="22"/>
        </w:rPr>
        <w:t xml:space="preserve">]; </w:t>
      </w:r>
    </w:p>
    <w:p w14:paraId="15523602" w14:textId="77777777" w:rsidR="00B816FF" w:rsidRPr="00B816FF" w:rsidRDefault="00B816FF" w:rsidP="00F338C5">
      <w:pPr>
        <w:pStyle w:val="MSPododstavec"/>
        <w:spacing w:line="280" w:lineRule="atLeast"/>
        <w:rPr>
          <w:szCs w:val="22"/>
        </w:rPr>
      </w:pPr>
      <w:r w:rsidRPr="00AE2CD7">
        <w:t>„</w:t>
      </w:r>
      <w:r w:rsidRPr="00B816FF">
        <w:rPr>
          <w:b/>
          <w:szCs w:val="22"/>
        </w:rPr>
        <w:t>Správní řízení</w:t>
      </w:r>
      <w:r w:rsidRPr="00B816FF">
        <w:rPr>
          <w:szCs w:val="22"/>
        </w:rPr>
        <w:t xml:space="preserve">“ má význam uvedený v </w:t>
      </w:r>
      <w:r w:rsidRPr="00B816FF">
        <w:rPr>
          <w:b/>
          <w:szCs w:val="22"/>
        </w:rPr>
        <w:t>Příloze č. 7</w:t>
      </w:r>
      <w:r w:rsidRPr="00B816FF">
        <w:rPr>
          <w:szCs w:val="22"/>
        </w:rPr>
        <w:t xml:space="preserve"> [</w:t>
      </w:r>
      <w:r w:rsidRPr="00B816FF">
        <w:rPr>
          <w:i/>
          <w:szCs w:val="22"/>
        </w:rPr>
        <w:t>Ochrana Osobních údajů</w:t>
      </w:r>
      <w:r w:rsidRPr="00B816FF">
        <w:rPr>
          <w:szCs w:val="22"/>
        </w:rPr>
        <w:t>];</w:t>
      </w:r>
    </w:p>
    <w:p w14:paraId="0DEEAEFD" w14:textId="77777777" w:rsidR="00B816FF" w:rsidRPr="00B816FF" w:rsidRDefault="00B816FF" w:rsidP="00F338C5">
      <w:pPr>
        <w:pStyle w:val="MSPododstavec"/>
        <w:spacing w:line="280" w:lineRule="atLeast"/>
        <w:rPr>
          <w:szCs w:val="22"/>
        </w:rPr>
      </w:pPr>
      <w:r w:rsidRPr="00AE2CD7">
        <w:lastRenderedPageBreak/>
        <w:t>„</w:t>
      </w:r>
      <w:r w:rsidRPr="00B816FF">
        <w:rPr>
          <w:b/>
          <w:szCs w:val="22"/>
        </w:rPr>
        <w:t>Tiket</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18BBE599" w14:textId="77777777" w:rsidR="00B816FF" w:rsidRPr="00B816FF" w:rsidRDefault="00B816FF" w:rsidP="00F338C5">
      <w:pPr>
        <w:pStyle w:val="MSPododstavec"/>
        <w:spacing w:line="280" w:lineRule="atLeast"/>
        <w:rPr>
          <w:szCs w:val="22"/>
        </w:rPr>
      </w:pPr>
      <w:r w:rsidRPr="00AE2CD7">
        <w:t>„</w:t>
      </w:r>
      <w:r w:rsidRPr="00B816FF">
        <w:rPr>
          <w:b/>
          <w:szCs w:val="22"/>
        </w:rPr>
        <w:t>Test obnovy</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 xml:space="preserve">]; </w:t>
      </w:r>
    </w:p>
    <w:p w14:paraId="7B63CF35" w14:textId="77777777" w:rsidR="00B816FF" w:rsidRPr="00B816FF" w:rsidRDefault="00B816FF" w:rsidP="00F338C5">
      <w:pPr>
        <w:pStyle w:val="MSPododstavec"/>
        <w:spacing w:line="280" w:lineRule="atLeast"/>
        <w:rPr>
          <w:szCs w:val="22"/>
        </w:rPr>
      </w:pPr>
      <w:r w:rsidRPr="00AE2CD7">
        <w:t>„</w:t>
      </w:r>
      <w:r w:rsidRPr="00B816FF">
        <w:rPr>
          <w:b/>
          <w:szCs w:val="22"/>
        </w:rPr>
        <w:t>Událost</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r w:rsidRPr="00B816FF" w:rsidDel="00F644FB">
        <w:rPr>
          <w:szCs w:val="22"/>
        </w:rPr>
        <w:t xml:space="preserve"> </w:t>
      </w:r>
    </w:p>
    <w:p w14:paraId="3F112009" w14:textId="043059F7" w:rsidR="00B816FF" w:rsidRPr="00AE2CD7" w:rsidRDefault="00B816FF" w:rsidP="00F338C5">
      <w:pPr>
        <w:pStyle w:val="MSPododstavec"/>
        <w:spacing w:line="280" w:lineRule="atLeast"/>
      </w:pPr>
      <w:r w:rsidRPr="00AE2CD7">
        <w:t>„</w:t>
      </w:r>
      <w:r w:rsidRPr="00AE2CD7">
        <w:rPr>
          <w:b/>
        </w:rPr>
        <w:t>Úkony Service Desku</w:t>
      </w:r>
      <w:r w:rsidRPr="00AE2CD7">
        <w:t>“ má význam uvedený v </w:t>
      </w:r>
      <w:r w:rsidR="00B47DCA" w:rsidRPr="00AE2CD7">
        <w:t>odst.</w:t>
      </w:r>
      <w:r w:rsidRPr="00AE2CD7">
        <w:t xml:space="preserve"> </w:t>
      </w:r>
      <w:r w:rsidRPr="00AE2CD7">
        <w:fldChar w:fldCharType="begin"/>
      </w:r>
      <w:r w:rsidRPr="00B816FF">
        <w:rPr>
          <w:szCs w:val="22"/>
        </w:rPr>
        <w:instrText xml:space="preserve"> REF _Ref516332645 \r \h  \* MERGEFORMAT </w:instrText>
      </w:r>
      <w:r w:rsidRPr="00AE2CD7">
        <w:fldChar w:fldCharType="separate"/>
      </w:r>
      <w:r w:rsidR="008E4817" w:rsidRPr="008E4817">
        <w:t>7.11</w:t>
      </w:r>
      <w:r w:rsidRPr="00AE2CD7">
        <w:fldChar w:fldCharType="end"/>
      </w:r>
      <w:r w:rsidRPr="00AE2CD7">
        <w:t>;</w:t>
      </w:r>
    </w:p>
    <w:p w14:paraId="0F06D5CF" w14:textId="77777777" w:rsidR="00B816FF" w:rsidRPr="00B816FF" w:rsidRDefault="00B816FF" w:rsidP="00F338C5">
      <w:pPr>
        <w:pStyle w:val="MSPododstavec"/>
        <w:spacing w:line="280" w:lineRule="atLeast"/>
        <w:rPr>
          <w:szCs w:val="22"/>
        </w:rPr>
      </w:pPr>
      <w:r w:rsidRPr="00AE2CD7">
        <w:t>„</w:t>
      </w:r>
      <w:r w:rsidRPr="00B816FF">
        <w:rPr>
          <w:b/>
          <w:szCs w:val="22"/>
        </w:rPr>
        <w:t>Úroveň podpory</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14452631" w14:textId="77777777" w:rsidR="00B816FF" w:rsidRPr="00B816FF" w:rsidRDefault="00B816FF" w:rsidP="00F338C5">
      <w:pPr>
        <w:pStyle w:val="MSPododstavec"/>
        <w:spacing w:line="280" w:lineRule="atLeast"/>
        <w:rPr>
          <w:szCs w:val="22"/>
        </w:rPr>
      </w:pPr>
      <w:r w:rsidRPr="00AE2CD7">
        <w:t>„</w:t>
      </w:r>
      <w:r w:rsidRPr="00B816FF">
        <w:rPr>
          <w:b/>
          <w:szCs w:val="22"/>
        </w:rPr>
        <w:t>Velká změna rozsahu služeb</w:t>
      </w:r>
      <w:r w:rsidRPr="00B816FF">
        <w:rPr>
          <w:szCs w:val="22"/>
        </w:rPr>
        <w:t xml:space="preserve">“ má význam uvedený v </w:t>
      </w:r>
      <w:r w:rsidRPr="00B816FF">
        <w:rPr>
          <w:b/>
          <w:szCs w:val="22"/>
        </w:rPr>
        <w:t>Příloze č. 8</w:t>
      </w:r>
      <w:r w:rsidRPr="00B816FF">
        <w:rPr>
          <w:szCs w:val="22"/>
        </w:rPr>
        <w:t xml:space="preserve"> [</w:t>
      </w:r>
      <w:r w:rsidRPr="00B816FF">
        <w:rPr>
          <w:i/>
          <w:szCs w:val="22"/>
        </w:rPr>
        <w:t>Projektové a</w:t>
      </w:r>
      <w:r w:rsidRPr="00B816FF">
        <w:rPr>
          <w:szCs w:val="22"/>
        </w:rPr>
        <w:t> </w:t>
      </w:r>
      <w:r w:rsidRPr="00B816FF">
        <w:rPr>
          <w:i/>
          <w:szCs w:val="22"/>
        </w:rPr>
        <w:t>změnové řízení</w:t>
      </w:r>
      <w:r w:rsidRPr="00B816FF">
        <w:rPr>
          <w:szCs w:val="22"/>
        </w:rPr>
        <w:t>];</w:t>
      </w:r>
    </w:p>
    <w:p w14:paraId="3BD6DDEC" w14:textId="37D6810B" w:rsidR="00B816FF" w:rsidRPr="00AE2CD7" w:rsidRDefault="00B816FF" w:rsidP="00F338C5">
      <w:pPr>
        <w:pStyle w:val="MSPododstavec"/>
        <w:spacing w:line="280" w:lineRule="atLeast"/>
      </w:pPr>
      <w:r w:rsidRPr="00AE2CD7">
        <w:t>„</w:t>
      </w:r>
      <w:r w:rsidRPr="00AE2CD7">
        <w:rPr>
          <w:b/>
        </w:rPr>
        <w:t>Výhradní licence</w:t>
      </w:r>
      <w:r w:rsidRPr="00AE2CD7">
        <w:t>“ má význam uvedený v </w:t>
      </w:r>
      <w:r w:rsidR="00B47DCA" w:rsidRPr="00AE2CD7">
        <w:t>odst.</w:t>
      </w:r>
      <w:r w:rsidRPr="00AE2CD7">
        <w:t xml:space="preserve"> </w:t>
      </w:r>
      <w:r w:rsidRPr="00AE2CD7">
        <w:fldChar w:fldCharType="begin"/>
      </w:r>
      <w:r w:rsidRPr="00AE2CD7">
        <w:instrText xml:space="preserve"> REF _Ref516499702 \r \h  \* MERGEFORMAT </w:instrText>
      </w:r>
      <w:r w:rsidRPr="00AE2CD7">
        <w:fldChar w:fldCharType="separate"/>
      </w:r>
      <w:r w:rsidR="008E4817">
        <w:t>14.5</w:t>
      </w:r>
      <w:r w:rsidRPr="00AE2CD7">
        <w:fldChar w:fldCharType="end"/>
      </w:r>
      <w:r w:rsidRPr="00AE2CD7">
        <w:t>;</w:t>
      </w:r>
    </w:p>
    <w:p w14:paraId="3D0C8272" w14:textId="77777777" w:rsidR="00B816FF" w:rsidRPr="00B816FF" w:rsidRDefault="00B816FF" w:rsidP="00F338C5">
      <w:pPr>
        <w:pStyle w:val="MSPododstavec"/>
        <w:spacing w:line="280" w:lineRule="atLeast"/>
        <w:rPr>
          <w:szCs w:val="22"/>
        </w:rPr>
      </w:pPr>
      <w:r w:rsidRPr="00AE2CD7">
        <w:t>„</w:t>
      </w:r>
      <w:r w:rsidRPr="00B816FF">
        <w:rPr>
          <w:b/>
          <w:szCs w:val="22"/>
        </w:rPr>
        <w:t>Zakládací listina projektu</w:t>
      </w:r>
      <w:r w:rsidRPr="00B816FF">
        <w:rPr>
          <w:szCs w:val="22"/>
        </w:rPr>
        <w:t xml:space="preserve">“ má význam uvedený v bodě 2.1 </w:t>
      </w:r>
      <w:r w:rsidRPr="00B816FF">
        <w:rPr>
          <w:b/>
          <w:szCs w:val="22"/>
        </w:rPr>
        <w:t>Přílohy č. 1</w:t>
      </w:r>
      <w:r w:rsidRPr="00B816FF">
        <w:rPr>
          <w:szCs w:val="22"/>
        </w:rPr>
        <w:t xml:space="preserve"> [</w:t>
      </w:r>
      <w:r w:rsidRPr="00B816FF">
        <w:rPr>
          <w:i/>
          <w:szCs w:val="22"/>
        </w:rPr>
        <w:t>Technická specifikace</w:t>
      </w:r>
      <w:r w:rsidRPr="00B816FF">
        <w:rPr>
          <w:szCs w:val="22"/>
        </w:rPr>
        <w:t>];</w:t>
      </w:r>
    </w:p>
    <w:p w14:paraId="23F535D8" w14:textId="77777777" w:rsidR="00B816FF" w:rsidRPr="00B816FF" w:rsidRDefault="00B816FF" w:rsidP="00F338C5">
      <w:pPr>
        <w:pStyle w:val="MSPododstavec"/>
        <w:spacing w:line="280" w:lineRule="atLeast"/>
        <w:rPr>
          <w:szCs w:val="22"/>
        </w:rPr>
      </w:pPr>
      <w:r w:rsidRPr="00AE2CD7">
        <w:t>„</w:t>
      </w:r>
      <w:r w:rsidRPr="00B816FF">
        <w:rPr>
          <w:b/>
          <w:szCs w:val="22"/>
        </w:rPr>
        <w:t>Zástupce</w:t>
      </w:r>
      <w:r w:rsidRPr="00B816FF">
        <w:rPr>
          <w:szCs w:val="22"/>
        </w:rPr>
        <w:t xml:space="preserve">“ má význam uvedený v </w:t>
      </w:r>
      <w:r w:rsidRPr="00B816FF">
        <w:rPr>
          <w:b/>
          <w:szCs w:val="22"/>
        </w:rPr>
        <w:t>Příloze č. 8</w:t>
      </w:r>
      <w:r w:rsidRPr="00B816FF">
        <w:rPr>
          <w:szCs w:val="22"/>
        </w:rPr>
        <w:t xml:space="preserve"> [</w:t>
      </w:r>
      <w:r w:rsidRPr="00B816FF">
        <w:rPr>
          <w:i/>
          <w:szCs w:val="22"/>
        </w:rPr>
        <w:t>Projektové a změnové řízení</w:t>
      </w:r>
      <w:r w:rsidRPr="00B816FF">
        <w:rPr>
          <w:szCs w:val="22"/>
        </w:rPr>
        <w:t>]; a</w:t>
      </w:r>
    </w:p>
    <w:p w14:paraId="111F5E90" w14:textId="06C8B3E3" w:rsidR="00B816FF" w:rsidRPr="00AE2CD7" w:rsidRDefault="00B816FF" w:rsidP="00F338C5">
      <w:pPr>
        <w:pStyle w:val="MSPododstavec"/>
        <w:spacing w:line="280" w:lineRule="atLeast"/>
      </w:pPr>
      <w:r w:rsidRPr="00AE2CD7">
        <w:t>„</w:t>
      </w:r>
      <w:r w:rsidRPr="00AE2CD7">
        <w:rPr>
          <w:b/>
        </w:rPr>
        <w:t>Žádost</w:t>
      </w:r>
      <w:r w:rsidRPr="00AE2CD7">
        <w:t>“ má význam uvedený v </w:t>
      </w:r>
      <w:r w:rsidR="00B47DCA" w:rsidRPr="00AE2CD7">
        <w:t>odst.</w:t>
      </w:r>
      <w:r w:rsidRPr="00AE2CD7">
        <w:t xml:space="preserve"> </w:t>
      </w:r>
      <w:r w:rsidRPr="00AE2CD7">
        <w:fldChar w:fldCharType="begin"/>
      </w:r>
      <w:r w:rsidRPr="00AE2CD7">
        <w:instrText xml:space="preserve"> REF _Ref516561394 \w \h  \* MERGEFORMAT </w:instrText>
      </w:r>
      <w:r w:rsidRPr="00AE2CD7">
        <w:fldChar w:fldCharType="separate"/>
      </w:r>
      <w:r w:rsidR="008E4817">
        <w:t>8.8.1</w:t>
      </w:r>
      <w:r w:rsidRPr="00AE2CD7">
        <w:fldChar w:fldCharType="end"/>
      </w:r>
      <w:r w:rsidRPr="00AE2CD7">
        <w:t xml:space="preserve">. </w:t>
      </w:r>
    </w:p>
    <w:p w14:paraId="7B7B6B89" w14:textId="1695E0FE" w:rsidR="00B816FF" w:rsidRPr="00A21031" w:rsidRDefault="00B816FF" w:rsidP="00F338C5">
      <w:pPr>
        <w:pStyle w:val="MSlnek"/>
        <w:spacing w:line="280" w:lineRule="atLeast"/>
        <w:rPr>
          <w:szCs w:val="20"/>
        </w:rPr>
      </w:pPr>
      <w:bookmarkStart w:id="13" w:name="_Toc190871868"/>
      <w:r w:rsidRPr="00A21031">
        <w:rPr>
          <w:szCs w:val="20"/>
        </w:rPr>
        <w:t xml:space="preserve">Pro výklad této </w:t>
      </w:r>
      <w:r w:rsidR="00244958" w:rsidRPr="00A21031">
        <w:rPr>
          <w:szCs w:val="20"/>
        </w:rPr>
        <w:t>S</w:t>
      </w:r>
      <w:r w:rsidRPr="00A21031">
        <w:rPr>
          <w:szCs w:val="20"/>
        </w:rPr>
        <w:t>mlouvy platí následující pravidla:</w:t>
      </w:r>
      <w:bookmarkEnd w:id="13"/>
      <w:r w:rsidRPr="00A21031">
        <w:rPr>
          <w:szCs w:val="20"/>
        </w:rPr>
        <w:t xml:space="preserve"> </w:t>
      </w:r>
    </w:p>
    <w:p w14:paraId="48D973EF" w14:textId="79998144" w:rsidR="00B816FF" w:rsidRPr="00B816FF" w:rsidRDefault="00B816FF" w:rsidP="00F338C5">
      <w:pPr>
        <w:pStyle w:val="MSPododstavec"/>
        <w:spacing w:line="280" w:lineRule="atLeast"/>
        <w:rPr>
          <w:szCs w:val="22"/>
        </w:rPr>
      </w:pPr>
      <w:r w:rsidRPr="00AE2CD7">
        <w:t>Odkazy na „</w:t>
      </w:r>
      <w:r w:rsidRPr="00B816FF">
        <w:rPr>
          <w:b/>
          <w:szCs w:val="22"/>
        </w:rPr>
        <w:t>Články</w:t>
      </w:r>
      <w:r w:rsidRPr="00B816FF">
        <w:rPr>
          <w:szCs w:val="22"/>
        </w:rPr>
        <w:t>“ a „</w:t>
      </w:r>
      <w:r w:rsidRPr="00B816FF">
        <w:rPr>
          <w:b/>
          <w:szCs w:val="22"/>
        </w:rPr>
        <w:t>Přílohy</w:t>
      </w:r>
      <w:r w:rsidRPr="00B816FF">
        <w:rPr>
          <w:szCs w:val="22"/>
        </w:rPr>
        <w:t xml:space="preserve">“ se vykládají jako odkazy na příslušné články a přílohy této </w:t>
      </w:r>
      <w:r w:rsidR="007A5FF0">
        <w:rPr>
          <w:szCs w:val="22"/>
        </w:rPr>
        <w:t>S</w:t>
      </w:r>
      <w:r w:rsidRPr="00B816FF">
        <w:rPr>
          <w:szCs w:val="22"/>
        </w:rPr>
        <w:t>mlouvy.</w:t>
      </w:r>
    </w:p>
    <w:p w14:paraId="594179C1" w14:textId="7D61B370" w:rsidR="00B816FF" w:rsidRPr="00B816FF" w:rsidRDefault="00B816FF" w:rsidP="00F338C5">
      <w:pPr>
        <w:pStyle w:val="MSPododstavec"/>
        <w:spacing w:line="280" w:lineRule="atLeast"/>
        <w:rPr>
          <w:szCs w:val="22"/>
        </w:rPr>
      </w:pPr>
      <w:r w:rsidRPr="00AE2CD7">
        <w:t xml:space="preserve">Pojmy definované v této </w:t>
      </w:r>
      <w:r w:rsidR="007A5FF0">
        <w:rPr>
          <w:szCs w:val="22"/>
        </w:rPr>
        <w:t>S</w:t>
      </w:r>
      <w:r w:rsidRPr="00B816FF">
        <w:rPr>
          <w:szCs w:val="22"/>
        </w:rPr>
        <w:t>mlouvě v množném čísle mají shodný význam i v jednotném čísle a naopak.</w:t>
      </w:r>
    </w:p>
    <w:p w14:paraId="3FE8CA76" w14:textId="77777777" w:rsidR="00B816FF" w:rsidRPr="00B816FF" w:rsidRDefault="00B816FF" w:rsidP="00F338C5">
      <w:pPr>
        <w:pStyle w:val="MSPododstavec"/>
        <w:spacing w:line="280" w:lineRule="atLeast"/>
        <w:rPr>
          <w:szCs w:val="22"/>
        </w:rPr>
      </w:pPr>
      <w:r w:rsidRPr="00AE2CD7">
        <w:t>Odkazy na „</w:t>
      </w:r>
      <w:r w:rsidRPr="00B816FF">
        <w:rPr>
          <w:b/>
          <w:szCs w:val="22"/>
        </w:rPr>
        <w:t>dny</w:t>
      </w:r>
      <w:r w:rsidRPr="00B816FF">
        <w:rPr>
          <w:szCs w:val="22"/>
        </w:rPr>
        <w:t>“ jsou odkazy na kalendářní dny.</w:t>
      </w:r>
    </w:p>
    <w:p w14:paraId="60ABF98A" w14:textId="77777777" w:rsidR="00B816FF" w:rsidRPr="00B816FF" w:rsidRDefault="00B816FF" w:rsidP="00F338C5">
      <w:pPr>
        <w:pStyle w:val="MSPododstavec"/>
        <w:spacing w:line="280" w:lineRule="atLeast"/>
        <w:rPr>
          <w:szCs w:val="22"/>
        </w:rPr>
      </w:pPr>
      <w:r w:rsidRPr="00AE2CD7">
        <w:t>Odkazy na „</w:t>
      </w:r>
      <w:r w:rsidRPr="00B816FF">
        <w:rPr>
          <w:b/>
          <w:szCs w:val="22"/>
        </w:rPr>
        <w:t>pracovní dny</w:t>
      </w:r>
      <w:r w:rsidRPr="00B816FF">
        <w:rPr>
          <w:szCs w:val="22"/>
        </w:rPr>
        <w:t>“ znamenají odkazy na kterýkoli den, kromě soboty a neděle a dnů, na něž připadá státní svátek nebo ostatní svátek podle platných a účinných právních předpisů České republiky.</w:t>
      </w:r>
    </w:p>
    <w:p w14:paraId="409119D2" w14:textId="77777777" w:rsidR="00B816FF" w:rsidRPr="00B816FF" w:rsidRDefault="00B816FF" w:rsidP="00F338C5">
      <w:pPr>
        <w:pStyle w:val="MSPododstavec"/>
        <w:spacing w:line="280" w:lineRule="atLeast"/>
        <w:rPr>
          <w:szCs w:val="22"/>
        </w:rPr>
      </w:pPr>
      <w:r w:rsidRPr="00AE2CD7">
        <w:t>Pojem „</w:t>
      </w:r>
      <w:r w:rsidRPr="00B816FF">
        <w:rPr>
          <w:b/>
          <w:szCs w:val="22"/>
        </w:rPr>
        <w:t>listinný</w:t>
      </w:r>
      <w:r w:rsidRPr="00B816FF">
        <w:rPr>
          <w:szCs w:val="22"/>
        </w:rPr>
        <w:t>“ nebo „</w:t>
      </w:r>
      <w:r w:rsidRPr="00B816FF">
        <w:rPr>
          <w:b/>
          <w:szCs w:val="22"/>
        </w:rPr>
        <w:t>listinné</w:t>
      </w:r>
      <w:r w:rsidRPr="00B816FF">
        <w:rPr>
          <w:szCs w:val="22"/>
        </w:rPr>
        <w:t>“ znamená dokument tištěný na papíře, v případě více listů sešitý způsobem snižujícím možnost rozešití a opatřený vlastnoručními podpisy osob jednajících za jednotlivé Strany.</w:t>
      </w:r>
    </w:p>
    <w:p w14:paraId="19985C57" w14:textId="71683A69" w:rsidR="00B816FF" w:rsidRPr="00B816FF" w:rsidRDefault="00B816FF" w:rsidP="00F338C5">
      <w:pPr>
        <w:pStyle w:val="MSPododstavec"/>
        <w:spacing w:line="280" w:lineRule="atLeast"/>
        <w:rPr>
          <w:szCs w:val="22"/>
        </w:rPr>
      </w:pPr>
      <w:r w:rsidRPr="00AE2CD7">
        <w:t>Pojem „</w:t>
      </w:r>
      <w:r w:rsidRPr="00B816FF">
        <w:rPr>
          <w:b/>
          <w:szCs w:val="22"/>
        </w:rPr>
        <w:t>vada</w:t>
      </w:r>
      <w:r w:rsidRPr="00B816FF">
        <w:rPr>
          <w:szCs w:val="22"/>
        </w:rPr>
        <w:t xml:space="preserve">“ znamená jakoukoliv vadu, včetně vady právní, jak je specifikována zejména v § 1916 a § 1920 Občanského zákoníku, například rozpor mezi skutečnými vlastnostmi Systému a vlastnostmi, jež jsou po něj stanoveny příslušnými Přílohami nebo touto </w:t>
      </w:r>
      <w:r w:rsidR="007A5FF0">
        <w:rPr>
          <w:szCs w:val="22"/>
        </w:rPr>
        <w:t>S</w:t>
      </w:r>
      <w:r w:rsidRPr="00B816FF">
        <w:rPr>
          <w:szCs w:val="22"/>
        </w:rPr>
        <w:t>mlouvou, jež jsou například způsobeny poskytnutými Službami, vady Služeb způsobující vady Systému nebo ztěžující užívání Systému, a podobné.</w:t>
      </w:r>
    </w:p>
    <w:p w14:paraId="051B4149" w14:textId="21972212" w:rsidR="00B816FF" w:rsidRPr="00B816FF" w:rsidRDefault="00B816FF" w:rsidP="00F338C5">
      <w:pPr>
        <w:pStyle w:val="MSPododstavec"/>
        <w:spacing w:line="280" w:lineRule="atLeast"/>
        <w:rPr>
          <w:szCs w:val="22"/>
        </w:rPr>
      </w:pPr>
      <w:r w:rsidRPr="00AE2CD7">
        <w:t xml:space="preserve">Přílohy k této </w:t>
      </w:r>
      <w:r w:rsidR="007A5FF0">
        <w:rPr>
          <w:szCs w:val="22"/>
        </w:rPr>
        <w:t>S</w:t>
      </w:r>
      <w:r w:rsidRPr="00B816FF">
        <w:rPr>
          <w:szCs w:val="22"/>
        </w:rPr>
        <w:t xml:space="preserve">mlouvě jsou nedílnou součástí této </w:t>
      </w:r>
      <w:r w:rsidR="007A5FF0">
        <w:rPr>
          <w:szCs w:val="22"/>
        </w:rPr>
        <w:t>S</w:t>
      </w:r>
      <w:r w:rsidRPr="00B816FF">
        <w:rPr>
          <w:szCs w:val="22"/>
        </w:rPr>
        <w:t xml:space="preserve">mlouvy a odkazy na tuto </w:t>
      </w:r>
      <w:r w:rsidR="007A5FF0">
        <w:rPr>
          <w:szCs w:val="22"/>
        </w:rPr>
        <w:t>S</w:t>
      </w:r>
      <w:r w:rsidRPr="00B816FF">
        <w:rPr>
          <w:szCs w:val="22"/>
        </w:rPr>
        <w:t>mlouvu zahrnují i odkaz na tyto Přílohy.</w:t>
      </w:r>
    </w:p>
    <w:p w14:paraId="01A45288" w14:textId="77777777" w:rsidR="00B816FF" w:rsidRPr="00B816FF" w:rsidRDefault="00B816FF" w:rsidP="00F338C5">
      <w:pPr>
        <w:pStyle w:val="MSPododstavec"/>
        <w:spacing w:line="280" w:lineRule="atLeast"/>
        <w:rPr>
          <w:szCs w:val="22"/>
        </w:rPr>
      </w:pPr>
      <w:r w:rsidRPr="00AE2CD7">
        <w:t>Pokud není stanoveno jinak, veškeré odkazy na dokumenty nebo jiné listiny jsou odkazem na takový dokument nebo listinu ve znění všech případných změn a dodatků.</w:t>
      </w:r>
    </w:p>
    <w:p w14:paraId="17FEEA0D" w14:textId="77777777" w:rsidR="00B816FF" w:rsidRPr="00B816FF" w:rsidRDefault="00B816FF" w:rsidP="00F338C5">
      <w:pPr>
        <w:pStyle w:val="MSPododstavec"/>
        <w:spacing w:line="280" w:lineRule="atLeast"/>
        <w:rPr>
          <w:szCs w:val="22"/>
        </w:rPr>
      </w:pPr>
      <w:r w:rsidRPr="00AE2CD7">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2965A282" w14:textId="405002EE" w:rsidR="00B816FF" w:rsidRPr="00B816FF" w:rsidRDefault="00B816FF" w:rsidP="00F338C5">
      <w:pPr>
        <w:pStyle w:val="MSPododstavec"/>
        <w:spacing w:line="280" w:lineRule="atLeast"/>
        <w:rPr>
          <w:szCs w:val="22"/>
        </w:rPr>
      </w:pPr>
      <w:r w:rsidRPr="00AE2CD7">
        <w:lastRenderedPageBreak/>
        <w:t>Pojem „</w:t>
      </w:r>
      <w:r w:rsidRPr="00B816FF">
        <w:rPr>
          <w:b/>
          <w:szCs w:val="22"/>
        </w:rPr>
        <w:t>újma</w:t>
      </w:r>
      <w:r w:rsidRPr="00B816FF">
        <w:rPr>
          <w:szCs w:val="22"/>
        </w:rPr>
        <w:t xml:space="preserve">“ znamená vždy újmu na jmění (škodu) ve smyslu § 2894 odst. 1 Občanského zákoníku a dále vždy i nemajetkovou újmu ve smyslu § 2894 odst. 2 Občanského zákoníku. Toto ustanovení je výslovným ujednáním o povinnosti Stran odčinit nemajetkovou újmu v případech porušení povinností dle této </w:t>
      </w:r>
      <w:r w:rsidR="007A5FF0">
        <w:rPr>
          <w:szCs w:val="22"/>
        </w:rPr>
        <w:t>S</w:t>
      </w:r>
      <w:r w:rsidRPr="00B816FF">
        <w:rPr>
          <w:szCs w:val="22"/>
        </w:rPr>
        <w:t xml:space="preserve">mlouvy. </w:t>
      </w:r>
    </w:p>
    <w:p w14:paraId="3B181388" w14:textId="4B59D7C2" w:rsidR="00B816FF" w:rsidRPr="00B816FF" w:rsidRDefault="00B816FF" w:rsidP="00F338C5">
      <w:pPr>
        <w:pStyle w:val="MSPododstavec"/>
        <w:spacing w:line="280" w:lineRule="atLeast"/>
        <w:rPr>
          <w:szCs w:val="22"/>
        </w:rPr>
      </w:pPr>
      <w:r w:rsidRPr="00AE2CD7">
        <w:t xml:space="preserve">Pojmy uvedené s velkým počátečním písmenem v jednotlivých Přílohách mají stejný význam jako v těle </w:t>
      </w:r>
      <w:r w:rsidR="007A5FF0">
        <w:rPr>
          <w:szCs w:val="22"/>
        </w:rPr>
        <w:t>S</w:t>
      </w:r>
      <w:r w:rsidRPr="00B816FF">
        <w:rPr>
          <w:szCs w:val="22"/>
        </w:rPr>
        <w:t xml:space="preserve">mlouvy, není-li v konkrétní Příloze výslovně uvedeno jinak. </w:t>
      </w:r>
    </w:p>
    <w:p w14:paraId="466175E7" w14:textId="78ACE299" w:rsidR="0003764C" w:rsidRPr="00AE2CD7" w:rsidRDefault="00B816FF" w:rsidP="00F338C5">
      <w:pPr>
        <w:pStyle w:val="MSPododstavec"/>
        <w:spacing w:line="280" w:lineRule="atLeast"/>
      </w:pPr>
      <w:r w:rsidRPr="00AE2CD7">
        <w:t xml:space="preserve">Není-li zkratka či pojem uvedený s velkým písmenem v Přílohách této </w:t>
      </w:r>
      <w:r w:rsidR="007A5FF0" w:rsidRPr="00AE2CD7">
        <w:t>S</w:t>
      </w:r>
      <w:r w:rsidRPr="00AE2CD7">
        <w:t xml:space="preserve">mlouvy anebo jiných částech dokumentace k Veřejné zakázce, vyjma těla </w:t>
      </w:r>
      <w:r w:rsidR="007A5FF0" w:rsidRPr="00AE2CD7">
        <w:t>S</w:t>
      </w:r>
      <w:r w:rsidRPr="00AE2CD7">
        <w:t xml:space="preserve">mlouvy, definovaným pojmem ve smyslu </w:t>
      </w:r>
      <w:r w:rsidR="00B47DCA" w:rsidRPr="00AE2CD7">
        <w:t>odst.</w:t>
      </w:r>
      <w:r w:rsidRPr="00AE2CD7">
        <w:t xml:space="preserve"> </w:t>
      </w:r>
      <w:r w:rsidRPr="00AE2CD7">
        <w:fldChar w:fldCharType="begin"/>
      </w:r>
      <w:r w:rsidRPr="00AE2CD7">
        <w:instrText xml:space="preserve"> REF _Ref517186773 \r \h  \* MERGEFORMAT </w:instrText>
      </w:r>
      <w:r w:rsidRPr="00AE2CD7">
        <w:fldChar w:fldCharType="separate"/>
      </w:r>
      <w:r w:rsidR="008E4817">
        <w:t>1.1</w:t>
      </w:r>
      <w:r w:rsidRPr="00AE2CD7">
        <w:fldChar w:fldCharType="end"/>
      </w:r>
      <w:r w:rsidRPr="00AE2CD7">
        <w:t>, má taková zkratka či pojem význam obvykle mu přikládaný v oblasti informačních a komunikačních technologií, nevyplývá-li z okolností jinak.</w:t>
      </w:r>
    </w:p>
    <w:p w14:paraId="527B7FC0" w14:textId="7B2EDEDF" w:rsidR="0028270A" w:rsidRPr="00B816FF" w:rsidRDefault="004541DC" w:rsidP="00034F3D">
      <w:pPr>
        <w:pStyle w:val="MSNadpis1"/>
        <w:spacing w:before="360" w:line="280" w:lineRule="atLeast"/>
        <w:rPr>
          <w:b w:val="0"/>
          <w:bCs w:val="0"/>
        </w:rPr>
      </w:pPr>
      <w:bookmarkStart w:id="14" w:name="_Toc190871869"/>
      <w:bookmarkStart w:id="15" w:name="_Toc215557178"/>
      <w:r w:rsidRPr="00AE2CD7">
        <w:rPr>
          <w:szCs w:val="20"/>
        </w:rPr>
        <w:t>ÚVODNÍ USTANOVENÍ</w:t>
      </w:r>
      <w:bookmarkEnd w:id="14"/>
      <w:bookmarkEnd w:id="15"/>
    </w:p>
    <w:p w14:paraId="5AE5A13D" w14:textId="0CF81EBC" w:rsidR="00BC6A8D" w:rsidRPr="00B816FF" w:rsidRDefault="004541DC" w:rsidP="00F338C5">
      <w:pPr>
        <w:pStyle w:val="MSlnek"/>
        <w:spacing w:line="280" w:lineRule="atLeast"/>
        <w:rPr>
          <w:szCs w:val="20"/>
        </w:rPr>
      </w:pPr>
      <w:bookmarkStart w:id="16" w:name="_Toc190871870"/>
      <w:r w:rsidRPr="00B816FF">
        <w:rPr>
          <w:szCs w:val="20"/>
        </w:rPr>
        <w:t>Objednatel prohlašuje, že:</w:t>
      </w:r>
      <w:bookmarkEnd w:id="16"/>
    </w:p>
    <w:p w14:paraId="27A03BB3" w14:textId="77777777" w:rsidR="004541DC" w:rsidRPr="00AE2CD7" w:rsidRDefault="004541DC" w:rsidP="00F338C5">
      <w:pPr>
        <w:pStyle w:val="MSpodlnek"/>
        <w:spacing w:line="280" w:lineRule="atLeast"/>
      </w:pPr>
      <w:bookmarkStart w:id="17" w:name="_Toc190871871"/>
      <w:r w:rsidRPr="00AE2CD7">
        <w:t>je ústředním orgánem státní správy, jehož působnost a zásady činnosti jsou stanoveny zákonem č. 2/1969 Sb., o zřízení ministerstev a jiných ústředních orgánů státní správy České republiky, ve znění pozdějších předpisů,</w:t>
      </w:r>
      <w:bookmarkEnd w:id="17"/>
      <w:r w:rsidRPr="00AE2CD7">
        <w:t xml:space="preserve"> </w:t>
      </w:r>
    </w:p>
    <w:p w14:paraId="491F1439" w14:textId="77777777" w:rsidR="004541DC" w:rsidRPr="00AE2CD7" w:rsidRDefault="004541DC" w:rsidP="00F338C5">
      <w:pPr>
        <w:pStyle w:val="MSpodlnek"/>
        <w:spacing w:line="280" w:lineRule="atLeast"/>
      </w:pPr>
      <w:bookmarkStart w:id="18" w:name="_Toc190871872"/>
      <w:r w:rsidRPr="00AE2CD7">
        <w:t>je na základě zákona č. 248/2000 Sb., o podpoře regionálního rozvoje, ve znění pozdějších předpisů, správcem monitorovacího systému pro realizaci fondů EU, a</w:t>
      </w:r>
      <w:bookmarkEnd w:id="18"/>
    </w:p>
    <w:p w14:paraId="4857B283" w14:textId="77777777" w:rsidR="004541DC" w:rsidRPr="00AE2CD7" w:rsidRDefault="004541DC" w:rsidP="00F338C5">
      <w:pPr>
        <w:pStyle w:val="MSpodlnek"/>
        <w:spacing w:line="280" w:lineRule="atLeast"/>
      </w:pPr>
      <w:bookmarkStart w:id="19" w:name="_Toc190871873"/>
      <w:r w:rsidRPr="00AE2CD7">
        <w:t>splňuje veškeré podmínky a požadavky v této Smlouvě stanovené a je oprávněn tuto Smlouvu uzavřít a řádně plnit závazky v ní obsažené.</w:t>
      </w:r>
      <w:bookmarkEnd w:id="19"/>
    </w:p>
    <w:p w14:paraId="67682354" w14:textId="77777777" w:rsidR="004541DC" w:rsidRPr="00B816FF" w:rsidRDefault="004541DC" w:rsidP="00F338C5">
      <w:pPr>
        <w:pStyle w:val="MSlnek"/>
        <w:spacing w:line="280" w:lineRule="atLeast"/>
        <w:rPr>
          <w:szCs w:val="20"/>
        </w:rPr>
      </w:pPr>
      <w:bookmarkStart w:id="20" w:name="_Ref30711499"/>
      <w:bookmarkStart w:id="21" w:name="_Toc190871874"/>
      <w:r w:rsidRPr="00B816FF">
        <w:rPr>
          <w:szCs w:val="20"/>
        </w:rPr>
        <w:t>Poskytovatel prohlašuje, že:</w:t>
      </w:r>
      <w:bookmarkEnd w:id="20"/>
      <w:bookmarkEnd w:id="21"/>
    </w:p>
    <w:p w14:paraId="21204242" w14:textId="5E318D92" w:rsidR="004541DC" w:rsidRPr="00AE2CD7" w:rsidRDefault="004541DC" w:rsidP="00F338C5">
      <w:pPr>
        <w:pStyle w:val="MSpodlnek"/>
        <w:spacing w:line="280" w:lineRule="atLeast"/>
      </w:pPr>
      <w:bookmarkStart w:id="22" w:name="_Toc190871875"/>
      <w:r w:rsidRPr="00AE2CD7">
        <w:t xml:space="preserve">je právnickou osobou řádně založenou a existující podle </w:t>
      </w:r>
      <w:r w:rsidR="00CD2530">
        <w:t>českého</w:t>
      </w:r>
      <w:r w:rsidRPr="00AE2CD7">
        <w:t xml:space="preserve"> právního řádu,</w:t>
      </w:r>
      <w:bookmarkEnd w:id="22"/>
    </w:p>
    <w:p w14:paraId="6D9A914D" w14:textId="77777777" w:rsidR="004541DC" w:rsidRPr="00AE2CD7" w:rsidRDefault="004541DC" w:rsidP="00F338C5">
      <w:pPr>
        <w:pStyle w:val="MSpodlnek"/>
        <w:spacing w:line="280" w:lineRule="atLeast"/>
      </w:pPr>
      <w:bookmarkStart w:id="23" w:name="_Toc190871876"/>
      <w:r w:rsidRPr="00AE2CD7">
        <w:t>splňuje veškeré podmínky a požadavky v této Smlouvě stanovené a je oprávněn tuto Smlouvu uzavřít a řádně plnit závazky v ní obsažené, a</w:t>
      </w:r>
      <w:bookmarkEnd w:id="23"/>
    </w:p>
    <w:p w14:paraId="5DC52112" w14:textId="77777777" w:rsidR="004541DC" w:rsidRPr="00AE2CD7" w:rsidRDefault="004541DC" w:rsidP="00F338C5">
      <w:pPr>
        <w:pStyle w:val="MSpodlnek"/>
        <w:spacing w:line="280" w:lineRule="atLeast"/>
      </w:pPr>
      <w:bookmarkStart w:id="24" w:name="_Toc190871877"/>
      <w:r w:rsidRPr="00AE2CD7">
        <w:t>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w:t>
      </w:r>
      <w:bookmarkEnd w:id="24"/>
      <w:r w:rsidRPr="00AE2CD7">
        <w:t xml:space="preserve"> </w:t>
      </w:r>
    </w:p>
    <w:p w14:paraId="6E92912B" w14:textId="146C7501" w:rsidR="004541DC" w:rsidRPr="00B816FF" w:rsidRDefault="2B7FF6D3" w:rsidP="00F338C5">
      <w:pPr>
        <w:pStyle w:val="MSlnek"/>
        <w:spacing w:line="280" w:lineRule="atLeast"/>
        <w:rPr>
          <w:szCs w:val="20"/>
        </w:rPr>
      </w:pPr>
      <w:bookmarkStart w:id="25" w:name="_Ref190699639"/>
      <w:bookmarkStart w:id="26" w:name="_Toc190871878"/>
      <w:r w:rsidRPr="00B816FF">
        <w:rPr>
          <w:szCs w:val="20"/>
        </w:rPr>
        <w:t xml:space="preserve">Objednatel zahájil dne </w:t>
      </w:r>
      <w:r w:rsidR="009833EF">
        <w:rPr>
          <w:szCs w:val="20"/>
        </w:rPr>
        <w:t xml:space="preserve">12. 3. 2025 </w:t>
      </w:r>
      <w:r w:rsidRPr="00B816FF">
        <w:rPr>
          <w:szCs w:val="20"/>
        </w:rPr>
        <w:t>nadlimitní jednací řízení s uveřejněním na veřejnou zakázku s názvem „</w:t>
      </w:r>
      <w:r w:rsidR="5F45F8F7" w:rsidRPr="00B816FF">
        <w:rPr>
          <w:szCs w:val="20"/>
        </w:rPr>
        <w:t>Provoz a</w:t>
      </w:r>
      <w:r w:rsidRPr="00B816FF">
        <w:rPr>
          <w:szCs w:val="20"/>
        </w:rPr>
        <w:t xml:space="preserve"> rozvoj </w:t>
      </w:r>
      <w:r w:rsidR="5F45F8F7" w:rsidRPr="00B816FF">
        <w:rPr>
          <w:szCs w:val="20"/>
        </w:rPr>
        <w:t xml:space="preserve">agendových </w:t>
      </w:r>
      <w:r w:rsidR="6C69BB58" w:rsidRPr="00B816FF">
        <w:rPr>
          <w:szCs w:val="20"/>
        </w:rPr>
        <w:t>informač</w:t>
      </w:r>
      <w:r w:rsidR="403A98C7" w:rsidRPr="00B816FF">
        <w:rPr>
          <w:szCs w:val="20"/>
        </w:rPr>
        <w:t>n</w:t>
      </w:r>
      <w:r w:rsidR="6C69BB58" w:rsidRPr="00B816FF">
        <w:rPr>
          <w:szCs w:val="20"/>
        </w:rPr>
        <w:t xml:space="preserve">ích </w:t>
      </w:r>
      <w:r w:rsidR="5F45F8F7" w:rsidRPr="00B816FF">
        <w:rPr>
          <w:szCs w:val="20"/>
        </w:rPr>
        <w:t>systémů</w:t>
      </w:r>
      <w:r w:rsidRPr="00B816FF">
        <w:rPr>
          <w:szCs w:val="20"/>
        </w:rPr>
        <w:t xml:space="preserve">“, ev. č. </w:t>
      </w:r>
      <w:r w:rsidR="009833EF" w:rsidRPr="009833EF">
        <w:rPr>
          <w:szCs w:val="20"/>
        </w:rPr>
        <w:t>Z2025-013656</w:t>
      </w:r>
      <w:r w:rsidRPr="00B816FF">
        <w:rPr>
          <w:szCs w:val="20"/>
        </w:rPr>
        <w:t xml:space="preserve"> (dále jen „</w:t>
      </w:r>
      <w:r w:rsidRPr="00B816FF">
        <w:rPr>
          <w:b/>
          <w:bCs w:val="0"/>
          <w:szCs w:val="20"/>
        </w:rPr>
        <w:t>Veřejná zakázka</w:t>
      </w:r>
      <w:r w:rsidRPr="00B816FF">
        <w:rPr>
          <w:szCs w:val="20"/>
        </w:rPr>
        <w:t>“) dle zákona č. 134/2016 Sb., o zadávání veřejných zakázek (dále jen „</w:t>
      </w:r>
      <w:r w:rsidRPr="00B816FF">
        <w:rPr>
          <w:b/>
          <w:bCs w:val="0"/>
          <w:szCs w:val="20"/>
        </w:rPr>
        <w:t>ZZVZ</w:t>
      </w:r>
      <w:r w:rsidRPr="00B816FF">
        <w:rPr>
          <w:szCs w:val="20"/>
        </w:rPr>
        <w:t>“). Na základě tohoto zadávacího řízení byla pro plnění Veřejné zakázky vybrána nabídka Poskytovatele v souladu s ustanovením § 122 odst. 1 ZZVZ.</w:t>
      </w:r>
      <w:bookmarkEnd w:id="25"/>
      <w:bookmarkEnd w:id="26"/>
    </w:p>
    <w:p w14:paraId="623FE145" w14:textId="6C72625E" w:rsidR="00475386" w:rsidRPr="009833EF" w:rsidRDefault="00DD4659" w:rsidP="00F338C5">
      <w:pPr>
        <w:pStyle w:val="MSlnek"/>
        <w:spacing w:line="280" w:lineRule="atLeast"/>
      </w:pPr>
      <w:bookmarkStart w:id="27" w:name="_Toc190871879"/>
      <w:r w:rsidRPr="009833EF">
        <w:t>Poskytovatel je odborníkem v oboru informačních technologií se specializací na servis a rozvoj informačních systémů. Poskytovatel je proto připraven plnit své povinnosti vyplývající ze </w:t>
      </w:r>
      <w:r w:rsidR="005752D5" w:rsidRPr="009833EF">
        <w:t>S</w:t>
      </w:r>
      <w:r w:rsidRPr="009833EF">
        <w:t>mlouvy řádně a včas a realizovat předmět Veřejné zakázky v souladu s principy „best practice“ dle svého nejlepšího vědomí, ve prospěch Objednatele a s ohledem na hospodárné nakládání s finančními prostředky Objednatele.</w:t>
      </w:r>
      <w:bookmarkEnd w:id="27"/>
    </w:p>
    <w:p w14:paraId="6D62F4F8" w14:textId="261E26D0" w:rsidR="004541DC" w:rsidRPr="009833EF" w:rsidRDefault="004541DC" w:rsidP="00034F3D">
      <w:pPr>
        <w:pStyle w:val="MSNadpis1"/>
        <w:spacing w:before="360" w:line="280" w:lineRule="atLeast"/>
        <w:rPr>
          <w:b w:val="0"/>
          <w:bCs w:val="0"/>
        </w:rPr>
      </w:pPr>
      <w:bookmarkStart w:id="28" w:name="_Toc190871880"/>
      <w:bookmarkStart w:id="29" w:name="_Toc215557179"/>
      <w:r w:rsidRPr="009833EF">
        <w:rPr>
          <w:szCs w:val="20"/>
        </w:rPr>
        <w:t>ÚČEL SMLOUVY</w:t>
      </w:r>
      <w:bookmarkEnd w:id="28"/>
      <w:bookmarkEnd w:id="29"/>
    </w:p>
    <w:p w14:paraId="085CD051" w14:textId="21D0AF39" w:rsidR="004541DC" w:rsidRPr="009833EF" w:rsidRDefault="004541DC" w:rsidP="00F338C5">
      <w:pPr>
        <w:pStyle w:val="MSlnek"/>
        <w:spacing w:line="280" w:lineRule="atLeast"/>
        <w:rPr>
          <w:szCs w:val="20"/>
        </w:rPr>
      </w:pPr>
      <w:bookmarkStart w:id="30" w:name="_Ref190699571"/>
      <w:bookmarkStart w:id="31" w:name="_Toc190871881"/>
      <w:r w:rsidRPr="009833EF">
        <w:rPr>
          <w:szCs w:val="20"/>
        </w:rPr>
        <w:t xml:space="preserve">Objednatel užívá informační systém, který je tvořený skupinou systémů a aplikací tvořících </w:t>
      </w:r>
      <w:r w:rsidRPr="009833EF">
        <w:rPr>
          <w:szCs w:val="20"/>
        </w:rPr>
        <w:lastRenderedPageBreak/>
        <w:t xml:space="preserve">funkční celek, souhrnně pojmenovaný jako </w:t>
      </w:r>
      <w:r w:rsidR="005A5325" w:rsidRPr="009833EF">
        <w:rPr>
          <w:szCs w:val="20"/>
        </w:rPr>
        <w:t>“agendové informační systémy“ (AIS)</w:t>
      </w:r>
      <w:r w:rsidRPr="009833EF">
        <w:rPr>
          <w:szCs w:val="20"/>
        </w:rPr>
        <w:t>, který zajišťuje správu řady agend dalších návazných evidencí ve správě Objednatele, jak je blíže vymezeno zejména v bodě 1.2 Přílohy č. 1 [Technická specifikace] jako předmět plnění („</w:t>
      </w:r>
      <w:r w:rsidRPr="009833EF">
        <w:rPr>
          <w:b/>
          <w:bCs w:val="0"/>
          <w:szCs w:val="20"/>
        </w:rPr>
        <w:t>Systém</w:t>
      </w:r>
      <w:r w:rsidRPr="009833EF">
        <w:rPr>
          <w:szCs w:val="20"/>
        </w:rPr>
        <w:t>“).</w:t>
      </w:r>
      <w:bookmarkEnd w:id="30"/>
      <w:bookmarkEnd w:id="31"/>
      <w:r w:rsidRPr="009833EF">
        <w:rPr>
          <w:szCs w:val="20"/>
        </w:rPr>
        <w:t xml:space="preserve"> </w:t>
      </w:r>
    </w:p>
    <w:p w14:paraId="6BB079C8" w14:textId="3C2AE6BC" w:rsidR="004541DC" w:rsidRPr="00B816FF" w:rsidRDefault="004541DC" w:rsidP="00F338C5">
      <w:pPr>
        <w:pStyle w:val="MSlnek"/>
        <w:spacing w:line="280" w:lineRule="atLeast"/>
        <w:rPr>
          <w:szCs w:val="20"/>
        </w:rPr>
      </w:pPr>
      <w:bookmarkStart w:id="32" w:name="_Toc190871882"/>
      <w:r w:rsidRPr="009833EF">
        <w:rPr>
          <w:szCs w:val="20"/>
        </w:rPr>
        <w:t>Účelem této Smlouvy je realizace Veřejné zakázky dle Zadávací dokumentace, tj. zejména zajištění řádného chodu a podpory Systému a provádění Služeb na objednávku dle požadavků Objednatele a v souladu s touto Smlouvou a Dílčími smlouvami. Účelem této Smlouvy je tak splnění zadání Veřejné zakázky a všech z toho vyplývajících podmínek</w:t>
      </w:r>
      <w:r w:rsidRPr="00B816FF">
        <w:rPr>
          <w:szCs w:val="20"/>
        </w:rPr>
        <w:t xml:space="preserve"> a</w:t>
      </w:r>
      <w:r w:rsidR="00F338C5">
        <w:rPr>
          <w:szCs w:val="20"/>
        </w:rPr>
        <w:t> </w:t>
      </w:r>
      <w:r w:rsidRPr="00B816FF">
        <w:rPr>
          <w:szCs w:val="20"/>
        </w:rPr>
        <w:t>povinností podle Zadávací dokumentace. Ustanovení této Smlouvy, jejích Příloh a</w:t>
      </w:r>
      <w:r w:rsidR="00F338C5">
        <w:rPr>
          <w:szCs w:val="20"/>
        </w:rPr>
        <w:t> </w:t>
      </w:r>
      <w:r w:rsidRPr="00B816FF">
        <w:rPr>
          <w:szCs w:val="20"/>
        </w:rPr>
        <w:t>Zadávací dokumentace budou vykládána tak, aby jednotlivá ustanovení obstála, pokud možno vedle sebe bez nutnosti vyloučení jednoho ustanovení jiným. V případě rozporu mezi jednotlivými dokumenty, budou tyto mít následující prioritu: 1. Příloha č. 1 [Technická Specifikace], 2. tělo Smlouvy, 3. Přílohy Smlouvy (s výjimkou Přílohy č. 1 [Technická Specifikace]), 4. Zadávací dokumentace.</w:t>
      </w:r>
      <w:bookmarkEnd w:id="32"/>
    </w:p>
    <w:p w14:paraId="7F05478C" w14:textId="6B39A5EF" w:rsidR="004541DC" w:rsidRPr="00B816FF" w:rsidRDefault="004541DC" w:rsidP="00F338C5">
      <w:pPr>
        <w:pStyle w:val="MSlnek"/>
        <w:spacing w:line="280" w:lineRule="atLeast"/>
        <w:rPr>
          <w:szCs w:val="20"/>
        </w:rPr>
      </w:pPr>
      <w:bookmarkStart w:id="33" w:name="_Ref398625762"/>
      <w:bookmarkStart w:id="34" w:name="_Toc190871883"/>
      <w:r w:rsidRPr="00B816FF">
        <w:rPr>
          <w:szCs w:val="20"/>
        </w:rPr>
        <w:t>Účelem této Smlouvy je dále úprava zajištění oprávnění Objednatele k užití a rozvoji Systému tak, aby byl otevřený ve smyslu možnosti Objednatele zadávat jeho další servis a rozvoj, popř. jeho části, v otevřené soutěži co nejširšího počtu dodavatelů bez toho, aby byl Objednatel omezen výhradními právy Poskytovatele či třetích osob váznoucích na Systému, jakož i zajištění oprávnění sdílet zdrojové kódy Systému, popř. jeho části, s dalšími určenými subjekty (zejména subjekty veřejné správy, státními podniky, rozpočtovými a příspěvkovými organizacemi zřízenými státem) za účelem podílu těchto subjektů na rozvoji Systému popř. jeho části.</w:t>
      </w:r>
      <w:bookmarkEnd w:id="33"/>
      <w:bookmarkEnd w:id="34"/>
    </w:p>
    <w:p w14:paraId="0896B309" w14:textId="77777777" w:rsidR="004541DC" w:rsidRPr="00B816FF" w:rsidRDefault="004541DC" w:rsidP="00F338C5">
      <w:pPr>
        <w:pStyle w:val="MSlnek"/>
        <w:spacing w:line="280" w:lineRule="atLeast"/>
        <w:rPr>
          <w:szCs w:val="20"/>
        </w:rPr>
      </w:pPr>
      <w:bookmarkStart w:id="35" w:name="_Toc190871884"/>
      <w:r w:rsidRPr="00B816FF">
        <w:rPr>
          <w:szCs w:val="20"/>
        </w:rPr>
        <w:t>Poskytovatel touto Smlouvou garantuje Objednateli splnění zadání Veřejné zakázky a všech z toho vyplývajících podmínek a povinností podle Zadávací dokumentace. Pro vyloučení jakýchkoliv pochybností to znamená, že:</w:t>
      </w:r>
      <w:bookmarkEnd w:id="35"/>
    </w:p>
    <w:p w14:paraId="185F0669" w14:textId="77777777" w:rsidR="004541DC" w:rsidRPr="00AE2CD7" w:rsidRDefault="004541DC" w:rsidP="00F338C5">
      <w:pPr>
        <w:pStyle w:val="MSpodlnek"/>
        <w:spacing w:line="280" w:lineRule="atLeast"/>
      </w:pPr>
      <w:bookmarkStart w:id="36" w:name="_Toc190871885"/>
      <w:r w:rsidRPr="00AE2CD7">
        <w:t>v případě jakékoliv nejistoty ohledně výkladu ustanovení této Smlouvy budou tato ustanovení vykládána tak, aby v co nejširší míře zohledňovala účel Veřejné zakázky vyjádřený Zadávací dokumentací,</w:t>
      </w:r>
      <w:bookmarkEnd w:id="36"/>
    </w:p>
    <w:p w14:paraId="1085AF15" w14:textId="77777777" w:rsidR="004541DC" w:rsidRPr="00AE2CD7" w:rsidRDefault="004541DC" w:rsidP="00F338C5">
      <w:pPr>
        <w:pStyle w:val="MSpodlnek"/>
        <w:spacing w:line="280" w:lineRule="atLeast"/>
      </w:pPr>
      <w:bookmarkStart w:id="37" w:name="_Toc190871886"/>
      <w:r w:rsidRPr="00AE2CD7">
        <w:t>v případě chybějících ustanovení této Smlouvy budou použita ustanovení Zadávací dokumentace,</w:t>
      </w:r>
      <w:bookmarkEnd w:id="37"/>
    </w:p>
    <w:p w14:paraId="739A704C" w14:textId="77777777" w:rsidR="004541DC" w:rsidRPr="00AE2CD7" w:rsidRDefault="004541DC" w:rsidP="00F338C5">
      <w:pPr>
        <w:pStyle w:val="MSpodlnek"/>
        <w:spacing w:line="280" w:lineRule="atLeast"/>
      </w:pPr>
      <w:bookmarkStart w:id="38" w:name="_Toc190871887"/>
      <w:r w:rsidRPr="00AE2CD7">
        <w:t>Poskytovatel je vázán svou nabídkou předloženou Objednateli v rámci zadávacího řízení na zadání Veřejné zakázky, která se pro úpravu vzájemných vztahů vyplývajících z této Smlouvy použije subsidiárně.</w:t>
      </w:r>
      <w:bookmarkEnd w:id="38"/>
      <w:r w:rsidRPr="00AE2CD7">
        <w:t xml:space="preserve"> </w:t>
      </w:r>
    </w:p>
    <w:p w14:paraId="3CEF8EE1" w14:textId="1CB3383B" w:rsidR="007B0997" w:rsidRPr="00B816FF" w:rsidRDefault="00462816" w:rsidP="00034F3D">
      <w:pPr>
        <w:pStyle w:val="MSNadpis1"/>
        <w:spacing w:before="360" w:line="280" w:lineRule="atLeast"/>
        <w:rPr>
          <w:b w:val="0"/>
          <w:bCs w:val="0"/>
        </w:rPr>
      </w:pPr>
      <w:bookmarkStart w:id="39" w:name="_Toc48912269"/>
      <w:bookmarkStart w:id="40" w:name="_Toc532815613"/>
      <w:bookmarkStart w:id="41" w:name="_Toc51336278"/>
      <w:bookmarkStart w:id="42" w:name="_Toc56623836"/>
      <w:bookmarkStart w:id="43" w:name="_Toc56703384"/>
      <w:bookmarkStart w:id="44" w:name="_Toc190871888"/>
      <w:bookmarkStart w:id="45" w:name="_Toc215557180"/>
      <w:bookmarkStart w:id="46" w:name="MainSection"/>
      <w:bookmarkEnd w:id="5"/>
      <w:bookmarkEnd w:id="39"/>
      <w:r w:rsidRPr="00AE2CD7">
        <w:rPr>
          <w:szCs w:val="20"/>
        </w:rPr>
        <w:t>PŘEDMĚT SMLOUVY</w:t>
      </w:r>
      <w:bookmarkEnd w:id="40"/>
      <w:bookmarkEnd w:id="41"/>
      <w:bookmarkEnd w:id="42"/>
      <w:bookmarkEnd w:id="43"/>
      <w:bookmarkEnd w:id="44"/>
      <w:bookmarkEnd w:id="45"/>
    </w:p>
    <w:p w14:paraId="4D492A59" w14:textId="301EF3CE" w:rsidR="006305DF" w:rsidRPr="009833EF" w:rsidRDefault="006305DF" w:rsidP="00F338C5">
      <w:pPr>
        <w:pStyle w:val="MSlnek"/>
        <w:spacing w:line="280" w:lineRule="atLeast"/>
        <w:rPr>
          <w:szCs w:val="20"/>
        </w:rPr>
      </w:pPr>
      <w:bookmarkStart w:id="47" w:name="_Ref48746106"/>
      <w:bookmarkStart w:id="48" w:name="_Toc190871889"/>
      <w:r w:rsidRPr="009833EF">
        <w:rPr>
          <w:szCs w:val="20"/>
        </w:rPr>
        <w:t xml:space="preserve">Předmětem této </w:t>
      </w:r>
      <w:r w:rsidR="00462816" w:rsidRPr="009833EF">
        <w:rPr>
          <w:szCs w:val="20"/>
        </w:rPr>
        <w:t>S</w:t>
      </w:r>
      <w:r w:rsidRPr="009833EF">
        <w:rPr>
          <w:szCs w:val="20"/>
        </w:rPr>
        <w:t xml:space="preserve">mlouvy je povinnost Poskytovatele poskytovat Objednateli </w:t>
      </w:r>
      <w:r w:rsidR="00262A52" w:rsidRPr="009833EF">
        <w:rPr>
          <w:szCs w:val="20"/>
        </w:rPr>
        <w:t xml:space="preserve">řádně a včas </w:t>
      </w:r>
      <w:r w:rsidRPr="009833EF">
        <w:rPr>
          <w:szCs w:val="20"/>
        </w:rPr>
        <w:t>plnění sestávající zejména z</w:t>
      </w:r>
      <w:r w:rsidR="00DC2FA1" w:rsidRPr="009833EF">
        <w:rPr>
          <w:szCs w:val="20"/>
        </w:rPr>
        <w:t>/ze</w:t>
      </w:r>
      <w:r w:rsidRPr="009833EF">
        <w:rPr>
          <w:szCs w:val="20"/>
        </w:rPr>
        <w:t>:</w:t>
      </w:r>
      <w:bookmarkEnd w:id="47"/>
      <w:bookmarkEnd w:id="48"/>
    </w:p>
    <w:p w14:paraId="3A52D88F" w14:textId="270629AD" w:rsidR="00503CC0" w:rsidRPr="009833EF" w:rsidRDefault="00DC2FA1" w:rsidP="00F338C5">
      <w:pPr>
        <w:pStyle w:val="MSpodlnek"/>
        <w:spacing w:line="280" w:lineRule="atLeast"/>
      </w:pPr>
      <w:bookmarkStart w:id="49" w:name="_Toc190871890"/>
      <w:r w:rsidRPr="009833EF">
        <w:t xml:space="preserve">Služby </w:t>
      </w:r>
      <w:r w:rsidR="00503CC0" w:rsidRPr="009833EF">
        <w:t>převzetí stávajícího Systému</w:t>
      </w:r>
      <w:bookmarkEnd w:id="49"/>
    </w:p>
    <w:p w14:paraId="174AC722" w14:textId="77777777" w:rsidR="00503CC0" w:rsidRPr="009833EF" w:rsidRDefault="00503CC0" w:rsidP="00F338C5">
      <w:pPr>
        <w:pStyle w:val="MSpodlnek"/>
        <w:spacing w:line="280" w:lineRule="atLeast"/>
      </w:pPr>
      <w:bookmarkStart w:id="50" w:name="_Toc190871891"/>
      <w:r w:rsidRPr="009833EF">
        <w:t>Služby podpory provozu Systému (Služeb S1 – S3)</w:t>
      </w:r>
      <w:bookmarkEnd w:id="50"/>
      <w:r w:rsidRPr="009833EF">
        <w:t xml:space="preserve"> </w:t>
      </w:r>
    </w:p>
    <w:p w14:paraId="2AC62D62" w14:textId="77777777" w:rsidR="00503CC0" w:rsidRPr="009833EF" w:rsidRDefault="00503CC0" w:rsidP="00F338C5">
      <w:pPr>
        <w:pStyle w:val="MSpodlnek"/>
        <w:spacing w:line="280" w:lineRule="atLeast"/>
      </w:pPr>
      <w:bookmarkStart w:id="51" w:name="_Toc190871892"/>
      <w:r w:rsidRPr="009833EF">
        <w:t>Služby Rozvoje Systému v rámci legislativních změn a změnových požadavků</w:t>
      </w:r>
      <w:bookmarkEnd w:id="51"/>
    </w:p>
    <w:p w14:paraId="0FC7CDC3" w14:textId="77777777" w:rsidR="00503CC0" w:rsidRPr="009833EF" w:rsidRDefault="00503CC0" w:rsidP="00F338C5">
      <w:pPr>
        <w:pStyle w:val="MSpodlnek"/>
        <w:spacing w:line="280" w:lineRule="atLeast"/>
      </w:pPr>
      <w:bookmarkStart w:id="52" w:name="_Toc190871893"/>
      <w:r w:rsidRPr="009833EF">
        <w:t>Služby ukončení plnění realizované postupným exitem služeb S1 – S3, případně jejich částí. Tento požadavek s sebou nese i podporu přechodných architektur a podporu datové migrace.</w:t>
      </w:r>
      <w:bookmarkEnd w:id="52"/>
    </w:p>
    <w:p w14:paraId="7F2D7E6A" w14:textId="77777777" w:rsidR="00503CC0" w:rsidRPr="009833EF" w:rsidRDefault="00503CC0" w:rsidP="00F338C5">
      <w:pPr>
        <w:pStyle w:val="MSPododstavec"/>
        <w:spacing w:line="280" w:lineRule="atLeast"/>
        <w:ind w:hanging="310"/>
        <w:rPr>
          <w:szCs w:val="20"/>
        </w:rPr>
      </w:pPr>
      <w:r w:rsidRPr="009833EF">
        <w:lastRenderedPageBreak/>
        <w:t xml:space="preserve">Exit jednotlivých služeb či jejich částí může být uskutečněn před ukončením mandátu </w:t>
      </w:r>
    </w:p>
    <w:p w14:paraId="0F579AC7" w14:textId="77777777" w:rsidR="00503CC0" w:rsidRPr="009833EF" w:rsidRDefault="00503CC0" w:rsidP="00F338C5">
      <w:pPr>
        <w:pStyle w:val="MSPododstavec"/>
        <w:spacing w:line="280" w:lineRule="atLeast"/>
        <w:ind w:hanging="310"/>
        <w:rPr>
          <w:szCs w:val="20"/>
        </w:rPr>
      </w:pPr>
      <w:r w:rsidRPr="009833EF">
        <w:t>Postupná redukce služeb S1 – S3 či jejich částí s sebou nese revizi smluvní ceny</w:t>
      </w:r>
    </w:p>
    <w:p w14:paraId="2ED977EC" w14:textId="77777777" w:rsidR="00503CC0" w:rsidRPr="009833EF" w:rsidRDefault="00503CC0" w:rsidP="00F338C5">
      <w:pPr>
        <w:pStyle w:val="MSpodlnek"/>
        <w:spacing w:line="280" w:lineRule="atLeast"/>
      </w:pPr>
      <w:bookmarkStart w:id="53" w:name="_Toc190871894"/>
      <w:r w:rsidRPr="009833EF">
        <w:t>Funkcionality funkčního celku Systému jsou rozděleny do služeb S1 – S3:</w:t>
      </w:r>
      <w:bookmarkEnd w:id="53"/>
    </w:p>
    <w:p w14:paraId="67DA51FA" w14:textId="77777777" w:rsidR="00503CC0" w:rsidRPr="009833EF" w:rsidRDefault="00503CC0" w:rsidP="00F338C5">
      <w:pPr>
        <w:pStyle w:val="MSPododstavec"/>
        <w:spacing w:line="280" w:lineRule="atLeast"/>
        <w:ind w:hanging="310"/>
        <w:rPr>
          <w:szCs w:val="20"/>
        </w:rPr>
      </w:pPr>
      <w:r w:rsidRPr="009833EF">
        <w:t>S1 – Agenda Zaměstnanosti</w:t>
      </w:r>
    </w:p>
    <w:p w14:paraId="3D87DB55" w14:textId="77777777" w:rsidR="00503CC0" w:rsidRPr="009833EF" w:rsidRDefault="00503CC0" w:rsidP="00F338C5">
      <w:pPr>
        <w:pStyle w:val="MSPododstavec"/>
        <w:spacing w:line="280" w:lineRule="atLeast"/>
        <w:ind w:hanging="310"/>
        <w:rPr>
          <w:szCs w:val="20"/>
        </w:rPr>
      </w:pPr>
      <w:r w:rsidRPr="009833EF">
        <w:t>S2 – Agenda Sociálních dávek a Sociálních služeb</w:t>
      </w:r>
    </w:p>
    <w:p w14:paraId="1FF61ADB" w14:textId="77777777" w:rsidR="00503CC0" w:rsidRPr="009833EF" w:rsidRDefault="00503CC0" w:rsidP="00F338C5">
      <w:pPr>
        <w:pStyle w:val="MSPododstavec"/>
        <w:spacing w:line="280" w:lineRule="atLeast"/>
        <w:ind w:hanging="310"/>
        <w:rPr>
          <w:szCs w:val="20"/>
        </w:rPr>
      </w:pPr>
      <w:r w:rsidRPr="009833EF">
        <w:t xml:space="preserve">S3 – </w:t>
      </w:r>
      <w:r w:rsidRPr="009833EF">
        <w:rPr>
          <w:szCs w:val="20"/>
        </w:rPr>
        <w:t>Podpůrné systémy</w:t>
      </w:r>
    </w:p>
    <w:p w14:paraId="3F710845" w14:textId="77777777" w:rsidR="00503CC0" w:rsidRPr="009833EF" w:rsidRDefault="00503CC0" w:rsidP="00F338C5">
      <w:pPr>
        <w:pStyle w:val="MSpodlnek"/>
        <w:spacing w:line="280" w:lineRule="atLeast"/>
      </w:pPr>
      <w:bookmarkStart w:id="54" w:name="_Toc190871895"/>
      <w:r w:rsidRPr="009833EF">
        <w:t>Zakázka se týká zejména následujících systémů a návazných aplikací:</w:t>
      </w:r>
      <w:bookmarkEnd w:id="54"/>
    </w:p>
    <w:p w14:paraId="6E570832" w14:textId="77777777" w:rsidR="00503CC0" w:rsidRPr="009833EF" w:rsidRDefault="00503CC0" w:rsidP="00F338C5">
      <w:pPr>
        <w:pStyle w:val="MSPododstavec"/>
        <w:spacing w:line="280" w:lineRule="atLeast"/>
        <w:ind w:hanging="310"/>
        <w:rPr>
          <w:szCs w:val="20"/>
        </w:rPr>
      </w:pPr>
      <w:r w:rsidRPr="009833EF">
        <w:t xml:space="preserve">V produkčním provozu: ISpráce, ISnouze, IScentrum, CAO, ISstat </w:t>
      </w:r>
    </w:p>
    <w:p w14:paraId="1BE24ACC" w14:textId="4B5C93D4" w:rsidR="00503CC0" w:rsidRPr="009833EF" w:rsidRDefault="5F45F8F7" w:rsidP="00F338C5">
      <w:pPr>
        <w:pStyle w:val="MSPododstavec"/>
        <w:spacing w:line="280" w:lineRule="atLeast"/>
        <w:ind w:hanging="310"/>
        <w:rPr>
          <w:szCs w:val="20"/>
        </w:rPr>
      </w:pPr>
      <w:r w:rsidRPr="009833EF">
        <w:t xml:space="preserve">V ověřovacím provozu: Klientská zóna Jenda, Kontrolní linka, </w:t>
      </w:r>
      <w:r w:rsidR="2F7C7A2A" w:rsidRPr="009833EF">
        <w:rPr>
          <w:szCs w:val="20"/>
        </w:rPr>
        <w:t>HUD</w:t>
      </w:r>
      <w:r w:rsidR="23086990" w:rsidRPr="009833EF">
        <w:rPr>
          <w:szCs w:val="20"/>
        </w:rPr>
        <w:t xml:space="preserve"> (Humanitární dávka), EBS (Evidence bytů a smluv)</w:t>
      </w:r>
    </w:p>
    <w:p w14:paraId="535C257C" w14:textId="7D97B7BE" w:rsidR="00503CC0" w:rsidRPr="009833EF" w:rsidRDefault="5F45F8F7" w:rsidP="00F338C5">
      <w:pPr>
        <w:pStyle w:val="MSPododstavec"/>
        <w:spacing w:line="280" w:lineRule="atLeast"/>
        <w:ind w:hanging="310"/>
        <w:rPr>
          <w:szCs w:val="20"/>
        </w:rPr>
      </w:pPr>
      <w:r w:rsidRPr="009833EF">
        <w:t>Ve vývoji: Nová zaměstnanost, DSSP, OZP</w:t>
      </w:r>
      <w:r w:rsidR="052FBC81" w:rsidRPr="009833EF">
        <w:rPr>
          <w:szCs w:val="20"/>
        </w:rPr>
        <w:t>, Sdílené komponenty, Registr subjektů, Dětské skupiny</w:t>
      </w:r>
    </w:p>
    <w:p w14:paraId="32C91E58" w14:textId="46A6E69C" w:rsidR="000A75B8" w:rsidRPr="009833EF" w:rsidRDefault="000A75B8" w:rsidP="00F338C5">
      <w:pPr>
        <w:pStyle w:val="Clanek11"/>
        <w:numPr>
          <w:ilvl w:val="0"/>
          <w:numId w:val="0"/>
        </w:numPr>
        <w:spacing w:line="280" w:lineRule="atLeast"/>
        <w:ind w:left="1134"/>
        <w:rPr>
          <w:szCs w:val="20"/>
        </w:rPr>
      </w:pPr>
      <w:bookmarkStart w:id="55" w:name="_Toc190871896"/>
      <w:r w:rsidRPr="009833EF">
        <w:rPr>
          <w:szCs w:val="20"/>
        </w:rPr>
        <w:t>(</w:t>
      </w:r>
      <w:r w:rsidR="0091612A" w:rsidRPr="009833EF">
        <w:rPr>
          <w:szCs w:val="20"/>
        </w:rPr>
        <w:t>společně dále jako „</w:t>
      </w:r>
      <w:r w:rsidR="0091612A" w:rsidRPr="009833EF">
        <w:rPr>
          <w:b/>
          <w:bCs w:val="0"/>
          <w:szCs w:val="20"/>
        </w:rPr>
        <w:t>Služby</w:t>
      </w:r>
      <w:r w:rsidR="0091612A" w:rsidRPr="009833EF">
        <w:rPr>
          <w:szCs w:val="20"/>
        </w:rPr>
        <w:t>“)</w:t>
      </w:r>
      <w:bookmarkEnd w:id="55"/>
    </w:p>
    <w:p w14:paraId="39B94B2E" w14:textId="77777777" w:rsidR="006305DF" w:rsidRPr="00B816FF" w:rsidRDefault="006305DF" w:rsidP="00F338C5">
      <w:pPr>
        <w:pStyle w:val="Clanek11"/>
        <w:numPr>
          <w:ilvl w:val="0"/>
          <w:numId w:val="0"/>
        </w:numPr>
        <w:spacing w:line="280" w:lineRule="atLeast"/>
        <w:ind w:left="1134"/>
        <w:rPr>
          <w:szCs w:val="20"/>
        </w:rPr>
      </w:pPr>
      <w:bookmarkStart w:id="56" w:name="_Toc190871897"/>
      <w:r w:rsidRPr="009833EF">
        <w:rPr>
          <w:szCs w:val="20"/>
        </w:rPr>
        <w:t xml:space="preserve">a tomu odpovídající povinnost Objednatele platit za řádně a včas poskytnuté Služby dohodnutou Cenu. </w:t>
      </w:r>
      <w:r w:rsidR="00B07EA1" w:rsidRPr="009833EF">
        <w:rPr>
          <w:szCs w:val="20"/>
        </w:rPr>
        <w:t>Služby</w:t>
      </w:r>
      <w:r w:rsidR="00096CFA" w:rsidRPr="009833EF">
        <w:rPr>
          <w:szCs w:val="20"/>
        </w:rPr>
        <w:t xml:space="preserve"> </w:t>
      </w:r>
      <w:r w:rsidRPr="009833EF">
        <w:rPr>
          <w:szCs w:val="20"/>
        </w:rPr>
        <w:t xml:space="preserve">jsou dále blíže specifikované zejména též v Příloze č. </w:t>
      </w:r>
      <w:r w:rsidR="000E1BAA" w:rsidRPr="009833EF">
        <w:rPr>
          <w:szCs w:val="20"/>
        </w:rPr>
        <w:t>1</w:t>
      </w:r>
      <w:r w:rsidRPr="009833EF">
        <w:rPr>
          <w:szCs w:val="20"/>
        </w:rPr>
        <w:t xml:space="preserve"> [</w:t>
      </w:r>
      <w:r w:rsidR="00B07EA1" w:rsidRPr="009833EF">
        <w:rPr>
          <w:szCs w:val="20"/>
        </w:rPr>
        <w:t>Technická s</w:t>
      </w:r>
      <w:r w:rsidRPr="009833EF">
        <w:rPr>
          <w:szCs w:val="20"/>
        </w:rPr>
        <w:t>pecifikace].</w:t>
      </w:r>
      <w:bookmarkEnd w:id="56"/>
    </w:p>
    <w:p w14:paraId="7203EB69" w14:textId="0476D651" w:rsidR="007B0997" w:rsidRPr="00B816FF" w:rsidRDefault="001964AF" w:rsidP="00034F3D">
      <w:pPr>
        <w:pStyle w:val="MSNadpis1"/>
        <w:spacing w:before="360" w:line="280" w:lineRule="atLeast"/>
        <w:rPr>
          <w:b w:val="0"/>
          <w:bCs w:val="0"/>
        </w:rPr>
      </w:pPr>
      <w:bookmarkStart w:id="57" w:name="_Ref516495415"/>
      <w:bookmarkStart w:id="58" w:name="_Toc532815614"/>
      <w:bookmarkStart w:id="59" w:name="_Toc51336279"/>
      <w:bookmarkStart w:id="60" w:name="_Toc56623837"/>
      <w:bookmarkStart w:id="61" w:name="_Toc56703385"/>
      <w:bookmarkStart w:id="62" w:name="_Toc190871898"/>
      <w:bookmarkStart w:id="63" w:name="_Toc215557181"/>
      <w:r w:rsidRPr="00AE2CD7">
        <w:rPr>
          <w:szCs w:val="20"/>
        </w:rPr>
        <w:t>DOBA A MÍSTO POSKYTOVÁNÍ SLUŽEB</w:t>
      </w:r>
      <w:bookmarkEnd w:id="57"/>
      <w:bookmarkEnd w:id="58"/>
      <w:bookmarkEnd w:id="59"/>
      <w:bookmarkEnd w:id="60"/>
      <w:bookmarkEnd w:id="61"/>
      <w:bookmarkEnd w:id="62"/>
      <w:bookmarkEnd w:id="63"/>
    </w:p>
    <w:p w14:paraId="2349144F" w14:textId="1DE8B0EE" w:rsidR="00915B7F" w:rsidRPr="00B816FF" w:rsidRDefault="00915B7F" w:rsidP="00F338C5">
      <w:pPr>
        <w:pStyle w:val="MSlnek"/>
        <w:spacing w:line="280" w:lineRule="atLeast"/>
        <w:rPr>
          <w:szCs w:val="20"/>
        </w:rPr>
      </w:pPr>
      <w:bookmarkStart w:id="64" w:name="_Toc190871899"/>
      <w:bookmarkStart w:id="65" w:name="_Ref515806915"/>
      <w:r w:rsidRPr="00B816FF">
        <w:rPr>
          <w:szCs w:val="20"/>
        </w:rPr>
        <w:t xml:space="preserve">Poskytovatel se Smlouvou zavazuje poskytovat Objednateli Služby, včetně provedení Díla, dle harmonogramu plnění. Harmonogram plnění dle této Smlouvy je Přílohou č. </w:t>
      </w:r>
      <w:r w:rsidR="00411E45" w:rsidRPr="00B816FF">
        <w:rPr>
          <w:szCs w:val="20"/>
        </w:rPr>
        <w:t>10</w:t>
      </w:r>
      <w:r w:rsidRPr="00B816FF">
        <w:rPr>
          <w:szCs w:val="20"/>
        </w:rPr>
        <w:t xml:space="preserve"> této Smlouvy a obsahuje mj. závazné termíny zahájení </w:t>
      </w:r>
      <w:r w:rsidR="001455EE" w:rsidRPr="00B816FF">
        <w:rPr>
          <w:szCs w:val="20"/>
        </w:rPr>
        <w:t xml:space="preserve">a </w:t>
      </w:r>
      <w:r w:rsidRPr="00B816FF">
        <w:rPr>
          <w:szCs w:val="20"/>
        </w:rPr>
        <w:t>poskytování Služeb (dále jen „</w:t>
      </w:r>
      <w:r w:rsidRPr="00B816FF">
        <w:rPr>
          <w:b/>
          <w:bCs w:val="0"/>
          <w:szCs w:val="20"/>
        </w:rPr>
        <w:t>Harmonogram</w:t>
      </w:r>
      <w:r w:rsidRPr="00B816FF">
        <w:rPr>
          <w:szCs w:val="20"/>
        </w:rPr>
        <w:t>“).</w:t>
      </w:r>
      <w:bookmarkEnd w:id="64"/>
    </w:p>
    <w:p w14:paraId="459CDAEA" w14:textId="77777777" w:rsidR="00915B7F" w:rsidRPr="00B816FF" w:rsidRDefault="00915B7F" w:rsidP="00F338C5">
      <w:pPr>
        <w:pStyle w:val="MSlnek"/>
        <w:spacing w:line="280" w:lineRule="atLeast"/>
        <w:rPr>
          <w:szCs w:val="20"/>
        </w:rPr>
      </w:pPr>
      <w:bookmarkStart w:id="66" w:name="_Toc190871900"/>
      <w:r w:rsidRPr="00B816FF">
        <w:rPr>
          <w:szCs w:val="20"/>
        </w:rPr>
        <w:t>Místem plnění je sídlo Objednatele, sídlo Poskytovatele a dále jakékoliv místo v České republice, k němuž se vztahuje či by se mohlo vztahovat poskytování Služeb dle této Smlouvy. Objednatel je oprávněn tato místa svým písemným oznámením specifikovat, a to nejpozději do 14 dnů před požadovaným datem zahájení poskytování plnění podle této Smlouvy z tohoto místa.</w:t>
      </w:r>
      <w:bookmarkEnd w:id="66"/>
    </w:p>
    <w:p w14:paraId="2D871009" w14:textId="28079B84" w:rsidR="00915B7F" w:rsidRDefault="00915B7F" w:rsidP="00F338C5">
      <w:pPr>
        <w:pStyle w:val="MSlnek"/>
        <w:spacing w:line="280" w:lineRule="atLeast"/>
        <w:rPr>
          <w:szCs w:val="20"/>
        </w:rPr>
      </w:pPr>
      <w:bookmarkStart w:id="67" w:name="_Toc190871901"/>
      <w:r w:rsidRPr="00B816FF">
        <w:rPr>
          <w:szCs w:val="20"/>
        </w:rPr>
        <w:t>Pokud to povaha plnění této Smlouvy umožňuje a Objednatel vůči tomu nemá výhrady, je Poskytovatel oprávněn poskytovat Služby také vzdáleným přístupem.</w:t>
      </w:r>
      <w:bookmarkEnd w:id="67"/>
      <w:r w:rsidR="00E53158">
        <w:rPr>
          <w:szCs w:val="20"/>
        </w:rPr>
        <w:t xml:space="preserve"> </w:t>
      </w:r>
    </w:p>
    <w:p w14:paraId="600C8091" w14:textId="3BF8D0F6" w:rsidR="00E53158" w:rsidRPr="00B816FF" w:rsidRDefault="00E53158" w:rsidP="00F338C5">
      <w:pPr>
        <w:pStyle w:val="MSlnek"/>
        <w:spacing w:line="280" w:lineRule="atLeast"/>
        <w:rPr>
          <w:szCs w:val="20"/>
        </w:rPr>
      </w:pPr>
      <w:r>
        <w:rPr>
          <w:szCs w:val="20"/>
        </w:rPr>
        <w:t xml:space="preserve">Smluvní strany si mohou (s ohledem na interní bezpečnostní předpisy Objednatele) </w:t>
      </w:r>
      <w:r w:rsidR="00DE2DF6">
        <w:rPr>
          <w:szCs w:val="20"/>
        </w:rPr>
        <w:t xml:space="preserve">písemně </w:t>
      </w:r>
      <w:r>
        <w:rPr>
          <w:szCs w:val="20"/>
        </w:rPr>
        <w:t>dohodnout specifická pravidla pro poskytování Služeb v kterémkoliv místě plnění.</w:t>
      </w:r>
    </w:p>
    <w:p w14:paraId="72BE98AE" w14:textId="0B14EB19" w:rsidR="00F36659" w:rsidRPr="00B816FF" w:rsidRDefault="001455EE" w:rsidP="00034F3D">
      <w:pPr>
        <w:pStyle w:val="MSNadpis1"/>
        <w:spacing w:before="360" w:line="280" w:lineRule="atLeast"/>
        <w:rPr>
          <w:b w:val="0"/>
          <w:bCs w:val="0"/>
        </w:rPr>
      </w:pPr>
      <w:bookmarkStart w:id="68" w:name="_Ref36405668"/>
      <w:bookmarkStart w:id="69" w:name="_Toc51336280"/>
      <w:bookmarkStart w:id="70" w:name="_Toc56623838"/>
      <w:bookmarkStart w:id="71" w:name="_Toc56703386"/>
      <w:bookmarkStart w:id="72" w:name="_Toc190871902"/>
      <w:bookmarkStart w:id="73" w:name="_Toc215557182"/>
      <w:bookmarkStart w:id="74" w:name="_Ref515802769"/>
      <w:bookmarkStart w:id="75" w:name="_Ref516659514"/>
      <w:bookmarkEnd w:id="65"/>
      <w:r w:rsidRPr="00AE2CD7">
        <w:rPr>
          <w:szCs w:val="20"/>
        </w:rPr>
        <w:t>SLUŽBA PŘEVZETÍ SYSTÉMU</w:t>
      </w:r>
      <w:bookmarkEnd w:id="68"/>
      <w:bookmarkEnd w:id="69"/>
      <w:bookmarkEnd w:id="70"/>
      <w:bookmarkEnd w:id="71"/>
      <w:r w:rsidRPr="00AE2CD7">
        <w:rPr>
          <w:szCs w:val="20"/>
        </w:rPr>
        <w:t xml:space="preserve"> A ZKUŠEBNÍ ROZVOJ</w:t>
      </w:r>
      <w:bookmarkEnd w:id="72"/>
      <w:bookmarkEnd w:id="73"/>
    </w:p>
    <w:p w14:paraId="4A7446DA" w14:textId="0E112579" w:rsidR="00402CD1" w:rsidRPr="00B816FF" w:rsidRDefault="00402CD1" w:rsidP="00F338C5">
      <w:pPr>
        <w:pStyle w:val="Clanek11"/>
        <w:numPr>
          <w:ilvl w:val="0"/>
          <w:numId w:val="0"/>
        </w:numPr>
        <w:spacing w:line="280" w:lineRule="atLeast"/>
        <w:ind w:left="567"/>
        <w:rPr>
          <w:szCs w:val="20"/>
          <w:u w:val="single"/>
        </w:rPr>
      </w:pPr>
      <w:bookmarkStart w:id="76" w:name="_Toc190871903"/>
      <w:r w:rsidRPr="00B816FF">
        <w:rPr>
          <w:szCs w:val="20"/>
          <w:u w:val="single"/>
        </w:rPr>
        <w:t>Služba převzetí systému</w:t>
      </w:r>
      <w:bookmarkEnd w:id="76"/>
    </w:p>
    <w:p w14:paraId="14F44592" w14:textId="4A3A5B95" w:rsidR="00096E67" w:rsidRPr="00B816FF" w:rsidRDefault="00270893" w:rsidP="00F338C5">
      <w:pPr>
        <w:pStyle w:val="MSlnek"/>
        <w:spacing w:line="280" w:lineRule="atLeast"/>
        <w:rPr>
          <w:szCs w:val="20"/>
        </w:rPr>
      </w:pPr>
      <w:bookmarkStart w:id="77" w:name="_Toc190871904"/>
      <w:bookmarkStart w:id="78" w:name="_Ref378230364"/>
      <w:bookmarkStart w:id="79" w:name="_Ref369491190"/>
      <w:bookmarkStart w:id="80" w:name="_Ref372009501"/>
      <w:bookmarkStart w:id="81" w:name="_Ref427667129"/>
      <w:bookmarkStart w:id="82" w:name="_Ref466051568"/>
      <w:r w:rsidRPr="00B816FF">
        <w:rPr>
          <w:szCs w:val="20"/>
        </w:rPr>
        <w:t>Služb</w:t>
      </w:r>
      <w:r w:rsidR="00FE227F" w:rsidRPr="00B816FF">
        <w:rPr>
          <w:szCs w:val="20"/>
        </w:rPr>
        <w:t>u</w:t>
      </w:r>
      <w:r w:rsidRPr="00B816FF">
        <w:rPr>
          <w:szCs w:val="20"/>
        </w:rPr>
        <w:t xml:space="preserve"> převzetí </w:t>
      </w:r>
      <w:r w:rsidR="00FD2A46" w:rsidRPr="00B816FF">
        <w:rPr>
          <w:szCs w:val="20"/>
        </w:rPr>
        <w:t>s</w:t>
      </w:r>
      <w:r w:rsidRPr="00B816FF">
        <w:rPr>
          <w:szCs w:val="20"/>
        </w:rPr>
        <w:t>ystému</w:t>
      </w:r>
      <w:r w:rsidR="00096E67" w:rsidRPr="00B816FF">
        <w:rPr>
          <w:szCs w:val="20"/>
        </w:rPr>
        <w:t xml:space="preserve"> </w:t>
      </w:r>
      <w:r w:rsidR="00FE227F" w:rsidRPr="00B816FF">
        <w:rPr>
          <w:szCs w:val="20"/>
        </w:rPr>
        <w:t>je Poskytovatel povinen provést</w:t>
      </w:r>
      <w:r w:rsidR="00096E67" w:rsidRPr="00B816FF">
        <w:rPr>
          <w:szCs w:val="20"/>
        </w:rPr>
        <w:t xml:space="preserve"> pouze v případě, že</w:t>
      </w:r>
      <w:r w:rsidR="00DE0A54" w:rsidRPr="00B816FF">
        <w:rPr>
          <w:szCs w:val="20"/>
        </w:rPr>
        <w:t> </w:t>
      </w:r>
      <w:r w:rsidR="00096E67" w:rsidRPr="00B816FF">
        <w:rPr>
          <w:szCs w:val="20"/>
        </w:rPr>
        <w:t>Poskytovatelem je osoba odlišná od předchozího poskytovatele podpory Systému a</w:t>
      </w:r>
      <w:r w:rsidR="00880695">
        <w:rPr>
          <w:szCs w:val="20"/>
        </w:rPr>
        <w:t> </w:t>
      </w:r>
      <w:r w:rsidR="00096E67" w:rsidRPr="00B816FF">
        <w:rPr>
          <w:szCs w:val="20"/>
        </w:rPr>
        <w:t>dalších služeb obdobný</w:t>
      </w:r>
      <w:r w:rsidR="004878AF" w:rsidRPr="00B816FF">
        <w:rPr>
          <w:szCs w:val="20"/>
        </w:rPr>
        <w:t>m</w:t>
      </w:r>
      <w:r w:rsidR="00096E67" w:rsidRPr="00B816FF">
        <w:rPr>
          <w:szCs w:val="20"/>
        </w:rPr>
        <w:t xml:space="preserve"> Službám.</w:t>
      </w:r>
      <w:r w:rsidR="00206214" w:rsidRPr="00B816FF">
        <w:rPr>
          <w:szCs w:val="20"/>
        </w:rPr>
        <w:t xml:space="preserve"> </w:t>
      </w:r>
      <w:r w:rsidR="00096E67" w:rsidRPr="00B816FF">
        <w:rPr>
          <w:szCs w:val="20"/>
        </w:rPr>
        <w:t xml:space="preserve">V opačném případě, tj. pokud Poskytovatelem je osoba shodná anebo finančně či osobně propojená s předchozím poskytovatelem ve smyslu předchozí věty, nebude </w:t>
      </w:r>
      <w:r w:rsidR="004D159E" w:rsidRPr="00B816FF">
        <w:rPr>
          <w:szCs w:val="20"/>
        </w:rPr>
        <w:t xml:space="preserve">Služba převzetí </w:t>
      </w:r>
      <w:r w:rsidR="00FD2A46" w:rsidRPr="00B816FF">
        <w:rPr>
          <w:szCs w:val="20"/>
        </w:rPr>
        <w:t>s</w:t>
      </w:r>
      <w:r w:rsidR="004D159E" w:rsidRPr="00B816FF">
        <w:rPr>
          <w:szCs w:val="20"/>
        </w:rPr>
        <w:t>ystému realizována</w:t>
      </w:r>
      <w:r w:rsidR="00151FCA" w:rsidRPr="00B816FF">
        <w:rPr>
          <w:szCs w:val="20"/>
        </w:rPr>
        <w:t xml:space="preserve"> a</w:t>
      </w:r>
      <w:r w:rsidR="00EE28B0" w:rsidRPr="00B816FF">
        <w:rPr>
          <w:szCs w:val="20"/>
        </w:rPr>
        <w:t xml:space="preserve"> další odstavce tohoto Článku </w:t>
      </w:r>
      <w:r w:rsidR="00EE28B0" w:rsidRPr="00B816FF">
        <w:rPr>
          <w:szCs w:val="20"/>
        </w:rPr>
        <w:lastRenderedPageBreak/>
        <w:fldChar w:fldCharType="begin"/>
      </w:r>
      <w:r w:rsidR="00EE28B0" w:rsidRPr="00B816FF">
        <w:rPr>
          <w:szCs w:val="20"/>
        </w:rPr>
        <w:instrText xml:space="preserve"> REF _Ref36405668 \r \h  \* MERGEFORMAT </w:instrText>
      </w:r>
      <w:r w:rsidR="00EE28B0" w:rsidRPr="00B816FF">
        <w:rPr>
          <w:szCs w:val="20"/>
        </w:rPr>
      </w:r>
      <w:r w:rsidR="00EE28B0" w:rsidRPr="00B816FF">
        <w:rPr>
          <w:szCs w:val="20"/>
        </w:rPr>
        <w:fldChar w:fldCharType="separate"/>
      </w:r>
      <w:r w:rsidR="008E4817">
        <w:rPr>
          <w:szCs w:val="20"/>
        </w:rPr>
        <w:t>6</w:t>
      </w:r>
      <w:r w:rsidR="00EE28B0" w:rsidRPr="00B816FF">
        <w:rPr>
          <w:szCs w:val="20"/>
        </w:rPr>
        <w:fldChar w:fldCharType="end"/>
      </w:r>
      <w:r w:rsidR="00EE28B0" w:rsidRPr="00B816FF">
        <w:rPr>
          <w:szCs w:val="20"/>
        </w:rPr>
        <w:t xml:space="preserve"> (Služba převzetí systému)</w:t>
      </w:r>
      <w:r w:rsidR="008C6F4A" w:rsidRPr="00B816FF">
        <w:rPr>
          <w:szCs w:val="20"/>
        </w:rPr>
        <w:t xml:space="preserve"> s</w:t>
      </w:r>
      <w:r w:rsidR="00EE28B0" w:rsidRPr="00B816FF">
        <w:rPr>
          <w:szCs w:val="20"/>
        </w:rPr>
        <w:t>e tak neuplatní a Poskytovatel zahájí poskytování Paušálních služeb v</w:t>
      </w:r>
      <w:r w:rsidR="00DD1369" w:rsidRPr="00B816FF">
        <w:rPr>
          <w:szCs w:val="20"/>
        </w:rPr>
        <w:t> </w:t>
      </w:r>
      <w:r w:rsidR="00EE28B0" w:rsidRPr="00B816FF">
        <w:rPr>
          <w:szCs w:val="20"/>
        </w:rPr>
        <w:t>jejich plném rozsahu.</w:t>
      </w:r>
      <w:bookmarkStart w:id="83" w:name="_Ref466385216"/>
      <w:bookmarkEnd w:id="77"/>
    </w:p>
    <w:p w14:paraId="19EFD1C2" w14:textId="48A2B440" w:rsidR="00E851E0" w:rsidRPr="00B816FF" w:rsidRDefault="00096E67" w:rsidP="00F338C5">
      <w:pPr>
        <w:pStyle w:val="MSlnek"/>
        <w:spacing w:line="280" w:lineRule="atLeast"/>
        <w:rPr>
          <w:szCs w:val="20"/>
        </w:rPr>
      </w:pPr>
      <w:bookmarkStart w:id="84" w:name="_Ref469303820"/>
      <w:bookmarkStart w:id="85" w:name="_Toc190871905"/>
      <w:bookmarkEnd w:id="78"/>
      <w:bookmarkEnd w:id="79"/>
      <w:bookmarkEnd w:id="83"/>
      <w:r w:rsidRPr="00B816FF">
        <w:rPr>
          <w:szCs w:val="20"/>
        </w:rPr>
        <w:t xml:space="preserve">Poskytovatel se zavazuje </w:t>
      </w:r>
      <w:r w:rsidR="008F2EDE" w:rsidRPr="00B816FF">
        <w:rPr>
          <w:szCs w:val="20"/>
        </w:rPr>
        <w:t xml:space="preserve">provést </w:t>
      </w:r>
      <w:r w:rsidR="004D159E" w:rsidRPr="00B816FF">
        <w:rPr>
          <w:szCs w:val="20"/>
        </w:rPr>
        <w:t xml:space="preserve">Službu převzetí </w:t>
      </w:r>
      <w:r w:rsidR="00FD2A46" w:rsidRPr="00B816FF">
        <w:rPr>
          <w:szCs w:val="20"/>
        </w:rPr>
        <w:t>s</w:t>
      </w:r>
      <w:r w:rsidR="007376AC" w:rsidRPr="00B816FF">
        <w:rPr>
          <w:szCs w:val="20"/>
        </w:rPr>
        <w:t xml:space="preserve">ystému </w:t>
      </w:r>
      <w:r w:rsidRPr="00B816FF">
        <w:rPr>
          <w:szCs w:val="20"/>
        </w:rPr>
        <w:t xml:space="preserve">nejpozději do </w:t>
      </w:r>
      <w:r w:rsidR="004D159E" w:rsidRPr="00B816FF">
        <w:rPr>
          <w:szCs w:val="20"/>
        </w:rPr>
        <w:t xml:space="preserve">termínu </w:t>
      </w:r>
      <w:r w:rsidR="00F60A71" w:rsidRPr="00B816FF">
        <w:rPr>
          <w:szCs w:val="20"/>
        </w:rPr>
        <w:t>uvedeného</w:t>
      </w:r>
      <w:r w:rsidR="004D159E" w:rsidRPr="00B816FF">
        <w:rPr>
          <w:szCs w:val="20"/>
        </w:rPr>
        <w:t xml:space="preserve"> v</w:t>
      </w:r>
      <w:r w:rsidR="00DD1369" w:rsidRPr="00B816FF">
        <w:rPr>
          <w:szCs w:val="20"/>
        </w:rPr>
        <w:t> </w:t>
      </w:r>
      <w:r w:rsidR="004D159E" w:rsidRPr="00B816FF">
        <w:rPr>
          <w:szCs w:val="20"/>
        </w:rPr>
        <w:t>H</w:t>
      </w:r>
      <w:r w:rsidR="003E0132" w:rsidRPr="00B816FF">
        <w:rPr>
          <w:szCs w:val="20"/>
        </w:rPr>
        <w:t>a</w:t>
      </w:r>
      <w:r w:rsidR="004D159E" w:rsidRPr="00B816FF">
        <w:rPr>
          <w:szCs w:val="20"/>
        </w:rPr>
        <w:t>r</w:t>
      </w:r>
      <w:r w:rsidR="003E0132" w:rsidRPr="00B816FF">
        <w:rPr>
          <w:szCs w:val="20"/>
        </w:rPr>
        <w:t>m</w:t>
      </w:r>
      <w:r w:rsidR="004D159E" w:rsidRPr="00B816FF">
        <w:rPr>
          <w:szCs w:val="20"/>
        </w:rPr>
        <w:t>onogramu</w:t>
      </w:r>
      <w:bookmarkEnd w:id="80"/>
      <w:bookmarkEnd w:id="81"/>
      <w:bookmarkEnd w:id="82"/>
      <w:bookmarkEnd w:id="84"/>
      <w:r w:rsidR="0000455F" w:rsidRPr="00B816FF">
        <w:rPr>
          <w:szCs w:val="20"/>
        </w:rPr>
        <w:t xml:space="preserve">, nebude-li </w:t>
      </w:r>
      <w:r w:rsidR="00073D94" w:rsidRPr="00B816FF">
        <w:rPr>
          <w:szCs w:val="20"/>
        </w:rPr>
        <w:t xml:space="preserve">Poskytovatel </w:t>
      </w:r>
      <w:r w:rsidR="0000455F" w:rsidRPr="00B816FF">
        <w:rPr>
          <w:szCs w:val="20"/>
        </w:rPr>
        <w:t xml:space="preserve">schopen ukončit fázi převzetí dříve a nedohodnou-li se Strany na takovém dřívějším </w:t>
      </w:r>
      <w:r w:rsidR="00811687" w:rsidRPr="00B816FF">
        <w:rPr>
          <w:szCs w:val="20"/>
        </w:rPr>
        <w:t>do</w:t>
      </w:r>
      <w:r w:rsidR="0000455F" w:rsidRPr="00B816FF">
        <w:rPr>
          <w:szCs w:val="20"/>
        </w:rPr>
        <w:t>končení.</w:t>
      </w:r>
      <w:bookmarkEnd w:id="85"/>
    </w:p>
    <w:p w14:paraId="61F5A17F" w14:textId="46F470FA" w:rsidR="00096E67" w:rsidRPr="00B816FF" w:rsidRDefault="00096E67" w:rsidP="00F338C5">
      <w:pPr>
        <w:pStyle w:val="MSlnek"/>
        <w:spacing w:line="280" w:lineRule="atLeast"/>
        <w:rPr>
          <w:szCs w:val="20"/>
        </w:rPr>
      </w:pPr>
      <w:bookmarkStart w:id="86" w:name="_Ref466195912"/>
      <w:bookmarkStart w:id="87" w:name="_Toc190871906"/>
      <w:bookmarkStart w:id="88" w:name="_Ref369492898"/>
      <w:bookmarkStart w:id="89" w:name="_Ref372888497"/>
      <w:r w:rsidRPr="00B816FF">
        <w:rPr>
          <w:szCs w:val="20"/>
        </w:rPr>
        <w:t xml:space="preserve">Účelem </w:t>
      </w:r>
      <w:r w:rsidR="007376AC" w:rsidRPr="00B816FF">
        <w:rPr>
          <w:szCs w:val="20"/>
        </w:rPr>
        <w:t xml:space="preserve">Služby převzetí </w:t>
      </w:r>
      <w:r w:rsidR="00FD2A46" w:rsidRPr="00B816FF">
        <w:rPr>
          <w:szCs w:val="20"/>
        </w:rPr>
        <w:t>s</w:t>
      </w:r>
      <w:r w:rsidR="007376AC" w:rsidRPr="00B816FF">
        <w:rPr>
          <w:szCs w:val="20"/>
        </w:rPr>
        <w:t>ystému</w:t>
      </w:r>
      <w:r w:rsidRPr="00B816FF">
        <w:rPr>
          <w:szCs w:val="20"/>
        </w:rPr>
        <w:t xml:space="preserve"> je </w:t>
      </w:r>
      <w:r w:rsidR="00092C20" w:rsidRPr="00B816FF">
        <w:rPr>
          <w:szCs w:val="20"/>
        </w:rPr>
        <w:t xml:space="preserve">zejména </w:t>
      </w:r>
      <w:r w:rsidRPr="00B816FF">
        <w:rPr>
          <w:szCs w:val="20"/>
        </w:rPr>
        <w:t>předání znalostí Poskytovateli</w:t>
      </w:r>
      <w:r w:rsidR="00D52957" w:rsidRPr="00B816FF">
        <w:rPr>
          <w:szCs w:val="20"/>
        </w:rPr>
        <w:t>,</w:t>
      </w:r>
      <w:r w:rsidR="00487E28" w:rsidRPr="00B816FF">
        <w:rPr>
          <w:szCs w:val="20"/>
        </w:rPr>
        <w:t> </w:t>
      </w:r>
      <w:r w:rsidR="00CC3E1E" w:rsidRPr="00B816FF">
        <w:rPr>
          <w:szCs w:val="20"/>
        </w:rPr>
        <w:t>praktické seznámení se </w:t>
      </w:r>
      <w:r w:rsidRPr="00B816FF">
        <w:rPr>
          <w:szCs w:val="20"/>
        </w:rPr>
        <w:t>Poskytovatele s podmínkami poskytování Služeb</w:t>
      </w:r>
      <w:r w:rsidR="00691998" w:rsidRPr="00B816FF">
        <w:rPr>
          <w:szCs w:val="20"/>
        </w:rPr>
        <w:t xml:space="preserve"> a ověření schopnosti Poskytovatele poskytovat</w:t>
      </w:r>
      <w:r w:rsidR="009978B5" w:rsidRPr="00B816FF">
        <w:rPr>
          <w:szCs w:val="20"/>
        </w:rPr>
        <w:t xml:space="preserve"> Paušální služby</w:t>
      </w:r>
      <w:r w:rsidR="00691998" w:rsidRPr="00B816FF">
        <w:rPr>
          <w:szCs w:val="20"/>
        </w:rPr>
        <w:t>.</w:t>
      </w:r>
      <w:bookmarkEnd w:id="86"/>
      <w:bookmarkEnd w:id="87"/>
      <w:r w:rsidRPr="00B816FF">
        <w:rPr>
          <w:szCs w:val="20"/>
        </w:rPr>
        <w:t xml:space="preserve"> </w:t>
      </w:r>
      <w:bookmarkStart w:id="90" w:name="_Ref369491093"/>
      <w:bookmarkStart w:id="91" w:name="_Ref371681772"/>
      <w:bookmarkEnd w:id="88"/>
      <w:bookmarkEnd w:id="89"/>
    </w:p>
    <w:p w14:paraId="27417EBF" w14:textId="6F54C289" w:rsidR="00096E67" w:rsidRPr="00B816FF" w:rsidRDefault="00096E67" w:rsidP="00F338C5">
      <w:pPr>
        <w:pStyle w:val="MSlnek"/>
        <w:spacing w:line="280" w:lineRule="atLeast"/>
        <w:rPr>
          <w:szCs w:val="20"/>
        </w:rPr>
      </w:pPr>
      <w:bookmarkStart w:id="92" w:name="_Ref93651227"/>
      <w:bookmarkStart w:id="93" w:name="_Toc190871907"/>
      <w:r w:rsidRPr="00B816FF">
        <w:rPr>
          <w:szCs w:val="20"/>
        </w:rPr>
        <w:t xml:space="preserve">Strany jsou povinny poskytnout si veškerou potřebnou součinnost tak, aby bylo včas dosaženo účelu </w:t>
      </w:r>
      <w:r w:rsidR="003E0132" w:rsidRPr="00B816FF">
        <w:rPr>
          <w:szCs w:val="20"/>
        </w:rPr>
        <w:t xml:space="preserve">Služby převzetí </w:t>
      </w:r>
      <w:r w:rsidR="00FD2A46" w:rsidRPr="00B816FF">
        <w:rPr>
          <w:szCs w:val="20"/>
        </w:rPr>
        <w:t>s</w:t>
      </w:r>
      <w:r w:rsidR="003E0132" w:rsidRPr="00B816FF">
        <w:rPr>
          <w:szCs w:val="20"/>
        </w:rPr>
        <w:t>ystému</w:t>
      </w:r>
      <w:r w:rsidRPr="00B816FF">
        <w:rPr>
          <w:szCs w:val="20"/>
        </w:rPr>
        <w:t xml:space="preserve">. Pro vyloučení pochybností Strany prohlašují, že doba </w:t>
      </w:r>
      <w:r w:rsidR="003E0132" w:rsidRPr="00B816FF">
        <w:rPr>
          <w:szCs w:val="20"/>
        </w:rPr>
        <w:t xml:space="preserve">Služby převzetí </w:t>
      </w:r>
      <w:r w:rsidR="00FD2A46" w:rsidRPr="00B816FF">
        <w:rPr>
          <w:szCs w:val="20"/>
        </w:rPr>
        <w:t>s</w:t>
      </w:r>
      <w:r w:rsidR="003E0132" w:rsidRPr="00B816FF">
        <w:rPr>
          <w:szCs w:val="20"/>
        </w:rPr>
        <w:t>ystému</w:t>
      </w:r>
      <w:r w:rsidRPr="00B816FF">
        <w:rPr>
          <w:szCs w:val="20"/>
        </w:rPr>
        <w:t xml:space="preserve">, tj. doba před samotným zahájením poskytování Paušálních služeb, je poskytována </w:t>
      </w:r>
      <w:r w:rsidR="00092C20" w:rsidRPr="00B816FF">
        <w:rPr>
          <w:szCs w:val="20"/>
        </w:rPr>
        <w:t>ze strany</w:t>
      </w:r>
      <w:r w:rsidR="005631D1" w:rsidRPr="00B816FF">
        <w:rPr>
          <w:szCs w:val="20"/>
        </w:rPr>
        <w:t xml:space="preserve"> </w:t>
      </w:r>
      <w:r w:rsidR="00F12562" w:rsidRPr="00B816FF">
        <w:rPr>
          <w:szCs w:val="20"/>
        </w:rPr>
        <w:t xml:space="preserve">Poskytovatele </w:t>
      </w:r>
      <w:r w:rsidRPr="00B816FF">
        <w:rPr>
          <w:szCs w:val="20"/>
        </w:rPr>
        <w:t xml:space="preserve">pro </w:t>
      </w:r>
      <w:r w:rsidR="00F12562" w:rsidRPr="00B816FF">
        <w:rPr>
          <w:szCs w:val="20"/>
        </w:rPr>
        <w:t xml:space="preserve">Objednatele </w:t>
      </w:r>
      <w:r w:rsidR="00092C20" w:rsidRPr="00B816FF">
        <w:rPr>
          <w:szCs w:val="20"/>
        </w:rPr>
        <w:t>tak</w:t>
      </w:r>
      <w:r w:rsidRPr="00B816FF">
        <w:rPr>
          <w:szCs w:val="20"/>
        </w:rPr>
        <w:t xml:space="preserve">, aby měl v době po uzavření </w:t>
      </w:r>
      <w:r w:rsidR="00C44675" w:rsidRPr="00B816FF">
        <w:rPr>
          <w:szCs w:val="20"/>
        </w:rPr>
        <w:t>Smlouvy</w:t>
      </w:r>
      <w:r w:rsidR="00CC3E1E" w:rsidRPr="00B816FF">
        <w:rPr>
          <w:szCs w:val="20"/>
        </w:rPr>
        <w:t xml:space="preserve"> dostatečný časový prostor </w:t>
      </w:r>
      <w:r w:rsidR="00F12562" w:rsidRPr="00B816FF">
        <w:rPr>
          <w:szCs w:val="20"/>
        </w:rPr>
        <w:t>se připravit</w:t>
      </w:r>
      <w:r w:rsidRPr="00B816FF">
        <w:rPr>
          <w:szCs w:val="20"/>
        </w:rPr>
        <w:t xml:space="preserve"> na </w:t>
      </w:r>
      <w:r w:rsidR="00F12562" w:rsidRPr="00B816FF">
        <w:rPr>
          <w:szCs w:val="20"/>
        </w:rPr>
        <w:t xml:space="preserve">řádné a včasné </w:t>
      </w:r>
      <w:r w:rsidRPr="00B816FF">
        <w:rPr>
          <w:szCs w:val="20"/>
        </w:rPr>
        <w:t xml:space="preserve">poskytování Paušálních služeb. </w:t>
      </w:r>
      <w:r w:rsidR="00005F6D" w:rsidRPr="00B816FF">
        <w:rPr>
          <w:szCs w:val="20"/>
        </w:rPr>
        <w:t>Odměna z</w:t>
      </w:r>
      <w:r w:rsidRPr="00B816FF">
        <w:rPr>
          <w:szCs w:val="20"/>
        </w:rPr>
        <w:t xml:space="preserve">a </w:t>
      </w:r>
      <w:r w:rsidR="003E0132" w:rsidRPr="00B816FF">
        <w:rPr>
          <w:szCs w:val="20"/>
        </w:rPr>
        <w:t xml:space="preserve">Služby převzetí </w:t>
      </w:r>
      <w:r w:rsidR="00FD2A46" w:rsidRPr="00B816FF">
        <w:rPr>
          <w:szCs w:val="20"/>
        </w:rPr>
        <w:t>s</w:t>
      </w:r>
      <w:r w:rsidR="003E0132" w:rsidRPr="00B816FF">
        <w:rPr>
          <w:szCs w:val="20"/>
        </w:rPr>
        <w:t>ystému</w:t>
      </w:r>
      <w:r w:rsidR="0094223E" w:rsidRPr="00B816FF">
        <w:rPr>
          <w:szCs w:val="20"/>
        </w:rPr>
        <w:t xml:space="preserve"> </w:t>
      </w:r>
      <w:r w:rsidR="00E9365B" w:rsidRPr="00B816FF">
        <w:rPr>
          <w:szCs w:val="20"/>
        </w:rPr>
        <w:t xml:space="preserve">bude hrazena jako </w:t>
      </w:r>
      <w:r w:rsidR="00005F6D" w:rsidRPr="00B816FF">
        <w:rPr>
          <w:szCs w:val="20"/>
        </w:rPr>
        <w:t>Cen</w:t>
      </w:r>
      <w:r w:rsidR="003648BE" w:rsidRPr="00B816FF">
        <w:rPr>
          <w:szCs w:val="20"/>
        </w:rPr>
        <w:t>a</w:t>
      </w:r>
      <w:r w:rsidR="00005F6D" w:rsidRPr="00B816FF">
        <w:rPr>
          <w:szCs w:val="20"/>
        </w:rPr>
        <w:t xml:space="preserve"> </w:t>
      </w:r>
      <w:r w:rsidR="00E9365B" w:rsidRPr="00B816FF">
        <w:rPr>
          <w:szCs w:val="20"/>
        </w:rPr>
        <w:t xml:space="preserve">převzetí </w:t>
      </w:r>
      <w:r w:rsidR="00005F6D" w:rsidRPr="00B816FF">
        <w:rPr>
          <w:szCs w:val="20"/>
        </w:rPr>
        <w:t xml:space="preserve">ve smyslu </w:t>
      </w:r>
      <w:r w:rsidR="00B47DCA" w:rsidRPr="00AE2CD7">
        <w:rPr>
          <w:szCs w:val="20"/>
        </w:rPr>
        <w:t>odst.</w:t>
      </w:r>
      <w:r w:rsidR="005B1F39">
        <w:rPr>
          <w:szCs w:val="20"/>
        </w:rPr>
        <w:t xml:space="preserve"> </w:t>
      </w:r>
      <w:bookmarkStart w:id="94" w:name="_Toc466559737"/>
      <w:bookmarkStart w:id="95" w:name="Inic"/>
      <w:bookmarkStart w:id="96" w:name="DosPos"/>
      <w:bookmarkStart w:id="97" w:name="migrplan"/>
      <w:bookmarkEnd w:id="90"/>
      <w:bookmarkEnd w:id="91"/>
      <w:bookmarkEnd w:id="92"/>
      <w:bookmarkEnd w:id="93"/>
      <w:bookmarkEnd w:id="94"/>
      <w:bookmarkEnd w:id="95"/>
      <w:bookmarkEnd w:id="96"/>
      <w:bookmarkEnd w:id="97"/>
      <w:r w:rsidR="00AE2CD7" w:rsidRPr="00AE2CD7">
        <w:rPr>
          <w:szCs w:val="20"/>
        </w:rPr>
        <w:fldChar w:fldCharType="begin"/>
      </w:r>
      <w:r w:rsidR="00AE2CD7" w:rsidRPr="00AE2CD7">
        <w:rPr>
          <w:szCs w:val="20"/>
        </w:rPr>
        <w:instrText xml:space="preserve"> REF _Ref190965788 \w \h </w:instrText>
      </w:r>
      <w:r w:rsidR="00AE2CD7">
        <w:rPr>
          <w:szCs w:val="20"/>
        </w:rPr>
        <w:instrText xml:space="preserve"> \* MERGEFORMAT </w:instrText>
      </w:r>
      <w:r w:rsidR="00AE2CD7" w:rsidRPr="00AE2CD7">
        <w:rPr>
          <w:szCs w:val="20"/>
        </w:rPr>
      </w:r>
      <w:r w:rsidR="00AE2CD7" w:rsidRPr="00AE2CD7">
        <w:rPr>
          <w:szCs w:val="20"/>
        </w:rPr>
        <w:fldChar w:fldCharType="separate"/>
      </w:r>
      <w:r w:rsidR="008E4817">
        <w:rPr>
          <w:szCs w:val="20"/>
        </w:rPr>
        <w:t>9.11</w:t>
      </w:r>
      <w:r w:rsidR="00AE2CD7" w:rsidRPr="00AE2CD7">
        <w:rPr>
          <w:szCs w:val="20"/>
        </w:rPr>
        <w:fldChar w:fldCharType="end"/>
      </w:r>
      <w:r w:rsidR="00005F6D" w:rsidRPr="00AE2CD7">
        <w:rPr>
          <w:szCs w:val="20"/>
        </w:rPr>
        <w:t>.</w:t>
      </w:r>
      <w:r w:rsidR="00941AFD" w:rsidRPr="00B816FF">
        <w:rPr>
          <w:szCs w:val="20"/>
        </w:rPr>
        <w:t xml:space="preserve"> </w:t>
      </w:r>
    </w:p>
    <w:p w14:paraId="16A837A9" w14:textId="77842894" w:rsidR="00096E67" w:rsidRPr="00B816FF" w:rsidRDefault="00853629" w:rsidP="00F338C5">
      <w:pPr>
        <w:pStyle w:val="MSlnek"/>
        <w:spacing w:line="280" w:lineRule="atLeast"/>
        <w:rPr>
          <w:szCs w:val="20"/>
        </w:rPr>
      </w:pPr>
      <w:bookmarkStart w:id="98" w:name="_Ref93651242"/>
      <w:bookmarkStart w:id="99" w:name="_Toc190871908"/>
      <w:r w:rsidRPr="00B816FF">
        <w:rPr>
          <w:szCs w:val="20"/>
        </w:rPr>
        <w:t>Nevylučuje-li to povaha Služby převzetí systému, uplatní se na ni přiměřeně ustanovení o Paušálních službách.</w:t>
      </w:r>
      <w:r w:rsidR="00A94CB5" w:rsidRPr="00B816FF">
        <w:rPr>
          <w:szCs w:val="20"/>
        </w:rPr>
        <w:t xml:space="preserve"> </w:t>
      </w:r>
      <w:r w:rsidR="00096E67" w:rsidRPr="00B816FF">
        <w:rPr>
          <w:szCs w:val="20"/>
        </w:rPr>
        <w:t xml:space="preserve">Další podmínky pro provedení </w:t>
      </w:r>
      <w:r w:rsidR="003E0132" w:rsidRPr="00B816FF">
        <w:rPr>
          <w:szCs w:val="20"/>
        </w:rPr>
        <w:t xml:space="preserve">Služby převzetí </w:t>
      </w:r>
      <w:r w:rsidR="00FD2A46" w:rsidRPr="00B816FF">
        <w:rPr>
          <w:szCs w:val="20"/>
        </w:rPr>
        <w:t>s</w:t>
      </w:r>
      <w:r w:rsidR="003E0132" w:rsidRPr="00B816FF">
        <w:rPr>
          <w:szCs w:val="20"/>
        </w:rPr>
        <w:t xml:space="preserve">ystému </w:t>
      </w:r>
      <w:r w:rsidR="00096E67" w:rsidRPr="00B816FF">
        <w:rPr>
          <w:szCs w:val="20"/>
        </w:rPr>
        <w:t>jsou uvedeny v</w:t>
      </w:r>
      <w:r w:rsidR="00A94CB5" w:rsidRPr="00B816FF">
        <w:rPr>
          <w:szCs w:val="20"/>
        </w:rPr>
        <w:t> </w:t>
      </w:r>
      <w:r w:rsidR="00096E67" w:rsidRPr="00B816FF">
        <w:rPr>
          <w:szCs w:val="20"/>
        </w:rPr>
        <w:t>Příloze č. 1 [</w:t>
      </w:r>
      <w:r w:rsidR="00F644FB" w:rsidRPr="00B816FF">
        <w:rPr>
          <w:szCs w:val="20"/>
        </w:rPr>
        <w:t>Technická specifikace</w:t>
      </w:r>
      <w:r w:rsidR="00096E67" w:rsidRPr="00B816FF">
        <w:rPr>
          <w:szCs w:val="20"/>
        </w:rPr>
        <w:t>]</w:t>
      </w:r>
      <w:r w:rsidR="007376AC" w:rsidRPr="00B816FF">
        <w:rPr>
          <w:szCs w:val="20"/>
        </w:rPr>
        <w:t xml:space="preserve"> – Fáze </w:t>
      </w:r>
      <w:r w:rsidR="004A2AE9" w:rsidRPr="00B816FF">
        <w:rPr>
          <w:szCs w:val="20"/>
        </w:rPr>
        <w:t xml:space="preserve">převzetí </w:t>
      </w:r>
      <w:r w:rsidR="007376AC" w:rsidRPr="00B816FF">
        <w:rPr>
          <w:szCs w:val="20"/>
        </w:rPr>
        <w:t xml:space="preserve">a „Služba převzetí </w:t>
      </w:r>
      <w:r w:rsidR="00503CC0" w:rsidRPr="00B816FF">
        <w:rPr>
          <w:szCs w:val="20"/>
        </w:rPr>
        <w:t>Systému</w:t>
      </w:r>
      <w:r w:rsidR="007376AC" w:rsidRPr="00B816FF">
        <w:rPr>
          <w:szCs w:val="20"/>
        </w:rPr>
        <w:t>“</w:t>
      </w:r>
      <w:r w:rsidR="00096E67" w:rsidRPr="00B816FF">
        <w:rPr>
          <w:szCs w:val="20"/>
        </w:rPr>
        <w:t>.</w:t>
      </w:r>
      <w:bookmarkEnd w:id="98"/>
      <w:bookmarkEnd w:id="99"/>
      <w:r w:rsidR="00096E67" w:rsidRPr="00B816FF">
        <w:rPr>
          <w:szCs w:val="20"/>
        </w:rPr>
        <w:t xml:space="preserve"> </w:t>
      </w:r>
    </w:p>
    <w:p w14:paraId="284B758A" w14:textId="44513451" w:rsidR="00402CD1" w:rsidRPr="00B816FF" w:rsidRDefault="00402CD1" w:rsidP="00F338C5">
      <w:pPr>
        <w:pStyle w:val="MSlnek"/>
        <w:numPr>
          <w:ilvl w:val="0"/>
          <w:numId w:val="0"/>
        </w:numPr>
        <w:spacing w:line="280" w:lineRule="atLeast"/>
        <w:ind w:left="964"/>
        <w:rPr>
          <w:szCs w:val="20"/>
          <w:u w:val="single"/>
        </w:rPr>
      </w:pPr>
      <w:bookmarkStart w:id="100" w:name="_Toc190871909"/>
      <w:r w:rsidRPr="00B816FF">
        <w:rPr>
          <w:szCs w:val="20"/>
          <w:u w:val="single"/>
        </w:rPr>
        <w:t>Zkušební Rozvoj</w:t>
      </w:r>
      <w:bookmarkEnd w:id="100"/>
    </w:p>
    <w:p w14:paraId="16FFFEF3" w14:textId="26BB529F" w:rsidR="000E4067" w:rsidRPr="00B816FF" w:rsidRDefault="000E4067" w:rsidP="00F338C5">
      <w:pPr>
        <w:pStyle w:val="MSlnek"/>
        <w:spacing w:line="280" w:lineRule="atLeast"/>
        <w:rPr>
          <w:szCs w:val="20"/>
        </w:rPr>
      </w:pPr>
      <w:bookmarkStart w:id="101" w:name="_Toc190871910"/>
      <w:bookmarkStart w:id="102" w:name="_Ref124868332"/>
      <w:r w:rsidRPr="00B816FF">
        <w:rPr>
          <w:szCs w:val="20"/>
        </w:rPr>
        <w:t xml:space="preserve">Objednatel je </w:t>
      </w:r>
      <w:r w:rsidR="0055340B" w:rsidRPr="00B816FF">
        <w:rPr>
          <w:szCs w:val="20"/>
        </w:rPr>
        <w:t xml:space="preserve">povinen </w:t>
      </w:r>
      <w:r w:rsidR="00F330C6" w:rsidRPr="00B816FF">
        <w:rPr>
          <w:szCs w:val="20"/>
        </w:rPr>
        <w:t xml:space="preserve">postupem pro Služby na objednávku dle Článku </w:t>
      </w:r>
      <w:r w:rsidR="009202DA" w:rsidRPr="00B816FF">
        <w:rPr>
          <w:szCs w:val="20"/>
        </w:rPr>
        <w:fldChar w:fldCharType="begin"/>
      </w:r>
      <w:r w:rsidR="009202DA" w:rsidRPr="00B816FF">
        <w:rPr>
          <w:szCs w:val="20"/>
        </w:rPr>
        <w:instrText xml:space="preserve"> REF _Ref515802778 \r \h </w:instrText>
      </w:r>
      <w:r w:rsidR="003F3DE9" w:rsidRPr="00B816FF">
        <w:rPr>
          <w:szCs w:val="20"/>
        </w:rPr>
        <w:instrText xml:space="preserve"> \* MERGEFORMAT </w:instrText>
      </w:r>
      <w:r w:rsidR="009202DA" w:rsidRPr="00B816FF">
        <w:rPr>
          <w:szCs w:val="20"/>
        </w:rPr>
      </w:r>
      <w:r w:rsidR="009202DA" w:rsidRPr="00B816FF">
        <w:rPr>
          <w:szCs w:val="20"/>
        </w:rPr>
        <w:fldChar w:fldCharType="separate"/>
      </w:r>
      <w:r w:rsidR="008E4817">
        <w:rPr>
          <w:szCs w:val="20"/>
        </w:rPr>
        <w:t>8</w:t>
      </w:r>
      <w:r w:rsidR="009202DA" w:rsidRPr="00B816FF">
        <w:rPr>
          <w:szCs w:val="20"/>
        </w:rPr>
        <w:fldChar w:fldCharType="end"/>
      </w:r>
      <w:r w:rsidR="009202DA" w:rsidRPr="00B816FF">
        <w:rPr>
          <w:szCs w:val="20"/>
        </w:rPr>
        <w:t xml:space="preserve"> objednat od</w:t>
      </w:r>
      <w:r w:rsidR="00880695">
        <w:rPr>
          <w:szCs w:val="20"/>
        </w:rPr>
        <w:t> </w:t>
      </w:r>
      <w:r w:rsidR="009202DA" w:rsidRPr="00B816FF">
        <w:rPr>
          <w:szCs w:val="20"/>
        </w:rPr>
        <w:t xml:space="preserve">Poskytovatele zkušební Rozvoj. </w:t>
      </w:r>
      <w:r w:rsidR="000F7794" w:rsidRPr="00B816FF">
        <w:rPr>
          <w:szCs w:val="20"/>
        </w:rPr>
        <w:t xml:space="preserve">Na </w:t>
      </w:r>
      <w:r w:rsidR="003046A2" w:rsidRPr="00B816FF">
        <w:rPr>
          <w:szCs w:val="20"/>
        </w:rPr>
        <w:t>z</w:t>
      </w:r>
      <w:r w:rsidR="009202DA" w:rsidRPr="00B816FF">
        <w:rPr>
          <w:szCs w:val="20"/>
        </w:rPr>
        <w:t xml:space="preserve">kušební Rozvoj </w:t>
      </w:r>
      <w:r w:rsidR="000F7794" w:rsidRPr="00B816FF">
        <w:rPr>
          <w:szCs w:val="20"/>
        </w:rPr>
        <w:t>se uplatní ustanovení pro</w:t>
      </w:r>
      <w:r w:rsidR="009202DA" w:rsidRPr="00B816FF">
        <w:rPr>
          <w:szCs w:val="20"/>
        </w:rPr>
        <w:t xml:space="preserve"> Služb</w:t>
      </w:r>
      <w:r w:rsidR="000F7794" w:rsidRPr="00B816FF">
        <w:rPr>
          <w:szCs w:val="20"/>
        </w:rPr>
        <w:t>y</w:t>
      </w:r>
      <w:r w:rsidR="009202DA" w:rsidRPr="00B816FF">
        <w:rPr>
          <w:szCs w:val="20"/>
        </w:rPr>
        <w:t xml:space="preserve"> na</w:t>
      </w:r>
      <w:r w:rsidR="00880695">
        <w:rPr>
          <w:szCs w:val="20"/>
        </w:rPr>
        <w:t> </w:t>
      </w:r>
      <w:r w:rsidR="009202DA" w:rsidRPr="00B816FF">
        <w:rPr>
          <w:szCs w:val="20"/>
        </w:rPr>
        <w:t>objednávku</w:t>
      </w:r>
      <w:r w:rsidR="00952C24" w:rsidRPr="00B816FF">
        <w:rPr>
          <w:szCs w:val="20"/>
        </w:rPr>
        <w:t xml:space="preserve"> a </w:t>
      </w:r>
      <w:r w:rsidR="000F7794" w:rsidRPr="00B816FF">
        <w:rPr>
          <w:szCs w:val="20"/>
        </w:rPr>
        <w:t>další povinnosti popsané</w:t>
      </w:r>
      <w:r w:rsidR="00391D19" w:rsidRPr="00B816FF">
        <w:rPr>
          <w:szCs w:val="20"/>
        </w:rPr>
        <w:t> </w:t>
      </w:r>
      <w:r w:rsidR="00952C24" w:rsidRPr="00B816FF">
        <w:rPr>
          <w:szCs w:val="20"/>
        </w:rPr>
        <w:t>v</w:t>
      </w:r>
      <w:r w:rsidR="00391D19" w:rsidRPr="00B816FF">
        <w:rPr>
          <w:szCs w:val="20"/>
        </w:rPr>
        <w:t> </w:t>
      </w:r>
      <w:r w:rsidR="00952C24" w:rsidRPr="00B816FF">
        <w:rPr>
          <w:szCs w:val="20"/>
        </w:rPr>
        <w:t>Příloze č. 1 [Technická specifikace]</w:t>
      </w:r>
      <w:r w:rsidR="009202DA" w:rsidRPr="00B816FF">
        <w:rPr>
          <w:szCs w:val="20"/>
        </w:rPr>
        <w:t>.</w:t>
      </w:r>
      <w:bookmarkEnd w:id="101"/>
    </w:p>
    <w:p w14:paraId="2A912C33" w14:textId="105BF813" w:rsidR="001A4959" w:rsidRPr="00B816FF" w:rsidRDefault="00E12C23" w:rsidP="00F338C5">
      <w:pPr>
        <w:pStyle w:val="MSlnek"/>
        <w:spacing w:line="280" w:lineRule="atLeast"/>
        <w:rPr>
          <w:szCs w:val="20"/>
        </w:rPr>
      </w:pPr>
      <w:bookmarkStart w:id="103" w:name="_Toc190871911"/>
      <w:r w:rsidRPr="00B816FF">
        <w:rPr>
          <w:szCs w:val="20"/>
        </w:rPr>
        <w:t xml:space="preserve">Zkušební </w:t>
      </w:r>
      <w:r w:rsidR="00EA7E4D" w:rsidRPr="00B816FF">
        <w:rPr>
          <w:szCs w:val="20"/>
        </w:rPr>
        <w:t>R</w:t>
      </w:r>
      <w:r w:rsidRPr="00B816FF">
        <w:rPr>
          <w:szCs w:val="20"/>
        </w:rPr>
        <w:t xml:space="preserve">ozvoj </w:t>
      </w:r>
      <w:r w:rsidR="00BE6B8B" w:rsidRPr="00B816FF">
        <w:rPr>
          <w:szCs w:val="20"/>
        </w:rPr>
        <w:t xml:space="preserve">není součástí Služby </w:t>
      </w:r>
      <w:r w:rsidR="00AC65FD" w:rsidRPr="00B816FF">
        <w:rPr>
          <w:szCs w:val="20"/>
        </w:rPr>
        <w:t>převzetí systému</w:t>
      </w:r>
      <w:r w:rsidR="00FE3032" w:rsidRPr="00B816FF">
        <w:rPr>
          <w:szCs w:val="20"/>
        </w:rPr>
        <w:t>.</w:t>
      </w:r>
      <w:bookmarkEnd w:id="103"/>
      <w:r w:rsidR="00FE3032" w:rsidRPr="00B816FF">
        <w:rPr>
          <w:szCs w:val="20"/>
        </w:rPr>
        <w:t xml:space="preserve"> </w:t>
      </w:r>
    </w:p>
    <w:p w14:paraId="280238D4" w14:textId="62D8E561" w:rsidR="00855E02" w:rsidRPr="00B816FF" w:rsidRDefault="005362AB" w:rsidP="00F338C5">
      <w:pPr>
        <w:pStyle w:val="MSlnek"/>
        <w:spacing w:line="280" w:lineRule="atLeast"/>
        <w:rPr>
          <w:szCs w:val="20"/>
        </w:rPr>
      </w:pPr>
      <w:bookmarkStart w:id="104" w:name="_Toc190871912"/>
      <w:bookmarkEnd w:id="102"/>
      <w:r w:rsidRPr="00B816FF">
        <w:rPr>
          <w:szCs w:val="20"/>
        </w:rPr>
        <w:t xml:space="preserve">Zkušební Rozvoj </w:t>
      </w:r>
      <w:r w:rsidR="00364825" w:rsidRPr="00B816FF">
        <w:rPr>
          <w:szCs w:val="20"/>
        </w:rPr>
        <w:t>j</w:t>
      </w:r>
      <w:r w:rsidRPr="00B816FF">
        <w:rPr>
          <w:szCs w:val="20"/>
        </w:rPr>
        <w:t xml:space="preserve">e Poskytovatel povinen provést </w:t>
      </w:r>
      <w:r w:rsidR="00145F00" w:rsidRPr="00B816FF">
        <w:rPr>
          <w:szCs w:val="20"/>
        </w:rPr>
        <w:t xml:space="preserve">i </w:t>
      </w:r>
      <w:r w:rsidRPr="00B816FF">
        <w:rPr>
          <w:szCs w:val="20"/>
        </w:rPr>
        <w:t xml:space="preserve">v případě, že Poskytovatelem je osoba </w:t>
      </w:r>
      <w:r w:rsidR="00B057B2" w:rsidRPr="00B816FF">
        <w:rPr>
          <w:szCs w:val="20"/>
        </w:rPr>
        <w:t xml:space="preserve">shodná anebo finančně či osobně propojená s </w:t>
      </w:r>
      <w:r w:rsidRPr="00B816FF">
        <w:rPr>
          <w:szCs w:val="20"/>
        </w:rPr>
        <w:t>předchozí</w:t>
      </w:r>
      <w:r w:rsidR="00B057B2" w:rsidRPr="00B816FF">
        <w:rPr>
          <w:szCs w:val="20"/>
        </w:rPr>
        <w:t>m</w:t>
      </w:r>
      <w:r w:rsidRPr="00B816FF">
        <w:rPr>
          <w:szCs w:val="20"/>
        </w:rPr>
        <w:t xml:space="preserve"> poskytovatele</w:t>
      </w:r>
      <w:r w:rsidR="00B057B2" w:rsidRPr="00B816FF">
        <w:rPr>
          <w:szCs w:val="20"/>
        </w:rPr>
        <w:t>m</w:t>
      </w:r>
      <w:r w:rsidRPr="00B816FF">
        <w:rPr>
          <w:szCs w:val="20"/>
        </w:rPr>
        <w:t xml:space="preserve"> podpory Systému a</w:t>
      </w:r>
      <w:r w:rsidR="00391D19" w:rsidRPr="00B816FF">
        <w:rPr>
          <w:szCs w:val="20"/>
        </w:rPr>
        <w:t> </w:t>
      </w:r>
      <w:r w:rsidRPr="00B816FF">
        <w:rPr>
          <w:szCs w:val="20"/>
        </w:rPr>
        <w:t>dalších služeb obdobným Službám.</w:t>
      </w:r>
      <w:bookmarkEnd w:id="104"/>
      <w:r w:rsidRPr="00B816FF">
        <w:rPr>
          <w:szCs w:val="20"/>
        </w:rPr>
        <w:t xml:space="preserve"> </w:t>
      </w:r>
    </w:p>
    <w:p w14:paraId="4E6C12CE" w14:textId="54EDDB98" w:rsidR="007B0997" w:rsidRPr="00B816FF" w:rsidRDefault="00416AFF" w:rsidP="00034F3D">
      <w:pPr>
        <w:pStyle w:val="MSNadpis1"/>
        <w:spacing w:before="360" w:line="280" w:lineRule="atLeast"/>
        <w:rPr>
          <w:b w:val="0"/>
          <w:bCs w:val="0"/>
        </w:rPr>
      </w:pPr>
      <w:bookmarkStart w:id="105" w:name="_Ref518141549"/>
      <w:bookmarkStart w:id="106" w:name="_Toc532815616"/>
      <w:bookmarkStart w:id="107" w:name="_Toc51336281"/>
      <w:bookmarkStart w:id="108" w:name="_Toc56623839"/>
      <w:bookmarkStart w:id="109" w:name="_Toc56703387"/>
      <w:bookmarkStart w:id="110" w:name="_Toc190871913"/>
      <w:bookmarkStart w:id="111" w:name="_Toc215557183"/>
      <w:r w:rsidRPr="00AE2CD7">
        <w:rPr>
          <w:szCs w:val="20"/>
        </w:rPr>
        <w:t>PAUŠÁLNÍ SLUŽBY</w:t>
      </w:r>
      <w:bookmarkEnd w:id="74"/>
      <w:bookmarkEnd w:id="75"/>
      <w:bookmarkEnd w:id="105"/>
      <w:bookmarkEnd w:id="106"/>
      <w:bookmarkEnd w:id="107"/>
      <w:bookmarkEnd w:id="108"/>
      <w:bookmarkEnd w:id="109"/>
      <w:bookmarkEnd w:id="110"/>
      <w:bookmarkEnd w:id="111"/>
    </w:p>
    <w:p w14:paraId="231A3C75" w14:textId="45FAD93E" w:rsidR="00AE6D30" w:rsidRPr="009833EF" w:rsidRDefault="00AE6D30" w:rsidP="00F338C5">
      <w:pPr>
        <w:pStyle w:val="MSlnek"/>
        <w:spacing w:line="280" w:lineRule="atLeast"/>
        <w:rPr>
          <w:szCs w:val="20"/>
        </w:rPr>
      </w:pPr>
      <w:bookmarkStart w:id="112" w:name="_Ref515804975"/>
      <w:bookmarkStart w:id="113" w:name="_Toc190871914"/>
      <w:r w:rsidRPr="009833EF">
        <w:rPr>
          <w:szCs w:val="20"/>
        </w:rPr>
        <w:t>Paušální služby sestávají zej</w:t>
      </w:r>
      <w:r w:rsidR="00092C20" w:rsidRPr="009833EF">
        <w:rPr>
          <w:szCs w:val="20"/>
        </w:rPr>
        <w:t xml:space="preserve">ména </w:t>
      </w:r>
      <w:r w:rsidRPr="009833EF">
        <w:rPr>
          <w:szCs w:val="20"/>
        </w:rPr>
        <w:t>z následujících činností, které je Poskytovatel povinen</w:t>
      </w:r>
      <w:r w:rsidRPr="00B816FF">
        <w:rPr>
          <w:szCs w:val="20"/>
        </w:rPr>
        <w:t xml:space="preserve"> </w:t>
      </w:r>
      <w:r w:rsidRPr="009833EF">
        <w:rPr>
          <w:szCs w:val="20"/>
        </w:rPr>
        <w:t xml:space="preserve">provádět </w:t>
      </w:r>
      <w:r w:rsidR="009D52AC" w:rsidRPr="009833EF">
        <w:rPr>
          <w:szCs w:val="20"/>
        </w:rPr>
        <w:t>dle Harmonogramu</w:t>
      </w:r>
      <w:r w:rsidRPr="009833EF">
        <w:rPr>
          <w:szCs w:val="20"/>
        </w:rPr>
        <w:t>:</w:t>
      </w:r>
      <w:bookmarkEnd w:id="112"/>
      <w:bookmarkEnd w:id="113"/>
    </w:p>
    <w:p w14:paraId="408E2341" w14:textId="77777777" w:rsidR="00177080" w:rsidRPr="009833EF" w:rsidRDefault="00177080" w:rsidP="00880695">
      <w:pPr>
        <w:pStyle w:val="MSPododstavec"/>
        <w:spacing w:line="280" w:lineRule="atLeast"/>
        <w:ind w:left="1560" w:hanging="426"/>
        <w:rPr>
          <w:szCs w:val="20"/>
        </w:rPr>
      </w:pPr>
      <w:r w:rsidRPr="009833EF">
        <w:t xml:space="preserve">provozování </w:t>
      </w:r>
      <w:r w:rsidR="006707BC" w:rsidRPr="009833EF">
        <w:rPr>
          <w:szCs w:val="20"/>
        </w:rPr>
        <w:t xml:space="preserve">Help </w:t>
      </w:r>
      <w:r w:rsidR="006E79EE" w:rsidRPr="009833EF">
        <w:rPr>
          <w:szCs w:val="20"/>
        </w:rPr>
        <w:t>Desk</w:t>
      </w:r>
      <w:r w:rsidRPr="009833EF">
        <w:rPr>
          <w:szCs w:val="20"/>
        </w:rPr>
        <w:t xml:space="preserve">u </w:t>
      </w:r>
      <w:r w:rsidR="006707BC" w:rsidRPr="009833EF">
        <w:rPr>
          <w:szCs w:val="20"/>
        </w:rPr>
        <w:t xml:space="preserve">Poskytovatele </w:t>
      </w:r>
      <w:r w:rsidRPr="009833EF">
        <w:rPr>
          <w:szCs w:val="20"/>
        </w:rPr>
        <w:t>mající</w:t>
      </w:r>
      <w:r w:rsidR="0071034E" w:rsidRPr="009833EF">
        <w:rPr>
          <w:szCs w:val="20"/>
        </w:rPr>
        <w:t>ho</w:t>
      </w:r>
      <w:r w:rsidRPr="009833EF">
        <w:rPr>
          <w:szCs w:val="20"/>
        </w:rPr>
        <w:t xml:space="preserve"> </w:t>
      </w:r>
      <w:r w:rsidR="00092C20" w:rsidRPr="009833EF">
        <w:rPr>
          <w:szCs w:val="20"/>
        </w:rPr>
        <w:t xml:space="preserve">minimálně </w:t>
      </w:r>
      <w:r w:rsidRPr="009833EF">
        <w:rPr>
          <w:szCs w:val="20"/>
        </w:rPr>
        <w:t xml:space="preserve">funkce dále stanovené </w:t>
      </w:r>
      <w:r w:rsidR="00D359C6" w:rsidRPr="009833EF">
        <w:rPr>
          <w:szCs w:val="20"/>
        </w:rPr>
        <w:t>v</w:t>
      </w:r>
      <w:r w:rsidR="00092C20" w:rsidRPr="009833EF">
        <w:rPr>
          <w:szCs w:val="20"/>
        </w:rPr>
        <w:t> Příloze </w:t>
      </w:r>
      <w:r w:rsidR="00D359C6" w:rsidRPr="009833EF">
        <w:rPr>
          <w:szCs w:val="20"/>
        </w:rPr>
        <w:t>č. 1 [Technická specifikace]</w:t>
      </w:r>
      <w:r w:rsidRPr="009833EF">
        <w:rPr>
          <w:szCs w:val="20"/>
        </w:rPr>
        <w:t>;</w:t>
      </w:r>
    </w:p>
    <w:p w14:paraId="27EB4AC8" w14:textId="77777777" w:rsidR="00177080" w:rsidRPr="009833EF" w:rsidRDefault="00177080" w:rsidP="00880695">
      <w:pPr>
        <w:pStyle w:val="MSPododstavec"/>
        <w:spacing w:line="280" w:lineRule="atLeast"/>
        <w:ind w:left="1560" w:hanging="426"/>
        <w:rPr>
          <w:szCs w:val="20"/>
        </w:rPr>
      </w:pPr>
      <w:r w:rsidRPr="009833EF">
        <w:t>udržování aktuální Dokumentace Systému</w:t>
      </w:r>
      <w:r w:rsidRPr="009833EF">
        <w:rPr>
          <w:szCs w:val="20"/>
        </w:rPr>
        <w:t>;</w:t>
      </w:r>
    </w:p>
    <w:p w14:paraId="08A0B027" w14:textId="77777777" w:rsidR="00177080" w:rsidRPr="009833EF" w:rsidRDefault="00177080" w:rsidP="00880695">
      <w:pPr>
        <w:pStyle w:val="MSPododstavec"/>
        <w:spacing w:line="280" w:lineRule="atLeast"/>
        <w:ind w:left="1560" w:hanging="426"/>
        <w:rPr>
          <w:szCs w:val="20"/>
        </w:rPr>
      </w:pPr>
      <w:bookmarkStart w:id="114" w:name="_Ref516495040"/>
      <w:r w:rsidRPr="009833EF">
        <w:t xml:space="preserve">lokalizace a odstraňování Incidentů a provádění </w:t>
      </w:r>
      <w:r w:rsidRPr="009833EF">
        <w:rPr>
          <w:szCs w:val="20"/>
        </w:rPr>
        <w:t>Servisních zásahů;</w:t>
      </w:r>
      <w:bookmarkEnd w:id="114"/>
    </w:p>
    <w:p w14:paraId="17928550" w14:textId="77777777" w:rsidR="00B54A28" w:rsidRPr="009833EF" w:rsidRDefault="00177080" w:rsidP="00880695">
      <w:pPr>
        <w:pStyle w:val="MSPododstavec"/>
        <w:spacing w:line="280" w:lineRule="atLeast"/>
        <w:ind w:left="1560" w:hanging="426"/>
        <w:rPr>
          <w:szCs w:val="20"/>
        </w:rPr>
      </w:pPr>
      <w:bookmarkStart w:id="115" w:name="_Ref48855379"/>
      <w:r w:rsidRPr="009833EF">
        <w:t>poskytování</w:t>
      </w:r>
      <w:r w:rsidR="00F34247" w:rsidRPr="009833EF">
        <w:rPr>
          <w:szCs w:val="20"/>
        </w:rPr>
        <w:t xml:space="preserve"> </w:t>
      </w:r>
      <w:r w:rsidR="00B54A28" w:rsidRPr="009833EF">
        <w:rPr>
          <w:szCs w:val="20"/>
        </w:rPr>
        <w:t>Služeb:</w:t>
      </w:r>
      <w:bookmarkEnd w:id="115"/>
    </w:p>
    <w:p w14:paraId="6B1109EE" w14:textId="77777777" w:rsidR="00B54A28" w:rsidRPr="009833EF" w:rsidRDefault="00B54A28" w:rsidP="00880695">
      <w:pPr>
        <w:pStyle w:val="MSOdrka"/>
        <w:spacing w:line="280" w:lineRule="atLeast"/>
        <w:ind w:left="2268" w:hanging="283"/>
        <w:rPr>
          <w:szCs w:val="20"/>
        </w:rPr>
      </w:pPr>
      <w:bookmarkStart w:id="116" w:name="_Ref469397897"/>
      <w:r w:rsidRPr="009833EF">
        <w:t xml:space="preserve">S1 </w:t>
      </w:r>
      <w:r w:rsidR="001759EC" w:rsidRPr="009833EF">
        <w:rPr>
          <w:szCs w:val="20"/>
        </w:rPr>
        <w:t>(Provozní podpora Zaměstnanost)</w:t>
      </w:r>
      <w:r w:rsidRPr="009833EF">
        <w:rPr>
          <w:szCs w:val="20"/>
        </w:rPr>
        <w:t>;</w:t>
      </w:r>
      <w:bookmarkEnd w:id="116"/>
    </w:p>
    <w:p w14:paraId="07B6CE53" w14:textId="778407BD" w:rsidR="00B54A28" w:rsidRPr="009833EF" w:rsidRDefault="00B54A28" w:rsidP="00880695">
      <w:pPr>
        <w:pStyle w:val="MSOdrka"/>
        <w:spacing w:line="280" w:lineRule="atLeast"/>
        <w:ind w:left="2268" w:hanging="283"/>
        <w:rPr>
          <w:szCs w:val="20"/>
        </w:rPr>
      </w:pPr>
      <w:bookmarkStart w:id="117" w:name="_Ref469398223"/>
      <w:r w:rsidRPr="009833EF">
        <w:t xml:space="preserve">S2 </w:t>
      </w:r>
      <w:r w:rsidR="001759EC" w:rsidRPr="009833EF">
        <w:rPr>
          <w:szCs w:val="20"/>
        </w:rPr>
        <w:t>(</w:t>
      </w:r>
      <w:r w:rsidRPr="009833EF">
        <w:rPr>
          <w:szCs w:val="20"/>
        </w:rPr>
        <w:t>Sociální dávky a Sociální služby</w:t>
      </w:r>
      <w:r w:rsidR="001759EC" w:rsidRPr="009833EF">
        <w:rPr>
          <w:szCs w:val="20"/>
        </w:rPr>
        <w:t>)</w:t>
      </w:r>
      <w:r w:rsidRPr="009833EF">
        <w:rPr>
          <w:szCs w:val="20"/>
        </w:rPr>
        <w:t>;</w:t>
      </w:r>
      <w:bookmarkEnd w:id="117"/>
      <w:r w:rsidR="00653547" w:rsidRPr="009833EF">
        <w:rPr>
          <w:szCs w:val="20"/>
        </w:rPr>
        <w:t xml:space="preserve"> a</w:t>
      </w:r>
    </w:p>
    <w:p w14:paraId="64DCE9BF" w14:textId="6D74AF1C" w:rsidR="00B54A28" w:rsidRPr="009833EF" w:rsidRDefault="00653547" w:rsidP="00880695">
      <w:pPr>
        <w:pStyle w:val="MSOdrka"/>
        <w:spacing w:line="280" w:lineRule="atLeast"/>
        <w:ind w:left="2268" w:hanging="283"/>
        <w:rPr>
          <w:szCs w:val="20"/>
        </w:rPr>
      </w:pPr>
      <w:bookmarkStart w:id="118" w:name="_Ref469398358"/>
      <w:bookmarkStart w:id="119" w:name="_Ref469398442"/>
      <w:r w:rsidRPr="009833EF">
        <w:t>S3</w:t>
      </w:r>
      <w:bookmarkEnd w:id="118"/>
      <w:r w:rsidRPr="009833EF">
        <w:t xml:space="preserve"> </w:t>
      </w:r>
      <w:r w:rsidR="001759EC" w:rsidRPr="009833EF">
        <w:rPr>
          <w:szCs w:val="20"/>
        </w:rPr>
        <w:t>(</w:t>
      </w:r>
      <w:r w:rsidR="00B54A28" w:rsidRPr="009833EF">
        <w:rPr>
          <w:szCs w:val="20"/>
        </w:rPr>
        <w:t>Podpůrné systémy</w:t>
      </w:r>
      <w:r w:rsidR="001759EC" w:rsidRPr="009833EF">
        <w:rPr>
          <w:szCs w:val="20"/>
        </w:rPr>
        <w:t>)</w:t>
      </w:r>
      <w:bookmarkEnd w:id="119"/>
      <w:r w:rsidR="004E027C" w:rsidRPr="009833EF">
        <w:rPr>
          <w:szCs w:val="20"/>
        </w:rPr>
        <w:t>;</w:t>
      </w:r>
    </w:p>
    <w:p w14:paraId="0A002379" w14:textId="76E07F73" w:rsidR="00177080" w:rsidRPr="009833EF" w:rsidRDefault="00260D2E" w:rsidP="00880695">
      <w:pPr>
        <w:pStyle w:val="MSPododstavec"/>
        <w:numPr>
          <w:ilvl w:val="0"/>
          <w:numId w:val="0"/>
        </w:numPr>
        <w:spacing w:line="280" w:lineRule="atLeast"/>
        <w:ind w:left="1560"/>
        <w:rPr>
          <w:szCs w:val="20"/>
        </w:rPr>
      </w:pPr>
      <w:r w:rsidRPr="009833EF">
        <w:t xml:space="preserve">za podmínek </w:t>
      </w:r>
      <w:r w:rsidR="00177080" w:rsidRPr="009833EF">
        <w:rPr>
          <w:szCs w:val="20"/>
        </w:rPr>
        <w:t>stanovených v Příloze č. 1 [</w:t>
      </w:r>
      <w:r w:rsidR="006707BC" w:rsidRPr="009833EF">
        <w:rPr>
          <w:szCs w:val="20"/>
        </w:rPr>
        <w:t>Technická s</w:t>
      </w:r>
      <w:r w:rsidR="00177080" w:rsidRPr="009833EF">
        <w:rPr>
          <w:szCs w:val="20"/>
        </w:rPr>
        <w:t>pecifikace]</w:t>
      </w:r>
      <w:r w:rsidR="005D4429" w:rsidRPr="009833EF">
        <w:rPr>
          <w:szCs w:val="20"/>
        </w:rPr>
        <w:t xml:space="preserve"> a za podmínek stanovených </w:t>
      </w:r>
      <w:r w:rsidR="001759EC" w:rsidRPr="009833EF">
        <w:rPr>
          <w:szCs w:val="20"/>
        </w:rPr>
        <w:t>v jednotlivých katalogových listech</w:t>
      </w:r>
      <w:r w:rsidR="001F674A" w:rsidRPr="009833EF">
        <w:rPr>
          <w:szCs w:val="20"/>
        </w:rPr>
        <w:t xml:space="preserve"> (pokud jsou označeny jako Paušální služby)</w:t>
      </w:r>
      <w:r w:rsidR="00177080" w:rsidRPr="009833EF">
        <w:rPr>
          <w:szCs w:val="20"/>
        </w:rPr>
        <w:t>;</w:t>
      </w:r>
      <w:r w:rsidR="004E027C" w:rsidRPr="009833EF">
        <w:rPr>
          <w:szCs w:val="20"/>
        </w:rPr>
        <w:t xml:space="preserve"> </w:t>
      </w:r>
    </w:p>
    <w:p w14:paraId="425D9FB1" w14:textId="70E4FEDA" w:rsidR="00177080" w:rsidRPr="009833EF" w:rsidRDefault="00177080" w:rsidP="00880695">
      <w:pPr>
        <w:pStyle w:val="MSPododstavec"/>
        <w:spacing w:line="280" w:lineRule="atLeast"/>
        <w:ind w:left="1560" w:hanging="426"/>
        <w:rPr>
          <w:szCs w:val="20"/>
        </w:rPr>
      </w:pPr>
      <w:r w:rsidRPr="009833EF">
        <w:lastRenderedPageBreak/>
        <w:t xml:space="preserve">podávání pravidelných </w:t>
      </w:r>
      <w:r w:rsidR="00D359C6" w:rsidRPr="009833EF">
        <w:rPr>
          <w:szCs w:val="20"/>
        </w:rPr>
        <w:t>Souhrnných m</w:t>
      </w:r>
      <w:r w:rsidRPr="009833EF">
        <w:rPr>
          <w:szCs w:val="20"/>
        </w:rPr>
        <w:t xml:space="preserve">ěsíčních výkazů o provozu Systému (např. plnění </w:t>
      </w:r>
      <w:r w:rsidR="003B5DBE" w:rsidRPr="009833EF">
        <w:rPr>
          <w:szCs w:val="20"/>
        </w:rPr>
        <w:t xml:space="preserve">SLA </w:t>
      </w:r>
      <w:r w:rsidRPr="009833EF">
        <w:rPr>
          <w:szCs w:val="20"/>
        </w:rPr>
        <w:t xml:space="preserve">Paušálních služeb, kvantifikace </w:t>
      </w:r>
      <w:r w:rsidR="00D359C6" w:rsidRPr="009833EF">
        <w:rPr>
          <w:szCs w:val="20"/>
        </w:rPr>
        <w:t>P</w:t>
      </w:r>
      <w:r w:rsidRPr="009833EF">
        <w:rPr>
          <w:szCs w:val="20"/>
        </w:rPr>
        <w:t>ožadavků, vytíženost Systému a další dle specifikace uvedené v Příloze č. 1 [</w:t>
      </w:r>
      <w:r w:rsidR="00D359C6" w:rsidRPr="009833EF">
        <w:rPr>
          <w:szCs w:val="20"/>
        </w:rPr>
        <w:t xml:space="preserve">Technická </w:t>
      </w:r>
      <w:r w:rsidRPr="009833EF">
        <w:rPr>
          <w:szCs w:val="20"/>
        </w:rPr>
        <w:t>Specifikace]);</w:t>
      </w:r>
    </w:p>
    <w:p w14:paraId="287710EE" w14:textId="10D570A8" w:rsidR="00C435CD" w:rsidRPr="009833EF" w:rsidRDefault="00177080" w:rsidP="00880695">
      <w:pPr>
        <w:pStyle w:val="MSPododstavec"/>
        <w:spacing w:line="280" w:lineRule="atLeast"/>
        <w:ind w:left="1560" w:hanging="426"/>
        <w:rPr>
          <w:szCs w:val="20"/>
        </w:rPr>
      </w:pPr>
      <w:r w:rsidRPr="009833EF">
        <w:t xml:space="preserve">maintenance Systému, včetně zajištění, implementace a instalace </w:t>
      </w:r>
      <w:r w:rsidR="00AE44D3" w:rsidRPr="009833EF">
        <w:rPr>
          <w:szCs w:val="20"/>
        </w:rPr>
        <w:t xml:space="preserve">jeho </w:t>
      </w:r>
      <w:r w:rsidR="000434CF" w:rsidRPr="009833EF">
        <w:rPr>
          <w:szCs w:val="20"/>
        </w:rPr>
        <w:t>a</w:t>
      </w:r>
      <w:r w:rsidRPr="009833EF">
        <w:rPr>
          <w:szCs w:val="20"/>
        </w:rPr>
        <w:t>ktualizací</w:t>
      </w:r>
      <w:r w:rsidR="00CC3E1E" w:rsidRPr="009833EF">
        <w:rPr>
          <w:szCs w:val="20"/>
        </w:rPr>
        <w:t xml:space="preserve">, patchů </w:t>
      </w:r>
      <w:r w:rsidR="00D37096" w:rsidRPr="009833EF">
        <w:rPr>
          <w:szCs w:val="20"/>
        </w:rPr>
        <w:t>anebo</w:t>
      </w:r>
      <w:r w:rsidR="00CC3E1E" w:rsidRPr="009833EF">
        <w:rPr>
          <w:szCs w:val="20"/>
        </w:rPr>
        <w:t> </w:t>
      </w:r>
      <w:r w:rsidR="003B5DBE" w:rsidRPr="009833EF">
        <w:rPr>
          <w:szCs w:val="20"/>
        </w:rPr>
        <w:t>jiných updatů</w:t>
      </w:r>
      <w:r w:rsidRPr="009833EF">
        <w:rPr>
          <w:szCs w:val="20"/>
        </w:rPr>
        <w:t xml:space="preserve"> Systému;</w:t>
      </w:r>
    </w:p>
    <w:p w14:paraId="7AD135E0" w14:textId="77777777" w:rsidR="00177080" w:rsidRPr="009833EF" w:rsidRDefault="00177080" w:rsidP="00880695">
      <w:pPr>
        <w:pStyle w:val="MSPododstavec"/>
        <w:spacing w:line="280" w:lineRule="atLeast"/>
        <w:ind w:left="1560" w:hanging="426"/>
        <w:rPr>
          <w:szCs w:val="20"/>
        </w:rPr>
      </w:pPr>
      <w:bookmarkStart w:id="120" w:name="_Ref190961453"/>
      <w:bookmarkStart w:id="121" w:name="_Ref516493153"/>
      <w:bookmarkStart w:id="122" w:name="_Ref516494444"/>
      <w:r w:rsidRPr="009833EF">
        <w:t>návrh</w:t>
      </w:r>
      <w:r w:rsidR="006B5F59" w:rsidRPr="009833EF">
        <w:rPr>
          <w:szCs w:val="20"/>
        </w:rPr>
        <w:t>y</w:t>
      </w:r>
      <w:r w:rsidRPr="009833EF">
        <w:rPr>
          <w:szCs w:val="20"/>
        </w:rPr>
        <w:t xml:space="preserve"> optimalizace aplikačních serverů, databází, komunikačních nastavení a dalších komponent technického řešení Systému</w:t>
      </w:r>
      <w:r w:rsidR="00BB3BB9" w:rsidRPr="009833EF">
        <w:rPr>
          <w:szCs w:val="20"/>
        </w:rPr>
        <w:t>;</w:t>
      </w:r>
      <w:bookmarkEnd w:id="120"/>
      <w:r w:rsidR="0069739E" w:rsidRPr="009833EF">
        <w:rPr>
          <w:szCs w:val="20"/>
        </w:rPr>
        <w:t xml:space="preserve"> </w:t>
      </w:r>
      <w:bookmarkEnd w:id="121"/>
      <w:bookmarkEnd w:id="122"/>
    </w:p>
    <w:p w14:paraId="470CD427" w14:textId="4BBF40BF" w:rsidR="00177080" w:rsidRPr="009833EF" w:rsidRDefault="00177080" w:rsidP="00880695">
      <w:pPr>
        <w:pStyle w:val="MSPododstavec"/>
        <w:spacing w:line="280" w:lineRule="atLeast"/>
        <w:ind w:left="1560" w:hanging="426"/>
      </w:pPr>
      <w:r w:rsidRPr="009833EF">
        <w:t xml:space="preserve">poskytnutí součinnosti při realizaci schválených optimalizací dle </w:t>
      </w:r>
      <w:r w:rsidR="00065744" w:rsidRPr="009833EF">
        <w:t>odst.</w:t>
      </w:r>
      <w:r w:rsidRPr="009833EF">
        <w:t xml:space="preserve"> </w:t>
      </w:r>
      <w:r w:rsidR="00C81AFE" w:rsidRPr="009833EF">
        <w:fldChar w:fldCharType="begin"/>
      </w:r>
      <w:r w:rsidR="00C81AFE" w:rsidRPr="009833EF">
        <w:instrText xml:space="preserve"> REF _Ref190961453 \w \h </w:instrText>
      </w:r>
      <w:r w:rsidR="00AE2CD7" w:rsidRPr="009833EF">
        <w:instrText xml:space="preserve"> \* MERGEFORMAT </w:instrText>
      </w:r>
      <w:r w:rsidR="00C81AFE" w:rsidRPr="009833EF">
        <w:fldChar w:fldCharType="separate"/>
      </w:r>
      <w:r w:rsidR="008E4817">
        <w:t>7.1.g)</w:t>
      </w:r>
      <w:r w:rsidR="00C81AFE" w:rsidRPr="009833EF">
        <w:fldChar w:fldCharType="end"/>
      </w:r>
      <w:r w:rsidR="00BB3BB9" w:rsidRPr="009833EF">
        <w:t>;</w:t>
      </w:r>
      <w:r w:rsidR="0069739E" w:rsidRPr="009833EF">
        <w:t xml:space="preserve"> </w:t>
      </w:r>
    </w:p>
    <w:p w14:paraId="5233A6B9" w14:textId="77777777" w:rsidR="00177080" w:rsidRPr="009833EF" w:rsidRDefault="00177080" w:rsidP="00880695">
      <w:pPr>
        <w:pStyle w:val="MSPododstavec"/>
        <w:spacing w:line="280" w:lineRule="atLeast"/>
        <w:ind w:left="1560" w:hanging="426"/>
        <w:rPr>
          <w:szCs w:val="20"/>
        </w:rPr>
      </w:pPr>
      <w:bookmarkStart w:id="123" w:name="_Ref516645799"/>
      <w:r w:rsidRPr="009833EF">
        <w:t>podpor</w:t>
      </w:r>
      <w:r w:rsidR="006B5F59" w:rsidRPr="009833EF">
        <w:rPr>
          <w:szCs w:val="20"/>
        </w:rPr>
        <w:t>a</w:t>
      </w:r>
      <w:r w:rsidRPr="009833EF">
        <w:rPr>
          <w:szCs w:val="20"/>
        </w:rPr>
        <w:t xml:space="preserve"> a správ</w:t>
      </w:r>
      <w:r w:rsidR="006B5F59" w:rsidRPr="009833EF">
        <w:rPr>
          <w:szCs w:val="20"/>
        </w:rPr>
        <w:t>a</w:t>
      </w:r>
      <w:r w:rsidRPr="009833EF">
        <w:rPr>
          <w:szCs w:val="20"/>
        </w:rPr>
        <w:t xml:space="preserve"> Standardního software sestávající</w:t>
      </w:r>
      <w:r w:rsidR="008D5397" w:rsidRPr="009833EF">
        <w:rPr>
          <w:szCs w:val="20"/>
        </w:rPr>
        <w:t xml:space="preserve"> z řešení Incidentů spojených s </w:t>
      </w:r>
      <w:r w:rsidRPr="009833EF">
        <w:rPr>
          <w:szCs w:val="20"/>
        </w:rPr>
        <w:t>provozem Standardního software (je-li takový Standardního software součástí Systému</w:t>
      </w:r>
      <w:r w:rsidR="00D37096" w:rsidRPr="009833EF">
        <w:rPr>
          <w:szCs w:val="20"/>
        </w:rPr>
        <w:t>)</w:t>
      </w:r>
      <w:r w:rsidR="00C44190" w:rsidRPr="009833EF">
        <w:rPr>
          <w:szCs w:val="20"/>
        </w:rPr>
        <w:t>;</w:t>
      </w:r>
      <w:bookmarkEnd w:id="123"/>
    </w:p>
    <w:p w14:paraId="032F8CC1" w14:textId="25DDE62D" w:rsidR="00177080" w:rsidRPr="009833EF" w:rsidRDefault="008D5397" w:rsidP="00880695">
      <w:pPr>
        <w:pStyle w:val="MSPododstavec"/>
        <w:spacing w:line="280" w:lineRule="atLeast"/>
        <w:ind w:left="1560" w:hanging="426"/>
        <w:rPr>
          <w:szCs w:val="20"/>
        </w:rPr>
      </w:pPr>
      <w:bookmarkStart w:id="124" w:name="_Ref190703149"/>
      <w:bookmarkStart w:id="125" w:name="_Ref516646095"/>
      <w:r w:rsidRPr="009833EF">
        <w:t>instalace, implementace a </w:t>
      </w:r>
      <w:r w:rsidR="00177080" w:rsidRPr="009833EF">
        <w:rPr>
          <w:szCs w:val="20"/>
        </w:rPr>
        <w:t>integrace aktualizací Standardního software</w:t>
      </w:r>
      <w:r w:rsidR="000718A0" w:rsidRPr="009833EF">
        <w:rPr>
          <w:szCs w:val="20"/>
        </w:rPr>
        <w:t>,</w:t>
      </w:r>
      <w:r w:rsidR="00177080" w:rsidRPr="009833EF">
        <w:rPr>
          <w:szCs w:val="20"/>
        </w:rPr>
        <w:t xml:space="preserve"> poskytnutí </w:t>
      </w:r>
      <w:r w:rsidR="00EE3192" w:rsidRPr="009833EF">
        <w:rPr>
          <w:szCs w:val="20"/>
        </w:rPr>
        <w:t xml:space="preserve">další </w:t>
      </w:r>
      <w:r w:rsidR="00177080" w:rsidRPr="009833EF">
        <w:rPr>
          <w:szCs w:val="20"/>
        </w:rPr>
        <w:t>podpory Standardnímu software</w:t>
      </w:r>
      <w:r w:rsidR="007F6736" w:rsidRPr="009833EF">
        <w:rPr>
          <w:szCs w:val="20"/>
        </w:rPr>
        <w:t xml:space="preserve"> </w:t>
      </w:r>
      <w:r w:rsidR="00177080" w:rsidRPr="009833EF">
        <w:rPr>
          <w:szCs w:val="20"/>
        </w:rPr>
        <w:t xml:space="preserve">a </w:t>
      </w:r>
      <w:r w:rsidR="00D37096" w:rsidRPr="009833EF">
        <w:rPr>
          <w:szCs w:val="20"/>
        </w:rPr>
        <w:t xml:space="preserve">dalších </w:t>
      </w:r>
      <w:r w:rsidR="000718A0" w:rsidRPr="009833EF">
        <w:rPr>
          <w:szCs w:val="20"/>
        </w:rPr>
        <w:t xml:space="preserve">souvisejících </w:t>
      </w:r>
      <w:r w:rsidR="00D37096" w:rsidRPr="009833EF">
        <w:rPr>
          <w:szCs w:val="20"/>
        </w:rPr>
        <w:t>služeb</w:t>
      </w:r>
      <w:r w:rsidR="00BB3BB9" w:rsidRPr="009833EF">
        <w:rPr>
          <w:szCs w:val="20"/>
        </w:rPr>
        <w:t>;</w:t>
      </w:r>
      <w:bookmarkEnd w:id="124"/>
      <w:r w:rsidR="00BB3BB9" w:rsidRPr="009833EF">
        <w:rPr>
          <w:szCs w:val="20"/>
        </w:rPr>
        <w:t xml:space="preserve"> </w:t>
      </w:r>
      <w:bookmarkEnd w:id="125"/>
    </w:p>
    <w:p w14:paraId="52377046" w14:textId="56F3A617" w:rsidR="00525B26" w:rsidRPr="00B816FF" w:rsidRDefault="00525B26" w:rsidP="00880695">
      <w:pPr>
        <w:pStyle w:val="MSPododstavec"/>
        <w:spacing w:line="280" w:lineRule="atLeast"/>
        <w:ind w:left="1560" w:hanging="426"/>
        <w:rPr>
          <w:szCs w:val="20"/>
        </w:rPr>
      </w:pPr>
      <w:bookmarkStart w:id="126" w:name="_Ref516645982"/>
      <w:r w:rsidRPr="00AE2CD7">
        <w:t>plněn</w:t>
      </w:r>
      <w:r w:rsidR="00324664" w:rsidRPr="00B816FF">
        <w:rPr>
          <w:szCs w:val="20"/>
        </w:rPr>
        <w:t>í</w:t>
      </w:r>
      <w:r w:rsidRPr="00B816FF">
        <w:rPr>
          <w:szCs w:val="20"/>
        </w:rPr>
        <w:t xml:space="preserve"> dalších podmínek pro Paušální služby pro Standardní software dle Přílohy č. 1 [</w:t>
      </w:r>
      <w:r w:rsidR="00430D34" w:rsidRPr="00B816FF">
        <w:rPr>
          <w:szCs w:val="20"/>
        </w:rPr>
        <w:t>Technická s</w:t>
      </w:r>
      <w:r w:rsidRPr="00B816FF">
        <w:rPr>
          <w:szCs w:val="20"/>
        </w:rPr>
        <w:t xml:space="preserve">pecifikace]; </w:t>
      </w:r>
      <w:bookmarkEnd w:id="126"/>
      <w:r w:rsidR="00A20A28" w:rsidRPr="00B816FF">
        <w:rPr>
          <w:szCs w:val="20"/>
        </w:rPr>
        <w:t>a</w:t>
      </w:r>
    </w:p>
    <w:p w14:paraId="76C3B2F1" w14:textId="77777777" w:rsidR="00177080" w:rsidRPr="00B816FF" w:rsidRDefault="004B14B4" w:rsidP="00880695">
      <w:pPr>
        <w:pStyle w:val="MSPododstavec"/>
        <w:spacing w:line="280" w:lineRule="atLeast"/>
        <w:ind w:left="1560" w:hanging="426"/>
        <w:rPr>
          <w:szCs w:val="20"/>
        </w:rPr>
      </w:pPr>
      <w:bookmarkStart w:id="127" w:name="_Ref190703164"/>
      <w:r w:rsidRPr="00AE2CD7">
        <w:t xml:space="preserve">poskytování dalších Paušálních služeb a </w:t>
      </w:r>
      <w:r w:rsidR="00177080" w:rsidRPr="00B816FF">
        <w:rPr>
          <w:szCs w:val="20"/>
        </w:rPr>
        <w:t xml:space="preserve">plnění dalších podmínek pro Paušální služby dále stanovených v Příloze č. </w:t>
      </w:r>
      <w:r w:rsidR="00BB3BB9" w:rsidRPr="00B816FF">
        <w:rPr>
          <w:szCs w:val="20"/>
        </w:rPr>
        <w:t>1</w:t>
      </w:r>
      <w:r w:rsidR="00177080" w:rsidRPr="00B816FF">
        <w:rPr>
          <w:szCs w:val="20"/>
        </w:rPr>
        <w:t xml:space="preserve"> [</w:t>
      </w:r>
      <w:r w:rsidR="00962F29" w:rsidRPr="00B816FF">
        <w:rPr>
          <w:szCs w:val="20"/>
        </w:rPr>
        <w:t xml:space="preserve">Technická </w:t>
      </w:r>
      <w:r w:rsidR="00177080" w:rsidRPr="00B816FF">
        <w:rPr>
          <w:szCs w:val="20"/>
        </w:rPr>
        <w:t>Specifikace];</w:t>
      </w:r>
      <w:bookmarkEnd w:id="127"/>
    </w:p>
    <w:p w14:paraId="4CB4C73A" w14:textId="77777777" w:rsidR="00177080" w:rsidRPr="00B816FF" w:rsidRDefault="00FB155A" w:rsidP="00F338C5">
      <w:pPr>
        <w:pStyle w:val="MSlnek"/>
        <w:numPr>
          <w:ilvl w:val="0"/>
          <w:numId w:val="0"/>
        </w:numPr>
        <w:spacing w:line="280" w:lineRule="atLeast"/>
        <w:ind w:left="792"/>
        <w:rPr>
          <w:szCs w:val="20"/>
        </w:rPr>
      </w:pPr>
      <w:bookmarkStart w:id="128" w:name="_Toc190871915"/>
      <w:r w:rsidRPr="00B816FF">
        <w:rPr>
          <w:szCs w:val="20"/>
        </w:rPr>
        <w:t>poskytovaných</w:t>
      </w:r>
      <w:r w:rsidR="00177080" w:rsidRPr="00B816FF">
        <w:rPr>
          <w:szCs w:val="20"/>
        </w:rPr>
        <w:t xml:space="preserve"> za podmínek dle SLA.</w:t>
      </w:r>
      <w:bookmarkEnd w:id="128"/>
      <w:r w:rsidR="00177080" w:rsidRPr="00B816FF">
        <w:rPr>
          <w:szCs w:val="20"/>
        </w:rPr>
        <w:t xml:space="preserve"> </w:t>
      </w:r>
    </w:p>
    <w:p w14:paraId="27FD8039" w14:textId="77777777" w:rsidR="000B1AE3" w:rsidRPr="00B816FF" w:rsidRDefault="008D5397" w:rsidP="00F338C5">
      <w:pPr>
        <w:pStyle w:val="RLTextlnkuslovan"/>
        <w:tabs>
          <w:tab w:val="clear" w:pos="1474"/>
        </w:tabs>
        <w:spacing w:line="280" w:lineRule="atLeast"/>
        <w:ind w:left="567" w:firstLine="0"/>
        <w:rPr>
          <w:rFonts w:ascii="Arial" w:hAnsi="Arial" w:cs="Arial"/>
          <w:sz w:val="20"/>
          <w:szCs w:val="20"/>
          <w:u w:val="single"/>
          <w:lang w:val="cs-CZ"/>
        </w:rPr>
      </w:pPr>
      <w:r w:rsidRPr="00B816FF">
        <w:rPr>
          <w:rFonts w:ascii="Arial" w:hAnsi="Arial" w:cs="Arial"/>
          <w:sz w:val="20"/>
          <w:szCs w:val="20"/>
          <w:u w:val="single"/>
          <w:lang w:val="cs-CZ"/>
        </w:rPr>
        <w:t xml:space="preserve">Odstraňování Incidentů. </w:t>
      </w:r>
    </w:p>
    <w:p w14:paraId="4E4BE9B1" w14:textId="0D157147" w:rsidR="008D5397" w:rsidRPr="00B816FF" w:rsidRDefault="008D5397" w:rsidP="00F338C5">
      <w:pPr>
        <w:pStyle w:val="MSlnek"/>
        <w:spacing w:line="280" w:lineRule="atLeast"/>
        <w:rPr>
          <w:szCs w:val="20"/>
        </w:rPr>
      </w:pPr>
      <w:bookmarkStart w:id="129" w:name="_Toc190871916"/>
      <w:r w:rsidRPr="00B816FF">
        <w:rPr>
          <w:szCs w:val="20"/>
        </w:rPr>
        <w:t>Poskytovatel je povinen v rámci p</w:t>
      </w:r>
      <w:r w:rsidR="00211020" w:rsidRPr="00B816FF">
        <w:rPr>
          <w:szCs w:val="20"/>
        </w:rPr>
        <w:t>oskytování Paušálních služeb ve </w:t>
      </w:r>
      <w:r w:rsidRPr="00B816FF">
        <w:rPr>
          <w:szCs w:val="20"/>
        </w:rPr>
        <w:t xml:space="preserve">smyslu </w:t>
      </w:r>
      <w:r w:rsidR="00065744" w:rsidRPr="00AE2CD7">
        <w:rPr>
          <w:szCs w:val="20"/>
        </w:rPr>
        <w:t>odst.</w:t>
      </w:r>
      <w:r w:rsidR="006B215C">
        <w:rPr>
          <w:szCs w:val="20"/>
        </w:rPr>
        <w:t xml:space="preserve"> </w:t>
      </w:r>
      <w:r w:rsidR="00C80D69" w:rsidRPr="00AE2CD7">
        <w:rPr>
          <w:szCs w:val="20"/>
        </w:rPr>
        <w:fldChar w:fldCharType="begin"/>
      </w:r>
      <w:r w:rsidR="00C80D69" w:rsidRPr="00AE2CD7">
        <w:rPr>
          <w:szCs w:val="20"/>
        </w:rPr>
        <w:instrText xml:space="preserve"> REF _Ref516495040 \w \h </w:instrText>
      </w:r>
      <w:r w:rsidR="00AE2CD7">
        <w:rPr>
          <w:szCs w:val="20"/>
        </w:rPr>
        <w:instrText xml:space="preserve"> \* MERGEFORMAT </w:instrText>
      </w:r>
      <w:r w:rsidR="00C80D69" w:rsidRPr="00AE2CD7">
        <w:rPr>
          <w:szCs w:val="20"/>
        </w:rPr>
      </w:r>
      <w:r w:rsidR="00C80D69" w:rsidRPr="00AE2CD7">
        <w:rPr>
          <w:szCs w:val="20"/>
        </w:rPr>
        <w:fldChar w:fldCharType="separate"/>
      </w:r>
      <w:r w:rsidR="008E4817">
        <w:rPr>
          <w:szCs w:val="20"/>
        </w:rPr>
        <w:t>7.1.c)</w:t>
      </w:r>
      <w:r w:rsidR="00C80D69" w:rsidRPr="00AE2CD7">
        <w:rPr>
          <w:szCs w:val="20"/>
        </w:rPr>
        <w:fldChar w:fldCharType="end"/>
      </w:r>
      <w:r w:rsidR="00CC3E1E" w:rsidRPr="00AE2CD7">
        <w:rPr>
          <w:szCs w:val="20"/>
        </w:rPr>
        <w:t>,</w:t>
      </w:r>
      <w:r w:rsidRPr="00AE2CD7">
        <w:rPr>
          <w:szCs w:val="20"/>
        </w:rPr>
        <w:t xml:space="preserve"> tj.</w:t>
      </w:r>
      <w:r w:rsidRPr="00B816FF">
        <w:rPr>
          <w:szCs w:val="20"/>
        </w:rPr>
        <w:t xml:space="preserve"> v</w:t>
      </w:r>
      <w:r w:rsidR="00880695">
        <w:rPr>
          <w:szCs w:val="20"/>
        </w:rPr>
        <w:t> </w:t>
      </w:r>
      <w:r w:rsidRPr="00B816FF">
        <w:rPr>
          <w:szCs w:val="20"/>
        </w:rPr>
        <w:t>rámci lokalizace a o</w:t>
      </w:r>
      <w:r w:rsidR="00FB155A" w:rsidRPr="00B816FF">
        <w:rPr>
          <w:szCs w:val="20"/>
        </w:rPr>
        <w:t xml:space="preserve">dstraňování Incidentů, zejména </w:t>
      </w:r>
      <w:r w:rsidRPr="00B816FF">
        <w:rPr>
          <w:szCs w:val="20"/>
        </w:rPr>
        <w:t xml:space="preserve">zajišťovat dodání Řešení, dodržení </w:t>
      </w:r>
      <w:r w:rsidR="00AF603C" w:rsidRPr="00B816FF">
        <w:rPr>
          <w:szCs w:val="20"/>
        </w:rPr>
        <w:t>Reakční doby</w:t>
      </w:r>
      <w:r w:rsidRPr="00B816FF">
        <w:rPr>
          <w:szCs w:val="20"/>
        </w:rPr>
        <w:t xml:space="preserve"> a Doby vyřešení odpovídající kategorii vzniklého Incidentu a specifikované v</w:t>
      </w:r>
      <w:r w:rsidR="00880695">
        <w:rPr>
          <w:szCs w:val="20"/>
        </w:rPr>
        <w:t> </w:t>
      </w:r>
      <w:r w:rsidRPr="00B816FF">
        <w:rPr>
          <w:szCs w:val="20"/>
        </w:rPr>
        <w:t>Příloze č. 1 [</w:t>
      </w:r>
      <w:r w:rsidR="00E46AEF" w:rsidRPr="00B816FF">
        <w:rPr>
          <w:szCs w:val="20"/>
        </w:rPr>
        <w:t>Technická s</w:t>
      </w:r>
      <w:r w:rsidRPr="00B816FF">
        <w:rPr>
          <w:szCs w:val="20"/>
        </w:rPr>
        <w:t>pecifikace].</w:t>
      </w:r>
      <w:bookmarkEnd w:id="129"/>
      <w:r w:rsidR="00FB155A" w:rsidRPr="00B816FF">
        <w:rPr>
          <w:szCs w:val="20"/>
        </w:rPr>
        <w:t xml:space="preserve"> </w:t>
      </w:r>
    </w:p>
    <w:p w14:paraId="4E8F964D" w14:textId="151CD5B5" w:rsidR="000F041A" w:rsidRPr="00B816FF" w:rsidRDefault="00870BDD" w:rsidP="00F338C5">
      <w:pPr>
        <w:pStyle w:val="RLTextlnkuslovan"/>
        <w:tabs>
          <w:tab w:val="clear" w:pos="1474"/>
        </w:tabs>
        <w:spacing w:line="280" w:lineRule="atLeast"/>
        <w:ind w:left="567" w:firstLine="0"/>
        <w:rPr>
          <w:rFonts w:ascii="Arial" w:hAnsi="Arial" w:cs="Arial"/>
          <w:sz w:val="20"/>
          <w:szCs w:val="20"/>
          <w:u w:val="single"/>
          <w:lang w:val="cs-CZ"/>
        </w:rPr>
      </w:pPr>
      <w:r w:rsidRPr="00B816FF">
        <w:rPr>
          <w:rFonts w:ascii="Arial" w:hAnsi="Arial" w:cs="Arial"/>
          <w:sz w:val="20"/>
          <w:szCs w:val="20"/>
          <w:u w:val="single"/>
          <w:lang w:val="cs-CZ"/>
        </w:rPr>
        <w:t>Souhrnný m</w:t>
      </w:r>
      <w:r w:rsidR="008D5397" w:rsidRPr="00B816FF">
        <w:rPr>
          <w:rFonts w:ascii="Arial" w:hAnsi="Arial" w:cs="Arial"/>
          <w:sz w:val="20"/>
          <w:szCs w:val="20"/>
          <w:u w:val="single"/>
          <w:lang w:val="cs-CZ"/>
        </w:rPr>
        <w:t xml:space="preserve">ěsíční výkaz. </w:t>
      </w:r>
    </w:p>
    <w:p w14:paraId="5150FB2C" w14:textId="1FB5D664" w:rsidR="008D5397" w:rsidRPr="0083253D" w:rsidRDefault="008D5397" w:rsidP="00F338C5">
      <w:pPr>
        <w:pStyle w:val="MSlnek"/>
        <w:spacing w:line="280" w:lineRule="atLeast"/>
        <w:rPr>
          <w:szCs w:val="20"/>
        </w:rPr>
      </w:pPr>
      <w:bookmarkStart w:id="130" w:name="_Toc190871917"/>
      <w:r w:rsidRPr="0083253D">
        <w:rPr>
          <w:szCs w:val="20"/>
        </w:rPr>
        <w:t xml:space="preserve">Poskytovatel se zavazuje po dobu poskytování Služeb evidovat </w:t>
      </w:r>
      <w:r w:rsidR="005234E9" w:rsidRPr="0083253D">
        <w:rPr>
          <w:szCs w:val="20"/>
        </w:rPr>
        <w:t>údaje uvedené</w:t>
      </w:r>
      <w:r w:rsidR="00870BDD" w:rsidRPr="0083253D">
        <w:rPr>
          <w:szCs w:val="20"/>
        </w:rPr>
        <w:t xml:space="preserve"> </w:t>
      </w:r>
      <w:r w:rsidR="005234E9" w:rsidRPr="0083253D">
        <w:rPr>
          <w:szCs w:val="20"/>
        </w:rPr>
        <w:t>v</w:t>
      </w:r>
      <w:r w:rsidR="00870BDD" w:rsidRPr="0083253D">
        <w:rPr>
          <w:szCs w:val="20"/>
        </w:rPr>
        <w:t xml:space="preserve"> Přílo</w:t>
      </w:r>
      <w:r w:rsidR="005234E9" w:rsidRPr="0083253D">
        <w:rPr>
          <w:szCs w:val="20"/>
        </w:rPr>
        <w:t>ze</w:t>
      </w:r>
      <w:r w:rsidR="00870BDD" w:rsidRPr="0083253D">
        <w:rPr>
          <w:szCs w:val="20"/>
        </w:rPr>
        <w:t xml:space="preserve"> č.</w:t>
      </w:r>
      <w:r w:rsidR="00880695">
        <w:rPr>
          <w:szCs w:val="20"/>
        </w:rPr>
        <w:t> </w:t>
      </w:r>
      <w:r w:rsidR="00870BDD" w:rsidRPr="0083253D">
        <w:rPr>
          <w:szCs w:val="20"/>
        </w:rPr>
        <w:t xml:space="preserve">1 [Technická specifikace] </w:t>
      </w:r>
      <w:r w:rsidRPr="0083253D">
        <w:rPr>
          <w:szCs w:val="20"/>
        </w:rPr>
        <w:t>v</w:t>
      </w:r>
      <w:r w:rsidR="00870BDD" w:rsidRPr="0083253D">
        <w:rPr>
          <w:szCs w:val="20"/>
        </w:rPr>
        <w:t> Souhrnném m</w:t>
      </w:r>
      <w:r w:rsidRPr="0083253D">
        <w:rPr>
          <w:szCs w:val="20"/>
        </w:rPr>
        <w:t>ěsíčním výkazu</w:t>
      </w:r>
      <w:r w:rsidR="00B776EA" w:rsidRPr="0083253D">
        <w:rPr>
          <w:szCs w:val="20"/>
        </w:rPr>
        <w:t xml:space="preserve"> sestaveném z Dílčích měsíčních výkazů</w:t>
      </w:r>
      <w:r w:rsidRPr="0083253D">
        <w:rPr>
          <w:szCs w:val="20"/>
        </w:rPr>
        <w:t xml:space="preserve">. </w:t>
      </w:r>
      <w:r w:rsidR="00870BDD" w:rsidRPr="0083253D">
        <w:rPr>
          <w:szCs w:val="20"/>
        </w:rPr>
        <w:t>Souhrnný m</w:t>
      </w:r>
      <w:r w:rsidRPr="0083253D">
        <w:rPr>
          <w:szCs w:val="20"/>
        </w:rPr>
        <w:t xml:space="preserve">ěsíční výkaz je Poskytovatel povinen vždy </w:t>
      </w:r>
      <w:r w:rsidR="00A92F6A" w:rsidRPr="0083253D">
        <w:rPr>
          <w:szCs w:val="20"/>
        </w:rPr>
        <w:t>předložit (</w:t>
      </w:r>
      <w:r w:rsidRPr="0083253D">
        <w:rPr>
          <w:szCs w:val="20"/>
        </w:rPr>
        <w:t>doručit</w:t>
      </w:r>
      <w:r w:rsidR="00A92F6A" w:rsidRPr="0083253D">
        <w:rPr>
          <w:szCs w:val="20"/>
        </w:rPr>
        <w:t>)</w:t>
      </w:r>
      <w:r w:rsidRPr="0083253D">
        <w:rPr>
          <w:szCs w:val="20"/>
        </w:rPr>
        <w:t xml:space="preserve"> Objednateli společně s Fakturou, v níž jsou fakturovány Paušální služby za měsíc, který je předmětem daného </w:t>
      </w:r>
      <w:r w:rsidR="00621AE4" w:rsidRPr="0083253D">
        <w:rPr>
          <w:szCs w:val="20"/>
        </w:rPr>
        <w:t>Souhrnného m</w:t>
      </w:r>
      <w:r w:rsidRPr="0083253D">
        <w:rPr>
          <w:szCs w:val="20"/>
        </w:rPr>
        <w:t xml:space="preserve">ěsíčního výkazu. Pokud při posouzení obsahu </w:t>
      </w:r>
      <w:r w:rsidR="00621AE4" w:rsidRPr="0083253D">
        <w:rPr>
          <w:szCs w:val="20"/>
        </w:rPr>
        <w:t>Souhrnného m</w:t>
      </w:r>
      <w:r w:rsidRPr="0083253D">
        <w:rPr>
          <w:szCs w:val="20"/>
        </w:rPr>
        <w:t>ěsíčního výkazu vzniknou na straně Objednatele jakékoli pochybnosti o správnosti uvedených údajů, je Objednatel oprávněn v</w:t>
      </w:r>
      <w:r w:rsidR="00FB155A" w:rsidRPr="0083253D">
        <w:rPr>
          <w:szCs w:val="20"/>
        </w:rPr>
        <w:t> </w:t>
      </w:r>
      <w:r w:rsidRPr="0083253D">
        <w:rPr>
          <w:szCs w:val="20"/>
        </w:rPr>
        <w:t>rámci Služeb:</w:t>
      </w:r>
      <w:bookmarkEnd w:id="130"/>
    </w:p>
    <w:p w14:paraId="2AC0B8F4" w14:textId="5F7E636E" w:rsidR="008D5397" w:rsidRPr="00B816FF" w:rsidRDefault="008D5397" w:rsidP="00880695">
      <w:pPr>
        <w:pStyle w:val="MSPododstavec"/>
        <w:spacing w:line="280" w:lineRule="atLeast"/>
        <w:ind w:left="1560" w:hanging="426"/>
        <w:rPr>
          <w:szCs w:val="20"/>
        </w:rPr>
      </w:pPr>
      <w:r w:rsidRPr="00AE2CD7">
        <w:t xml:space="preserve">požadovat po Poskytovateli uskutečnění osobní schůzky v </w:t>
      </w:r>
      <w:r w:rsidRPr="00B816FF">
        <w:rPr>
          <w:szCs w:val="20"/>
        </w:rPr>
        <w:t>sídle Objednatele</w:t>
      </w:r>
      <w:r w:rsidR="005B51B6" w:rsidRPr="00B816FF">
        <w:rPr>
          <w:szCs w:val="20"/>
        </w:rPr>
        <w:t>, telefonické</w:t>
      </w:r>
      <w:r w:rsidR="004856B3" w:rsidRPr="00B816FF">
        <w:rPr>
          <w:szCs w:val="20"/>
        </w:rPr>
        <w:t>ho</w:t>
      </w:r>
      <w:r w:rsidR="005B51B6" w:rsidRPr="00B816FF">
        <w:rPr>
          <w:szCs w:val="20"/>
        </w:rPr>
        <w:t xml:space="preserve"> </w:t>
      </w:r>
      <w:r w:rsidR="004856B3" w:rsidRPr="00B816FF">
        <w:rPr>
          <w:szCs w:val="20"/>
        </w:rPr>
        <w:t>jednání</w:t>
      </w:r>
      <w:r w:rsidR="005B51B6" w:rsidRPr="00B816FF">
        <w:rPr>
          <w:szCs w:val="20"/>
        </w:rPr>
        <w:t xml:space="preserve"> </w:t>
      </w:r>
      <w:r w:rsidR="004856B3" w:rsidRPr="00B816FF">
        <w:rPr>
          <w:szCs w:val="20"/>
        </w:rPr>
        <w:t>a</w:t>
      </w:r>
      <w:r w:rsidR="005B51B6" w:rsidRPr="00B816FF">
        <w:rPr>
          <w:szCs w:val="20"/>
        </w:rPr>
        <w:t>nebo schůzky prostřednictvím jiných nástrojů komunikace na</w:t>
      </w:r>
      <w:r w:rsidR="00880695">
        <w:rPr>
          <w:szCs w:val="20"/>
        </w:rPr>
        <w:t> </w:t>
      </w:r>
      <w:r w:rsidR="005B51B6" w:rsidRPr="00B816FF">
        <w:rPr>
          <w:szCs w:val="20"/>
        </w:rPr>
        <w:t>dálku</w:t>
      </w:r>
      <w:r w:rsidRPr="00B816FF">
        <w:rPr>
          <w:szCs w:val="20"/>
        </w:rPr>
        <w:t>, které je Poskytovatel povinen se bez zbytečného odkladu ve vzájemně odsouhlaseném termínu zúčastnit;</w:t>
      </w:r>
      <w:r w:rsidR="00A737FF" w:rsidRPr="00B816FF">
        <w:rPr>
          <w:szCs w:val="20"/>
        </w:rPr>
        <w:t xml:space="preserve"> a</w:t>
      </w:r>
      <w:r w:rsidR="00363D53" w:rsidRPr="00B816FF">
        <w:rPr>
          <w:szCs w:val="20"/>
        </w:rPr>
        <w:t>nebo</w:t>
      </w:r>
    </w:p>
    <w:p w14:paraId="3E8426AF" w14:textId="1490C5A4" w:rsidR="008D5397" w:rsidRPr="00B816FF" w:rsidRDefault="008D5397" w:rsidP="00880695">
      <w:pPr>
        <w:pStyle w:val="MSPododstavec"/>
        <w:spacing w:line="280" w:lineRule="atLeast"/>
        <w:ind w:left="1560" w:hanging="426"/>
        <w:rPr>
          <w:szCs w:val="20"/>
        </w:rPr>
      </w:pPr>
      <w:r w:rsidRPr="00AE2CD7">
        <w:t xml:space="preserve">požadovat po Poskytovateli doplnění </w:t>
      </w:r>
      <w:r w:rsidR="00621AE4" w:rsidRPr="00B816FF">
        <w:rPr>
          <w:szCs w:val="20"/>
        </w:rPr>
        <w:t>Souhrnného m</w:t>
      </w:r>
      <w:r w:rsidRPr="00B816FF">
        <w:rPr>
          <w:szCs w:val="20"/>
        </w:rPr>
        <w:t>ěsíčního výkazu, vysvětlení jednotlivých položek uvedených v</w:t>
      </w:r>
      <w:r w:rsidR="00621AE4" w:rsidRPr="00B816FF">
        <w:rPr>
          <w:szCs w:val="20"/>
        </w:rPr>
        <w:t> Souhrnném m</w:t>
      </w:r>
      <w:r w:rsidRPr="00B816FF">
        <w:rPr>
          <w:szCs w:val="20"/>
        </w:rPr>
        <w:t>ěsíčním výkazu, anebo odstranění ned</w:t>
      </w:r>
      <w:r w:rsidR="00211020" w:rsidRPr="00B816FF">
        <w:rPr>
          <w:szCs w:val="20"/>
        </w:rPr>
        <w:t xml:space="preserve">ostatků </w:t>
      </w:r>
      <w:r w:rsidR="00621AE4" w:rsidRPr="00B816FF">
        <w:rPr>
          <w:szCs w:val="20"/>
        </w:rPr>
        <w:t>Souhrnného m</w:t>
      </w:r>
      <w:r w:rsidR="00211020" w:rsidRPr="00B816FF">
        <w:rPr>
          <w:szCs w:val="20"/>
        </w:rPr>
        <w:t>ěsíčního výkazu</w:t>
      </w:r>
      <w:r w:rsidR="00B42273" w:rsidRPr="00B816FF">
        <w:rPr>
          <w:szCs w:val="20"/>
        </w:rPr>
        <w:t>,</w:t>
      </w:r>
      <w:r w:rsidR="00211020" w:rsidRPr="00B816FF">
        <w:rPr>
          <w:szCs w:val="20"/>
        </w:rPr>
        <w:t xml:space="preserve"> a to i </w:t>
      </w:r>
      <w:r w:rsidRPr="00B816FF">
        <w:rPr>
          <w:szCs w:val="20"/>
        </w:rPr>
        <w:t xml:space="preserve">opakovaně, dokud bude </w:t>
      </w:r>
      <w:r w:rsidR="00621AE4" w:rsidRPr="00B816FF">
        <w:rPr>
          <w:szCs w:val="20"/>
        </w:rPr>
        <w:t>Souhrnný m</w:t>
      </w:r>
      <w:r w:rsidRPr="00B816FF">
        <w:rPr>
          <w:szCs w:val="20"/>
        </w:rPr>
        <w:t>ěsíční výkaz obsahovat vady či nedostatky.</w:t>
      </w:r>
    </w:p>
    <w:p w14:paraId="6ECCCA55" w14:textId="77777777" w:rsidR="008D5397" w:rsidRPr="00B816FF" w:rsidRDefault="00621AE4" w:rsidP="00F338C5">
      <w:pPr>
        <w:pStyle w:val="MSlnek"/>
        <w:spacing w:line="280" w:lineRule="atLeast"/>
        <w:rPr>
          <w:szCs w:val="20"/>
        </w:rPr>
      </w:pPr>
      <w:bookmarkStart w:id="131" w:name="_Toc190871918"/>
      <w:r w:rsidRPr="00B816FF">
        <w:rPr>
          <w:szCs w:val="20"/>
        </w:rPr>
        <w:t>Souhrnný m</w:t>
      </w:r>
      <w:r w:rsidR="008D5397" w:rsidRPr="00B816FF">
        <w:rPr>
          <w:szCs w:val="20"/>
        </w:rPr>
        <w:t>ěsíční výkaz bude zasílán na elektronickou adresu Kontaktní osoby Objednatele pro věcné plnění v elektronické podobě umožňující editaci a vyhledávání</w:t>
      </w:r>
      <w:r w:rsidR="00324664" w:rsidRPr="00B816FF">
        <w:rPr>
          <w:szCs w:val="20"/>
        </w:rPr>
        <w:t>,</w:t>
      </w:r>
      <w:r w:rsidR="008D5397" w:rsidRPr="00B816FF">
        <w:rPr>
          <w:szCs w:val="20"/>
        </w:rPr>
        <w:t xml:space="preserve"> a též v podobě neumožňující další editaci a Strany budou postupovat v souladu s Přílohou č. </w:t>
      </w:r>
      <w:r w:rsidR="00F71D08" w:rsidRPr="00B816FF">
        <w:rPr>
          <w:szCs w:val="20"/>
        </w:rPr>
        <w:t>1</w:t>
      </w:r>
      <w:r w:rsidR="008D5397" w:rsidRPr="00B816FF">
        <w:rPr>
          <w:szCs w:val="20"/>
        </w:rPr>
        <w:t xml:space="preserve"> [</w:t>
      </w:r>
      <w:r w:rsidR="00BA57F2" w:rsidRPr="00B816FF">
        <w:rPr>
          <w:szCs w:val="20"/>
        </w:rPr>
        <w:t xml:space="preserve">Technická </w:t>
      </w:r>
      <w:r w:rsidR="00BA57F2" w:rsidRPr="00B816FF">
        <w:rPr>
          <w:szCs w:val="20"/>
        </w:rPr>
        <w:lastRenderedPageBreak/>
        <w:t>s</w:t>
      </w:r>
      <w:r w:rsidR="008D5397" w:rsidRPr="00B816FF">
        <w:rPr>
          <w:szCs w:val="20"/>
        </w:rPr>
        <w:t>pecifikace].</w:t>
      </w:r>
      <w:bookmarkEnd w:id="131"/>
      <w:r w:rsidR="008D5397" w:rsidRPr="00B816FF">
        <w:rPr>
          <w:szCs w:val="20"/>
        </w:rPr>
        <w:t xml:space="preserve"> </w:t>
      </w:r>
    </w:p>
    <w:p w14:paraId="417B1903" w14:textId="100BCA44" w:rsidR="008D5397" w:rsidRPr="00B816FF" w:rsidRDefault="008D5397" w:rsidP="00F338C5">
      <w:pPr>
        <w:pStyle w:val="MSlnek"/>
        <w:spacing w:line="280" w:lineRule="atLeast"/>
        <w:rPr>
          <w:szCs w:val="20"/>
        </w:rPr>
      </w:pPr>
      <w:bookmarkStart w:id="132" w:name="_Ref516495313"/>
      <w:bookmarkStart w:id="133" w:name="_Toc190871919"/>
      <w:r w:rsidRPr="00B816FF">
        <w:rPr>
          <w:szCs w:val="20"/>
        </w:rPr>
        <w:t xml:space="preserve">Vyžaduje-li jakákoliv část </w:t>
      </w:r>
      <w:r w:rsidR="00F7217B" w:rsidRPr="00B816FF">
        <w:rPr>
          <w:szCs w:val="20"/>
        </w:rPr>
        <w:t xml:space="preserve">IT prostředí </w:t>
      </w:r>
      <w:r w:rsidR="0061647D" w:rsidRPr="00B816FF">
        <w:rPr>
          <w:szCs w:val="20"/>
        </w:rPr>
        <w:t>o</w:t>
      </w:r>
      <w:r w:rsidR="00F7217B" w:rsidRPr="00B816FF">
        <w:rPr>
          <w:szCs w:val="20"/>
        </w:rPr>
        <w:t>bjednatele</w:t>
      </w:r>
      <w:r w:rsidR="00F71D08" w:rsidRPr="00B816FF">
        <w:rPr>
          <w:szCs w:val="20"/>
        </w:rPr>
        <w:t xml:space="preserve"> </w:t>
      </w:r>
      <w:r w:rsidRPr="00B816FF">
        <w:rPr>
          <w:szCs w:val="20"/>
        </w:rPr>
        <w:t xml:space="preserve">jakoukoliv akci, která by mohla mít dopad na Systém </w:t>
      </w:r>
      <w:r w:rsidR="00FB155A" w:rsidRPr="00B816FF">
        <w:rPr>
          <w:szCs w:val="20"/>
        </w:rPr>
        <w:t>a</w:t>
      </w:r>
      <w:r w:rsidRPr="00B816FF">
        <w:rPr>
          <w:szCs w:val="20"/>
        </w:rPr>
        <w:t xml:space="preserve">nebo na jiné </w:t>
      </w:r>
      <w:r w:rsidR="00395654" w:rsidRPr="00B816FF">
        <w:rPr>
          <w:szCs w:val="20"/>
        </w:rPr>
        <w:t xml:space="preserve">informační </w:t>
      </w:r>
      <w:r w:rsidRPr="00B816FF">
        <w:rPr>
          <w:szCs w:val="20"/>
        </w:rPr>
        <w:t>systémy</w:t>
      </w:r>
      <w:r w:rsidR="004F5488" w:rsidRPr="00B816FF">
        <w:rPr>
          <w:szCs w:val="20"/>
        </w:rPr>
        <w:t xml:space="preserve"> </w:t>
      </w:r>
      <w:r w:rsidR="00395654" w:rsidRPr="00B816FF">
        <w:rPr>
          <w:szCs w:val="20"/>
        </w:rPr>
        <w:t xml:space="preserve">než </w:t>
      </w:r>
      <w:r w:rsidRPr="00B816FF">
        <w:rPr>
          <w:szCs w:val="20"/>
        </w:rPr>
        <w:t>na Systém anebo</w:t>
      </w:r>
      <w:r w:rsidR="004F5488" w:rsidRPr="00B816FF">
        <w:rPr>
          <w:szCs w:val="20"/>
        </w:rPr>
        <w:t xml:space="preserve"> na</w:t>
      </w:r>
      <w:r w:rsidRPr="00B816FF">
        <w:rPr>
          <w:szCs w:val="20"/>
        </w:rPr>
        <w:t xml:space="preserve"> </w:t>
      </w:r>
      <w:r w:rsidR="00F7217B" w:rsidRPr="00B816FF">
        <w:rPr>
          <w:szCs w:val="20"/>
        </w:rPr>
        <w:t xml:space="preserve">IT prostředí </w:t>
      </w:r>
      <w:r w:rsidR="0061647D" w:rsidRPr="00B816FF">
        <w:rPr>
          <w:szCs w:val="20"/>
        </w:rPr>
        <w:t>o</w:t>
      </w:r>
      <w:r w:rsidR="00F7217B" w:rsidRPr="00B816FF">
        <w:rPr>
          <w:szCs w:val="20"/>
        </w:rPr>
        <w:t>bjednatele</w:t>
      </w:r>
      <w:r w:rsidRPr="00B816FF">
        <w:rPr>
          <w:szCs w:val="20"/>
        </w:rPr>
        <w:t xml:space="preserve"> napojené, </w:t>
      </w:r>
      <w:r w:rsidR="00F71D08" w:rsidRPr="00B816FF">
        <w:rPr>
          <w:szCs w:val="20"/>
        </w:rPr>
        <w:t>nebo je</w:t>
      </w:r>
      <w:r w:rsidRPr="00B816FF">
        <w:rPr>
          <w:szCs w:val="20"/>
        </w:rPr>
        <w:t xml:space="preserve">-li nezbytná placená aktualizace, upgrade či jiná </w:t>
      </w:r>
      <w:r w:rsidR="001C0582" w:rsidRPr="00B816FF">
        <w:rPr>
          <w:szCs w:val="20"/>
        </w:rPr>
        <w:t xml:space="preserve">placená </w:t>
      </w:r>
      <w:r w:rsidRPr="00B816FF">
        <w:rPr>
          <w:szCs w:val="20"/>
        </w:rPr>
        <w:t>změna ve Standardním software („</w:t>
      </w:r>
      <w:r w:rsidRPr="00B816FF">
        <w:rPr>
          <w:b/>
          <w:bCs w:val="0"/>
          <w:szCs w:val="20"/>
        </w:rPr>
        <w:t>Akce</w:t>
      </w:r>
      <w:r w:rsidRPr="00B816FF">
        <w:rPr>
          <w:szCs w:val="20"/>
        </w:rPr>
        <w:t xml:space="preserve">“), zavazuje se Poskytovatel o potřebě provedení Akce </w:t>
      </w:r>
      <w:r w:rsidR="00D66282" w:rsidRPr="00B816FF">
        <w:rPr>
          <w:szCs w:val="20"/>
        </w:rPr>
        <w:t xml:space="preserve">nejpozději </w:t>
      </w:r>
      <w:r w:rsidRPr="00B816FF">
        <w:rPr>
          <w:szCs w:val="20"/>
        </w:rPr>
        <w:t xml:space="preserve">do </w:t>
      </w:r>
      <w:r w:rsidR="00FF1DDD" w:rsidRPr="00B816FF">
        <w:rPr>
          <w:szCs w:val="20"/>
        </w:rPr>
        <w:t xml:space="preserve">tří </w:t>
      </w:r>
      <w:r w:rsidRPr="00B816FF">
        <w:rPr>
          <w:szCs w:val="20"/>
        </w:rPr>
        <w:t>(</w:t>
      </w:r>
      <w:r w:rsidR="00FF1DDD" w:rsidRPr="00B816FF">
        <w:rPr>
          <w:szCs w:val="20"/>
        </w:rPr>
        <w:t>3</w:t>
      </w:r>
      <w:r w:rsidRPr="00B816FF">
        <w:rPr>
          <w:szCs w:val="20"/>
        </w:rPr>
        <w:t xml:space="preserve">) pracovních dnů od jejího proaktivního zjištění písemně vyrozumět Kontaktní osobu Objednatele pro věcné plnění prostřednictvím </w:t>
      </w:r>
      <w:r w:rsidR="006E79EE" w:rsidRPr="00B816FF">
        <w:rPr>
          <w:szCs w:val="20"/>
        </w:rPr>
        <w:t>Service Desk</w:t>
      </w:r>
      <w:r w:rsidRPr="00B816FF">
        <w:rPr>
          <w:szCs w:val="20"/>
        </w:rPr>
        <w:t>u a na její elektronickou adresu. Součás</w:t>
      </w:r>
      <w:r w:rsidR="00301C2C" w:rsidRPr="00B816FF">
        <w:rPr>
          <w:szCs w:val="20"/>
        </w:rPr>
        <w:t xml:space="preserve">tí vyrozumění dle tohoto </w:t>
      </w:r>
      <w:r w:rsidR="00065744" w:rsidRPr="00AE2CD7">
        <w:rPr>
          <w:szCs w:val="20"/>
        </w:rPr>
        <w:t>odst.</w:t>
      </w:r>
      <w:r w:rsidR="00301C2C" w:rsidRPr="00B816FF">
        <w:rPr>
          <w:szCs w:val="20"/>
        </w:rPr>
        <w:t xml:space="preserve"> </w:t>
      </w:r>
      <w:r w:rsidR="00F71D08" w:rsidRPr="00B816FF">
        <w:rPr>
          <w:szCs w:val="20"/>
        </w:rPr>
        <w:fldChar w:fldCharType="begin"/>
      </w:r>
      <w:r w:rsidR="00F71D08" w:rsidRPr="00B816FF">
        <w:rPr>
          <w:szCs w:val="20"/>
        </w:rPr>
        <w:instrText xml:space="preserve"> REF _Ref516495313 \r \h </w:instrText>
      </w:r>
      <w:r w:rsidR="0056038E" w:rsidRPr="00B816FF">
        <w:rPr>
          <w:szCs w:val="20"/>
        </w:rPr>
        <w:instrText xml:space="preserve"> \* MERGEFORMAT </w:instrText>
      </w:r>
      <w:r w:rsidR="00F71D08" w:rsidRPr="00B816FF">
        <w:rPr>
          <w:szCs w:val="20"/>
        </w:rPr>
      </w:r>
      <w:r w:rsidR="00F71D08" w:rsidRPr="00B816FF">
        <w:rPr>
          <w:szCs w:val="20"/>
        </w:rPr>
        <w:fldChar w:fldCharType="separate"/>
      </w:r>
      <w:r w:rsidR="008E4817">
        <w:rPr>
          <w:szCs w:val="20"/>
        </w:rPr>
        <w:t>7.5</w:t>
      </w:r>
      <w:r w:rsidR="00F71D08" w:rsidRPr="00B816FF">
        <w:rPr>
          <w:szCs w:val="20"/>
        </w:rPr>
        <w:fldChar w:fldCharType="end"/>
      </w:r>
      <w:r w:rsidR="00301C2C" w:rsidRPr="00B816FF">
        <w:rPr>
          <w:szCs w:val="20"/>
        </w:rPr>
        <w:t xml:space="preserve"> </w:t>
      </w:r>
      <w:r w:rsidRPr="00B816FF">
        <w:rPr>
          <w:szCs w:val="20"/>
        </w:rPr>
        <w:t xml:space="preserve">je uvedení případných důsledků zamítavého rozhodnutí </w:t>
      </w:r>
      <w:r w:rsidR="007433B2" w:rsidRPr="00B816FF">
        <w:rPr>
          <w:szCs w:val="20"/>
        </w:rPr>
        <w:t xml:space="preserve">či nečinnosti </w:t>
      </w:r>
      <w:r w:rsidRPr="00B816FF">
        <w:rPr>
          <w:szCs w:val="20"/>
        </w:rPr>
        <w:t xml:space="preserve">Objednatele, zejména pokud by neprovedení konkrétní Akce mělo mít negativní dopad na SLA Paušálních služeb či na funkce Systému anebo </w:t>
      </w:r>
      <w:r w:rsidR="00F7217B" w:rsidRPr="00B816FF">
        <w:rPr>
          <w:szCs w:val="20"/>
        </w:rPr>
        <w:t xml:space="preserve">IT prostředí </w:t>
      </w:r>
      <w:r w:rsidR="0061647D" w:rsidRPr="00B816FF">
        <w:rPr>
          <w:szCs w:val="20"/>
        </w:rPr>
        <w:t>o</w:t>
      </w:r>
      <w:r w:rsidR="00F7217B" w:rsidRPr="00B816FF">
        <w:rPr>
          <w:szCs w:val="20"/>
        </w:rPr>
        <w:t>bjednatele</w:t>
      </w:r>
      <w:r w:rsidRPr="00B816FF">
        <w:rPr>
          <w:szCs w:val="20"/>
        </w:rPr>
        <w:t>.</w:t>
      </w:r>
      <w:bookmarkEnd w:id="132"/>
      <w:bookmarkEnd w:id="133"/>
    </w:p>
    <w:p w14:paraId="2A7B64ED" w14:textId="2884561C" w:rsidR="008D5397" w:rsidRPr="00B816FF" w:rsidRDefault="008D5397" w:rsidP="00F338C5">
      <w:pPr>
        <w:pStyle w:val="MSlnek"/>
        <w:spacing w:line="280" w:lineRule="atLeast"/>
        <w:rPr>
          <w:szCs w:val="20"/>
        </w:rPr>
      </w:pPr>
      <w:bookmarkStart w:id="134" w:name="_Toc190871920"/>
      <w:r w:rsidRPr="00B816FF">
        <w:rPr>
          <w:szCs w:val="20"/>
        </w:rPr>
        <w:t>Odmítne-li Objednatel provedení Akce, pak Poskytovatel není oprávněn k jejímu provedení. Schválí-li Objednatel provedení Akce, provede ji Poskytovatel</w:t>
      </w:r>
      <w:r w:rsidR="00DA0AC1" w:rsidRPr="00B816FF">
        <w:rPr>
          <w:szCs w:val="20"/>
        </w:rPr>
        <w:t xml:space="preserve"> zpravidla bezodkladně poté, co </w:t>
      </w:r>
      <w:r w:rsidRPr="00B816FF">
        <w:rPr>
          <w:szCs w:val="20"/>
        </w:rPr>
        <w:t xml:space="preserve">obdrží Objednatelův souhlas nebo obdrží od Objednatele potřebné podklady či Software, který za účelem provedení Akce Objednatel pořídí. Při provádění Akce se Poskytovatel zavazuje postupovat dle svého nejlepšího vědomí a </w:t>
      </w:r>
      <w:r w:rsidR="00A9276D" w:rsidRPr="00B816FF">
        <w:rPr>
          <w:szCs w:val="20"/>
        </w:rPr>
        <w:t xml:space="preserve">řádně a včas </w:t>
      </w:r>
      <w:r w:rsidRPr="00B816FF">
        <w:rPr>
          <w:szCs w:val="20"/>
        </w:rPr>
        <w:t xml:space="preserve">v souladu s pokyny </w:t>
      </w:r>
      <w:r w:rsidR="00CC0865" w:rsidRPr="00B816FF">
        <w:rPr>
          <w:szCs w:val="20"/>
        </w:rPr>
        <w:t xml:space="preserve">a zájmy </w:t>
      </w:r>
      <w:r w:rsidRPr="00B816FF">
        <w:rPr>
          <w:szCs w:val="20"/>
        </w:rPr>
        <w:t>Objednatele.</w:t>
      </w:r>
      <w:bookmarkEnd w:id="134"/>
    </w:p>
    <w:p w14:paraId="5ADBB3F5" w14:textId="7F2A4A02" w:rsidR="008D5397" w:rsidRPr="00B816FF" w:rsidRDefault="000E7171" w:rsidP="00F338C5">
      <w:pPr>
        <w:pStyle w:val="MSlnek"/>
        <w:spacing w:line="280" w:lineRule="atLeast"/>
        <w:rPr>
          <w:szCs w:val="20"/>
        </w:rPr>
      </w:pPr>
      <w:bookmarkStart w:id="135" w:name="_Toc190871921"/>
      <w:r w:rsidRPr="00B816FF">
        <w:rPr>
          <w:szCs w:val="20"/>
        </w:rPr>
        <w:t>Jakékoliv jiné akce, které je Poskytovatel povinen provádět v</w:t>
      </w:r>
      <w:r w:rsidR="003452DB" w:rsidRPr="00B816FF">
        <w:rPr>
          <w:szCs w:val="20"/>
        </w:rPr>
        <w:t> </w:t>
      </w:r>
      <w:r w:rsidRPr="00B816FF">
        <w:rPr>
          <w:szCs w:val="20"/>
        </w:rPr>
        <w:t>rámci Paušálních služeb, které nejsou Akcemi, je Poskytovatel povinen provádět proaktivně bez nutnosti získat předchozí souhlas Objednatele</w:t>
      </w:r>
      <w:r w:rsidR="004F140E" w:rsidRPr="00B816FF">
        <w:rPr>
          <w:szCs w:val="20"/>
        </w:rPr>
        <w:t>.</w:t>
      </w:r>
      <w:bookmarkEnd w:id="135"/>
    </w:p>
    <w:p w14:paraId="3993B25E" w14:textId="01DC790B" w:rsidR="00F71D08" w:rsidRPr="00B816FF" w:rsidRDefault="3A41D98A" w:rsidP="00F338C5">
      <w:pPr>
        <w:pStyle w:val="MSlnek"/>
        <w:spacing w:line="280" w:lineRule="atLeast"/>
        <w:rPr>
          <w:szCs w:val="20"/>
        </w:rPr>
      </w:pPr>
      <w:bookmarkStart w:id="136" w:name="_Toc190871922"/>
      <w:bookmarkStart w:id="137" w:name="_Ref190964793"/>
      <w:r w:rsidRPr="00B816FF">
        <w:rPr>
          <w:szCs w:val="20"/>
        </w:rPr>
        <w:t xml:space="preserve">Nestanoví-li tato </w:t>
      </w:r>
      <w:r w:rsidR="1E3C2CAE" w:rsidRPr="00B816FF">
        <w:rPr>
          <w:szCs w:val="20"/>
        </w:rPr>
        <w:t>S</w:t>
      </w:r>
      <w:r w:rsidR="52C9747E" w:rsidRPr="00B816FF">
        <w:rPr>
          <w:szCs w:val="20"/>
        </w:rPr>
        <w:t xml:space="preserve">mlouva nebo Dílčí smlouva výslovně jinak, </w:t>
      </w:r>
      <w:r w:rsidRPr="00B816FF">
        <w:rPr>
          <w:szCs w:val="20"/>
        </w:rPr>
        <w:t xml:space="preserve">není povinností Poskytovatele obstarávat pro Objednatele </w:t>
      </w:r>
      <w:r w:rsidR="1F75BC40" w:rsidRPr="00B816FF">
        <w:rPr>
          <w:szCs w:val="20"/>
        </w:rPr>
        <w:t xml:space="preserve">užívací práva </w:t>
      </w:r>
      <w:r w:rsidR="143B3350" w:rsidRPr="00B816FF">
        <w:rPr>
          <w:szCs w:val="20"/>
        </w:rPr>
        <w:t>(</w:t>
      </w:r>
      <w:r w:rsidR="1F75BC40" w:rsidRPr="00B816FF">
        <w:rPr>
          <w:szCs w:val="20"/>
        </w:rPr>
        <w:t xml:space="preserve">či </w:t>
      </w:r>
      <w:r w:rsidRPr="00B816FF">
        <w:rPr>
          <w:szCs w:val="20"/>
        </w:rPr>
        <w:t xml:space="preserve">prodloužení </w:t>
      </w:r>
      <w:r w:rsidR="143B3350" w:rsidRPr="00B816FF">
        <w:rPr>
          <w:szCs w:val="20"/>
        </w:rPr>
        <w:t xml:space="preserve">jejich </w:t>
      </w:r>
      <w:r w:rsidRPr="00B816FF">
        <w:rPr>
          <w:szCs w:val="20"/>
        </w:rPr>
        <w:t>trvání</w:t>
      </w:r>
      <w:r w:rsidR="143B3350" w:rsidRPr="00B816FF">
        <w:rPr>
          <w:szCs w:val="20"/>
        </w:rPr>
        <w:t>)</w:t>
      </w:r>
      <w:r w:rsidRPr="00B816FF">
        <w:rPr>
          <w:szCs w:val="20"/>
        </w:rPr>
        <w:t xml:space="preserve"> k</w:t>
      </w:r>
      <w:r w:rsidR="1F75BC40" w:rsidRPr="00B816FF">
        <w:rPr>
          <w:szCs w:val="20"/>
        </w:rPr>
        <w:t> </w:t>
      </w:r>
      <w:r w:rsidRPr="00B816FF">
        <w:rPr>
          <w:szCs w:val="20"/>
        </w:rPr>
        <w:t xml:space="preserve">Standardnímu software, který Objednatel užíval v okamžiku nabytí účinnosti </w:t>
      </w:r>
      <w:r w:rsidR="53E8EB31" w:rsidRPr="00B816FF">
        <w:rPr>
          <w:szCs w:val="20"/>
        </w:rPr>
        <w:t>Smlouvy</w:t>
      </w:r>
      <w:r w:rsidR="143B3350" w:rsidRPr="00B816FF">
        <w:rPr>
          <w:szCs w:val="20"/>
        </w:rPr>
        <w:t xml:space="preserve"> či bude užívat v průběhu její účinnosti</w:t>
      </w:r>
      <w:r w:rsidRPr="00B816FF">
        <w:rPr>
          <w:szCs w:val="20"/>
        </w:rPr>
        <w:t xml:space="preserve">, a Poskytovatel není povinen hradit </w:t>
      </w:r>
      <w:r w:rsidR="4582E61C" w:rsidRPr="00B816FF">
        <w:rPr>
          <w:szCs w:val="20"/>
        </w:rPr>
        <w:t xml:space="preserve">licenční, </w:t>
      </w:r>
      <w:r w:rsidRPr="00B816FF">
        <w:rPr>
          <w:szCs w:val="20"/>
        </w:rPr>
        <w:t>udržovací či jiné poplatky</w:t>
      </w:r>
      <w:r w:rsidR="5C86132C" w:rsidRPr="00B816FF">
        <w:rPr>
          <w:szCs w:val="20"/>
        </w:rPr>
        <w:t xml:space="preserve"> (subscription/license maintenance) </w:t>
      </w:r>
      <w:r w:rsidR="52C9747E" w:rsidRPr="00B816FF">
        <w:rPr>
          <w:szCs w:val="20"/>
        </w:rPr>
        <w:t>spojené se</w:t>
      </w:r>
      <w:r w:rsidR="6609913D" w:rsidRPr="00B816FF">
        <w:rPr>
          <w:szCs w:val="20"/>
        </w:rPr>
        <w:t xml:space="preserve"> užíváním</w:t>
      </w:r>
      <w:r w:rsidR="52C9747E" w:rsidRPr="00B816FF">
        <w:rPr>
          <w:szCs w:val="20"/>
        </w:rPr>
        <w:t xml:space="preserve"> Standardní</w:t>
      </w:r>
      <w:r w:rsidR="6609913D" w:rsidRPr="00B816FF">
        <w:rPr>
          <w:szCs w:val="20"/>
        </w:rPr>
        <w:t>ho</w:t>
      </w:r>
      <w:r w:rsidR="52C9747E" w:rsidRPr="00B816FF">
        <w:rPr>
          <w:szCs w:val="20"/>
        </w:rPr>
        <w:t xml:space="preserve"> software</w:t>
      </w:r>
      <w:r w:rsidRPr="00B816FF">
        <w:rPr>
          <w:szCs w:val="20"/>
        </w:rPr>
        <w:t>. Poskytovatel se však zavazuje proaktivně sledovat vypršení užívacích pr</w:t>
      </w:r>
      <w:r w:rsidR="52C9747E" w:rsidRPr="00B816FF">
        <w:rPr>
          <w:szCs w:val="20"/>
        </w:rPr>
        <w:t>áv ke Standardnímu software a v </w:t>
      </w:r>
      <w:r w:rsidRPr="00B816FF">
        <w:rPr>
          <w:szCs w:val="20"/>
        </w:rPr>
        <w:t xml:space="preserve">předstihu upozornit Objednatele na takové vypršení tak, aby Objednatel měl dostatek času prodloužit trvání takových oprávnění </w:t>
      </w:r>
      <w:r w:rsidR="1B96041B" w:rsidRPr="00B816FF">
        <w:rPr>
          <w:szCs w:val="20"/>
        </w:rPr>
        <w:t>a</w:t>
      </w:r>
      <w:r w:rsidRPr="00B816FF">
        <w:rPr>
          <w:szCs w:val="20"/>
        </w:rPr>
        <w:t>nebo pořídit náhradu.</w:t>
      </w:r>
      <w:bookmarkEnd w:id="136"/>
      <w:bookmarkEnd w:id="137"/>
      <w:r w:rsidRPr="00B816FF">
        <w:rPr>
          <w:szCs w:val="20"/>
        </w:rPr>
        <w:t xml:space="preserve"> </w:t>
      </w:r>
    </w:p>
    <w:p w14:paraId="722E9D5B" w14:textId="564AEADD" w:rsidR="008D5397" w:rsidRPr="00B816FF" w:rsidRDefault="008D5397" w:rsidP="00F338C5">
      <w:pPr>
        <w:pStyle w:val="MSlnek"/>
        <w:spacing w:line="280" w:lineRule="atLeast"/>
        <w:rPr>
          <w:szCs w:val="20"/>
        </w:rPr>
      </w:pPr>
      <w:bookmarkStart w:id="138" w:name="_Toc190871923"/>
      <w:r w:rsidRPr="00B816FF">
        <w:rPr>
          <w:szCs w:val="20"/>
        </w:rPr>
        <w:t>Poskytovatel se zavazuje poskytovat Paušální služby proaktivně a průběžně po dobu stanovenou v</w:t>
      </w:r>
      <w:r w:rsidR="00F71D08" w:rsidRPr="00B816FF">
        <w:rPr>
          <w:szCs w:val="20"/>
        </w:rPr>
        <w:t> </w:t>
      </w:r>
      <w:r w:rsidRPr="00B816FF">
        <w:rPr>
          <w:szCs w:val="20"/>
        </w:rPr>
        <w:t>Článku</w:t>
      </w:r>
      <w:r w:rsidR="00F71D08" w:rsidRPr="00B816FF">
        <w:rPr>
          <w:szCs w:val="20"/>
        </w:rPr>
        <w:t xml:space="preserve"> </w:t>
      </w:r>
      <w:r w:rsidR="00F71D08" w:rsidRPr="00B816FF">
        <w:rPr>
          <w:szCs w:val="20"/>
        </w:rPr>
        <w:fldChar w:fldCharType="begin"/>
      </w:r>
      <w:r w:rsidR="00F71D08" w:rsidRPr="00B816FF">
        <w:rPr>
          <w:szCs w:val="20"/>
        </w:rPr>
        <w:instrText xml:space="preserve"> REF _Ref516495415 \r \h </w:instrText>
      </w:r>
      <w:r w:rsidR="0056038E" w:rsidRPr="00B816FF">
        <w:rPr>
          <w:szCs w:val="20"/>
        </w:rPr>
        <w:instrText xml:space="preserve"> \* MERGEFORMAT </w:instrText>
      </w:r>
      <w:r w:rsidR="00F71D08" w:rsidRPr="00B816FF">
        <w:rPr>
          <w:szCs w:val="20"/>
        </w:rPr>
      </w:r>
      <w:r w:rsidR="00F71D08" w:rsidRPr="00B816FF">
        <w:rPr>
          <w:szCs w:val="20"/>
        </w:rPr>
        <w:fldChar w:fldCharType="separate"/>
      </w:r>
      <w:r w:rsidR="008E4817">
        <w:rPr>
          <w:szCs w:val="20"/>
        </w:rPr>
        <w:t>5</w:t>
      </w:r>
      <w:r w:rsidR="00F71D08" w:rsidRPr="00B816FF">
        <w:rPr>
          <w:szCs w:val="20"/>
        </w:rPr>
        <w:fldChar w:fldCharType="end"/>
      </w:r>
      <w:r w:rsidRPr="00B816FF">
        <w:rPr>
          <w:szCs w:val="20"/>
        </w:rPr>
        <w:t xml:space="preserve"> (Doba a místo poskytování Služeb)</w:t>
      </w:r>
      <w:r w:rsidR="004F5488" w:rsidRPr="00B816FF">
        <w:rPr>
          <w:szCs w:val="20"/>
        </w:rPr>
        <w:t>,</w:t>
      </w:r>
      <w:r w:rsidRPr="00B816FF">
        <w:rPr>
          <w:szCs w:val="20"/>
        </w:rPr>
        <w:t xml:space="preserve"> bez nutnosti zaslání jakékoliv výzvy ze strany Objednatele.</w:t>
      </w:r>
      <w:bookmarkEnd w:id="138"/>
    </w:p>
    <w:p w14:paraId="1B3EDAAD" w14:textId="77777777" w:rsidR="007B0997" w:rsidRPr="00B816FF" w:rsidRDefault="0005234A" w:rsidP="00F338C5">
      <w:pPr>
        <w:pStyle w:val="RLTextlnkuslovan"/>
        <w:tabs>
          <w:tab w:val="clear" w:pos="1474"/>
        </w:tabs>
        <w:spacing w:line="280" w:lineRule="atLeast"/>
        <w:ind w:left="567" w:firstLine="0"/>
        <w:rPr>
          <w:rFonts w:ascii="Arial" w:hAnsi="Arial" w:cs="Arial"/>
          <w:sz w:val="20"/>
          <w:szCs w:val="20"/>
          <w:u w:val="single"/>
          <w:lang w:val="cs-CZ"/>
        </w:rPr>
      </w:pPr>
      <w:bookmarkStart w:id="139" w:name="_Ref518373416"/>
      <w:bookmarkStart w:id="140" w:name="_Toc532815617"/>
      <w:bookmarkStart w:id="141" w:name="_Toc51336282"/>
      <w:bookmarkStart w:id="142" w:name="_Toc56623840"/>
      <w:bookmarkStart w:id="143" w:name="_Toc56703388"/>
      <w:r w:rsidRPr="00B816FF">
        <w:rPr>
          <w:rFonts w:ascii="Arial" w:hAnsi="Arial" w:cs="Arial"/>
          <w:sz w:val="20"/>
          <w:szCs w:val="20"/>
          <w:u w:val="single"/>
          <w:lang w:val="cs-CZ"/>
        </w:rPr>
        <w:t>Service D</w:t>
      </w:r>
      <w:r w:rsidR="007B0997" w:rsidRPr="00B816FF">
        <w:rPr>
          <w:rFonts w:ascii="Arial" w:hAnsi="Arial" w:cs="Arial"/>
          <w:sz w:val="20"/>
          <w:szCs w:val="20"/>
          <w:u w:val="single"/>
          <w:lang w:val="cs-CZ"/>
        </w:rPr>
        <w:t>esk</w:t>
      </w:r>
      <w:bookmarkEnd w:id="139"/>
      <w:bookmarkEnd w:id="140"/>
      <w:bookmarkEnd w:id="141"/>
      <w:bookmarkEnd w:id="142"/>
      <w:bookmarkEnd w:id="143"/>
    </w:p>
    <w:p w14:paraId="5557DE89" w14:textId="70262578" w:rsidR="007B75B9" w:rsidRPr="009A3CC0" w:rsidRDefault="007B75B9" w:rsidP="00F338C5">
      <w:pPr>
        <w:pStyle w:val="MSlnek"/>
        <w:spacing w:line="280" w:lineRule="atLeast"/>
        <w:rPr>
          <w:szCs w:val="20"/>
        </w:rPr>
      </w:pPr>
      <w:bookmarkStart w:id="144" w:name="_Toc190871924"/>
      <w:bookmarkStart w:id="145" w:name="_Ref516338472"/>
      <w:r w:rsidRPr="009A3CC0">
        <w:rPr>
          <w:szCs w:val="20"/>
        </w:rPr>
        <w:t>Service Desk je provozován Objednatelem.</w:t>
      </w:r>
      <w:r w:rsidR="00A82A26">
        <w:rPr>
          <w:szCs w:val="20"/>
        </w:rPr>
        <w:t xml:space="preserve"> </w:t>
      </w:r>
      <w:r w:rsidR="00A82A26" w:rsidRPr="00A82A26">
        <w:rPr>
          <w:szCs w:val="20"/>
        </w:rPr>
        <w:t xml:space="preserve">Objednatel může </w:t>
      </w:r>
      <w:r w:rsidR="00A82A26">
        <w:rPr>
          <w:szCs w:val="20"/>
        </w:rPr>
        <w:t>jednostranně stanovit</w:t>
      </w:r>
      <w:r w:rsidR="00A82A26" w:rsidRPr="00A82A26">
        <w:rPr>
          <w:szCs w:val="20"/>
        </w:rPr>
        <w:t xml:space="preserve"> využívání </w:t>
      </w:r>
      <w:r w:rsidR="006754A7">
        <w:rPr>
          <w:szCs w:val="20"/>
        </w:rPr>
        <w:t>konkrétních</w:t>
      </w:r>
      <w:r w:rsidR="00A82A26" w:rsidRPr="00A82A26">
        <w:rPr>
          <w:szCs w:val="20"/>
        </w:rPr>
        <w:t xml:space="preserve"> softwarových řešení pro zajištění provozu Service Desku (např. nástroj JIRA pro realizaci Služeb na objednávku)</w:t>
      </w:r>
      <w:r w:rsidR="006754A7">
        <w:rPr>
          <w:szCs w:val="20"/>
        </w:rPr>
        <w:t>.</w:t>
      </w:r>
      <w:bookmarkEnd w:id="144"/>
    </w:p>
    <w:p w14:paraId="2701223F" w14:textId="2F9BCAFA" w:rsidR="00945435" w:rsidRPr="00B816FF" w:rsidRDefault="006E79EE" w:rsidP="00F338C5">
      <w:pPr>
        <w:pStyle w:val="MSlnek"/>
        <w:spacing w:line="280" w:lineRule="atLeast"/>
        <w:rPr>
          <w:szCs w:val="20"/>
        </w:rPr>
      </w:pPr>
      <w:bookmarkStart w:id="146" w:name="_Ref516332645"/>
      <w:bookmarkStart w:id="147" w:name="_Toc190871925"/>
      <w:bookmarkEnd w:id="145"/>
      <w:r w:rsidRPr="00B816FF">
        <w:rPr>
          <w:szCs w:val="20"/>
        </w:rPr>
        <w:t>Service Desk</w:t>
      </w:r>
      <w:r w:rsidR="00945435" w:rsidRPr="00B816FF">
        <w:rPr>
          <w:szCs w:val="20"/>
        </w:rPr>
        <w:t xml:space="preserve"> zahrnuje mimo jiné příjem a evidenci Incidentů, Reakcí, Požadavků, podporu Servisních zása</w:t>
      </w:r>
      <w:r w:rsidR="003622EB" w:rsidRPr="00B816FF">
        <w:rPr>
          <w:szCs w:val="20"/>
        </w:rPr>
        <w:t>hů, Objednávek a dalších zpráv</w:t>
      </w:r>
      <w:r w:rsidR="00945435" w:rsidRPr="00B816FF">
        <w:rPr>
          <w:szCs w:val="20"/>
        </w:rPr>
        <w:t>, potvrzování jejich přijetí, předávání jednotlivých úkolů jednotlivým členům Realizačního týmu</w:t>
      </w:r>
      <w:r w:rsidR="00757AC6" w:rsidRPr="00B816FF">
        <w:rPr>
          <w:szCs w:val="20"/>
        </w:rPr>
        <w:t xml:space="preserve">, jiným </w:t>
      </w:r>
      <w:r w:rsidR="00D12A81" w:rsidRPr="00B816FF">
        <w:rPr>
          <w:szCs w:val="20"/>
        </w:rPr>
        <w:t>pověřeným osobám</w:t>
      </w:r>
      <w:r w:rsidR="00945435" w:rsidRPr="00B816FF">
        <w:rPr>
          <w:szCs w:val="20"/>
        </w:rPr>
        <w:t>, sledování stavu, průběhu a procesu vyřízení Incidentů, Požadavků, Objednávek a dalších zpráv, informování Ohlašovatele o sta</w:t>
      </w:r>
      <w:r w:rsidR="00DA0AC1" w:rsidRPr="00B816FF">
        <w:rPr>
          <w:szCs w:val="20"/>
        </w:rPr>
        <w:t>vu řešení, vytváření přehledů a </w:t>
      </w:r>
      <w:r w:rsidR="00945435" w:rsidRPr="00B816FF">
        <w:rPr>
          <w:szCs w:val="20"/>
        </w:rPr>
        <w:t>statistik o řešených Incidentech, Požadavcích, Objednávkách a dalších zprávách, efektivní Incident management a další funkcionality běžné u</w:t>
      </w:r>
      <w:r w:rsidR="008D7E0E" w:rsidRPr="00B816FF">
        <w:rPr>
          <w:szCs w:val="20"/>
        </w:rPr>
        <w:t> </w:t>
      </w:r>
      <w:r w:rsidRPr="00B816FF">
        <w:rPr>
          <w:szCs w:val="20"/>
        </w:rPr>
        <w:t>Service Desk</w:t>
      </w:r>
      <w:r w:rsidR="00945435" w:rsidRPr="00B816FF">
        <w:rPr>
          <w:szCs w:val="20"/>
        </w:rPr>
        <w:t xml:space="preserve"> („</w:t>
      </w:r>
      <w:r w:rsidR="00945435" w:rsidRPr="00B816FF">
        <w:rPr>
          <w:b/>
          <w:bCs w:val="0"/>
          <w:szCs w:val="20"/>
        </w:rPr>
        <w:t xml:space="preserve">Úkony </w:t>
      </w:r>
      <w:r w:rsidRPr="00B816FF">
        <w:rPr>
          <w:b/>
          <w:bCs w:val="0"/>
          <w:szCs w:val="20"/>
        </w:rPr>
        <w:t>Service Desk</w:t>
      </w:r>
      <w:r w:rsidR="00945435" w:rsidRPr="00B816FF">
        <w:rPr>
          <w:b/>
          <w:bCs w:val="0"/>
          <w:szCs w:val="20"/>
        </w:rPr>
        <w:t>u</w:t>
      </w:r>
      <w:r w:rsidR="00945435" w:rsidRPr="00B816FF">
        <w:rPr>
          <w:szCs w:val="20"/>
        </w:rPr>
        <w:t>“).</w:t>
      </w:r>
      <w:bookmarkEnd w:id="146"/>
      <w:bookmarkEnd w:id="147"/>
      <w:r w:rsidR="00945435" w:rsidRPr="00B816FF">
        <w:rPr>
          <w:szCs w:val="20"/>
        </w:rPr>
        <w:t xml:space="preserve"> </w:t>
      </w:r>
    </w:p>
    <w:p w14:paraId="718B9F67" w14:textId="0E3F350F" w:rsidR="007B0997" w:rsidRPr="00B816FF" w:rsidRDefault="003B15DB" w:rsidP="00F338C5">
      <w:pPr>
        <w:pStyle w:val="RLTextlnkuslovan"/>
        <w:tabs>
          <w:tab w:val="clear" w:pos="1474"/>
        </w:tabs>
        <w:spacing w:line="280" w:lineRule="atLeast"/>
        <w:ind w:left="567" w:firstLine="0"/>
        <w:rPr>
          <w:rFonts w:ascii="Arial" w:hAnsi="Arial" w:cs="Arial"/>
          <w:sz w:val="20"/>
          <w:szCs w:val="20"/>
          <w:u w:val="single"/>
          <w:lang w:val="cs-CZ"/>
        </w:rPr>
      </w:pPr>
      <w:bookmarkStart w:id="148" w:name="_Toc532815618"/>
      <w:bookmarkStart w:id="149" w:name="_Toc51336283"/>
      <w:bookmarkStart w:id="150" w:name="_Toc56623841"/>
      <w:bookmarkStart w:id="151" w:name="_Toc56703389"/>
      <w:r w:rsidRPr="00B816FF">
        <w:rPr>
          <w:rFonts w:ascii="Arial" w:hAnsi="Arial" w:cs="Arial"/>
          <w:sz w:val="20"/>
          <w:szCs w:val="20"/>
          <w:u w:val="single"/>
          <w:lang w:val="cs-CZ"/>
        </w:rPr>
        <w:t>N</w:t>
      </w:r>
      <w:r w:rsidR="007B0997" w:rsidRPr="00B816FF">
        <w:rPr>
          <w:rFonts w:ascii="Arial" w:hAnsi="Arial" w:cs="Arial"/>
          <w:sz w:val="20"/>
          <w:szCs w:val="20"/>
          <w:u w:val="single"/>
          <w:lang w:val="cs-CZ"/>
        </w:rPr>
        <w:t>ahlášení incidentu</w:t>
      </w:r>
      <w:bookmarkEnd w:id="148"/>
      <w:bookmarkEnd w:id="149"/>
      <w:bookmarkEnd w:id="150"/>
      <w:bookmarkEnd w:id="151"/>
    </w:p>
    <w:p w14:paraId="146F2E6D" w14:textId="77777777" w:rsidR="00D12A81" w:rsidRPr="00B816FF" w:rsidRDefault="00D12A81" w:rsidP="00F338C5">
      <w:pPr>
        <w:pStyle w:val="MSlnek"/>
        <w:spacing w:line="280" w:lineRule="atLeast"/>
        <w:rPr>
          <w:szCs w:val="20"/>
        </w:rPr>
      </w:pPr>
      <w:bookmarkStart w:id="152" w:name="_Ref516333249"/>
      <w:bookmarkStart w:id="153" w:name="_Toc190871926"/>
      <w:r w:rsidRPr="00B816FF">
        <w:rPr>
          <w:szCs w:val="20"/>
        </w:rPr>
        <w:t>Hlášení o Incidentu Poskytovateli bude provedeno Ohlašovatel</w:t>
      </w:r>
      <w:r w:rsidR="00A04041" w:rsidRPr="00B816FF">
        <w:rPr>
          <w:szCs w:val="20"/>
        </w:rPr>
        <w:t>em</w:t>
      </w:r>
      <w:r w:rsidRPr="00B816FF">
        <w:rPr>
          <w:szCs w:val="20"/>
        </w:rPr>
        <w:t xml:space="preserve">, a to přímým zadáním </w:t>
      </w:r>
      <w:r w:rsidRPr="00B816FF">
        <w:rPr>
          <w:szCs w:val="20"/>
        </w:rPr>
        <w:lastRenderedPageBreak/>
        <w:t xml:space="preserve">Incidentu do </w:t>
      </w:r>
      <w:r w:rsidR="006E79EE" w:rsidRPr="00B816FF">
        <w:rPr>
          <w:szCs w:val="20"/>
        </w:rPr>
        <w:t>Service Desk</w:t>
      </w:r>
      <w:r w:rsidRPr="00B816FF">
        <w:rPr>
          <w:szCs w:val="20"/>
        </w:rPr>
        <w:t>u, odesláním e</w:t>
      </w:r>
      <w:r w:rsidR="001D33E1" w:rsidRPr="00B816FF">
        <w:rPr>
          <w:szCs w:val="20"/>
        </w:rPr>
        <w:t>-</w:t>
      </w:r>
      <w:r w:rsidRPr="00B816FF">
        <w:rPr>
          <w:szCs w:val="20"/>
        </w:rPr>
        <w:t xml:space="preserve">mailu </w:t>
      </w:r>
      <w:r w:rsidR="00254C64" w:rsidRPr="00B816FF">
        <w:rPr>
          <w:szCs w:val="20"/>
        </w:rPr>
        <w:t>a</w:t>
      </w:r>
      <w:r w:rsidRPr="00B816FF">
        <w:rPr>
          <w:szCs w:val="20"/>
        </w:rPr>
        <w:t xml:space="preserve">nebo telefonátem na kontaktní číslo </w:t>
      </w:r>
      <w:r w:rsidR="006E79EE" w:rsidRPr="00B816FF">
        <w:rPr>
          <w:szCs w:val="20"/>
        </w:rPr>
        <w:t>Service Desk</w:t>
      </w:r>
      <w:r w:rsidRPr="00B816FF">
        <w:rPr>
          <w:szCs w:val="20"/>
        </w:rPr>
        <w:t>, přičemž Ohlašovatel je povinen uvést popis Incidentu, a to v následujícím rozsahu:</w:t>
      </w:r>
      <w:bookmarkEnd w:id="152"/>
      <w:bookmarkEnd w:id="153"/>
    </w:p>
    <w:p w14:paraId="0854D6C1" w14:textId="77777777" w:rsidR="00D12A81" w:rsidRPr="00B816FF" w:rsidRDefault="00D12A81" w:rsidP="00880695">
      <w:pPr>
        <w:pStyle w:val="MSPododstavec"/>
        <w:spacing w:line="280" w:lineRule="atLeast"/>
        <w:ind w:left="1560" w:hanging="426"/>
        <w:rPr>
          <w:szCs w:val="20"/>
        </w:rPr>
      </w:pPr>
      <w:r w:rsidRPr="00AE2CD7">
        <w:t xml:space="preserve">krátký a rámcově výstižný název </w:t>
      </w:r>
      <w:r w:rsidRPr="00B816FF">
        <w:rPr>
          <w:szCs w:val="20"/>
        </w:rPr>
        <w:t>Incidentu;</w:t>
      </w:r>
    </w:p>
    <w:p w14:paraId="10EAEF85" w14:textId="74D25031" w:rsidR="00F11AAB" w:rsidRPr="00B816FF" w:rsidRDefault="00D12A81" w:rsidP="00880695">
      <w:pPr>
        <w:pStyle w:val="MSPododstavec"/>
        <w:spacing w:line="280" w:lineRule="atLeast"/>
        <w:ind w:left="1560" w:hanging="426"/>
        <w:rPr>
          <w:szCs w:val="20"/>
        </w:rPr>
      </w:pPr>
      <w:r w:rsidRPr="00AE2CD7">
        <w:t>identifikace části Systému, které se Incident týká;</w:t>
      </w:r>
    </w:p>
    <w:p w14:paraId="75EC39A2" w14:textId="435B4CBB" w:rsidR="00F11AAB" w:rsidRPr="00B816FF" w:rsidRDefault="00D12A81" w:rsidP="00880695">
      <w:pPr>
        <w:pStyle w:val="MSPododstavec"/>
        <w:spacing w:line="280" w:lineRule="atLeast"/>
        <w:ind w:left="1560" w:hanging="426"/>
        <w:rPr>
          <w:szCs w:val="20"/>
        </w:rPr>
      </w:pPr>
      <w:r w:rsidRPr="00AE2CD7">
        <w:t>určení prostředí</w:t>
      </w:r>
      <w:r w:rsidR="003F4065" w:rsidRPr="00B816FF">
        <w:rPr>
          <w:szCs w:val="20"/>
        </w:rPr>
        <w:t>, v němž k Incidentu došlo anebo které je Incidentem zasaženo</w:t>
      </w:r>
      <w:r w:rsidRPr="00B816FF">
        <w:rPr>
          <w:szCs w:val="20"/>
        </w:rPr>
        <w:t>;</w:t>
      </w:r>
    </w:p>
    <w:p w14:paraId="472F44DD" w14:textId="209B6F30" w:rsidR="00F11AAB" w:rsidRPr="00B816FF" w:rsidRDefault="00D12A81" w:rsidP="00880695">
      <w:pPr>
        <w:pStyle w:val="MSPododstavec"/>
        <w:spacing w:line="280" w:lineRule="atLeast"/>
        <w:ind w:left="1560" w:hanging="426"/>
        <w:rPr>
          <w:szCs w:val="20"/>
        </w:rPr>
      </w:pPr>
      <w:r w:rsidRPr="00AE2CD7">
        <w:t xml:space="preserve">detailní popis Incidentu, průvodních jevů a všech významných souvisejících informací; </w:t>
      </w:r>
    </w:p>
    <w:p w14:paraId="5CF8D48F" w14:textId="66FA66E9" w:rsidR="00F11AAB" w:rsidRPr="00B816FF" w:rsidRDefault="00D12A81" w:rsidP="00880695">
      <w:pPr>
        <w:pStyle w:val="MSPododstavec"/>
        <w:spacing w:line="280" w:lineRule="atLeast"/>
        <w:ind w:left="1560" w:hanging="426"/>
        <w:rPr>
          <w:szCs w:val="20"/>
        </w:rPr>
      </w:pPr>
      <w:r w:rsidRPr="00AE2CD7">
        <w:t>kategorii Inc</w:t>
      </w:r>
      <w:r w:rsidR="00C92067" w:rsidRPr="00B816FF">
        <w:rPr>
          <w:szCs w:val="20"/>
        </w:rPr>
        <w:t>identu (A, B, C);</w:t>
      </w:r>
      <w:r w:rsidR="00CF30DA" w:rsidRPr="00B816FF">
        <w:rPr>
          <w:szCs w:val="20"/>
        </w:rPr>
        <w:t xml:space="preserve"> </w:t>
      </w:r>
      <w:r w:rsidR="0035152E" w:rsidRPr="00B816FF">
        <w:rPr>
          <w:szCs w:val="20"/>
        </w:rPr>
        <w:t>a</w:t>
      </w:r>
    </w:p>
    <w:p w14:paraId="2DD551E9" w14:textId="16E3641B" w:rsidR="00D12A81" w:rsidRPr="00B816FF" w:rsidRDefault="00C92067" w:rsidP="00880695">
      <w:pPr>
        <w:pStyle w:val="MSPododstavec"/>
        <w:spacing w:line="280" w:lineRule="atLeast"/>
        <w:ind w:left="1560" w:hanging="426"/>
        <w:rPr>
          <w:szCs w:val="20"/>
        </w:rPr>
      </w:pPr>
      <w:r w:rsidRPr="00AE2CD7">
        <w:t>identifikaci Ohlašovatele</w:t>
      </w:r>
      <w:r w:rsidR="0035152E" w:rsidRPr="00B816FF">
        <w:rPr>
          <w:szCs w:val="20"/>
        </w:rPr>
        <w:t xml:space="preserve"> včetně jeho lokality (pracoviště).</w:t>
      </w:r>
    </w:p>
    <w:p w14:paraId="6BB42AAA" w14:textId="7582483A" w:rsidR="00D12A81" w:rsidRPr="00B816FF" w:rsidRDefault="00D12A81" w:rsidP="00F338C5">
      <w:pPr>
        <w:pStyle w:val="MSlnek"/>
        <w:spacing w:line="280" w:lineRule="atLeast"/>
        <w:rPr>
          <w:szCs w:val="20"/>
        </w:rPr>
      </w:pPr>
      <w:bookmarkStart w:id="154" w:name="_Toc190871927"/>
      <w:r w:rsidRPr="00B816FF">
        <w:rPr>
          <w:szCs w:val="20"/>
        </w:rPr>
        <w:t xml:space="preserve">V případě, že některá z náležitostí dle </w:t>
      </w:r>
      <w:r w:rsidR="00065744" w:rsidRPr="00AE2CD7">
        <w:rPr>
          <w:szCs w:val="20"/>
        </w:rPr>
        <w:t>odst.</w:t>
      </w:r>
      <w:r w:rsidR="00C92067" w:rsidRPr="00B816FF">
        <w:rPr>
          <w:szCs w:val="20"/>
        </w:rPr>
        <w:t xml:space="preserve"> </w:t>
      </w:r>
      <w:r w:rsidR="00C92067" w:rsidRPr="00B816FF">
        <w:rPr>
          <w:szCs w:val="20"/>
        </w:rPr>
        <w:fldChar w:fldCharType="begin"/>
      </w:r>
      <w:r w:rsidR="00C92067" w:rsidRPr="00B816FF">
        <w:rPr>
          <w:szCs w:val="20"/>
        </w:rPr>
        <w:instrText xml:space="preserve"> REF _Ref516333249 \r \h </w:instrText>
      </w:r>
      <w:r w:rsidR="0056038E" w:rsidRPr="00B816FF">
        <w:rPr>
          <w:szCs w:val="20"/>
        </w:rPr>
        <w:instrText xml:space="preserve"> \* MERGEFORMAT </w:instrText>
      </w:r>
      <w:r w:rsidR="00C92067" w:rsidRPr="00B816FF">
        <w:rPr>
          <w:szCs w:val="20"/>
        </w:rPr>
      </w:r>
      <w:r w:rsidR="00C92067" w:rsidRPr="00B816FF">
        <w:rPr>
          <w:szCs w:val="20"/>
        </w:rPr>
        <w:fldChar w:fldCharType="separate"/>
      </w:r>
      <w:r w:rsidR="008E4817">
        <w:rPr>
          <w:szCs w:val="20"/>
        </w:rPr>
        <w:t>7.12</w:t>
      </w:r>
      <w:r w:rsidR="00C92067" w:rsidRPr="00B816FF">
        <w:rPr>
          <w:szCs w:val="20"/>
        </w:rPr>
        <w:fldChar w:fldCharType="end"/>
      </w:r>
      <w:r w:rsidR="00C92067" w:rsidRPr="00B816FF">
        <w:rPr>
          <w:szCs w:val="20"/>
        </w:rPr>
        <w:t xml:space="preserve"> </w:t>
      </w:r>
      <w:r w:rsidRPr="00B816FF">
        <w:rPr>
          <w:szCs w:val="20"/>
        </w:rPr>
        <w:t xml:space="preserve">chybí </w:t>
      </w:r>
      <w:r w:rsidR="003F4065" w:rsidRPr="00B816FF">
        <w:rPr>
          <w:szCs w:val="20"/>
        </w:rPr>
        <w:t>a</w:t>
      </w:r>
      <w:r w:rsidRPr="00B816FF">
        <w:rPr>
          <w:szCs w:val="20"/>
        </w:rPr>
        <w:t xml:space="preserve">nebo je nedostatečná, může si Poskytovatel vyžádat její doplnění od Ohlašovatele; tato skutečnost však nemá vliv na určení Času nahlášení </w:t>
      </w:r>
      <w:r w:rsidR="00031D73" w:rsidRPr="00B816FF">
        <w:rPr>
          <w:szCs w:val="20"/>
        </w:rPr>
        <w:t>i</w:t>
      </w:r>
      <w:r w:rsidRPr="00B816FF">
        <w:rPr>
          <w:szCs w:val="20"/>
        </w:rPr>
        <w:t>ncidentu</w:t>
      </w:r>
      <w:r w:rsidR="00031D73" w:rsidRPr="00B816FF">
        <w:rPr>
          <w:szCs w:val="20"/>
        </w:rPr>
        <w:t>/požadavku</w:t>
      </w:r>
      <w:r w:rsidR="00923180" w:rsidRPr="00B816FF">
        <w:rPr>
          <w:szCs w:val="20"/>
        </w:rPr>
        <w:t xml:space="preserve">, avšak v případě oprávněné žádosti o doplnění </w:t>
      </w:r>
      <w:r w:rsidR="00F12562" w:rsidRPr="00B816FF">
        <w:rPr>
          <w:szCs w:val="20"/>
        </w:rPr>
        <w:t xml:space="preserve">náležitosti </w:t>
      </w:r>
      <w:r w:rsidR="00923180" w:rsidRPr="00B816FF">
        <w:rPr>
          <w:szCs w:val="20"/>
        </w:rPr>
        <w:t xml:space="preserve">se Doba vyřešení přerušuje okamžikem doručení žádosti o doplnění a běží dále od okamžiku řádného doplnění </w:t>
      </w:r>
      <w:r w:rsidR="00F12562" w:rsidRPr="00B816FF">
        <w:rPr>
          <w:szCs w:val="20"/>
        </w:rPr>
        <w:t xml:space="preserve">náležitosti </w:t>
      </w:r>
      <w:r w:rsidR="00923180" w:rsidRPr="00B816FF">
        <w:rPr>
          <w:szCs w:val="20"/>
        </w:rPr>
        <w:t>dle žádosti</w:t>
      </w:r>
      <w:r w:rsidRPr="00B816FF">
        <w:rPr>
          <w:szCs w:val="20"/>
        </w:rPr>
        <w:t>.</w:t>
      </w:r>
      <w:bookmarkEnd w:id="154"/>
    </w:p>
    <w:p w14:paraId="79D59F7C" w14:textId="16D7261A" w:rsidR="00D12A81" w:rsidRPr="00B816FF" w:rsidRDefault="00D12A81" w:rsidP="00F338C5">
      <w:pPr>
        <w:pStyle w:val="MSlnek"/>
        <w:spacing w:line="280" w:lineRule="atLeast"/>
        <w:rPr>
          <w:szCs w:val="20"/>
        </w:rPr>
      </w:pPr>
      <w:bookmarkStart w:id="155" w:name="_Toc190871928"/>
      <w:r w:rsidRPr="00B816FF">
        <w:rPr>
          <w:szCs w:val="20"/>
        </w:rPr>
        <w:t xml:space="preserve">Je-li Incident </w:t>
      </w:r>
      <w:r w:rsidR="008D7E0E" w:rsidRPr="00B816FF">
        <w:rPr>
          <w:szCs w:val="20"/>
        </w:rPr>
        <w:t xml:space="preserve">nebo Požadavek </w:t>
      </w:r>
      <w:r w:rsidRPr="00B816FF">
        <w:rPr>
          <w:szCs w:val="20"/>
        </w:rPr>
        <w:t xml:space="preserve">nahlašován zadáním Incidentu do </w:t>
      </w:r>
      <w:r w:rsidR="006E79EE" w:rsidRPr="00B816FF">
        <w:rPr>
          <w:szCs w:val="20"/>
        </w:rPr>
        <w:t>Service Desk</w:t>
      </w:r>
      <w:r w:rsidRPr="00B816FF">
        <w:rPr>
          <w:szCs w:val="20"/>
        </w:rPr>
        <w:t xml:space="preserve">u, pak se za Čas nahlášení </w:t>
      </w:r>
      <w:r w:rsidR="00DD02C8" w:rsidRPr="00B816FF">
        <w:rPr>
          <w:szCs w:val="20"/>
        </w:rPr>
        <w:t>i</w:t>
      </w:r>
      <w:r w:rsidRPr="00B816FF">
        <w:rPr>
          <w:szCs w:val="20"/>
        </w:rPr>
        <w:t>ncidentu</w:t>
      </w:r>
      <w:r w:rsidR="00031D73" w:rsidRPr="00B816FF">
        <w:rPr>
          <w:szCs w:val="20"/>
        </w:rPr>
        <w:t>/</w:t>
      </w:r>
      <w:r w:rsidR="00305234" w:rsidRPr="00B816FF">
        <w:rPr>
          <w:szCs w:val="20"/>
        </w:rPr>
        <w:t>p</w:t>
      </w:r>
      <w:r w:rsidR="00031D73" w:rsidRPr="00B816FF">
        <w:rPr>
          <w:szCs w:val="20"/>
        </w:rPr>
        <w:t>ožadavku</w:t>
      </w:r>
      <w:r w:rsidRPr="00B816FF">
        <w:rPr>
          <w:szCs w:val="20"/>
        </w:rPr>
        <w:t xml:space="preserve"> považuje čas vytvoření </w:t>
      </w:r>
      <w:r w:rsidR="005A09E1" w:rsidRPr="00B816FF">
        <w:rPr>
          <w:szCs w:val="20"/>
        </w:rPr>
        <w:t>T</w:t>
      </w:r>
      <w:r w:rsidRPr="00B816FF">
        <w:rPr>
          <w:szCs w:val="20"/>
        </w:rPr>
        <w:t xml:space="preserve">iketu v </w:t>
      </w:r>
      <w:r w:rsidR="006E79EE" w:rsidRPr="00B816FF">
        <w:rPr>
          <w:szCs w:val="20"/>
        </w:rPr>
        <w:t>Service Desk</w:t>
      </w:r>
      <w:r w:rsidRPr="00B816FF">
        <w:rPr>
          <w:szCs w:val="20"/>
        </w:rPr>
        <w:t>u. Je-li</w:t>
      </w:r>
      <w:r w:rsidR="00CC3E1E" w:rsidRPr="00B816FF">
        <w:rPr>
          <w:szCs w:val="20"/>
        </w:rPr>
        <w:t xml:space="preserve"> Incident</w:t>
      </w:r>
      <w:r w:rsidR="008D7E0E" w:rsidRPr="00B816FF">
        <w:rPr>
          <w:szCs w:val="20"/>
        </w:rPr>
        <w:t xml:space="preserve"> nebo Požadavek</w:t>
      </w:r>
      <w:r w:rsidR="00CC3E1E" w:rsidRPr="00B816FF">
        <w:rPr>
          <w:szCs w:val="20"/>
        </w:rPr>
        <w:t xml:space="preserve"> nahlašován písemně na </w:t>
      </w:r>
      <w:r w:rsidRPr="00B816FF">
        <w:rPr>
          <w:szCs w:val="20"/>
        </w:rPr>
        <w:t>e</w:t>
      </w:r>
      <w:r w:rsidR="00260338" w:rsidRPr="00B816FF">
        <w:rPr>
          <w:szCs w:val="20"/>
        </w:rPr>
        <w:t>-</w:t>
      </w:r>
      <w:r w:rsidRPr="00B816FF">
        <w:rPr>
          <w:szCs w:val="20"/>
        </w:rPr>
        <w:t xml:space="preserve">mailovou adresu, pak se za Čas nahlášení </w:t>
      </w:r>
      <w:r w:rsidR="00DD02C8" w:rsidRPr="00B816FF">
        <w:rPr>
          <w:szCs w:val="20"/>
        </w:rPr>
        <w:t>i</w:t>
      </w:r>
      <w:r w:rsidRPr="00B816FF">
        <w:rPr>
          <w:szCs w:val="20"/>
        </w:rPr>
        <w:t>ncidentu</w:t>
      </w:r>
      <w:r w:rsidR="00031D73" w:rsidRPr="00B816FF">
        <w:rPr>
          <w:szCs w:val="20"/>
        </w:rPr>
        <w:t>/</w:t>
      </w:r>
      <w:r w:rsidR="00305234" w:rsidRPr="00B816FF">
        <w:rPr>
          <w:szCs w:val="20"/>
        </w:rPr>
        <w:t>p</w:t>
      </w:r>
      <w:r w:rsidR="00031D73" w:rsidRPr="00B816FF">
        <w:rPr>
          <w:szCs w:val="20"/>
        </w:rPr>
        <w:t>ožadavku</w:t>
      </w:r>
      <w:r w:rsidR="00CC3E1E" w:rsidRPr="00B816FF">
        <w:rPr>
          <w:szCs w:val="20"/>
        </w:rPr>
        <w:t xml:space="preserve"> považuje čas odeslání e</w:t>
      </w:r>
      <w:r w:rsidR="00260338" w:rsidRPr="00B816FF">
        <w:rPr>
          <w:szCs w:val="20"/>
        </w:rPr>
        <w:t>-</w:t>
      </w:r>
      <w:r w:rsidR="00CC3E1E" w:rsidRPr="00B816FF">
        <w:rPr>
          <w:szCs w:val="20"/>
        </w:rPr>
        <w:t>mailu z</w:t>
      </w:r>
      <w:r w:rsidR="00260338" w:rsidRPr="00B816FF">
        <w:rPr>
          <w:szCs w:val="20"/>
        </w:rPr>
        <w:t> </w:t>
      </w:r>
      <w:r w:rsidRPr="00B816FF">
        <w:rPr>
          <w:szCs w:val="20"/>
        </w:rPr>
        <w:t>e</w:t>
      </w:r>
      <w:r w:rsidR="00260338" w:rsidRPr="00B816FF">
        <w:rPr>
          <w:szCs w:val="20"/>
        </w:rPr>
        <w:t>-</w:t>
      </w:r>
      <w:r w:rsidRPr="00B816FF">
        <w:rPr>
          <w:szCs w:val="20"/>
        </w:rPr>
        <w:t>mailového serveru Ohlašovatele, nebo v</w:t>
      </w:r>
      <w:r w:rsidR="0061126D" w:rsidRPr="00B816FF">
        <w:rPr>
          <w:szCs w:val="20"/>
        </w:rPr>
        <w:t> </w:t>
      </w:r>
      <w:r w:rsidRPr="00B816FF">
        <w:rPr>
          <w:szCs w:val="20"/>
        </w:rPr>
        <w:t xml:space="preserve">případě hlášení Incidentu </w:t>
      </w:r>
      <w:r w:rsidR="008D7E0E" w:rsidRPr="00B816FF">
        <w:rPr>
          <w:szCs w:val="20"/>
        </w:rPr>
        <w:t xml:space="preserve">nebo Požadavku </w:t>
      </w:r>
      <w:r w:rsidRPr="00B816FF">
        <w:rPr>
          <w:szCs w:val="20"/>
        </w:rPr>
        <w:t>telefonicky čas ukončení telefonického hovoru. Poskytovatel je povinen prokazatelným způsobem bezodkl</w:t>
      </w:r>
      <w:r w:rsidR="00DA0AC1" w:rsidRPr="00B816FF">
        <w:rPr>
          <w:szCs w:val="20"/>
        </w:rPr>
        <w:t>adně potvrdit přijetí hlášení o </w:t>
      </w:r>
      <w:r w:rsidRPr="00B816FF">
        <w:rPr>
          <w:szCs w:val="20"/>
        </w:rPr>
        <w:t>Incidentu</w:t>
      </w:r>
      <w:r w:rsidR="008D7E0E" w:rsidRPr="00B816FF">
        <w:rPr>
          <w:szCs w:val="20"/>
        </w:rPr>
        <w:t xml:space="preserve"> nebo Požadavku</w:t>
      </w:r>
      <w:r w:rsidR="006F1C40" w:rsidRPr="00B816FF">
        <w:rPr>
          <w:szCs w:val="20"/>
        </w:rPr>
        <w:t>,</w:t>
      </w:r>
      <w:r w:rsidRPr="00B816FF">
        <w:rPr>
          <w:szCs w:val="20"/>
        </w:rPr>
        <w:t xml:space="preserve"> a to vždy prostřednictvím </w:t>
      </w:r>
      <w:r w:rsidR="006E79EE" w:rsidRPr="00B816FF">
        <w:rPr>
          <w:szCs w:val="20"/>
        </w:rPr>
        <w:t>Service Desk</w:t>
      </w:r>
      <w:r w:rsidRPr="00B816FF">
        <w:rPr>
          <w:szCs w:val="20"/>
        </w:rPr>
        <w:t xml:space="preserve"> a dodržet požadovanou </w:t>
      </w:r>
      <w:r w:rsidR="00B42273" w:rsidRPr="00B816FF">
        <w:rPr>
          <w:szCs w:val="20"/>
        </w:rPr>
        <w:t xml:space="preserve">Reakční dobu </w:t>
      </w:r>
      <w:r w:rsidRPr="00B816FF">
        <w:rPr>
          <w:szCs w:val="20"/>
        </w:rPr>
        <w:t>vyplývající z kategorizace příslušného Incidentu</w:t>
      </w:r>
      <w:r w:rsidR="008D7E0E" w:rsidRPr="00B816FF">
        <w:rPr>
          <w:szCs w:val="20"/>
        </w:rPr>
        <w:t xml:space="preserve"> nebo Požadavku</w:t>
      </w:r>
      <w:r w:rsidRPr="00B816FF">
        <w:rPr>
          <w:szCs w:val="20"/>
        </w:rPr>
        <w:t>. Nepotvrdí-li Poskytovatel přijetí Incidentu</w:t>
      </w:r>
      <w:r w:rsidR="008D7E0E" w:rsidRPr="00B816FF">
        <w:rPr>
          <w:szCs w:val="20"/>
        </w:rPr>
        <w:t xml:space="preserve"> nebo Požadavku</w:t>
      </w:r>
      <w:r w:rsidRPr="00B816FF">
        <w:rPr>
          <w:szCs w:val="20"/>
        </w:rPr>
        <w:t xml:space="preserve">, nemá to vliv na Čas nahlášení </w:t>
      </w:r>
      <w:r w:rsidR="00DD02C8" w:rsidRPr="00B816FF">
        <w:rPr>
          <w:szCs w:val="20"/>
        </w:rPr>
        <w:t>i</w:t>
      </w:r>
      <w:r w:rsidRPr="00B816FF">
        <w:rPr>
          <w:szCs w:val="20"/>
        </w:rPr>
        <w:t>ncidentu</w:t>
      </w:r>
      <w:r w:rsidR="00031D73" w:rsidRPr="00B816FF">
        <w:rPr>
          <w:szCs w:val="20"/>
        </w:rPr>
        <w:t>/</w:t>
      </w:r>
      <w:r w:rsidR="00305234" w:rsidRPr="00B816FF">
        <w:rPr>
          <w:szCs w:val="20"/>
        </w:rPr>
        <w:t>p</w:t>
      </w:r>
      <w:r w:rsidR="00031D73" w:rsidRPr="00B816FF">
        <w:rPr>
          <w:szCs w:val="20"/>
        </w:rPr>
        <w:t>ožadavku</w:t>
      </w:r>
      <w:r w:rsidRPr="00B816FF">
        <w:rPr>
          <w:szCs w:val="20"/>
        </w:rPr>
        <w:t>.</w:t>
      </w:r>
      <w:bookmarkEnd w:id="155"/>
    </w:p>
    <w:p w14:paraId="13544F43" w14:textId="2B71AEB6" w:rsidR="00D12A81" w:rsidRPr="00B816FF" w:rsidRDefault="47588B4C" w:rsidP="00F338C5">
      <w:pPr>
        <w:pStyle w:val="MSlnek"/>
        <w:spacing w:line="280" w:lineRule="atLeast"/>
        <w:rPr>
          <w:szCs w:val="20"/>
        </w:rPr>
      </w:pPr>
      <w:bookmarkStart w:id="156" w:name="_Toc190871929"/>
      <w:r w:rsidRPr="00B816FF">
        <w:rPr>
          <w:szCs w:val="20"/>
        </w:rPr>
        <w:t xml:space="preserve">Proces řešení a vyřešení Incidentu </w:t>
      </w:r>
      <w:r w:rsidR="545ED4E0" w:rsidRPr="00B816FF">
        <w:rPr>
          <w:szCs w:val="20"/>
        </w:rPr>
        <w:t xml:space="preserve">je </w:t>
      </w:r>
      <w:r w:rsidR="03629FDC" w:rsidRPr="00B816FF">
        <w:rPr>
          <w:szCs w:val="20"/>
        </w:rPr>
        <w:t>blíže specifikován</w:t>
      </w:r>
      <w:r w:rsidR="545ED4E0" w:rsidRPr="00B816FF">
        <w:rPr>
          <w:szCs w:val="20"/>
        </w:rPr>
        <w:t xml:space="preserve"> v</w:t>
      </w:r>
      <w:r w:rsidR="03629FDC" w:rsidRPr="00B816FF">
        <w:rPr>
          <w:szCs w:val="20"/>
        </w:rPr>
        <w:t xml:space="preserve"> </w:t>
      </w:r>
      <w:r w:rsidR="545ED4E0" w:rsidRPr="00B816FF">
        <w:rPr>
          <w:szCs w:val="20"/>
        </w:rPr>
        <w:t>Příloze č. 1 [Technická specifikace]</w:t>
      </w:r>
      <w:r w:rsidRPr="00B816FF">
        <w:rPr>
          <w:szCs w:val="20"/>
        </w:rPr>
        <w:t xml:space="preserve">. Není-li v této </w:t>
      </w:r>
      <w:r w:rsidR="42FBF33D" w:rsidRPr="00B816FF">
        <w:rPr>
          <w:szCs w:val="20"/>
        </w:rPr>
        <w:t>S</w:t>
      </w:r>
      <w:r w:rsidRPr="00B816FF">
        <w:rPr>
          <w:szCs w:val="20"/>
        </w:rPr>
        <w:t xml:space="preserve">mlouvě anebo Příloze č. </w:t>
      </w:r>
      <w:r w:rsidR="254378E4" w:rsidRPr="00B816FF">
        <w:rPr>
          <w:szCs w:val="20"/>
        </w:rPr>
        <w:t>1</w:t>
      </w:r>
      <w:r w:rsidRPr="00B816FF">
        <w:rPr>
          <w:szCs w:val="20"/>
        </w:rPr>
        <w:t xml:space="preserve"> [</w:t>
      </w:r>
      <w:r w:rsidR="15A30547" w:rsidRPr="00B816FF">
        <w:rPr>
          <w:szCs w:val="20"/>
        </w:rPr>
        <w:t>Technická specifikace</w:t>
      </w:r>
      <w:r w:rsidRPr="00B816FF">
        <w:rPr>
          <w:szCs w:val="20"/>
        </w:rPr>
        <w:t xml:space="preserve">] stanoveno výslovně jinak, Poskytovatel provádí veškeré Úkony </w:t>
      </w:r>
      <w:r w:rsidR="4F740AFF" w:rsidRPr="00B816FF">
        <w:rPr>
          <w:szCs w:val="20"/>
        </w:rPr>
        <w:t>Service Desk</w:t>
      </w:r>
      <w:r w:rsidRPr="00B816FF">
        <w:rPr>
          <w:szCs w:val="20"/>
        </w:rPr>
        <w:t>u a komunikuje s</w:t>
      </w:r>
      <w:r w:rsidR="03629FDC" w:rsidRPr="00B816FF">
        <w:rPr>
          <w:szCs w:val="20"/>
        </w:rPr>
        <w:t> </w:t>
      </w:r>
      <w:r w:rsidRPr="00B816FF">
        <w:rPr>
          <w:szCs w:val="20"/>
        </w:rPr>
        <w:t xml:space="preserve">Objednatelem prostřednictvím </w:t>
      </w:r>
      <w:r w:rsidR="4F740AFF" w:rsidRPr="00B816FF">
        <w:rPr>
          <w:szCs w:val="20"/>
        </w:rPr>
        <w:t>Service Desk</w:t>
      </w:r>
      <w:r w:rsidRPr="00B816FF">
        <w:rPr>
          <w:szCs w:val="20"/>
        </w:rPr>
        <w:t>u.</w:t>
      </w:r>
      <w:bookmarkEnd w:id="156"/>
      <w:r w:rsidR="0B1011D9" w:rsidRPr="00B816FF">
        <w:rPr>
          <w:szCs w:val="20"/>
        </w:rPr>
        <w:t xml:space="preserve"> </w:t>
      </w:r>
    </w:p>
    <w:p w14:paraId="24717085" w14:textId="4EF1829A" w:rsidR="007B0997" w:rsidRPr="00B816FF" w:rsidRDefault="00416AFF" w:rsidP="00034F3D">
      <w:pPr>
        <w:pStyle w:val="MSNadpis1"/>
        <w:spacing w:before="360" w:line="280" w:lineRule="atLeast"/>
        <w:rPr>
          <w:b w:val="0"/>
          <w:bCs w:val="0"/>
        </w:rPr>
      </w:pPr>
      <w:bookmarkStart w:id="157" w:name="_Ref515802778"/>
      <w:bookmarkStart w:id="158" w:name="_Ref515805767"/>
      <w:bookmarkStart w:id="159" w:name="_Toc532815619"/>
      <w:bookmarkStart w:id="160" w:name="_Toc51336284"/>
      <w:bookmarkStart w:id="161" w:name="_Toc56623842"/>
      <w:bookmarkStart w:id="162" w:name="_Toc56703390"/>
      <w:bookmarkStart w:id="163" w:name="_Toc190871930"/>
      <w:bookmarkStart w:id="164" w:name="_Toc215557184"/>
      <w:r w:rsidRPr="00AE2CD7">
        <w:rPr>
          <w:szCs w:val="20"/>
        </w:rPr>
        <w:t>SLUŽBY NA OBJEDNÁVKU</w:t>
      </w:r>
      <w:bookmarkEnd w:id="157"/>
      <w:bookmarkEnd w:id="158"/>
      <w:bookmarkEnd w:id="159"/>
      <w:bookmarkEnd w:id="160"/>
      <w:bookmarkEnd w:id="161"/>
      <w:bookmarkEnd w:id="162"/>
      <w:bookmarkEnd w:id="163"/>
      <w:bookmarkEnd w:id="164"/>
    </w:p>
    <w:p w14:paraId="71BDA571" w14:textId="77777777" w:rsidR="00416AFF" w:rsidRPr="00B816FF" w:rsidRDefault="00E21FA4" w:rsidP="00880695">
      <w:pPr>
        <w:pStyle w:val="RLTextlnkuslovan"/>
        <w:tabs>
          <w:tab w:val="clear" w:pos="1474"/>
        </w:tabs>
        <w:spacing w:before="120" w:line="280" w:lineRule="atLeast"/>
        <w:ind w:left="567" w:firstLine="0"/>
        <w:rPr>
          <w:rFonts w:ascii="Arial" w:hAnsi="Arial" w:cs="Arial"/>
          <w:sz w:val="20"/>
          <w:szCs w:val="20"/>
          <w:u w:val="single"/>
          <w:lang w:val="cs-CZ"/>
        </w:rPr>
      </w:pPr>
      <w:bookmarkStart w:id="165" w:name="_Ref48898185"/>
      <w:r w:rsidRPr="00B816FF">
        <w:rPr>
          <w:rFonts w:ascii="Arial" w:hAnsi="Arial" w:cs="Arial"/>
          <w:sz w:val="20"/>
          <w:szCs w:val="20"/>
          <w:u w:val="single"/>
          <w:lang w:val="cs-CZ"/>
        </w:rPr>
        <w:t xml:space="preserve">Rozsah Služeb na </w:t>
      </w:r>
      <w:r w:rsidR="006F1C40" w:rsidRPr="00B816FF">
        <w:rPr>
          <w:rFonts w:ascii="Arial" w:hAnsi="Arial" w:cs="Arial"/>
          <w:sz w:val="20"/>
          <w:szCs w:val="20"/>
          <w:u w:val="single"/>
          <w:lang w:val="cs-CZ"/>
        </w:rPr>
        <w:t>o</w:t>
      </w:r>
      <w:r w:rsidRPr="00B816FF">
        <w:rPr>
          <w:rFonts w:ascii="Arial" w:hAnsi="Arial" w:cs="Arial"/>
          <w:sz w:val="20"/>
          <w:szCs w:val="20"/>
          <w:u w:val="single"/>
          <w:lang w:val="cs-CZ"/>
        </w:rPr>
        <w:t xml:space="preserve">bjednávku. </w:t>
      </w:r>
    </w:p>
    <w:p w14:paraId="2EF6541E" w14:textId="440E4018" w:rsidR="00E21FA4" w:rsidRPr="00B816FF" w:rsidRDefault="00E21FA4" w:rsidP="00F338C5">
      <w:pPr>
        <w:pStyle w:val="MSlnek"/>
        <w:spacing w:line="280" w:lineRule="atLeast"/>
        <w:rPr>
          <w:szCs w:val="20"/>
        </w:rPr>
      </w:pPr>
      <w:bookmarkStart w:id="166" w:name="_Toc190871931"/>
      <w:bookmarkStart w:id="167" w:name="_Ref190872176"/>
      <w:r w:rsidRPr="00B816FF">
        <w:rPr>
          <w:szCs w:val="20"/>
        </w:rPr>
        <w:t>Služby n</w:t>
      </w:r>
      <w:r w:rsidR="003F4065" w:rsidRPr="00B816FF">
        <w:rPr>
          <w:szCs w:val="20"/>
        </w:rPr>
        <w:t xml:space="preserve">a objednávku sestávají zejména </w:t>
      </w:r>
      <w:r w:rsidRPr="00B816FF">
        <w:rPr>
          <w:szCs w:val="20"/>
        </w:rPr>
        <w:t>z</w:t>
      </w:r>
      <w:r w:rsidR="00F60A71" w:rsidRPr="00B816FF">
        <w:rPr>
          <w:szCs w:val="20"/>
        </w:rPr>
        <w:t> </w:t>
      </w:r>
      <w:r w:rsidRPr="00B816FF">
        <w:rPr>
          <w:szCs w:val="20"/>
        </w:rPr>
        <w:t>následujících činností:</w:t>
      </w:r>
      <w:bookmarkEnd w:id="165"/>
      <w:bookmarkEnd w:id="166"/>
      <w:bookmarkEnd w:id="167"/>
    </w:p>
    <w:p w14:paraId="1D72389C" w14:textId="1406B468" w:rsidR="00F11AAB" w:rsidRPr="00B816FF" w:rsidRDefault="002E50B5" w:rsidP="00880695">
      <w:pPr>
        <w:pStyle w:val="MSPododstavec"/>
        <w:spacing w:line="280" w:lineRule="atLeast"/>
        <w:ind w:left="1560" w:hanging="426"/>
        <w:rPr>
          <w:szCs w:val="20"/>
        </w:rPr>
      </w:pPr>
      <w:r w:rsidRPr="00AE2CD7">
        <w:t>Služby exitu;</w:t>
      </w:r>
    </w:p>
    <w:p w14:paraId="44AC0075" w14:textId="6043AF5A" w:rsidR="00F11AAB" w:rsidRPr="00B816FF" w:rsidRDefault="00E21FA4" w:rsidP="00880695">
      <w:pPr>
        <w:pStyle w:val="MSPododstavec"/>
        <w:spacing w:line="280" w:lineRule="atLeast"/>
        <w:ind w:left="1560" w:hanging="426"/>
        <w:rPr>
          <w:szCs w:val="20"/>
        </w:rPr>
      </w:pPr>
      <w:r w:rsidRPr="00AE2CD7">
        <w:t>Rozvoj;</w:t>
      </w:r>
    </w:p>
    <w:p w14:paraId="057222DB" w14:textId="77777777" w:rsidR="00E21FA4" w:rsidRPr="00B816FF" w:rsidRDefault="00E21FA4" w:rsidP="00880695">
      <w:pPr>
        <w:pStyle w:val="MSPododstavec"/>
        <w:spacing w:line="280" w:lineRule="atLeast"/>
        <w:ind w:left="1560" w:hanging="426"/>
        <w:rPr>
          <w:szCs w:val="20"/>
        </w:rPr>
      </w:pPr>
      <w:bookmarkStart w:id="168" w:name="_Ref516492422"/>
      <w:r w:rsidRPr="00AE2CD7">
        <w:t>služby, které jsou poskytovan</w:t>
      </w:r>
      <w:r w:rsidR="0014640A" w:rsidRPr="00B816FF">
        <w:rPr>
          <w:szCs w:val="20"/>
        </w:rPr>
        <w:t>é nad rámec Paušálních služeb;</w:t>
      </w:r>
      <w:bookmarkEnd w:id="168"/>
      <w:r w:rsidR="0014640A" w:rsidRPr="00B816FF">
        <w:rPr>
          <w:szCs w:val="20"/>
        </w:rPr>
        <w:t xml:space="preserve"> </w:t>
      </w:r>
    </w:p>
    <w:p w14:paraId="06AFD6DF" w14:textId="138829C7" w:rsidR="00E21FA4" w:rsidRPr="00B816FF" w:rsidRDefault="00E21FA4" w:rsidP="00880695">
      <w:pPr>
        <w:pStyle w:val="MSPododstavec"/>
        <w:spacing w:line="280" w:lineRule="atLeast"/>
        <w:ind w:left="1560" w:hanging="426"/>
        <w:rPr>
          <w:szCs w:val="20"/>
        </w:rPr>
      </w:pPr>
      <w:r w:rsidRPr="00AE2CD7">
        <w:t xml:space="preserve">dodatečné </w:t>
      </w:r>
      <w:r w:rsidR="009003D7" w:rsidRPr="00B816FF">
        <w:rPr>
          <w:szCs w:val="20"/>
        </w:rPr>
        <w:t>Š</w:t>
      </w:r>
      <w:r w:rsidRPr="00B816FF">
        <w:rPr>
          <w:szCs w:val="20"/>
        </w:rPr>
        <w:t>kolení dle požadavků Objednatele,</w:t>
      </w:r>
      <w:r w:rsidR="004B10D4" w:rsidRPr="00B816FF">
        <w:rPr>
          <w:szCs w:val="20"/>
        </w:rPr>
        <w:t xml:space="preserve"> konzultační služby,</w:t>
      </w:r>
      <w:r w:rsidRPr="00B816FF">
        <w:rPr>
          <w:szCs w:val="20"/>
        </w:rPr>
        <w:t xml:space="preserve"> reporting a</w:t>
      </w:r>
      <w:r w:rsidR="0088761D" w:rsidRPr="00B816FF">
        <w:rPr>
          <w:szCs w:val="20"/>
        </w:rPr>
        <w:t> </w:t>
      </w:r>
      <w:r w:rsidRPr="00B816FF">
        <w:rPr>
          <w:szCs w:val="20"/>
        </w:rPr>
        <w:t>jednorázové analýzy nad rámec Paušálních slu</w:t>
      </w:r>
      <w:r w:rsidR="0014640A" w:rsidRPr="00B816FF">
        <w:rPr>
          <w:szCs w:val="20"/>
        </w:rPr>
        <w:t>žeb;</w:t>
      </w:r>
    </w:p>
    <w:p w14:paraId="22D2DC0A" w14:textId="1D4A984B" w:rsidR="004B10D4" w:rsidRPr="00B816FF" w:rsidRDefault="00CD3F10" w:rsidP="00880695">
      <w:pPr>
        <w:pStyle w:val="MSPododstavec"/>
        <w:spacing w:line="280" w:lineRule="atLeast"/>
        <w:ind w:left="1560" w:hanging="426"/>
        <w:rPr>
          <w:szCs w:val="20"/>
        </w:rPr>
      </w:pPr>
      <w:bookmarkStart w:id="169" w:name="_Ref518374022"/>
      <w:bookmarkStart w:id="170" w:name="_Ref190964738"/>
      <w:r w:rsidRPr="00AE2CD7">
        <w:t>sledování souladu Systému s obecně závaznými právními předpisy a informování Objednatele o případném nesouladu Systému s obecně závaznými právními předpisy a udělov</w:t>
      </w:r>
      <w:r w:rsidR="0009279B" w:rsidRPr="00B816FF">
        <w:rPr>
          <w:szCs w:val="20"/>
        </w:rPr>
        <w:t>ání</w:t>
      </w:r>
      <w:r w:rsidRPr="00B816FF">
        <w:rPr>
          <w:szCs w:val="20"/>
        </w:rPr>
        <w:t xml:space="preserve"> v tomto směru Objednateli odborn</w:t>
      </w:r>
      <w:r w:rsidR="0009279B" w:rsidRPr="00B816FF">
        <w:rPr>
          <w:szCs w:val="20"/>
        </w:rPr>
        <w:t>ých</w:t>
      </w:r>
      <w:r w:rsidRPr="00B816FF">
        <w:rPr>
          <w:szCs w:val="20"/>
        </w:rPr>
        <w:t xml:space="preserve"> rad k dosažení souladu Systému s</w:t>
      </w:r>
      <w:r w:rsidR="0009279B" w:rsidRPr="00B816FF">
        <w:rPr>
          <w:szCs w:val="20"/>
        </w:rPr>
        <w:t> </w:t>
      </w:r>
      <w:r w:rsidRPr="00B816FF">
        <w:rPr>
          <w:szCs w:val="20"/>
        </w:rPr>
        <w:t>legislativou</w:t>
      </w:r>
      <w:r w:rsidR="0009279B" w:rsidRPr="00B816FF">
        <w:rPr>
          <w:szCs w:val="20"/>
        </w:rPr>
        <w:t>, dále i</w:t>
      </w:r>
      <w:r w:rsidRPr="00B816FF">
        <w:rPr>
          <w:szCs w:val="20"/>
        </w:rPr>
        <w:t xml:space="preserve"> </w:t>
      </w:r>
      <w:r w:rsidR="004B10D4" w:rsidRPr="00B816FF">
        <w:rPr>
          <w:szCs w:val="20"/>
        </w:rPr>
        <w:t xml:space="preserve">aktualizace Systému způsobené změnami </w:t>
      </w:r>
      <w:r w:rsidR="001948B6" w:rsidRPr="00B816FF">
        <w:rPr>
          <w:szCs w:val="20"/>
        </w:rPr>
        <w:t>příslušných</w:t>
      </w:r>
      <w:r w:rsidR="00DA0AC1" w:rsidRPr="00B816FF">
        <w:rPr>
          <w:szCs w:val="20"/>
        </w:rPr>
        <w:t> </w:t>
      </w:r>
      <w:r w:rsidR="004B10D4" w:rsidRPr="00B816FF">
        <w:rPr>
          <w:szCs w:val="20"/>
        </w:rPr>
        <w:t>obecně závazných právních předpisů (legislativní update);</w:t>
      </w:r>
      <w:bookmarkEnd w:id="169"/>
      <w:r w:rsidR="00586344" w:rsidRPr="00B816FF">
        <w:rPr>
          <w:szCs w:val="20"/>
        </w:rPr>
        <w:t xml:space="preserve"> </w:t>
      </w:r>
      <w:r w:rsidR="00C9279C" w:rsidRPr="00B816FF">
        <w:rPr>
          <w:szCs w:val="20"/>
        </w:rPr>
        <w:t>a</w:t>
      </w:r>
      <w:bookmarkEnd w:id="170"/>
    </w:p>
    <w:p w14:paraId="0E5039DC" w14:textId="69B77C00" w:rsidR="0014640A" w:rsidRPr="00B816FF" w:rsidRDefault="0014640A" w:rsidP="00880695">
      <w:pPr>
        <w:pStyle w:val="MSPododstavec"/>
        <w:spacing w:line="280" w:lineRule="atLeast"/>
        <w:ind w:left="1560" w:hanging="426"/>
        <w:rPr>
          <w:szCs w:val="20"/>
        </w:rPr>
      </w:pPr>
      <w:r w:rsidRPr="00AE2CD7">
        <w:lastRenderedPageBreak/>
        <w:t>komunik</w:t>
      </w:r>
      <w:r w:rsidR="00BE2007" w:rsidRPr="00B816FF">
        <w:rPr>
          <w:szCs w:val="20"/>
        </w:rPr>
        <w:t>ace</w:t>
      </w:r>
      <w:r w:rsidRPr="00B816FF">
        <w:rPr>
          <w:szCs w:val="20"/>
        </w:rPr>
        <w:t xml:space="preserve"> s třetími osobami provozujícími či poskytujícími služby údržby informačním systémům napojeným na Systém, které nejs</w:t>
      </w:r>
      <w:r w:rsidR="00DA0AC1" w:rsidRPr="00B816FF">
        <w:rPr>
          <w:szCs w:val="20"/>
        </w:rPr>
        <w:t>ou Poddodavateli, v rozsahu dle </w:t>
      </w:r>
      <w:r w:rsidRPr="00B816FF">
        <w:rPr>
          <w:szCs w:val="20"/>
        </w:rPr>
        <w:t>potřeb Objednatele</w:t>
      </w:r>
      <w:r w:rsidR="00C9279C" w:rsidRPr="00B816FF">
        <w:rPr>
          <w:szCs w:val="20"/>
        </w:rPr>
        <w:t>.</w:t>
      </w:r>
      <w:r w:rsidR="008A7CDA" w:rsidRPr="00B816FF" w:rsidDel="008A7CDA">
        <w:rPr>
          <w:szCs w:val="20"/>
        </w:rPr>
        <w:t xml:space="preserve"> </w:t>
      </w:r>
    </w:p>
    <w:p w14:paraId="40B4FA2C" w14:textId="6996DC66" w:rsidR="00C20763" w:rsidRPr="00B816FF" w:rsidRDefault="00C20763" w:rsidP="00F338C5">
      <w:pPr>
        <w:pStyle w:val="MSlnek"/>
        <w:spacing w:line="280" w:lineRule="atLeast"/>
        <w:rPr>
          <w:szCs w:val="20"/>
        </w:rPr>
      </w:pPr>
      <w:bookmarkStart w:id="171" w:name="_Toc190871932"/>
      <w:r w:rsidRPr="00B816FF">
        <w:rPr>
          <w:szCs w:val="20"/>
        </w:rPr>
        <w:t>Po dobu trvání smluvního vztahu založeného touto Smlouvou poskytne v rámci Služeb na</w:t>
      </w:r>
      <w:r w:rsidR="00880695">
        <w:rPr>
          <w:szCs w:val="20"/>
        </w:rPr>
        <w:t> </w:t>
      </w:r>
      <w:r w:rsidRPr="00B816FF">
        <w:rPr>
          <w:szCs w:val="20"/>
        </w:rPr>
        <w:t>objednávku Poskytovatel plnění v maximálním rozsahu 80 000 člověkodnů.</w:t>
      </w:r>
      <w:bookmarkEnd w:id="171"/>
    </w:p>
    <w:p w14:paraId="69E8FD84" w14:textId="77777777" w:rsidR="008E7DA2" w:rsidRPr="00B816FF" w:rsidRDefault="0014640A" w:rsidP="00F338C5">
      <w:pPr>
        <w:pStyle w:val="RLTextlnkuslovan"/>
        <w:tabs>
          <w:tab w:val="clear" w:pos="1474"/>
        </w:tabs>
        <w:spacing w:line="280" w:lineRule="atLeast"/>
        <w:ind w:left="567" w:firstLine="0"/>
        <w:rPr>
          <w:rFonts w:ascii="Arial" w:hAnsi="Arial" w:cs="Arial"/>
          <w:sz w:val="20"/>
          <w:szCs w:val="20"/>
          <w:u w:val="single"/>
          <w:lang w:val="cs-CZ"/>
        </w:rPr>
      </w:pPr>
      <w:r w:rsidRPr="00B816FF">
        <w:rPr>
          <w:rFonts w:ascii="Arial" w:hAnsi="Arial" w:cs="Arial"/>
          <w:sz w:val="20"/>
          <w:szCs w:val="20"/>
          <w:u w:val="single"/>
          <w:lang w:val="cs-CZ"/>
        </w:rPr>
        <w:t xml:space="preserve">Legislativní update. </w:t>
      </w:r>
    </w:p>
    <w:p w14:paraId="43CA50D3" w14:textId="51EE03FD" w:rsidR="0014640A" w:rsidRPr="00B816FF" w:rsidRDefault="0014640A" w:rsidP="00F338C5">
      <w:pPr>
        <w:pStyle w:val="MSlnek"/>
        <w:spacing w:line="280" w:lineRule="atLeast"/>
        <w:rPr>
          <w:szCs w:val="20"/>
        </w:rPr>
      </w:pPr>
      <w:bookmarkStart w:id="172" w:name="_Toc190871933"/>
      <w:r w:rsidRPr="00B816FF">
        <w:rPr>
          <w:szCs w:val="20"/>
        </w:rPr>
        <w:t xml:space="preserve">Poskytovatel je povinen v rámci poskytování Služeb na </w:t>
      </w:r>
      <w:r w:rsidR="00BE2007" w:rsidRPr="00B816FF">
        <w:rPr>
          <w:szCs w:val="20"/>
        </w:rPr>
        <w:t xml:space="preserve">objednávku </w:t>
      </w:r>
      <w:r w:rsidRPr="00B816FF">
        <w:rPr>
          <w:szCs w:val="20"/>
        </w:rPr>
        <w:t xml:space="preserve">ve smyslu </w:t>
      </w:r>
      <w:r w:rsidR="00065744" w:rsidRPr="00AE2CD7">
        <w:rPr>
          <w:szCs w:val="20"/>
        </w:rPr>
        <w:t>odst.</w:t>
      </w:r>
      <w:r w:rsidR="00513303">
        <w:rPr>
          <w:szCs w:val="20"/>
        </w:rPr>
        <w:t xml:space="preserve"> </w:t>
      </w:r>
      <w:r w:rsidR="00E40B14" w:rsidRPr="00AE2CD7">
        <w:rPr>
          <w:szCs w:val="20"/>
        </w:rPr>
        <w:fldChar w:fldCharType="begin"/>
      </w:r>
      <w:r w:rsidR="00E40B14" w:rsidRPr="00AE2CD7">
        <w:rPr>
          <w:szCs w:val="20"/>
        </w:rPr>
        <w:instrText xml:space="preserve"> REF _Ref190964738 \w \h </w:instrText>
      </w:r>
      <w:r w:rsidR="00AE2CD7">
        <w:rPr>
          <w:szCs w:val="20"/>
        </w:rPr>
        <w:instrText xml:space="preserve"> \* MERGEFORMAT </w:instrText>
      </w:r>
      <w:r w:rsidR="00E40B14" w:rsidRPr="00AE2CD7">
        <w:rPr>
          <w:szCs w:val="20"/>
        </w:rPr>
      </w:r>
      <w:r w:rsidR="00E40B14" w:rsidRPr="00AE2CD7">
        <w:rPr>
          <w:szCs w:val="20"/>
        </w:rPr>
        <w:fldChar w:fldCharType="separate"/>
      </w:r>
      <w:r w:rsidR="008E4817">
        <w:rPr>
          <w:szCs w:val="20"/>
        </w:rPr>
        <w:t>8.1.e)</w:t>
      </w:r>
      <w:r w:rsidR="00E40B14" w:rsidRPr="00AE2CD7">
        <w:rPr>
          <w:szCs w:val="20"/>
        </w:rPr>
        <w:fldChar w:fldCharType="end"/>
      </w:r>
      <w:r w:rsidR="00E40B14" w:rsidRPr="00AE2CD7">
        <w:rPr>
          <w:szCs w:val="20"/>
        </w:rPr>
        <w:t xml:space="preserve"> </w:t>
      </w:r>
      <w:r w:rsidRPr="00AE2CD7">
        <w:rPr>
          <w:szCs w:val="20"/>
        </w:rPr>
        <w:t>tj.</w:t>
      </w:r>
      <w:r w:rsidRPr="00B816FF">
        <w:rPr>
          <w:szCs w:val="20"/>
        </w:rPr>
        <w:t xml:space="preserve"> v rámci legislativního update, zajišťovat aktualizaci Systému na základě požadavk</w:t>
      </w:r>
      <w:r w:rsidR="00DA0AC1" w:rsidRPr="00B816FF">
        <w:rPr>
          <w:szCs w:val="20"/>
        </w:rPr>
        <w:t>ů Objednatele v rámci Služeb na </w:t>
      </w:r>
      <w:r w:rsidR="006F1C40" w:rsidRPr="00B816FF">
        <w:rPr>
          <w:szCs w:val="20"/>
        </w:rPr>
        <w:t>o</w:t>
      </w:r>
      <w:r w:rsidRPr="00B816FF">
        <w:rPr>
          <w:szCs w:val="20"/>
        </w:rPr>
        <w:t>bjednávku tak, aby vyhovoval aktuálnímu znění platný</w:t>
      </w:r>
      <w:r w:rsidR="00764BE8" w:rsidRPr="00B816FF">
        <w:rPr>
          <w:szCs w:val="20"/>
        </w:rPr>
        <w:t>ch</w:t>
      </w:r>
      <w:r w:rsidRPr="00B816FF">
        <w:rPr>
          <w:szCs w:val="20"/>
        </w:rPr>
        <w:t xml:space="preserve"> a</w:t>
      </w:r>
      <w:r w:rsidR="00880695">
        <w:rPr>
          <w:szCs w:val="20"/>
        </w:rPr>
        <w:t> </w:t>
      </w:r>
      <w:r w:rsidRPr="00B816FF">
        <w:rPr>
          <w:szCs w:val="20"/>
        </w:rPr>
        <w:t>účinný</w:t>
      </w:r>
      <w:r w:rsidR="00764BE8" w:rsidRPr="00B816FF">
        <w:rPr>
          <w:szCs w:val="20"/>
        </w:rPr>
        <w:t>ch</w:t>
      </w:r>
      <w:r w:rsidRPr="00B816FF">
        <w:rPr>
          <w:szCs w:val="20"/>
        </w:rPr>
        <w:t xml:space="preserve"> právní</w:t>
      </w:r>
      <w:r w:rsidR="00764BE8" w:rsidRPr="00B816FF">
        <w:rPr>
          <w:szCs w:val="20"/>
        </w:rPr>
        <w:t>ch</w:t>
      </w:r>
      <w:r w:rsidRPr="00B816FF">
        <w:rPr>
          <w:szCs w:val="20"/>
        </w:rPr>
        <w:t xml:space="preserve"> předpisů České republiky </w:t>
      </w:r>
      <w:r w:rsidR="008D620E" w:rsidRPr="00B816FF">
        <w:rPr>
          <w:szCs w:val="20"/>
        </w:rPr>
        <w:t xml:space="preserve">uvedeném </w:t>
      </w:r>
      <w:r w:rsidR="00E4023F" w:rsidRPr="00B816FF">
        <w:rPr>
          <w:szCs w:val="20"/>
        </w:rPr>
        <w:t xml:space="preserve">zejména </w:t>
      </w:r>
      <w:r w:rsidR="008D620E" w:rsidRPr="00B816FF">
        <w:rPr>
          <w:szCs w:val="20"/>
        </w:rPr>
        <w:t xml:space="preserve">v Příloze </w:t>
      </w:r>
      <w:r w:rsidRPr="00B816FF">
        <w:rPr>
          <w:szCs w:val="20"/>
        </w:rPr>
        <w:t xml:space="preserve">č. </w:t>
      </w:r>
      <w:r w:rsidR="00177080" w:rsidRPr="00B816FF">
        <w:rPr>
          <w:szCs w:val="20"/>
        </w:rPr>
        <w:t xml:space="preserve">1 </w:t>
      </w:r>
      <w:r w:rsidRPr="00B816FF">
        <w:rPr>
          <w:szCs w:val="20"/>
        </w:rPr>
        <w:t>[Specifikace Služeb] anebo vyhovoval jiným požadavkům Objednatele.</w:t>
      </w:r>
      <w:r w:rsidR="008A5AC8" w:rsidRPr="00B816FF">
        <w:rPr>
          <w:szCs w:val="20"/>
        </w:rPr>
        <w:t xml:space="preserve"> Další požadavky na legislativní update stanoví Příloha č. 1 [</w:t>
      </w:r>
      <w:r w:rsidR="007B7538" w:rsidRPr="00B816FF">
        <w:rPr>
          <w:szCs w:val="20"/>
        </w:rPr>
        <w:t>Technická specifikace</w:t>
      </w:r>
      <w:r w:rsidR="008A5AC8" w:rsidRPr="00B816FF">
        <w:rPr>
          <w:szCs w:val="20"/>
        </w:rPr>
        <w:t>].</w:t>
      </w:r>
      <w:bookmarkEnd w:id="172"/>
    </w:p>
    <w:p w14:paraId="438B8F89" w14:textId="77777777" w:rsidR="00E21FA4" w:rsidRPr="00B816FF" w:rsidRDefault="00E21FA4" w:rsidP="00F338C5">
      <w:pPr>
        <w:pStyle w:val="MSlnek"/>
        <w:spacing w:line="280" w:lineRule="atLeast"/>
        <w:rPr>
          <w:szCs w:val="20"/>
        </w:rPr>
      </w:pPr>
      <w:bookmarkStart w:id="173" w:name="_Ref516559315"/>
      <w:bookmarkStart w:id="174" w:name="_Toc190871934"/>
      <w:r w:rsidRPr="00B816FF">
        <w:rPr>
          <w:szCs w:val="20"/>
        </w:rPr>
        <w:t>Poskytovatel je povinen Objednateli poskytovat Služby na objednávku na základě dílčích smluv uzavřených mezi Stranami na základě objednávek Objednatele odsouhlasených Poskytovatelem („</w:t>
      </w:r>
      <w:r w:rsidRPr="00B816FF">
        <w:rPr>
          <w:b/>
          <w:bCs w:val="0"/>
          <w:szCs w:val="20"/>
        </w:rPr>
        <w:t>Dílčí smlouva</w:t>
      </w:r>
      <w:r w:rsidRPr="00B816FF">
        <w:rPr>
          <w:szCs w:val="20"/>
        </w:rPr>
        <w:t>“).</w:t>
      </w:r>
      <w:bookmarkEnd w:id="173"/>
      <w:bookmarkEnd w:id="174"/>
      <w:r w:rsidRPr="00B816FF">
        <w:rPr>
          <w:szCs w:val="20"/>
        </w:rPr>
        <w:t xml:space="preserve"> </w:t>
      </w:r>
    </w:p>
    <w:p w14:paraId="5C0E4F4A" w14:textId="66E28840" w:rsidR="00E21FA4" w:rsidRPr="00B816FF" w:rsidRDefault="3D332E19" w:rsidP="00F338C5">
      <w:pPr>
        <w:pStyle w:val="MSlnek"/>
        <w:spacing w:line="280" w:lineRule="atLeast"/>
        <w:rPr>
          <w:szCs w:val="20"/>
        </w:rPr>
      </w:pPr>
      <w:bookmarkStart w:id="175" w:name="_Toc190871935"/>
      <w:r w:rsidRPr="00B816FF">
        <w:rPr>
          <w:szCs w:val="20"/>
        </w:rPr>
        <w:t xml:space="preserve">Každá Dílčí smlouva se řídí touto </w:t>
      </w:r>
      <w:r w:rsidR="0909147E" w:rsidRPr="00B816FF">
        <w:rPr>
          <w:szCs w:val="20"/>
        </w:rPr>
        <w:t>S</w:t>
      </w:r>
      <w:r w:rsidRPr="00B816FF">
        <w:rPr>
          <w:szCs w:val="20"/>
        </w:rPr>
        <w:t xml:space="preserve">mlouvou a ustanovení této </w:t>
      </w:r>
      <w:r w:rsidR="53E8EB31" w:rsidRPr="00B816FF">
        <w:rPr>
          <w:szCs w:val="20"/>
        </w:rPr>
        <w:t>Smlouvy</w:t>
      </w:r>
      <w:r w:rsidRPr="00B816FF">
        <w:rPr>
          <w:szCs w:val="20"/>
        </w:rPr>
        <w:t xml:space="preserve"> mají přednost před odchylnými ustanoveními Dílčí smlouvy</w:t>
      </w:r>
      <w:r w:rsidR="00F23A57">
        <w:rPr>
          <w:szCs w:val="20"/>
        </w:rPr>
        <w:t>, pokud nebude v Dílčí smlouvě výslovně uvedeno, že konkrétní ustanovení této Smlouvy se neuplatní</w:t>
      </w:r>
      <w:r w:rsidRPr="00B816FF">
        <w:rPr>
          <w:szCs w:val="20"/>
        </w:rPr>
        <w:t>. Každá Dílčí smlouva nabývá účinnosti nejdříve uveřejněním příslušné Dílčí smlouvy prostřednictvím tzv. registru smluv dle ZRS.</w:t>
      </w:r>
      <w:bookmarkEnd w:id="175"/>
      <w:r w:rsidRPr="00B816FF">
        <w:rPr>
          <w:szCs w:val="20"/>
        </w:rPr>
        <w:t xml:space="preserve"> </w:t>
      </w:r>
    </w:p>
    <w:p w14:paraId="2C049F87" w14:textId="77777777" w:rsidR="00E21FA4" w:rsidRPr="00B816FF" w:rsidRDefault="00E21FA4" w:rsidP="00F338C5">
      <w:pPr>
        <w:pStyle w:val="MSlnek"/>
        <w:spacing w:line="280" w:lineRule="atLeast"/>
        <w:rPr>
          <w:szCs w:val="20"/>
        </w:rPr>
      </w:pPr>
      <w:bookmarkStart w:id="176" w:name="_Toc190871936"/>
      <w:r w:rsidRPr="00B816FF">
        <w:rPr>
          <w:szCs w:val="20"/>
        </w:rPr>
        <w:t>Nejmenší účtovatelná jednotka je jedna (1) Člověkohodina skutečně strávená na plnění Dílčí smlouvy.</w:t>
      </w:r>
      <w:bookmarkEnd w:id="176"/>
      <w:r w:rsidRPr="00B816FF">
        <w:rPr>
          <w:szCs w:val="20"/>
        </w:rPr>
        <w:t xml:space="preserve"> </w:t>
      </w:r>
    </w:p>
    <w:p w14:paraId="4868C91F" w14:textId="134FEB67" w:rsidR="00E21FA4" w:rsidRPr="00B816FF" w:rsidRDefault="00E21FA4" w:rsidP="00F338C5">
      <w:pPr>
        <w:pStyle w:val="MSlnek"/>
        <w:spacing w:line="280" w:lineRule="atLeast"/>
        <w:rPr>
          <w:szCs w:val="20"/>
        </w:rPr>
      </w:pPr>
      <w:bookmarkStart w:id="177" w:name="_Toc190871937"/>
      <w:bookmarkStart w:id="178" w:name="_Ref190964924"/>
      <w:r w:rsidRPr="00B816FF">
        <w:rPr>
          <w:szCs w:val="20"/>
        </w:rPr>
        <w:t xml:space="preserve">Objednatel není povinen </w:t>
      </w:r>
      <w:r w:rsidR="00AC4658" w:rsidRPr="00B816FF">
        <w:rPr>
          <w:szCs w:val="20"/>
        </w:rPr>
        <w:t>uzavřít,</w:t>
      </w:r>
      <w:r w:rsidRPr="00B816FF">
        <w:rPr>
          <w:szCs w:val="20"/>
        </w:rPr>
        <w:t xml:space="preserve"> byť jedinou Dílčí smlouvu </w:t>
      </w:r>
      <w:r w:rsidR="00E4023F" w:rsidRPr="00B816FF">
        <w:rPr>
          <w:szCs w:val="20"/>
        </w:rPr>
        <w:t>a</w:t>
      </w:r>
      <w:r w:rsidRPr="00B816FF">
        <w:rPr>
          <w:szCs w:val="20"/>
        </w:rPr>
        <w:t>ne</w:t>
      </w:r>
      <w:r w:rsidR="00DA0AC1" w:rsidRPr="00B816FF">
        <w:rPr>
          <w:szCs w:val="20"/>
        </w:rPr>
        <w:t>bo objednat jakékoliv Služby na </w:t>
      </w:r>
      <w:r w:rsidRPr="00B816FF">
        <w:rPr>
          <w:szCs w:val="20"/>
        </w:rPr>
        <w:t>objednávku.</w:t>
      </w:r>
      <w:bookmarkEnd w:id="177"/>
      <w:bookmarkEnd w:id="178"/>
    </w:p>
    <w:p w14:paraId="29300948" w14:textId="29E32BAF" w:rsidR="007F76E0" w:rsidRPr="00B816FF" w:rsidRDefault="00E21FA4" w:rsidP="00F338C5">
      <w:pPr>
        <w:pStyle w:val="RLTextlnkuslovan"/>
        <w:tabs>
          <w:tab w:val="clear" w:pos="1474"/>
        </w:tabs>
        <w:spacing w:line="280" w:lineRule="atLeast"/>
        <w:ind w:left="567" w:firstLine="0"/>
        <w:rPr>
          <w:rFonts w:ascii="Arial" w:hAnsi="Arial" w:cs="Arial"/>
          <w:sz w:val="20"/>
          <w:szCs w:val="20"/>
          <w:u w:val="single"/>
          <w:lang w:val="cs-CZ"/>
        </w:rPr>
      </w:pPr>
      <w:bookmarkStart w:id="179" w:name="_Ref516563965"/>
      <w:r w:rsidRPr="00B816FF">
        <w:rPr>
          <w:rFonts w:ascii="Arial" w:hAnsi="Arial" w:cs="Arial"/>
          <w:sz w:val="20"/>
          <w:szCs w:val="20"/>
          <w:u w:val="single"/>
          <w:lang w:val="cs-CZ"/>
        </w:rPr>
        <w:t xml:space="preserve">Uzavírání Dílčích smluv. </w:t>
      </w:r>
    </w:p>
    <w:p w14:paraId="76F8843F" w14:textId="0BC53FDF" w:rsidR="00E21FA4" w:rsidRPr="00B816FF" w:rsidRDefault="3D332E19" w:rsidP="00F338C5">
      <w:pPr>
        <w:pStyle w:val="MSlnek"/>
        <w:spacing w:line="280" w:lineRule="atLeast"/>
        <w:rPr>
          <w:szCs w:val="20"/>
        </w:rPr>
      </w:pPr>
      <w:bookmarkStart w:id="180" w:name="_Toc190871938"/>
      <w:r w:rsidRPr="00B816FF">
        <w:rPr>
          <w:szCs w:val="20"/>
        </w:rPr>
        <w:t>Sjednání Dílčích smluv bude zpravidla probíhat následovně:</w:t>
      </w:r>
      <w:bookmarkEnd w:id="179"/>
      <w:bookmarkEnd w:id="180"/>
    </w:p>
    <w:p w14:paraId="36F66ADC" w14:textId="08C2C59A" w:rsidR="00E21FA4" w:rsidRPr="00AE2CD7" w:rsidRDefault="3D332E19" w:rsidP="00F338C5">
      <w:pPr>
        <w:pStyle w:val="MSpodlnek"/>
        <w:spacing w:line="280" w:lineRule="atLeast"/>
      </w:pPr>
      <w:bookmarkStart w:id="181" w:name="_Toc190871939"/>
      <w:bookmarkStart w:id="182" w:name="_Ref516561394"/>
      <w:r w:rsidRPr="00AE2CD7">
        <w:t xml:space="preserve">Objednatel je v době trvání této </w:t>
      </w:r>
      <w:r w:rsidR="53E8EB31" w:rsidRPr="00AE2CD7">
        <w:t>Smlouvy</w:t>
      </w:r>
      <w:r w:rsidRPr="00AE2CD7">
        <w:t xml:space="preserve"> oprávněn kdykoli zaslat Poskytovateli požadavek na poskytnutí Služeb na objednávku, a to formou doručení písemného </w:t>
      </w:r>
      <w:r w:rsidR="68866F09" w:rsidRPr="00AE2CD7">
        <w:t>návrhu Dílčí smlouvy</w:t>
      </w:r>
      <w:r w:rsidRPr="00AE2CD7">
        <w:t xml:space="preserve"> na adresu Kontaktní osoby Poskytovatele pro věcné plnění </w:t>
      </w:r>
      <w:r w:rsidR="53E8EB31" w:rsidRPr="00AE2CD7">
        <w:t>Smlouvy</w:t>
      </w:r>
      <w:r w:rsidRPr="00AE2CD7">
        <w:t xml:space="preserve">, datovou zprávou doručenou prostřednictvím ISDS nebo prostřednictvím </w:t>
      </w:r>
      <w:r w:rsidR="4F740AFF" w:rsidRPr="00AE2CD7">
        <w:t>Service Desk</w:t>
      </w:r>
      <w:r w:rsidRPr="00AE2CD7">
        <w:t xml:space="preserve">u. Součástí </w:t>
      </w:r>
      <w:r w:rsidR="6EA6A51B" w:rsidRPr="00AE2CD7">
        <w:t xml:space="preserve">návrhu Dílčí smlouvy </w:t>
      </w:r>
      <w:r w:rsidR="258A0FE7" w:rsidRPr="00AE2CD7">
        <w:t xml:space="preserve">mohou být </w:t>
      </w:r>
      <w:r w:rsidRPr="00AE2CD7">
        <w:t>rovněž základní Akceptační kritéria</w:t>
      </w:r>
      <w:r w:rsidR="258A0FE7" w:rsidRPr="00AE2CD7">
        <w:t xml:space="preserve"> a</w:t>
      </w:r>
      <w:r w:rsidR="52D44742" w:rsidRPr="00AE2CD7">
        <w:t> </w:t>
      </w:r>
      <w:r w:rsidR="258A0FE7" w:rsidRPr="00AE2CD7">
        <w:t>ujednání o rozsahu Udělovaných oprávnění</w:t>
      </w:r>
      <w:r w:rsidRPr="00AE2CD7">
        <w:t>.</w:t>
      </w:r>
      <w:bookmarkEnd w:id="181"/>
      <w:r w:rsidRPr="00AE2CD7">
        <w:t xml:space="preserve"> </w:t>
      </w:r>
      <w:bookmarkEnd w:id="182"/>
    </w:p>
    <w:p w14:paraId="1EC060EF" w14:textId="05C4230E" w:rsidR="00E21FA4" w:rsidRPr="00AE2CD7" w:rsidRDefault="37590213" w:rsidP="00F338C5">
      <w:pPr>
        <w:pStyle w:val="MSpodlnek"/>
        <w:spacing w:line="280" w:lineRule="atLeast"/>
      </w:pPr>
      <w:bookmarkStart w:id="183" w:name="_Ref136422112"/>
      <w:bookmarkStart w:id="184" w:name="_Toc190871940"/>
      <w:r w:rsidRPr="00AE2CD7">
        <w:t>Objednatel může v </w:t>
      </w:r>
      <w:r w:rsidR="4167B24A" w:rsidRPr="00AE2CD7">
        <w:t xml:space="preserve">návrhu Dílčí smlouvy </w:t>
      </w:r>
      <w:r w:rsidR="640E4227" w:rsidRPr="00AE2CD7">
        <w:t>požadovat, aby</w:t>
      </w:r>
      <w:r w:rsidRPr="00AE2CD7">
        <w:t xml:space="preserve"> Služby na objednávku </w:t>
      </w:r>
      <w:r w:rsidR="640E4227" w:rsidRPr="00AE2CD7">
        <w:t>byly</w:t>
      </w:r>
      <w:r w:rsidRPr="00AE2CD7">
        <w:t xml:space="preserve"> zahájeny </w:t>
      </w:r>
      <w:r w:rsidR="2336B8EB" w:rsidRPr="00AE2CD7">
        <w:t xml:space="preserve">bezprostředně po doručení </w:t>
      </w:r>
      <w:r w:rsidR="40E1662C" w:rsidRPr="00AE2CD7">
        <w:t xml:space="preserve">návrhu Dílčí smlouvy </w:t>
      </w:r>
      <w:r w:rsidR="2336B8EB" w:rsidRPr="00AE2CD7">
        <w:t>Poskytovateli. V takovém případě</w:t>
      </w:r>
      <w:bookmarkEnd w:id="183"/>
      <w:r w:rsidR="2336B8EB" w:rsidRPr="00AE2CD7">
        <w:t xml:space="preserve"> </w:t>
      </w:r>
      <w:r w:rsidR="0B525380" w:rsidRPr="00AE2CD7">
        <w:t xml:space="preserve">Poskytovatel datovou zprávou doručenou prostřednictvím ISDS nebo prostřednictvím Service Desku potvrdí </w:t>
      </w:r>
      <w:r w:rsidR="32A534F1" w:rsidRPr="00AE2CD7">
        <w:t xml:space="preserve">přijetí </w:t>
      </w:r>
      <w:r w:rsidR="302709E0" w:rsidRPr="00AE2CD7">
        <w:t>návrhu Dílčí smlouvy</w:t>
      </w:r>
      <w:r w:rsidR="32A534F1" w:rsidRPr="00AE2CD7">
        <w:t xml:space="preserve"> a zahájí poskytování Služeb na objednávku s tím, že </w:t>
      </w:r>
      <w:r w:rsidR="77749831" w:rsidRPr="00AE2CD7">
        <w:t>Dílčí smlouva je uzavřena doručením potvrzení Objednateli.</w:t>
      </w:r>
      <w:bookmarkEnd w:id="184"/>
      <w:r w:rsidR="0D17D457" w:rsidRPr="00AE2CD7">
        <w:t xml:space="preserve"> </w:t>
      </w:r>
      <w:bookmarkStart w:id="185" w:name="_Ref516338589"/>
    </w:p>
    <w:p w14:paraId="7E117845" w14:textId="521081FA" w:rsidR="004E4512" w:rsidRPr="00AE2CD7" w:rsidRDefault="07F5C5AB" w:rsidP="00F338C5">
      <w:pPr>
        <w:pStyle w:val="MSpodlnek"/>
        <w:spacing w:line="280" w:lineRule="atLeast"/>
      </w:pPr>
      <w:bookmarkStart w:id="186" w:name="_Ref190869539"/>
      <w:bookmarkStart w:id="187" w:name="_Toc190871941"/>
      <w:r w:rsidRPr="00AE2CD7">
        <w:t xml:space="preserve">Každý návrh Dílčí smlouvy dle odst. </w:t>
      </w:r>
      <w:r w:rsidR="009E7526" w:rsidRPr="00AE2CD7">
        <w:fldChar w:fldCharType="begin"/>
      </w:r>
      <w:r w:rsidR="009E7526" w:rsidRPr="00AE2CD7">
        <w:instrText xml:space="preserve"> REF _Ref516559315 \n \h </w:instrText>
      </w:r>
      <w:r w:rsidR="00F83352" w:rsidRPr="00AE2CD7">
        <w:instrText xml:space="preserve"> \* MERGEFORMAT </w:instrText>
      </w:r>
      <w:r w:rsidR="009E7526" w:rsidRPr="00AE2CD7">
        <w:fldChar w:fldCharType="separate"/>
      </w:r>
      <w:r w:rsidR="008E4817">
        <w:t>8.4</w:t>
      </w:r>
      <w:r w:rsidR="009E7526" w:rsidRPr="00AE2CD7">
        <w:fldChar w:fldCharType="end"/>
      </w:r>
      <w:r w:rsidR="009E7526" w:rsidRPr="00AE2CD7">
        <w:t xml:space="preserve"> </w:t>
      </w:r>
      <w:r w:rsidRPr="00AE2CD7">
        <w:t>této Smlouvy bude obsahovat zejména následující náležitosti:</w:t>
      </w:r>
      <w:bookmarkEnd w:id="186"/>
      <w:bookmarkEnd w:id="187"/>
    </w:p>
    <w:bookmarkEnd w:id="185"/>
    <w:p w14:paraId="7042C083" w14:textId="12B683D0" w:rsidR="00E21FA4" w:rsidRPr="00B816FF" w:rsidRDefault="3D332E19" w:rsidP="00880695">
      <w:pPr>
        <w:pStyle w:val="MSPododstavec"/>
        <w:spacing w:line="280" w:lineRule="atLeast"/>
        <w:ind w:left="1985" w:hanging="425"/>
        <w:rPr>
          <w:szCs w:val="20"/>
        </w:rPr>
      </w:pPr>
      <w:r w:rsidRPr="00AE2CD7">
        <w:t xml:space="preserve">odkaz na tuto </w:t>
      </w:r>
      <w:r w:rsidR="10D9E874" w:rsidRPr="00B816FF">
        <w:rPr>
          <w:szCs w:val="20"/>
        </w:rPr>
        <w:t>S</w:t>
      </w:r>
      <w:r w:rsidRPr="00B816FF">
        <w:rPr>
          <w:szCs w:val="20"/>
        </w:rPr>
        <w:t>mlouvu;</w:t>
      </w:r>
    </w:p>
    <w:p w14:paraId="4BE04CA9" w14:textId="77777777" w:rsidR="00E21FA4" w:rsidRPr="00B816FF" w:rsidRDefault="00E21FA4" w:rsidP="00880695">
      <w:pPr>
        <w:pStyle w:val="MSPododstavec"/>
        <w:spacing w:line="280" w:lineRule="atLeast"/>
        <w:ind w:left="1985" w:hanging="425"/>
        <w:rPr>
          <w:szCs w:val="20"/>
        </w:rPr>
      </w:pPr>
      <w:r w:rsidRPr="00AE2CD7">
        <w:t>označení Stran;</w:t>
      </w:r>
    </w:p>
    <w:p w14:paraId="76E9DEF6" w14:textId="77777777" w:rsidR="00E21FA4" w:rsidRPr="00B816FF" w:rsidRDefault="00E21FA4" w:rsidP="00880695">
      <w:pPr>
        <w:pStyle w:val="MSPododstavec"/>
        <w:spacing w:line="280" w:lineRule="atLeast"/>
        <w:ind w:left="1985" w:hanging="425"/>
        <w:rPr>
          <w:szCs w:val="20"/>
        </w:rPr>
      </w:pPr>
      <w:r w:rsidRPr="00AE2CD7">
        <w:t>předmět Služeb na objednávku včetně jejich specifikace;</w:t>
      </w:r>
    </w:p>
    <w:p w14:paraId="051B6EF8" w14:textId="282B27CA" w:rsidR="00E21FA4" w:rsidRPr="00B816FF" w:rsidRDefault="20516A9D" w:rsidP="00880695">
      <w:pPr>
        <w:pStyle w:val="MSPododstavec"/>
        <w:spacing w:line="280" w:lineRule="atLeast"/>
        <w:ind w:left="1985" w:hanging="425"/>
        <w:rPr>
          <w:szCs w:val="20"/>
        </w:rPr>
      </w:pPr>
      <w:r w:rsidRPr="00AE2CD7">
        <w:lastRenderedPageBreak/>
        <w:t xml:space="preserve">požadovaný </w:t>
      </w:r>
      <w:r w:rsidR="3D332E19" w:rsidRPr="00B816FF">
        <w:rPr>
          <w:szCs w:val="20"/>
        </w:rPr>
        <w:t>termín plnění (harmonogram);</w:t>
      </w:r>
    </w:p>
    <w:p w14:paraId="49EF8F50" w14:textId="54E0B0FF" w:rsidR="0092578E" w:rsidRPr="00B816FF" w:rsidRDefault="67CCE9ED" w:rsidP="00880695">
      <w:pPr>
        <w:pStyle w:val="MSPododstavec"/>
        <w:spacing w:line="280" w:lineRule="atLeast"/>
        <w:ind w:left="1985" w:hanging="425"/>
        <w:rPr>
          <w:szCs w:val="20"/>
        </w:rPr>
      </w:pPr>
      <w:r w:rsidRPr="00AE2CD7">
        <w:t xml:space="preserve">označení jednotlivých členů Realizačního týmu podílejících se na plnění předmětu Služby na </w:t>
      </w:r>
      <w:r w:rsidRPr="00B816FF">
        <w:rPr>
          <w:szCs w:val="20"/>
        </w:rPr>
        <w:t>objednávku</w:t>
      </w:r>
      <w:r w:rsidR="61D9E22E" w:rsidRPr="00B816FF">
        <w:rPr>
          <w:szCs w:val="20"/>
        </w:rPr>
        <w:t>, pokud je plnění vyžadováno od konkrétních členů realizačního týmu Poskytovatele</w:t>
      </w:r>
      <w:r w:rsidR="00E90AFE">
        <w:rPr>
          <w:szCs w:val="20"/>
        </w:rPr>
        <w:t>, pokud je to s ohledem na jejich zapojení do plnění jiných Dílčích smluv objektivně možné</w:t>
      </w:r>
      <w:r w:rsidRPr="00B816FF">
        <w:rPr>
          <w:szCs w:val="20"/>
        </w:rPr>
        <w:t>;</w:t>
      </w:r>
    </w:p>
    <w:p w14:paraId="2A331C6C" w14:textId="1BB8C16E" w:rsidR="00E21FA4" w:rsidRPr="00AE2CD7" w:rsidRDefault="21A0086A" w:rsidP="00880695">
      <w:pPr>
        <w:pStyle w:val="MSPododstavec"/>
        <w:spacing w:line="280" w:lineRule="atLeast"/>
        <w:ind w:left="1985" w:hanging="425"/>
      </w:pPr>
      <w:r w:rsidRPr="00AE2CD7">
        <w:t xml:space="preserve">Objednatelem předpokládaný rozsah </w:t>
      </w:r>
      <w:r w:rsidR="009F7659">
        <w:t xml:space="preserve">a režim </w:t>
      </w:r>
      <w:r w:rsidRPr="00AE2CD7">
        <w:t>plnění</w:t>
      </w:r>
      <w:r w:rsidR="3D332E19" w:rsidRPr="00AE2CD7">
        <w:t xml:space="preserve"> vycházející z ceny za jeden (1) Člověkoden, resp. za jednu (1) Člověkohodinu strávenou na poskytování Služby na objednávku </w:t>
      </w:r>
      <w:r w:rsidR="00D81139" w:rsidRPr="00AE2CD7">
        <w:t xml:space="preserve">ve smyslu odst. </w:t>
      </w:r>
      <w:r w:rsidR="00D81139" w:rsidRPr="00AE2CD7">
        <w:fldChar w:fldCharType="begin"/>
      </w:r>
      <w:r w:rsidR="00D81139" w:rsidRPr="00AE2CD7">
        <w:instrText xml:space="preserve"> REF _Ref182754084 \n \h </w:instrText>
      </w:r>
      <w:r w:rsidR="00F83352" w:rsidRPr="00AE2CD7">
        <w:instrText xml:space="preserve"> \* MERGEFORMAT </w:instrText>
      </w:r>
      <w:r w:rsidR="00D81139" w:rsidRPr="00AE2CD7">
        <w:fldChar w:fldCharType="separate"/>
      </w:r>
      <w:r w:rsidR="008E4817">
        <w:t>9.8</w:t>
      </w:r>
      <w:r w:rsidR="00D81139" w:rsidRPr="00AE2CD7">
        <w:fldChar w:fldCharType="end"/>
      </w:r>
      <w:r w:rsidR="45D10EA9" w:rsidRPr="00AE2CD7">
        <w:t>,</w:t>
      </w:r>
      <w:r w:rsidR="7F3787D9" w:rsidRPr="00AE2CD7">
        <w:t xml:space="preserve"> který bude následně upřesněn ze strany Poskytovatele (viz odst. </w:t>
      </w:r>
      <w:r w:rsidR="009E7526" w:rsidRPr="00AE2CD7">
        <w:fldChar w:fldCharType="begin"/>
      </w:r>
      <w:r w:rsidR="009E7526" w:rsidRPr="00AE2CD7">
        <w:instrText xml:space="preserve"> REF _Ref190869506 \n \h </w:instrText>
      </w:r>
      <w:r w:rsidR="00F83352" w:rsidRPr="00AE2CD7">
        <w:instrText xml:space="preserve"> \* MERGEFORMAT </w:instrText>
      </w:r>
      <w:r w:rsidR="009E7526" w:rsidRPr="00AE2CD7">
        <w:fldChar w:fldCharType="separate"/>
      </w:r>
      <w:r w:rsidR="008E4817">
        <w:t>8.8.4</w:t>
      </w:r>
      <w:r w:rsidR="009E7526" w:rsidRPr="00AE2CD7">
        <w:fldChar w:fldCharType="end"/>
      </w:r>
      <w:r w:rsidR="00D81139" w:rsidRPr="00AE2CD7">
        <w:t xml:space="preserve"> </w:t>
      </w:r>
      <w:r w:rsidR="7F3787D9" w:rsidRPr="00AE2CD7">
        <w:t>této Smlouvy)</w:t>
      </w:r>
      <w:r w:rsidR="3D332E19" w:rsidRPr="00AE2CD7">
        <w:t>; a</w:t>
      </w:r>
    </w:p>
    <w:p w14:paraId="05D61BE7" w14:textId="7A799972" w:rsidR="00E21FA4" w:rsidRPr="00B816FF" w:rsidRDefault="3D332E19" w:rsidP="00880695">
      <w:pPr>
        <w:pStyle w:val="MSPododstavec"/>
        <w:spacing w:line="280" w:lineRule="atLeast"/>
        <w:ind w:left="1985" w:hanging="425"/>
        <w:rPr>
          <w:szCs w:val="20"/>
        </w:rPr>
      </w:pPr>
      <w:r w:rsidRPr="00AE2CD7">
        <w:t xml:space="preserve">Akceptační kritéria pro předmět příslušných Služeb na objednávku </w:t>
      </w:r>
      <w:r w:rsidR="1F20C3D4" w:rsidRPr="00B816FF">
        <w:rPr>
          <w:szCs w:val="20"/>
        </w:rPr>
        <w:t xml:space="preserve">s odkazem na příslušnou část </w:t>
      </w:r>
      <w:r w:rsidR="0632EEC9" w:rsidRPr="00B816FF">
        <w:rPr>
          <w:szCs w:val="20"/>
        </w:rPr>
        <w:t>v Přílohy č. 1 [Technická specifikace]</w:t>
      </w:r>
      <w:r w:rsidR="1F20C3D4" w:rsidRPr="00B816FF">
        <w:rPr>
          <w:szCs w:val="20"/>
        </w:rPr>
        <w:t>, případně stanovení nových akceptačních kritérií, odpovídá-li to povaze plnění</w:t>
      </w:r>
      <w:r w:rsidR="42B004ED" w:rsidRPr="00B816FF">
        <w:rPr>
          <w:szCs w:val="20"/>
        </w:rPr>
        <w:t>.</w:t>
      </w:r>
    </w:p>
    <w:p w14:paraId="1B760B77" w14:textId="316764B4" w:rsidR="00E21FA4" w:rsidRPr="00AE2CD7" w:rsidRDefault="418DA035" w:rsidP="00F338C5">
      <w:pPr>
        <w:pStyle w:val="MSpodlnek"/>
        <w:spacing w:line="280" w:lineRule="atLeast"/>
      </w:pPr>
      <w:bookmarkStart w:id="188" w:name="_Ref190869506"/>
      <w:bookmarkStart w:id="189" w:name="_Toc190871942"/>
      <w:r w:rsidRPr="00AE2CD7">
        <w:t>V případě, že návrh Dí</w:t>
      </w:r>
      <w:r w:rsidR="676124B8" w:rsidRPr="00AE2CD7">
        <w:t>lčí smlouvy</w:t>
      </w:r>
      <w:r w:rsidRPr="00AE2CD7">
        <w:t xml:space="preserve"> neobsahuje všechny povinné náležitosti uvedené v</w:t>
      </w:r>
      <w:r w:rsidR="00880695">
        <w:t> </w:t>
      </w:r>
      <w:r w:rsidRPr="00AE2CD7">
        <w:t xml:space="preserve">odst. </w:t>
      </w:r>
      <w:r w:rsidR="00E40B14" w:rsidRPr="00AE2CD7">
        <w:fldChar w:fldCharType="begin"/>
      </w:r>
      <w:r w:rsidR="00E40B14" w:rsidRPr="00AE2CD7">
        <w:instrText xml:space="preserve"> REF _Ref190964793 \w \h </w:instrText>
      </w:r>
      <w:r w:rsidR="00AE2CD7">
        <w:instrText xml:space="preserve"> \* MERGEFORMAT </w:instrText>
      </w:r>
      <w:r w:rsidR="00E40B14" w:rsidRPr="00AE2CD7">
        <w:fldChar w:fldCharType="separate"/>
      </w:r>
      <w:r w:rsidR="008E4817">
        <w:t>7.8</w:t>
      </w:r>
      <w:r w:rsidR="00E40B14" w:rsidRPr="00AE2CD7">
        <w:fldChar w:fldCharType="end"/>
      </w:r>
      <w:r w:rsidR="56FE5F9A" w:rsidRPr="00AE2CD7">
        <w:t xml:space="preserve"> </w:t>
      </w:r>
      <w:r w:rsidRPr="00AE2CD7">
        <w:t xml:space="preserve">této </w:t>
      </w:r>
      <w:r w:rsidR="0061D080" w:rsidRPr="00AE2CD7">
        <w:t>Smlouvy</w:t>
      </w:r>
      <w:r w:rsidRPr="00AE2CD7">
        <w:t xml:space="preserve"> nebo obsahuje vady, je Poskytovatel oprávněn </w:t>
      </w:r>
      <w:r w:rsidR="4BE1D132" w:rsidRPr="00AE2CD7">
        <w:t xml:space="preserve">návrh Dílčí smlouvy </w:t>
      </w:r>
      <w:r w:rsidRPr="00AE2CD7">
        <w:t xml:space="preserve">odmítnout, je však povinen o tom Objednatele písemně informovat včetně označení těch částí </w:t>
      </w:r>
      <w:r w:rsidR="022DE51C" w:rsidRPr="00AE2CD7">
        <w:t>návrhu Dílčí smlouvy</w:t>
      </w:r>
      <w:r w:rsidRPr="00AE2CD7">
        <w:t xml:space="preserve">, které jsou v rozporu s odst. </w:t>
      </w:r>
      <w:r w:rsidR="009E7526" w:rsidRPr="00AE2CD7">
        <w:fldChar w:fldCharType="begin"/>
      </w:r>
      <w:r w:rsidR="009E7526" w:rsidRPr="00AE2CD7">
        <w:instrText xml:space="preserve"> REF _Ref190869539 \n \h </w:instrText>
      </w:r>
      <w:r w:rsidR="00F83352" w:rsidRPr="00AE2CD7">
        <w:instrText xml:space="preserve"> \* MERGEFORMAT </w:instrText>
      </w:r>
      <w:r w:rsidR="009E7526" w:rsidRPr="00AE2CD7">
        <w:fldChar w:fldCharType="separate"/>
      </w:r>
      <w:r w:rsidR="008E4817">
        <w:t>8.8.3</w:t>
      </w:r>
      <w:r w:rsidR="009E7526" w:rsidRPr="00AE2CD7">
        <w:fldChar w:fldCharType="end"/>
      </w:r>
      <w:r w:rsidR="00B47DCA" w:rsidRPr="00AE2CD7">
        <w:t xml:space="preserve"> </w:t>
      </w:r>
      <w:r w:rsidRPr="00AE2CD7">
        <w:t xml:space="preserve">této </w:t>
      </w:r>
      <w:r w:rsidR="36B0AFCC" w:rsidRPr="00AE2CD7">
        <w:t>Smlouvy</w:t>
      </w:r>
      <w:r w:rsidRPr="00AE2CD7">
        <w:t xml:space="preserve">, a to nejpozději ve lhůtě pěti (5) pracovních dnů od jejího doručení. Vadou </w:t>
      </w:r>
      <w:r w:rsidR="10AABB78" w:rsidRPr="00AE2CD7">
        <w:t xml:space="preserve">návrhu Dílčí smlouvy </w:t>
      </w:r>
      <w:r w:rsidRPr="00AE2CD7">
        <w:t xml:space="preserve">je zejména neurčitost zadání nebo rozpor s touto </w:t>
      </w:r>
      <w:r w:rsidR="554AF84A" w:rsidRPr="00AE2CD7">
        <w:t>Smlouvou</w:t>
      </w:r>
      <w:r w:rsidRPr="00AE2CD7">
        <w:t xml:space="preserve">. Vadou </w:t>
      </w:r>
      <w:r w:rsidR="16DE4FFA" w:rsidRPr="00AE2CD7">
        <w:t xml:space="preserve">návrhu Dílčí smlouvy </w:t>
      </w:r>
      <w:r w:rsidRPr="00AE2CD7">
        <w:t xml:space="preserve">také je, pokud obsahuje nepřiměřeně krátký termín plnění nebo nízký rozsah odhadované pracnosti, přičemž v takovém případě je Poskytovatel povinen tyto skutečnosti konkrétně a detailně specifikovat a odůvodnit. Objednatel je povinen odstranit případné vady </w:t>
      </w:r>
      <w:r w:rsidR="25C020D5" w:rsidRPr="00AE2CD7">
        <w:t>návrhu Dílčí smlouvy</w:t>
      </w:r>
      <w:r w:rsidRPr="00AE2CD7">
        <w:t xml:space="preserve">, které budou řádně specifikované Poskytovatelem a </w:t>
      </w:r>
      <w:r w:rsidR="248BE5EE" w:rsidRPr="00AE2CD7">
        <w:t xml:space="preserve">návrh Dílčí smlouvy </w:t>
      </w:r>
      <w:r w:rsidRPr="00AE2CD7">
        <w:t xml:space="preserve">opětovně předložit Poskytovateli. Neodstraní-li Objednatel vady </w:t>
      </w:r>
      <w:r w:rsidR="283A2836" w:rsidRPr="00AE2CD7">
        <w:t>návrhu Dílčí smlouvy</w:t>
      </w:r>
      <w:r w:rsidRPr="00AE2CD7">
        <w:t xml:space="preserve">, je Poskytovatel povinen průběžně (minimálně 1x měsíčně) na trvání tohoto stavu Objednatele upozorňovat, a to až do té doby, než Objednatel rozhodne, že </w:t>
      </w:r>
      <w:r w:rsidR="665C5C33" w:rsidRPr="00AE2CD7">
        <w:t xml:space="preserve">návrh Dílčí smlouvy </w:t>
      </w:r>
      <w:r w:rsidRPr="00AE2CD7">
        <w:t>bere zpět, nebo specifikované vady odstraní.</w:t>
      </w:r>
      <w:bookmarkEnd w:id="188"/>
      <w:bookmarkEnd w:id="189"/>
    </w:p>
    <w:p w14:paraId="1918049E" w14:textId="74A7AF42" w:rsidR="00E21FA4" w:rsidRPr="00AE2CD7" w:rsidRDefault="418DA035" w:rsidP="00F338C5">
      <w:pPr>
        <w:pStyle w:val="MSpodlnek"/>
        <w:spacing w:line="280" w:lineRule="atLeast"/>
      </w:pPr>
      <w:bookmarkStart w:id="190" w:name="_Ref190691532"/>
      <w:bookmarkStart w:id="191" w:name="_Toc190871943"/>
      <w:r w:rsidRPr="00AE2CD7">
        <w:t xml:space="preserve">V případě že </w:t>
      </w:r>
      <w:r w:rsidR="4B14161E" w:rsidRPr="00AE2CD7">
        <w:t xml:space="preserve">návrh Dílčí smlouvy </w:t>
      </w:r>
      <w:r w:rsidRPr="00AE2CD7">
        <w:t xml:space="preserve">neobsahuje vady dle </w:t>
      </w:r>
      <w:r w:rsidR="3FB850FD" w:rsidRPr="00AE2CD7">
        <w:t xml:space="preserve">odst. </w:t>
      </w:r>
      <w:r w:rsidR="009E7526" w:rsidRPr="00AE2CD7">
        <w:fldChar w:fldCharType="begin"/>
      </w:r>
      <w:r w:rsidR="009E7526" w:rsidRPr="00AE2CD7">
        <w:instrText xml:space="preserve"> REF _Ref190869506 \n \h </w:instrText>
      </w:r>
      <w:r w:rsidR="00F83352" w:rsidRPr="00AE2CD7">
        <w:instrText xml:space="preserve"> \* MERGEFORMAT </w:instrText>
      </w:r>
      <w:r w:rsidR="009E7526" w:rsidRPr="00AE2CD7">
        <w:fldChar w:fldCharType="separate"/>
      </w:r>
      <w:r w:rsidR="008E4817">
        <w:t>8.8.4</w:t>
      </w:r>
      <w:r w:rsidR="009E7526" w:rsidRPr="00AE2CD7">
        <w:fldChar w:fldCharType="end"/>
      </w:r>
      <w:r w:rsidR="00B47DCA" w:rsidRPr="00AE2CD7">
        <w:t xml:space="preserve"> </w:t>
      </w:r>
      <w:r w:rsidR="3FB850FD" w:rsidRPr="00AE2CD7">
        <w:t>této Smlouvy</w:t>
      </w:r>
      <w:r w:rsidRPr="00AE2CD7">
        <w:t>, Poskytovatel se zavazuje na t</w:t>
      </w:r>
      <w:r w:rsidR="60097CF9" w:rsidRPr="00AE2CD7">
        <w:t xml:space="preserve">ento Návrh Dílčí smlouvy </w:t>
      </w:r>
      <w:r w:rsidRPr="00AE2CD7">
        <w:t>bez zbytečného odkladu, nejpozději však do tří (3) pracovních dnů</w:t>
      </w:r>
      <w:r w:rsidR="008C524F" w:rsidRPr="00AE2CD7">
        <w:t xml:space="preserve"> od </w:t>
      </w:r>
      <w:r w:rsidR="00E55323" w:rsidRPr="00AE2CD7">
        <w:t xml:space="preserve">uplynutí lhůty dle odst. </w:t>
      </w:r>
      <w:r w:rsidR="009E7526" w:rsidRPr="00AE2CD7">
        <w:fldChar w:fldCharType="begin"/>
      </w:r>
      <w:r w:rsidR="009E7526" w:rsidRPr="00AE2CD7">
        <w:instrText xml:space="preserve"> REF _Ref190869506 \n \h </w:instrText>
      </w:r>
      <w:r w:rsidR="00F83352" w:rsidRPr="00AE2CD7">
        <w:instrText xml:space="preserve"> \* MERGEFORMAT </w:instrText>
      </w:r>
      <w:r w:rsidR="009E7526" w:rsidRPr="00AE2CD7">
        <w:fldChar w:fldCharType="separate"/>
      </w:r>
      <w:r w:rsidR="008E4817">
        <w:t>8.8.4</w:t>
      </w:r>
      <w:r w:rsidR="009E7526" w:rsidRPr="00AE2CD7">
        <w:fldChar w:fldCharType="end"/>
      </w:r>
      <w:r w:rsidR="00D81139" w:rsidRPr="00AE2CD7">
        <w:t xml:space="preserve"> </w:t>
      </w:r>
      <w:r w:rsidR="00E55323" w:rsidRPr="00AE2CD7">
        <w:t>Smlouvy</w:t>
      </w:r>
      <w:r w:rsidRPr="00AE2CD7">
        <w:t>, písemně reagovat,</w:t>
      </w:r>
      <w:r w:rsidR="4DB568CF" w:rsidRPr="00AE2CD7">
        <w:t xml:space="preserve"> a to </w:t>
      </w:r>
      <w:r w:rsidR="74BE9B35" w:rsidRPr="00AE2CD7">
        <w:t>zaslání</w:t>
      </w:r>
      <w:r w:rsidR="2B4270A9" w:rsidRPr="00AE2CD7">
        <w:t>m</w:t>
      </w:r>
      <w:r w:rsidR="74BE9B35" w:rsidRPr="00AE2CD7">
        <w:t xml:space="preserve"> podepsaného návrhu Dílčí smlouvy ze strany Poskytovatele</w:t>
      </w:r>
      <w:r w:rsidRPr="00AE2CD7">
        <w:t>.</w:t>
      </w:r>
      <w:bookmarkEnd w:id="190"/>
      <w:bookmarkEnd w:id="191"/>
      <w:r w:rsidRPr="00AE2CD7">
        <w:t xml:space="preserve"> </w:t>
      </w:r>
    </w:p>
    <w:p w14:paraId="797EA991" w14:textId="3F2BAAC4" w:rsidR="00E21FA4" w:rsidRPr="00AE2CD7" w:rsidRDefault="56473C2D" w:rsidP="00F338C5">
      <w:pPr>
        <w:pStyle w:val="MSpodlnek"/>
        <w:spacing w:line="280" w:lineRule="atLeast"/>
      </w:pPr>
      <w:bookmarkStart w:id="192" w:name="_Toc190871944"/>
      <w:r w:rsidRPr="00AE2CD7">
        <w:t xml:space="preserve">Poskytovatelem </w:t>
      </w:r>
      <w:r w:rsidR="6DA5C501" w:rsidRPr="00AE2CD7">
        <w:t>podepsan</w:t>
      </w:r>
      <w:r w:rsidR="3CF4F95F" w:rsidRPr="00AE2CD7">
        <w:t>ý</w:t>
      </w:r>
      <w:r w:rsidR="6DA5C501" w:rsidRPr="00AE2CD7">
        <w:t xml:space="preserve"> návrh Dílčí smlouvy, podepíše </w:t>
      </w:r>
      <w:r w:rsidR="7D06780F" w:rsidRPr="00AE2CD7">
        <w:t>Objednatel</w:t>
      </w:r>
      <w:r w:rsidR="7DBFB34F" w:rsidRPr="00AE2CD7">
        <w:t xml:space="preserve"> </w:t>
      </w:r>
      <w:r w:rsidR="7D06780F" w:rsidRPr="00AE2CD7">
        <w:t>bez zbytečného odkladu</w:t>
      </w:r>
      <w:r w:rsidR="5EAB3B6E" w:rsidRPr="00AE2CD7">
        <w:t xml:space="preserve"> po jeho doručení Objednateli</w:t>
      </w:r>
      <w:r w:rsidR="7D06780F" w:rsidRPr="00AE2CD7">
        <w:t>.</w:t>
      </w:r>
      <w:bookmarkEnd w:id="192"/>
    </w:p>
    <w:p w14:paraId="475CE540" w14:textId="4DFB0751" w:rsidR="00E21FA4" w:rsidRPr="00AE2CD7" w:rsidRDefault="418DA035" w:rsidP="00F338C5">
      <w:pPr>
        <w:pStyle w:val="MSpodlnek"/>
        <w:spacing w:line="280" w:lineRule="atLeast"/>
      </w:pPr>
      <w:bookmarkStart w:id="193" w:name="_Toc190871945"/>
      <w:r>
        <w:t xml:space="preserve">Smluvní strany si poskytnou v procesu uzavírání Dílčí smlouvy navzájem veškerou nezbytnou součinnost, a to zejména pro účely srozumitelného vymezení všech náležitostí </w:t>
      </w:r>
      <w:r w:rsidR="00880695">
        <w:t>Dílčí smlouvy</w:t>
      </w:r>
      <w:r>
        <w:t xml:space="preserve"> dle odst. </w:t>
      </w:r>
      <w:bookmarkEnd w:id="193"/>
      <w:r>
        <w:fldChar w:fldCharType="begin"/>
      </w:r>
      <w:r>
        <w:instrText xml:space="preserve"> REF _Ref190869539 \n \h  \* MERGEFORMAT </w:instrText>
      </w:r>
      <w:r>
        <w:fldChar w:fldCharType="separate"/>
      </w:r>
      <w:r w:rsidR="008E4817">
        <w:t>8.8.3</w:t>
      </w:r>
      <w:r>
        <w:fldChar w:fldCharType="end"/>
      </w:r>
      <w:r w:rsidR="00B47DCA">
        <w:t xml:space="preserve"> </w:t>
      </w:r>
      <w:r w:rsidR="7AEEC997">
        <w:t>této Smlouvy</w:t>
      </w:r>
      <w:r>
        <w:t>.</w:t>
      </w:r>
    </w:p>
    <w:p w14:paraId="34671D1B" w14:textId="3383A92F" w:rsidR="007B0997" w:rsidRPr="00B816FF" w:rsidRDefault="001807D7" w:rsidP="00034F3D">
      <w:pPr>
        <w:pStyle w:val="MSNadpis1"/>
        <w:spacing w:before="360" w:line="280" w:lineRule="atLeast"/>
        <w:rPr>
          <w:b w:val="0"/>
          <w:bCs w:val="0"/>
        </w:rPr>
      </w:pPr>
      <w:bookmarkStart w:id="194" w:name="_Ref515814017"/>
      <w:bookmarkStart w:id="195" w:name="_Toc532815620"/>
      <w:bookmarkStart w:id="196" w:name="_Toc51336285"/>
      <w:bookmarkStart w:id="197" w:name="_Toc56623843"/>
      <w:bookmarkStart w:id="198" w:name="_Toc56703391"/>
      <w:bookmarkStart w:id="199" w:name="_Toc190871946"/>
      <w:bookmarkStart w:id="200" w:name="_Toc215557185"/>
      <w:r w:rsidRPr="00AE2CD7">
        <w:rPr>
          <w:szCs w:val="20"/>
        </w:rPr>
        <w:t>CENA A PLATEBNÍ PODMÍNKY</w:t>
      </w:r>
      <w:bookmarkEnd w:id="194"/>
      <w:bookmarkEnd w:id="195"/>
      <w:bookmarkEnd w:id="196"/>
      <w:bookmarkEnd w:id="197"/>
      <w:bookmarkEnd w:id="198"/>
      <w:bookmarkEnd w:id="199"/>
      <w:bookmarkEnd w:id="200"/>
    </w:p>
    <w:p w14:paraId="3A81F61D" w14:textId="4BD37465" w:rsidR="00E9365B" w:rsidRPr="00B816FF" w:rsidRDefault="00E9365B" w:rsidP="00880695">
      <w:pPr>
        <w:pStyle w:val="RLTextlnkuslovan"/>
        <w:tabs>
          <w:tab w:val="clear" w:pos="1474"/>
          <w:tab w:val="num" w:pos="1134"/>
        </w:tabs>
        <w:spacing w:before="120" w:line="280" w:lineRule="atLeast"/>
        <w:ind w:left="567" w:firstLine="0"/>
        <w:rPr>
          <w:rFonts w:ascii="Arial" w:hAnsi="Arial" w:cs="Arial"/>
          <w:sz w:val="20"/>
          <w:szCs w:val="20"/>
          <w:u w:val="single"/>
          <w:lang w:val="cs-CZ"/>
        </w:rPr>
      </w:pPr>
      <w:bookmarkStart w:id="201" w:name="_Ref98511823"/>
      <w:bookmarkStart w:id="202" w:name="_Ref516559248"/>
      <w:r w:rsidRPr="00B816FF">
        <w:rPr>
          <w:rFonts w:ascii="Arial" w:hAnsi="Arial" w:cs="Arial"/>
          <w:sz w:val="20"/>
          <w:szCs w:val="20"/>
          <w:u w:val="single"/>
          <w:lang w:val="cs-CZ"/>
        </w:rPr>
        <w:t>Cena za Služb</w:t>
      </w:r>
      <w:r w:rsidR="007876D8" w:rsidRPr="00B816FF">
        <w:rPr>
          <w:rFonts w:ascii="Arial" w:hAnsi="Arial" w:cs="Arial"/>
          <w:sz w:val="20"/>
          <w:szCs w:val="20"/>
          <w:u w:val="single"/>
          <w:lang w:val="cs-CZ"/>
        </w:rPr>
        <w:t>u</w:t>
      </w:r>
      <w:r w:rsidRPr="00B816FF">
        <w:rPr>
          <w:rFonts w:ascii="Arial" w:hAnsi="Arial" w:cs="Arial"/>
          <w:sz w:val="20"/>
          <w:szCs w:val="20"/>
          <w:u w:val="single"/>
          <w:lang w:val="cs-CZ"/>
        </w:rPr>
        <w:t xml:space="preserve"> převzetí systému:</w:t>
      </w:r>
      <w:bookmarkEnd w:id="201"/>
    </w:p>
    <w:p w14:paraId="3AD0D1CA" w14:textId="4FA3B21B" w:rsidR="00E9365B" w:rsidRPr="00B816FF" w:rsidRDefault="006B00AC" w:rsidP="00F338C5">
      <w:pPr>
        <w:pStyle w:val="MSlnek"/>
        <w:spacing w:line="280" w:lineRule="atLeast"/>
        <w:rPr>
          <w:szCs w:val="20"/>
        </w:rPr>
      </w:pPr>
      <w:bookmarkStart w:id="203" w:name="_Ref182753953"/>
      <w:bookmarkStart w:id="204" w:name="_Toc190871947"/>
      <w:r w:rsidRPr="00B816FF">
        <w:rPr>
          <w:szCs w:val="20"/>
        </w:rPr>
        <w:t>Cena za poskytování Služb</w:t>
      </w:r>
      <w:r w:rsidR="007876D8" w:rsidRPr="00B816FF">
        <w:rPr>
          <w:szCs w:val="20"/>
        </w:rPr>
        <w:t>y</w:t>
      </w:r>
      <w:r w:rsidRPr="00B816FF">
        <w:rPr>
          <w:szCs w:val="20"/>
        </w:rPr>
        <w:t xml:space="preserve"> převzetí systému je stanovena částkou zahrnující veškeré plnění obsažené v Služb</w:t>
      </w:r>
      <w:r w:rsidR="007876D8" w:rsidRPr="00B816FF">
        <w:rPr>
          <w:szCs w:val="20"/>
        </w:rPr>
        <w:t>ě</w:t>
      </w:r>
      <w:r w:rsidRPr="00B816FF">
        <w:rPr>
          <w:szCs w:val="20"/>
        </w:rPr>
        <w:t xml:space="preserve"> převzetí systému ve výši dle Přílohy č. 2 [Cena Služeb] („</w:t>
      </w:r>
      <w:r w:rsidRPr="00B816FF">
        <w:rPr>
          <w:b/>
          <w:bCs w:val="0"/>
          <w:szCs w:val="20"/>
        </w:rPr>
        <w:t>Cena převzetí</w:t>
      </w:r>
      <w:r w:rsidRPr="00B816FF">
        <w:rPr>
          <w:szCs w:val="20"/>
        </w:rPr>
        <w:t xml:space="preserve">“). Cena převzetí bude Objednatelem </w:t>
      </w:r>
      <w:r w:rsidR="007876D8" w:rsidRPr="00B816FF">
        <w:rPr>
          <w:szCs w:val="20"/>
        </w:rPr>
        <w:t>u</w:t>
      </w:r>
      <w:r w:rsidRPr="00B816FF">
        <w:rPr>
          <w:szCs w:val="20"/>
        </w:rPr>
        <w:t xml:space="preserve">hrazena </w:t>
      </w:r>
      <w:r w:rsidR="007876D8" w:rsidRPr="00B816FF">
        <w:rPr>
          <w:szCs w:val="20"/>
        </w:rPr>
        <w:t>v</w:t>
      </w:r>
      <w:r w:rsidR="00BC17F8" w:rsidRPr="00B816FF">
        <w:rPr>
          <w:szCs w:val="20"/>
        </w:rPr>
        <w:t>e</w:t>
      </w:r>
      <w:r w:rsidR="007876D8" w:rsidRPr="00B816FF">
        <w:rPr>
          <w:szCs w:val="20"/>
        </w:rPr>
        <w:t> </w:t>
      </w:r>
      <w:r w:rsidR="00BC17F8" w:rsidRPr="00B816FF">
        <w:rPr>
          <w:szCs w:val="20"/>
        </w:rPr>
        <w:t>24</w:t>
      </w:r>
      <w:r w:rsidR="007876D8" w:rsidRPr="00B816FF">
        <w:rPr>
          <w:szCs w:val="20"/>
        </w:rPr>
        <w:t xml:space="preserve"> rovnoměrných </w:t>
      </w:r>
      <w:r w:rsidR="00CE3D6C" w:rsidRPr="00B816FF">
        <w:rPr>
          <w:szCs w:val="20"/>
        </w:rPr>
        <w:t xml:space="preserve">měsíčních </w:t>
      </w:r>
      <w:r w:rsidR="0051641F" w:rsidRPr="00B816FF">
        <w:rPr>
          <w:szCs w:val="20"/>
        </w:rPr>
        <w:t xml:space="preserve">platbách </w:t>
      </w:r>
      <w:r w:rsidR="00F31BDC" w:rsidRPr="00B816FF">
        <w:rPr>
          <w:szCs w:val="20"/>
        </w:rPr>
        <w:t xml:space="preserve">ve výši 1/24 z Ceny převzetí </w:t>
      </w:r>
      <w:r w:rsidR="000A6F96" w:rsidRPr="00B816FF">
        <w:rPr>
          <w:szCs w:val="20"/>
        </w:rPr>
        <w:t xml:space="preserve">počínaje měsícem, v němž bylo zahájeno poskytování </w:t>
      </w:r>
      <w:r w:rsidR="000A6F96" w:rsidRPr="00B816FF">
        <w:rPr>
          <w:szCs w:val="20"/>
        </w:rPr>
        <w:lastRenderedPageBreak/>
        <w:t xml:space="preserve">Paušálních služeb dle </w:t>
      </w:r>
      <w:r w:rsidR="00065744" w:rsidRPr="00AE2CD7">
        <w:rPr>
          <w:szCs w:val="20"/>
        </w:rPr>
        <w:t>odst.</w:t>
      </w:r>
      <w:r w:rsidR="000A6F96" w:rsidRPr="00AE2CD7">
        <w:rPr>
          <w:szCs w:val="20"/>
        </w:rPr>
        <w:t xml:space="preserve"> </w:t>
      </w:r>
      <w:r w:rsidR="00AC7C93" w:rsidRPr="00B816FF">
        <w:rPr>
          <w:szCs w:val="20"/>
        </w:rPr>
        <w:fldChar w:fldCharType="begin"/>
      </w:r>
      <w:r w:rsidR="00AC7C93" w:rsidRPr="00B816FF">
        <w:rPr>
          <w:szCs w:val="20"/>
        </w:rPr>
        <w:instrText xml:space="preserve"> REF _Ref515804975 \r \h </w:instrText>
      </w:r>
      <w:r w:rsidR="003F3DE9" w:rsidRPr="00B816FF">
        <w:rPr>
          <w:szCs w:val="20"/>
        </w:rPr>
        <w:instrText xml:space="preserve"> \* MERGEFORMAT </w:instrText>
      </w:r>
      <w:r w:rsidR="00AC7C93" w:rsidRPr="00B816FF">
        <w:rPr>
          <w:szCs w:val="20"/>
        </w:rPr>
      </w:r>
      <w:r w:rsidR="00AC7C93" w:rsidRPr="00B816FF">
        <w:rPr>
          <w:szCs w:val="20"/>
        </w:rPr>
        <w:fldChar w:fldCharType="separate"/>
      </w:r>
      <w:r w:rsidR="008E4817">
        <w:rPr>
          <w:szCs w:val="20"/>
        </w:rPr>
        <w:t>7.1</w:t>
      </w:r>
      <w:r w:rsidR="00AC7C93" w:rsidRPr="00B816FF">
        <w:rPr>
          <w:szCs w:val="20"/>
        </w:rPr>
        <w:fldChar w:fldCharType="end"/>
      </w:r>
      <w:r w:rsidR="000A6F96" w:rsidRPr="00B816FF">
        <w:rPr>
          <w:szCs w:val="20"/>
        </w:rPr>
        <w:t>.</w:t>
      </w:r>
      <w:r w:rsidRPr="00B816FF">
        <w:rPr>
          <w:szCs w:val="20"/>
        </w:rPr>
        <w:t xml:space="preserve"> Pokud </w:t>
      </w:r>
      <w:r w:rsidR="000A6F96" w:rsidRPr="00B816FF">
        <w:rPr>
          <w:szCs w:val="20"/>
        </w:rPr>
        <w:t xml:space="preserve">by došlo k ukončení této </w:t>
      </w:r>
      <w:r w:rsidR="00C44675" w:rsidRPr="00B816FF">
        <w:rPr>
          <w:szCs w:val="20"/>
        </w:rPr>
        <w:t>Smlouvy</w:t>
      </w:r>
      <w:r w:rsidR="000A6F96" w:rsidRPr="00B816FF">
        <w:rPr>
          <w:szCs w:val="20"/>
        </w:rPr>
        <w:t xml:space="preserve"> před vyplacením celé Ceny převzetí Poskytovateli, </w:t>
      </w:r>
      <w:r w:rsidRPr="00B816FF">
        <w:rPr>
          <w:szCs w:val="20"/>
        </w:rPr>
        <w:t xml:space="preserve">bude </w:t>
      </w:r>
      <w:r w:rsidR="000A6F96" w:rsidRPr="00B816FF">
        <w:rPr>
          <w:szCs w:val="20"/>
        </w:rPr>
        <w:t xml:space="preserve">zbývající, tedy zatím nevyplacena část Ceny </w:t>
      </w:r>
      <w:r w:rsidR="007876D8" w:rsidRPr="00B816FF">
        <w:rPr>
          <w:szCs w:val="20"/>
        </w:rPr>
        <w:t>převzetí</w:t>
      </w:r>
      <w:r w:rsidR="00AC7C93" w:rsidRPr="00B816FF">
        <w:rPr>
          <w:szCs w:val="20"/>
        </w:rPr>
        <w:t>,</w:t>
      </w:r>
      <w:r w:rsidR="000A6F96" w:rsidRPr="00B816FF">
        <w:rPr>
          <w:szCs w:val="20"/>
        </w:rPr>
        <w:t xml:space="preserve"> Poskytovateli </w:t>
      </w:r>
      <w:r w:rsidR="00AC7C93" w:rsidRPr="00B816FF">
        <w:rPr>
          <w:szCs w:val="20"/>
        </w:rPr>
        <w:t>vy</w:t>
      </w:r>
      <w:r w:rsidR="000A6F96" w:rsidRPr="00B816FF">
        <w:rPr>
          <w:szCs w:val="20"/>
        </w:rPr>
        <w:t>placena</w:t>
      </w:r>
      <w:r w:rsidR="00D821CB" w:rsidRPr="00B816FF">
        <w:rPr>
          <w:szCs w:val="20"/>
        </w:rPr>
        <w:t xml:space="preserve"> po </w:t>
      </w:r>
      <w:r w:rsidR="00AC7C93" w:rsidRPr="00B816FF">
        <w:rPr>
          <w:szCs w:val="20"/>
        </w:rPr>
        <w:t>s</w:t>
      </w:r>
      <w:r w:rsidR="00D821CB" w:rsidRPr="00B816FF">
        <w:rPr>
          <w:szCs w:val="20"/>
        </w:rPr>
        <w:t xml:space="preserve">končení této </w:t>
      </w:r>
      <w:r w:rsidR="00C44675" w:rsidRPr="00B816FF">
        <w:rPr>
          <w:szCs w:val="20"/>
        </w:rPr>
        <w:t>Smlouvy</w:t>
      </w:r>
      <w:r w:rsidR="000A6F96" w:rsidRPr="00B816FF">
        <w:rPr>
          <w:szCs w:val="20"/>
        </w:rPr>
        <w:t xml:space="preserve"> jednorázově</w:t>
      </w:r>
      <w:r w:rsidR="00AC7C93" w:rsidRPr="00B816FF">
        <w:rPr>
          <w:szCs w:val="20"/>
        </w:rPr>
        <w:t>, a to pouze</w:t>
      </w:r>
      <w:r w:rsidR="000A6F96" w:rsidRPr="00B816FF">
        <w:rPr>
          <w:szCs w:val="20"/>
        </w:rPr>
        <w:t xml:space="preserve"> za předpokladu, že </w:t>
      </w:r>
      <w:r w:rsidR="00FA13EA" w:rsidRPr="00B816FF">
        <w:rPr>
          <w:szCs w:val="20"/>
        </w:rPr>
        <w:t>k</w:t>
      </w:r>
      <w:r w:rsidR="009450FC" w:rsidRPr="00B816FF">
        <w:rPr>
          <w:szCs w:val="20"/>
        </w:rPr>
        <w:t>e</w:t>
      </w:r>
      <w:r w:rsidR="00AC7C93" w:rsidRPr="00B816FF">
        <w:rPr>
          <w:szCs w:val="20"/>
        </w:rPr>
        <w:t> s</w:t>
      </w:r>
      <w:r w:rsidR="00FA13EA" w:rsidRPr="00B816FF">
        <w:rPr>
          <w:szCs w:val="20"/>
        </w:rPr>
        <w:t xml:space="preserve">končení této </w:t>
      </w:r>
      <w:r w:rsidR="00C44675" w:rsidRPr="00B816FF">
        <w:rPr>
          <w:szCs w:val="20"/>
        </w:rPr>
        <w:t>Smlouvy</w:t>
      </w:r>
      <w:r w:rsidR="00FA13EA" w:rsidRPr="00B816FF">
        <w:rPr>
          <w:szCs w:val="20"/>
        </w:rPr>
        <w:t xml:space="preserve"> nedošlo odstoupením Objednatele</w:t>
      </w:r>
      <w:r w:rsidR="00BB1AB4" w:rsidRPr="00B816FF">
        <w:rPr>
          <w:szCs w:val="20"/>
        </w:rPr>
        <w:t xml:space="preserve">, tj. v případě skončení této </w:t>
      </w:r>
      <w:r w:rsidR="00C44675" w:rsidRPr="00B816FF">
        <w:rPr>
          <w:szCs w:val="20"/>
        </w:rPr>
        <w:t>Smlouvy</w:t>
      </w:r>
      <w:r w:rsidR="00BB1AB4" w:rsidRPr="00B816FF">
        <w:rPr>
          <w:szCs w:val="20"/>
        </w:rPr>
        <w:t xml:space="preserve"> odstoupením Objednatele ztrácí Poskytovatel nárok na zatím nevyplacenou část Ceny převzetí.</w:t>
      </w:r>
      <w:bookmarkEnd w:id="203"/>
      <w:bookmarkEnd w:id="204"/>
    </w:p>
    <w:p w14:paraId="72D455B2" w14:textId="03A05FA5" w:rsidR="000A4B34" w:rsidRPr="00B816FF" w:rsidRDefault="000A4B34" w:rsidP="00F338C5">
      <w:pPr>
        <w:pStyle w:val="MSlnek"/>
        <w:spacing w:line="280" w:lineRule="atLeast"/>
        <w:rPr>
          <w:szCs w:val="20"/>
          <w:u w:val="single"/>
        </w:rPr>
      </w:pPr>
      <w:r w:rsidRPr="00AE2CD7">
        <w:rPr>
          <w:szCs w:val="20"/>
          <w:u w:val="single"/>
        </w:rPr>
        <w:t>Cena za poskytování Paušálních služeb:</w:t>
      </w:r>
      <w:bookmarkEnd w:id="202"/>
      <w:r w:rsidRPr="00AE2CD7">
        <w:rPr>
          <w:szCs w:val="20"/>
          <w:u w:val="single"/>
        </w:rPr>
        <w:t xml:space="preserve"> </w:t>
      </w:r>
    </w:p>
    <w:p w14:paraId="0D782836" w14:textId="27782058" w:rsidR="00072DFD" w:rsidRDefault="1D608590" w:rsidP="00F338C5">
      <w:pPr>
        <w:pStyle w:val="MSlnek"/>
        <w:spacing w:line="280" w:lineRule="atLeast"/>
        <w:rPr>
          <w:szCs w:val="20"/>
        </w:rPr>
      </w:pPr>
      <w:bookmarkStart w:id="205" w:name="_Hlk48906429"/>
      <w:bookmarkStart w:id="206" w:name="_Hlk48906600"/>
      <w:bookmarkStart w:id="207" w:name="_Ref190702721"/>
      <w:bookmarkStart w:id="208" w:name="_Toc190871948"/>
      <w:r w:rsidRPr="00B816FF">
        <w:rPr>
          <w:szCs w:val="20"/>
        </w:rPr>
        <w:t xml:space="preserve">Cena za poskytování Paušálních služeb je stanovena </w:t>
      </w:r>
      <w:r w:rsidR="5A9D60C5" w:rsidRPr="00B816FF">
        <w:rPr>
          <w:szCs w:val="20"/>
        </w:rPr>
        <w:t xml:space="preserve">fixní </w:t>
      </w:r>
      <w:r w:rsidRPr="00B816FF">
        <w:rPr>
          <w:szCs w:val="20"/>
        </w:rPr>
        <w:t xml:space="preserve">částkou zahrnující plnění obsažené v Paušálních službách </w:t>
      </w:r>
      <w:r w:rsidR="0FAD37A2" w:rsidRPr="00B816FF">
        <w:rPr>
          <w:szCs w:val="20"/>
        </w:rPr>
        <w:t xml:space="preserve">dle </w:t>
      </w:r>
      <w:r w:rsidR="00873090" w:rsidRPr="00B816FF">
        <w:rPr>
          <w:szCs w:val="20"/>
        </w:rPr>
        <w:t xml:space="preserve">Přílohy č. 2 [Cena Služeb] </w:t>
      </w:r>
      <w:r w:rsidRPr="00B816FF">
        <w:rPr>
          <w:szCs w:val="20"/>
        </w:rPr>
        <w:t xml:space="preserve">ve výši </w:t>
      </w:r>
      <w:r w:rsidR="27AEA822" w:rsidRPr="00B816FF">
        <w:rPr>
          <w:szCs w:val="20"/>
        </w:rPr>
        <w:t>dle Přílohy č. 2 [Cena Služeb]</w:t>
      </w:r>
      <w:r w:rsidRPr="00B816FF">
        <w:rPr>
          <w:szCs w:val="20"/>
        </w:rPr>
        <w:t xml:space="preserve"> za jeden (1) měsíc </w:t>
      </w:r>
      <w:r w:rsidR="4984BDD3" w:rsidRPr="00B816FF">
        <w:rPr>
          <w:szCs w:val="20"/>
        </w:rPr>
        <w:t xml:space="preserve">a </w:t>
      </w:r>
      <w:r w:rsidR="004720CB">
        <w:rPr>
          <w:szCs w:val="20"/>
        </w:rPr>
        <w:t xml:space="preserve">dále </w:t>
      </w:r>
      <w:r w:rsidR="4984BDD3" w:rsidRPr="00B816FF">
        <w:rPr>
          <w:szCs w:val="20"/>
        </w:rPr>
        <w:t xml:space="preserve">variabilní částkou zahrnující plnění obsažené v Paušálních službách dle </w:t>
      </w:r>
      <w:r w:rsidR="00873090" w:rsidRPr="00B816FF">
        <w:rPr>
          <w:szCs w:val="20"/>
        </w:rPr>
        <w:t>Přílohy č. 2 [Cena Služeb]</w:t>
      </w:r>
      <w:r w:rsidR="00913B3D">
        <w:rPr>
          <w:szCs w:val="20"/>
        </w:rPr>
        <w:t xml:space="preserve">. Výše </w:t>
      </w:r>
      <w:r w:rsidR="00913B3D" w:rsidRPr="00B816FF">
        <w:rPr>
          <w:szCs w:val="20"/>
        </w:rPr>
        <w:t>variabilní částk</w:t>
      </w:r>
      <w:r w:rsidR="00913B3D">
        <w:rPr>
          <w:szCs w:val="20"/>
        </w:rPr>
        <w:t xml:space="preserve">y </w:t>
      </w:r>
      <w:r w:rsidR="00913B3D" w:rsidRPr="00B816FF">
        <w:rPr>
          <w:szCs w:val="20"/>
        </w:rPr>
        <w:t xml:space="preserve">za jeden (1) měsíc </w:t>
      </w:r>
      <w:r w:rsidR="00913B3D">
        <w:rPr>
          <w:szCs w:val="20"/>
        </w:rPr>
        <w:t xml:space="preserve">poskytování </w:t>
      </w:r>
      <w:r w:rsidR="00913B3D" w:rsidRPr="00B816FF">
        <w:rPr>
          <w:szCs w:val="20"/>
        </w:rPr>
        <w:t xml:space="preserve">Paušálních služeb </w:t>
      </w:r>
      <w:r w:rsidR="00913B3D">
        <w:rPr>
          <w:szCs w:val="20"/>
        </w:rPr>
        <w:t xml:space="preserve">pro první rok trvání Smlouvy </w:t>
      </w:r>
      <w:r w:rsidR="00913B3D" w:rsidRPr="00B816FF">
        <w:rPr>
          <w:szCs w:val="20"/>
        </w:rPr>
        <w:t>je</w:t>
      </w:r>
      <w:r w:rsidR="4984BDD3" w:rsidRPr="00B816FF">
        <w:rPr>
          <w:szCs w:val="20"/>
        </w:rPr>
        <w:t xml:space="preserve"> </w:t>
      </w:r>
      <w:r w:rsidR="00913B3D">
        <w:rPr>
          <w:szCs w:val="20"/>
        </w:rPr>
        <w:t>uvedena v</w:t>
      </w:r>
      <w:r w:rsidR="13D38913" w:rsidRPr="00B816FF">
        <w:rPr>
          <w:szCs w:val="20"/>
        </w:rPr>
        <w:t xml:space="preserve"> Přílo</w:t>
      </w:r>
      <w:r w:rsidR="00913B3D">
        <w:rPr>
          <w:szCs w:val="20"/>
        </w:rPr>
        <w:t>ze</w:t>
      </w:r>
      <w:r w:rsidR="13D38913" w:rsidRPr="00B816FF">
        <w:rPr>
          <w:szCs w:val="20"/>
        </w:rPr>
        <w:t xml:space="preserve"> č. 2 [Cena Služeb]</w:t>
      </w:r>
      <w:r w:rsidR="00913B3D">
        <w:rPr>
          <w:szCs w:val="20"/>
        </w:rPr>
        <w:t xml:space="preserve"> </w:t>
      </w:r>
      <w:r w:rsidRPr="00B816FF">
        <w:rPr>
          <w:szCs w:val="20"/>
        </w:rPr>
        <w:t xml:space="preserve">(„Cena </w:t>
      </w:r>
      <w:r w:rsidR="737C9FCA" w:rsidRPr="00B816FF">
        <w:rPr>
          <w:szCs w:val="20"/>
        </w:rPr>
        <w:t xml:space="preserve">paušálních </w:t>
      </w:r>
      <w:r w:rsidRPr="00B816FF">
        <w:rPr>
          <w:szCs w:val="20"/>
        </w:rPr>
        <w:t>služeb“)</w:t>
      </w:r>
      <w:r w:rsidR="0E315531" w:rsidRPr="00B816FF">
        <w:rPr>
          <w:szCs w:val="20"/>
        </w:rPr>
        <w:t>.</w:t>
      </w:r>
      <w:r w:rsidR="27AEA822" w:rsidRPr="00B816FF">
        <w:rPr>
          <w:szCs w:val="20"/>
        </w:rPr>
        <w:t xml:space="preserve"> </w:t>
      </w:r>
    </w:p>
    <w:p w14:paraId="051BA54A" w14:textId="467D979A" w:rsidR="00E34223" w:rsidRPr="00B816FF" w:rsidRDefault="5C924572" w:rsidP="00F338C5">
      <w:pPr>
        <w:pStyle w:val="MSlnek"/>
        <w:spacing w:line="280" w:lineRule="atLeast"/>
        <w:rPr>
          <w:szCs w:val="20"/>
        </w:rPr>
      </w:pPr>
      <w:r w:rsidRPr="00B816FF">
        <w:rPr>
          <w:szCs w:val="20"/>
        </w:rPr>
        <w:t xml:space="preserve">Fixní částka Paušálních služeb bude určena </w:t>
      </w:r>
      <w:r w:rsidR="07E8F608" w:rsidRPr="00B816FF">
        <w:rPr>
          <w:szCs w:val="20"/>
        </w:rPr>
        <w:t>jako součet jednotlivých dílčích cen</w:t>
      </w:r>
      <w:r w:rsidR="27AEA822" w:rsidRPr="00B816FF">
        <w:rPr>
          <w:szCs w:val="20"/>
        </w:rPr>
        <w:t xml:space="preserve"> Paušálních služeb </w:t>
      </w:r>
      <w:r w:rsidR="07E8F608" w:rsidRPr="00B816FF">
        <w:rPr>
          <w:szCs w:val="20"/>
        </w:rPr>
        <w:t xml:space="preserve">S1 až </w:t>
      </w:r>
      <w:r w:rsidR="773329B5" w:rsidRPr="00B816FF">
        <w:rPr>
          <w:szCs w:val="20"/>
        </w:rPr>
        <w:t xml:space="preserve">S3 </w:t>
      </w:r>
      <w:r w:rsidR="07E8F608" w:rsidRPr="00B816FF">
        <w:rPr>
          <w:szCs w:val="20"/>
        </w:rPr>
        <w:t>v závislosti na</w:t>
      </w:r>
      <w:r w:rsidR="27AEA822" w:rsidRPr="00B816FF">
        <w:rPr>
          <w:szCs w:val="20"/>
        </w:rPr>
        <w:t xml:space="preserve"> </w:t>
      </w:r>
      <w:r w:rsidR="07E8F608" w:rsidRPr="00B816FF">
        <w:rPr>
          <w:szCs w:val="20"/>
        </w:rPr>
        <w:t xml:space="preserve">režimu </w:t>
      </w:r>
      <w:r w:rsidR="27AEA822" w:rsidRPr="00B816FF">
        <w:rPr>
          <w:szCs w:val="20"/>
        </w:rPr>
        <w:t>jejich poskytování</w:t>
      </w:r>
      <w:bookmarkEnd w:id="205"/>
      <w:r w:rsidR="07E8F608" w:rsidRPr="00B816FF">
        <w:rPr>
          <w:szCs w:val="20"/>
        </w:rPr>
        <w:t xml:space="preserve"> za daný měsíc</w:t>
      </w:r>
      <w:bookmarkEnd w:id="206"/>
      <w:r w:rsidR="1D608590" w:rsidRPr="00B816FF">
        <w:rPr>
          <w:szCs w:val="20"/>
        </w:rPr>
        <w:t xml:space="preserve">. </w:t>
      </w:r>
      <w:bookmarkEnd w:id="207"/>
      <w:bookmarkEnd w:id="208"/>
    </w:p>
    <w:p w14:paraId="4AAA1D37" w14:textId="6B9B8042" w:rsidR="00E34223" w:rsidRPr="00B816FF" w:rsidRDefault="2F5279F0" w:rsidP="00F338C5">
      <w:pPr>
        <w:pStyle w:val="MSlnek"/>
        <w:spacing w:line="280" w:lineRule="atLeast"/>
        <w:rPr>
          <w:szCs w:val="20"/>
        </w:rPr>
      </w:pPr>
      <w:bookmarkStart w:id="209" w:name="_Toc190871949"/>
      <w:r w:rsidRPr="00B816FF">
        <w:rPr>
          <w:szCs w:val="20"/>
        </w:rPr>
        <w:t xml:space="preserve">Variabilní částka Paušálních služeb bude </w:t>
      </w:r>
      <w:r w:rsidR="00806173">
        <w:rPr>
          <w:szCs w:val="20"/>
        </w:rPr>
        <w:t xml:space="preserve">upravena po prvním </w:t>
      </w:r>
      <w:r w:rsidR="00F5152D">
        <w:rPr>
          <w:szCs w:val="20"/>
        </w:rPr>
        <w:t xml:space="preserve">kalendářním </w:t>
      </w:r>
      <w:r w:rsidR="00806173">
        <w:rPr>
          <w:szCs w:val="20"/>
        </w:rPr>
        <w:t xml:space="preserve">roce trvání Smlouvy a následně bude </w:t>
      </w:r>
      <w:r w:rsidRPr="00B816FF">
        <w:rPr>
          <w:szCs w:val="20"/>
        </w:rPr>
        <w:t>upravována 1x ročně</w:t>
      </w:r>
      <w:r w:rsidR="00364319">
        <w:rPr>
          <w:szCs w:val="20"/>
        </w:rPr>
        <w:t xml:space="preserve"> podle následujícího pravidla</w:t>
      </w:r>
      <w:r w:rsidRPr="00B816FF">
        <w:rPr>
          <w:szCs w:val="20"/>
        </w:rPr>
        <w:t xml:space="preserve">. </w:t>
      </w:r>
      <w:r w:rsidR="00072DFD" w:rsidRPr="00B816FF">
        <w:rPr>
          <w:szCs w:val="20"/>
        </w:rPr>
        <w:t xml:space="preserve">Variabilní částka </w:t>
      </w:r>
      <w:r w:rsidR="00F5152D">
        <w:rPr>
          <w:szCs w:val="20"/>
        </w:rPr>
        <w:t xml:space="preserve">(měsíční) </w:t>
      </w:r>
      <w:r w:rsidR="00072DFD" w:rsidRPr="00B816FF">
        <w:rPr>
          <w:szCs w:val="20"/>
        </w:rPr>
        <w:t>Paušálních služeb bude určena jako 1/12 (jedna dvanáctina) z 20 % z celkového objemu skutečně realizovaných (tj. akceptovaných</w:t>
      </w:r>
      <w:r w:rsidR="00F729BB" w:rsidRPr="00F729BB">
        <w:t xml:space="preserve"> </w:t>
      </w:r>
      <w:r w:rsidR="00F729BB" w:rsidRPr="00F729BB">
        <w:rPr>
          <w:szCs w:val="20"/>
        </w:rPr>
        <w:t xml:space="preserve">či na základě </w:t>
      </w:r>
      <w:r w:rsidR="00F729BB">
        <w:rPr>
          <w:szCs w:val="20"/>
        </w:rPr>
        <w:t xml:space="preserve">písemného </w:t>
      </w:r>
      <w:r w:rsidR="00F729BB" w:rsidRPr="00F729BB">
        <w:rPr>
          <w:szCs w:val="20"/>
        </w:rPr>
        <w:t xml:space="preserve">souhlasu </w:t>
      </w:r>
      <w:r w:rsidR="00F729BB">
        <w:rPr>
          <w:szCs w:val="20"/>
        </w:rPr>
        <w:t>O</w:t>
      </w:r>
      <w:r w:rsidR="00F729BB" w:rsidRPr="00F729BB">
        <w:rPr>
          <w:szCs w:val="20"/>
        </w:rPr>
        <w:t>bjednatele do produkčního prostředí</w:t>
      </w:r>
      <w:r w:rsidR="00F5152D" w:rsidRPr="00F5152D">
        <w:rPr>
          <w:szCs w:val="20"/>
        </w:rPr>
        <w:t xml:space="preserve"> </w:t>
      </w:r>
      <w:r w:rsidR="00F5152D" w:rsidRPr="00F729BB">
        <w:rPr>
          <w:szCs w:val="20"/>
        </w:rPr>
        <w:t>uvedených</w:t>
      </w:r>
      <w:r w:rsidR="00072DFD" w:rsidRPr="00B816FF">
        <w:rPr>
          <w:szCs w:val="20"/>
        </w:rPr>
        <w:t xml:space="preserve">) </w:t>
      </w:r>
      <w:r w:rsidR="00072DFD">
        <w:rPr>
          <w:szCs w:val="20"/>
        </w:rPr>
        <w:t xml:space="preserve">rozvojových služeb </w:t>
      </w:r>
      <w:r w:rsidR="00364319">
        <w:rPr>
          <w:szCs w:val="20"/>
        </w:rPr>
        <w:t xml:space="preserve">vztahujících se </w:t>
      </w:r>
      <w:r w:rsidR="00072DFD">
        <w:rPr>
          <w:szCs w:val="20"/>
        </w:rPr>
        <w:t xml:space="preserve">k Systému </w:t>
      </w:r>
      <w:r w:rsidR="00072DFD" w:rsidRPr="00B816FF">
        <w:rPr>
          <w:szCs w:val="20"/>
        </w:rPr>
        <w:t>za předchozí kalendářní rok</w:t>
      </w:r>
      <w:r w:rsidR="00072DFD">
        <w:rPr>
          <w:szCs w:val="20"/>
        </w:rPr>
        <w:t xml:space="preserve">. </w:t>
      </w:r>
      <w:r w:rsidR="00364319">
        <w:rPr>
          <w:szCs w:val="20"/>
        </w:rPr>
        <w:t>Pokud jde o rozvojové služby</w:t>
      </w:r>
      <w:r w:rsidR="00364319" w:rsidRPr="00364319">
        <w:rPr>
          <w:szCs w:val="20"/>
        </w:rPr>
        <w:t xml:space="preserve"> </w:t>
      </w:r>
      <w:r w:rsidR="00364319">
        <w:rPr>
          <w:szCs w:val="20"/>
        </w:rPr>
        <w:t xml:space="preserve">vztahující se k Systému, ale realizované z jiného smluvního vztahu, uplatní se toto pravidlo o určení </w:t>
      </w:r>
      <w:r w:rsidR="00364319" w:rsidRPr="00B816FF">
        <w:rPr>
          <w:szCs w:val="20"/>
        </w:rPr>
        <w:t>Variabilní částk</w:t>
      </w:r>
      <w:r w:rsidR="00364319">
        <w:rPr>
          <w:szCs w:val="20"/>
        </w:rPr>
        <w:t>y</w:t>
      </w:r>
      <w:r w:rsidR="00364319" w:rsidRPr="00B816FF">
        <w:rPr>
          <w:szCs w:val="20"/>
        </w:rPr>
        <w:t xml:space="preserve"> Paušálních služeb</w:t>
      </w:r>
      <w:r w:rsidR="00364319">
        <w:rPr>
          <w:szCs w:val="20"/>
        </w:rPr>
        <w:t xml:space="preserve"> pouze na takové rozvojové služby, které vedly k vytvoření samostatných výstupů, které dle </w:t>
      </w:r>
      <w:r w:rsidR="00E90AFE">
        <w:rPr>
          <w:szCs w:val="20"/>
        </w:rPr>
        <w:t xml:space="preserve">obsahu </w:t>
      </w:r>
      <w:r w:rsidR="00364319">
        <w:rPr>
          <w:szCs w:val="20"/>
        </w:rPr>
        <w:t>písemn</w:t>
      </w:r>
      <w:r w:rsidR="00CC538F">
        <w:rPr>
          <w:szCs w:val="20"/>
        </w:rPr>
        <w:t>ých</w:t>
      </w:r>
      <w:r w:rsidR="00364319">
        <w:rPr>
          <w:szCs w:val="20"/>
        </w:rPr>
        <w:t xml:space="preserve"> zápis</w:t>
      </w:r>
      <w:r w:rsidR="00CC538F">
        <w:rPr>
          <w:szCs w:val="20"/>
        </w:rPr>
        <w:t>ů</w:t>
      </w:r>
      <w:r w:rsidR="00364319">
        <w:rPr>
          <w:szCs w:val="20"/>
        </w:rPr>
        <w:t xml:space="preserve"> mezi Objednatelem a Poskytovatelem</w:t>
      </w:r>
      <w:r w:rsidR="00CC538F">
        <w:rPr>
          <w:szCs w:val="20"/>
        </w:rPr>
        <w:t xml:space="preserve"> </w:t>
      </w:r>
      <w:r w:rsidR="00364319">
        <w:rPr>
          <w:szCs w:val="20"/>
        </w:rPr>
        <w:t>mají spadat pod rozsah</w:t>
      </w:r>
      <w:r w:rsidR="00364319" w:rsidRPr="00364319">
        <w:rPr>
          <w:szCs w:val="20"/>
        </w:rPr>
        <w:t xml:space="preserve"> </w:t>
      </w:r>
      <w:r w:rsidR="00364319" w:rsidRPr="00B816FF">
        <w:rPr>
          <w:szCs w:val="20"/>
        </w:rPr>
        <w:t>Paušálních služeb</w:t>
      </w:r>
      <w:r w:rsidR="00364319">
        <w:rPr>
          <w:szCs w:val="20"/>
        </w:rPr>
        <w:t xml:space="preserve"> dle této Smlouvy. </w:t>
      </w:r>
      <w:r w:rsidR="00DF5C49">
        <w:rPr>
          <w:szCs w:val="20"/>
        </w:rPr>
        <w:t>Za</w:t>
      </w:r>
      <w:r w:rsidRPr="00B816FF">
        <w:rPr>
          <w:szCs w:val="20"/>
        </w:rPr>
        <w:t xml:space="preserve"> účel</w:t>
      </w:r>
      <w:r w:rsidR="00DF5C49">
        <w:rPr>
          <w:szCs w:val="20"/>
        </w:rPr>
        <w:t>em</w:t>
      </w:r>
      <w:r w:rsidR="00DF5C49" w:rsidRPr="00DF5C49">
        <w:rPr>
          <w:szCs w:val="20"/>
        </w:rPr>
        <w:t xml:space="preserve"> </w:t>
      </w:r>
      <w:r w:rsidR="00DF5C49">
        <w:rPr>
          <w:szCs w:val="20"/>
        </w:rPr>
        <w:t xml:space="preserve">určení </w:t>
      </w:r>
      <w:r w:rsidR="00DF5C49" w:rsidRPr="00B816FF">
        <w:rPr>
          <w:szCs w:val="20"/>
        </w:rPr>
        <w:t>Variabilní částk</w:t>
      </w:r>
      <w:r w:rsidR="00DF5C49">
        <w:rPr>
          <w:szCs w:val="20"/>
        </w:rPr>
        <w:t>y</w:t>
      </w:r>
      <w:r w:rsidR="00DF5C49" w:rsidRPr="00B816FF">
        <w:rPr>
          <w:szCs w:val="20"/>
        </w:rPr>
        <w:t xml:space="preserve"> Paušálních služeb </w:t>
      </w:r>
      <w:r w:rsidR="00DF5C49">
        <w:rPr>
          <w:szCs w:val="20"/>
        </w:rPr>
        <w:t>zašle</w:t>
      </w:r>
      <w:r w:rsidRPr="00B816FF">
        <w:rPr>
          <w:szCs w:val="20"/>
        </w:rPr>
        <w:t xml:space="preserve"> Poskytovatel Objednateli po u</w:t>
      </w:r>
      <w:r w:rsidR="24B7984C" w:rsidRPr="00B816FF">
        <w:rPr>
          <w:szCs w:val="20"/>
        </w:rPr>
        <w:t>plynutí kalendářního roku</w:t>
      </w:r>
      <w:r w:rsidRPr="00B816FF">
        <w:rPr>
          <w:szCs w:val="20"/>
        </w:rPr>
        <w:t xml:space="preserve"> </w:t>
      </w:r>
      <w:r w:rsidR="00DF5C49">
        <w:rPr>
          <w:szCs w:val="20"/>
        </w:rPr>
        <w:t xml:space="preserve">všechny jemu známé informace rozhodné pro určení výše </w:t>
      </w:r>
      <w:r w:rsidR="00DF5C49" w:rsidRPr="00B816FF">
        <w:rPr>
          <w:szCs w:val="20"/>
        </w:rPr>
        <w:t>Variabilní částk</w:t>
      </w:r>
      <w:r w:rsidR="00DF5C49">
        <w:rPr>
          <w:szCs w:val="20"/>
        </w:rPr>
        <w:t>y</w:t>
      </w:r>
      <w:r w:rsidR="00DF5C49" w:rsidRPr="00B816FF">
        <w:rPr>
          <w:szCs w:val="20"/>
        </w:rPr>
        <w:t xml:space="preserve"> Paušálních služeb </w:t>
      </w:r>
      <w:r w:rsidR="00DF5C49">
        <w:rPr>
          <w:szCs w:val="20"/>
        </w:rPr>
        <w:t xml:space="preserve">na </w:t>
      </w:r>
      <w:r w:rsidR="00AA6988" w:rsidRPr="00B816FF">
        <w:rPr>
          <w:szCs w:val="20"/>
        </w:rPr>
        <w:t>příslušn</w:t>
      </w:r>
      <w:r w:rsidR="00AA6988">
        <w:rPr>
          <w:szCs w:val="20"/>
        </w:rPr>
        <w:t>ý</w:t>
      </w:r>
      <w:r w:rsidR="00AA6988" w:rsidRPr="00B816FF">
        <w:rPr>
          <w:szCs w:val="20"/>
        </w:rPr>
        <w:t xml:space="preserve"> </w:t>
      </w:r>
      <w:r w:rsidR="00DF5C49" w:rsidRPr="00B816FF">
        <w:rPr>
          <w:szCs w:val="20"/>
        </w:rPr>
        <w:t>kalendářní rok</w:t>
      </w:r>
      <w:r w:rsidR="294F1448" w:rsidRPr="00B816FF">
        <w:rPr>
          <w:szCs w:val="20"/>
        </w:rPr>
        <w:t>,</w:t>
      </w:r>
      <w:r w:rsidR="362C66F4" w:rsidRPr="00B816FF">
        <w:rPr>
          <w:szCs w:val="20"/>
        </w:rPr>
        <w:t xml:space="preserve"> a to nejpozději do 15. dne </w:t>
      </w:r>
      <w:r w:rsidRPr="00B816FF">
        <w:rPr>
          <w:szCs w:val="20"/>
        </w:rPr>
        <w:t xml:space="preserve">příslušného kalendářního roku. </w:t>
      </w:r>
      <w:r w:rsidR="00DF5C49">
        <w:rPr>
          <w:szCs w:val="20"/>
        </w:rPr>
        <w:t xml:space="preserve">Následně Objednatel </w:t>
      </w:r>
      <w:r w:rsidR="00DF5C49" w:rsidRPr="00B816FF">
        <w:rPr>
          <w:szCs w:val="20"/>
        </w:rPr>
        <w:t>aktualiz</w:t>
      </w:r>
      <w:r w:rsidR="00DF5C49">
        <w:rPr>
          <w:szCs w:val="20"/>
        </w:rPr>
        <w:t>uje</w:t>
      </w:r>
      <w:r w:rsidR="00DF5C49" w:rsidRPr="00B816FF">
        <w:rPr>
          <w:szCs w:val="20"/>
        </w:rPr>
        <w:t xml:space="preserve"> Přílohu č. 2 Smlouvy [Cena Služeb], která bude zohledňovat celkový objem skutečně realizovaných (tj. akceptovaných</w:t>
      </w:r>
      <w:r w:rsidR="00AA6988" w:rsidRPr="00AA6988">
        <w:rPr>
          <w:szCs w:val="20"/>
        </w:rPr>
        <w:t xml:space="preserve"> </w:t>
      </w:r>
      <w:r w:rsidR="00AA6988" w:rsidRPr="00F729BB">
        <w:rPr>
          <w:szCs w:val="20"/>
        </w:rPr>
        <w:t xml:space="preserve">či na základě </w:t>
      </w:r>
      <w:r w:rsidR="00AA6988">
        <w:rPr>
          <w:szCs w:val="20"/>
        </w:rPr>
        <w:t xml:space="preserve">písemného </w:t>
      </w:r>
      <w:r w:rsidR="00AA6988" w:rsidRPr="00F729BB">
        <w:rPr>
          <w:szCs w:val="20"/>
        </w:rPr>
        <w:t xml:space="preserve">souhlasu </w:t>
      </w:r>
      <w:r w:rsidR="00AA6988">
        <w:rPr>
          <w:szCs w:val="20"/>
        </w:rPr>
        <w:t>O</w:t>
      </w:r>
      <w:r w:rsidR="00AA6988" w:rsidRPr="00F729BB">
        <w:rPr>
          <w:szCs w:val="20"/>
        </w:rPr>
        <w:t>bjednatele do produkčního prostředí</w:t>
      </w:r>
      <w:r w:rsidR="00AA6988" w:rsidRPr="00F5152D">
        <w:rPr>
          <w:szCs w:val="20"/>
        </w:rPr>
        <w:t xml:space="preserve"> </w:t>
      </w:r>
      <w:r w:rsidR="00AA6988" w:rsidRPr="00F729BB">
        <w:rPr>
          <w:szCs w:val="20"/>
        </w:rPr>
        <w:t>uvedených</w:t>
      </w:r>
      <w:r w:rsidR="00DF5C49" w:rsidRPr="00B816FF">
        <w:rPr>
          <w:szCs w:val="20"/>
        </w:rPr>
        <w:t xml:space="preserve">) </w:t>
      </w:r>
      <w:r w:rsidR="00DF5C49">
        <w:rPr>
          <w:szCs w:val="20"/>
        </w:rPr>
        <w:t xml:space="preserve">rozvojových služeb vztahujících se k Systému </w:t>
      </w:r>
      <w:r w:rsidR="00DF5C49" w:rsidRPr="00B816FF">
        <w:rPr>
          <w:szCs w:val="20"/>
        </w:rPr>
        <w:t>za předchozí kalendářní rok</w:t>
      </w:r>
      <w:r w:rsidR="00DF5C49">
        <w:rPr>
          <w:szCs w:val="20"/>
        </w:rPr>
        <w:t>.</w:t>
      </w:r>
      <w:r w:rsidR="00DF5C49" w:rsidRPr="00B816FF">
        <w:rPr>
          <w:szCs w:val="20"/>
        </w:rPr>
        <w:t xml:space="preserve"> </w:t>
      </w:r>
      <w:r w:rsidRPr="00B816FF">
        <w:rPr>
          <w:szCs w:val="20"/>
        </w:rPr>
        <w:t xml:space="preserve">Korekce </w:t>
      </w:r>
      <w:r w:rsidR="45B6DDA7" w:rsidRPr="00B816FF">
        <w:rPr>
          <w:szCs w:val="20"/>
        </w:rPr>
        <w:t>Variabilní částky Paušálních služeb</w:t>
      </w:r>
      <w:r w:rsidRPr="00B816FF">
        <w:rPr>
          <w:szCs w:val="20"/>
        </w:rPr>
        <w:t xml:space="preserve"> je účinná zpětně od 1. 1. příslušného kalendářního roku.</w:t>
      </w:r>
      <w:r w:rsidR="004E1DB1">
        <w:rPr>
          <w:szCs w:val="20"/>
        </w:rPr>
        <w:t xml:space="preserve"> </w:t>
      </w:r>
      <w:r w:rsidR="00E1237A">
        <w:rPr>
          <w:szCs w:val="20"/>
        </w:rPr>
        <w:t>V případě nesouhlasu Poskytovatele s aktualizovaným zněním</w:t>
      </w:r>
      <w:r w:rsidR="00E1237A" w:rsidRPr="00E1237A">
        <w:rPr>
          <w:szCs w:val="20"/>
        </w:rPr>
        <w:t xml:space="preserve"> </w:t>
      </w:r>
      <w:r w:rsidR="00E1237A" w:rsidRPr="00B816FF">
        <w:rPr>
          <w:szCs w:val="20"/>
        </w:rPr>
        <w:t>Příloh</w:t>
      </w:r>
      <w:r w:rsidR="00E1237A">
        <w:rPr>
          <w:szCs w:val="20"/>
        </w:rPr>
        <w:t>y</w:t>
      </w:r>
      <w:r w:rsidR="00E1237A" w:rsidRPr="00B816FF">
        <w:rPr>
          <w:szCs w:val="20"/>
        </w:rPr>
        <w:t xml:space="preserve"> č. 2 Smlouvy [Cena Služeb]</w:t>
      </w:r>
      <w:r w:rsidR="00E1237A">
        <w:rPr>
          <w:szCs w:val="20"/>
        </w:rPr>
        <w:t xml:space="preserve"> sdělí Objednateli písemně své výhrady bez zbytečného odkladu a smluvní strany se zavazují tyto výhrady vzájemně projednat. </w:t>
      </w:r>
      <w:r w:rsidRPr="00B816FF">
        <w:rPr>
          <w:szCs w:val="20"/>
        </w:rPr>
        <w:t xml:space="preserve">Poprvé </w:t>
      </w:r>
      <w:r w:rsidR="48799894" w:rsidRPr="00B816FF">
        <w:rPr>
          <w:szCs w:val="20"/>
        </w:rPr>
        <w:t>bude</w:t>
      </w:r>
      <w:r w:rsidRPr="00B816FF">
        <w:rPr>
          <w:szCs w:val="20"/>
        </w:rPr>
        <w:t xml:space="preserve"> korekce </w:t>
      </w:r>
      <w:r w:rsidR="40467589" w:rsidRPr="00B816FF">
        <w:rPr>
          <w:szCs w:val="20"/>
        </w:rPr>
        <w:t xml:space="preserve">Variabilní částky Paušálních služeb </w:t>
      </w:r>
      <w:r w:rsidRPr="00B816FF">
        <w:rPr>
          <w:szCs w:val="20"/>
        </w:rPr>
        <w:t xml:space="preserve">dle tohoto ustanovení uplatněna nejdříve </w:t>
      </w:r>
      <w:r w:rsidR="07A33458" w:rsidRPr="00B816FF">
        <w:rPr>
          <w:szCs w:val="20"/>
        </w:rPr>
        <w:t>v kalendářním roce bezprostředně následujícím</w:t>
      </w:r>
      <w:r w:rsidRPr="00B816FF">
        <w:rPr>
          <w:szCs w:val="20"/>
        </w:rPr>
        <w:t xml:space="preserve"> </w:t>
      </w:r>
      <w:r w:rsidR="25631B99" w:rsidRPr="00B816FF">
        <w:rPr>
          <w:szCs w:val="20"/>
        </w:rPr>
        <w:t>po</w:t>
      </w:r>
      <w:r w:rsidRPr="00B816FF">
        <w:rPr>
          <w:szCs w:val="20"/>
        </w:rPr>
        <w:t xml:space="preserve"> </w:t>
      </w:r>
      <w:r w:rsidR="00AA6988">
        <w:rPr>
          <w:szCs w:val="20"/>
        </w:rPr>
        <w:t xml:space="preserve">kalendářním roce, v němž došlo k nabytí </w:t>
      </w:r>
      <w:r w:rsidRPr="00B816FF">
        <w:rPr>
          <w:szCs w:val="20"/>
        </w:rPr>
        <w:t>účinnosti Smlouvy.</w:t>
      </w:r>
      <w:bookmarkEnd w:id="209"/>
      <w:r w:rsidRPr="00B816FF">
        <w:rPr>
          <w:szCs w:val="20"/>
        </w:rPr>
        <w:t xml:space="preserve"> </w:t>
      </w:r>
    </w:p>
    <w:p w14:paraId="1E4F4D7E" w14:textId="6F36134C" w:rsidR="00E34223" w:rsidRPr="00B816FF" w:rsidRDefault="000A4B34" w:rsidP="00F338C5">
      <w:pPr>
        <w:pStyle w:val="MSlnek"/>
        <w:spacing w:line="280" w:lineRule="atLeast"/>
        <w:rPr>
          <w:szCs w:val="20"/>
        </w:rPr>
      </w:pPr>
      <w:bookmarkStart w:id="210" w:name="_Toc190871950"/>
      <w:r w:rsidRPr="00B816FF">
        <w:rPr>
          <w:szCs w:val="20"/>
        </w:rPr>
        <w:t xml:space="preserve">Cena </w:t>
      </w:r>
      <w:r w:rsidR="00DA7CE4" w:rsidRPr="00B816FF">
        <w:rPr>
          <w:szCs w:val="20"/>
        </w:rPr>
        <w:t xml:space="preserve">paušálních </w:t>
      </w:r>
      <w:r w:rsidRPr="00B816FF">
        <w:rPr>
          <w:szCs w:val="20"/>
        </w:rPr>
        <w:t>služeb bude Objednatelem hrazen</w:t>
      </w:r>
      <w:r w:rsidR="00DA0AC1" w:rsidRPr="00B816FF">
        <w:rPr>
          <w:szCs w:val="20"/>
        </w:rPr>
        <w:t>a pouze za měsíce, v </w:t>
      </w:r>
      <w:r w:rsidRPr="00B816FF">
        <w:rPr>
          <w:szCs w:val="20"/>
        </w:rPr>
        <w:t xml:space="preserve">nichž byly Paušální služby poskytovány, tj. počínaje Cenou </w:t>
      </w:r>
      <w:r w:rsidR="00FB3471" w:rsidRPr="00B816FF">
        <w:rPr>
          <w:szCs w:val="20"/>
        </w:rPr>
        <w:t>p</w:t>
      </w:r>
      <w:r w:rsidRPr="00B816FF">
        <w:rPr>
          <w:szCs w:val="20"/>
        </w:rPr>
        <w:t xml:space="preserve">aušálních služeb za měsíc, v němž bylo zahájeno poskytování Paušálních služeb dle </w:t>
      </w:r>
      <w:r w:rsidR="00065744" w:rsidRPr="00AE2CD7">
        <w:rPr>
          <w:szCs w:val="20"/>
        </w:rPr>
        <w:t>odst.</w:t>
      </w:r>
      <w:r w:rsidR="00C761F0" w:rsidRPr="00AE2CD7">
        <w:rPr>
          <w:szCs w:val="20"/>
        </w:rPr>
        <w:t xml:space="preserve"> </w:t>
      </w:r>
      <w:r w:rsidR="00C761F0" w:rsidRPr="00B816FF">
        <w:rPr>
          <w:szCs w:val="20"/>
        </w:rPr>
        <w:fldChar w:fldCharType="begin"/>
      </w:r>
      <w:r w:rsidR="00C761F0" w:rsidRPr="00B816FF">
        <w:rPr>
          <w:szCs w:val="20"/>
        </w:rPr>
        <w:instrText xml:space="preserve"> REF _Ref515804975 \r \h </w:instrText>
      </w:r>
      <w:r w:rsidR="0056038E" w:rsidRPr="00B816FF">
        <w:rPr>
          <w:szCs w:val="20"/>
        </w:rPr>
        <w:instrText xml:space="preserve"> \* MERGEFORMAT </w:instrText>
      </w:r>
      <w:r w:rsidR="00C761F0" w:rsidRPr="00B816FF">
        <w:rPr>
          <w:szCs w:val="20"/>
        </w:rPr>
      </w:r>
      <w:r w:rsidR="00C761F0" w:rsidRPr="00B816FF">
        <w:rPr>
          <w:szCs w:val="20"/>
        </w:rPr>
        <w:fldChar w:fldCharType="separate"/>
      </w:r>
      <w:r w:rsidR="008E4817">
        <w:rPr>
          <w:szCs w:val="20"/>
        </w:rPr>
        <w:t>7.1</w:t>
      </w:r>
      <w:r w:rsidR="00C761F0" w:rsidRPr="00B816FF">
        <w:rPr>
          <w:szCs w:val="20"/>
        </w:rPr>
        <w:fldChar w:fldCharType="end"/>
      </w:r>
      <w:r w:rsidRPr="00B816FF">
        <w:rPr>
          <w:szCs w:val="20"/>
        </w:rPr>
        <w:t xml:space="preserve">. Pokud doba poskytování Paušálních služeb nezačíná či nekončí prvním, resp. posledním dnem měsíce, bude platba Ceny </w:t>
      </w:r>
      <w:r w:rsidR="00B42273" w:rsidRPr="00B816FF">
        <w:rPr>
          <w:szCs w:val="20"/>
        </w:rPr>
        <w:t xml:space="preserve">paušálních </w:t>
      </w:r>
      <w:r w:rsidRPr="00B816FF">
        <w:rPr>
          <w:szCs w:val="20"/>
        </w:rPr>
        <w:t xml:space="preserve">služeb za příslušný měsíc snížena o alikvotní část. Cena </w:t>
      </w:r>
      <w:r w:rsidR="00DA7CE4" w:rsidRPr="00B816FF">
        <w:rPr>
          <w:szCs w:val="20"/>
        </w:rPr>
        <w:t xml:space="preserve">paušálních </w:t>
      </w:r>
      <w:r w:rsidRPr="00B816FF">
        <w:rPr>
          <w:szCs w:val="20"/>
        </w:rPr>
        <w:t xml:space="preserve">služeb se skládá z jednotlivých částí ve smyslu a v souladu s </w:t>
      </w:r>
      <w:r w:rsidR="00BA2A9A" w:rsidRPr="00B816FF">
        <w:rPr>
          <w:szCs w:val="20"/>
        </w:rPr>
        <w:t>Přílohou č. </w:t>
      </w:r>
      <w:r w:rsidR="00954822" w:rsidRPr="00B816FF">
        <w:rPr>
          <w:szCs w:val="20"/>
        </w:rPr>
        <w:t xml:space="preserve">2 </w:t>
      </w:r>
      <w:r w:rsidRPr="00B816FF">
        <w:rPr>
          <w:szCs w:val="20"/>
        </w:rPr>
        <w:t>[</w:t>
      </w:r>
      <w:r w:rsidR="00BA2A9A" w:rsidRPr="00B816FF">
        <w:rPr>
          <w:szCs w:val="20"/>
        </w:rPr>
        <w:t>Cena S</w:t>
      </w:r>
      <w:r w:rsidRPr="00B816FF">
        <w:rPr>
          <w:szCs w:val="20"/>
        </w:rPr>
        <w:t xml:space="preserve">lužeb]. </w:t>
      </w:r>
      <w:r w:rsidR="006A1D12" w:rsidRPr="00B816FF">
        <w:rPr>
          <w:szCs w:val="20"/>
        </w:rPr>
        <w:t>D</w:t>
      </w:r>
      <w:r w:rsidRPr="00B816FF">
        <w:rPr>
          <w:szCs w:val="20"/>
        </w:rPr>
        <w:t>ojde</w:t>
      </w:r>
      <w:r w:rsidR="006A1D12" w:rsidRPr="00B816FF">
        <w:rPr>
          <w:szCs w:val="20"/>
        </w:rPr>
        <w:t>-li</w:t>
      </w:r>
      <w:r w:rsidRPr="00B816FF">
        <w:rPr>
          <w:szCs w:val="20"/>
        </w:rPr>
        <w:t xml:space="preserve"> k</w:t>
      </w:r>
      <w:r w:rsidR="002F1721" w:rsidRPr="00B816FF">
        <w:rPr>
          <w:szCs w:val="20"/>
        </w:rPr>
        <w:t xml:space="preserve"> ukončení </w:t>
      </w:r>
      <w:r w:rsidR="009B3AAA">
        <w:rPr>
          <w:szCs w:val="20"/>
        </w:rPr>
        <w:t xml:space="preserve">(i jen </w:t>
      </w:r>
      <w:r w:rsidR="009B3AAA" w:rsidRPr="00B816FF">
        <w:rPr>
          <w:szCs w:val="20"/>
        </w:rPr>
        <w:t>částečnému</w:t>
      </w:r>
      <w:r w:rsidR="009B3AAA">
        <w:rPr>
          <w:szCs w:val="20"/>
        </w:rPr>
        <w:t>)</w:t>
      </w:r>
      <w:r w:rsidR="009B3AAA" w:rsidRPr="00B816FF">
        <w:rPr>
          <w:szCs w:val="20"/>
        </w:rPr>
        <w:t xml:space="preserve"> </w:t>
      </w:r>
      <w:r w:rsidR="002F1721" w:rsidRPr="00B816FF">
        <w:rPr>
          <w:szCs w:val="20"/>
        </w:rPr>
        <w:t>jednotliv</w:t>
      </w:r>
      <w:r w:rsidR="00BA0249" w:rsidRPr="00B816FF">
        <w:rPr>
          <w:szCs w:val="20"/>
        </w:rPr>
        <w:t>é</w:t>
      </w:r>
      <w:r w:rsidR="002F1721" w:rsidRPr="00B816FF">
        <w:rPr>
          <w:szCs w:val="20"/>
        </w:rPr>
        <w:t xml:space="preserve"> </w:t>
      </w:r>
      <w:r w:rsidR="00946E64" w:rsidRPr="00B816FF">
        <w:rPr>
          <w:szCs w:val="20"/>
        </w:rPr>
        <w:t>Paušální s</w:t>
      </w:r>
      <w:r w:rsidR="00BA0249" w:rsidRPr="00B816FF">
        <w:rPr>
          <w:szCs w:val="20"/>
        </w:rPr>
        <w:t xml:space="preserve">lužby </w:t>
      </w:r>
      <w:r w:rsidR="002F1721" w:rsidRPr="00B816FF">
        <w:rPr>
          <w:szCs w:val="20"/>
        </w:rPr>
        <w:t xml:space="preserve">či </w:t>
      </w:r>
      <w:r w:rsidRPr="00B816FF">
        <w:rPr>
          <w:szCs w:val="20"/>
        </w:rPr>
        <w:t xml:space="preserve">této </w:t>
      </w:r>
      <w:r w:rsidR="00C44675" w:rsidRPr="00B816FF">
        <w:rPr>
          <w:szCs w:val="20"/>
        </w:rPr>
        <w:t>Smlouvy</w:t>
      </w:r>
      <w:r w:rsidRPr="00B816FF">
        <w:rPr>
          <w:szCs w:val="20"/>
        </w:rPr>
        <w:t xml:space="preserve">, bude Objednatel povinen hradit Poskytovateli pouze tu část Ceny </w:t>
      </w:r>
      <w:r w:rsidR="00B42273" w:rsidRPr="00B816FF">
        <w:rPr>
          <w:szCs w:val="20"/>
        </w:rPr>
        <w:t xml:space="preserve">paušálních </w:t>
      </w:r>
      <w:r w:rsidRPr="00B816FF">
        <w:rPr>
          <w:szCs w:val="20"/>
        </w:rPr>
        <w:t>služeb dle Přílohy č.</w:t>
      </w:r>
      <w:r w:rsidR="00880695">
        <w:rPr>
          <w:szCs w:val="20"/>
        </w:rPr>
        <w:t> </w:t>
      </w:r>
      <w:r w:rsidR="00954822" w:rsidRPr="00B816FF">
        <w:rPr>
          <w:szCs w:val="20"/>
        </w:rPr>
        <w:t>2</w:t>
      </w:r>
      <w:r w:rsidRPr="00B816FF">
        <w:rPr>
          <w:szCs w:val="20"/>
        </w:rPr>
        <w:t xml:space="preserve"> [</w:t>
      </w:r>
      <w:r w:rsidR="00BA2A9A" w:rsidRPr="00B816FF">
        <w:rPr>
          <w:szCs w:val="20"/>
        </w:rPr>
        <w:t xml:space="preserve">Cena </w:t>
      </w:r>
      <w:r w:rsidR="00BA2A9A" w:rsidRPr="00B816FF">
        <w:rPr>
          <w:szCs w:val="20"/>
        </w:rPr>
        <w:lastRenderedPageBreak/>
        <w:t>S</w:t>
      </w:r>
      <w:r w:rsidRPr="00B816FF">
        <w:rPr>
          <w:szCs w:val="20"/>
        </w:rPr>
        <w:t>lužeb], která odpovídá nadále poskytovaným Paušálním službám</w:t>
      </w:r>
      <w:r w:rsidR="00946E64" w:rsidRPr="00B816FF">
        <w:rPr>
          <w:szCs w:val="20"/>
        </w:rPr>
        <w:t xml:space="preserve"> či </w:t>
      </w:r>
      <w:r w:rsidR="005927B2">
        <w:rPr>
          <w:szCs w:val="20"/>
        </w:rPr>
        <w:t xml:space="preserve">jejich </w:t>
      </w:r>
      <w:r w:rsidRPr="00B816FF">
        <w:rPr>
          <w:szCs w:val="20"/>
        </w:rPr>
        <w:t>neukončené části.</w:t>
      </w:r>
      <w:r w:rsidR="00946E64" w:rsidRPr="00B816FF">
        <w:rPr>
          <w:szCs w:val="20"/>
        </w:rPr>
        <w:t xml:space="preserve"> Pro </w:t>
      </w:r>
      <w:r w:rsidR="00BF7114" w:rsidRPr="00B816FF">
        <w:rPr>
          <w:szCs w:val="20"/>
        </w:rPr>
        <w:t xml:space="preserve">vyloučení pochybností platí, že </w:t>
      </w:r>
      <w:r w:rsidR="00946E64" w:rsidRPr="00B816FF">
        <w:rPr>
          <w:szCs w:val="20"/>
        </w:rPr>
        <w:t>Poskytovateli za ukončenou Paušální službu nenáleží odměna.</w:t>
      </w:r>
      <w:bookmarkEnd w:id="210"/>
    </w:p>
    <w:p w14:paraId="2E923DB2" w14:textId="77777777" w:rsidR="000A4B34" w:rsidRPr="00B816FF" w:rsidRDefault="000A4B34" w:rsidP="00F338C5">
      <w:pPr>
        <w:pStyle w:val="MSlnek"/>
        <w:spacing w:line="280" w:lineRule="atLeast"/>
        <w:rPr>
          <w:szCs w:val="20"/>
          <w:u w:val="single"/>
        </w:rPr>
      </w:pPr>
      <w:bookmarkStart w:id="211" w:name="_Ref515809544"/>
      <w:r w:rsidRPr="00AE2CD7">
        <w:rPr>
          <w:szCs w:val="20"/>
          <w:u w:val="single"/>
        </w:rPr>
        <w:t>Cena za poskytnutí Služeb na objednávku:</w:t>
      </w:r>
      <w:bookmarkEnd w:id="211"/>
    </w:p>
    <w:p w14:paraId="3B55A131" w14:textId="1430AD91" w:rsidR="000A4B34" w:rsidRPr="00B816FF" w:rsidRDefault="000A4B34" w:rsidP="00F338C5">
      <w:pPr>
        <w:pStyle w:val="MSlnek"/>
        <w:spacing w:line="280" w:lineRule="atLeast"/>
        <w:rPr>
          <w:szCs w:val="20"/>
        </w:rPr>
      </w:pPr>
      <w:bookmarkStart w:id="212" w:name="_Ref182754084"/>
      <w:bookmarkStart w:id="213" w:name="_Toc190871951"/>
      <w:r w:rsidRPr="00B816FF">
        <w:rPr>
          <w:szCs w:val="20"/>
        </w:rPr>
        <w:t xml:space="preserve">Cena za poskytnutí Služeb na objednávku zahrnující veškeré plnění obsažené v takových Službách na objednávku a v jednotlivých Dílčích smlouvách </w:t>
      </w:r>
      <w:r w:rsidR="00F729BB">
        <w:rPr>
          <w:szCs w:val="20"/>
        </w:rPr>
        <w:t xml:space="preserve">vychází (dle </w:t>
      </w:r>
      <w:r w:rsidR="00651295">
        <w:t>režimu</w:t>
      </w:r>
      <w:r w:rsidR="00F729BB">
        <w:t xml:space="preserve"> </w:t>
      </w:r>
      <w:r w:rsidR="009F7659">
        <w:t>plnění</w:t>
      </w:r>
      <w:r w:rsidR="00F729BB">
        <w:t xml:space="preserve">) </w:t>
      </w:r>
      <w:r w:rsidR="00F729BB">
        <w:rPr>
          <w:szCs w:val="20"/>
        </w:rPr>
        <w:t>ze</w:t>
      </w:r>
      <w:r w:rsidRPr="00B816FF">
        <w:rPr>
          <w:szCs w:val="20"/>
        </w:rPr>
        <w:t xml:space="preserve"> součin</w:t>
      </w:r>
      <w:r w:rsidR="00F729BB">
        <w:rPr>
          <w:szCs w:val="20"/>
        </w:rPr>
        <w:t>u</w:t>
      </w:r>
      <w:r w:rsidRPr="00B816FF">
        <w:rPr>
          <w:szCs w:val="20"/>
        </w:rPr>
        <w:t xml:space="preserve"> počtu účelně vynaložených Člověkodnů na poskytování Služeb na objednávku dohodnutého v Dílčí smlouvě a sjednané sazby za </w:t>
      </w:r>
      <w:r w:rsidR="008479EA" w:rsidRPr="00B816FF">
        <w:rPr>
          <w:szCs w:val="20"/>
        </w:rPr>
        <w:t xml:space="preserve">práci pracovníků Poskytovatele za každý Člověkoden práce dle Přílohy č. 2 [Cena Služeb] </w:t>
      </w:r>
      <w:r w:rsidRPr="00B816FF">
        <w:rPr>
          <w:szCs w:val="20"/>
        </w:rPr>
        <w:t>(„</w:t>
      </w:r>
      <w:r w:rsidRPr="00B816FF">
        <w:rPr>
          <w:b/>
          <w:bCs w:val="0"/>
          <w:szCs w:val="20"/>
        </w:rPr>
        <w:t xml:space="preserve">Cena </w:t>
      </w:r>
      <w:r w:rsidR="00DA7CE4" w:rsidRPr="00B816FF">
        <w:rPr>
          <w:b/>
          <w:bCs w:val="0"/>
          <w:szCs w:val="20"/>
        </w:rPr>
        <w:t xml:space="preserve">služeb </w:t>
      </w:r>
      <w:r w:rsidRPr="00B816FF">
        <w:rPr>
          <w:b/>
          <w:bCs w:val="0"/>
          <w:szCs w:val="20"/>
        </w:rPr>
        <w:t>na</w:t>
      </w:r>
      <w:r w:rsidR="00DA0AC1" w:rsidRPr="00B816FF">
        <w:rPr>
          <w:b/>
          <w:bCs w:val="0"/>
          <w:szCs w:val="20"/>
        </w:rPr>
        <w:t> </w:t>
      </w:r>
      <w:r w:rsidRPr="00B816FF">
        <w:rPr>
          <w:b/>
          <w:bCs w:val="0"/>
          <w:szCs w:val="20"/>
        </w:rPr>
        <w:t>objednávku</w:t>
      </w:r>
      <w:r w:rsidRPr="00B816FF">
        <w:rPr>
          <w:szCs w:val="20"/>
        </w:rPr>
        <w:t>“)</w:t>
      </w:r>
      <w:r w:rsidR="0008785B">
        <w:rPr>
          <w:szCs w:val="20"/>
        </w:rPr>
        <w:t xml:space="preserve">, případně </w:t>
      </w:r>
      <w:r w:rsidR="00D342B8">
        <w:rPr>
          <w:szCs w:val="20"/>
        </w:rPr>
        <w:t xml:space="preserve">sazby </w:t>
      </w:r>
      <w:r w:rsidR="0008785B">
        <w:rPr>
          <w:szCs w:val="20"/>
        </w:rPr>
        <w:t xml:space="preserve">upravené ve smyslu odst. </w:t>
      </w:r>
      <w:r w:rsidR="004263A1">
        <w:rPr>
          <w:szCs w:val="20"/>
          <w:highlight w:val="yellow"/>
        </w:rPr>
        <w:fldChar w:fldCharType="begin"/>
      </w:r>
      <w:r w:rsidR="004263A1">
        <w:rPr>
          <w:szCs w:val="20"/>
        </w:rPr>
        <w:instrText xml:space="preserve"> REF _Ref209432936 \r \h </w:instrText>
      </w:r>
      <w:r w:rsidR="004263A1">
        <w:rPr>
          <w:szCs w:val="20"/>
          <w:highlight w:val="yellow"/>
        </w:rPr>
      </w:r>
      <w:r w:rsidR="004263A1">
        <w:rPr>
          <w:szCs w:val="20"/>
          <w:highlight w:val="yellow"/>
        </w:rPr>
        <w:fldChar w:fldCharType="separate"/>
      </w:r>
      <w:r w:rsidR="008E4817">
        <w:rPr>
          <w:szCs w:val="20"/>
        </w:rPr>
        <w:t>19.3</w:t>
      </w:r>
      <w:r w:rsidR="004263A1">
        <w:rPr>
          <w:szCs w:val="20"/>
          <w:highlight w:val="yellow"/>
        </w:rPr>
        <w:fldChar w:fldCharType="end"/>
      </w:r>
      <w:r w:rsidR="004263A1">
        <w:rPr>
          <w:szCs w:val="20"/>
        </w:rPr>
        <w:t xml:space="preserve"> </w:t>
      </w:r>
      <w:r w:rsidR="0008785B">
        <w:rPr>
          <w:szCs w:val="20"/>
        </w:rPr>
        <w:t>Smlouvy</w:t>
      </w:r>
      <w:r w:rsidRPr="00B816FF">
        <w:rPr>
          <w:szCs w:val="20"/>
        </w:rPr>
        <w:t>.</w:t>
      </w:r>
      <w:bookmarkEnd w:id="212"/>
      <w:bookmarkEnd w:id="213"/>
      <w:r w:rsidRPr="00B816FF">
        <w:rPr>
          <w:szCs w:val="20"/>
        </w:rPr>
        <w:t xml:space="preserve"> </w:t>
      </w:r>
    </w:p>
    <w:p w14:paraId="5F15B23C" w14:textId="5B245999" w:rsidR="000A4B34" w:rsidRPr="00B816FF" w:rsidRDefault="000A4B34" w:rsidP="00F338C5">
      <w:pPr>
        <w:pStyle w:val="MSlnek"/>
        <w:spacing w:line="280" w:lineRule="atLeast"/>
        <w:rPr>
          <w:szCs w:val="20"/>
        </w:rPr>
      </w:pPr>
      <w:bookmarkStart w:id="214" w:name="_Toc190871952"/>
      <w:bookmarkStart w:id="215" w:name="_Ref209433165"/>
      <w:r w:rsidRPr="00B816FF">
        <w:rPr>
          <w:szCs w:val="20"/>
        </w:rPr>
        <w:t xml:space="preserve">Poskytovateli vzniká právo na zaplacení Ceny vždy </w:t>
      </w:r>
      <w:r w:rsidR="0015567B" w:rsidRPr="00B816FF">
        <w:rPr>
          <w:szCs w:val="20"/>
        </w:rPr>
        <w:t xml:space="preserve">po </w:t>
      </w:r>
      <w:r w:rsidR="008550AF" w:rsidRPr="00B816FF">
        <w:rPr>
          <w:szCs w:val="20"/>
        </w:rPr>
        <w:t>akceptaci</w:t>
      </w:r>
      <w:r w:rsidR="0015567B" w:rsidRPr="00B816FF">
        <w:rPr>
          <w:szCs w:val="20"/>
        </w:rPr>
        <w:t xml:space="preserve"> </w:t>
      </w:r>
      <w:r w:rsidR="00A92BCD" w:rsidRPr="00B816FF">
        <w:rPr>
          <w:szCs w:val="20"/>
        </w:rPr>
        <w:t>Souhrnného m</w:t>
      </w:r>
      <w:r w:rsidR="0015567B" w:rsidRPr="00B816FF">
        <w:rPr>
          <w:szCs w:val="20"/>
        </w:rPr>
        <w:t>ěsíčního výkazu u </w:t>
      </w:r>
      <w:r w:rsidRPr="00B816FF">
        <w:rPr>
          <w:szCs w:val="20"/>
        </w:rPr>
        <w:t xml:space="preserve">Paušálních služeb </w:t>
      </w:r>
      <w:r w:rsidR="002D799A" w:rsidRPr="00B816FF">
        <w:rPr>
          <w:szCs w:val="20"/>
        </w:rPr>
        <w:t>a</w:t>
      </w:r>
      <w:r w:rsidRPr="00B816FF">
        <w:rPr>
          <w:szCs w:val="20"/>
        </w:rPr>
        <w:t xml:space="preserve">nebo </w:t>
      </w:r>
      <w:r w:rsidR="00B37CD8" w:rsidRPr="00B816FF">
        <w:rPr>
          <w:szCs w:val="20"/>
        </w:rPr>
        <w:t>provedením (</w:t>
      </w:r>
      <w:r w:rsidR="005B7DDB" w:rsidRPr="00B816FF">
        <w:rPr>
          <w:szCs w:val="20"/>
        </w:rPr>
        <w:t>akceptací</w:t>
      </w:r>
      <w:r w:rsidR="00B37CD8" w:rsidRPr="00B816FF">
        <w:rPr>
          <w:szCs w:val="20"/>
        </w:rPr>
        <w:t>)</w:t>
      </w:r>
      <w:r w:rsidR="005B7DDB" w:rsidRPr="00B816FF">
        <w:rPr>
          <w:szCs w:val="20"/>
        </w:rPr>
        <w:t xml:space="preserve"> </w:t>
      </w:r>
      <w:r w:rsidR="00803002" w:rsidRPr="00B816FF">
        <w:rPr>
          <w:szCs w:val="20"/>
        </w:rPr>
        <w:t xml:space="preserve">konkrétního výstupu dle Dílčí smlouvy </w:t>
      </w:r>
      <w:r w:rsidRPr="00B816FF">
        <w:rPr>
          <w:szCs w:val="20"/>
        </w:rPr>
        <w:t>u</w:t>
      </w:r>
      <w:r w:rsidR="00486B8C" w:rsidRPr="00B816FF">
        <w:rPr>
          <w:szCs w:val="20"/>
        </w:rPr>
        <w:t> </w:t>
      </w:r>
      <w:r w:rsidRPr="00B816FF">
        <w:rPr>
          <w:szCs w:val="20"/>
        </w:rPr>
        <w:t>Služeb na objednávku</w:t>
      </w:r>
      <w:r w:rsidR="00515B22" w:rsidRPr="00B816FF">
        <w:rPr>
          <w:szCs w:val="20"/>
        </w:rPr>
        <w:t xml:space="preserve"> (je-li součástí plnění dle Dílčí smlouvy několik výstupů</w:t>
      </w:r>
      <w:r w:rsidRPr="00B816FF">
        <w:rPr>
          <w:szCs w:val="20"/>
        </w:rPr>
        <w:t xml:space="preserve">, </w:t>
      </w:r>
      <w:r w:rsidR="00515B22" w:rsidRPr="00B816FF">
        <w:rPr>
          <w:szCs w:val="20"/>
        </w:rPr>
        <w:t xml:space="preserve">vzniká právo na zaplacení </w:t>
      </w:r>
      <w:r w:rsidR="00CE5B09" w:rsidRPr="00B816FF">
        <w:rPr>
          <w:szCs w:val="20"/>
        </w:rPr>
        <w:t xml:space="preserve">předmětné </w:t>
      </w:r>
      <w:r w:rsidR="00515B22" w:rsidRPr="00B816FF">
        <w:rPr>
          <w:szCs w:val="20"/>
        </w:rPr>
        <w:t xml:space="preserve">Ceny </w:t>
      </w:r>
      <w:r w:rsidR="00CE5B09" w:rsidRPr="00B816FF">
        <w:rPr>
          <w:szCs w:val="20"/>
        </w:rPr>
        <w:t>každého výstupu zvlášť, ledaže se Strany dohodnou, že se uhradí několik anebo i všechny výstupy v rámci jedné Dílčí smlouvy společně)</w:t>
      </w:r>
      <w:r w:rsidR="001B54EA" w:rsidRPr="00B816FF">
        <w:rPr>
          <w:szCs w:val="20"/>
        </w:rPr>
        <w:t>,</w:t>
      </w:r>
      <w:r w:rsidR="00CE5B09" w:rsidRPr="00B816FF">
        <w:rPr>
          <w:szCs w:val="20"/>
        </w:rPr>
        <w:t xml:space="preserve"> </w:t>
      </w:r>
      <w:r w:rsidR="0015567B" w:rsidRPr="00B816FF">
        <w:rPr>
          <w:szCs w:val="20"/>
        </w:rPr>
        <w:t>to vše v souladu s </w:t>
      </w:r>
      <w:r w:rsidRPr="00B816FF">
        <w:rPr>
          <w:szCs w:val="20"/>
        </w:rPr>
        <w:t>Akceptačním řízením.</w:t>
      </w:r>
      <w:r w:rsidR="0051641F" w:rsidRPr="00B816FF">
        <w:rPr>
          <w:szCs w:val="20"/>
        </w:rPr>
        <w:t xml:space="preserve"> </w:t>
      </w:r>
      <w:r w:rsidR="00CB42A7">
        <w:rPr>
          <w:szCs w:val="20"/>
        </w:rPr>
        <w:t xml:space="preserve">V případě Paušálních služeb a Služeb na objednávku může být Smluvními stranami v konkrétním případě dohodnuto poměrné uhrazení příslušné Ceny, bude-li dané plnění Akceptováno s výhradou ve smyslu Akceptačního řízení. </w:t>
      </w:r>
      <w:r w:rsidR="0051641F" w:rsidRPr="00B816FF">
        <w:rPr>
          <w:szCs w:val="20"/>
        </w:rPr>
        <w:t>V případě</w:t>
      </w:r>
      <w:r w:rsidRPr="00B816FF">
        <w:rPr>
          <w:szCs w:val="20"/>
        </w:rPr>
        <w:t xml:space="preserve"> </w:t>
      </w:r>
      <w:r w:rsidR="0051641F" w:rsidRPr="00B816FF">
        <w:rPr>
          <w:szCs w:val="20"/>
        </w:rPr>
        <w:t xml:space="preserve">Ceny převzetí vzniká Poskytovateli právo na zaplacení </w:t>
      </w:r>
      <w:r w:rsidR="00B379DA" w:rsidRPr="00B816FF">
        <w:rPr>
          <w:szCs w:val="20"/>
        </w:rPr>
        <w:t xml:space="preserve">příslušné rovnoměrné platby ve výši 1/24 Ceny převzetí </w:t>
      </w:r>
      <w:r w:rsidR="0051641F" w:rsidRPr="00B816FF">
        <w:rPr>
          <w:szCs w:val="20"/>
        </w:rPr>
        <w:t xml:space="preserve">vždy po akceptaci Souhrnného měsíčního výkazu Paušálních služeb a </w:t>
      </w:r>
      <w:r w:rsidR="00B379DA" w:rsidRPr="00B816FF">
        <w:rPr>
          <w:szCs w:val="20"/>
        </w:rPr>
        <w:t xml:space="preserve">od okamžiku, kdy nejsou Paušální služby </w:t>
      </w:r>
      <w:r w:rsidR="0051641F" w:rsidRPr="00B816FF">
        <w:rPr>
          <w:szCs w:val="20"/>
        </w:rPr>
        <w:t>více poskytovány</w:t>
      </w:r>
      <w:r w:rsidR="00B379DA" w:rsidRPr="00B816FF">
        <w:rPr>
          <w:szCs w:val="20"/>
        </w:rPr>
        <w:t xml:space="preserve">, po uplynutí každého následujícího kalendářního měsíce řádného </w:t>
      </w:r>
      <w:r w:rsidR="009450FC" w:rsidRPr="00B816FF">
        <w:rPr>
          <w:szCs w:val="20"/>
        </w:rPr>
        <w:t xml:space="preserve">a včasného </w:t>
      </w:r>
      <w:r w:rsidR="00B379DA" w:rsidRPr="00B816FF">
        <w:rPr>
          <w:szCs w:val="20"/>
        </w:rPr>
        <w:t>plnění Služeb na objednávku. Na doplacení zbývající,</w:t>
      </w:r>
      <w:r w:rsidR="009450FC" w:rsidRPr="00B816FF">
        <w:rPr>
          <w:szCs w:val="20"/>
        </w:rPr>
        <w:t xml:space="preserve"> </w:t>
      </w:r>
      <w:r w:rsidR="00B379DA" w:rsidRPr="00B816FF">
        <w:rPr>
          <w:szCs w:val="20"/>
        </w:rPr>
        <w:t xml:space="preserve">zatím nevyplacené části Ceny převzetí při předčasném ukončení této </w:t>
      </w:r>
      <w:r w:rsidR="00C44675" w:rsidRPr="00B816FF">
        <w:rPr>
          <w:szCs w:val="20"/>
        </w:rPr>
        <w:t>Smlouvy</w:t>
      </w:r>
      <w:r w:rsidR="00B10CBE" w:rsidRPr="00B816FF">
        <w:rPr>
          <w:szCs w:val="20"/>
        </w:rPr>
        <w:t>,</w:t>
      </w:r>
      <w:r w:rsidR="00B379DA" w:rsidRPr="00B816FF">
        <w:rPr>
          <w:szCs w:val="20"/>
        </w:rPr>
        <w:t xml:space="preserve"> vzniká Poskytovateli právo po okamžiku ukončení této </w:t>
      </w:r>
      <w:r w:rsidR="00C44675" w:rsidRPr="00B816FF">
        <w:rPr>
          <w:szCs w:val="20"/>
        </w:rPr>
        <w:t>Smlouvy</w:t>
      </w:r>
      <w:r w:rsidR="00B379DA" w:rsidRPr="00B816FF">
        <w:rPr>
          <w:szCs w:val="20"/>
        </w:rPr>
        <w:t xml:space="preserve"> jinak než odstoupením Objednatele</w:t>
      </w:r>
      <w:r w:rsidR="005115B7" w:rsidRPr="00B816FF">
        <w:rPr>
          <w:szCs w:val="20"/>
        </w:rPr>
        <w:t xml:space="preserve">, to neplatí pro odstoupení ze strany Objednatele dle </w:t>
      </w:r>
      <w:r w:rsidR="00340040" w:rsidRPr="00AE2CD7">
        <w:rPr>
          <w:szCs w:val="20"/>
        </w:rPr>
        <w:t>odst.</w:t>
      </w:r>
      <w:r w:rsidR="00213BBF" w:rsidRPr="00AE2CD7">
        <w:rPr>
          <w:szCs w:val="20"/>
        </w:rPr>
        <w:t xml:space="preserve"> </w:t>
      </w:r>
      <w:r w:rsidR="00AF1E7F" w:rsidRPr="00AE2CD7">
        <w:rPr>
          <w:szCs w:val="20"/>
        </w:rPr>
        <w:fldChar w:fldCharType="begin"/>
      </w:r>
      <w:r w:rsidR="00AF1E7F" w:rsidRPr="00AE2CD7">
        <w:rPr>
          <w:szCs w:val="20"/>
        </w:rPr>
        <w:instrText xml:space="preserve"> REF _Ref190872180 \n \h </w:instrText>
      </w:r>
      <w:r w:rsidR="00F83352" w:rsidRPr="00AE2CD7">
        <w:rPr>
          <w:szCs w:val="20"/>
        </w:rPr>
        <w:instrText xml:space="preserve"> \* MERGEFORMAT </w:instrText>
      </w:r>
      <w:r w:rsidR="00AF1E7F" w:rsidRPr="00AE2CD7">
        <w:rPr>
          <w:szCs w:val="20"/>
        </w:rPr>
      </w:r>
      <w:r w:rsidR="00AF1E7F" w:rsidRPr="00AE2CD7">
        <w:rPr>
          <w:szCs w:val="20"/>
        </w:rPr>
        <w:fldChar w:fldCharType="separate"/>
      </w:r>
      <w:r w:rsidR="008E4817">
        <w:rPr>
          <w:szCs w:val="20"/>
        </w:rPr>
        <w:t>24.9</w:t>
      </w:r>
      <w:r w:rsidR="00AF1E7F" w:rsidRPr="00AE2CD7">
        <w:rPr>
          <w:szCs w:val="20"/>
        </w:rPr>
        <w:fldChar w:fldCharType="end"/>
      </w:r>
      <w:r w:rsidR="00AF1E7F" w:rsidRPr="00AE2CD7">
        <w:rPr>
          <w:szCs w:val="20"/>
        </w:rPr>
        <w:t xml:space="preserve"> písm. </w:t>
      </w:r>
      <w:r w:rsidR="00AF1E7F" w:rsidRPr="00AE2CD7">
        <w:rPr>
          <w:szCs w:val="20"/>
        </w:rPr>
        <w:fldChar w:fldCharType="begin"/>
      </w:r>
      <w:r w:rsidR="00AF1E7F" w:rsidRPr="00AE2CD7">
        <w:rPr>
          <w:szCs w:val="20"/>
        </w:rPr>
        <w:instrText xml:space="preserve"> REF _Ref120612520 \n \h </w:instrText>
      </w:r>
      <w:r w:rsidR="00F83352" w:rsidRPr="00AE2CD7">
        <w:rPr>
          <w:szCs w:val="20"/>
        </w:rPr>
        <w:instrText xml:space="preserve"> \* MERGEFORMAT </w:instrText>
      </w:r>
      <w:r w:rsidR="00AF1E7F" w:rsidRPr="00AE2CD7">
        <w:rPr>
          <w:szCs w:val="20"/>
        </w:rPr>
      </w:r>
      <w:r w:rsidR="00AF1E7F" w:rsidRPr="00AE2CD7">
        <w:rPr>
          <w:szCs w:val="20"/>
        </w:rPr>
        <w:fldChar w:fldCharType="separate"/>
      </w:r>
      <w:r w:rsidR="008E4817">
        <w:rPr>
          <w:szCs w:val="20"/>
        </w:rPr>
        <w:t>a)</w:t>
      </w:r>
      <w:r w:rsidR="00AF1E7F" w:rsidRPr="00AE2CD7">
        <w:rPr>
          <w:szCs w:val="20"/>
        </w:rPr>
        <w:fldChar w:fldCharType="end"/>
      </w:r>
      <w:r w:rsidR="00AF1E7F">
        <w:rPr>
          <w:szCs w:val="20"/>
        </w:rPr>
        <w:t xml:space="preserve"> až </w:t>
      </w:r>
      <w:r w:rsidR="00AF1E7F" w:rsidRPr="00AE2CD7">
        <w:rPr>
          <w:szCs w:val="20"/>
        </w:rPr>
        <w:fldChar w:fldCharType="begin"/>
      </w:r>
      <w:r w:rsidR="00AF1E7F" w:rsidRPr="00AE2CD7">
        <w:rPr>
          <w:szCs w:val="20"/>
        </w:rPr>
        <w:instrText xml:space="preserve"> REF _Ref131021839 \n \h </w:instrText>
      </w:r>
      <w:r w:rsidR="00F83352" w:rsidRPr="00AE2CD7">
        <w:rPr>
          <w:szCs w:val="20"/>
        </w:rPr>
        <w:instrText xml:space="preserve"> \* MERGEFORMAT </w:instrText>
      </w:r>
      <w:r w:rsidR="00AF1E7F" w:rsidRPr="00AE2CD7">
        <w:rPr>
          <w:szCs w:val="20"/>
        </w:rPr>
      </w:r>
      <w:r w:rsidR="00AF1E7F" w:rsidRPr="00AE2CD7">
        <w:rPr>
          <w:szCs w:val="20"/>
        </w:rPr>
        <w:fldChar w:fldCharType="separate"/>
      </w:r>
      <w:r w:rsidR="008E4817">
        <w:rPr>
          <w:szCs w:val="20"/>
        </w:rPr>
        <w:t>c)</w:t>
      </w:r>
      <w:r w:rsidR="00AF1E7F" w:rsidRPr="00AE2CD7">
        <w:rPr>
          <w:szCs w:val="20"/>
        </w:rPr>
        <w:fldChar w:fldCharType="end"/>
      </w:r>
      <w:r w:rsidR="005115B7" w:rsidRPr="00B816FF">
        <w:rPr>
          <w:szCs w:val="20"/>
        </w:rPr>
        <w:t xml:space="preserve"> </w:t>
      </w:r>
      <w:r w:rsidR="007C1FD5" w:rsidRPr="00B816FF">
        <w:rPr>
          <w:szCs w:val="20"/>
        </w:rPr>
        <w:t>(</w:t>
      </w:r>
      <w:r w:rsidR="005115B7" w:rsidRPr="00B816FF">
        <w:rPr>
          <w:szCs w:val="20"/>
        </w:rPr>
        <w:t>v případě o</w:t>
      </w:r>
      <w:r w:rsidR="00074CCE" w:rsidRPr="00B816FF">
        <w:rPr>
          <w:szCs w:val="20"/>
        </w:rPr>
        <w:t>d</w:t>
      </w:r>
      <w:r w:rsidR="005115B7" w:rsidRPr="00B816FF">
        <w:rPr>
          <w:szCs w:val="20"/>
        </w:rPr>
        <w:t xml:space="preserve">stoupení </w:t>
      </w:r>
      <w:r w:rsidR="00074CCE" w:rsidRPr="00B816FF">
        <w:rPr>
          <w:szCs w:val="20"/>
        </w:rPr>
        <w:t xml:space="preserve">Objednatele dle těchto ustanovení právo Poskytovateli na doplacení </w:t>
      </w:r>
      <w:r w:rsidR="008963CC" w:rsidRPr="00B816FF">
        <w:rPr>
          <w:szCs w:val="20"/>
        </w:rPr>
        <w:t>dle tohoto Článku vzniká</w:t>
      </w:r>
      <w:r w:rsidR="007C1FD5" w:rsidRPr="00B816FF">
        <w:rPr>
          <w:szCs w:val="20"/>
        </w:rPr>
        <w:t>)</w:t>
      </w:r>
      <w:r w:rsidR="00B379DA" w:rsidRPr="00B816FF">
        <w:rPr>
          <w:szCs w:val="20"/>
        </w:rPr>
        <w:t xml:space="preserve">. </w:t>
      </w:r>
      <w:r w:rsidRPr="00B816FF">
        <w:rPr>
          <w:szCs w:val="20"/>
        </w:rPr>
        <w:t xml:space="preserve">V případě Paušálních služeb </w:t>
      </w:r>
      <w:r w:rsidR="00B379DA" w:rsidRPr="00B816FF">
        <w:rPr>
          <w:szCs w:val="20"/>
        </w:rPr>
        <w:t xml:space="preserve">a Ceny převzetí </w:t>
      </w:r>
      <w:r w:rsidRPr="00B816FF">
        <w:rPr>
          <w:szCs w:val="20"/>
        </w:rPr>
        <w:t xml:space="preserve">je však Poskytovatel oprávněn vystavit Fakturu již den následující po uplynutí měsíce, v němž byly Paušální služby poskytovány s tím, že </w:t>
      </w:r>
      <w:r w:rsidR="00A92BCD" w:rsidRPr="00B816FF">
        <w:rPr>
          <w:szCs w:val="20"/>
        </w:rPr>
        <w:t>Souhrnný m</w:t>
      </w:r>
      <w:r w:rsidRPr="00B816FF">
        <w:rPr>
          <w:szCs w:val="20"/>
        </w:rPr>
        <w:t>ěsíční výkaz bude doručen Objednateli společně s</w:t>
      </w:r>
      <w:r w:rsidR="00880695">
        <w:rPr>
          <w:szCs w:val="20"/>
        </w:rPr>
        <w:t> </w:t>
      </w:r>
      <w:r w:rsidRPr="00B816FF">
        <w:rPr>
          <w:szCs w:val="20"/>
        </w:rPr>
        <w:t>Fakturou a</w:t>
      </w:r>
      <w:r w:rsidR="00B10CBE" w:rsidRPr="00B816FF">
        <w:rPr>
          <w:szCs w:val="20"/>
        </w:rPr>
        <w:t> </w:t>
      </w:r>
      <w:r w:rsidRPr="00B816FF">
        <w:rPr>
          <w:szCs w:val="20"/>
        </w:rPr>
        <w:t xml:space="preserve">jeho akceptace bude probíhat po obdržení Faktury Objednatelem. Bude-li Objednatelem odmítnuta akceptace </w:t>
      </w:r>
      <w:r w:rsidR="00A92BCD" w:rsidRPr="00B816FF">
        <w:rPr>
          <w:szCs w:val="20"/>
        </w:rPr>
        <w:t>Souhrnného m</w:t>
      </w:r>
      <w:r w:rsidRPr="00B816FF">
        <w:rPr>
          <w:szCs w:val="20"/>
        </w:rPr>
        <w:t>ěsíčního výkazu, nebude Objednatel v</w:t>
      </w:r>
      <w:r w:rsidR="00880695">
        <w:rPr>
          <w:szCs w:val="20"/>
        </w:rPr>
        <w:t> </w:t>
      </w:r>
      <w:r w:rsidRPr="00B816FF">
        <w:rPr>
          <w:szCs w:val="20"/>
        </w:rPr>
        <w:t xml:space="preserve">prodlení s úhradou odpovídající vystavené Faktury na zaplacení Ceny </w:t>
      </w:r>
      <w:r w:rsidR="00A8625F" w:rsidRPr="00B816FF">
        <w:rPr>
          <w:szCs w:val="20"/>
        </w:rPr>
        <w:t xml:space="preserve">paušálních </w:t>
      </w:r>
      <w:r w:rsidRPr="00B816FF">
        <w:rPr>
          <w:szCs w:val="20"/>
        </w:rPr>
        <w:t>služeb</w:t>
      </w:r>
      <w:r w:rsidR="00FA13EA" w:rsidRPr="00B816FF">
        <w:rPr>
          <w:szCs w:val="20"/>
        </w:rPr>
        <w:t xml:space="preserve"> a Ceny převzetí</w:t>
      </w:r>
      <w:r w:rsidRPr="00B816FF">
        <w:rPr>
          <w:szCs w:val="20"/>
        </w:rPr>
        <w:t xml:space="preserve"> a lhůta splatnosti této Faktury počne běžet znovu od počátku od okamžiku </w:t>
      </w:r>
      <w:r w:rsidR="008550AF" w:rsidRPr="00B816FF">
        <w:rPr>
          <w:szCs w:val="20"/>
        </w:rPr>
        <w:t>a</w:t>
      </w:r>
      <w:r w:rsidRPr="00B816FF">
        <w:rPr>
          <w:szCs w:val="20"/>
        </w:rPr>
        <w:t xml:space="preserve">kceptace </w:t>
      </w:r>
      <w:r w:rsidR="009F7AD7" w:rsidRPr="00B816FF">
        <w:rPr>
          <w:szCs w:val="20"/>
        </w:rPr>
        <w:t>Souhrnného m</w:t>
      </w:r>
      <w:r w:rsidRPr="00B816FF">
        <w:rPr>
          <w:szCs w:val="20"/>
        </w:rPr>
        <w:t>ěsíčního výkazu.</w:t>
      </w:r>
      <w:bookmarkEnd w:id="214"/>
      <w:bookmarkEnd w:id="215"/>
      <w:r w:rsidR="00DE0A54" w:rsidRPr="00B816FF">
        <w:rPr>
          <w:szCs w:val="20"/>
        </w:rPr>
        <w:t xml:space="preserve"> </w:t>
      </w:r>
    </w:p>
    <w:p w14:paraId="6184CE89" w14:textId="3CB78508" w:rsidR="000A4B34" w:rsidRPr="00B816FF" w:rsidRDefault="000A4B34" w:rsidP="00F338C5">
      <w:pPr>
        <w:pStyle w:val="MSlnek"/>
        <w:spacing w:line="280" w:lineRule="atLeast"/>
        <w:rPr>
          <w:szCs w:val="20"/>
        </w:rPr>
      </w:pPr>
      <w:bookmarkStart w:id="216" w:name="_Ref516559459"/>
      <w:bookmarkStart w:id="217" w:name="_Toc190871953"/>
      <w:r w:rsidRPr="00B816FF">
        <w:rPr>
          <w:szCs w:val="20"/>
        </w:rPr>
        <w:t xml:space="preserve">Cena bude </w:t>
      </w:r>
      <w:r w:rsidR="00F006C6" w:rsidRPr="00B816FF">
        <w:rPr>
          <w:szCs w:val="20"/>
        </w:rPr>
        <w:t xml:space="preserve">vždy </w:t>
      </w:r>
      <w:r w:rsidRPr="00B816FF">
        <w:rPr>
          <w:szCs w:val="20"/>
        </w:rPr>
        <w:t xml:space="preserve">hrazena na základě daňového </w:t>
      </w:r>
      <w:r w:rsidR="007A1B9A" w:rsidRPr="00B816FF">
        <w:rPr>
          <w:szCs w:val="20"/>
        </w:rPr>
        <w:t>dokladu – faktury</w:t>
      </w:r>
      <w:r w:rsidRPr="00B816FF">
        <w:rPr>
          <w:szCs w:val="20"/>
        </w:rPr>
        <w:t>, která musí obsahovat:</w:t>
      </w:r>
      <w:bookmarkEnd w:id="216"/>
      <w:bookmarkEnd w:id="217"/>
      <w:r w:rsidRPr="00B816FF">
        <w:rPr>
          <w:szCs w:val="20"/>
        </w:rPr>
        <w:t xml:space="preserve"> </w:t>
      </w:r>
    </w:p>
    <w:p w14:paraId="3EF4404D" w14:textId="6AFE7751" w:rsidR="000A4B34" w:rsidRPr="00B816FF" w:rsidRDefault="000A4B34" w:rsidP="00880695">
      <w:pPr>
        <w:pStyle w:val="MSPododstavec"/>
        <w:spacing w:line="280" w:lineRule="atLeast"/>
        <w:ind w:left="1560" w:hanging="426"/>
        <w:rPr>
          <w:szCs w:val="20"/>
        </w:rPr>
      </w:pPr>
      <w:r w:rsidRPr="00AE2CD7">
        <w:t>údaje v souladu s § 29 Zákona o DPH</w:t>
      </w:r>
      <w:r w:rsidR="00374FD2" w:rsidRPr="00B816FF">
        <w:rPr>
          <w:szCs w:val="20"/>
        </w:rPr>
        <w:t>;</w:t>
      </w:r>
    </w:p>
    <w:p w14:paraId="3B539E58" w14:textId="3F34515E" w:rsidR="000A4B34" w:rsidRPr="00B816FF" w:rsidRDefault="000A4B34" w:rsidP="00880695">
      <w:pPr>
        <w:pStyle w:val="MSPododstavec"/>
        <w:spacing w:line="280" w:lineRule="atLeast"/>
        <w:ind w:left="1560" w:hanging="426"/>
        <w:rPr>
          <w:szCs w:val="20"/>
        </w:rPr>
      </w:pPr>
      <w:r w:rsidRPr="00AE2CD7">
        <w:t>údaje v souladu s § 435 Občanského zákoníku</w:t>
      </w:r>
      <w:r w:rsidR="00374FD2" w:rsidRPr="00B816FF">
        <w:rPr>
          <w:szCs w:val="20"/>
        </w:rPr>
        <w:t>;</w:t>
      </w:r>
    </w:p>
    <w:p w14:paraId="11EE5DAE" w14:textId="0601FD40" w:rsidR="000A4B34" w:rsidRPr="00B816FF" w:rsidRDefault="1D608590" w:rsidP="00880695">
      <w:pPr>
        <w:pStyle w:val="MSPododstavec"/>
        <w:spacing w:line="280" w:lineRule="atLeast"/>
        <w:ind w:left="1560" w:hanging="426"/>
        <w:rPr>
          <w:szCs w:val="20"/>
        </w:rPr>
      </w:pPr>
      <w:r w:rsidRPr="00AE2CD7">
        <w:t xml:space="preserve">označení této </w:t>
      </w:r>
      <w:r w:rsidR="53E8EB31" w:rsidRPr="00B816FF">
        <w:rPr>
          <w:szCs w:val="20"/>
        </w:rPr>
        <w:t>Smlouvy</w:t>
      </w:r>
      <w:r w:rsidRPr="00B816FF">
        <w:rPr>
          <w:szCs w:val="20"/>
        </w:rPr>
        <w:t xml:space="preserve"> anebo příslušné Dílčí smlouvy</w:t>
      </w:r>
      <w:r w:rsidR="06BFA69D" w:rsidRPr="00B816FF">
        <w:rPr>
          <w:szCs w:val="20"/>
        </w:rPr>
        <w:t>;</w:t>
      </w:r>
    </w:p>
    <w:p w14:paraId="630492FC" w14:textId="34FFC7F2" w:rsidR="1C7C3670" w:rsidRPr="00B816FF" w:rsidRDefault="1C7C3670" w:rsidP="00880695">
      <w:pPr>
        <w:pStyle w:val="MSPododstavec"/>
        <w:spacing w:line="280" w:lineRule="atLeast"/>
        <w:ind w:left="1560" w:hanging="426"/>
        <w:rPr>
          <w:rFonts w:eastAsia="Arial"/>
          <w:szCs w:val="20"/>
        </w:rPr>
      </w:pPr>
      <w:r w:rsidRPr="00AE2CD7">
        <w:rPr>
          <w:rFonts w:eastAsia="Arial"/>
        </w:rPr>
        <w:t>informaci, že se jedná o výdaj projektu hrazeného z</w:t>
      </w:r>
      <w:r w:rsidRPr="00B816FF">
        <w:rPr>
          <w:rFonts w:eastAsia="Arial"/>
          <w:szCs w:val="20"/>
        </w:rPr>
        <w:t xml:space="preserve"> </w:t>
      </w:r>
      <w:r w:rsidR="2A53CB69" w:rsidRPr="00B816FF">
        <w:rPr>
          <w:rFonts w:eastAsia="Arial"/>
          <w:szCs w:val="20"/>
        </w:rPr>
        <w:t>NPO</w:t>
      </w:r>
      <w:r w:rsidRPr="00B816FF">
        <w:rPr>
          <w:rFonts w:eastAsia="Arial"/>
          <w:szCs w:val="20"/>
        </w:rPr>
        <w:t xml:space="preserve"> vč. názvu projektu a reg. </w:t>
      </w:r>
      <w:r w:rsidR="312A8260" w:rsidRPr="00B816FF">
        <w:rPr>
          <w:rFonts w:eastAsia="Arial"/>
          <w:szCs w:val="20"/>
        </w:rPr>
        <w:t>č</w:t>
      </w:r>
      <w:r w:rsidRPr="00B816FF">
        <w:rPr>
          <w:rFonts w:eastAsia="Arial"/>
          <w:szCs w:val="20"/>
        </w:rPr>
        <w:t>ísla</w:t>
      </w:r>
      <w:r w:rsidR="24B5FB47" w:rsidRPr="00B816FF">
        <w:rPr>
          <w:rFonts w:eastAsia="Arial"/>
          <w:szCs w:val="20"/>
        </w:rPr>
        <w:t>, je-li Cena Služeb</w:t>
      </w:r>
      <w:r w:rsidR="402C2026" w:rsidRPr="00B816FF">
        <w:rPr>
          <w:rFonts w:eastAsia="Arial"/>
          <w:szCs w:val="20"/>
        </w:rPr>
        <w:t>,</w:t>
      </w:r>
      <w:r w:rsidR="24B5FB47" w:rsidRPr="00B816FF">
        <w:rPr>
          <w:rFonts w:eastAsia="Arial"/>
          <w:szCs w:val="20"/>
        </w:rPr>
        <w:t xml:space="preserve"> které Poskytovatel Objednateli poskytuje na základě této </w:t>
      </w:r>
      <w:r w:rsidR="32672CC2" w:rsidRPr="00B816FF">
        <w:rPr>
          <w:rFonts w:eastAsia="Arial"/>
          <w:szCs w:val="20"/>
        </w:rPr>
        <w:t>S</w:t>
      </w:r>
      <w:r w:rsidR="24B5FB47" w:rsidRPr="00B816FF">
        <w:rPr>
          <w:rFonts w:eastAsia="Arial"/>
          <w:szCs w:val="20"/>
        </w:rPr>
        <w:t xml:space="preserve">mlouvy, také spolufinancována a částečně hrazena z finančních prostředků pocházejících z </w:t>
      </w:r>
      <w:r w:rsidR="6DBB1E5A" w:rsidRPr="00B816FF">
        <w:rPr>
          <w:rFonts w:eastAsia="Arial"/>
          <w:szCs w:val="20"/>
        </w:rPr>
        <w:t>NPO</w:t>
      </w:r>
      <w:r w:rsidR="26B565D7" w:rsidRPr="00B816FF">
        <w:rPr>
          <w:rFonts w:eastAsia="Arial"/>
          <w:szCs w:val="20"/>
        </w:rPr>
        <w:t>;</w:t>
      </w:r>
    </w:p>
    <w:p w14:paraId="2A770FDD" w14:textId="48DAE108" w:rsidR="000A4B34" w:rsidRPr="00B816FF" w:rsidRDefault="000A4B34" w:rsidP="00880695">
      <w:pPr>
        <w:pStyle w:val="MSPododstavec"/>
        <w:spacing w:line="280" w:lineRule="atLeast"/>
        <w:ind w:left="1560" w:hanging="426"/>
        <w:rPr>
          <w:szCs w:val="20"/>
        </w:rPr>
      </w:pPr>
      <w:r w:rsidRPr="00AE2CD7">
        <w:t xml:space="preserve">a případně další náležitosti stanovené touto </w:t>
      </w:r>
      <w:r w:rsidR="007A5FF0">
        <w:rPr>
          <w:szCs w:val="20"/>
        </w:rPr>
        <w:t>S</w:t>
      </w:r>
      <w:r w:rsidRPr="00B816FF">
        <w:rPr>
          <w:szCs w:val="20"/>
        </w:rPr>
        <w:t xml:space="preserve">mlouvou </w:t>
      </w:r>
      <w:r w:rsidR="00DA3279" w:rsidRPr="00B816FF">
        <w:rPr>
          <w:szCs w:val="20"/>
        </w:rPr>
        <w:t>a</w:t>
      </w:r>
      <w:r w:rsidR="002D799A" w:rsidRPr="00B816FF">
        <w:rPr>
          <w:szCs w:val="20"/>
        </w:rPr>
        <w:t>nebo Dílčí smlouvou</w:t>
      </w:r>
    </w:p>
    <w:p w14:paraId="34A85193" w14:textId="7A4E5915" w:rsidR="000A4B34" w:rsidRPr="00B816FF" w:rsidRDefault="000A4B34" w:rsidP="00F338C5">
      <w:pPr>
        <w:pStyle w:val="RLTextlnkuslovan"/>
        <w:tabs>
          <w:tab w:val="clear" w:pos="1474"/>
          <w:tab w:val="num" w:pos="2268"/>
        </w:tabs>
        <w:spacing w:line="280" w:lineRule="atLeast"/>
        <w:ind w:left="1134" w:firstLine="0"/>
        <w:rPr>
          <w:rFonts w:ascii="Arial" w:hAnsi="Arial" w:cs="Arial"/>
          <w:sz w:val="20"/>
          <w:szCs w:val="20"/>
          <w:lang w:val="cs-CZ"/>
        </w:rPr>
      </w:pPr>
      <w:r w:rsidRPr="00B816FF">
        <w:rPr>
          <w:rFonts w:ascii="Arial" w:hAnsi="Arial" w:cs="Arial"/>
          <w:sz w:val="20"/>
          <w:szCs w:val="20"/>
          <w:lang w:val="cs-CZ"/>
        </w:rPr>
        <w:lastRenderedPageBreak/>
        <w:t>(</w:t>
      </w:r>
      <w:r w:rsidR="001807D7" w:rsidRPr="00B816FF">
        <w:rPr>
          <w:rFonts w:ascii="Arial" w:hAnsi="Arial" w:cs="Arial"/>
          <w:sz w:val="20"/>
          <w:szCs w:val="20"/>
          <w:lang w:val="cs-CZ"/>
        </w:rPr>
        <w:t xml:space="preserve">dále jen </w:t>
      </w:r>
      <w:r w:rsidRPr="00B816FF">
        <w:rPr>
          <w:rFonts w:ascii="Arial" w:hAnsi="Arial" w:cs="Arial"/>
          <w:sz w:val="20"/>
          <w:szCs w:val="20"/>
          <w:lang w:val="cs-CZ"/>
        </w:rPr>
        <w:t>„</w:t>
      </w:r>
      <w:r w:rsidRPr="00B816FF">
        <w:rPr>
          <w:rFonts w:ascii="Arial" w:hAnsi="Arial" w:cs="Arial"/>
          <w:b/>
          <w:bCs/>
          <w:sz w:val="20"/>
          <w:szCs w:val="20"/>
          <w:lang w:val="cs-CZ"/>
        </w:rPr>
        <w:t>Faktura</w:t>
      </w:r>
      <w:r w:rsidRPr="00B816FF">
        <w:rPr>
          <w:rFonts w:ascii="Arial" w:hAnsi="Arial" w:cs="Arial"/>
          <w:sz w:val="20"/>
          <w:szCs w:val="20"/>
          <w:lang w:val="cs-CZ"/>
        </w:rPr>
        <w:t xml:space="preserve">“). </w:t>
      </w:r>
    </w:p>
    <w:p w14:paraId="384E53E6" w14:textId="155D3D3F" w:rsidR="000A4B34" w:rsidRPr="00B816FF" w:rsidRDefault="000A4B34" w:rsidP="00F338C5">
      <w:pPr>
        <w:pStyle w:val="MSlnek"/>
        <w:spacing w:line="280" w:lineRule="atLeast"/>
        <w:rPr>
          <w:szCs w:val="20"/>
        </w:rPr>
      </w:pPr>
      <w:bookmarkStart w:id="218" w:name="_Toc190871954"/>
      <w:bookmarkStart w:id="219" w:name="_Ref190965788"/>
      <w:r w:rsidRPr="00B816FF">
        <w:rPr>
          <w:szCs w:val="20"/>
        </w:rPr>
        <w:t xml:space="preserve">Cena bude hrazena přímo na bankovní účet Poskytovatele specifikovaný v záhlaví této </w:t>
      </w:r>
      <w:r w:rsidR="00C44675" w:rsidRPr="00B816FF">
        <w:rPr>
          <w:szCs w:val="20"/>
        </w:rPr>
        <w:t>Smlouvy</w:t>
      </w:r>
      <w:r w:rsidRPr="00B816FF">
        <w:rPr>
          <w:szCs w:val="20"/>
        </w:rPr>
        <w:t>, nebo na jiný bankovní účet Poskytovatele později</w:t>
      </w:r>
      <w:r w:rsidR="00C4304C" w:rsidRPr="00B816FF">
        <w:rPr>
          <w:szCs w:val="20"/>
        </w:rPr>
        <w:t xml:space="preserve"> písemně oznámený Objednateli a </w:t>
      </w:r>
      <w:r w:rsidRPr="00B816FF">
        <w:rPr>
          <w:szCs w:val="20"/>
        </w:rPr>
        <w:t>uvedený ve Faktuře.</w:t>
      </w:r>
      <w:bookmarkEnd w:id="218"/>
      <w:bookmarkEnd w:id="219"/>
    </w:p>
    <w:p w14:paraId="2FF5786F" w14:textId="78C366EF" w:rsidR="000A4B34" w:rsidRPr="00B816FF" w:rsidRDefault="1D608590" w:rsidP="00F338C5">
      <w:pPr>
        <w:pStyle w:val="MSlnek"/>
        <w:spacing w:line="280" w:lineRule="atLeast"/>
        <w:rPr>
          <w:szCs w:val="20"/>
        </w:rPr>
      </w:pPr>
      <w:bookmarkStart w:id="220" w:name="_Ref515810709"/>
      <w:bookmarkStart w:id="221" w:name="_Toc190871955"/>
      <w:r w:rsidRPr="00B816FF">
        <w:rPr>
          <w:szCs w:val="20"/>
        </w:rPr>
        <w:t>Poskytovatel je povinen společně s Fakturou předat Objednateli podklady k fakturaci, a to Akceptační protokoly</w:t>
      </w:r>
      <w:r w:rsidR="0FB238A7" w:rsidRPr="00B816FF">
        <w:rPr>
          <w:szCs w:val="20"/>
        </w:rPr>
        <w:t>,</w:t>
      </w:r>
      <w:r w:rsidRPr="00B816FF">
        <w:rPr>
          <w:szCs w:val="20"/>
        </w:rPr>
        <w:t xml:space="preserve"> </w:t>
      </w:r>
      <w:r w:rsidR="594EDBA7" w:rsidRPr="00B816FF">
        <w:rPr>
          <w:szCs w:val="20"/>
        </w:rPr>
        <w:t>Souhrnný m</w:t>
      </w:r>
      <w:r w:rsidRPr="00B816FF">
        <w:rPr>
          <w:szCs w:val="20"/>
        </w:rPr>
        <w:t>ěsíční výkaz</w:t>
      </w:r>
      <w:r w:rsidR="450A10F3" w:rsidRPr="00B816FF">
        <w:rPr>
          <w:szCs w:val="20"/>
        </w:rPr>
        <w:t xml:space="preserve"> a</w:t>
      </w:r>
      <w:r w:rsidR="6A3D6A36" w:rsidRPr="00B816FF">
        <w:rPr>
          <w:szCs w:val="20"/>
        </w:rPr>
        <w:t xml:space="preserve"> </w:t>
      </w:r>
      <w:r w:rsidR="0FB238A7" w:rsidRPr="00B816FF">
        <w:rPr>
          <w:szCs w:val="20"/>
        </w:rPr>
        <w:t>další podklady dle Dílčí smlouvy</w:t>
      </w:r>
      <w:r w:rsidRPr="00B816FF">
        <w:rPr>
          <w:szCs w:val="20"/>
        </w:rPr>
        <w:t>.</w:t>
      </w:r>
      <w:r w:rsidR="526985D2" w:rsidRPr="00B816FF">
        <w:rPr>
          <w:szCs w:val="20"/>
        </w:rPr>
        <w:t xml:space="preserve"> Rovněž tyto doklady budou obsahovat informaci</w:t>
      </w:r>
      <w:r w:rsidR="173F4073" w:rsidRPr="00B816FF">
        <w:rPr>
          <w:szCs w:val="20"/>
        </w:rPr>
        <w:t xml:space="preserve"> dle odst. </w:t>
      </w:r>
      <w:bookmarkEnd w:id="220"/>
      <w:bookmarkEnd w:id="221"/>
      <w:r w:rsidR="00E40B14" w:rsidRPr="00AE2CD7">
        <w:rPr>
          <w:szCs w:val="20"/>
        </w:rPr>
        <w:fldChar w:fldCharType="begin"/>
      </w:r>
      <w:r w:rsidR="00E40B14" w:rsidRPr="00AE2CD7">
        <w:rPr>
          <w:szCs w:val="20"/>
        </w:rPr>
        <w:instrText xml:space="preserve"> REF _Ref190964924 \w \h </w:instrText>
      </w:r>
      <w:r w:rsidR="00AE2CD7">
        <w:rPr>
          <w:szCs w:val="20"/>
        </w:rPr>
        <w:instrText xml:space="preserve"> \* MERGEFORMAT </w:instrText>
      </w:r>
      <w:r w:rsidR="00E40B14" w:rsidRPr="00AE2CD7">
        <w:rPr>
          <w:szCs w:val="20"/>
        </w:rPr>
      </w:r>
      <w:r w:rsidR="00E40B14" w:rsidRPr="00AE2CD7">
        <w:rPr>
          <w:szCs w:val="20"/>
        </w:rPr>
        <w:fldChar w:fldCharType="separate"/>
      </w:r>
      <w:r w:rsidR="008E4817">
        <w:rPr>
          <w:szCs w:val="20"/>
        </w:rPr>
        <w:t>8.7</w:t>
      </w:r>
      <w:r w:rsidR="00E40B14" w:rsidRPr="00AE2CD7">
        <w:rPr>
          <w:szCs w:val="20"/>
        </w:rPr>
        <w:fldChar w:fldCharType="end"/>
      </w:r>
      <w:r w:rsidR="00E40B14" w:rsidRPr="00AE2CD7">
        <w:rPr>
          <w:szCs w:val="20"/>
        </w:rPr>
        <w:t xml:space="preserve"> </w:t>
      </w:r>
      <w:r w:rsidR="173F4073" w:rsidRPr="00AE2CD7">
        <w:rPr>
          <w:szCs w:val="20"/>
        </w:rPr>
        <w:t>této Smlouvy.</w:t>
      </w:r>
    </w:p>
    <w:p w14:paraId="1184F3C5" w14:textId="6E98DCF0" w:rsidR="00894BB5" w:rsidRPr="00B816FF" w:rsidRDefault="00894BB5" w:rsidP="00F338C5">
      <w:pPr>
        <w:pStyle w:val="MSlnek"/>
        <w:spacing w:line="280" w:lineRule="atLeast"/>
        <w:rPr>
          <w:szCs w:val="20"/>
        </w:rPr>
      </w:pPr>
      <w:bookmarkStart w:id="222" w:name="_Toc190871956"/>
      <w:r w:rsidRPr="00B816FF">
        <w:rPr>
          <w:szCs w:val="20"/>
        </w:rPr>
        <w:t>DPH bude uplatněna ve výši dle právních předpisů platných a účinných ke dni zdanitelného plnění.</w:t>
      </w:r>
      <w:bookmarkEnd w:id="222"/>
      <w:r w:rsidRPr="00B816FF">
        <w:rPr>
          <w:szCs w:val="20"/>
        </w:rPr>
        <w:t xml:space="preserve"> </w:t>
      </w:r>
    </w:p>
    <w:p w14:paraId="7719FC42" w14:textId="4E2E08D7" w:rsidR="000A4B34" w:rsidRPr="00B816FF" w:rsidRDefault="000A4B34" w:rsidP="00F338C5">
      <w:pPr>
        <w:pStyle w:val="MSlnek"/>
        <w:spacing w:line="280" w:lineRule="atLeast"/>
        <w:rPr>
          <w:szCs w:val="20"/>
        </w:rPr>
      </w:pPr>
      <w:bookmarkStart w:id="223" w:name="_Toc190871957"/>
      <w:r w:rsidRPr="00B816FF">
        <w:rPr>
          <w:szCs w:val="20"/>
        </w:rPr>
        <w:t xml:space="preserve">Lhůta splatnosti Faktury je třicet (30) dnů ode dne doručení příslušné Faktury Poskytovatele Objednateli. Faktury lze zasílat v </w:t>
      </w:r>
      <w:r w:rsidR="002B300D" w:rsidRPr="00B816FF">
        <w:rPr>
          <w:szCs w:val="20"/>
        </w:rPr>
        <w:t xml:space="preserve">listinné </w:t>
      </w:r>
      <w:r w:rsidRPr="00B816FF">
        <w:rPr>
          <w:szCs w:val="20"/>
        </w:rPr>
        <w:t>podobě poštou na adresu Objednatele uvedenou</w:t>
      </w:r>
      <w:r w:rsidR="00C4304C" w:rsidRPr="00B816FF">
        <w:rPr>
          <w:szCs w:val="20"/>
        </w:rPr>
        <w:t xml:space="preserve"> v </w:t>
      </w:r>
      <w:r w:rsidRPr="00B816FF">
        <w:rPr>
          <w:szCs w:val="20"/>
        </w:rPr>
        <w:t xml:space="preserve">záhlaví </w:t>
      </w:r>
      <w:r w:rsidR="00C44675" w:rsidRPr="00B816FF">
        <w:rPr>
          <w:szCs w:val="20"/>
        </w:rPr>
        <w:t>Smlouvy</w:t>
      </w:r>
      <w:r w:rsidRPr="00B816FF">
        <w:rPr>
          <w:szCs w:val="20"/>
        </w:rPr>
        <w:t xml:space="preserve"> nebo elektronicky (ve formátu PDF) s</w:t>
      </w:r>
      <w:r w:rsidR="003938B7" w:rsidRPr="00B816FF">
        <w:rPr>
          <w:szCs w:val="20"/>
        </w:rPr>
        <w:t xml:space="preserve"> uznávaným </w:t>
      </w:r>
      <w:r w:rsidRPr="00B816FF">
        <w:rPr>
          <w:szCs w:val="20"/>
        </w:rPr>
        <w:t>elektronickým podpisem na e</w:t>
      </w:r>
      <w:r w:rsidR="008F6626" w:rsidRPr="00B816FF">
        <w:rPr>
          <w:szCs w:val="20"/>
        </w:rPr>
        <w:t>-</w:t>
      </w:r>
      <w:r w:rsidRPr="00B816FF">
        <w:rPr>
          <w:szCs w:val="20"/>
        </w:rPr>
        <w:t xml:space="preserve">mailovou adresu Objednatele </w:t>
      </w:r>
      <w:hyperlink r:id="rId11" w:history="1">
        <w:r w:rsidR="00A0345D" w:rsidRPr="00B816FF">
          <w:rPr>
            <w:szCs w:val="20"/>
          </w:rPr>
          <w:t>posta@mpsv.cz</w:t>
        </w:r>
      </w:hyperlink>
      <w:r w:rsidRPr="00B816FF">
        <w:rPr>
          <w:szCs w:val="20"/>
        </w:rPr>
        <w:t xml:space="preserve">. Připadne-li termín splatnosti na den, který není pracovním dnem, posouvá se termín splatnosti na nejbližší následující pracovní den. Ke splnění dluhu Objednatele dojde </w:t>
      </w:r>
      <w:r w:rsidR="0033549D" w:rsidRPr="00B816FF">
        <w:rPr>
          <w:szCs w:val="20"/>
        </w:rPr>
        <w:t xml:space="preserve">odepsáním příslušné </w:t>
      </w:r>
      <w:r w:rsidRPr="00B816FF">
        <w:rPr>
          <w:szCs w:val="20"/>
        </w:rPr>
        <w:t xml:space="preserve">částky </w:t>
      </w:r>
      <w:r w:rsidR="0033549D" w:rsidRPr="00B816FF">
        <w:rPr>
          <w:szCs w:val="20"/>
        </w:rPr>
        <w:t>z účtu Objednatele</w:t>
      </w:r>
      <w:r w:rsidRPr="00B816FF">
        <w:rPr>
          <w:szCs w:val="20"/>
        </w:rPr>
        <w:t>.</w:t>
      </w:r>
      <w:bookmarkEnd w:id="223"/>
      <w:r w:rsidRPr="00B816FF">
        <w:rPr>
          <w:szCs w:val="20"/>
        </w:rPr>
        <w:t xml:space="preserve"> </w:t>
      </w:r>
    </w:p>
    <w:p w14:paraId="3AEF6A2F" w14:textId="190209DA" w:rsidR="000A4B34" w:rsidRPr="00B816FF" w:rsidRDefault="000A4B34" w:rsidP="00F338C5">
      <w:pPr>
        <w:pStyle w:val="MSlnek"/>
        <w:spacing w:line="280" w:lineRule="atLeast"/>
        <w:rPr>
          <w:szCs w:val="20"/>
        </w:rPr>
      </w:pPr>
      <w:bookmarkStart w:id="224" w:name="_Toc190871958"/>
      <w:r w:rsidRPr="00B816FF">
        <w:rPr>
          <w:szCs w:val="20"/>
        </w:rPr>
        <w:t xml:space="preserve">V peněžních částkách poukazovaných mezi Poskytovatelem a Objednatelem na základě této </w:t>
      </w:r>
      <w:r w:rsidR="00C44675" w:rsidRPr="00B816FF">
        <w:rPr>
          <w:szCs w:val="20"/>
        </w:rPr>
        <w:t>Smlouvy</w:t>
      </w:r>
      <w:r w:rsidRPr="00B816FF">
        <w:rPr>
          <w:szCs w:val="20"/>
        </w:rPr>
        <w:t xml:space="preserve"> nejsou zahrnuty bankovní poplatky ani jiné náklady spojené s převody peněžních částek. Strana poukazující hradí bankovní poplatky spojené s odepsáním peněžní částky z</w:t>
      </w:r>
      <w:r w:rsidR="00880695">
        <w:rPr>
          <w:szCs w:val="20"/>
        </w:rPr>
        <w:t> </w:t>
      </w:r>
      <w:r w:rsidRPr="00B816FF">
        <w:rPr>
          <w:szCs w:val="20"/>
        </w:rPr>
        <w:t>účtu poukazující Strany a Strana poukázaná hr</w:t>
      </w:r>
      <w:r w:rsidR="00DA0AC1" w:rsidRPr="00B816FF">
        <w:rPr>
          <w:szCs w:val="20"/>
        </w:rPr>
        <w:t>adí bankovní poplatky spojené s </w:t>
      </w:r>
      <w:r w:rsidRPr="00B816FF">
        <w:rPr>
          <w:szCs w:val="20"/>
        </w:rPr>
        <w:t>připsáním peněžní částky na účet poukázané Strany.</w:t>
      </w:r>
      <w:bookmarkEnd w:id="224"/>
    </w:p>
    <w:p w14:paraId="0DC970CF" w14:textId="68580390" w:rsidR="000A4B34" w:rsidRPr="00B816FF" w:rsidRDefault="000A4B34" w:rsidP="00F338C5">
      <w:pPr>
        <w:pStyle w:val="MSlnek"/>
        <w:spacing w:line="280" w:lineRule="atLeast"/>
        <w:rPr>
          <w:szCs w:val="20"/>
        </w:rPr>
      </w:pPr>
      <w:bookmarkStart w:id="225" w:name="_Toc190871959"/>
      <w:r w:rsidRPr="00B816FF">
        <w:rPr>
          <w:szCs w:val="20"/>
        </w:rPr>
        <w:t xml:space="preserve">Poskytovatel je povinen doručit Objednateli Fakturu nejpozději do patnácti (15) dnů od </w:t>
      </w:r>
      <w:r w:rsidR="00756AFD" w:rsidRPr="00B816FF">
        <w:rPr>
          <w:szCs w:val="20"/>
        </w:rPr>
        <w:t>vzniku nároku na zaplacení příslušné Ceny anebo její části</w:t>
      </w:r>
      <w:r w:rsidRPr="00B816FF">
        <w:rPr>
          <w:szCs w:val="20"/>
        </w:rPr>
        <w:t xml:space="preserve">. Objednatel má </w:t>
      </w:r>
      <w:r w:rsidR="001D422C" w:rsidRPr="00B816FF">
        <w:rPr>
          <w:szCs w:val="20"/>
        </w:rPr>
        <w:t xml:space="preserve">po dobu </w:t>
      </w:r>
      <w:r w:rsidR="000E7481" w:rsidRPr="00B816FF">
        <w:rPr>
          <w:szCs w:val="20"/>
        </w:rPr>
        <w:t xml:space="preserve">patnácti </w:t>
      </w:r>
      <w:r w:rsidR="001D422C" w:rsidRPr="00B816FF">
        <w:rPr>
          <w:szCs w:val="20"/>
        </w:rPr>
        <w:t>(1</w:t>
      </w:r>
      <w:r w:rsidR="000E7481" w:rsidRPr="00B816FF">
        <w:rPr>
          <w:szCs w:val="20"/>
        </w:rPr>
        <w:t>5</w:t>
      </w:r>
      <w:r w:rsidR="001D422C" w:rsidRPr="00B816FF">
        <w:rPr>
          <w:szCs w:val="20"/>
        </w:rPr>
        <w:t xml:space="preserve">) dnů od doručení </w:t>
      </w:r>
      <w:r w:rsidR="008F6626" w:rsidRPr="00B816FF">
        <w:rPr>
          <w:szCs w:val="20"/>
        </w:rPr>
        <w:t>Faktury právo</w:t>
      </w:r>
      <w:r w:rsidRPr="00B816FF">
        <w:rPr>
          <w:szCs w:val="20"/>
        </w:rPr>
        <w:t xml:space="preserve"> na posouzení toho, zda je bezchybně vystavena (splňuje podmínky </w:t>
      </w:r>
      <w:r w:rsidR="00C44675" w:rsidRPr="00B816FF">
        <w:rPr>
          <w:szCs w:val="20"/>
        </w:rPr>
        <w:t>Smlouvy</w:t>
      </w:r>
      <w:r w:rsidRPr="00B816FF">
        <w:rPr>
          <w:szCs w:val="20"/>
        </w:rPr>
        <w:t xml:space="preserve"> a</w:t>
      </w:r>
      <w:r w:rsidR="00016182" w:rsidRPr="00B816FF">
        <w:rPr>
          <w:szCs w:val="20"/>
        </w:rPr>
        <w:t> </w:t>
      </w:r>
      <w:r w:rsidRPr="00B816FF">
        <w:rPr>
          <w:szCs w:val="20"/>
        </w:rPr>
        <w:t xml:space="preserve">odpovídá schválenému </w:t>
      </w:r>
      <w:r w:rsidR="0027430F" w:rsidRPr="00B816FF">
        <w:rPr>
          <w:szCs w:val="20"/>
        </w:rPr>
        <w:t>Souhrnné</w:t>
      </w:r>
      <w:r w:rsidR="0044321B" w:rsidRPr="00B816FF">
        <w:rPr>
          <w:szCs w:val="20"/>
        </w:rPr>
        <w:t>mu</w:t>
      </w:r>
      <w:r w:rsidR="0027430F" w:rsidRPr="00B816FF">
        <w:rPr>
          <w:szCs w:val="20"/>
        </w:rPr>
        <w:t xml:space="preserve"> m</w:t>
      </w:r>
      <w:r w:rsidRPr="00B816FF">
        <w:rPr>
          <w:szCs w:val="20"/>
        </w:rPr>
        <w:t>ěsíčnímu výkazu</w:t>
      </w:r>
      <w:r w:rsidR="004637D0">
        <w:rPr>
          <w:szCs w:val="20"/>
        </w:rPr>
        <w:t xml:space="preserve"> či jeho schválené části</w:t>
      </w:r>
      <w:r w:rsidRPr="00B816FF">
        <w:rPr>
          <w:szCs w:val="20"/>
        </w:rPr>
        <w:t>) a splňuje všechny náležitosti daňového dokladu ve smyslu právních předpisů České repu</w:t>
      </w:r>
      <w:r w:rsidR="003938B7" w:rsidRPr="00B816FF">
        <w:rPr>
          <w:szCs w:val="20"/>
        </w:rPr>
        <w:t>bliky a na její vrácení, a to i </w:t>
      </w:r>
      <w:r w:rsidRPr="00B816FF">
        <w:rPr>
          <w:szCs w:val="20"/>
        </w:rPr>
        <w:t xml:space="preserve">opakovaně, pokud není bezchybně vystavena anebo nesplňuje všechny náležitosti daňového dokladu ve smyslu platných právních předpisů České republiky anebo k ní nebyly přiloženy podklady dle </w:t>
      </w:r>
      <w:r w:rsidR="00065744" w:rsidRPr="00AE2CD7">
        <w:rPr>
          <w:szCs w:val="20"/>
        </w:rPr>
        <w:t>odst.</w:t>
      </w:r>
      <w:r w:rsidR="00C4304C" w:rsidRPr="00B816FF">
        <w:rPr>
          <w:szCs w:val="20"/>
        </w:rPr>
        <w:t xml:space="preserve"> </w:t>
      </w:r>
      <w:r w:rsidR="00C4304C" w:rsidRPr="00B816FF">
        <w:rPr>
          <w:szCs w:val="20"/>
        </w:rPr>
        <w:fldChar w:fldCharType="begin"/>
      </w:r>
      <w:r w:rsidR="00C4304C" w:rsidRPr="00B816FF">
        <w:rPr>
          <w:szCs w:val="20"/>
        </w:rPr>
        <w:instrText xml:space="preserve"> REF _Ref515810709 \r \h </w:instrText>
      </w:r>
      <w:r w:rsidR="0056038E" w:rsidRPr="00B816FF">
        <w:rPr>
          <w:szCs w:val="20"/>
        </w:rPr>
        <w:instrText xml:space="preserve"> \* MERGEFORMAT </w:instrText>
      </w:r>
      <w:r w:rsidR="00C4304C" w:rsidRPr="00B816FF">
        <w:rPr>
          <w:szCs w:val="20"/>
        </w:rPr>
      </w:r>
      <w:r w:rsidR="00C4304C" w:rsidRPr="00B816FF">
        <w:rPr>
          <w:szCs w:val="20"/>
        </w:rPr>
        <w:fldChar w:fldCharType="separate"/>
      </w:r>
      <w:r w:rsidR="008E4817">
        <w:rPr>
          <w:szCs w:val="20"/>
        </w:rPr>
        <w:t>9.12</w:t>
      </w:r>
      <w:r w:rsidR="00C4304C" w:rsidRPr="00B816FF">
        <w:rPr>
          <w:szCs w:val="20"/>
        </w:rPr>
        <w:fldChar w:fldCharType="end"/>
      </w:r>
      <w:r w:rsidRPr="00B816FF">
        <w:rPr>
          <w:szCs w:val="20"/>
        </w:rPr>
        <w:t>. Vrácením takové Faktury se lhůta splatnosti a</w:t>
      </w:r>
      <w:r w:rsidR="00880695">
        <w:rPr>
          <w:szCs w:val="20"/>
        </w:rPr>
        <w:t> </w:t>
      </w:r>
      <w:r w:rsidRPr="00B816FF">
        <w:rPr>
          <w:szCs w:val="20"/>
        </w:rPr>
        <w:t xml:space="preserve">lhůta pro posouzení bezchybnosti Faktury </w:t>
      </w:r>
      <w:r w:rsidR="0033549D" w:rsidRPr="00B816FF">
        <w:rPr>
          <w:szCs w:val="20"/>
        </w:rPr>
        <w:t xml:space="preserve">ruší </w:t>
      </w:r>
      <w:r w:rsidRPr="00B816FF">
        <w:rPr>
          <w:szCs w:val="20"/>
        </w:rPr>
        <w:t>a po dodání opravené Faktury začíná běžet lhůta nová.</w:t>
      </w:r>
      <w:bookmarkEnd w:id="225"/>
      <w:r w:rsidRPr="00B816FF">
        <w:rPr>
          <w:szCs w:val="20"/>
        </w:rPr>
        <w:t xml:space="preserve"> </w:t>
      </w:r>
    </w:p>
    <w:p w14:paraId="03F95F9D" w14:textId="157D3B2E" w:rsidR="000A4B34" w:rsidRPr="00B816FF" w:rsidRDefault="048E34C0" w:rsidP="00F338C5">
      <w:pPr>
        <w:pStyle w:val="MSlnek"/>
        <w:spacing w:line="280" w:lineRule="atLeast"/>
        <w:rPr>
          <w:szCs w:val="20"/>
        </w:rPr>
      </w:pPr>
      <w:bookmarkStart w:id="226" w:name="_Toc190871960"/>
      <w:r w:rsidRPr="00B816FF">
        <w:rPr>
          <w:szCs w:val="20"/>
        </w:rPr>
        <w:t>Získá-li</w:t>
      </w:r>
      <w:r w:rsidR="1D608590" w:rsidRPr="00B816FF">
        <w:rPr>
          <w:szCs w:val="20"/>
        </w:rPr>
        <w:t xml:space="preserve"> Poskytovatel v průběhu trvání smluvního vztahu založeného touto  </w:t>
      </w:r>
      <w:r w:rsidR="53A4B62C" w:rsidRPr="00B816FF">
        <w:rPr>
          <w:szCs w:val="20"/>
        </w:rPr>
        <w:t>S</w:t>
      </w:r>
      <w:r w:rsidR="1D608590" w:rsidRPr="00B816FF">
        <w:rPr>
          <w:szCs w:val="20"/>
        </w:rPr>
        <w:t>mlouvou nebo kteroukoliv Dílčí smlouvou rozhodnutím správce daně status nespolehlivého plátce v</w:t>
      </w:r>
      <w:r w:rsidR="150C2BED" w:rsidRPr="00B816FF">
        <w:rPr>
          <w:szCs w:val="20"/>
        </w:rPr>
        <w:t> </w:t>
      </w:r>
      <w:r w:rsidR="1D608590" w:rsidRPr="00B816FF">
        <w:rPr>
          <w:szCs w:val="20"/>
        </w:rPr>
        <w:t>souladu s ustanovením § 106a Zákona o DPH, uhradí Objednatel daň z přidané hodnoty z</w:t>
      </w:r>
      <w:r w:rsidR="150C2BED" w:rsidRPr="00B816FF">
        <w:rPr>
          <w:szCs w:val="20"/>
        </w:rPr>
        <w:t> </w:t>
      </w:r>
      <w:r w:rsidR="1D608590" w:rsidRPr="00B816FF">
        <w:rPr>
          <w:szCs w:val="20"/>
        </w:rPr>
        <w:t>poskytnutého plnění – dle § 109a Zákona o DPH – přímo příslušnému správci daně namísto Poskytovatele a následně uhradí Poskytovateli Cenu poníženou o takto zaplacenou daň. Poskytovatel se zavazuje na Faktuře uvést účet zveřejněný správcem daně způsobem umožňujícím dálkový přístup. Je-li na Faktuře vystavené Poskytovatelem uveden jiný účet, než je účet stanovený v předchozí větě, je Objednatel oprávněn zasl</w:t>
      </w:r>
      <w:r w:rsidR="1898BC86" w:rsidRPr="00B816FF">
        <w:rPr>
          <w:szCs w:val="20"/>
        </w:rPr>
        <w:t>at Fakturu zpět Poskytovateli k </w:t>
      </w:r>
      <w:r w:rsidR="1D608590" w:rsidRPr="00B816FF">
        <w:rPr>
          <w:szCs w:val="20"/>
        </w:rPr>
        <w:t xml:space="preserve">opravě. V takovém případě se lhůta splatnosti </w:t>
      </w:r>
      <w:r w:rsidR="2BCE1C95" w:rsidRPr="00B816FF">
        <w:rPr>
          <w:szCs w:val="20"/>
        </w:rPr>
        <w:t xml:space="preserve">ruší </w:t>
      </w:r>
      <w:r w:rsidR="1D608590" w:rsidRPr="00B816FF">
        <w:rPr>
          <w:szCs w:val="20"/>
        </w:rPr>
        <w:t>a nová lhůta splatnosti počíná běžet dnem doručení opravené Faktury s</w:t>
      </w:r>
      <w:r w:rsidR="288BAFEA" w:rsidRPr="00B816FF">
        <w:rPr>
          <w:szCs w:val="20"/>
        </w:rPr>
        <w:t> </w:t>
      </w:r>
      <w:r w:rsidR="1D608590" w:rsidRPr="00B816FF">
        <w:rPr>
          <w:szCs w:val="20"/>
        </w:rPr>
        <w:t>uvedením správného účtu Poskytovatele, tj. účtu zveřejněného správcem daně.</w:t>
      </w:r>
      <w:bookmarkEnd w:id="226"/>
      <w:r w:rsidR="1D608590" w:rsidRPr="00B816FF">
        <w:rPr>
          <w:szCs w:val="20"/>
        </w:rPr>
        <w:t xml:space="preserve"> </w:t>
      </w:r>
    </w:p>
    <w:p w14:paraId="10D5B62C" w14:textId="1F46376A" w:rsidR="000A4B34" w:rsidRPr="00B816FF" w:rsidRDefault="0015123C" w:rsidP="00F338C5">
      <w:pPr>
        <w:pStyle w:val="MSlnek"/>
        <w:spacing w:line="280" w:lineRule="atLeast"/>
        <w:rPr>
          <w:szCs w:val="20"/>
        </w:rPr>
      </w:pPr>
      <w:bookmarkStart w:id="227" w:name="_Toc190871961"/>
      <w:r w:rsidRPr="00B816FF">
        <w:rPr>
          <w:szCs w:val="20"/>
        </w:rPr>
        <w:t xml:space="preserve">Cena je stanovena jako maximální možná a nepřekročitelná částka a </w:t>
      </w:r>
      <w:r w:rsidR="000A4B34" w:rsidRPr="00B816FF">
        <w:rPr>
          <w:szCs w:val="20"/>
        </w:rPr>
        <w:t xml:space="preserve">plně zahrnuje veškeré činnosti, které jsou předmětem této </w:t>
      </w:r>
      <w:r w:rsidR="00C44675" w:rsidRPr="00B816FF">
        <w:rPr>
          <w:szCs w:val="20"/>
        </w:rPr>
        <w:t>Smlouvy</w:t>
      </w:r>
      <w:r w:rsidR="000A4B34" w:rsidRPr="00B816FF">
        <w:rPr>
          <w:szCs w:val="20"/>
        </w:rPr>
        <w:t xml:space="preserve">, odměnu za </w:t>
      </w:r>
      <w:r w:rsidR="00C4304C" w:rsidRPr="00B816FF">
        <w:rPr>
          <w:szCs w:val="20"/>
        </w:rPr>
        <w:t xml:space="preserve">poskytnutí </w:t>
      </w:r>
      <w:r w:rsidR="0044469D" w:rsidRPr="00B816FF">
        <w:rPr>
          <w:szCs w:val="20"/>
        </w:rPr>
        <w:t xml:space="preserve">Udělovaných </w:t>
      </w:r>
      <w:r w:rsidR="00C4304C" w:rsidRPr="00B816FF">
        <w:rPr>
          <w:szCs w:val="20"/>
        </w:rPr>
        <w:t>oprávnění</w:t>
      </w:r>
      <w:r w:rsidR="00DA0AC1" w:rsidRPr="00B816FF">
        <w:rPr>
          <w:szCs w:val="20"/>
        </w:rPr>
        <w:t>, jakož i </w:t>
      </w:r>
      <w:r w:rsidR="000A4B34" w:rsidRPr="00B816FF">
        <w:rPr>
          <w:szCs w:val="20"/>
        </w:rPr>
        <w:t>výdaje a náklady, které Poskytovateli v</w:t>
      </w:r>
      <w:r w:rsidRPr="00B816FF">
        <w:rPr>
          <w:szCs w:val="20"/>
        </w:rPr>
        <w:t> </w:t>
      </w:r>
      <w:r w:rsidR="000A4B34" w:rsidRPr="00B816FF">
        <w:rPr>
          <w:szCs w:val="20"/>
        </w:rPr>
        <w:t>souvislosti s</w:t>
      </w:r>
      <w:r w:rsidR="00AC52F9" w:rsidRPr="00B816FF">
        <w:rPr>
          <w:szCs w:val="20"/>
        </w:rPr>
        <w:t> </w:t>
      </w:r>
      <w:r w:rsidR="000A4B34" w:rsidRPr="00B816FF">
        <w:rPr>
          <w:szCs w:val="20"/>
        </w:rPr>
        <w:t xml:space="preserve">poskytováním Služeb vzniknou </w:t>
      </w:r>
      <w:r w:rsidR="000A4B34" w:rsidRPr="00B816FF">
        <w:rPr>
          <w:szCs w:val="20"/>
        </w:rPr>
        <w:lastRenderedPageBreak/>
        <w:t>či mohou vzniknout. Strany se dohodly na vyloučení aplikace § 2436 Občanského zákoníku upravujícího úhradu hotových výdajů a povinnost poskytnout odpovídající zálohu.</w:t>
      </w:r>
      <w:bookmarkEnd w:id="227"/>
    </w:p>
    <w:p w14:paraId="499DC5C2" w14:textId="4C8EF5F5" w:rsidR="00524D53" w:rsidRPr="00B816FF" w:rsidRDefault="00524D53" w:rsidP="00F338C5">
      <w:pPr>
        <w:pStyle w:val="MSlnek"/>
        <w:spacing w:line="280" w:lineRule="atLeast"/>
        <w:rPr>
          <w:szCs w:val="20"/>
        </w:rPr>
      </w:pPr>
      <w:bookmarkStart w:id="228" w:name="_Toc190871962"/>
      <w:r w:rsidRPr="00B816FF">
        <w:rPr>
          <w:szCs w:val="20"/>
        </w:rPr>
        <w:t xml:space="preserve">Veškeré plnění a Služby poskytované na základě této </w:t>
      </w:r>
      <w:r w:rsidR="00C44675" w:rsidRPr="00B816FF">
        <w:rPr>
          <w:szCs w:val="20"/>
        </w:rPr>
        <w:t>Smlouvy</w:t>
      </w:r>
      <w:r w:rsidRPr="00B816FF">
        <w:rPr>
          <w:szCs w:val="20"/>
        </w:rPr>
        <w:t xml:space="preserve"> musí být poskytovány za</w:t>
      </w:r>
      <w:r w:rsidR="00880695">
        <w:rPr>
          <w:szCs w:val="20"/>
        </w:rPr>
        <w:t> </w:t>
      </w:r>
      <w:r w:rsidRPr="00B816FF">
        <w:rPr>
          <w:szCs w:val="20"/>
        </w:rPr>
        <w:t>obvyklou cenu ve smyslu § 2 odst. 6 zákona č. 526/1990 Sb., o cenách, ve znění pozdějších předpisů.</w:t>
      </w:r>
      <w:bookmarkEnd w:id="228"/>
      <w:r w:rsidRPr="00B816FF">
        <w:rPr>
          <w:szCs w:val="20"/>
        </w:rPr>
        <w:t xml:space="preserve"> </w:t>
      </w:r>
    </w:p>
    <w:p w14:paraId="71BA68EF" w14:textId="40B9C390" w:rsidR="000A4B34" w:rsidRPr="00B816FF" w:rsidRDefault="1D608590" w:rsidP="00F338C5">
      <w:pPr>
        <w:pStyle w:val="MSlnek"/>
        <w:spacing w:line="280" w:lineRule="atLeast"/>
        <w:rPr>
          <w:szCs w:val="20"/>
        </w:rPr>
      </w:pPr>
      <w:bookmarkStart w:id="229" w:name="_Toc190871963"/>
      <w:r w:rsidRPr="00B816FF">
        <w:rPr>
          <w:szCs w:val="20"/>
        </w:rPr>
        <w:t xml:space="preserve">Objednatel neposkytuje na žádné plnění dle této </w:t>
      </w:r>
      <w:r w:rsidR="53E8EB31" w:rsidRPr="00B816FF">
        <w:rPr>
          <w:szCs w:val="20"/>
        </w:rPr>
        <w:t>Smlouvy</w:t>
      </w:r>
      <w:r w:rsidRPr="00B816FF">
        <w:rPr>
          <w:szCs w:val="20"/>
        </w:rPr>
        <w:t xml:space="preserve"> a Dílčích smluv žádné zálohy ani závdavek a Strany uzav</w:t>
      </w:r>
      <w:r w:rsidR="7BF2D1BE" w:rsidRPr="00B816FF">
        <w:rPr>
          <w:szCs w:val="20"/>
        </w:rPr>
        <w:t xml:space="preserve">írají tuto </w:t>
      </w:r>
      <w:r w:rsidR="42CE53EA" w:rsidRPr="00B816FF">
        <w:rPr>
          <w:szCs w:val="20"/>
        </w:rPr>
        <w:t>S</w:t>
      </w:r>
      <w:r w:rsidR="7BF2D1BE" w:rsidRPr="00B816FF">
        <w:rPr>
          <w:szCs w:val="20"/>
        </w:rPr>
        <w:t>mlouvu s </w:t>
      </w:r>
      <w:r w:rsidRPr="00B816FF">
        <w:rPr>
          <w:szCs w:val="20"/>
        </w:rPr>
        <w:t>přihlédnutím k tomuto ustanovení.</w:t>
      </w:r>
      <w:bookmarkEnd w:id="229"/>
      <w:r w:rsidRPr="00B816FF">
        <w:rPr>
          <w:szCs w:val="20"/>
        </w:rPr>
        <w:t xml:space="preserve"> </w:t>
      </w:r>
    </w:p>
    <w:p w14:paraId="58B138DF" w14:textId="3ED73288" w:rsidR="1D423698" w:rsidRPr="00B816FF" w:rsidRDefault="1D423698" w:rsidP="00F338C5">
      <w:pPr>
        <w:pStyle w:val="MSlnek"/>
        <w:spacing w:line="280" w:lineRule="atLeast"/>
        <w:rPr>
          <w:szCs w:val="20"/>
        </w:rPr>
      </w:pPr>
      <w:bookmarkStart w:id="230" w:name="_Toc190871964"/>
      <w:r w:rsidRPr="00B816FF">
        <w:rPr>
          <w:szCs w:val="20"/>
        </w:rPr>
        <w:t>Poskytovatel se zavazuje, že v případech je-li Cena Služeb, které Poskytovatel Objednateli poskytuje na základě této Smlouvy, také spolufinancována a částečně hrazena z finančních prostředků pocházejících z N</w:t>
      </w:r>
      <w:r w:rsidR="534539A2" w:rsidRPr="00B816FF">
        <w:rPr>
          <w:szCs w:val="20"/>
        </w:rPr>
        <w:t>PO</w:t>
      </w:r>
      <w:r w:rsidRPr="00B816FF">
        <w:rPr>
          <w:szCs w:val="20"/>
        </w:rPr>
        <w:t>, k povinnosti uchovávat veškerou dokumentaci související s realizací projektu N</w:t>
      </w:r>
      <w:r w:rsidR="2D59599C" w:rsidRPr="00B816FF">
        <w:rPr>
          <w:szCs w:val="20"/>
        </w:rPr>
        <w:t>PO</w:t>
      </w:r>
      <w:r w:rsidRPr="00B816FF">
        <w:rPr>
          <w:szCs w:val="20"/>
        </w:rPr>
        <w:t xml:space="preserve"> (dále jen „</w:t>
      </w:r>
      <w:r w:rsidR="495C38FA" w:rsidRPr="00B816FF">
        <w:rPr>
          <w:szCs w:val="20"/>
        </w:rPr>
        <w:t>P</w:t>
      </w:r>
      <w:r w:rsidRPr="00B816FF">
        <w:rPr>
          <w:szCs w:val="20"/>
        </w:rPr>
        <w:t xml:space="preserve">rojekt“) včetně všech účetních dokladů, zejm. </w:t>
      </w:r>
      <w:r w:rsidR="73C23638" w:rsidRPr="00B816FF">
        <w:rPr>
          <w:szCs w:val="20"/>
        </w:rPr>
        <w:t>F</w:t>
      </w:r>
      <w:r w:rsidRPr="00B816FF">
        <w:rPr>
          <w:szCs w:val="20"/>
        </w:rPr>
        <w:t xml:space="preserve">aktur, po dobu 10 let od ukončení realizace projektu nebo delší, stanoví-li tak zvláštní právní předpis. Každá Faktura vystavená Poskytovatelem, jde-li o plnění hrazeno částečně prostředky NPO, musí být jasně označena příslušnou komponentou z programu NPO, registračním číslem </w:t>
      </w:r>
      <w:r w:rsidR="4B3F98AE" w:rsidRPr="00B816FF">
        <w:rPr>
          <w:szCs w:val="20"/>
        </w:rPr>
        <w:t>P</w:t>
      </w:r>
      <w:r w:rsidRPr="00B816FF">
        <w:rPr>
          <w:szCs w:val="20"/>
        </w:rPr>
        <w:t xml:space="preserve">rojektu, názvem </w:t>
      </w:r>
      <w:r w:rsidR="25E26C42" w:rsidRPr="00B816FF">
        <w:rPr>
          <w:szCs w:val="20"/>
        </w:rPr>
        <w:t>P</w:t>
      </w:r>
      <w:r w:rsidRPr="00B816FF">
        <w:rPr>
          <w:szCs w:val="20"/>
        </w:rPr>
        <w:t xml:space="preserve">rojektu v rámci NPO, plnění musí být jednoznačně přiřazena k </w:t>
      </w:r>
      <w:r w:rsidR="63E6E927" w:rsidRPr="00B816FF">
        <w:rPr>
          <w:szCs w:val="20"/>
        </w:rPr>
        <w:t>P</w:t>
      </w:r>
      <w:r w:rsidRPr="00B816FF">
        <w:rPr>
          <w:szCs w:val="20"/>
        </w:rPr>
        <w:t xml:space="preserve">rojektu, k hlavnímu produktu a podproduktu </w:t>
      </w:r>
      <w:r w:rsidR="3413DE4E" w:rsidRPr="00B816FF">
        <w:rPr>
          <w:szCs w:val="20"/>
        </w:rPr>
        <w:t>P</w:t>
      </w:r>
      <w:r w:rsidRPr="00B816FF">
        <w:rPr>
          <w:szCs w:val="20"/>
        </w:rPr>
        <w:t>rojektu.</w:t>
      </w:r>
      <w:bookmarkEnd w:id="230"/>
    </w:p>
    <w:p w14:paraId="17588672" w14:textId="2B1C734C" w:rsidR="007B0997" w:rsidRPr="00B816FF" w:rsidRDefault="001807D7" w:rsidP="00034F3D">
      <w:pPr>
        <w:pStyle w:val="MSNadpis1"/>
        <w:spacing w:before="360" w:line="280" w:lineRule="atLeast"/>
        <w:rPr>
          <w:b w:val="0"/>
          <w:bCs w:val="0"/>
        </w:rPr>
      </w:pPr>
      <w:bookmarkStart w:id="231" w:name="_Toc532815621"/>
      <w:bookmarkStart w:id="232" w:name="_Toc51336286"/>
      <w:bookmarkStart w:id="233" w:name="_Toc56623844"/>
      <w:bookmarkStart w:id="234" w:name="_Toc56703392"/>
      <w:bookmarkStart w:id="235" w:name="_Toc190871965"/>
      <w:bookmarkStart w:id="236" w:name="_Toc215557186"/>
      <w:r w:rsidRPr="00AE2CD7">
        <w:rPr>
          <w:szCs w:val="20"/>
        </w:rPr>
        <w:t>PRÁVA A POVINNOSTI STRAN</w:t>
      </w:r>
      <w:bookmarkEnd w:id="231"/>
      <w:bookmarkEnd w:id="232"/>
      <w:bookmarkEnd w:id="233"/>
      <w:bookmarkEnd w:id="234"/>
      <w:bookmarkEnd w:id="235"/>
      <w:bookmarkEnd w:id="236"/>
    </w:p>
    <w:p w14:paraId="3A2A935D" w14:textId="16D09D28" w:rsidR="002C5B94" w:rsidRPr="009833EF" w:rsidRDefault="002C5B94" w:rsidP="00F338C5">
      <w:pPr>
        <w:pStyle w:val="MSlnek"/>
        <w:spacing w:line="280" w:lineRule="atLeast"/>
        <w:rPr>
          <w:szCs w:val="20"/>
        </w:rPr>
      </w:pPr>
      <w:bookmarkStart w:id="237" w:name="_Toc190871966"/>
      <w:r w:rsidRPr="009833EF">
        <w:rPr>
          <w:szCs w:val="20"/>
        </w:rPr>
        <w:t xml:space="preserve">Strany se zavazují, že budou plnit tuto </w:t>
      </w:r>
      <w:r w:rsidR="30F928EE" w:rsidRPr="009833EF">
        <w:rPr>
          <w:szCs w:val="20"/>
        </w:rPr>
        <w:t>S</w:t>
      </w:r>
      <w:r w:rsidR="517D3E18" w:rsidRPr="009833EF">
        <w:rPr>
          <w:szCs w:val="20"/>
        </w:rPr>
        <w:t>mlo</w:t>
      </w:r>
      <w:r w:rsidR="0D6B8BB2" w:rsidRPr="009833EF">
        <w:rPr>
          <w:szCs w:val="20"/>
        </w:rPr>
        <w:t>uvu</w:t>
      </w:r>
      <w:r w:rsidR="00DA0AC1" w:rsidRPr="009833EF">
        <w:rPr>
          <w:szCs w:val="20"/>
        </w:rPr>
        <w:t xml:space="preserve"> a Dílčí smlouvy </w:t>
      </w:r>
      <w:r w:rsidR="003938B7" w:rsidRPr="009833EF">
        <w:rPr>
          <w:szCs w:val="20"/>
        </w:rPr>
        <w:t xml:space="preserve">řádně a včas </w:t>
      </w:r>
      <w:r w:rsidR="00DA0AC1" w:rsidRPr="009833EF">
        <w:rPr>
          <w:szCs w:val="20"/>
        </w:rPr>
        <w:t>v souladu s </w:t>
      </w:r>
      <w:r w:rsidRPr="009833EF">
        <w:rPr>
          <w:szCs w:val="20"/>
        </w:rPr>
        <w:t xml:space="preserve">dohodnutými podmínkami a v termínech plnění dle této </w:t>
      </w:r>
      <w:r w:rsidR="00C44675" w:rsidRPr="009833EF">
        <w:rPr>
          <w:szCs w:val="20"/>
        </w:rPr>
        <w:t>Smlouvy</w:t>
      </w:r>
      <w:r w:rsidR="00DA0AC1" w:rsidRPr="009833EF">
        <w:rPr>
          <w:szCs w:val="20"/>
        </w:rPr>
        <w:t xml:space="preserve"> a Dílčích smluv a </w:t>
      </w:r>
      <w:r w:rsidR="00B72914" w:rsidRPr="009833EF">
        <w:rPr>
          <w:szCs w:val="20"/>
        </w:rPr>
        <w:t>zabezpečí</w:t>
      </w:r>
      <w:r w:rsidRPr="009833EF">
        <w:rPr>
          <w:szCs w:val="20"/>
        </w:rPr>
        <w:t xml:space="preserve">, aby ustanovení této </w:t>
      </w:r>
      <w:r w:rsidR="00C44675" w:rsidRPr="009833EF">
        <w:rPr>
          <w:szCs w:val="20"/>
        </w:rPr>
        <w:t>Smlouvy</w:t>
      </w:r>
      <w:r w:rsidRPr="009833EF">
        <w:rPr>
          <w:szCs w:val="20"/>
        </w:rPr>
        <w:t xml:space="preserve"> byla dodržována, a to vše k dosažení účelu této </w:t>
      </w:r>
      <w:r w:rsidR="00C44675" w:rsidRPr="009833EF">
        <w:rPr>
          <w:szCs w:val="20"/>
        </w:rPr>
        <w:t>Smlouvy</w:t>
      </w:r>
      <w:r w:rsidRPr="009833EF">
        <w:rPr>
          <w:szCs w:val="20"/>
        </w:rPr>
        <w:t xml:space="preserve"> a Dílčích smluv.</w:t>
      </w:r>
      <w:bookmarkEnd w:id="237"/>
      <w:r w:rsidRPr="009833EF">
        <w:rPr>
          <w:szCs w:val="20"/>
        </w:rPr>
        <w:t xml:space="preserve"> </w:t>
      </w:r>
    </w:p>
    <w:p w14:paraId="0E64295C" w14:textId="337B1751" w:rsidR="002C5B94" w:rsidRPr="00B816FF" w:rsidRDefault="002C5B94" w:rsidP="00F338C5">
      <w:pPr>
        <w:pStyle w:val="MSlnek"/>
        <w:spacing w:line="280" w:lineRule="atLeast"/>
        <w:rPr>
          <w:szCs w:val="20"/>
        </w:rPr>
      </w:pPr>
      <w:bookmarkStart w:id="238" w:name="_Toc190871967"/>
      <w:r w:rsidRPr="00B816FF">
        <w:rPr>
          <w:szCs w:val="20"/>
        </w:rPr>
        <w:t xml:space="preserve">Strany jsou povinny poskytovat si vzájemnou součinnost za účelem řádného </w:t>
      </w:r>
      <w:r w:rsidR="003938B7" w:rsidRPr="00B816FF">
        <w:rPr>
          <w:szCs w:val="20"/>
        </w:rPr>
        <w:t xml:space="preserve">a včasného </w:t>
      </w:r>
      <w:r w:rsidRPr="00B816FF">
        <w:rPr>
          <w:szCs w:val="20"/>
        </w:rPr>
        <w:t xml:space="preserve">plnění jejich povinností vyplývajících z této </w:t>
      </w:r>
      <w:r w:rsidR="00C44675" w:rsidRPr="00B816FF">
        <w:rPr>
          <w:szCs w:val="20"/>
        </w:rPr>
        <w:t>Smlouvy</w:t>
      </w:r>
      <w:r w:rsidRPr="00B816FF">
        <w:rPr>
          <w:szCs w:val="20"/>
        </w:rPr>
        <w:t xml:space="preserve"> anebo Dílčích smluv. Strany jsou povinny plnit své povinnosti vyplývající z této </w:t>
      </w:r>
      <w:r w:rsidR="00C44675" w:rsidRPr="00B816FF">
        <w:rPr>
          <w:szCs w:val="20"/>
        </w:rPr>
        <w:t>Smlouvy</w:t>
      </w:r>
      <w:r w:rsidRPr="00B816FF">
        <w:rPr>
          <w:szCs w:val="20"/>
        </w:rPr>
        <w:t xml:space="preserve"> ta</w:t>
      </w:r>
      <w:r w:rsidR="003938B7" w:rsidRPr="00B816FF">
        <w:rPr>
          <w:szCs w:val="20"/>
        </w:rPr>
        <w:t>k, aby nedocházelo k </w:t>
      </w:r>
      <w:r w:rsidR="001360F4" w:rsidRPr="00B816FF">
        <w:rPr>
          <w:szCs w:val="20"/>
        </w:rPr>
        <w:t>prodlení s </w:t>
      </w:r>
      <w:r w:rsidRPr="00B816FF">
        <w:rPr>
          <w:szCs w:val="20"/>
        </w:rPr>
        <w:t>plněním jednotlivých termínů a k prodlení s plněním jednotlivých peněžních závazků.</w:t>
      </w:r>
      <w:bookmarkEnd w:id="238"/>
    </w:p>
    <w:p w14:paraId="33936858" w14:textId="46DFC189" w:rsidR="002C5B94" w:rsidRPr="00B816FF" w:rsidRDefault="002C5B94" w:rsidP="00F338C5">
      <w:pPr>
        <w:pStyle w:val="MSlnek"/>
        <w:spacing w:line="280" w:lineRule="atLeast"/>
        <w:rPr>
          <w:szCs w:val="20"/>
        </w:rPr>
      </w:pPr>
      <w:bookmarkStart w:id="239" w:name="_Ref120633483"/>
      <w:bookmarkStart w:id="240" w:name="_Toc190871968"/>
      <w:r w:rsidRPr="00B816FF">
        <w:rPr>
          <w:szCs w:val="20"/>
        </w:rPr>
        <w:t>Je-li nezbytné pro řádné plnění povinností některé ze Stran obstarání či provedení konkrétní činnosti druhou Stranou anebo vyhotovení listin či písemností (dokumenty), zavazuje se taková Strana provést takové činnosti či vyhotovit potřebné dokumenty</w:t>
      </w:r>
      <w:r w:rsidR="00E914DA" w:rsidRPr="00B816FF">
        <w:rPr>
          <w:szCs w:val="20"/>
        </w:rPr>
        <w:t xml:space="preserve"> tak</w:t>
      </w:r>
      <w:r w:rsidRPr="00B816FF">
        <w:rPr>
          <w:szCs w:val="20"/>
        </w:rPr>
        <w:t xml:space="preserve">, aby druhá Strana mohla dostát </w:t>
      </w:r>
      <w:r w:rsidR="00356837" w:rsidRPr="00B816FF">
        <w:rPr>
          <w:szCs w:val="20"/>
        </w:rPr>
        <w:t xml:space="preserve">svým </w:t>
      </w:r>
      <w:r w:rsidRPr="00B816FF">
        <w:rPr>
          <w:szCs w:val="20"/>
        </w:rPr>
        <w:t>povinnost</w:t>
      </w:r>
      <w:r w:rsidR="00356837" w:rsidRPr="00B816FF">
        <w:rPr>
          <w:szCs w:val="20"/>
        </w:rPr>
        <w:t>em</w:t>
      </w:r>
      <w:r w:rsidRPr="00B816FF">
        <w:rPr>
          <w:szCs w:val="20"/>
        </w:rPr>
        <w:t xml:space="preserve"> dle této </w:t>
      </w:r>
      <w:r w:rsidR="00C44675" w:rsidRPr="00B816FF">
        <w:rPr>
          <w:szCs w:val="20"/>
        </w:rPr>
        <w:t>Smlouvy</w:t>
      </w:r>
      <w:r w:rsidRPr="00B816FF">
        <w:rPr>
          <w:szCs w:val="20"/>
        </w:rPr>
        <w:t xml:space="preserve">. Objednatel může odmítnout provedení takové činnosti </w:t>
      </w:r>
      <w:r w:rsidR="00540342" w:rsidRPr="00B816FF">
        <w:rPr>
          <w:szCs w:val="20"/>
        </w:rPr>
        <w:t>a</w:t>
      </w:r>
      <w:r w:rsidRPr="00B816FF">
        <w:rPr>
          <w:szCs w:val="20"/>
        </w:rPr>
        <w:t xml:space="preserve">nebo vyhotovení dokumentů, má-li dle této </w:t>
      </w:r>
      <w:r w:rsidR="00C44675" w:rsidRPr="00B816FF">
        <w:rPr>
          <w:szCs w:val="20"/>
        </w:rPr>
        <w:t>Smlouvy</w:t>
      </w:r>
      <w:r w:rsidR="00FD68D1" w:rsidRPr="00B816FF">
        <w:rPr>
          <w:szCs w:val="20"/>
        </w:rPr>
        <w:t xml:space="preserve"> oprávnění rozhodnout o </w:t>
      </w:r>
      <w:r w:rsidRPr="00B816FF">
        <w:rPr>
          <w:szCs w:val="20"/>
        </w:rPr>
        <w:t>bezvadnosti takové činnosti nebo dokumentu, anebo je-li Poskytovatel v prodlení s</w:t>
      </w:r>
      <w:r w:rsidR="00E914DA" w:rsidRPr="00B816FF">
        <w:rPr>
          <w:szCs w:val="20"/>
        </w:rPr>
        <w:t> </w:t>
      </w:r>
      <w:r w:rsidRPr="00B816FF">
        <w:rPr>
          <w:szCs w:val="20"/>
        </w:rPr>
        <w:t>plněním jeho povinností a neprovedením takových činností či ne</w:t>
      </w:r>
      <w:r w:rsidR="001360F4" w:rsidRPr="00B816FF">
        <w:rPr>
          <w:szCs w:val="20"/>
        </w:rPr>
        <w:t>vyhotovením dokumentů</w:t>
      </w:r>
      <w:r w:rsidR="004936CC" w:rsidRPr="00B816FF">
        <w:rPr>
          <w:szCs w:val="20"/>
        </w:rPr>
        <w:t>,</w:t>
      </w:r>
      <w:r w:rsidR="001360F4" w:rsidRPr="00B816FF">
        <w:rPr>
          <w:szCs w:val="20"/>
        </w:rPr>
        <w:t xml:space="preserve"> nedojde k </w:t>
      </w:r>
      <w:r w:rsidRPr="00B816FF">
        <w:rPr>
          <w:szCs w:val="20"/>
        </w:rPr>
        <w:t>prodloužení takového prodlení.</w:t>
      </w:r>
      <w:bookmarkEnd w:id="239"/>
      <w:bookmarkEnd w:id="240"/>
      <w:r w:rsidR="00DE0A54" w:rsidRPr="00B816FF">
        <w:rPr>
          <w:szCs w:val="20"/>
        </w:rPr>
        <w:t xml:space="preserve"> </w:t>
      </w:r>
    </w:p>
    <w:p w14:paraId="3916BB1B" w14:textId="13EBDD5A" w:rsidR="001A7DE2" w:rsidRPr="00B816FF" w:rsidRDefault="002C5B94" w:rsidP="00F338C5">
      <w:pPr>
        <w:pStyle w:val="MSlnek"/>
        <w:spacing w:line="280" w:lineRule="atLeast"/>
        <w:rPr>
          <w:szCs w:val="20"/>
        </w:rPr>
      </w:pPr>
      <w:bookmarkStart w:id="241" w:name="_Ref532805492"/>
      <w:bookmarkStart w:id="242" w:name="_Toc190871969"/>
      <w:r w:rsidRPr="00B816FF">
        <w:rPr>
          <w:szCs w:val="20"/>
        </w:rPr>
        <w:t xml:space="preserve">Strany jsou v průběhu poskytování Služeb </w:t>
      </w:r>
      <w:r w:rsidR="00690FAD" w:rsidRPr="00B816FF">
        <w:rPr>
          <w:szCs w:val="20"/>
        </w:rPr>
        <w:t>povinny postupovat v souladu s I</w:t>
      </w:r>
      <w:r w:rsidRPr="00B816FF">
        <w:rPr>
          <w:szCs w:val="20"/>
        </w:rPr>
        <w:t>nterní</w:t>
      </w:r>
      <w:r w:rsidR="0081558D" w:rsidRPr="00B816FF">
        <w:rPr>
          <w:szCs w:val="20"/>
        </w:rPr>
        <w:t>mi</w:t>
      </w:r>
      <w:r w:rsidRPr="00B816FF">
        <w:rPr>
          <w:szCs w:val="20"/>
        </w:rPr>
        <w:t xml:space="preserve"> </w:t>
      </w:r>
      <w:r w:rsidR="0081558D" w:rsidRPr="00B816FF">
        <w:rPr>
          <w:szCs w:val="20"/>
        </w:rPr>
        <w:t xml:space="preserve">předpisy </w:t>
      </w:r>
      <w:r w:rsidRPr="00B816FF">
        <w:rPr>
          <w:szCs w:val="20"/>
        </w:rPr>
        <w:t xml:space="preserve">Objednatele. Podpisem této </w:t>
      </w:r>
      <w:r w:rsidR="00C44675" w:rsidRPr="00B816FF">
        <w:rPr>
          <w:szCs w:val="20"/>
        </w:rPr>
        <w:t>Smlouvy</w:t>
      </w:r>
      <w:r w:rsidR="00FD68D1" w:rsidRPr="00B816FF">
        <w:rPr>
          <w:szCs w:val="20"/>
        </w:rPr>
        <w:t xml:space="preserve"> Poskytovatel prohlašuje, že </w:t>
      </w:r>
      <w:r w:rsidRPr="00B816FF">
        <w:rPr>
          <w:szCs w:val="20"/>
        </w:rPr>
        <w:t xml:space="preserve">měl možnost se seznámit s </w:t>
      </w:r>
      <w:r w:rsidR="00690FAD" w:rsidRPr="00B816FF">
        <w:rPr>
          <w:szCs w:val="20"/>
        </w:rPr>
        <w:t>I</w:t>
      </w:r>
      <w:r w:rsidRPr="00B816FF">
        <w:rPr>
          <w:szCs w:val="20"/>
        </w:rPr>
        <w:t>nterní</w:t>
      </w:r>
      <w:r w:rsidR="0081558D" w:rsidRPr="00B816FF">
        <w:rPr>
          <w:szCs w:val="20"/>
        </w:rPr>
        <w:t>mi</w:t>
      </w:r>
      <w:r w:rsidRPr="00B816FF">
        <w:rPr>
          <w:szCs w:val="20"/>
        </w:rPr>
        <w:t xml:space="preserve"> </w:t>
      </w:r>
      <w:r w:rsidR="0081558D" w:rsidRPr="00B816FF">
        <w:rPr>
          <w:szCs w:val="20"/>
        </w:rPr>
        <w:t xml:space="preserve">předpisy </w:t>
      </w:r>
      <w:r w:rsidRPr="00B816FF">
        <w:rPr>
          <w:szCs w:val="20"/>
        </w:rPr>
        <w:t xml:space="preserve">Objednatele, </w:t>
      </w:r>
      <w:r w:rsidR="00913CF7" w:rsidRPr="00B816FF">
        <w:rPr>
          <w:szCs w:val="20"/>
        </w:rPr>
        <w:t>jejich</w:t>
      </w:r>
      <w:r w:rsidR="00FD68D1" w:rsidRPr="00B816FF">
        <w:rPr>
          <w:szCs w:val="20"/>
        </w:rPr>
        <w:t xml:space="preserve"> seznam je uveden v </w:t>
      </w:r>
      <w:r w:rsidR="00E71D32" w:rsidRPr="00B816FF">
        <w:rPr>
          <w:szCs w:val="20"/>
        </w:rPr>
        <w:t>Příloze č. </w:t>
      </w:r>
      <w:r w:rsidR="00D855B8" w:rsidRPr="00B816FF">
        <w:rPr>
          <w:szCs w:val="20"/>
        </w:rPr>
        <w:t>6</w:t>
      </w:r>
      <w:r w:rsidRPr="00B816FF">
        <w:rPr>
          <w:szCs w:val="20"/>
        </w:rPr>
        <w:t xml:space="preserve"> [Seznam Intern</w:t>
      </w:r>
      <w:r w:rsidR="0081558D" w:rsidRPr="00B816FF">
        <w:rPr>
          <w:szCs w:val="20"/>
        </w:rPr>
        <w:t>ích</w:t>
      </w:r>
      <w:r w:rsidRPr="00B816FF">
        <w:rPr>
          <w:szCs w:val="20"/>
        </w:rPr>
        <w:t xml:space="preserve"> </w:t>
      </w:r>
      <w:r w:rsidR="00265C3A" w:rsidRPr="00B816FF">
        <w:rPr>
          <w:szCs w:val="20"/>
        </w:rPr>
        <w:t>předpisů</w:t>
      </w:r>
      <w:r w:rsidRPr="00B816FF">
        <w:rPr>
          <w:szCs w:val="20"/>
        </w:rPr>
        <w:t xml:space="preserve">], a dále bere na vědomí, že </w:t>
      </w:r>
      <w:r w:rsidR="00690FAD" w:rsidRPr="00B816FF">
        <w:rPr>
          <w:szCs w:val="20"/>
        </w:rPr>
        <w:t>I</w:t>
      </w:r>
      <w:r w:rsidRPr="00B816FF">
        <w:rPr>
          <w:szCs w:val="20"/>
        </w:rPr>
        <w:t xml:space="preserve">nterní </w:t>
      </w:r>
      <w:r w:rsidR="003021A7" w:rsidRPr="00B816FF">
        <w:rPr>
          <w:szCs w:val="20"/>
        </w:rPr>
        <w:t>předpisy</w:t>
      </w:r>
      <w:r w:rsidRPr="00B816FF">
        <w:rPr>
          <w:szCs w:val="20"/>
        </w:rPr>
        <w:t xml:space="preserve"> m</w:t>
      </w:r>
      <w:r w:rsidR="003021A7" w:rsidRPr="00B816FF">
        <w:rPr>
          <w:szCs w:val="20"/>
        </w:rPr>
        <w:t>ohou</w:t>
      </w:r>
      <w:r w:rsidRPr="00B816FF">
        <w:rPr>
          <w:szCs w:val="20"/>
        </w:rPr>
        <w:t xml:space="preserve"> být přiměřeným způsobem jednostranně měněn</w:t>
      </w:r>
      <w:r w:rsidR="003021A7" w:rsidRPr="00B816FF">
        <w:rPr>
          <w:szCs w:val="20"/>
        </w:rPr>
        <w:t>y</w:t>
      </w:r>
      <w:r w:rsidRPr="00B816FF">
        <w:rPr>
          <w:szCs w:val="20"/>
        </w:rPr>
        <w:t xml:space="preserve"> či jinak doplňován</w:t>
      </w:r>
      <w:r w:rsidR="003021A7" w:rsidRPr="00B816FF">
        <w:rPr>
          <w:szCs w:val="20"/>
        </w:rPr>
        <w:t>y</w:t>
      </w:r>
      <w:r w:rsidRPr="00B816FF">
        <w:rPr>
          <w:szCs w:val="20"/>
        </w:rPr>
        <w:t xml:space="preserve"> Objednatelem, přičemž každá nová verze je pro Poskytovatele závazná vždy o</w:t>
      </w:r>
      <w:r w:rsidR="00DA0AC1" w:rsidRPr="00B816FF">
        <w:rPr>
          <w:szCs w:val="20"/>
        </w:rPr>
        <w:t>de dne, kdy se s ní seznámil či </w:t>
      </w:r>
      <w:r w:rsidRPr="00B816FF">
        <w:rPr>
          <w:szCs w:val="20"/>
        </w:rPr>
        <w:t>měl prokazatelnou možnost se s ní seznámit. Rozsah</w:t>
      </w:r>
      <w:r w:rsidR="00690FAD" w:rsidRPr="00B816FF">
        <w:rPr>
          <w:szCs w:val="20"/>
        </w:rPr>
        <w:t xml:space="preserve"> I</w:t>
      </w:r>
      <w:r w:rsidRPr="00B816FF">
        <w:rPr>
          <w:szCs w:val="20"/>
        </w:rPr>
        <w:t>ntern</w:t>
      </w:r>
      <w:r w:rsidR="00913CF7" w:rsidRPr="00B816FF">
        <w:rPr>
          <w:szCs w:val="20"/>
        </w:rPr>
        <w:t>ích předpisů</w:t>
      </w:r>
      <w:r w:rsidRPr="00B816FF">
        <w:rPr>
          <w:szCs w:val="20"/>
        </w:rPr>
        <w:t xml:space="preserve"> může být Objed</w:t>
      </w:r>
      <w:r w:rsidR="00535F4F" w:rsidRPr="00B816FF">
        <w:rPr>
          <w:szCs w:val="20"/>
        </w:rPr>
        <w:t>natelem jednostranně rozšířen o </w:t>
      </w:r>
      <w:r w:rsidRPr="00B816FF">
        <w:rPr>
          <w:szCs w:val="20"/>
        </w:rPr>
        <w:t>další dokumenty stanovující jeho interní proces</w:t>
      </w:r>
      <w:r w:rsidR="00690FAD" w:rsidRPr="00B816FF">
        <w:rPr>
          <w:szCs w:val="20"/>
        </w:rPr>
        <w:t>y, přičemž m</w:t>
      </w:r>
      <w:r w:rsidR="00913CF7" w:rsidRPr="00B816FF">
        <w:rPr>
          <w:szCs w:val="20"/>
        </w:rPr>
        <w:t>ají-li</w:t>
      </w:r>
      <w:r w:rsidR="00690FAD" w:rsidRPr="00B816FF">
        <w:rPr>
          <w:szCs w:val="20"/>
        </w:rPr>
        <w:t xml:space="preserve"> takto změněn</w:t>
      </w:r>
      <w:r w:rsidR="00913CF7" w:rsidRPr="00B816FF">
        <w:rPr>
          <w:szCs w:val="20"/>
        </w:rPr>
        <w:t>é</w:t>
      </w:r>
      <w:r w:rsidR="00690FAD" w:rsidRPr="00B816FF">
        <w:rPr>
          <w:szCs w:val="20"/>
        </w:rPr>
        <w:t xml:space="preserve"> I</w:t>
      </w:r>
      <w:r w:rsidRPr="00B816FF">
        <w:rPr>
          <w:szCs w:val="20"/>
        </w:rPr>
        <w:t xml:space="preserve">nterní </w:t>
      </w:r>
      <w:r w:rsidR="00913CF7" w:rsidRPr="00B816FF">
        <w:rPr>
          <w:szCs w:val="20"/>
        </w:rPr>
        <w:t xml:space="preserve">předpisy </w:t>
      </w:r>
      <w:r w:rsidRPr="00B816FF">
        <w:rPr>
          <w:szCs w:val="20"/>
        </w:rPr>
        <w:t>za</w:t>
      </w:r>
      <w:r w:rsidR="006A6222" w:rsidRPr="00B816FF">
        <w:rPr>
          <w:szCs w:val="20"/>
        </w:rPr>
        <w:t> </w:t>
      </w:r>
      <w:r w:rsidRPr="00B816FF">
        <w:rPr>
          <w:szCs w:val="20"/>
        </w:rPr>
        <w:t xml:space="preserve">následek </w:t>
      </w:r>
      <w:r w:rsidR="00C573BA" w:rsidRPr="00B816FF">
        <w:rPr>
          <w:szCs w:val="20"/>
        </w:rPr>
        <w:t xml:space="preserve">objektivní </w:t>
      </w:r>
      <w:r w:rsidRPr="00B816FF">
        <w:rPr>
          <w:szCs w:val="20"/>
        </w:rPr>
        <w:t xml:space="preserve">potřebu změny této </w:t>
      </w:r>
      <w:r w:rsidR="00C44675" w:rsidRPr="00B816FF">
        <w:rPr>
          <w:szCs w:val="20"/>
        </w:rPr>
        <w:t>Smlouvy</w:t>
      </w:r>
      <w:r w:rsidRPr="00B816FF">
        <w:rPr>
          <w:szCs w:val="20"/>
        </w:rPr>
        <w:t xml:space="preserve">, zahájí Strany v dobré víře vzájemná jednání o uzavření dodatku k této </w:t>
      </w:r>
      <w:r w:rsidR="007A5FF0">
        <w:rPr>
          <w:szCs w:val="20"/>
        </w:rPr>
        <w:t>S</w:t>
      </w:r>
      <w:r w:rsidRPr="00B816FF">
        <w:rPr>
          <w:szCs w:val="20"/>
        </w:rPr>
        <w:t>mlouvě.</w:t>
      </w:r>
      <w:bookmarkEnd w:id="241"/>
      <w:bookmarkEnd w:id="242"/>
      <w:r w:rsidRPr="00B816FF">
        <w:rPr>
          <w:szCs w:val="20"/>
        </w:rPr>
        <w:t xml:space="preserve"> </w:t>
      </w:r>
    </w:p>
    <w:p w14:paraId="0495E4B4" w14:textId="2F62A612" w:rsidR="00512D0D" w:rsidRPr="0083253D" w:rsidRDefault="00512D0D" w:rsidP="00F338C5">
      <w:pPr>
        <w:pStyle w:val="MSlnek"/>
        <w:spacing w:line="280" w:lineRule="atLeast"/>
        <w:rPr>
          <w:szCs w:val="20"/>
        </w:rPr>
      </w:pPr>
      <w:bookmarkStart w:id="243" w:name="_Ref112318585"/>
      <w:bookmarkStart w:id="244" w:name="_Toc190871970"/>
      <w:r w:rsidRPr="0083253D">
        <w:rPr>
          <w:szCs w:val="20"/>
        </w:rPr>
        <w:t xml:space="preserve">Poskytovatel se zavazuje po celou dobu trvání smluvního vztahu založeného touto </w:t>
      </w:r>
      <w:r w:rsidR="60D07A2F" w:rsidRPr="0083253D">
        <w:rPr>
          <w:szCs w:val="20"/>
        </w:rPr>
        <w:t>S</w:t>
      </w:r>
      <w:r w:rsidR="2A73AC93" w:rsidRPr="0083253D">
        <w:rPr>
          <w:szCs w:val="20"/>
        </w:rPr>
        <w:t>mlouvou</w:t>
      </w:r>
      <w:r w:rsidRPr="0083253D">
        <w:rPr>
          <w:szCs w:val="20"/>
        </w:rPr>
        <w:t xml:space="preserve"> </w:t>
      </w:r>
      <w:r w:rsidR="006B160C" w:rsidRPr="0083253D">
        <w:rPr>
          <w:szCs w:val="20"/>
        </w:rPr>
        <w:lastRenderedPageBreak/>
        <w:t xml:space="preserve">dodržovat </w:t>
      </w:r>
      <w:r w:rsidRPr="0083253D">
        <w:rPr>
          <w:szCs w:val="20"/>
        </w:rPr>
        <w:t>vešker</w:t>
      </w:r>
      <w:r w:rsidR="006843B7" w:rsidRPr="0083253D">
        <w:rPr>
          <w:szCs w:val="20"/>
        </w:rPr>
        <w:t>é</w:t>
      </w:r>
      <w:r w:rsidRPr="0083253D">
        <w:rPr>
          <w:szCs w:val="20"/>
        </w:rPr>
        <w:t xml:space="preserve"> právní předpis</w:t>
      </w:r>
      <w:r w:rsidR="006843B7" w:rsidRPr="0083253D">
        <w:rPr>
          <w:szCs w:val="20"/>
        </w:rPr>
        <w:t>y</w:t>
      </w:r>
      <w:r w:rsidRPr="0083253D">
        <w:rPr>
          <w:szCs w:val="20"/>
        </w:rPr>
        <w:t xml:space="preserve"> České republiky, zejména pak předpis</w:t>
      </w:r>
      <w:r w:rsidR="006843B7" w:rsidRPr="0083253D">
        <w:rPr>
          <w:szCs w:val="20"/>
        </w:rPr>
        <w:t>y</w:t>
      </w:r>
      <w:r w:rsidRPr="0083253D">
        <w:rPr>
          <w:szCs w:val="20"/>
        </w:rPr>
        <w:t xml:space="preserve"> </w:t>
      </w:r>
      <w:r w:rsidR="00A625F1" w:rsidRPr="0083253D">
        <w:rPr>
          <w:szCs w:val="20"/>
        </w:rPr>
        <w:t>bezpečnostní, hygienick</w:t>
      </w:r>
      <w:r w:rsidR="006843B7" w:rsidRPr="0083253D">
        <w:rPr>
          <w:szCs w:val="20"/>
        </w:rPr>
        <w:t>é</w:t>
      </w:r>
      <w:r w:rsidR="00A625F1" w:rsidRPr="0083253D">
        <w:rPr>
          <w:szCs w:val="20"/>
        </w:rPr>
        <w:t>, požární, organizační a</w:t>
      </w:r>
      <w:r w:rsidR="009A7D65" w:rsidRPr="0083253D">
        <w:rPr>
          <w:szCs w:val="20"/>
        </w:rPr>
        <w:t> </w:t>
      </w:r>
      <w:r w:rsidR="00A625F1" w:rsidRPr="0083253D">
        <w:rPr>
          <w:szCs w:val="20"/>
        </w:rPr>
        <w:t>ekologick</w:t>
      </w:r>
      <w:r w:rsidR="006843B7" w:rsidRPr="0083253D">
        <w:rPr>
          <w:szCs w:val="20"/>
        </w:rPr>
        <w:t>é</w:t>
      </w:r>
      <w:r w:rsidR="00A625F1" w:rsidRPr="0083253D">
        <w:rPr>
          <w:szCs w:val="20"/>
        </w:rPr>
        <w:t>, předpis</w:t>
      </w:r>
      <w:r w:rsidR="006843B7" w:rsidRPr="0083253D">
        <w:rPr>
          <w:szCs w:val="20"/>
        </w:rPr>
        <w:t>y</w:t>
      </w:r>
      <w:r w:rsidR="00A625F1" w:rsidRPr="0083253D">
        <w:rPr>
          <w:szCs w:val="20"/>
        </w:rPr>
        <w:t xml:space="preserve"> </w:t>
      </w:r>
      <w:r w:rsidRPr="0083253D">
        <w:rPr>
          <w:szCs w:val="20"/>
        </w:rPr>
        <w:t>pracovněprávní (především stran odměňování, pracovní doby, doby odpočinku mezi směnami, placených přesčasů, zákazu zaměstnávání formou zastření faktického pracovněprávního vztahu jinou smlouvou tzv. švarcsystém), dále předpis</w:t>
      </w:r>
      <w:r w:rsidR="00D52755" w:rsidRPr="0083253D">
        <w:rPr>
          <w:szCs w:val="20"/>
        </w:rPr>
        <w:t>y</w:t>
      </w:r>
      <w:r w:rsidRPr="0083253D">
        <w:rPr>
          <w:szCs w:val="20"/>
        </w:rPr>
        <w:t xml:space="preserve"> týkajíc</w:t>
      </w:r>
      <w:r w:rsidR="00D52755" w:rsidRPr="0083253D">
        <w:rPr>
          <w:szCs w:val="20"/>
        </w:rPr>
        <w:t>í</w:t>
      </w:r>
      <w:r w:rsidRPr="0083253D">
        <w:rPr>
          <w:szCs w:val="20"/>
        </w:rPr>
        <w:t xml:space="preserve"> se oblasti zaměstnanosti a bezpečnosti a</w:t>
      </w:r>
      <w:r w:rsidR="00844DD4" w:rsidRPr="0083253D">
        <w:rPr>
          <w:szCs w:val="20"/>
        </w:rPr>
        <w:t> </w:t>
      </w:r>
      <w:r w:rsidRPr="0083253D">
        <w:rPr>
          <w:szCs w:val="20"/>
        </w:rPr>
        <w:t>ochrany zdraví při práci, tj. zejména zákon č.</w:t>
      </w:r>
      <w:r w:rsidR="00D52755" w:rsidRPr="0083253D">
        <w:rPr>
          <w:szCs w:val="20"/>
        </w:rPr>
        <w:t> </w:t>
      </w:r>
      <w:r w:rsidRPr="0083253D">
        <w:rPr>
          <w:szCs w:val="20"/>
        </w:rPr>
        <w:t>435/2004 Sb., o zaměstnanosti, ve znění pozdějších předpisů a</w:t>
      </w:r>
      <w:r w:rsidR="00F933F3" w:rsidRPr="0083253D">
        <w:rPr>
          <w:szCs w:val="20"/>
        </w:rPr>
        <w:t> </w:t>
      </w:r>
      <w:r w:rsidRPr="0083253D">
        <w:rPr>
          <w:szCs w:val="20"/>
        </w:rPr>
        <w:t>Zákoník práce</w:t>
      </w:r>
      <w:r w:rsidR="00844DD4" w:rsidRPr="0083253D">
        <w:rPr>
          <w:szCs w:val="20"/>
        </w:rPr>
        <w:t xml:space="preserve"> a </w:t>
      </w:r>
      <w:r w:rsidR="002C444C" w:rsidRPr="0083253D">
        <w:rPr>
          <w:szCs w:val="20"/>
        </w:rPr>
        <w:t xml:space="preserve">dále </w:t>
      </w:r>
      <w:r w:rsidR="00F1008F" w:rsidRPr="0083253D">
        <w:rPr>
          <w:szCs w:val="20"/>
        </w:rPr>
        <w:t xml:space="preserve">řádně a </w:t>
      </w:r>
      <w:r w:rsidRPr="0083253D">
        <w:rPr>
          <w:szCs w:val="20"/>
        </w:rPr>
        <w:t>včas plnit daňové a pojistné odvody.</w:t>
      </w:r>
      <w:r w:rsidR="006C5063" w:rsidRPr="0083253D">
        <w:rPr>
          <w:szCs w:val="20"/>
        </w:rPr>
        <w:t xml:space="preserve"> Poskytovatel se zavazuje za stejných podmínek zabezpečit, aby všechny osoby podílející se na plnění jeho povinností z této </w:t>
      </w:r>
      <w:r w:rsidR="00C44675" w:rsidRPr="0083253D">
        <w:rPr>
          <w:szCs w:val="20"/>
        </w:rPr>
        <w:t>Smlouvy</w:t>
      </w:r>
      <w:r w:rsidR="00844DD4" w:rsidRPr="0083253D">
        <w:rPr>
          <w:szCs w:val="20"/>
        </w:rPr>
        <w:t xml:space="preserve"> (zejména</w:t>
      </w:r>
      <w:r w:rsidR="002C444C" w:rsidRPr="0083253D">
        <w:rPr>
          <w:szCs w:val="20"/>
        </w:rPr>
        <w:t xml:space="preserve"> ty, </w:t>
      </w:r>
      <w:r w:rsidR="006C5063" w:rsidRPr="0083253D">
        <w:rPr>
          <w:szCs w:val="20"/>
        </w:rPr>
        <w:t>které se budou zdržovat v prostorách nebo na pracovištích Objednatele</w:t>
      </w:r>
      <w:r w:rsidR="00844DD4" w:rsidRPr="0083253D">
        <w:rPr>
          <w:szCs w:val="20"/>
        </w:rPr>
        <w:t>)</w:t>
      </w:r>
      <w:r w:rsidR="002C444C" w:rsidRPr="0083253D">
        <w:rPr>
          <w:szCs w:val="20"/>
        </w:rPr>
        <w:t xml:space="preserve"> </w:t>
      </w:r>
      <w:r w:rsidR="006C5063" w:rsidRPr="0083253D">
        <w:rPr>
          <w:szCs w:val="20"/>
        </w:rPr>
        <w:t>dodržovaly výše zmíněné předpisy</w:t>
      </w:r>
      <w:r w:rsidR="009C2B37" w:rsidRPr="0083253D">
        <w:rPr>
          <w:szCs w:val="20"/>
        </w:rPr>
        <w:t xml:space="preserve"> a povinnosti</w:t>
      </w:r>
      <w:r w:rsidR="006C5063" w:rsidRPr="0083253D">
        <w:rPr>
          <w:szCs w:val="20"/>
        </w:rPr>
        <w:t xml:space="preserve">. </w:t>
      </w:r>
      <w:r w:rsidRPr="0083253D">
        <w:rPr>
          <w:szCs w:val="20"/>
        </w:rPr>
        <w:t xml:space="preserve">Poskytovatel se také zavazuje zabezpečit, že všechny osoby, které se na plnění </w:t>
      </w:r>
      <w:r w:rsidR="00C44675" w:rsidRPr="0083253D">
        <w:rPr>
          <w:szCs w:val="20"/>
        </w:rPr>
        <w:t>Smlouvy</w:t>
      </w:r>
      <w:r w:rsidR="00EC1236" w:rsidRPr="0083253D">
        <w:rPr>
          <w:szCs w:val="20"/>
        </w:rPr>
        <w:t xml:space="preserve"> </w:t>
      </w:r>
      <w:r w:rsidRPr="0083253D">
        <w:rPr>
          <w:szCs w:val="20"/>
        </w:rPr>
        <w:t>podílejí (a bez ohledu na to, zda budou činnosti prováděny Poskytovatelem či jeho Poddodavateli)</w:t>
      </w:r>
      <w:r w:rsidR="00DA0A64" w:rsidRPr="0083253D">
        <w:rPr>
          <w:szCs w:val="20"/>
        </w:rPr>
        <w:t xml:space="preserve"> </w:t>
      </w:r>
      <w:r w:rsidRPr="0083253D">
        <w:rPr>
          <w:szCs w:val="20"/>
        </w:rPr>
        <w:t>jsou vedeny v příslušných registrech, jako například v</w:t>
      </w:r>
      <w:r w:rsidR="00F933F3" w:rsidRPr="0083253D">
        <w:rPr>
          <w:szCs w:val="20"/>
        </w:rPr>
        <w:t> </w:t>
      </w:r>
      <w:r w:rsidRPr="0083253D">
        <w:rPr>
          <w:szCs w:val="20"/>
        </w:rPr>
        <w:t>registru pojištěnců ČSSZ, a mají příslušná povolení k</w:t>
      </w:r>
      <w:r w:rsidR="00844DD4" w:rsidRPr="0083253D">
        <w:rPr>
          <w:szCs w:val="20"/>
        </w:rPr>
        <w:t> </w:t>
      </w:r>
      <w:r w:rsidRPr="0083253D">
        <w:rPr>
          <w:szCs w:val="20"/>
        </w:rPr>
        <w:t>pobytu v České republice.</w:t>
      </w:r>
      <w:bookmarkEnd w:id="243"/>
      <w:bookmarkEnd w:id="244"/>
      <w:r w:rsidR="00EC1236" w:rsidRPr="0083253D">
        <w:rPr>
          <w:szCs w:val="20"/>
        </w:rPr>
        <w:t xml:space="preserve"> </w:t>
      </w:r>
    </w:p>
    <w:p w14:paraId="1423FB66" w14:textId="38426EF1" w:rsidR="00512D0D" w:rsidRPr="00B816FF" w:rsidRDefault="00512D0D" w:rsidP="00F338C5">
      <w:pPr>
        <w:pStyle w:val="MSlnek"/>
        <w:spacing w:line="280" w:lineRule="atLeast"/>
        <w:rPr>
          <w:szCs w:val="20"/>
        </w:rPr>
      </w:pPr>
      <w:bookmarkStart w:id="245" w:name="_Toc190871971"/>
      <w:bookmarkStart w:id="246" w:name="_Ref190965696"/>
      <w:r w:rsidRPr="00B816FF">
        <w:rPr>
          <w:szCs w:val="20"/>
        </w:rPr>
        <w:t xml:space="preserve">V případě, že Poskytovatel (či jeho Poddodavatel) bude v rámci řízení zahájeného z důvodu porušení povinnosti dle </w:t>
      </w:r>
      <w:r w:rsidR="00065744" w:rsidRPr="00AE2CD7">
        <w:rPr>
          <w:szCs w:val="20"/>
        </w:rPr>
        <w:t>odst.</w:t>
      </w:r>
      <w:r w:rsidR="008A6A2C">
        <w:rPr>
          <w:szCs w:val="20"/>
        </w:rPr>
        <w:t xml:space="preserve"> </w:t>
      </w:r>
      <w:r w:rsidR="008A6A2C" w:rsidRPr="00AE2CD7">
        <w:rPr>
          <w:szCs w:val="20"/>
        </w:rPr>
        <w:fldChar w:fldCharType="begin"/>
      </w:r>
      <w:r w:rsidR="008A6A2C" w:rsidRPr="00AE2CD7">
        <w:rPr>
          <w:szCs w:val="20"/>
        </w:rPr>
        <w:instrText xml:space="preserve"> REF _Ref112318585 \n \h </w:instrText>
      </w:r>
      <w:r w:rsidR="00F83352" w:rsidRPr="00AE2CD7">
        <w:rPr>
          <w:szCs w:val="20"/>
        </w:rPr>
        <w:instrText xml:space="preserve"> \* MERGEFORMAT </w:instrText>
      </w:r>
      <w:r w:rsidR="008A6A2C" w:rsidRPr="00AE2CD7">
        <w:rPr>
          <w:szCs w:val="20"/>
        </w:rPr>
      </w:r>
      <w:r w:rsidR="008A6A2C" w:rsidRPr="00AE2CD7">
        <w:rPr>
          <w:szCs w:val="20"/>
        </w:rPr>
        <w:fldChar w:fldCharType="separate"/>
      </w:r>
      <w:r w:rsidR="008E4817">
        <w:rPr>
          <w:szCs w:val="20"/>
        </w:rPr>
        <w:t>10.5</w:t>
      </w:r>
      <w:r w:rsidR="008A6A2C" w:rsidRPr="00AE2CD7">
        <w:rPr>
          <w:szCs w:val="20"/>
        </w:rPr>
        <w:fldChar w:fldCharType="end"/>
      </w:r>
      <w:r w:rsidR="008A6A2C">
        <w:rPr>
          <w:szCs w:val="20"/>
        </w:rPr>
        <w:t xml:space="preserve"> </w:t>
      </w:r>
      <w:r w:rsidRPr="00B816FF">
        <w:rPr>
          <w:szCs w:val="20"/>
        </w:rPr>
        <w:t xml:space="preserve">orgánem veřejné moci pravomocně uznán vinným ze spáchání přestupku či jiného protiprávního činu, je Poskytovatel povinen </w:t>
      </w:r>
      <w:r w:rsidR="00F1008F" w:rsidRPr="00B816FF">
        <w:rPr>
          <w:szCs w:val="20"/>
        </w:rPr>
        <w:t xml:space="preserve">o tom Objednatele bezodkladně písemně informovat a </w:t>
      </w:r>
      <w:r w:rsidRPr="00B816FF">
        <w:rPr>
          <w:szCs w:val="20"/>
        </w:rPr>
        <w:t xml:space="preserve">přijmout nápravná opatření a o </w:t>
      </w:r>
      <w:r w:rsidR="002C0435" w:rsidRPr="00B816FF">
        <w:rPr>
          <w:szCs w:val="20"/>
        </w:rPr>
        <w:t>jejich přijetí a realizaci</w:t>
      </w:r>
      <w:r w:rsidRPr="00B816FF">
        <w:rPr>
          <w:szCs w:val="20"/>
        </w:rPr>
        <w:t xml:space="preserve"> </w:t>
      </w:r>
      <w:r w:rsidR="002C0435" w:rsidRPr="00B816FF">
        <w:rPr>
          <w:szCs w:val="20"/>
        </w:rPr>
        <w:t xml:space="preserve">bezodkladně </w:t>
      </w:r>
      <w:r w:rsidRPr="00B816FF">
        <w:rPr>
          <w:szCs w:val="20"/>
        </w:rPr>
        <w:t>písemně informovat Objednatele.</w:t>
      </w:r>
      <w:bookmarkEnd w:id="245"/>
      <w:bookmarkEnd w:id="246"/>
      <w:r w:rsidRPr="00B816FF">
        <w:rPr>
          <w:szCs w:val="20"/>
        </w:rPr>
        <w:t xml:space="preserve"> </w:t>
      </w:r>
    </w:p>
    <w:p w14:paraId="10BEC689" w14:textId="6CC54787" w:rsidR="001A7DE2" w:rsidRPr="00B816FF" w:rsidRDefault="00C573BA" w:rsidP="00F338C5">
      <w:pPr>
        <w:pStyle w:val="MSlnek"/>
        <w:spacing w:line="280" w:lineRule="atLeast"/>
        <w:rPr>
          <w:szCs w:val="20"/>
        </w:rPr>
      </w:pPr>
      <w:bookmarkStart w:id="247" w:name="_Ref532805621"/>
      <w:bookmarkStart w:id="248" w:name="_Toc190871972"/>
      <w:r w:rsidRPr="00B816FF">
        <w:rPr>
          <w:szCs w:val="20"/>
        </w:rPr>
        <w:t>Z</w:t>
      </w:r>
      <w:r w:rsidR="001A7DE2" w:rsidRPr="00B816FF">
        <w:rPr>
          <w:szCs w:val="20"/>
        </w:rPr>
        <w:t xml:space="preserve">měny práv a povinností Stran ve smyslu </w:t>
      </w:r>
      <w:r w:rsidR="00340040" w:rsidRPr="00AE2CD7">
        <w:rPr>
          <w:szCs w:val="20"/>
        </w:rPr>
        <w:t>odst.</w:t>
      </w:r>
      <w:r w:rsidR="001A7DE2" w:rsidRPr="00B816FF">
        <w:rPr>
          <w:szCs w:val="20"/>
        </w:rPr>
        <w:t xml:space="preserve"> </w:t>
      </w:r>
      <w:r w:rsidR="001A7DE2" w:rsidRPr="00B816FF">
        <w:rPr>
          <w:szCs w:val="20"/>
        </w:rPr>
        <w:fldChar w:fldCharType="begin"/>
      </w:r>
      <w:r w:rsidR="001A7DE2" w:rsidRPr="00B816FF">
        <w:rPr>
          <w:szCs w:val="20"/>
        </w:rPr>
        <w:instrText xml:space="preserve"> REF _Ref532805492 \r \h </w:instrText>
      </w:r>
      <w:r w:rsidR="0056038E" w:rsidRPr="00B816FF">
        <w:rPr>
          <w:szCs w:val="20"/>
        </w:rPr>
        <w:instrText xml:space="preserve"> \* MERGEFORMAT </w:instrText>
      </w:r>
      <w:r w:rsidR="001A7DE2" w:rsidRPr="00B816FF">
        <w:rPr>
          <w:szCs w:val="20"/>
        </w:rPr>
      </w:r>
      <w:r w:rsidR="001A7DE2" w:rsidRPr="00B816FF">
        <w:rPr>
          <w:szCs w:val="20"/>
        </w:rPr>
        <w:fldChar w:fldCharType="separate"/>
      </w:r>
      <w:r w:rsidR="008E4817">
        <w:rPr>
          <w:szCs w:val="20"/>
        </w:rPr>
        <w:t>10.4</w:t>
      </w:r>
      <w:r w:rsidR="001A7DE2" w:rsidRPr="00B816FF">
        <w:rPr>
          <w:szCs w:val="20"/>
        </w:rPr>
        <w:fldChar w:fldCharType="end"/>
      </w:r>
      <w:r w:rsidR="001A7DE2" w:rsidRPr="00B816FF">
        <w:rPr>
          <w:szCs w:val="20"/>
        </w:rPr>
        <w:t xml:space="preserve">, </w:t>
      </w:r>
      <w:r w:rsidR="00C71D00" w:rsidRPr="00B816FF">
        <w:rPr>
          <w:szCs w:val="20"/>
        </w:rPr>
        <w:fldChar w:fldCharType="begin"/>
      </w:r>
      <w:r w:rsidR="00C71D00" w:rsidRPr="00B816FF">
        <w:rPr>
          <w:szCs w:val="20"/>
        </w:rPr>
        <w:instrText xml:space="preserve"> REF _Ref532813491 \r \h </w:instrText>
      </w:r>
      <w:r w:rsidR="001E6081" w:rsidRPr="00B816FF">
        <w:rPr>
          <w:szCs w:val="20"/>
        </w:rPr>
        <w:instrText xml:space="preserve"> \* MERGEFORMAT </w:instrText>
      </w:r>
      <w:r w:rsidR="00C71D00" w:rsidRPr="00B816FF">
        <w:rPr>
          <w:szCs w:val="20"/>
        </w:rPr>
      </w:r>
      <w:r w:rsidR="00C71D00" w:rsidRPr="00B816FF">
        <w:rPr>
          <w:szCs w:val="20"/>
        </w:rPr>
        <w:fldChar w:fldCharType="separate"/>
      </w:r>
      <w:r w:rsidR="008E4817">
        <w:rPr>
          <w:szCs w:val="20"/>
        </w:rPr>
        <w:t>18.4</w:t>
      </w:r>
      <w:r w:rsidR="00C71D00" w:rsidRPr="00B816FF">
        <w:rPr>
          <w:szCs w:val="20"/>
        </w:rPr>
        <w:fldChar w:fldCharType="end"/>
      </w:r>
      <w:r w:rsidR="001A7DE2" w:rsidRPr="00B816FF">
        <w:rPr>
          <w:szCs w:val="20"/>
        </w:rPr>
        <w:t xml:space="preserve"> a </w:t>
      </w:r>
      <w:r w:rsidR="00E40B14" w:rsidRPr="00AE2CD7">
        <w:rPr>
          <w:szCs w:val="20"/>
        </w:rPr>
        <w:t>Člán</w:t>
      </w:r>
      <w:r w:rsidR="00AE2CD7" w:rsidRPr="00AE2CD7">
        <w:rPr>
          <w:szCs w:val="20"/>
        </w:rPr>
        <w:t>ku</w:t>
      </w:r>
      <w:r w:rsidR="001A7DE2" w:rsidRPr="00AE2CD7">
        <w:rPr>
          <w:szCs w:val="20"/>
        </w:rPr>
        <w:t xml:space="preserve"> </w:t>
      </w:r>
      <w:r w:rsidR="009F0DC0" w:rsidRPr="00B816FF">
        <w:rPr>
          <w:szCs w:val="20"/>
        </w:rPr>
        <w:fldChar w:fldCharType="begin"/>
      </w:r>
      <w:r w:rsidR="009F0DC0" w:rsidRPr="00B816FF">
        <w:rPr>
          <w:szCs w:val="20"/>
        </w:rPr>
        <w:instrText xml:space="preserve"> REF _Ref56691022 \r \h </w:instrText>
      </w:r>
      <w:r w:rsidR="0078495C" w:rsidRPr="00B816FF">
        <w:rPr>
          <w:szCs w:val="20"/>
        </w:rPr>
        <w:instrText xml:space="preserve"> \* MERGEFORMAT </w:instrText>
      </w:r>
      <w:r w:rsidR="009F0DC0" w:rsidRPr="00B816FF">
        <w:rPr>
          <w:szCs w:val="20"/>
        </w:rPr>
      </w:r>
      <w:r w:rsidR="009F0DC0" w:rsidRPr="00B816FF">
        <w:rPr>
          <w:szCs w:val="20"/>
        </w:rPr>
        <w:fldChar w:fldCharType="separate"/>
      </w:r>
      <w:r w:rsidR="008E4817">
        <w:rPr>
          <w:szCs w:val="20"/>
        </w:rPr>
        <w:t>30</w:t>
      </w:r>
      <w:r w:rsidR="009F0DC0" w:rsidRPr="00B816FF">
        <w:rPr>
          <w:szCs w:val="20"/>
        </w:rPr>
        <w:fldChar w:fldCharType="end"/>
      </w:r>
      <w:r w:rsidR="001A7DE2" w:rsidRPr="00B816FF">
        <w:rPr>
          <w:szCs w:val="20"/>
        </w:rPr>
        <w:t xml:space="preserve"> (</w:t>
      </w:r>
      <w:r w:rsidR="009F0DC0" w:rsidRPr="00B816FF">
        <w:rPr>
          <w:szCs w:val="20"/>
        </w:rPr>
        <w:t>Kybernetická bezpečnost</w:t>
      </w:r>
      <w:r w:rsidR="00F228D6" w:rsidRPr="00B816FF">
        <w:rPr>
          <w:szCs w:val="20"/>
        </w:rPr>
        <w:t>) vyplývající z anebo související</w:t>
      </w:r>
      <w:r w:rsidR="001A7DE2" w:rsidRPr="00B816FF">
        <w:rPr>
          <w:szCs w:val="20"/>
        </w:rPr>
        <w:t xml:space="preserve"> s</w:t>
      </w:r>
      <w:r w:rsidR="00263FA5" w:rsidRPr="00B816FF">
        <w:rPr>
          <w:szCs w:val="20"/>
        </w:rPr>
        <w:t>/se</w:t>
      </w:r>
      <w:r w:rsidR="001A7DE2" w:rsidRPr="00B816FF">
        <w:rPr>
          <w:szCs w:val="20"/>
        </w:rPr>
        <w:t>:</w:t>
      </w:r>
      <w:bookmarkEnd w:id="247"/>
      <w:bookmarkEnd w:id="248"/>
    </w:p>
    <w:p w14:paraId="01D31F36" w14:textId="3B434448" w:rsidR="001A7DE2" w:rsidRPr="00B816FF" w:rsidRDefault="001A7DE2" w:rsidP="00034F3D">
      <w:pPr>
        <w:pStyle w:val="MSPododstavec"/>
        <w:spacing w:line="280" w:lineRule="atLeast"/>
        <w:ind w:left="1560" w:hanging="426"/>
        <w:rPr>
          <w:szCs w:val="20"/>
        </w:rPr>
      </w:pPr>
      <w:bookmarkStart w:id="249" w:name="_Ref532805616"/>
      <w:r w:rsidRPr="00AE2CD7">
        <w:t>změnou Interních předpisů anebo rozsahu Interních předpisů, která nemá za následek změnu práv a povinností výslovně stanovených v </w:t>
      </w:r>
      <w:r w:rsidR="007A5FF0">
        <w:rPr>
          <w:szCs w:val="20"/>
        </w:rPr>
        <w:t>S</w:t>
      </w:r>
      <w:r w:rsidRPr="00B816FF">
        <w:rPr>
          <w:szCs w:val="20"/>
        </w:rPr>
        <w:t>mlouvě</w:t>
      </w:r>
      <w:r w:rsidR="001657EF" w:rsidRPr="00B816FF">
        <w:rPr>
          <w:szCs w:val="20"/>
        </w:rPr>
        <w:t xml:space="preserve"> anebo Dílčí smlouvě</w:t>
      </w:r>
      <w:r w:rsidRPr="00B816FF">
        <w:rPr>
          <w:szCs w:val="20"/>
        </w:rPr>
        <w:t>, jejích Přílohách a Zadávací dokumentaci;</w:t>
      </w:r>
      <w:bookmarkEnd w:id="249"/>
      <w:r w:rsidR="005D0F06" w:rsidRPr="00B816FF">
        <w:rPr>
          <w:szCs w:val="20"/>
        </w:rPr>
        <w:t xml:space="preserve"> </w:t>
      </w:r>
    </w:p>
    <w:p w14:paraId="1B60F8E4" w14:textId="272F919D" w:rsidR="001A7DE2" w:rsidRPr="00B816FF" w:rsidRDefault="001A7DE2" w:rsidP="00034F3D">
      <w:pPr>
        <w:pStyle w:val="MSPododstavec"/>
        <w:spacing w:line="280" w:lineRule="atLeast"/>
        <w:ind w:left="1560" w:hanging="426"/>
        <w:rPr>
          <w:szCs w:val="20"/>
        </w:rPr>
      </w:pPr>
      <w:bookmarkStart w:id="250" w:name="_Ref532805637"/>
      <w:r w:rsidRPr="00AE2CD7">
        <w:t xml:space="preserve">opatřeními ke snížení rizika, rozhodnutím, opatřením obecné povahy či jiným správním aktem orgánu veřejné moci či vydáním závazných podmínek pro Objednatele orgánem veřejné moci (ÚOOÚ, NÚKIB apod.), </w:t>
      </w:r>
      <w:r w:rsidR="00356837" w:rsidRPr="00B816FF">
        <w:rPr>
          <w:szCs w:val="20"/>
        </w:rPr>
        <w:t xml:space="preserve">které </w:t>
      </w:r>
      <w:r w:rsidRPr="00B816FF">
        <w:rPr>
          <w:szCs w:val="20"/>
        </w:rPr>
        <w:t>nemá za následek změnu práv a</w:t>
      </w:r>
      <w:r w:rsidR="00FA4DCD" w:rsidRPr="00B816FF">
        <w:rPr>
          <w:szCs w:val="20"/>
        </w:rPr>
        <w:t> </w:t>
      </w:r>
      <w:r w:rsidRPr="00B816FF">
        <w:rPr>
          <w:szCs w:val="20"/>
        </w:rPr>
        <w:t>po</w:t>
      </w:r>
      <w:r w:rsidR="00A4192C" w:rsidRPr="00B816FF">
        <w:rPr>
          <w:szCs w:val="20"/>
        </w:rPr>
        <w:t>vinností výslovně stanovených v</w:t>
      </w:r>
      <w:r w:rsidR="007A5FF0">
        <w:rPr>
          <w:szCs w:val="20"/>
        </w:rPr>
        <w:t>e</w:t>
      </w:r>
      <w:r w:rsidR="00A4192C" w:rsidRPr="00B816FF">
        <w:rPr>
          <w:szCs w:val="20"/>
        </w:rPr>
        <w:t> </w:t>
      </w:r>
      <w:r w:rsidR="007A5FF0">
        <w:rPr>
          <w:szCs w:val="20"/>
        </w:rPr>
        <w:t>S</w:t>
      </w:r>
      <w:r w:rsidRPr="00B816FF">
        <w:rPr>
          <w:szCs w:val="20"/>
        </w:rPr>
        <w:t>mlouvě, jejích Přílohách a</w:t>
      </w:r>
      <w:r w:rsidR="00034F3D">
        <w:rPr>
          <w:szCs w:val="20"/>
        </w:rPr>
        <w:t> </w:t>
      </w:r>
      <w:r w:rsidRPr="00B816FF">
        <w:rPr>
          <w:szCs w:val="20"/>
        </w:rPr>
        <w:t>Zadávací dokumentaci; anebo</w:t>
      </w:r>
      <w:bookmarkEnd w:id="250"/>
    </w:p>
    <w:p w14:paraId="723904FD" w14:textId="7448CD4D" w:rsidR="001A7DE2" w:rsidRPr="00AE2CD7" w:rsidRDefault="001A7DE2" w:rsidP="00034F3D">
      <w:pPr>
        <w:pStyle w:val="MSPododstavec"/>
        <w:spacing w:line="280" w:lineRule="atLeast"/>
        <w:ind w:left="1560" w:hanging="426"/>
      </w:pPr>
      <w:r w:rsidRPr="00AE2CD7">
        <w:t>jakoukoliv jin</w:t>
      </w:r>
      <w:r w:rsidR="00A4192C" w:rsidRPr="00AE2CD7">
        <w:t xml:space="preserve">ou změnou, než změny dle </w:t>
      </w:r>
      <w:r w:rsidR="00340040" w:rsidRPr="00AE2CD7">
        <w:t>odst.</w:t>
      </w:r>
      <w:r w:rsidR="00A4192C" w:rsidRPr="00AE2CD7">
        <w:t xml:space="preserve"> </w:t>
      </w:r>
      <w:r w:rsidR="00AA713D" w:rsidRPr="00AE2CD7">
        <w:fldChar w:fldCharType="begin"/>
      </w:r>
      <w:r w:rsidR="00AA713D" w:rsidRPr="00AE2CD7">
        <w:instrText xml:space="preserve"> REF _Ref532805621 \n \h </w:instrText>
      </w:r>
      <w:r w:rsidR="00F83352" w:rsidRPr="00AE2CD7">
        <w:instrText xml:space="preserve"> \* MERGEFORMAT </w:instrText>
      </w:r>
      <w:r w:rsidR="00AA713D" w:rsidRPr="00AE2CD7">
        <w:fldChar w:fldCharType="separate"/>
      </w:r>
      <w:r w:rsidR="008E4817">
        <w:t>10.7</w:t>
      </w:r>
      <w:r w:rsidR="00AA713D" w:rsidRPr="00AE2CD7">
        <w:fldChar w:fldCharType="end"/>
      </w:r>
      <w:r w:rsidR="00AA713D" w:rsidRPr="00AE2CD7">
        <w:t xml:space="preserve"> písm. </w:t>
      </w:r>
      <w:r w:rsidR="00AA713D" w:rsidRPr="00AE2CD7">
        <w:fldChar w:fldCharType="begin"/>
      </w:r>
      <w:r w:rsidR="00AA713D" w:rsidRPr="00AE2CD7">
        <w:instrText xml:space="preserve"> REF _Ref532805616 \n \h </w:instrText>
      </w:r>
      <w:r w:rsidR="00F83352" w:rsidRPr="00AE2CD7">
        <w:instrText xml:space="preserve"> \* MERGEFORMAT </w:instrText>
      </w:r>
      <w:r w:rsidR="00AA713D" w:rsidRPr="00AE2CD7">
        <w:fldChar w:fldCharType="separate"/>
      </w:r>
      <w:r w:rsidR="008E4817">
        <w:t>a)</w:t>
      </w:r>
      <w:r w:rsidR="00AA713D" w:rsidRPr="00AE2CD7">
        <w:fldChar w:fldCharType="end"/>
      </w:r>
      <w:r w:rsidR="00AA713D" w:rsidRPr="00AE2CD7">
        <w:t xml:space="preserve"> a </w:t>
      </w:r>
      <w:r w:rsidR="00AA713D" w:rsidRPr="00AE2CD7">
        <w:fldChar w:fldCharType="begin"/>
      </w:r>
      <w:r w:rsidR="00AA713D" w:rsidRPr="00AE2CD7">
        <w:instrText xml:space="preserve"> REF _Ref532805637 \n \h </w:instrText>
      </w:r>
      <w:r w:rsidR="00F83352" w:rsidRPr="00AE2CD7">
        <w:instrText xml:space="preserve"> \* MERGEFORMAT </w:instrText>
      </w:r>
      <w:r w:rsidR="00AA713D" w:rsidRPr="00AE2CD7">
        <w:fldChar w:fldCharType="separate"/>
      </w:r>
      <w:r w:rsidR="008E4817">
        <w:t>b)</w:t>
      </w:r>
      <w:r w:rsidR="00AA713D" w:rsidRPr="00AE2CD7">
        <w:fldChar w:fldCharType="end"/>
      </w:r>
      <w:r w:rsidR="00AA713D" w:rsidRPr="00AE2CD7">
        <w:t xml:space="preserve"> </w:t>
      </w:r>
      <w:r w:rsidRPr="00AE2CD7">
        <w:t>(například změna rozsahu Interních předpisů, které mají za následek změnu práv a po</w:t>
      </w:r>
      <w:r w:rsidR="00A4192C" w:rsidRPr="00AE2CD7">
        <w:t xml:space="preserve">vinností výslovně stanovených </w:t>
      </w:r>
      <w:r w:rsidR="18C3274B" w:rsidRPr="00AE2CD7">
        <w:t>v</w:t>
      </w:r>
      <w:r w:rsidR="0691216F" w:rsidRPr="00AE2CD7">
        <w:t>e</w:t>
      </w:r>
      <w:r w:rsidR="00A4192C" w:rsidRPr="00AE2CD7">
        <w:t xml:space="preserve"> </w:t>
      </w:r>
      <w:r w:rsidR="2D16CFC3" w:rsidRPr="00AE2CD7">
        <w:t>S</w:t>
      </w:r>
      <w:r w:rsidR="05C4E6B1" w:rsidRPr="00AE2CD7">
        <w:t>mlouvě</w:t>
      </w:r>
      <w:r w:rsidRPr="00AE2CD7">
        <w:t>, mající za bezprostřední a</w:t>
      </w:r>
      <w:r w:rsidR="00016182" w:rsidRPr="00AE2CD7">
        <w:t> </w:t>
      </w:r>
      <w:r w:rsidRPr="00AE2CD7">
        <w:t xml:space="preserve">přímý důsledek zvýšení či snížení pracnosti plnění </w:t>
      </w:r>
      <w:r w:rsidR="00C44675" w:rsidRPr="00AE2CD7">
        <w:t>Smlouvy</w:t>
      </w:r>
      <w:r w:rsidRPr="00AE2CD7">
        <w:t xml:space="preserve"> anebo nákladů Poskytovatele do hodnoty představující v</w:t>
      </w:r>
      <w:r w:rsidR="00034F3D">
        <w:t> </w:t>
      </w:r>
      <w:r w:rsidRPr="00AE2CD7">
        <w:t xml:space="preserve">součtu </w:t>
      </w:r>
      <w:r w:rsidR="00F90933" w:rsidRPr="00AE2CD7">
        <w:t>2 </w:t>
      </w:r>
      <w:r w:rsidRPr="00AE2CD7">
        <w:t>% Ceny (kumulativně),</w:t>
      </w:r>
    </w:p>
    <w:p w14:paraId="10815DAB" w14:textId="65959A2C" w:rsidR="001A7DE2" w:rsidRPr="00AE2CD7" w:rsidRDefault="001A7DE2" w:rsidP="00034F3D">
      <w:pPr>
        <w:pStyle w:val="MSlnek"/>
        <w:numPr>
          <w:ilvl w:val="0"/>
          <w:numId w:val="0"/>
        </w:numPr>
        <w:spacing w:line="280" w:lineRule="atLeast"/>
        <w:ind w:left="993"/>
        <w:rPr>
          <w:szCs w:val="20"/>
        </w:rPr>
      </w:pPr>
      <w:bookmarkStart w:id="251" w:name="_Toc190871973"/>
      <w:r w:rsidRPr="00AE2CD7">
        <w:rPr>
          <w:szCs w:val="20"/>
        </w:rPr>
        <w:t xml:space="preserve">jsou změnami reflektujícími obchodní rizika Poskytovatele a jsou tudíž součástí plnění </w:t>
      </w:r>
      <w:r w:rsidR="00C44675" w:rsidRPr="00AE2CD7">
        <w:rPr>
          <w:szCs w:val="20"/>
        </w:rPr>
        <w:t>Smlouvy</w:t>
      </w:r>
      <w:r w:rsidRPr="00AE2CD7">
        <w:rPr>
          <w:szCs w:val="20"/>
        </w:rPr>
        <w:t xml:space="preserve"> a Ceny</w:t>
      </w:r>
      <w:r w:rsidR="00E0398F" w:rsidRPr="00AE2CD7">
        <w:rPr>
          <w:szCs w:val="20"/>
        </w:rPr>
        <w:t>,</w:t>
      </w:r>
      <w:r w:rsidRPr="00AE2CD7">
        <w:rPr>
          <w:szCs w:val="20"/>
        </w:rPr>
        <w:t xml:space="preserve"> a takové změny jsou pro Poskytovatele závazné a je povinen se jimi řídit/postupovat v souladu s nimi od okamžiku, kdy se o jejich výskytu dozví bez nutnosti uzavření dodatku k</w:t>
      </w:r>
      <w:r w:rsidR="00034F3D">
        <w:rPr>
          <w:szCs w:val="20"/>
        </w:rPr>
        <w:t> </w:t>
      </w:r>
      <w:r w:rsidRPr="00AE2CD7">
        <w:rPr>
          <w:szCs w:val="20"/>
        </w:rPr>
        <w:t xml:space="preserve">této </w:t>
      </w:r>
      <w:r w:rsidR="73B5F21C" w:rsidRPr="00AE2CD7">
        <w:rPr>
          <w:szCs w:val="20"/>
        </w:rPr>
        <w:t>S</w:t>
      </w:r>
      <w:r w:rsidR="05C4E6B1" w:rsidRPr="00AE2CD7">
        <w:rPr>
          <w:szCs w:val="20"/>
        </w:rPr>
        <w:t>mlouvě</w:t>
      </w:r>
      <w:r w:rsidRPr="00AE2CD7">
        <w:rPr>
          <w:szCs w:val="20"/>
        </w:rPr>
        <w:t>.</w:t>
      </w:r>
      <w:bookmarkEnd w:id="251"/>
      <w:r w:rsidRPr="00AE2CD7">
        <w:rPr>
          <w:szCs w:val="20"/>
        </w:rPr>
        <w:t xml:space="preserve"> </w:t>
      </w:r>
    </w:p>
    <w:p w14:paraId="4DF3110F" w14:textId="4EDEAA22" w:rsidR="001A7DE2" w:rsidRPr="0083253D" w:rsidRDefault="001A7DE2" w:rsidP="00F338C5">
      <w:pPr>
        <w:pStyle w:val="MSlnek"/>
        <w:spacing w:line="280" w:lineRule="atLeast"/>
        <w:rPr>
          <w:szCs w:val="20"/>
        </w:rPr>
      </w:pPr>
      <w:bookmarkStart w:id="252" w:name="_Ref532805948"/>
      <w:bookmarkStart w:id="253" w:name="_Toc190871974"/>
      <w:bookmarkStart w:id="254" w:name="_Ref532813176"/>
      <w:r w:rsidRPr="0083253D">
        <w:rPr>
          <w:szCs w:val="20"/>
        </w:rPr>
        <w:t xml:space="preserve">V případě ostatních změn práv a povinností Stran ve smyslu </w:t>
      </w:r>
      <w:r w:rsidR="00340040" w:rsidRPr="00AE2CD7">
        <w:rPr>
          <w:szCs w:val="20"/>
        </w:rPr>
        <w:t>odst.</w:t>
      </w:r>
      <w:r w:rsidR="00A4192C" w:rsidRPr="00B816FF">
        <w:rPr>
          <w:szCs w:val="20"/>
        </w:rPr>
        <w:t xml:space="preserve"> </w:t>
      </w:r>
      <w:r w:rsidR="00A4192C" w:rsidRPr="00B816FF">
        <w:rPr>
          <w:szCs w:val="20"/>
        </w:rPr>
        <w:fldChar w:fldCharType="begin"/>
      </w:r>
      <w:r w:rsidR="00A4192C" w:rsidRPr="00B816FF">
        <w:rPr>
          <w:szCs w:val="20"/>
        </w:rPr>
        <w:instrText xml:space="preserve"> REF _Ref532805492 \r \h </w:instrText>
      </w:r>
      <w:r w:rsidR="001657EF" w:rsidRPr="00B816FF">
        <w:rPr>
          <w:szCs w:val="20"/>
        </w:rPr>
        <w:instrText xml:space="preserve"> \* MERGEFORMAT </w:instrText>
      </w:r>
      <w:r w:rsidR="00A4192C" w:rsidRPr="00B816FF">
        <w:rPr>
          <w:szCs w:val="20"/>
        </w:rPr>
      </w:r>
      <w:r w:rsidR="00A4192C" w:rsidRPr="00B816FF">
        <w:rPr>
          <w:szCs w:val="20"/>
        </w:rPr>
        <w:fldChar w:fldCharType="separate"/>
      </w:r>
      <w:r w:rsidR="008E4817">
        <w:rPr>
          <w:szCs w:val="20"/>
        </w:rPr>
        <w:t>10.4</w:t>
      </w:r>
      <w:r w:rsidR="00A4192C" w:rsidRPr="00B816FF">
        <w:rPr>
          <w:szCs w:val="20"/>
        </w:rPr>
        <w:fldChar w:fldCharType="end"/>
      </w:r>
      <w:r w:rsidRPr="00B816FF">
        <w:rPr>
          <w:szCs w:val="20"/>
        </w:rPr>
        <w:t xml:space="preserve">, </w:t>
      </w:r>
      <w:r w:rsidR="001E2477" w:rsidRPr="00B816FF">
        <w:rPr>
          <w:szCs w:val="20"/>
        </w:rPr>
        <w:fldChar w:fldCharType="begin"/>
      </w:r>
      <w:r w:rsidR="001E2477" w:rsidRPr="00B816FF">
        <w:rPr>
          <w:szCs w:val="20"/>
        </w:rPr>
        <w:instrText xml:space="preserve"> REF _Ref532813491 \r \h </w:instrText>
      </w:r>
      <w:r w:rsidR="0056038E" w:rsidRPr="00B816FF">
        <w:rPr>
          <w:szCs w:val="20"/>
        </w:rPr>
        <w:instrText xml:space="preserve"> \* MERGEFORMAT </w:instrText>
      </w:r>
      <w:r w:rsidR="001E2477" w:rsidRPr="00B816FF">
        <w:rPr>
          <w:szCs w:val="20"/>
        </w:rPr>
      </w:r>
      <w:r w:rsidR="001E2477" w:rsidRPr="00B816FF">
        <w:rPr>
          <w:szCs w:val="20"/>
        </w:rPr>
        <w:fldChar w:fldCharType="separate"/>
      </w:r>
      <w:r w:rsidR="008E4817">
        <w:rPr>
          <w:szCs w:val="20"/>
        </w:rPr>
        <w:t>18.4</w:t>
      </w:r>
      <w:r w:rsidR="001E2477" w:rsidRPr="00B816FF">
        <w:rPr>
          <w:szCs w:val="20"/>
        </w:rPr>
        <w:fldChar w:fldCharType="end"/>
      </w:r>
      <w:r w:rsidR="001E2477" w:rsidRPr="00B816FF">
        <w:rPr>
          <w:szCs w:val="20"/>
        </w:rPr>
        <w:t xml:space="preserve"> </w:t>
      </w:r>
      <w:r w:rsidRPr="0083253D">
        <w:rPr>
          <w:szCs w:val="20"/>
        </w:rPr>
        <w:t xml:space="preserve">a </w:t>
      </w:r>
      <w:r w:rsidR="00E40B14" w:rsidRPr="00AE2CD7">
        <w:rPr>
          <w:szCs w:val="20"/>
        </w:rPr>
        <w:t>Člán</w:t>
      </w:r>
      <w:r w:rsidR="00AE2CD7" w:rsidRPr="00AE2CD7">
        <w:rPr>
          <w:szCs w:val="20"/>
        </w:rPr>
        <w:t>ku</w:t>
      </w:r>
      <w:r w:rsidRPr="00AE2CD7">
        <w:rPr>
          <w:szCs w:val="20"/>
        </w:rPr>
        <w:t xml:space="preserve"> </w:t>
      </w:r>
      <w:r w:rsidR="009F0DC0" w:rsidRPr="00B816FF">
        <w:rPr>
          <w:szCs w:val="20"/>
        </w:rPr>
        <w:fldChar w:fldCharType="begin"/>
      </w:r>
      <w:r w:rsidR="009F0DC0" w:rsidRPr="00B816FF">
        <w:rPr>
          <w:szCs w:val="20"/>
        </w:rPr>
        <w:instrText xml:space="preserve"> REF _Ref56691022 \r \h </w:instrText>
      </w:r>
      <w:r w:rsidR="0078495C" w:rsidRPr="00B816FF">
        <w:rPr>
          <w:szCs w:val="20"/>
        </w:rPr>
        <w:instrText xml:space="preserve"> \* MERGEFORMAT </w:instrText>
      </w:r>
      <w:r w:rsidR="009F0DC0" w:rsidRPr="00B816FF">
        <w:rPr>
          <w:szCs w:val="20"/>
        </w:rPr>
      </w:r>
      <w:r w:rsidR="009F0DC0" w:rsidRPr="00B816FF">
        <w:rPr>
          <w:szCs w:val="20"/>
        </w:rPr>
        <w:fldChar w:fldCharType="separate"/>
      </w:r>
      <w:r w:rsidR="008E4817">
        <w:rPr>
          <w:szCs w:val="20"/>
        </w:rPr>
        <w:t>30</w:t>
      </w:r>
      <w:r w:rsidR="009F0DC0" w:rsidRPr="00B816FF">
        <w:rPr>
          <w:szCs w:val="20"/>
        </w:rPr>
        <w:fldChar w:fldCharType="end"/>
      </w:r>
      <w:r w:rsidR="00A4192C" w:rsidRPr="00B816FF">
        <w:rPr>
          <w:szCs w:val="20"/>
        </w:rPr>
        <w:t xml:space="preserve"> </w:t>
      </w:r>
      <w:r w:rsidRPr="00B816FF">
        <w:rPr>
          <w:szCs w:val="20"/>
        </w:rPr>
        <w:t>(</w:t>
      </w:r>
      <w:r w:rsidR="009F0DC0" w:rsidRPr="0083253D">
        <w:rPr>
          <w:szCs w:val="20"/>
        </w:rPr>
        <w:t>Kybernetická bezpečnost</w:t>
      </w:r>
      <w:r w:rsidRPr="0083253D">
        <w:rPr>
          <w:szCs w:val="20"/>
        </w:rPr>
        <w:t xml:space="preserve">) jiných, než dle </w:t>
      </w:r>
      <w:r w:rsidR="00065744" w:rsidRPr="00AE2CD7">
        <w:rPr>
          <w:szCs w:val="20"/>
        </w:rPr>
        <w:t>odst.</w:t>
      </w:r>
      <w:r w:rsidR="00A27ADC">
        <w:rPr>
          <w:szCs w:val="20"/>
        </w:rPr>
        <w:t xml:space="preserve"> </w:t>
      </w:r>
      <w:r w:rsidR="00712918" w:rsidRPr="00AE2CD7">
        <w:rPr>
          <w:szCs w:val="20"/>
        </w:rPr>
        <w:fldChar w:fldCharType="begin"/>
      </w:r>
      <w:r w:rsidR="00712918" w:rsidRPr="00AE2CD7">
        <w:rPr>
          <w:szCs w:val="20"/>
        </w:rPr>
        <w:instrText xml:space="preserve"> REF _Ref532805621 \n \h </w:instrText>
      </w:r>
      <w:r w:rsidR="00F83352" w:rsidRPr="00AE2CD7">
        <w:rPr>
          <w:szCs w:val="20"/>
        </w:rPr>
        <w:instrText xml:space="preserve"> \* MERGEFORMAT </w:instrText>
      </w:r>
      <w:r w:rsidR="00712918" w:rsidRPr="00AE2CD7">
        <w:rPr>
          <w:szCs w:val="20"/>
        </w:rPr>
      </w:r>
      <w:r w:rsidR="00712918" w:rsidRPr="00AE2CD7">
        <w:rPr>
          <w:szCs w:val="20"/>
        </w:rPr>
        <w:fldChar w:fldCharType="separate"/>
      </w:r>
      <w:r w:rsidR="008E4817">
        <w:rPr>
          <w:szCs w:val="20"/>
        </w:rPr>
        <w:t>10.7</w:t>
      </w:r>
      <w:r w:rsidR="00712918" w:rsidRPr="00AE2CD7">
        <w:rPr>
          <w:szCs w:val="20"/>
        </w:rPr>
        <w:fldChar w:fldCharType="end"/>
      </w:r>
      <w:r w:rsidRPr="0083253D">
        <w:rPr>
          <w:szCs w:val="20"/>
        </w:rPr>
        <w:t xml:space="preserve">, zahájí Strany v dobré víře vzájemná jednání o uzavření dodatku k této </w:t>
      </w:r>
      <w:r w:rsidR="0210F85E" w:rsidRPr="0083253D">
        <w:rPr>
          <w:szCs w:val="20"/>
        </w:rPr>
        <w:t>S</w:t>
      </w:r>
      <w:r w:rsidR="05C4E6B1" w:rsidRPr="0083253D">
        <w:rPr>
          <w:szCs w:val="20"/>
        </w:rPr>
        <w:t>mlouvě</w:t>
      </w:r>
      <w:r w:rsidRPr="0083253D">
        <w:rPr>
          <w:szCs w:val="20"/>
        </w:rPr>
        <w:t xml:space="preserve"> anebo jednání o uzavření zvláštní smlouvy (např. zohlednění bezpečnosti informací apod.), přičemž Strany se v takovém případě zavazují poskytnout si </w:t>
      </w:r>
      <w:r w:rsidR="00A4192C" w:rsidRPr="0083253D">
        <w:rPr>
          <w:szCs w:val="20"/>
        </w:rPr>
        <w:t>veškerou součinnost nezbytnou k </w:t>
      </w:r>
      <w:r w:rsidRPr="0083253D">
        <w:rPr>
          <w:szCs w:val="20"/>
        </w:rPr>
        <w:t>formulaci obsahu takového dodatku, resp. smlouvy, a</w:t>
      </w:r>
      <w:r w:rsidR="00497908" w:rsidRPr="00B816FF">
        <w:rPr>
          <w:szCs w:val="20"/>
        </w:rPr>
        <w:t> </w:t>
      </w:r>
      <w:r w:rsidR="00945773" w:rsidRPr="0083253D">
        <w:rPr>
          <w:szCs w:val="20"/>
        </w:rPr>
        <w:t xml:space="preserve">dohodnout se na </w:t>
      </w:r>
      <w:r w:rsidR="006B0962" w:rsidRPr="0083253D">
        <w:rPr>
          <w:szCs w:val="20"/>
        </w:rPr>
        <w:t>uzavření</w:t>
      </w:r>
      <w:r w:rsidR="00945773" w:rsidRPr="00B816FF">
        <w:rPr>
          <w:szCs w:val="20"/>
        </w:rPr>
        <w:t xml:space="preserve"> </w:t>
      </w:r>
      <w:r w:rsidRPr="0083253D">
        <w:rPr>
          <w:szCs w:val="20"/>
        </w:rPr>
        <w:t>takov</w:t>
      </w:r>
      <w:r w:rsidR="006B0962" w:rsidRPr="0083253D">
        <w:rPr>
          <w:szCs w:val="20"/>
        </w:rPr>
        <w:t>ého</w:t>
      </w:r>
      <w:r w:rsidRPr="0083253D">
        <w:rPr>
          <w:szCs w:val="20"/>
        </w:rPr>
        <w:t xml:space="preserve"> dodat</w:t>
      </w:r>
      <w:r w:rsidR="006B0962" w:rsidRPr="0083253D">
        <w:rPr>
          <w:szCs w:val="20"/>
        </w:rPr>
        <w:t>ku</w:t>
      </w:r>
      <w:r w:rsidRPr="0083253D">
        <w:rPr>
          <w:szCs w:val="20"/>
        </w:rPr>
        <w:t>, resp. smlouv</w:t>
      </w:r>
      <w:r w:rsidR="006B0962" w:rsidRPr="0083253D">
        <w:rPr>
          <w:szCs w:val="20"/>
        </w:rPr>
        <w:t>y</w:t>
      </w:r>
      <w:r w:rsidRPr="0083253D">
        <w:rPr>
          <w:szCs w:val="20"/>
        </w:rPr>
        <w:t xml:space="preserve"> do šedesáti (60) dnů ode dne zaslání výzvy k uzavření takového dodatku či smlouvy kteroukoliv Stranou. </w:t>
      </w:r>
      <w:r w:rsidR="00A4192C" w:rsidRPr="0083253D">
        <w:rPr>
          <w:szCs w:val="20"/>
        </w:rPr>
        <w:t xml:space="preserve">Uzavření </w:t>
      </w:r>
      <w:r w:rsidR="00A4192C" w:rsidRPr="0083253D">
        <w:rPr>
          <w:szCs w:val="20"/>
        </w:rPr>
        <w:lastRenderedPageBreak/>
        <w:t xml:space="preserve">jakéhokoliv dodatku </w:t>
      </w:r>
      <w:r w:rsidR="18C3274B" w:rsidRPr="0083253D">
        <w:rPr>
          <w:szCs w:val="20"/>
        </w:rPr>
        <w:t>k</w:t>
      </w:r>
      <w:r w:rsidR="1CB23B86" w:rsidRPr="0083253D">
        <w:rPr>
          <w:szCs w:val="20"/>
        </w:rPr>
        <w:t>e</w:t>
      </w:r>
      <w:r w:rsidR="00A4192C" w:rsidRPr="0083253D">
        <w:rPr>
          <w:szCs w:val="20"/>
        </w:rPr>
        <w:t> </w:t>
      </w:r>
      <w:r w:rsidR="31B96687" w:rsidRPr="0083253D">
        <w:rPr>
          <w:szCs w:val="20"/>
        </w:rPr>
        <w:t>S</w:t>
      </w:r>
      <w:r w:rsidR="05C4E6B1" w:rsidRPr="0083253D">
        <w:rPr>
          <w:szCs w:val="20"/>
        </w:rPr>
        <w:t>mlouvě</w:t>
      </w:r>
      <w:r w:rsidRPr="0083253D">
        <w:rPr>
          <w:szCs w:val="20"/>
        </w:rPr>
        <w:t xml:space="preserve"> musí vždy proběhnout v souladu se ZZVZ a ustanovení ZZVZ mají v takovém případě přednost před ustanoveními upravujícími uzavření dodatku k</w:t>
      </w:r>
      <w:r w:rsidR="00016182" w:rsidRPr="00B816FF">
        <w:rPr>
          <w:szCs w:val="20"/>
        </w:rPr>
        <w:t> </w:t>
      </w:r>
      <w:r w:rsidRPr="0083253D">
        <w:rPr>
          <w:szCs w:val="20"/>
        </w:rPr>
        <w:t xml:space="preserve">této </w:t>
      </w:r>
      <w:r w:rsidR="388A22E5" w:rsidRPr="0083253D">
        <w:rPr>
          <w:szCs w:val="20"/>
        </w:rPr>
        <w:t>S</w:t>
      </w:r>
      <w:r w:rsidR="05C4E6B1" w:rsidRPr="0083253D">
        <w:rPr>
          <w:szCs w:val="20"/>
        </w:rPr>
        <w:t>mlouvě.</w:t>
      </w:r>
      <w:r w:rsidR="001657EF" w:rsidRPr="00B816FF">
        <w:rPr>
          <w:szCs w:val="20"/>
        </w:rPr>
        <w:t xml:space="preserve"> </w:t>
      </w:r>
      <w:r w:rsidRPr="0083253D">
        <w:rPr>
          <w:szCs w:val="20"/>
        </w:rPr>
        <w:t>Pokud se Strany ve</w:t>
      </w:r>
      <w:r w:rsidR="00812C0E" w:rsidRPr="00B816FF">
        <w:rPr>
          <w:szCs w:val="20"/>
        </w:rPr>
        <w:t> </w:t>
      </w:r>
      <w:r w:rsidRPr="0083253D">
        <w:rPr>
          <w:szCs w:val="20"/>
        </w:rPr>
        <w:t xml:space="preserve">stanovené lhůtě dle tohoto </w:t>
      </w:r>
      <w:r w:rsidR="00065744" w:rsidRPr="00AE2CD7">
        <w:rPr>
          <w:szCs w:val="20"/>
        </w:rPr>
        <w:t>odst.</w:t>
      </w:r>
      <w:r w:rsidR="00676BE8" w:rsidRPr="00AE2CD7">
        <w:rPr>
          <w:szCs w:val="20"/>
        </w:rPr>
        <w:fldChar w:fldCharType="begin"/>
      </w:r>
      <w:r w:rsidR="00676BE8" w:rsidRPr="00AE2CD7">
        <w:rPr>
          <w:szCs w:val="20"/>
        </w:rPr>
        <w:instrText xml:space="preserve"> REF _Ref532805948 \n \h </w:instrText>
      </w:r>
      <w:r w:rsidR="00F83352" w:rsidRPr="00AE2CD7">
        <w:rPr>
          <w:szCs w:val="20"/>
        </w:rPr>
        <w:instrText xml:space="preserve"> \* MERGEFORMAT </w:instrText>
      </w:r>
      <w:r w:rsidR="00676BE8" w:rsidRPr="00AE2CD7">
        <w:rPr>
          <w:szCs w:val="20"/>
        </w:rPr>
      </w:r>
      <w:r w:rsidR="00676BE8" w:rsidRPr="00AE2CD7">
        <w:rPr>
          <w:szCs w:val="20"/>
        </w:rPr>
        <w:fldChar w:fldCharType="separate"/>
      </w:r>
      <w:r w:rsidR="008E4817">
        <w:rPr>
          <w:szCs w:val="20"/>
        </w:rPr>
        <w:t>10.8</w:t>
      </w:r>
      <w:r w:rsidR="00676BE8" w:rsidRPr="00AE2CD7">
        <w:rPr>
          <w:szCs w:val="20"/>
        </w:rPr>
        <w:fldChar w:fldCharType="end"/>
      </w:r>
      <w:r w:rsidR="00A4192C" w:rsidRPr="00B816FF">
        <w:rPr>
          <w:szCs w:val="20"/>
        </w:rPr>
        <w:t xml:space="preserve"> </w:t>
      </w:r>
      <w:r w:rsidRPr="0083253D">
        <w:rPr>
          <w:szCs w:val="20"/>
        </w:rPr>
        <w:t xml:space="preserve">na uzavření dodatku nedohodnou, pak je </w:t>
      </w:r>
      <w:r w:rsidR="00356837" w:rsidRPr="0083253D">
        <w:rPr>
          <w:szCs w:val="20"/>
        </w:rPr>
        <w:t>Objednatel</w:t>
      </w:r>
      <w:r w:rsidRPr="0083253D">
        <w:rPr>
          <w:szCs w:val="20"/>
        </w:rPr>
        <w:t xml:space="preserve"> oprávněn </w:t>
      </w:r>
      <w:r w:rsidR="46953B1E" w:rsidRPr="0083253D">
        <w:rPr>
          <w:szCs w:val="20"/>
        </w:rPr>
        <w:t>S</w:t>
      </w:r>
      <w:r w:rsidR="05C4E6B1" w:rsidRPr="0083253D">
        <w:rPr>
          <w:szCs w:val="20"/>
        </w:rPr>
        <w:t>mlouvu</w:t>
      </w:r>
      <w:r w:rsidRPr="0083253D">
        <w:rPr>
          <w:szCs w:val="20"/>
        </w:rPr>
        <w:t xml:space="preserve"> vypovědět s</w:t>
      </w:r>
      <w:r w:rsidR="00C75342" w:rsidRPr="00B816FF">
        <w:rPr>
          <w:szCs w:val="20"/>
        </w:rPr>
        <w:t> </w:t>
      </w:r>
      <w:r w:rsidRPr="0083253D">
        <w:rPr>
          <w:szCs w:val="20"/>
        </w:rPr>
        <w:t xml:space="preserve">výpovědní dobou </w:t>
      </w:r>
      <w:r w:rsidR="003C1123" w:rsidRPr="0083253D">
        <w:rPr>
          <w:szCs w:val="20"/>
        </w:rPr>
        <w:t xml:space="preserve">dvanáct </w:t>
      </w:r>
      <w:r w:rsidRPr="00B816FF">
        <w:rPr>
          <w:szCs w:val="20"/>
        </w:rPr>
        <w:t>(</w:t>
      </w:r>
      <w:r w:rsidR="003C1123" w:rsidRPr="0083253D">
        <w:rPr>
          <w:szCs w:val="20"/>
        </w:rPr>
        <w:t>12</w:t>
      </w:r>
      <w:r w:rsidRPr="0083253D">
        <w:rPr>
          <w:szCs w:val="20"/>
        </w:rPr>
        <w:t xml:space="preserve">) měsíců, která začíná běžet první den měsíce následujícího po měsíci, ve kterém byla doručena, a končí poslední den posledního měsíce výpovědní </w:t>
      </w:r>
      <w:r w:rsidR="00F12B8B" w:rsidRPr="0083253D">
        <w:rPr>
          <w:szCs w:val="20"/>
        </w:rPr>
        <w:t xml:space="preserve">doby </w:t>
      </w:r>
      <w:r w:rsidRPr="0083253D">
        <w:rPr>
          <w:szCs w:val="20"/>
        </w:rPr>
        <w:t xml:space="preserve">(ustanovení Článku </w:t>
      </w:r>
      <w:r w:rsidR="00A4192C" w:rsidRPr="00B816FF">
        <w:rPr>
          <w:szCs w:val="20"/>
        </w:rPr>
        <w:fldChar w:fldCharType="begin"/>
      </w:r>
      <w:r w:rsidR="00A4192C" w:rsidRPr="00B816FF">
        <w:rPr>
          <w:szCs w:val="20"/>
        </w:rPr>
        <w:instrText xml:space="preserve"> REF _Ref515805941 \r \h </w:instrText>
      </w:r>
      <w:r w:rsidR="00326E0B" w:rsidRPr="00B816FF">
        <w:rPr>
          <w:szCs w:val="20"/>
        </w:rPr>
        <w:instrText xml:space="preserve"> \* MERGEFORMAT </w:instrText>
      </w:r>
      <w:r w:rsidR="00A4192C" w:rsidRPr="00B816FF">
        <w:rPr>
          <w:szCs w:val="20"/>
        </w:rPr>
      </w:r>
      <w:r w:rsidR="00A4192C" w:rsidRPr="00B816FF">
        <w:rPr>
          <w:szCs w:val="20"/>
        </w:rPr>
        <w:fldChar w:fldCharType="separate"/>
      </w:r>
      <w:r w:rsidR="008E4817">
        <w:rPr>
          <w:szCs w:val="20"/>
        </w:rPr>
        <w:t>24</w:t>
      </w:r>
      <w:r w:rsidR="00A4192C" w:rsidRPr="00B816FF">
        <w:rPr>
          <w:szCs w:val="20"/>
        </w:rPr>
        <w:fldChar w:fldCharType="end"/>
      </w:r>
      <w:r w:rsidRPr="0083253D">
        <w:rPr>
          <w:szCs w:val="20"/>
        </w:rPr>
        <w:t xml:space="preserve"> (Trvání a ukončení smluvního vztahu) se uplatní přiměřeně). Do skončení výpovědní doby postupují Strany podle </w:t>
      </w:r>
      <w:r w:rsidR="00C44675" w:rsidRPr="0083253D">
        <w:rPr>
          <w:szCs w:val="20"/>
        </w:rPr>
        <w:t>Smlouvy</w:t>
      </w:r>
      <w:r w:rsidRPr="0083253D">
        <w:rPr>
          <w:szCs w:val="20"/>
        </w:rPr>
        <w:t xml:space="preserve"> v</w:t>
      </w:r>
      <w:r w:rsidR="00812C0E" w:rsidRPr="00B816FF">
        <w:rPr>
          <w:szCs w:val="20"/>
        </w:rPr>
        <w:t> </w:t>
      </w:r>
      <w:r w:rsidRPr="0083253D">
        <w:rPr>
          <w:szCs w:val="20"/>
        </w:rPr>
        <w:t>jejím dosavadním znění.</w:t>
      </w:r>
      <w:bookmarkEnd w:id="252"/>
      <w:bookmarkEnd w:id="253"/>
      <w:r w:rsidRPr="00B816FF">
        <w:rPr>
          <w:szCs w:val="20"/>
        </w:rPr>
        <w:t xml:space="preserve"> </w:t>
      </w:r>
      <w:bookmarkEnd w:id="254"/>
    </w:p>
    <w:p w14:paraId="365A3506" w14:textId="0882575D" w:rsidR="006C591A" w:rsidRPr="00B816FF" w:rsidRDefault="61E399C2" w:rsidP="00F338C5">
      <w:pPr>
        <w:pStyle w:val="MSlnek"/>
        <w:spacing w:line="280" w:lineRule="atLeast"/>
        <w:rPr>
          <w:szCs w:val="20"/>
        </w:rPr>
      </w:pPr>
      <w:bookmarkStart w:id="255" w:name="_Toc190871975"/>
      <w:r w:rsidRPr="00B816FF">
        <w:rPr>
          <w:szCs w:val="20"/>
        </w:rPr>
        <w:t xml:space="preserve">Objednatel je oprávněn podrobit </w:t>
      </w:r>
      <w:r w:rsidR="5E603931" w:rsidRPr="00B816FF">
        <w:rPr>
          <w:szCs w:val="20"/>
        </w:rPr>
        <w:t>veškerá plněn</w:t>
      </w:r>
      <w:r w:rsidR="7361A6BF" w:rsidRPr="00B816FF">
        <w:rPr>
          <w:szCs w:val="20"/>
        </w:rPr>
        <w:t>í</w:t>
      </w:r>
      <w:r w:rsidR="5E603931" w:rsidRPr="00B816FF">
        <w:rPr>
          <w:szCs w:val="20"/>
        </w:rPr>
        <w:t xml:space="preserve"> a </w:t>
      </w:r>
      <w:r w:rsidRPr="00B816FF">
        <w:rPr>
          <w:szCs w:val="20"/>
        </w:rPr>
        <w:t xml:space="preserve">jakýkoliv výstup poskytování Služeb </w:t>
      </w:r>
      <w:r w:rsidR="5E603931" w:rsidRPr="00B816FF">
        <w:rPr>
          <w:szCs w:val="20"/>
        </w:rPr>
        <w:t xml:space="preserve">dle této </w:t>
      </w:r>
      <w:r w:rsidR="53E8EB31" w:rsidRPr="00B816FF">
        <w:rPr>
          <w:szCs w:val="20"/>
        </w:rPr>
        <w:t>Smlouvy</w:t>
      </w:r>
      <w:r w:rsidR="5E603931" w:rsidRPr="00B816FF">
        <w:rPr>
          <w:szCs w:val="20"/>
        </w:rPr>
        <w:t xml:space="preserve"> </w:t>
      </w:r>
      <w:r w:rsidRPr="00B816FF">
        <w:rPr>
          <w:szCs w:val="20"/>
        </w:rPr>
        <w:t>znaleckému přezkoumání.</w:t>
      </w:r>
      <w:bookmarkEnd w:id="255"/>
    </w:p>
    <w:p w14:paraId="00E23F2D" w14:textId="1BCAE7A4" w:rsidR="007B0997" w:rsidRPr="00B816FF" w:rsidRDefault="00030F9E" w:rsidP="00034F3D">
      <w:pPr>
        <w:pStyle w:val="MSNadpis1"/>
        <w:spacing w:before="360" w:line="280" w:lineRule="atLeast"/>
        <w:rPr>
          <w:b w:val="0"/>
          <w:bCs w:val="0"/>
        </w:rPr>
      </w:pPr>
      <w:bookmarkStart w:id="256" w:name="_Ref516341943"/>
      <w:bookmarkStart w:id="257" w:name="_Toc532815622"/>
      <w:bookmarkStart w:id="258" w:name="_Toc51336287"/>
      <w:bookmarkStart w:id="259" w:name="_Toc56623845"/>
      <w:bookmarkStart w:id="260" w:name="_Toc56703393"/>
      <w:bookmarkStart w:id="261" w:name="_Toc190871976"/>
      <w:bookmarkStart w:id="262" w:name="_Toc215557187"/>
      <w:r w:rsidRPr="00AE2CD7">
        <w:rPr>
          <w:szCs w:val="20"/>
        </w:rPr>
        <w:t>POVINNOSTI OBJEDNATELE</w:t>
      </w:r>
      <w:bookmarkEnd w:id="256"/>
      <w:bookmarkEnd w:id="257"/>
      <w:bookmarkEnd w:id="258"/>
      <w:bookmarkEnd w:id="259"/>
      <w:bookmarkEnd w:id="260"/>
      <w:bookmarkEnd w:id="261"/>
      <w:bookmarkEnd w:id="262"/>
    </w:p>
    <w:p w14:paraId="029E42D8" w14:textId="42617BE2" w:rsidR="00856FF5" w:rsidRPr="00B816FF" w:rsidRDefault="00856FF5" w:rsidP="00F338C5">
      <w:pPr>
        <w:pStyle w:val="MSlnek"/>
        <w:spacing w:line="280" w:lineRule="atLeast"/>
        <w:rPr>
          <w:szCs w:val="20"/>
        </w:rPr>
      </w:pPr>
      <w:bookmarkStart w:id="263" w:name="_Toc190871977"/>
      <w:r w:rsidRPr="00B816FF">
        <w:rPr>
          <w:szCs w:val="20"/>
        </w:rPr>
        <w:t>Objednatel je povinen za řádné poskytování Služeb platit Poskytovateli Cenu dle Článku</w:t>
      </w:r>
      <w:r w:rsidR="009054F6" w:rsidRPr="00B816FF">
        <w:rPr>
          <w:szCs w:val="20"/>
        </w:rPr>
        <w:t xml:space="preserve"> </w:t>
      </w:r>
      <w:r w:rsidRPr="00B816FF">
        <w:rPr>
          <w:szCs w:val="20"/>
        </w:rPr>
        <w:fldChar w:fldCharType="begin"/>
      </w:r>
      <w:r w:rsidRPr="00B816FF">
        <w:rPr>
          <w:szCs w:val="20"/>
        </w:rPr>
        <w:instrText xml:space="preserve"> REF _Ref515814017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9</w:t>
      </w:r>
      <w:r w:rsidRPr="00B816FF">
        <w:rPr>
          <w:szCs w:val="20"/>
        </w:rPr>
        <w:fldChar w:fldCharType="end"/>
      </w:r>
      <w:r w:rsidR="00027F2E" w:rsidRPr="00B816FF">
        <w:rPr>
          <w:szCs w:val="20"/>
        </w:rPr>
        <w:t> </w:t>
      </w:r>
      <w:r w:rsidRPr="00B816FF">
        <w:rPr>
          <w:szCs w:val="20"/>
        </w:rPr>
        <w:t>(Cena</w:t>
      </w:r>
      <w:r w:rsidR="00BD36D4" w:rsidRPr="00B816FF">
        <w:rPr>
          <w:szCs w:val="20"/>
        </w:rPr>
        <w:t xml:space="preserve"> a platební podmínky</w:t>
      </w:r>
      <w:r w:rsidRPr="00B816FF">
        <w:rPr>
          <w:szCs w:val="20"/>
        </w:rPr>
        <w:t>).</w:t>
      </w:r>
      <w:bookmarkEnd w:id="263"/>
      <w:r w:rsidRPr="00B816FF">
        <w:rPr>
          <w:szCs w:val="20"/>
        </w:rPr>
        <w:t xml:space="preserve"> </w:t>
      </w:r>
    </w:p>
    <w:p w14:paraId="0C77135E" w14:textId="0F554DA6" w:rsidR="00856FF5" w:rsidRPr="00D81198" w:rsidRDefault="00856FF5" w:rsidP="00D81198">
      <w:pPr>
        <w:pStyle w:val="MSlnek"/>
        <w:spacing w:line="280" w:lineRule="atLeast"/>
        <w:rPr>
          <w:szCs w:val="20"/>
        </w:rPr>
      </w:pPr>
      <w:bookmarkStart w:id="264" w:name="_Ref515814146"/>
      <w:bookmarkStart w:id="265" w:name="_Toc190871978"/>
      <w:r w:rsidRPr="00B816FF">
        <w:rPr>
          <w:szCs w:val="20"/>
        </w:rPr>
        <w:t xml:space="preserve">Objednatel se zavazuje poskytovat ke splnění povinností Poskytovatele nezbytně nutnou součinnost v rozsahu dle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_Ref515814129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11.3</w:t>
      </w:r>
      <w:r w:rsidRPr="00B816FF">
        <w:rPr>
          <w:szCs w:val="20"/>
        </w:rPr>
        <w:fldChar w:fldCharType="end"/>
      </w:r>
      <w:r w:rsidR="00D81198">
        <w:rPr>
          <w:szCs w:val="20"/>
        </w:rPr>
        <w:t xml:space="preserve"> a </w:t>
      </w:r>
      <w:r w:rsidR="00D81198">
        <w:rPr>
          <w:szCs w:val="20"/>
        </w:rPr>
        <w:fldChar w:fldCharType="begin"/>
      </w:r>
      <w:r w:rsidR="00D81198">
        <w:rPr>
          <w:szCs w:val="20"/>
        </w:rPr>
        <w:instrText xml:space="preserve"> REF _Ref120633483 \r \h </w:instrText>
      </w:r>
      <w:r w:rsidR="00D81198">
        <w:rPr>
          <w:szCs w:val="20"/>
        </w:rPr>
      </w:r>
      <w:r w:rsidR="00D81198">
        <w:rPr>
          <w:szCs w:val="20"/>
        </w:rPr>
        <w:fldChar w:fldCharType="separate"/>
      </w:r>
      <w:r w:rsidR="008E4817">
        <w:rPr>
          <w:szCs w:val="20"/>
        </w:rPr>
        <w:t>10.3</w:t>
      </w:r>
      <w:r w:rsidR="00D81198">
        <w:rPr>
          <w:szCs w:val="20"/>
        </w:rPr>
        <w:fldChar w:fldCharType="end"/>
      </w:r>
      <w:r w:rsidR="00D81198">
        <w:rPr>
          <w:szCs w:val="20"/>
        </w:rPr>
        <w:t xml:space="preserve"> Smlouvy</w:t>
      </w:r>
      <w:r w:rsidRPr="00B816FF">
        <w:rPr>
          <w:szCs w:val="20"/>
        </w:rPr>
        <w:t xml:space="preserve">. V rámci poskytování součinnosti je Objednatel povinen předávat Poskytovateli dokumenty </w:t>
      </w:r>
      <w:r w:rsidR="00D81198">
        <w:rPr>
          <w:szCs w:val="20"/>
        </w:rPr>
        <w:t xml:space="preserve">a Dokumentaci </w:t>
      </w:r>
      <w:r w:rsidRPr="00B816FF">
        <w:rPr>
          <w:szCs w:val="20"/>
        </w:rPr>
        <w:t xml:space="preserve">v držení Objednatele nezbytně nutné pro řádné plnění této </w:t>
      </w:r>
      <w:r w:rsidR="00C44675" w:rsidRPr="00B816FF">
        <w:rPr>
          <w:szCs w:val="20"/>
        </w:rPr>
        <w:t>Smlouvy</w:t>
      </w:r>
      <w:r w:rsidRPr="00B816FF">
        <w:rPr>
          <w:szCs w:val="20"/>
        </w:rPr>
        <w:t xml:space="preserve"> Poskytovatelem. Objednatel však není povinen v rámci poskytování součinnosti vytvářet žádné nové dokumenty</w:t>
      </w:r>
      <w:r w:rsidR="00D81198">
        <w:rPr>
          <w:szCs w:val="20"/>
        </w:rPr>
        <w:t xml:space="preserve"> nad rámec ustanovení uvedených výše v tomto odstavci</w:t>
      </w:r>
      <w:bookmarkEnd w:id="264"/>
      <w:r w:rsidR="00B203A8" w:rsidRPr="00D81198">
        <w:rPr>
          <w:szCs w:val="20"/>
        </w:rPr>
        <w:t>.</w:t>
      </w:r>
      <w:bookmarkEnd w:id="265"/>
    </w:p>
    <w:p w14:paraId="4F2EB348" w14:textId="0172F1F9" w:rsidR="00856FF5" w:rsidRPr="00B816FF" w:rsidRDefault="00856FF5" w:rsidP="00F338C5">
      <w:pPr>
        <w:pStyle w:val="MSlnek"/>
        <w:spacing w:line="280" w:lineRule="atLeast"/>
        <w:rPr>
          <w:szCs w:val="20"/>
        </w:rPr>
      </w:pPr>
      <w:bookmarkStart w:id="266" w:name="_Ref515814129"/>
      <w:bookmarkStart w:id="267" w:name="_Toc190871979"/>
      <w:r w:rsidRPr="00B816FF">
        <w:rPr>
          <w:szCs w:val="20"/>
        </w:rPr>
        <w:t xml:space="preserve">Součinností Objednatele dle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_Ref515814146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11.2</w:t>
      </w:r>
      <w:r w:rsidRPr="00B816FF">
        <w:rPr>
          <w:szCs w:val="20"/>
        </w:rPr>
        <w:fldChar w:fldCharType="end"/>
      </w:r>
      <w:r w:rsidRPr="00B816FF">
        <w:rPr>
          <w:szCs w:val="20"/>
        </w:rPr>
        <w:t xml:space="preserve"> se rozumí, že:</w:t>
      </w:r>
      <w:bookmarkEnd w:id="266"/>
      <w:bookmarkEnd w:id="267"/>
    </w:p>
    <w:p w14:paraId="4DA0B036" w14:textId="2E46E0BB" w:rsidR="00856FF5" w:rsidRPr="00AE2CD7" w:rsidRDefault="00027F2E" w:rsidP="00034F3D">
      <w:pPr>
        <w:pStyle w:val="MSPododstavec"/>
        <w:spacing w:line="280" w:lineRule="atLeast"/>
        <w:ind w:left="1560" w:hanging="426"/>
      </w:pPr>
      <w:r w:rsidRPr="00AE2CD7">
        <w:t xml:space="preserve">zaměstnanci </w:t>
      </w:r>
      <w:r w:rsidR="00447B26" w:rsidRPr="00AE2CD7">
        <w:t xml:space="preserve">nebo pověřené osoby </w:t>
      </w:r>
      <w:r w:rsidR="00856FF5" w:rsidRPr="00AE2CD7">
        <w:t>Objednatele se bud</w:t>
      </w:r>
      <w:r w:rsidRPr="00AE2CD7">
        <w:t>ou</w:t>
      </w:r>
      <w:r w:rsidR="00856FF5" w:rsidRPr="00AE2CD7">
        <w:t xml:space="preserve"> účastnit Akceptačního řízen</w:t>
      </w:r>
      <w:r w:rsidR="00DA0AC1" w:rsidRPr="00AE2CD7">
        <w:t>í, včetně zajištění testerů pro </w:t>
      </w:r>
      <w:r w:rsidR="00856FF5" w:rsidRPr="00AE2CD7">
        <w:t xml:space="preserve">Testy, přičemž na účast v Akceptačním řízení se neuplatní limitace dle </w:t>
      </w:r>
      <w:r w:rsidR="00065744" w:rsidRPr="00AE2CD7">
        <w:t>odst.</w:t>
      </w:r>
      <w:r w:rsidR="00856FF5" w:rsidRPr="00AE2CD7">
        <w:t xml:space="preserve"> </w:t>
      </w:r>
      <w:r w:rsidR="00AE2CD7" w:rsidRPr="00AE2CD7">
        <w:fldChar w:fldCharType="begin"/>
      </w:r>
      <w:r w:rsidR="00AE2CD7" w:rsidRPr="00AE2CD7">
        <w:instrText xml:space="preserve"> REF _Ref515814205 \w \h </w:instrText>
      </w:r>
      <w:r w:rsidR="00AE2CD7">
        <w:instrText xml:space="preserve"> \* MERGEFORMAT </w:instrText>
      </w:r>
      <w:r w:rsidR="00AE2CD7" w:rsidRPr="00AE2CD7">
        <w:fldChar w:fldCharType="separate"/>
      </w:r>
      <w:r w:rsidR="008E4817">
        <w:t>11.3.b)</w:t>
      </w:r>
      <w:r w:rsidR="00AE2CD7" w:rsidRPr="00AE2CD7">
        <w:fldChar w:fldCharType="end"/>
      </w:r>
      <w:r w:rsidR="00856FF5" w:rsidRPr="00AE2CD7">
        <w:t>;</w:t>
      </w:r>
    </w:p>
    <w:p w14:paraId="2894ED4C" w14:textId="35000942" w:rsidR="00856FF5" w:rsidRPr="00AE2CD7" w:rsidRDefault="00856FF5" w:rsidP="00034F3D">
      <w:pPr>
        <w:pStyle w:val="MSPododstavec"/>
        <w:spacing w:line="280" w:lineRule="atLeast"/>
        <w:ind w:left="1560" w:hanging="426"/>
      </w:pPr>
      <w:bookmarkStart w:id="268" w:name="_Ref515814205"/>
      <w:r w:rsidRPr="00AE2CD7">
        <w:t xml:space="preserve">Objednatel je povinen </w:t>
      </w:r>
      <w:r w:rsidR="00D117D2" w:rsidRPr="00AE2CD7">
        <w:t xml:space="preserve">zabezpečit </w:t>
      </w:r>
      <w:r w:rsidRPr="00AE2CD7">
        <w:t>osobní kon</w:t>
      </w:r>
      <w:r w:rsidR="00A34EBA" w:rsidRPr="00AE2CD7">
        <w:t>z</w:t>
      </w:r>
      <w:r w:rsidRPr="00AE2CD7">
        <w:t>ultace pracovníků Objednatele anebo jemu podřízených složek v rozsahu nezbytně nutném pro posk</w:t>
      </w:r>
      <w:r w:rsidR="00A34EBA" w:rsidRPr="00AE2CD7">
        <w:t>ytování Služeb, kdy v</w:t>
      </w:r>
      <w:r w:rsidR="00634502" w:rsidRPr="00AE2CD7">
        <w:t> </w:t>
      </w:r>
      <w:r w:rsidR="00A34EBA" w:rsidRPr="00AE2CD7">
        <w:t>rámci konz</w:t>
      </w:r>
      <w:r w:rsidRPr="00AE2CD7">
        <w:t>ultací budou formou Poskytovatelem řízeného rozhovoru poskytnuty informace nutné pro poskytování Služeb, kt</w:t>
      </w:r>
      <w:r w:rsidR="00A34EBA" w:rsidRPr="00AE2CD7">
        <w:t>erými budou konz</w:t>
      </w:r>
      <w:r w:rsidRPr="00AE2CD7">
        <w:t>ultovaní pracovníci disponovat. Každ</w:t>
      </w:r>
      <w:r w:rsidR="00A34EBA" w:rsidRPr="00AE2CD7">
        <w:t>ý takový pracovník může být konz</w:t>
      </w:r>
      <w:r w:rsidRPr="00AE2CD7">
        <w:t>ultován pouze v pracovních dnech v</w:t>
      </w:r>
      <w:r w:rsidR="00634502" w:rsidRPr="00AE2CD7">
        <w:t> </w:t>
      </w:r>
      <w:r w:rsidRPr="00AE2CD7">
        <w:t>běžné pracovní době mezi 9:00 a 17:00</w:t>
      </w:r>
      <w:r w:rsidR="00A34EBA" w:rsidRPr="00AE2CD7">
        <w:t>. Konz</w:t>
      </w:r>
      <w:r w:rsidRPr="00AE2CD7">
        <w:t xml:space="preserve">ultace ve smyslu tohoto </w:t>
      </w:r>
      <w:r w:rsidR="00065744" w:rsidRPr="00AE2CD7">
        <w:t>odst.</w:t>
      </w:r>
      <w:r w:rsidRPr="00AE2CD7">
        <w:t xml:space="preserve"> </w:t>
      </w:r>
      <w:r w:rsidR="00E40B14" w:rsidRPr="00AE2CD7">
        <w:fldChar w:fldCharType="begin"/>
      </w:r>
      <w:r w:rsidR="00E40B14" w:rsidRPr="00AE2CD7">
        <w:instrText xml:space="preserve"> REF _Ref515814205 \w \h </w:instrText>
      </w:r>
      <w:r w:rsidR="00AE2CD7">
        <w:instrText xml:space="preserve"> \* MERGEFORMAT </w:instrText>
      </w:r>
      <w:r w:rsidR="00E40B14" w:rsidRPr="00AE2CD7">
        <w:fldChar w:fldCharType="separate"/>
      </w:r>
      <w:r w:rsidR="008E4817">
        <w:t>11.3.b)</w:t>
      </w:r>
      <w:r w:rsidR="00E40B14" w:rsidRPr="00AE2CD7">
        <w:fldChar w:fldCharType="end"/>
      </w:r>
      <w:r w:rsidR="004404D8" w:rsidRPr="00AE2CD7">
        <w:t xml:space="preserve"> </w:t>
      </w:r>
      <w:r w:rsidRPr="00AE2CD7">
        <w:t>jsou poskytovány v</w:t>
      </w:r>
      <w:r w:rsidR="00AB3F39" w:rsidRPr="00AE2CD7">
        <w:t> předpokládaném</w:t>
      </w:r>
      <w:r w:rsidRPr="00AE2CD7">
        <w:t xml:space="preserve"> rozsahu:</w:t>
      </w:r>
      <w:bookmarkEnd w:id="268"/>
    </w:p>
    <w:p w14:paraId="746042BD" w14:textId="32850D28" w:rsidR="00856FF5" w:rsidRPr="00B816FF" w:rsidRDefault="00856FF5" w:rsidP="00034F3D">
      <w:pPr>
        <w:pStyle w:val="MSOdrka"/>
        <w:spacing w:line="280" w:lineRule="atLeast"/>
        <w:ind w:left="2127" w:hanging="327"/>
        <w:rPr>
          <w:szCs w:val="20"/>
        </w:rPr>
      </w:pPr>
      <w:r w:rsidRPr="00AE2CD7">
        <w:t xml:space="preserve">jednoho (1) </w:t>
      </w:r>
      <w:r w:rsidR="00425214" w:rsidRPr="00B816FF">
        <w:rPr>
          <w:szCs w:val="20"/>
        </w:rPr>
        <w:t>pracovníka se 100 % alokací</w:t>
      </w:r>
      <w:r w:rsidRPr="00B816FF">
        <w:rPr>
          <w:szCs w:val="20"/>
        </w:rPr>
        <w:t xml:space="preserve"> (</w:t>
      </w:r>
      <w:r w:rsidR="00425214" w:rsidRPr="00B816FF">
        <w:rPr>
          <w:szCs w:val="20"/>
        </w:rPr>
        <w:t>ekvivalent plného pracovního úvazku</w:t>
      </w:r>
      <w:r w:rsidR="00A34EBA" w:rsidRPr="00B816FF">
        <w:rPr>
          <w:szCs w:val="20"/>
        </w:rPr>
        <w:t>) pro konz</w:t>
      </w:r>
      <w:r w:rsidRPr="00B816FF">
        <w:rPr>
          <w:szCs w:val="20"/>
        </w:rPr>
        <w:t>ul</w:t>
      </w:r>
      <w:r w:rsidR="004404D8" w:rsidRPr="00B816FF">
        <w:rPr>
          <w:szCs w:val="20"/>
        </w:rPr>
        <w:t>tace s technickými pracovníky</w:t>
      </w:r>
      <w:r w:rsidR="000C0949" w:rsidRPr="00B816FF">
        <w:rPr>
          <w:szCs w:val="20"/>
        </w:rPr>
        <w:t xml:space="preserve">; </w:t>
      </w:r>
      <w:r w:rsidR="00380C6C" w:rsidRPr="00B816FF">
        <w:rPr>
          <w:szCs w:val="20"/>
        </w:rPr>
        <w:t>a</w:t>
      </w:r>
    </w:p>
    <w:p w14:paraId="2BED4D77" w14:textId="35567B91" w:rsidR="00856FF5" w:rsidRPr="00B816FF" w:rsidRDefault="00A34EBA" w:rsidP="00034F3D">
      <w:pPr>
        <w:pStyle w:val="MSOdrka"/>
        <w:spacing w:line="280" w:lineRule="atLeast"/>
        <w:ind w:left="2127" w:hanging="327"/>
        <w:rPr>
          <w:szCs w:val="20"/>
        </w:rPr>
      </w:pPr>
      <w:r w:rsidRPr="00AE2CD7">
        <w:t xml:space="preserve">jednoho (1) </w:t>
      </w:r>
      <w:r w:rsidR="0009648A" w:rsidRPr="00B816FF">
        <w:rPr>
          <w:szCs w:val="20"/>
        </w:rPr>
        <w:t>pracovníka se 100</w:t>
      </w:r>
      <w:r w:rsidR="00425214" w:rsidRPr="00B816FF">
        <w:rPr>
          <w:szCs w:val="20"/>
        </w:rPr>
        <w:t> </w:t>
      </w:r>
      <w:r w:rsidR="0009648A" w:rsidRPr="00B816FF">
        <w:rPr>
          <w:szCs w:val="20"/>
        </w:rPr>
        <w:t xml:space="preserve">% alokací </w:t>
      </w:r>
      <w:r w:rsidR="007B1EBB" w:rsidRPr="00B816FF">
        <w:rPr>
          <w:szCs w:val="20"/>
        </w:rPr>
        <w:t xml:space="preserve">(ekvivalent plného pracovního úvazku) </w:t>
      </w:r>
      <w:r w:rsidRPr="00B816FF">
        <w:rPr>
          <w:szCs w:val="20"/>
        </w:rPr>
        <w:t>pro konz</w:t>
      </w:r>
      <w:r w:rsidR="00856FF5" w:rsidRPr="00B816FF">
        <w:rPr>
          <w:szCs w:val="20"/>
        </w:rPr>
        <w:t>u</w:t>
      </w:r>
      <w:r w:rsidR="004404D8" w:rsidRPr="00B816FF">
        <w:rPr>
          <w:szCs w:val="20"/>
        </w:rPr>
        <w:t>ltace s metodickými pracovníky</w:t>
      </w:r>
      <w:r w:rsidR="00380C6C" w:rsidRPr="00B816FF">
        <w:rPr>
          <w:szCs w:val="20"/>
        </w:rPr>
        <w:t>.</w:t>
      </w:r>
      <w:r w:rsidR="00170F65" w:rsidRPr="00B816FF">
        <w:rPr>
          <w:szCs w:val="20"/>
        </w:rPr>
        <w:t xml:space="preserve"> </w:t>
      </w:r>
    </w:p>
    <w:p w14:paraId="20FE3E64" w14:textId="1F0D3BCB" w:rsidR="00856FF5" w:rsidRPr="00B816FF" w:rsidRDefault="00856FF5" w:rsidP="00034F3D">
      <w:pPr>
        <w:pStyle w:val="MSPododstavec"/>
        <w:spacing w:line="280" w:lineRule="atLeast"/>
        <w:ind w:left="1560" w:hanging="426"/>
        <w:rPr>
          <w:szCs w:val="20"/>
        </w:rPr>
      </w:pPr>
      <w:r w:rsidRPr="00AE2CD7">
        <w:t xml:space="preserve">Objednatel je povinen </w:t>
      </w:r>
      <w:r w:rsidR="00D117D2" w:rsidRPr="00B816FF">
        <w:rPr>
          <w:szCs w:val="20"/>
        </w:rPr>
        <w:t xml:space="preserve">zabezpečit </w:t>
      </w:r>
      <w:r w:rsidRPr="00B816FF">
        <w:rPr>
          <w:szCs w:val="20"/>
        </w:rPr>
        <w:t xml:space="preserve">součinnost třetích osob (jež nejsou Poddodavateli) provozujících či poskytujících služby údržby </w:t>
      </w:r>
      <w:r w:rsidR="00BD36D4" w:rsidRPr="00B816FF">
        <w:rPr>
          <w:szCs w:val="20"/>
        </w:rPr>
        <w:t xml:space="preserve">informačních </w:t>
      </w:r>
      <w:r w:rsidR="00DA0AC1" w:rsidRPr="00B816FF">
        <w:rPr>
          <w:szCs w:val="20"/>
        </w:rPr>
        <w:t>systém</w:t>
      </w:r>
      <w:r w:rsidR="00BD36D4" w:rsidRPr="00B816FF">
        <w:rPr>
          <w:szCs w:val="20"/>
        </w:rPr>
        <w:t>ů</w:t>
      </w:r>
      <w:r w:rsidR="00DA0AC1" w:rsidRPr="00B816FF">
        <w:rPr>
          <w:szCs w:val="20"/>
        </w:rPr>
        <w:t xml:space="preserve"> napojený</w:t>
      </w:r>
      <w:r w:rsidR="00BD36D4" w:rsidRPr="00B816FF">
        <w:rPr>
          <w:szCs w:val="20"/>
        </w:rPr>
        <w:t>ch</w:t>
      </w:r>
      <w:r w:rsidR="00DA0AC1" w:rsidRPr="00B816FF">
        <w:rPr>
          <w:szCs w:val="20"/>
        </w:rPr>
        <w:t xml:space="preserve"> na </w:t>
      </w:r>
      <w:r w:rsidR="00660B45" w:rsidRPr="00B816FF">
        <w:rPr>
          <w:szCs w:val="20"/>
        </w:rPr>
        <w:t>Systém</w:t>
      </w:r>
      <w:r w:rsidRPr="00B816FF">
        <w:rPr>
          <w:szCs w:val="20"/>
        </w:rPr>
        <w:t xml:space="preserve"> anebo </w:t>
      </w:r>
      <w:r w:rsidR="00F7217B" w:rsidRPr="00B816FF">
        <w:rPr>
          <w:szCs w:val="20"/>
        </w:rPr>
        <w:t xml:space="preserve">IT prostředí </w:t>
      </w:r>
      <w:r w:rsidR="00103A4A" w:rsidRPr="00B816FF">
        <w:rPr>
          <w:szCs w:val="20"/>
        </w:rPr>
        <w:t>o</w:t>
      </w:r>
      <w:r w:rsidR="00F7217B" w:rsidRPr="00B816FF">
        <w:rPr>
          <w:szCs w:val="20"/>
        </w:rPr>
        <w:t>bjednatele</w:t>
      </w:r>
      <w:r w:rsidRPr="00B816FF">
        <w:rPr>
          <w:szCs w:val="20"/>
        </w:rPr>
        <w:t xml:space="preserve">, na které je </w:t>
      </w:r>
      <w:r w:rsidR="00660B45" w:rsidRPr="00B816FF">
        <w:rPr>
          <w:szCs w:val="20"/>
        </w:rPr>
        <w:t>Systém</w:t>
      </w:r>
      <w:r w:rsidRPr="00B816FF">
        <w:rPr>
          <w:szCs w:val="20"/>
        </w:rPr>
        <w:t xml:space="preserve"> provozován, a to v</w:t>
      </w:r>
      <w:r w:rsidR="00634502" w:rsidRPr="00B816FF">
        <w:rPr>
          <w:szCs w:val="20"/>
        </w:rPr>
        <w:t> </w:t>
      </w:r>
      <w:r w:rsidRPr="00B816FF">
        <w:rPr>
          <w:szCs w:val="20"/>
        </w:rPr>
        <w:t xml:space="preserve">rozsahu nezbytně nutném pro poskytování Služeb Poskytovatelem v souladu s touto </w:t>
      </w:r>
      <w:r w:rsidR="100C8E6E" w:rsidRPr="00B816FF">
        <w:rPr>
          <w:szCs w:val="20"/>
        </w:rPr>
        <w:t>S</w:t>
      </w:r>
      <w:r w:rsidR="3E59079E" w:rsidRPr="00B816FF">
        <w:rPr>
          <w:szCs w:val="20"/>
        </w:rPr>
        <w:t>mlouvou</w:t>
      </w:r>
      <w:r w:rsidRPr="00B816FF">
        <w:rPr>
          <w:szCs w:val="20"/>
        </w:rPr>
        <w:t xml:space="preserve">. </w:t>
      </w:r>
    </w:p>
    <w:p w14:paraId="54AC4F6E" w14:textId="6AA9EC5F" w:rsidR="00856FF5" w:rsidRPr="00B816FF" w:rsidRDefault="00856FF5" w:rsidP="00034F3D">
      <w:pPr>
        <w:pStyle w:val="MSPododstavec"/>
        <w:spacing w:line="280" w:lineRule="atLeast"/>
        <w:ind w:left="1560" w:hanging="426"/>
        <w:rPr>
          <w:szCs w:val="20"/>
        </w:rPr>
      </w:pPr>
      <w:r w:rsidRPr="00AE2CD7">
        <w:t xml:space="preserve">Objednatel je povinen </w:t>
      </w:r>
      <w:r w:rsidR="00D117D2" w:rsidRPr="00B816FF">
        <w:rPr>
          <w:szCs w:val="20"/>
        </w:rPr>
        <w:t xml:space="preserve">zabezpečit </w:t>
      </w:r>
      <w:r w:rsidR="00355CCF" w:rsidRPr="00B816FF">
        <w:rPr>
          <w:szCs w:val="20"/>
        </w:rPr>
        <w:t>jednotlivá</w:t>
      </w:r>
      <w:r w:rsidRPr="00B816FF">
        <w:rPr>
          <w:szCs w:val="20"/>
        </w:rPr>
        <w:t xml:space="preserve"> prostř</w:t>
      </w:r>
      <w:r w:rsidR="00FD68D1" w:rsidRPr="00B816FF">
        <w:rPr>
          <w:szCs w:val="20"/>
        </w:rPr>
        <w:t xml:space="preserve">edí </w:t>
      </w:r>
      <w:r w:rsidR="00990ECF" w:rsidRPr="00B816FF">
        <w:rPr>
          <w:szCs w:val="20"/>
        </w:rPr>
        <w:t>dle Přílohy č. 1 [</w:t>
      </w:r>
      <w:r w:rsidR="00F644FB" w:rsidRPr="00B816FF">
        <w:rPr>
          <w:szCs w:val="20"/>
        </w:rPr>
        <w:t>Technická specifikace</w:t>
      </w:r>
      <w:r w:rsidR="00990ECF" w:rsidRPr="00B816FF">
        <w:rPr>
          <w:szCs w:val="20"/>
        </w:rPr>
        <w:t xml:space="preserve">] </w:t>
      </w:r>
      <w:r w:rsidR="00FD68D1" w:rsidRPr="00B816FF">
        <w:rPr>
          <w:szCs w:val="20"/>
        </w:rPr>
        <w:t>pro činnost Poskytovatele v </w:t>
      </w:r>
      <w:r w:rsidRPr="00B816FF">
        <w:rPr>
          <w:szCs w:val="20"/>
        </w:rPr>
        <w:t xml:space="preserve">rámci </w:t>
      </w:r>
      <w:r w:rsidR="00F7217B" w:rsidRPr="00B816FF">
        <w:rPr>
          <w:szCs w:val="20"/>
        </w:rPr>
        <w:t xml:space="preserve">IT prostředí </w:t>
      </w:r>
      <w:r w:rsidR="00103A4A" w:rsidRPr="00B816FF">
        <w:rPr>
          <w:szCs w:val="20"/>
        </w:rPr>
        <w:t>o</w:t>
      </w:r>
      <w:r w:rsidR="00F7217B" w:rsidRPr="00B816FF">
        <w:rPr>
          <w:szCs w:val="20"/>
        </w:rPr>
        <w:t>bjednatele</w:t>
      </w:r>
      <w:r w:rsidRPr="00B816FF">
        <w:rPr>
          <w:szCs w:val="20"/>
        </w:rPr>
        <w:t xml:space="preserve"> tak, aby mohl poskytovat Služby. </w:t>
      </w:r>
      <w:r w:rsidR="00DB5899" w:rsidRPr="00B816FF">
        <w:rPr>
          <w:szCs w:val="20"/>
        </w:rPr>
        <w:t xml:space="preserve">Zabezpečení </w:t>
      </w:r>
      <w:r w:rsidRPr="00B816FF">
        <w:rPr>
          <w:szCs w:val="20"/>
        </w:rPr>
        <w:t xml:space="preserve">prostředí zahrnuje </w:t>
      </w:r>
      <w:r w:rsidR="00546F65" w:rsidRPr="00B816FF">
        <w:rPr>
          <w:szCs w:val="20"/>
        </w:rPr>
        <w:t>zabezpečení</w:t>
      </w:r>
      <w:r w:rsidR="00DB5899" w:rsidRPr="00B816FF">
        <w:rPr>
          <w:szCs w:val="20"/>
        </w:rPr>
        <w:t xml:space="preserve"> </w:t>
      </w:r>
      <w:r w:rsidR="004449D8">
        <w:rPr>
          <w:szCs w:val="20"/>
        </w:rPr>
        <w:t xml:space="preserve">nezbytného fyzického a nepřetržitého </w:t>
      </w:r>
      <w:r w:rsidRPr="00B816FF">
        <w:rPr>
          <w:szCs w:val="20"/>
        </w:rPr>
        <w:t xml:space="preserve">vzdáleného přístupu </w:t>
      </w:r>
      <w:r w:rsidR="00602E10" w:rsidRPr="00B816FF">
        <w:rPr>
          <w:szCs w:val="20"/>
        </w:rPr>
        <w:t>zaměstnanců</w:t>
      </w:r>
      <w:r w:rsidR="008C319C" w:rsidRPr="00B816FF">
        <w:rPr>
          <w:szCs w:val="20"/>
        </w:rPr>
        <w:t>m</w:t>
      </w:r>
      <w:r w:rsidR="00602E10" w:rsidRPr="00B816FF">
        <w:rPr>
          <w:szCs w:val="20"/>
        </w:rPr>
        <w:t xml:space="preserve"> Poskytovatele</w:t>
      </w:r>
      <w:r w:rsidR="0092661A" w:rsidRPr="00B816FF">
        <w:rPr>
          <w:szCs w:val="20"/>
        </w:rPr>
        <w:t xml:space="preserve"> či </w:t>
      </w:r>
      <w:r w:rsidR="0092661A" w:rsidRPr="00B816FF">
        <w:rPr>
          <w:szCs w:val="20"/>
        </w:rPr>
        <w:lastRenderedPageBreak/>
        <w:t>členů</w:t>
      </w:r>
      <w:r w:rsidR="00602E10" w:rsidRPr="00B816FF">
        <w:rPr>
          <w:szCs w:val="20"/>
        </w:rPr>
        <w:t>m</w:t>
      </w:r>
      <w:r w:rsidR="0092661A" w:rsidRPr="00B816FF">
        <w:rPr>
          <w:szCs w:val="20"/>
        </w:rPr>
        <w:t xml:space="preserve"> Realizačního týmu </w:t>
      </w:r>
      <w:r w:rsidRPr="00B816FF">
        <w:rPr>
          <w:szCs w:val="20"/>
        </w:rPr>
        <w:t xml:space="preserve">do </w:t>
      </w:r>
      <w:r w:rsidR="00F7217B" w:rsidRPr="00B816FF">
        <w:rPr>
          <w:szCs w:val="20"/>
        </w:rPr>
        <w:t xml:space="preserve">IT prostředí </w:t>
      </w:r>
      <w:r w:rsidR="00103A4A" w:rsidRPr="00B816FF">
        <w:rPr>
          <w:szCs w:val="20"/>
        </w:rPr>
        <w:t>o</w:t>
      </w:r>
      <w:r w:rsidR="00F7217B" w:rsidRPr="00B816FF">
        <w:rPr>
          <w:szCs w:val="20"/>
        </w:rPr>
        <w:t>bjednatele</w:t>
      </w:r>
      <w:r w:rsidR="00546F65" w:rsidRPr="00B816FF">
        <w:rPr>
          <w:szCs w:val="20"/>
        </w:rPr>
        <w:t>, v </w:t>
      </w:r>
      <w:r w:rsidRPr="00B816FF">
        <w:rPr>
          <w:szCs w:val="20"/>
        </w:rPr>
        <w:t>přiměřeném rozsahu odpovídajícím možnostem Objed</w:t>
      </w:r>
      <w:r w:rsidR="00546F65" w:rsidRPr="00B816FF">
        <w:rPr>
          <w:szCs w:val="20"/>
        </w:rPr>
        <w:t>natele a Zadávací dokumentaci a </w:t>
      </w:r>
      <w:r w:rsidRPr="00B816FF">
        <w:rPr>
          <w:szCs w:val="20"/>
        </w:rPr>
        <w:t>při respektování bezpečnostních pravidel Objednatele, zejména Interní</w:t>
      </w:r>
      <w:r w:rsidR="00913CF7" w:rsidRPr="00B816FF">
        <w:rPr>
          <w:szCs w:val="20"/>
        </w:rPr>
        <w:t>ch</w:t>
      </w:r>
      <w:r w:rsidRPr="00B816FF">
        <w:rPr>
          <w:szCs w:val="20"/>
        </w:rPr>
        <w:t xml:space="preserve"> </w:t>
      </w:r>
      <w:r w:rsidR="00913CF7" w:rsidRPr="00B816FF">
        <w:rPr>
          <w:szCs w:val="20"/>
        </w:rPr>
        <w:t>předpisů</w:t>
      </w:r>
      <w:r w:rsidRPr="00B816FF">
        <w:rPr>
          <w:szCs w:val="20"/>
        </w:rPr>
        <w:t xml:space="preserve">. </w:t>
      </w:r>
    </w:p>
    <w:p w14:paraId="71700547" w14:textId="635A27DD" w:rsidR="00856FF5" w:rsidRPr="00B816FF" w:rsidRDefault="00856FF5" w:rsidP="00034F3D">
      <w:pPr>
        <w:pStyle w:val="MSPododstavec"/>
        <w:spacing w:line="280" w:lineRule="atLeast"/>
        <w:ind w:left="1560" w:hanging="426"/>
        <w:rPr>
          <w:szCs w:val="20"/>
        </w:rPr>
      </w:pPr>
      <w:r w:rsidRPr="00AE2CD7">
        <w:t xml:space="preserve">Objednatel je povinen oznámit nejméně pět (5) pracovních dní předem Poskytovateli všechny plánované odstávky nebo změny na </w:t>
      </w:r>
      <w:r w:rsidR="00F7217B" w:rsidRPr="00B816FF">
        <w:rPr>
          <w:szCs w:val="20"/>
        </w:rPr>
        <w:t xml:space="preserve">IT prostředí </w:t>
      </w:r>
      <w:r w:rsidR="00103A4A" w:rsidRPr="00B816FF">
        <w:rPr>
          <w:szCs w:val="20"/>
        </w:rPr>
        <w:t>o</w:t>
      </w:r>
      <w:r w:rsidR="00F7217B" w:rsidRPr="00B816FF">
        <w:rPr>
          <w:szCs w:val="20"/>
        </w:rPr>
        <w:t>bjednatele</w:t>
      </w:r>
      <w:r w:rsidRPr="00B816FF">
        <w:rPr>
          <w:szCs w:val="20"/>
        </w:rPr>
        <w:t xml:space="preserve"> a závislých službách, přičemž Poskytovatel je povinen Objednatele upozornit na případ</w:t>
      </w:r>
      <w:r w:rsidR="00DA0AC1" w:rsidRPr="00B816FF">
        <w:rPr>
          <w:szCs w:val="20"/>
        </w:rPr>
        <w:t>ná rizika a</w:t>
      </w:r>
      <w:r w:rsidR="00380C6C" w:rsidRPr="00B816FF">
        <w:rPr>
          <w:szCs w:val="20"/>
        </w:rPr>
        <w:t> </w:t>
      </w:r>
      <w:r w:rsidR="00DA0AC1" w:rsidRPr="00B816FF">
        <w:rPr>
          <w:szCs w:val="20"/>
        </w:rPr>
        <w:t>možný vznik škody v</w:t>
      </w:r>
      <w:r w:rsidR="00CF5412" w:rsidRPr="00B816FF">
        <w:rPr>
          <w:szCs w:val="20"/>
        </w:rPr>
        <w:t> </w:t>
      </w:r>
      <w:r w:rsidRPr="00B816FF">
        <w:rPr>
          <w:szCs w:val="20"/>
        </w:rPr>
        <w:t>důsledku nevhodného termínu odstávky nebo změny.</w:t>
      </w:r>
      <w:r w:rsidR="00546F65" w:rsidRPr="00B816FF">
        <w:rPr>
          <w:szCs w:val="20"/>
        </w:rPr>
        <w:t xml:space="preserve"> </w:t>
      </w:r>
    </w:p>
    <w:p w14:paraId="71875838" w14:textId="51FB4DEC" w:rsidR="00856FF5" w:rsidRPr="00AE2CD7" w:rsidRDefault="00856FF5" w:rsidP="00034F3D">
      <w:pPr>
        <w:pStyle w:val="MSPododstavec"/>
        <w:spacing w:line="280" w:lineRule="atLeast"/>
        <w:ind w:left="1560" w:hanging="426"/>
      </w:pPr>
      <w:bookmarkStart w:id="269" w:name="_Ref515814405"/>
      <w:r w:rsidRPr="00AE2CD7">
        <w:t xml:space="preserve">Objednatel </w:t>
      </w:r>
      <w:r w:rsidR="00326E1C" w:rsidRPr="00AE2CD7">
        <w:t>je povinen</w:t>
      </w:r>
      <w:r w:rsidRPr="00AE2CD7">
        <w:t xml:space="preserve"> na vlastní náklady provozovat anebo </w:t>
      </w:r>
      <w:r w:rsidR="00BA72D7" w:rsidRPr="00AE2CD7">
        <w:t>zabezpečit</w:t>
      </w:r>
      <w:r w:rsidR="00D117D2" w:rsidRPr="00AE2CD7">
        <w:t xml:space="preserve"> </w:t>
      </w:r>
      <w:r w:rsidRPr="00AE2CD7">
        <w:t xml:space="preserve">provozování </w:t>
      </w:r>
      <w:r w:rsidR="00F7217B" w:rsidRPr="00AE2CD7">
        <w:t xml:space="preserve">IT prostředí </w:t>
      </w:r>
      <w:r w:rsidR="00103A4A" w:rsidRPr="00AE2CD7">
        <w:t>o</w:t>
      </w:r>
      <w:r w:rsidR="00F7217B" w:rsidRPr="00AE2CD7">
        <w:t>bjednatele</w:t>
      </w:r>
      <w:r w:rsidRPr="00AE2CD7">
        <w:t xml:space="preserve"> a je</w:t>
      </w:r>
      <w:r w:rsidR="00BD36D4" w:rsidRPr="00AE2CD7">
        <w:t>ho</w:t>
      </w:r>
      <w:r w:rsidRPr="00AE2CD7">
        <w:t xml:space="preserve"> udržování ve stejném nebo lepším stavu, než v jakém je ke dni podpisu této </w:t>
      </w:r>
      <w:r w:rsidR="00C44675" w:rsidRPr="00AE2CD7">
        <w:t>Smlouvy</w:t>
      </w:r>
      <w:r w:rsidRPr="00AE2CD7">
        <w:t xml:space="preserve">. Objednatel má zejména povinnost na své náklady zajišťovat elektrickou energii pro </w:t>
      </w:r>
      <w:r w:rsidR="00F7217B" w:rsidRPr="00AE2CD7">
        <w:t xml:space="preserve">IT prostředí </w:t>
      </w:r>
      <w:r w:rsidR="00103A4A" w:rsidRPr="00AE2CD7">
        <w:t>o</w:t>
      </w:r>
      <w:r w:rsidR="00F7217B" w:rsidRPr="00AE2CD7">
        <w:t>bjednatele</w:t>
      </w:r>
      <w:r w:rsidRPr="00AE2CD7">
        <w:t xml:space="preserve">, napojení </w:t>
      </w:r>
      <w:r w:rsidR="00F7217B" w:rsidRPr="00AE2CD7">
        <w:t xml:space="preserve">IT prostředí </w:t>
      </w:r>
      <w:r w:rsidR="00103A4A" w:rsidRPr="00AE2CD7">
        <w:t>o</w:t>
      </w:r>
      <w:r w:rsidR="00F7217B" w:rsidRPr="00AE2CD7">
        <w:t>bjednatele</w:t>
      </w:r>
      <w:r w:rsidRPr="00AE2CD7">
        <w:t xml:space="preserve"> na internet a jiné externí zdroje nezbytné k řádnému chodu </w:t>
      </w:r>
      <w:r w:rsidR="00660B45" w:rsidRPr="00AE2CD7">
        <w:t>Systém</w:t>
      </w:r>
      <w:r w:rsidRPr="00AE2CD7">
        <w:t xml:space="preserve">u, klimatizování </w:t>
      </w:r>
      <w:r w:rsidR="00F7217B" w:rsidRPr="00AE2CD7">
        <w:t xml:space="preserve">IT prostředí </w:t>
      </w:r>
      <w:r w:rsidR="00103A4A" w:rsidRPr="00AE2CD7">
        <w:t>o</w:t>
      </w:r>
      <w:r w:rsidR="00F7217B" w:rsidRPr="00AE2CD7">
        <w:t>bjednatele</w:t>
      </w:r>
      <w:r w:rsidRPr="00AE2CD7">
        <w:t xml:space="preserve"> a zajištění dalších služeb souvisejících s chodem </w:t>
      </w:r>
      <w:r w:rsidR="00F7217B" w:rsidRPr="00AE2CD7">
        <w:t xml:space="preserve">IT prostředí </w:t>
      </w:r>
      <w:r w:rsidR="00103A4A" w:rsidRPr="00AE2CD7">
        <w:t>o</w:t>
      </w:r>
      <w:r w:rsidR="00F7217B" w:rsidRPr="00AE2CD7">
        <w:t>bjednatele</w:t>
      </w:r>
      <w:r w:rsidR="00326E1C" w:rsidRPr="00AE2CD7">
        <w:t xml:space="preserve">, ledaže jde o povinnost stanovenou Poskytovateli dle </w:t>
      </w:r>
      <w:r w:rsidR="00C44675" w:rsidRPr="00AE2CD7">
        <w:t>Smlouvy</w:t>
      </w:r>
      <w:r w:rsidR="00535F4F" w:rsidRPr="00AE2CD7">
        <w:t xml:space="preserve">. </w:t>
      </w:r>
      <w:r w:rsidR="006A1D12" w:rsidRPr="00AE2CD7">
        <w:t>Poruší-li</w:t>
      </w:r>
      <w:r w:rsidR="00CF5412" w:rsidRPr="00AE2CD7">
        <w:t> </w:t>
      </w:r>
      <w:r w:rsidRPr="00AE2CD7">
        <w:t>Poskytovatel své povinnosti, z</w:t>
      </w:r>
      <w:r w:rsidR="00535F4F" w:rsidRPr="00AE2CD7">
        <w:t>ejména povinnosti související s </w:t>
      </w:r>
      <w:r w:rsidRPr="00AE2CD7">
        <w:t>Paušálními službami, v</w:t>
      </w:r>
      <w:r w:rsidR="00634502" w:rsidRPr="00AE2CD7">
        <w:t> </w:t>
      </w:r>
      <w:r w:rsidRPr="00AE2CD7">
        <w:t xml:space="preserve">důsledku výpadku nebo přerušení služeb </w:t>
      </w:r>
      <w:r w:rsidR="00F7217B" w:rsidRPr="00AE2CD7">
        <w:t xml:space="preserve">IT prostředí </w:t>
      </w:r>
      <w:r w:rsidR="00103A4A" w:rsidRPr="00AE2CD7">
        <w:t>o</w:t>
      </w:r>
      <w:r w:rsidR="00F7217B" w:rsidRPr="00AE2CD7">
        <w:t>bjednatele</w:t>
      </w:r>
      <w:r w:rsidRPr="00AE2CD7">
        <w:t xml:space="preserve"> způsobeného porušením povinností Objednatele dle tohoto </w:t>
      </w:r>
      <w:r w:rsidR="00065744" w:rsidRPr="00AE2CD7">
        <w:t>odst.</w:t>
      </w:r>
      <w:r w:rsidRPr="00AE2CD7">
        <w:t xml:space="preserve"> </w:t>
      </w:r>
      <w:r w:rsidR="00E40B14" w:rsidRPr="00AE2CD7">
        <w:fldChar w:fldCharType="begin"/>
      </w:r>
      <w:r w:rsidR="00E40B14" w:rsidRPr="00AE2CD7">
        <w:instrText xml:space="preserve"> REF _Ref515814405 \w \h </w:instrText>
      </w:r>
      <w:r w:rsidR="00AE2CD7">
        <w:instrText xml:space="preserve"> \* MERGEFORMAT </w:instrText>
      </w:r>
      <w:r w:rsidR="00E40B14" w:rsidRPr="00AE2CD7">
        <w:fldChar w:fldCharType="separate"/>
      </w:r>
      <w:r w:rsidR="008E4817">
        <w:t>11.3.f)</w:t>
      </w:r>
      <w:r w:rsidR="00E40B14" w:rsidRPr="00AE2CD7">
        <w:fldChar w:fldCharType="end"/>
      </w:r>
      <w:r w:rsidRPr="00AE2CD7">
        <w:t xml:space="preserve"> pak se po dobu od vzniku takového výpadku do jeho odstranění Objednatelem staví veškeré lhůty či doby stanovené ve specifikacích Paušálních služeb, které jsou bezprostředně a přímo dotčeny takovým výpadkem </w:t>
      </w:r>
      <w:r w:rsidR="00F7217B" w:rsidRPr="00AE2CD7">
        <w:t xml:space="preserve">IT prostředí </w:t>
      </w:r>
      <w:r w:rsidR="00103A4A" w:rsidRPr="00AE2CD7">
        <w:t>o</w:t>
      </w:r>
      <w:r w:rsidR="00F7217B" w:rsidRPr="00AE2CD7">
        <w:t>bjednatele</w:t>
      </w:r>
      <w:r w:rsidRPr="00AE2CD7">
        <w:t>.</w:t>
      </w:r>
      <w:bookmarkEnd w:id="269"/>
      <w:r w:rsidRPr="00AE2CD7">
        <w:t xml:space="preserve"> </w:t>
      </w:r>
    </w:p>
    <w:p w14:paraId="70505E0B" w14:textId="422FCC39" w:rsidR="00E52342" w:rsidRPr="00B816FF" w:rsidRDefault="00856FF5" w:rsidP="00F338C5">
      <w:pPr>
        <w:pStyle w:val="MSlnek"/>
        <w:spacing w:line="280" w:lineRule="atLeast"/>
        <w:rPr>
          <w:szCs w:val="20"/>
        </w:rPr>
      </w:pPr>
      <w:bookmarkStart w:id="270" w:name="_Ref516571623"/>
      <w:bookmarkStart w:id="271" w:name="_Toc190871980"/>
      <w:r w:rsidRPr="00B816FF">
        <w:rPr>
          <w:szCs w:val="20"/>
        </w:rPr>
        <w:t>Objednatel je povin</w:t>
      </w:r>
      <w:r w:rsidR="00FD68D1" w:rsidRPr="00B816FF">
        <w:rPr>
          <w:szCs w:val="20"/>
        </w:rPr>
        <w:t xml:space="preserve">en poskytovat </w:t>
      </w:r>
      <w:r w:rsidR="00BD36D4" w:rsidRPr="00B816FF">
        <w:rPr>
          <w:szCs w:val="20"/>
        </w:rPr>
        <w:t xml:space="preserve">součinnost dle této </w:t>
      </w:r>
      <w:r w:rsidR="00C44675" w:rsidRPr="00B816FF">
        <w:rPr>
          <w:szCs w:val="20"/>
        </w:rPr>
        <w:t>Smlouvy</w:t>
      </w:r>
      <w:r w:rsidR="00BD36D4" w:rsidRPr="00B816FF">
        <w:rPr>
          <w:szCs w:val="20"/>
        </w:rPr>
        <w:t xml:space="preserve"> </w:t>
      </w:r>
      <w:r w:rsidR="00FD68D1" w:rsidRPr="00B816FF">
        <w:rPr>
          <w:szCs w:val="20"/>
        </w:rPr>
        <w:t>pouze v rozsahu a </w:t>
      </w:r>
      <w:r w:rsidRPr="00B816FF">
        <w:rPr>
          <w:szCs w:val="20"/>
        </w:rPr>
        <w:t>způsoby stanovenými v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_Ref515814146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11.2</w:t>
      </w:r>
      <w:r w:rsidRPr="00B816FF">
        <w:rPr>
          <w:szCs w:val="20"/>
        </w:rPr>
        <w:fldChar w:fldCharType="end"/>
      </w:r>
      <w:r w:rsidRPr="00B816FF">
        <w:rPr>
          <w:szCs w:val="20"/>
        </w:rPr>
        <w:t xml:space="preserve"> a </w:t>
      </w:r>
      <w:r w:rsidRPr="00B816FF">
        <w:rPr>
          <w:szCs w:val="20"/>
        </w:rPr>
        <w:fldChar w:fldCharType="begin"/>
      </w:r>
      <w:r w:rsidRPr="00B816FF">
        <w:rPr>
          <w:szCs w:val="20"/>
        </w:rPr>
        <w:instrText xml:space="preserve"> REF _Ref515814129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11.3</w:t>
      </w:r>
      <w:r w:rsidRPr="00B816FF">
        <w:rPr>
          <w:szCs w:val="20"/>
        </w:rPr>
        <w:fldChar w:fldCharType="end"/>
      </w:r>
      <w:r w:rsidR="00885DAD" w:rsidRPr="00B816FF">
        <w:rPr>
          <w:szCs w:val="20"/>
        </w:rPr>
        <w:t>, případně dle Přílohy č. 1 [Technická specifikace].</w:t>
      </w:r>
      <w:bookmarkEnd w:id="270"/>
      <w:bookmarkEnd w:id="271"/>
      <w:r w:rsidRPr="00B816FF">
        <w:rPr>
          <w:szCs w:val="20"/>
        </w:rPr>
        <w:t xml:space="preserve"> </w:t>
      </w:r>
    </w:p>
    <w:p w14:paraId="5634B605" w14:textId="0C3EC8FB" w:rsidR="007B0997" w:rsidRPr="00B816FF" w:rsidRDefault="001E548D" w:rsidP="00034F3D">
      <w:pPr>
        <w:pStyle w:val="MSNadpis1"/>
        <w:spacing w:before="360" w:line="280" w:lineRule="atLeast"/>
        <w:rPr>
          <w:b w:val="0"/>
          <w:bCs w:val="0"/>
        </w:rPr>
      </w:pPr>
      <w:bookmarkStart w:id="272" w:name="_Ref516341913"/>
      <w:bookmarkStart w:id="273" w:name="_Toc532815623"/>
      <w:bookmarkStart w:id="274" w:name="_Toc51336288"/>
      <w:bookmarkStart w:id="275" w:name="_Toc56623846"/>
      <w:bookmarkStart w:id="276" w:name="_Toc56703394"/>
      <w:bookmarkStart w:id="277" w:name="_Toc190871981"/>
      <w:bookmarkStart w:id="278" w:name="_Toc215557188"/>
      <w:r w:rsidRPr="00AE2CD7">
        <w:rPr>
          <w:szCs w:val="20"/>
        </w:rPr>
        <w:t>POVINNOSTI POSKYTOVATELE</w:t>
      </w:r>
      <w:bookmarkEnd w:id="272"/>
      <w:bookmarkEnd w:id="273"/>
      <w:bookmarkEnd w:id="274"/>
      <w:bookmarkEnd w:id="275"/>
      <w:bookmarkEnd w:id="276"/>
      <w:bookmarkEnd w:id="277"/>
      <w:bookmarkEnd w:id="278"/>
    </w:p>
    <w:p w14:paraId="3F37B88E" w14:textId="77777777" w:rsidR="00DD591C" w:rsidRPr="009833EF" w:rsidRDefault="00DD591C" w:rsidP="00F338C5">
      <w:pPr>
        <w:pStyle w:val="MSlnek"/>
        <w:spacing w:line="280" w:lineRule="atLeast"/>
        <w:rPr>
          <w:szCs w:val="20"/>
        </w:rPr>
      </w:pPr>
      <w:bookmarkStart w:id="279" w:name="_Ref36385287"/>
      <w:bookmarkStart w:id="280" w:name="_Toc190871982"/>
      <w:r w:rsidRPr="009833EF">
        <w:rPr>
          <w:szCs w:val="20"/>
        </w:rPr>
        <w:t xml:space="preserve">Poskytovatel se zavazuje poskytovat Objednateli Služby </w:t>
      </w:r>
      <w:r w:rsidR="00BA72D7" w:rsidRPr="009833EF">
        <w:rPr>
          <w:szCs w:val="20"/>
        </w:rPr>
        <w:t xml:space="preserve">řádně a včas, </w:t>
      </w:r>
      <w:r w:rsidR="00A10613" w:rsidRPr="009833EF">
        <w:rPr>
          <w:szCs w:val="20"/>
        </w:rPr>
        <w:t>osobně</w:t>
      </w:r>
      <w:r w:rsidR="00BA72D7" w:rsidRPr="009833EF">
        <w:rPr>
          <w:szCs w:val="20"/>
        </w:rPr>
        <w:t>, (tj. </w:t>
      </w:r>
      <w:r w:rsidR="0037594C" w:rsidRPr="009833EF">
        <w:rPr>
          <w:szCs w:val="20"/>
        </w:rPr>
        <w:t>prostřednictvím svých zaměstnanců)</w:t>
      </w:r>
      <w:r w:rsidR="00A34EBA" w:rsidRPr="009833EF">
        <w:rPr>
          <w:szCs w:val="20"/>
        </w:rPr>
        <w:t xml:space="preserve">, </w:t>
      </w:r>
      <w:r w:rsidR="008C319C" w:rsidRPr="009833EF">
        <w:rPr>
          <w:szCs w:val="20"/>
        </w:rPr>
        <w:t xml:space="preserve">prostřednictvím </w:t>
      </w:r>
      <w:r w:rsidR="00A34EBA" w:rsidRPr="009833EF">
        <w:rPr>
          <w:szCs w:val="20"/>
        </w:rPr>
        <w:t>členů Realizačního týmu</w:t>
      </w:r>
      <w:r w:rsidR="00BA72D7" w:rsidRPr="009833EF">
        <w:rPr>
          <w:szCs w:val="20"/>
        </w:rPr>
        <w:t xml:space="preserve"> a </w:t>
      </w:r>
      <w:r w:rsidR="0037594C" w:rsidRPr="009833EF">
        <w:rPr>
          <w:szCs w:val="20"/>
        </w:rPr>
        <w:t>prostřednictvím</w:t>
      </w:r>
      <w:r w:rsidRPr="009833EF">
        <w:rPr>
          <w:szCs w:val="20"/>
        </w:rPr>
        <w:t xml:space="preserve"> svých Poddodavatelů</w:t>
      </w:r>
      <w:r w:rsidR="0037594C" w:rsidRPr="009833EF">
        <w:rPr>
          <w:szCs w:val="20"/>
        </w:rPr>
        <w:t>.</w:t>
      </w:r>
      <w:bookmarkEnd w:id="279"/>
      <w:bookmarkEnd w:id="280"/>
    </w:p>
    <w:p w14:paraId="57AFF826" w14:textId="16F67549" w:rsidR="00DD591C" w:rsidRPr="009833EF" w:rsidRDefault="00DD591C" w:rsidP="00F338C5">
      <w:pPr>
        <w:pStyle w:val="MSlnek"/>
        <w:spacing w:line="280" w:lineRule="atLeast"/>
        <w:rPr>
          <w:szCs w:val="20"/>
        </w:rPr>
      </w:pPr>
      <w:bookmarkStart w:id="281" w:name="_Toc190871983"/>
      <w:r w:rsidRPr="009833EF">
        <w:rPr>
          <w:szCs w:val="20"/>
        </w:rPr>
        <w:t xml:space="preserve">Poskytovatel je povinen písemně seznámit Objednatele s bezpečnostními doporučeními souvisejícími s provozem </w:t>
      </w:r>
      <w:r w:rsidR="00660B45" w:rsidRPr="009833EF">
        <w:rPr>
          <w:szCs w:val="20"/>
        </w:rPr>
        <w:t>Systém</w:t>
      </w:r>
      <w:r w:rsidRPr="009833EF">
        <w:rPr>
          <w:szCs w:val="20"/>
        </w:rPr>
        <w:t>u a Standardního software. V případě vědomosti o rizicích a hrozbách vyplývajících z jejich případného nedodržování Objednatelem, je Poskytovatel povinen na tuto skutečnost Objednatele bezodkladně písemně upozornit.</w:t>
      </w:r>
      <w:bookmarkEnd w:id="281"/>
      <w:r w:rsidRPr="009833EF">
        <w:rPr>
          <w:szCs w:val="20"/>
        </w:rPr>
        <w:t xml:space="preserve"> </w:t>
      </w:r>
    </w:p>
    <w:p w14:paraId="14CFBE79" w14:textId="77777777" w:rsidR="00DD591C" w:rsidRPr="009833EF" w:rsidRDefault="00DD591C" w:rsidP="00F338C5">
      <w:pPr>
        <w:pStyle w:val="MSlnek"/>
        <w:spacing w:line="280" w:lineRule="atLeast"/>
        <w:rPr>
          <w:szCs w:val="20"/>
        </w:rPr>
      </w:pPr>
      <w:bookmarkStart w:id="282" w:name="_Toc190871984"/>
      <w:r w:rsidRPr="009833EF">
        <w:rPr>
          <w:szCs w:val="20"/>
        </w:rPr>
        <w:t xml:space="preserve">Poskytovatel se zavazuje, že ke všem výstupům poskytování Služeb a k veškerým jejich součástem poskytne, </w:t>
      </w:r>
      <w:r w:rsidR="00B72914" w:rsidRPr="009833EF">
        <w:rPr>
          <w:szCs w:val="20"/>
        </w:rPr>
        <w:t xml:space="preserve">zabezpečí </w:t>
      </w:r>
      <w:r w:rsidRPr="009833EF">
        <w:rPr>
          <w:szCs w:val="20"/>
        </w:rPr>
        <w:t xml:space="preserve">a na Objednatele převede či postoupí </w:t>
      </w:r>
      <w:r w:rsidR="00DA0AC1" w:rsidRPr="009833EF">
        <w:rPr>
          <w:szCs w:val="20"/>
        </w:rPr>
        <w:t>všechna vlastnická, autorská či </w:t>
      </w:r>
      <w:r w:rsidRPr="009833EF">
        <w:rPr>
          <w:szCs w:val="20"/>
        </w:rPr>
        <w:t xml:space="preserve">užívací práva a související oprávnění, zejména pak </w:t>
      </w:r>
      <w:r w:rsidR="00305B1B" w:rsidRPr="009833EF">
        <w:rPr>
          <w:szCs w:val="20"/>
        </w:rPr>
        <w:t xml:space="preserve">za podmínek pro </w:t>
      </w:r>
      <w:r w:rsidR="00A34EBA" w:rsidRPr="009833EF">
        <w:rPr>
          <w:szCs w:val="20"/>
        </w:rPr>
        <w:t xml:space="preserve">Udělovaná </w:t>
      </w:r>
      <w:r w:rsidRPr="009833EF">
        <w:rPr>
          <w:szCs w:val="20"/>
        </w:rPr>
        <w:t>oprávnění.</w:t>
      </w:r>
      <w:bookmarkEnd w:id="282"/>
      <w:r w:rsidR="00CF30DA" w:rsidRPr="009833EF">
        <w:rPr>
          <w:szCs w:val="20"/>
        </w:rPr>
        <w:t xml:space="preserve"> </w:t>
      </w:r>
    </w:p>
    <w:p w14:paraId="00CAD452" w14:textId="15499C5E" w:rsidR="00DD591C" w:rsidRPr="00B816FF" w:rsidRDefault="00DD591C" w:rsidP="00F338C5">
      <w:pPr>
        <w:pStyle w:val="MSlnek"/>
        <w:spacing w:line="280" w:lineRule="atLeast"/>
        <w:rPr>
          <w:szCs w:val="20"/>
        </w:rPr>
      </w:pPr>
      <w:bookmarkStart w:id="283" w:name="_Ref516676257"/>
      <w:bookmarkStart w:id="284" w:name="_Toc190871985"/>
      <w:bookmarkStart w:id="285" w:name="_Ref516571637"/>
      <w:bookmarkStart w:id="286" w:name="_Hlk91599181"/>
      <w:r w:rsidRPr="00B816FF">
        <w:rPr>
          <w:szCs w:val="20"/>
        </w:rPr>
        <w:t>V rámci poskytování Služeb nesmí Poskytovatel užít ke splnění svých povinností a do</w:t>
      </w:r>
      <w:r w:rsidR="00034F3D">
        <w:rPr>
          <w:szCs w:val="20"/>
        </w:rPr>
        <w:t> </w:t>
      </w:r>
      <w:r w:rsidR="00660B45" w:rsidRPr="00B816FF">
        <w:rPr>
          <w:szCs w:val="20"/>
        </w:rPr>
        <w:t>Systém</w:t>
      </w:r>
      <w:r w:rsidRPr="00B816FF">
        <w:rPr>
          <w:szCs w:val="20"/>
        </w:rPr>
        <w:t>u jakkoliv zařadit</w:t>
      </w:r>
      <w:r w:rsidR="004F6DDA">
        <w:rPr>
          <w:szCs w:val="20"/>
        </w:rPr>
        <w:t>,</w:t>
      </w:r>
      <w:r w:rsidRPr="00B816FF">
        <w:rPr>
          <w:szCs w:val="20"/>
        </w:rPr>
        <w:t xml:space="preserve"> </w:t>
      </w:r>
      <w:r w:rsidR="00A10613" w:rsidRPr="00B816FF">
        <w:rPr>
          <w:szCs w:val="20"/>
        </w:rPr>
        <w:t>či se Systémem</w:t>
      </w:r>
      <w:r w:rsidRPr="00B816FF">
        <w:rPr>
          <w:szCs w:val="20"/>
        </w:rPr>
        <w:t xml:space="preserve"> jakkoliv spojit Standardní software bez předchozího </w:t>
      </w:r>
      <w:r w:rsidR="00B12335" w:rsidRPr="00B816FF">
        <w:rPr>
          <w:szCs w:val="20"/>
        </w:rPr>
        <w:t xml:space="preserve">písemného </w:t>
      </w:r>
      <w:r w:rsidRPr="00B816FF">
        <w:rPr>
          <w:szCs w:val="20"/>
        </w:rPr>
        <w:t>souhlasu Objednatele. Souhla</w:t>
      </w:r>
      <w:r w:rsidR="0037594C" w:rsidRPr="00B816FF">
        <w:rPr>
          <w:szCs w:val="20"/>
        </w:rPr>
        <w:t xml:space="preserve">s Objednatele dle tohoto </w:t>
      </w:r>
      <w:r w:rsidR="00065744" w:rsidRPr="00AE2CD7">
        <w:rPr>
          <w:szCs w:val="20"/>
        </w:rPr>
        <w:t>odst.</w:t>
      </w:r>
      <w:r w:rsidR="0037594C" w:rsidRPr="00B816FF">
        <w:rPr>
          <w:szCs w:val="20"/>
        </w:rPr>
        <w:t xml:space="preserve"> </w:t>
      </w:r>
      <w:r w:rsidR="0037594C" w:rsidRPr="00B816FF">
        <w:rPr>
          <w:szCs w:val="20"/>
        </w:rPr>
        <w:fldChar w:fldCharType="begin"/>
      </w:r>
      <w:r w:rsidR="0037594C" w:rsidRPr="00B816FF">
        <w:rPr>
          <w:szCs w:val="20"/>
        </w:rPr>
        <w:instrText xml:space="preserve"> REF _Ref516571637 \r \h </w:instrText>
      </w:r>
      <w:r w:rsidR="0056038E" w:rsidRPr="00B816FF">
        <w:rPr>
          <w:szCs w:val="20"/>
        </w:rPr>
        <w:instrText xml:space="preserve"> \* MERGEFORMAT </w:instrText>
      </w:r>
      <w:r w:rsidR="0037594C" w:rsidRPr="00B816FF">
        <w:rPr>
          <w:szCs w:val="20"/>
        </w:rPr>
      </w:r>
      <w:r w:rsidR="0037594C" w:rsidRPr="00B816FF">
        <w:rPr>
          <w:szCs w:val="20"/>
        </w:rPr>
        <w:fldChar w:fldCharType="separate"/>
      </w:r>
      <w:r w:rsidR="008E4817">
        <w:rPr>
          <w:szCs w:val="20"/>
        </w:rPr>
        <w:t>12.4</w:t>
      </w:r>
      <w:r w:rsidR="0037594C" w:rsidRPr="00B816FF">
        <w:rPr>
          <w:szCs w:val="20"/>
        </w:rPr>
        <w:fldChar w:fldCharType="end"/>
      </w:r>
      <w:r w:rsidR="0037594C" w:rsidRPr="00B816FF">
        <w:rPr>
          <w:szCs w:val="20"/>
        </w:rPr>
        <w:t xml:space="preserve"> </w:t>
      </w:r>
      <w:r w:rsidRPr="00B816FF">
        <w:rPr>
          <w:szCs w:val="20"/>
        </w:rPr>
        <w:t>musí být podepsaný Kontaktní osobou Objednatele pro smluvní záležitosti.</w:t>
      </w:r>
      <w:bookmarkEnd w:id="283"/>
      <w:bookmarkEnd w:id="284"/>
      <w:r w:rsidRPr="00B816FF">
        <w:rPr>
          <w:szCs w:val="20"/>
        </w:rPr>
        <w:t xml:space="preserve"> </w:t>
      </w:r>
      <w:bookmarkEnd w:id="285"/>
    </w:p>
    <w:p w14:paraId="003FEF49" w14:textId="77777777" w:rsidR="00DD591C" w:rsidRPr="00B816FF" w:rsidRDefault="00DD591C" w:rsidP="00F338C5">
      <w:pPr>
        <w:pStyle w:val="MSlnek"/>
        <w:spacing w:line="280" w:lineRule="atLeast"/>
        <w:rPr>
          <w:szCs w:val="20"/>
        </w:rPr>
      </w:pPr>
      <w:bookmarkStart w:id="287" w:name="_Toc190871986"/>
      <w:bookmarkEnd w:id="286"/>
      <w:r w:rsidRPr="00B816FF">
        <w:rPr>
          <w:szCs w:val="20"/>
        </w:rPr>
        <w:t>Poskytovatel se zavazuje poskytovat v rámci Služeb veškerou souči</w:t>
      </w:r>
      <w:r w:rsidR="00B943AD" w:rsidRPr="00B816FF">
        <w:rPr>
          <w:szCs w:val="20"/>
        </w:rPr>
        <w:t>nnost, a to zejména</w:t>
      </w:r>
      <w:r w:rsidRPr="00B816FF">
        <w:rPr>
          <w:szCs w:val="20"/>
        </w:rPr>
        <w:t>:</w:t>
      </w:r>
      <w:bookmarkEnd w:id="287"/>
    </w:p>
    <w:p w14:paraId="41DA2564" w14:textId="204EBC02" w:rsidR="00B47943" w:rsidRPr="00B816FF" w:rsidRDefault="00B47943" w:rsidP="00F338C5">
      <w:pPr>
        <w:pStyle w:val="MSPododstavec"/>
        <w:spacing w:line="280" w:lineRule="atLeast"/>
        <w:rPr>
          <w:szCs w:val="20"/>
        </w:rPr>
      </w:pPr>
      <w:r w:rsidRPr="00AE2CD7">
        <w:t>pro řádnou správu licencí ke Standardnímu software, který je součástí Systému</w:t>
      </w:r>
      <w:r w:rsidR="001D2556" w:rsidRPr="00B816FF">
        <w:rPr>
          <w:szCs w:val="20"/>
        </w:rPr>
        <w:t>,</w:t>
      </w:r>
      <w:r w:rsidRPr="00B816FF">
        <w:rPr>
          <w:szCs w:val="20"/>
        </w:rPr>
        <w:t xml:space="preserve"> a kterou prov</w:t>
      </w:r>
      <w:r w:rsidR="004751D8" w:rsidRPr="00B816FF">
        <w:rPr>
          <w:szCs w:val="20"/>
        </w:rPr>
        <w:t>ádí Objednatel</w:t>
      </w:r>
      <w:r w:rsidRPr="00B816FF">
        <w:rPr>
          <w:szCs w:val="20"/>
        </w:rPr>
        <w:t>;</w:t>
      </w:r>
      <w:r w:rsidR="00FC1B7C" w:rsidRPr="00B816FF">
        <w:rPr>
          <w:szCs w:val="20"/>
        </w:rPr>
        <w:t xml:space="preserve"> </w:t>
      </w:r>
    </w:p>
    <w:p w14:paraId="2FCB7E6A" w14:textId="77777777" w:rsidR="00DD591C" w:rsidRPr="00B816FF" w:rsidRDefault="00DD591C" w:rsidP="00F338C5">
      <w:pPr>
        <w:pStyle w:val="MSPododstavec"/>
        <w:spacing w:line="280" w:lineRule="atLeast"/>
        <w:rPr>
          <w:szCs w:val="20"/>
        </w:rPr>
      </w:pPr>
      <w:r w:rsidRPr="00AE2CD7">
        <w:t xml:space="preserve">pro zajištění komunikace a vzájemné interoperability s </w:t>
      </w:r>
      <w:r w:rsidR="001816DB" w:rsidRPr="00B816FF">
        <w:rPr>
          <w:szCs w:val="20"/>
        </w:rPr>
        <w:t>dalšími počítačovými</w:t>
      </w:r>
      <w:r w:rsidR="00900361" w:rsidRPr="00B816FF">
        <w:rPr>
          <w:szCs w:val="20"/>
        </w:rPr>
        <w:t xml:space="preserve"> programy či </w:t>
      </w:r>
      <w:r w:rsidRPr="00B816FF">
        <w:rPr>
          <w:szCs w:val="20"/>
        </w:rPr>
        <w:t xml:space="preserve">informačními systémy nezbytnými pro plnohodnotné fungování </w:t>
      </w:r>
      <w:r w:rsidR="00660B45" w:rsidRPr="00B816FF">
        <w:rPr>
          <w:szCs w:val="20"/>
        </w:rPr>
        <w:lastRenderedPageBreak/>
        <w:t>Systém</w:t>
      </w:r>
      <w:r w:rsidRPr="00B816FF">
        <w:rPr>
          <w:szCs w:val="20"/>
        </w:rPr>
        <w:t>u;</w:t>
      </w:r>
    </w:p>
    <w:p w14:paraId="2CBD8502" w14:textId="77777777" w:rsidR="00DD591C" w:rsidRPr="00B816FF" w:rsidRDefault="00DD591C" w:rsidP="00F338C5">
      <w:pPr>
        <w:pStyle w:val="MSPododstavec"/>
        <w:spacing w:line="280" w:lineRule="atLeast"/>
        <w:rPr>
          <w:szCs w:val="20"/>
        </w:rPr>
      </w:pPr>
      <w:r w:rsidRPr="00AE2CD7">
        <w:t xml:space="preserve">při provádění legislativních změn </w:t>
      </w:r>
      <w:r w:rsidR="00660B45" w:rsidRPr="00B816FF">
        <w:rPr>
          <w:szCs w:val="20"/>
        </w:rPr>
        <w:t>Systém</w:t>
      </w:r>
      <w:r w:rsidRPr="00B816FF">
        <w:rPr>
          <w:szCs w:val="20"/>
        </w:rPr>
        <w:t>u anebo provázaných systémů; a</w:t>
      </w:r>
    </w:p>
    <w:p w14:paraId="7DA4594B" w14:textId="77777777" w:rsidR="00DD591C" w:rsidRPr="00B816FF" w:rsidRDefault="00DD591C" w:rsidP="00F338C5">
      <w:pPr>
        <w:pStyle w:val="MSPododstavec"/>
        <w:spacing w:line="280" w:lineRule="atLeast"/>
        <w:rPr>
          <w:szCs w:val="20"/>
        </w:rPr>
      </w:pPr>
      <w:r w:rsidRPr="00AE2CD7">
        <w:t xml:space="preserve">orgánům dohledu a kontrolním orgánům </w:t>
      </w:r>
      <w:r w:rsidR="008F3E90" w:rsidRPr="00B816FF">
        <w:rPr>
          <w:szCs w:val="20"/>
        </w:rPr>
        <w:t xml:space="preserve">provádějícím </w:t>
      </w:r>
      <w:r w:rsidR="00DA0AC1" w:rsidRPr="00B816FF">
        <w:rPr>
          <w:szCs w:val="20"/>
        </w:rPr>
        <w:t>dohled či kontrolu nad </w:t>
      </w:r>
      <w:r w:rsidRPr="00B816FF">
        <w:rPr>
          <w:szCs w:val="20"/>
        </w:rPr>
        <w:t>hospodařením či prováděním dalších činností Objedn</w:t>
      </w:r>
      <w:r w:rsidR="00900361" w:rsidRPr="00B816FF">
        <w:rPr>
          <w:szCs w:val="20"/>
        </w:rPr>
        <w:t>atelem anebo kontrolu procesu a </w:t>
      </w:r>
      <w:r w:rsidRPr="00B816FF">
        <w:rPr>
          <w:szCs w:val="20"/>
        </w:rPr>
        <w:t xml:space="preserve">životního cyklu Veřejné zakázky. </w:t>
      </w:r>
    </w:p>
    <w:p w14:paraId="25027B99" w14:textId="77777777" w:rsidR="00DD591C" w:rsidRPr="009833EF" w:rsidRDefault="00DD591C" w:rsidP="00F338C5">
      <w:pPr>
        <w:pStyle w:val="MSlnek"/>
        <w:spacing w:line="280" w:lineRule="atLeast"/>
        <w:rPr>
          <w:szCs w:val="20"/>
        </w:rPr>
      </w:pPr>
      <w:bookmarkStart w:id="288" w:name="_Ref515816753"/>
      <w:bookmarkStart w:id="289" w:name="_Toc190871987"/>
      <w:r w:rsidRPr="009833EF">
        <w:rPr>
          <w:szCs w:val="20"/>
        </w:rPr>
        <w:t>Poskyt</w:t>
      </w:r>
      <w:r w:rsidR="00B943AD" w:rsidRPr="009833EF">
        <w:rPr>
          <w:szCs w:val="20"/>
        </w:rPr>
        <w:t>ovatel se dále zavazuje zejména</w:t>
      </w:r>
      <w:r w:rsidRPr="009833EF">
        <w:rPr>
          <w:szCs w:val="20"/>
        </w:rPr>
        <w:t>:</w:t>
      </w:r>
      <w:bookmarkEnd w:id="288"/>
      <w:bookmarkEnd w:id="289"/>
    </w:p>
    <w:p w14:paraId="6B4C5F0B" w14:textId="18A0631D" w:rsidR="00DD591C" w:rsidRPr="009833EF" w:rsidRDefault="00DD591C" w:rsidP="00034F3D">
      <w:pPr>
        <w:pStyle w:val="MSPododstavec"/>
        <w:spacing w:line="280" w:lineRule="atLeast"/>
        <w:ind w:left="1560" w:hanging="426"/>
        <w:rPr>
          <w:szCs w:val="20"/>
        </w:rPr>
      </w:pPr>
      <w:r w:rsidRPr="009833EF">
        <w:t xml:space="preserve">poskytovat Služby ve vysoké kvalitě s odbornou péčí odpovídající podmínkám sjednaným v této </w:t>
      </w:r>
      <w:r w:rsidR="007A5FF0" w:rsidRPr="009833EF">
        <w:rPr>
          <w:szCs w:val="20"/>
        </w:rPr>
        <w:t>S</w:t>
      </w:r>
      <w:r w:rsidRPr="009833EF">
        <w:rPr>
          <w:szCs w:val="20"/>
        </w:rPr>
        <w:t>mlouvě;</w:t>
      </w:r>
    </w:p>
    <w:p w14:paraId="6BE70741" w14:textId="0BA278A0" w:rsidR="00D12A81" w:rsidRPr="009833EF" w:rsidRDefault="00D12A81" w:rsidP="00034F3D">
      <w:pPr>
        <w:pStyle w:val="MSPododstavec"/>
        <w:spacing w:line="280" w:lineRule="atLeast"/>
        <w:ind w:left="1560" w:hanging="426"/>
        <w:rPr>
          <w:szCs w:val="20"/>
        </w:rPr>
      </w:pPr>
      <w:bookmarkStart w:id="290" w:name="_Ref516648577"/>
      <w:r w:rsidRPr="009833EF">
        <w:t>umožnit Objednateli fyzickou či jinou kontrolu v místech, která souvisejí s</w:t>
      </w:r>
      <w:r w:rsidR="001D2556" w:rsidRPr="009833EF">
        <w:rPr>
          <w:szCs w:val="20"/>
        </w:rPr>
        <w:t> </w:t>
      </w:r>
      <w:r w:rsidRPr="009833EF">
        <w:rPr>
          <w:szCs w:val="20"/>
        </w:rPr>
        <w:t>poskytováním Služeb</w:t>
      </w:r>
      <w:r w:rsidR="008C319C" w:rsidRPr="009833EF">
        <w:rPr>
          <w:szCs w:val="20"/>
        </w:rPr>
        <w:t>,</w:t>
      </w:r>
      <w:r w:rsidRPr="009833EF">
        <w:rPr>
          <w:szCs w:val="20"/>
        </w:rPr>
        <w:t xml:space="preserve"> a s tím související možnost kontroly práce a výstupů členů Realizačního týmu</w:t>
      </w:r>
      <w:bookmarkEnd w:id="290"/>
      <w:r w:rsidR="00A34EBA" w:rsidRPr="009833EF">
        <w:rPr>
          <w:szCs w:val="20"/>
        </w:rPr>
        <w:t>;</w:t>
      </w:r>
    </w:p>
    <w:p w14:paraId="190E35F0" w14:textId="11534585" w:rsidR="00DD591C" w:rsidRPr="009833EF" w:rsidRDefault="00DD591C" w:rsidP="00034F3D">
      <w:pPr>
        <w:pStyle w:val="MSPododstavec"/>
        <w:spacing w:line="280" w:lineRule="atLeast"/>
        <w:ind w:left="1560" w:hanging="426"/>
        <w:rPr>
          <w:szCs w:val="20"/>
        </w:rPr>
      </w:pPr>
      <w:r w:rsidRPr="009833EF">
        <w:t xml:space="preserve">plnit tuto </w:t>
      </w:r>
      <w:r w:rsidR="007A5FF0" w:rsidRPr="009833EF">
        <w:rPr>
          <w:szCs w:val="20"/>
        </w:rPr>
        <w:t>S</w:t>
      </w:r>
      <w:r w:rsidRPr="009833EF">
        <w:rPr>
          <w:szCs w:val="20"/>
        </w:rPr>
        <w:t>mlouvu objektivním, nestranným a profesionálním způsobem, neovlivněným jakýmkoliv konkrétním jiným ob</w:t>
      </w:r>
      <w:r w:rsidR="00900361" w:rsidRPr="009833EF">
        <w:rPr>
          <w:szCs w:val="20"/>
        </w:rPr>
        <w:t>chodním zájmem Poskytovatele či </w:t>
      </w:r>
      <w:r w:rsidRPr="009833EF">
        <w:rPr>
          <w:szCs w:val="20"/>
        </w:rPr>
        <w:t xml:space="preserve">kohokoliv z jeho personálu či Poddodavatelů, bez návaznosti na obdržení jakýchkoli odměn ve spojitosti s plněním této </w:t>
      </w:r>
      <w:r w:rsidR="00C44675" w:rsidRPr="009833EF">
        <w:rPr>
          <w:szCs w:val="20"/>
        </w:rPr>
        <w:t>Smlouvy</w:t>
      </w:r>
      <w:r w:rsidRPr="009833EF">
        <w:rPr>
          <w:szCs w:val="20"/>
        </w:rPr>
        <w:t xml:space="preserve"> od jiné osoby než je Objednatel;</w:t>
      </w:r>
    </w:p>
    <w:p w14:paraId="5137EC43" w14:textId="72FA4AD8" w:rsidR="00DD591C" w:rsidRPr="009833EF" w:rsidRDefault="00DD591C" w:rsidP="00034F3D">
      <w:pPr>
        <w:pStyle w:val="MSPododstavec"/>
        <w:spacing w:line="280" w:lineRule="atLeast"/>
        <w:ind w:left="1560" w:hanging="426"/>
        <w:rPr>
          <w:szCs w:val="20"/>
        </w:rPr>
      </w:pPr>
      <w:r w:rsidRPr="009833EF">
        <w:t xml:space="preserve">poskytovat Služby alespoň v kvalitě dle SLA a dle parametrů jednotlivých Služeb, kterými se rozumí závazné parametry kvality Služeb, jejichž nesplnění je stiženo sankcí ve formě smluvní pokuty </w:t>
      </w:r>
      <w:r w:rsidR="005E4AE5" w:rsidRPr="009833EF">
        <w:rPr>
          <w:szCs w:val="20"/>
        </w:rPr>
        <w:t xml:space="preserve">nebo slevy z Ceny </w:t>
      </w:r>
      <w:r w:rsidRPr="009833EF">
        <w:rPr>
          <w:szCs w:val="20"/>
        </w:rPr>
        <w:t>anebo odpovídající technickým normám a</w:t>
      </w:r>
      <w:r w:rsidR="00642DA0" w:rsidRPr="009833EF">
        <w:rPr>
          <w:szCs w:val="20"/>
        </w:rPr>
        <w:t> </w:t>
      </w:r>
      <w:r w:rsidRPr="009833EF">
        <w:rPr>
          <w:szCs w:val="20"/>
        </w:rPr>
        <w:t>standardům upravujícím kvalitu jednotlivých Služeb, anebo v kvalitě odpovídající popisu jednotlivých konkrétn</w:t>
      </w:r>
      <w:r w:rsidR="003B64ED" w:rsidRPr="009833EF">
        <w:rPr>
          <w:szCs w:val="20"/>
        </w:rPr>
        <w:t>ích Služeb a </w:t>
      </w:r>
      <w:r w:rsidRPr="009833EF">
        <w:rPr>
          <w:szCs w:val="20"/>
        </w:rPr>
        <w:t xml:space="preserve">závazných činností definovaných pro jednotlivé Služby a další plnění, které není výslovně uvedeno v Příloze č. </w:t>
      </w:r>
      <w:r w:rsidR="001816DB" w:rsidRPr="009833EF">
        <w:rPr>
          <w:szCs w:val="20"/>
        </w:rPr>
        <w:t>1</w:t>
      </w:r>
      <w:r w:rsidRPr="009833EF">
        <w:rPr>
          <w:szCs w:val="20"/>
        </w:rPr>
        <w:t xml:space="preserve"> [</w:t>
      </w:r>
      <w:r w:rsidR="009F40C1" w:rsidRPr="009833EF">
        <w:rPr>
          <w:szCs w:val="20"/>
        </w:rPr>
        <w:t>Technická s</w:t>
      </w:r>
      <w:r w:rsidRPr="009833EF">
        <w:rPr>
          <w:szCs w:val="20"/>
        </w:rPr>
        <w:t xml:space="preserve">pecifikace], ale o kterém Poskytovatel ví </w:t>
      </w:r>
      <w:r w:rsidR="00F6434B" w:rsidRPr="009833EF">
        <w:rPr>
          <w:szCs w:val="20"/>
        </w:rPr>
        <w:t>a</w:t>
      </w:r>
      <w:r w:rsidRPr="009833EF">
        <w:rPr>
          <w:szCs w:val="20"/>
        </w:rPr>
        <w:t>nebo by jako odborník vědět měl, že je nezbytné či vhodné provést;</w:t>
      </w:r>
    </w:p>
    <w:p w14:paraId="696FA965" w14:textId="22E4DB19" w:rsidR="00DD591C" w:rsidRPr="009833EF" w:rsidRDefault="00DD591C" w:rsidP="00034F3D">
      <w:pPr>
        <w:pStyle w:val="MSPododstavec"/>
        <w:spacing w:line="280" w:lineRule="atLeast"/>
        <w:ind w:left="1560" w:hanging="426"/>
        <w:rPr>
          <w:szCs w:val="20"/>
        </w:rPr>
      </w:pPr>
      <w:r w:rsidRPr="009833EF">
        <w:t>upozorňovat Objed</w:t>
      </w:r>
      <w:r w:rsidR="005B16AC" w:rsidRPr="009833EF">
        <w:rPr>
          <w:szCs w:val="20"/>
        </w:rPr>
        <w:t>natele včas na všechny hrozící v</w:t>
      </w:r>
      <w:r w:rsidRPr="009833EF">
        <w:rPr>
          <w:szCs w:val="20"/>
        </w:rPr>
        <w:t>ady svého plnění či potenciální Výpadky či jiné výpadky plnění, jakož i poskytovat Objednateli veškeré informace, které</w:t>
      </w:r>
      <w:r w:rsidR="00614E4C" w:rsidRPr="009833EF">
        <w:rPr>
          <w:szCs w:val="20"/>
        </w:rPr>
        <w:t> </w:t>
      </w:r>
      <w:r w:rsidRPr="009833EF">
        <w:rPr>
          <w:szCs w:val="20"/>
        </w:rPr>
        <w:t xml:space="preserve">jsou pro plnění </w:t>
      </w:r>
      <w:r w:rsidR="00C44675" w:rsidRPr="009833EF">
        <w:rPr>
          <w:szCs w:val="20"/>
        </w:rPr>
        <w:t>Smlouvy</w:t>
      </w:r>
      <w:r w:rsidRPr="009833EF">
        <w:rPr>
          <w:szCs w:val="20"/>
        </w:rPr>
        <w:t xml:space="preserve"> potřebné;</w:t>
      </w:r>
    </w:p>
    <w:p w14:paraId="7BC26679" w14:textId="6582231D" w:rsidR="00DD591C" w:rsidRPr="009833EF" w:rsidRDefault="0AC1601F" w:rsidP="00034F3D">
      <w:pPr>
        <w:pStyle w:val="MSPododstavec"/>
        <w:spacing w:line="280" w:lineRule="atLeast"/>
        <w:ind w:left="1560" w:hanging="426"/>
        <w:rPr>
          <w:szCs w:val="20"/>
        </w:rPr>
      </w:pPr>
      <w:bookmarkStart w:id="291" w:name="_Ref515815149"/>
      <w:r w:rsidRPr="009833EF">
        <w:t xml:space="preserve">zabezpečit </w:t>
      </w:r>
      <w:r w:rsidR="676BC5EF" w:rsidRPr="009833EF">
        <w:rPr>
          <w:szCs w:val="20"/>
        </w:rPr>
        <w:t xml:space="preserve">v souladu s podmínkami dle této </w:t>
      </w:r>
      <w:r w:rsidR="53E8EB31" w:rsidRPr="009833EF">
        <w:rPr>
          <w:szCs w:val="20"/>
        </w:rPr>
        <w:t>Smlouvy</w:t>
      </w:r>
      <w:r w:rsidR="676BC5EF" w:rsidRPr="009833EF">
        <w:rPr>
          <w:szCs w:val="20"/>
        </w:rPr>
        <w:t xml:space="preserve"> </w:t>
      </w:r>
      <w:r w:rsidR="52E48477" w:rsidRPr="009833EF">
        <w:rPr>
          <w:szCs w:val="20"/>
        </w:rPr>
        <w:t>a Přílohy č. 1 [Technická specifikace</w:t>
      </w:r>
      <w:r w:rsidR="350FAD5E" w:rsidRPr="009833EF">
        <w:rPr>
          <w:szCs w:val="20"/>
        </w:rPr>
        <w:t>]</w:t>
      </w:r>
      <w:r w:rsidR="52E48477" w:rsidRPr="009833EF">
        <w:rPr>
          <w:szCs w:val="20"/>
        </w:rPr>
        <w:t xml:space="preserve"> </w:t>
      </w:r>
      <w:r w:rsidR="676BC5EF" w:rsidRPr="009833EF">
        <w:rPr>
          <w:szCs w:val="20"/>
        </w:rPr>
        <w:t>aktualizaci Dokumentace, přičemž aktualizovaná Dokumentace musí vždy</w:t>
      </w:r>
      <w:r w:rsidR="350FAD5E" w:rsidRPr="009833EF">
        <w:rPr>
          <w:szCs w:val="20"/>
        </w:rPr>
        <w:t>, stanoví-li tak Příloha</w:t>
      </w:r>
      <w:r w:rsidR="7CC04F53" w:rsidRPr="009833EF">
        <w:rPr>
          <w:szCs w:val="20"/>
        </w:rPr>
        <w:t xml:space="preserve"> </w:t>
      </w:r>
      <w:r w:rsidR="350FAD5E" w:rsidRPr="009833EF">
        <w:rPr>
          <w:szCs w:val="20"/>
        </w:rPr>
        <w:t xml:space="preserve">č. 1 [Technická specifikace], </w:t>
      </w:r>
      <w:r w:rsidR="676BC5EF" w:rsidRPr="009833EF">
        <w:rPr>
          <w:szCs w:val="20"/>
        </w:rPr>
        <w:t>spl</w:t>
      </w:r>
      <w:r w:rsidR="1898BC86" w:rsidRPr="009833EF">
        <w:rPr>
          <w:szCs w:val="20"/>
        </w:rPr>
        <w:t>ňovat podmínky na ni kladené v </w:t>
      </w:r>
      <w:r w:rsidR="007A5FF0" w:rsidRPr="009833EF">
        <w:rPr>
          <w:szCs w:val="20"/>
        </w:rPr>
        <w:t>S</w:t>
      </w:r>
      <w:r w:rsidR="48D96097" w:rsidRPr="009833EF">
        <w:rPr>
          <w:szCs w:val="20"/>
        </w:rPr>
        <w:t>mlouvě</w:t>
      </w:r>
      <w:r w:rsidR="676BC5EF" w:rsidRPr="009833EF">
        <w:rPr>
          <w:szCs w:val="20"/>
        </w:rPr>
        <w:t>, zejména být v souladu s vyhláškou č.</w:t>
      </w:r>
      <w:r w:rsidR="52D3E26A" w:rsidRPr="009833EF">
        <w:rPr>
          <w:szCs w:val="20"/>
        </w:rPr>
        <w:t> </w:t>
      </w:r>
      <w:r w:rsidR="0F27C010" w:rsidRPr="009833EF">
        <w:rPr>
          <w:szCs w:val="20"/>
        </w:rPr>
        <w:t>360/2023</w:t>
      </w:r>
      <w:r w:rsidR="1898BC86" w:rsidRPr="009833EF">
        <w:rPr>
          <w:szCs w:val="20"/>
        </w:rPr>
        <w:t xml:space="preserve"> Sb., o </w:t>
      </w:r>
      <w:r w:rsidR="7EDC2DEC" w:rsidRPr="009833EF">
        <w:rPr>
          <w:szCs w:val="20"/>
        </w:rPr>
        <w:t xml:space="preserve"> o dlouhodobém řízení informačních systémů veřejné správy</w:t>
      </w:r>
      <w:r w:rsidR="6819BBD9" w:rsidRPr="009833EF">
        <w:rPr>
          <w:szCs w:val="20"/>
        </w:rPr>
        <w:t>, ve znění pozdějších předpisů</w:t>
      </w:r>
      <w:r w:rsidR="676BC5EF" w:rsidRPr="009833EF">
        <w:rPr>
          <w:szCs w:val="20"/>
        </w:rPr>
        <w:t>;</w:t>
      </w:r>
      <w:bookmarkEnd w:id="291"/>
    </w:p>
    <w:p w14:paraId="6BE2278A" w14:textId="77777777" w:rsidR="00DD591C" w:rsidRPr="00B816FF" w:rsidRDefault="00DD591C" w:rsidP="00034F3D">
      <w:pPr>
        <w:pStyle w:val="MSPododstavec"/>
        <w:spacing w:line="280" w:lineRule="atLeast"/>
        <w:ind w:left="1560" w:hanging="426"/>
        <w:rPr>
          <w:szCs w:val="20"/>
        </w:rPr>
      </w:pPr>
      <w:r w:rsidRPr="00AE2CD7">
        <w:t xml:space="preserve">počínat si při poskytování Služeb tak, aby nedošlo k infikaci </w:t>
      </w:r>
      <w:r w:rsidR="00660B45" w:rsidRPr="00B816FF">
        <w:rPr>
          <w:szCs w:val="20"/>
        </w:rPr>
        <w:t>Systém</w:t>
      </w:r>
      <w:r w:rsidR="001816DB" w:rsidRPr="00B816FF">
        <w:rPr>
          <w:szCs w:val="20"/>
        </w:rPr>
        <w:t>u</w:t>
      </w:r>
      <w:r w:rsidRPr="00B816FF">
        <w:rPr>
          <w:szCs w:val="20"/>
        </w:rPr>
        <w:t xml:space="preserve">, </w:t>
      </w:r>
      <w:r w:rsidR="001816DB" w:rsidRPr="00B816FF">
        <w:rPr>
          <w:szCs w:val="20"/>
        </w:rPr>
        <w:t xml:space="preserve">Standardního </w:t>
      </w:r>
      <w:r w:rsidRPr="00B816FF">
        <w:rPr>
          <w:szCs w:val="20"/>
        </w:rPr>
        <w:t xml:space="preserve">software nebo </w:t>
      </w:r>
      <w:r w:rsidR="00F7217B" w:rsidRPr="00B816FF">
        <w:rPr>
          <w:szCs w:val="20"/>
        </w:rPr>
        <w:t xml:space="preserve">IT prostředí </w:t>
      </w:r>
      <w:r w:rsidR="00103A4A" w:rsidRPr="00B816FF">
        <w:rPr>
          <w:szCs w:val="20"/>
        </w:rPr>
        <w:t>o</w:t>
      </w:r>
      <w:r w:rsidR="00F7217B" w:rsidRPr="00B816FF">
        <w:rPr>
          <w:szCs w:val="20"/>
        </w:rPr>
        <w:t>bjednatele</w:t>
      </w:r>
      <w:r w:rsidRPr="00B816FF">
        <w:rPr>
          <w:szCs w:val="20"/>
        </w:rPr>
        <w:t xml:space="preserve"> virem či jiným škodlivým kódem (malware, apod.) způsobujícím narušení zabezpečení </w:t>
      </w:r>
      <w:r w:rsidR="00660B45" w:rsidRPr="00B816FF">
        <w:rPr>
          <w:szCs w:val="20"/>
        </w:rPr>
        <w:t>Systém</w:t>
      </w:r>
      <w:r w:rsidR="001816DB" w:rsidRPr="00B816FF">
        <w:rPr>
          <w:szCs w:val="20"/>
        </w:rPr>
        <w:t>u</w:t>
      </w:r>
      <w:r w:rsidRPr="00B816FF">
        <w:rPr>
          <w:szCs w:val="20"/>
        </w:rPr>
        <w:t xml:space="preserve"> a </w:t>
      </w:r>
      <w:r w:rsidR="001816DB" w:rsidRPr="00B816FF">
        <w:rPr>
          <w:szCs w:val="20"/>
        </w:rPr>
        <w:t>Standardního</w:t>
      </w:r>
      <w:r w:rsidRPr="00B816FF">
        <w:rPr>
          <w:szCs w:val="20"/>
        </w:rPr>
        <w:t xml:space="preserve"> software za účelem jeho poškození či jiného narušení běhu;</w:t>
      </w:r>
    </w:p>
    <w:p w14:paraId="5E13D570" w14:textId="3ACDCD0D" w:rsidR="00DD591C" w:rsidRPr="00B816FF" w:rsidRDefault="00DD591C" w:rsidP="00034F3D">
      <w:pPr>
        <w:pStyle w:val="MSPododstavec"/>
        <w:spacing w:line="280" w:lineRule="atLeast"/>
        <w:ind w:left="1560" w:hanging="426"/>
        <w:rPr>
          <w:szCs w:val="20"/>
        </w:rPr>
      </w:pPr>
      <w:r w:rsidRPr="00AE2CD7">
        <w:t xml:space="preserve">se souhlasem Objednatele komunikovat s třetími osobami provozujícími či poskytujícími služby údržby </w:t>
      </w:r>
      <w:r w:rsidR="008F3E90" w:rsidRPr="00B816FF">
        <w:rPr>
          <w:szCs w:val="20"/>
        </w:rPr>
        <w:t xml:space="preserve">informačních </w:t>
      </w:r>
      <w:r w:rsidRPr="00B816FF">
        <w:rPr>
          <w:szCs w:val="20"/>
        </w:rPr>
        <w:t xml:space="preserve">systémů </w:t>
      </w:r>
      <w:r w:rsidR="008F3E90" w:rsidRPr="00B816FF">
        <w:rPr>
          <w:szCs w:val="20"/>
        </w:rPr>
        <w:t xml:space="preserve">napojených </w:t>
      </w:r>
      <w:r w:rsidRPr="00B816FF">
        <w:rPr>
          <w:szCs w:val="20"/>
        </w:rPr>
        <w:t xml:space="preserve">na </w:t>
      </w:r>
      <w:r w:rsidR="00660B45" w:rsidRPr="00B816FF">
        <w:rPr>
          <w:szCs w:val="20"/>
        </w:rPr>
        <w:t>Systém</w:t>
      </w:r>
      <w:r w:rsidRPr="00B816FF">
        <w:rPr>
          <w:szCs w:val="20"/>
        </w:rPr>
        <w:t>, které nejsou Poddodavateli, v</w:t>
      </w:r>
      <w:r w:rsidR="008F3E90" w:rsidRPr="00B816FF">
        <w:rPr>
          <w:szCs w:val="20"/>
        </w:rPr>
        <w:t> </w:t>
      </w:r>
      <w:r w:rsidRPr="00B816FF">
        <w:rPr>
          <w:szCs w:val="20"/>
        </w:rPr>
        <w:t>rozsahu nezbytně nutném pro poskytování Služeb Poskytovatelem v</w:t>
      </w:r>
      <w:r w:rsidR="00C75342" w:rsidRPr="00B816FF">
        <w:rPr>
          <w:szCs w:val="20"/>
        </w:rPr>
        <w:t> </w:t>
      </w:r>
      <w:r w:rsidRPr="00B816FF">
        <w:rPr>
          <w:szCs w:val="20"/>
        </w:rPr>
        <w:t xml:space="preserve">souladu s touto </w:t>
      </w:r>
      <w:r w:rsidR="007A5FF0">
        <w:rPr>
          <w:szCs w:val="20"/>
        </w:rPr>
        <w:t>S</w:t>
      </w:r>
      <w:r w:rsidRPr="00B816FF">
        <w:rPr>
          <w:szCs w:val="20"/>
        </w:rPr>
        <w:t>mlouvou</w:t>
      </w:r>
      <w:r w:rsidR="002777B9" w:rsidRPr="00B816FF">
        <w:rPr>
          <w:szCs w:val="20"/>
        </w:rPr>
        <w:t xml:space="preserve">; </w:t>
      </w:r>
    </w:p>
    <w:p w14:paraId="39F010B7" w14:textId="4AA606C1" w:rsidR="00DD591C" w:rsidRPr="00B816FF" w:rsidRDefault="00DD591C" w:rsidP="00034F3D">
      <w:pPr>
        <w:pStyle w:val="MSPododstavec"/>
        <w:spacing w:line="280" w:lineRule="atLeast"/>
        <w:ind w:left="1560" w:hanging="426"/>
        <w:rPr>
          <w:szCs w:val="20"/>
        </w:rPr>
      </w:pPr>
      <w:r w:rsidRPr="00AE2CD7">
        <w:t xml:space="preserve">neprodleně oznámit </w:t>
      </w:r>
      <w:r w:rsidR="00347454" w:rsidRPr="00B816FF">
        <w:rPr>
          <w:szCs w:val="20"/>
        </w:rPr>
        <w:t>píse</w:t>
      </w:r>
      <w:r w:rsidR="00AF3DCC" w:rsidRPr="00B816FF">
        <w:rPr>
          <w:szCs w:val="20"/>
        </w:rPr>
        <w:t>m</w:t>
      </w:r>
      <w:r w:rsidR="00347454" w:rsidRPr="00B816FF">
        <w:rPr>
          <w:szCs w:val="20"/>
        </w:rPr>
        <w:t>nou</w:t>
      </w:r>
      <w:r w:rsidRPr="00B816FF">
        <w:rPr>
          <w:szCs w:val="20"/>
        </w:rPr>
        <w:t xml:space="preserve"> formou Objednateli překážky, které mu brání v plnění předmětu </w:t>
      </w:r>
      <w:r w:rsidR="00C44675" w:rsidRPr="00B816FF">
        <w:rPr>
          <w:szCs w:val="20"/>
        </w:rPr>
        <w:t>Smlouvy</w:t>
      </w:r>
      <w:r w:rsidRPr="00B816FF">
        <w:rPr>
          <w:szCs w:val="20"/>
        </w:rPr>
        <w:t xml:space="preserve"> a výkonu dalších činností souvisejících s plněním předmětu </w:t>
      </w:r>
      <w:r w:rsidR="00C44675" w:rsidRPr="00B816FF">
        <w:rPr>
          <w:szCs w:val="20"/>
        </w:rPr>
        <w:t>Smlouvy</w:t>
      </w:r>
      <w:r w:rsidRPr="00B816FF">
        <w:rPr>
          <w:szCs w:val="20"/>
        </w:rPr>
        <w:t>;</w:t>
      </w:r>
    </w:p>
    <w:p w14:paraId="49BE0CF4" w14:textId="77777777" w:rsidR="00DD591C" w:rsidRPr="00B816FF" w:rsidRDefault="00DD591C" w:rsidP="00034F3D">
      <w:pPr>
        <w:pStyle w:val="MSPododstavec"/>
        <w:spacing w:line="280" w:lineRule="atLeast"/>
        <w:ind w:left="1560" w:hanging="426"/>
        <w:rPr>
          <w:szCs w:val="20"/>
        </w:rPr>
      </w:pPr>
      <w:r w:rsidRPr="00AE2CD7">
        <w:lastRenderedPageBreak/>
        <w:t xml:space="preserve">upozornit Objednatele na potenciální rizika vzniku újmy či příležitosti realizace úspor </w:t>
      </w:r>
      <w:r w:rsidR="00F6434B" w:rsidRPr="00B816FF">
        <w:rPr>
          <w:szCs w:val="20"/>
        </w:rPr>
        <w:t>a</w:t>
      </w:r>
      <w:r w:rsidRPr="00B816FF">
        <w:rPr>
          <w:szCs w:val="20"/>
        </w:rPr>
        <w:t>nebo jiných zlepšení a včas a řádně dle svých možností provést bezodkladně taková opatření, která riziko vzniku újmy zcela vyloučí nebo sní</w:t>
      </w:r>
      <w:r w:rsidR="00F6434B" w:rsidRPr="00B816FF">
        <w:rPr>
          <w:szCs w:val="20"/>
        </w:rPr>
        <w:t>ží, případně provést opatření k </w:t>
      </w:r>
      <w:r w:rsidRPr="00B816FF">
        <w:rPr>
          <w:szCs w:val="20"/>
        </w:rPr>
        <w:t xml:space="preserve">realizaci úspor, a to pouze na základě </w:t>
      </w:r>
      <w:r w:rsidR="00B81FE7" w:rsidRPr="00B816FF">
        <w:rPr>
          <w:szCs w:val="20"/>
        </w:rPr>
        <w:t>písemného</w:t>
      </w:r>
      <w:r w:rsidRPr="00B816FF">
        <w:rPr>
          <w:szCs w:val="20"/>
        </w:rPr>
        <w:t xml:space="preserve"> souhlasu Objednatele;</w:t>
      </w:r>
    </w:p>
    <w:p w14:paraId="1B03C9A1" w14:textId="20F75BF7" w:rsidR="00DD591C" w:rsidRPr="00B816FF" w:rsidRDefault="00DD591C" w:rsidP="00034F3D">
      <w:pPr>
        <w:pStyle w:val="MSPododstavec"/>
        <w:spacing w:line="280" w:lineRule="atLeast"/>
        <w:ind w:left="1560" w:hanging="426"/>
        <w:rPr>
          <w:szCs w:val="20"/>
        </w:rPr>
      </w:pPr>
      <w:r w:rsidRPr="00AE2CD7">
        <w:t xml:space="preserve">i bez pokynů Objednatele bezodkladně oznámit Objednateli nutné úkony, které, bez ohledu na to, zda jsou či nejsou předmětem této </w:t>
      </w:r>
      <w:r w:rsidR="00C44675" w:rsidRPr="00B816FF">
        <w:rPr>
          <w:szCs w:val="20"/>
        </w:rPr>
        <w:t>Smlouvy</w:t>
      </w:r>
      <w:r w:rsidR="00DA0AC1" w:rsidRPr="00B816FF">
        <w:rPr>
          <w:szCs w:val="20"/>
        </w:rPr>
        <w:t>, budou s ohledem na </w:t>
      </w:r>
      <w:r w:rsidRPr="00B816FF">
        <w:rPr>
          <w:szCs w:val="20"/>
        </w:rPr>
        <w:t xml:space="preserve">nepředvídané okolnosti pro plnění </w:t>
      </w:r>
      <w:r w:rsidR="00C44675" w:rsidRPr="00B816FF">
        <w:rPr>
          <w:szCs w:val="20"/>
        </w:rPr>
        <w:t>Smlouvy</w:t>
      </w:r>
      <w:r w:rsidRPr="00B816FF">
        <w:rPr>
          <w:szCs w:val="20"/>
        </w:rPr>
        <w:t xml:space="preserve"> </w:t>
      </w:r>
      <w:r w:rsidR="00DA0AC1" w:rsidRPr="00B816FF">
        <w:rPr>
          <w:szCs w:val="20"/>
        </w:rPr>
        <w:t>nezbytné nebo jsou nezbytné pro </w:t>
      </w:r>
      <w:r w:rsidRPr="00B816FF">
        <w:rPr>
          <w:szCs w:val="20"/>
        </w:rPr>
        <w:t>zamezení vzniku újmy, a tyto úkony ihned po jejich zjištění provést. Jde-li o</w:t>
      </w:r>
      <w:r w:rsidR="00C75342" w:rsidRPr="00B816FF">
        <w:rPr>
          <w:szCs w:val="20"/>
        </w:rPr>
        <w:t> </w:t>
      </w:r>
      <w:r w:rsidRPr="00B816FF">
        <w:rPr>
          <w:szCs w:val="20"/>
        </w:rPr>
        <w:t xml:space="preserve">zamezení vzniku újmy nezapříčiněné Poskytovatelem a nejsou-li tyto náklady součástí Ceny </w:t>
      </w:r>
      <w:r w:rsidR="00A8625F" w:rsidRPr="00B816FF">
        <w:rPr>
          <w:szCs w:val="20"/>
        </w:rPr>
        <w:t xml:space="preserve">paušálních </w:t>
      </w:r>
      <w:r w:rsidRPr="00B816FF">
        <w:rPr>
          <w:szCs w:val="20"/>
        </w:rPr>
        <w:t xml:space="preserve">služeb či Ceny </w:t>
      </w:r>
      <w:r w:rsidR="00A8625F" w:rsidRPr="00B816FF">
        <w:rPr>
          <w:szCs w:val="20"/>
        </w:rPr>
        <w:t xml:space="preserve">služeb </w:t>
      </w:r>
      <w:r w:rsidRPr="00B816FF">
        <w:rPr>
          <w:szCs w:val="20"/>
        </w:rPr>
        <w:t>na objednávku, má Poskytovatel právo na úhradu nezbytných a účelně vynaložených nákladů;</w:t>
      </w:r>
    </w:p>
    <w:p w14:paraId="7B5AE8EC" w14:textId="45A1EF2C" w:rsidR="00DD591C" w:rsidRPr="00B816FF" w:rsidRDefault="00DD591C" w:rsidP="00034F3D">
      <w:pPr>
        <w:pStyle w:val="MSPododstavec"/>
        <w:spacing w:line="280" w:lineRule="atLeast"/>
        <w:ind w:left="1560" w:hanging="426"/>
        <w:rPr>
          <w:szCs w:val="20"/>
        </w:rPr>
      </w:pPr>
      <w:r w:rsidRPr="00AE2CD7">
        <w:t xml:space="preserve">postupovat při poskytování plnění podle této </w:t>
      </w:r>
      <w:r w:rsidR="00C44675" w:rsidRPr="00B816FF">
        <w:rPr>
          <w:szCs w:val="20"/>
        </w:rPr>
        <w:t>Smlouvy</w:t>
      </w:r>
      <w:r w:rsidR="00900361" w:rsidRPr="00B816FF">
        <w:rPr>
          <w:szCs w:val="20"/>
        </w:rPr>
        <w:t xml:space="preserve"> s vysokou odbornou péčí a </w:t>
      </w:r>
      <w:r w:rsidRPr="00B816FF">
        <w:rPr>
          <w:szCs w:val="20"/>
        </w:rPr>
        <w:t>aplikovat postupy „best practice“;</w:t>
      </w:r>
    </w:p>
    <w:p w14:paraId="69A691DB" w14:textId="706142F3" w:rsidR="00DD591C" w:rsidRPr="00B816FF" w:rsidRDefault="00DD591C" w:rsidP="00034F3D">
      <w:pPr>
        <w:pStyle w:val="MSPododstavec"/>
        <w:spacing w:line="280" w:lineRule="atLeast"/>
        <w:ind w:left="1560" w:hanging="426"/>
        <w:rPr>
          <w:szCs w:val="20"/>
        </w:rPr>
      </w:pPr>
      <w:r w:rsidRPr="00AE2CD7">
        <w:t xml:space="preserve">upozorňovat Objednatele na možné či vhodné rozšíření či změny Služeb za účelem jejich lepšího využívání v rozsahu této </w:t>
      </w:r>
      <w:r w:rsidR="00C44675" w:rsidRPr="00B816FF">
        <w:rPr>
          <w:szCs w:val="20"/>
        </w:rPr>
        <w:t>Smlouvy</w:t>
      </w:r>
      <w:r w:rsidRPr="00B816FF">
        <w:rPr>
          <w:szCs w:val="20"/>
        </w:rPr>
        <w:t>;</w:t>
      </w:r>
    </w:p>
    <w:p w14:paraId="36365C98" w14:textId="77777777" w:rsidR="00DD591C" w:rsidRPr="00B816FF" w:rsidRDefault="00DD591C" w:rsidP="00034F3D">
      <w:pPr>
        <w:pStyle w:val="MSPododstavec"/>
        <w:spacing w:line="280" w:lineRule="atLeast"/>
        <w:ind w:left="1560" w:hanging="426"/>
        <w:rPr>
          <w:szCs w:val="20"/>
        </w:rPr>
      </w:pPr>
      <w:bookmarkStart w:id="292" w:name="_Ref516577348"/>
      <w:r w:rsidRPr="00AE2CD7">
        <w:t>upozorňovat Objednatele na případnou nevhodnost pokynů Objednatele, kterou Poskytovatel zjistil, či při vynaložení odborné péče měl a mohl zjistit;</w:t>
      </w:r>
      <w:bookmarkEnd w:id="292"/>
    </w:p>
    <w:p w14:paraId="5E8B0B7C" w14:textId="63E647AE" w:rsidR="00DE7615" w:rsidRPr="00AE2CD7" w:rsidRDefault="00DE7615" w:rsidP="00034F3D">
      <w:pPr>
        <w:pStyle w:val="MSPododstavec"/>
        <w:spacing w:line="280" w:lineRule="atLeast"/>
        <w:ind w:left="1560" w:hanging="426"/>
      </w:pPr>
      <w:bookmarkStart w:id="293" w:name="_Ref120613651"/>
      <w:bookmarkStart w:id="294" w:name="_Ref141179100"/>
      <w:r w:rsidRPr="00AE2CD7">
        <w:t xml:space="preserve">veškeré dokumenty a záznamy zpracovávané anebo související s touto </w:t>
      </w:r>
      <w:r w:rsidR="007A5FF0" w:rsidRPr="00AE2CD7">
        <w:t>S</w:t>
      </w:r>
      <w:r w:rsidRPr="00AE2CD7">
        <w:t xml:space="preserve">mlouvou: (i) </w:t>
      </w:r>
      <w:r w:rsidR="00DD591C" w:rsidRPr="00AE2CD7">
        <w:t>vést ve formě umožňující přezkoumatelnost a auditovatelnost ze strany kontrolních orgánů</w:t>
      </w:r>
      <w:r w:rsidRPr="00AE2CD7">
        <w:t>; a (ii) uchovávat po dobu deseti (10) let od uhrazení poslední Faktury Objednatelem.</w:t>
      </w:r>
      <w:r w:rsidR="00DD591C" w:rsidRPr="00AE2CD7">
        <w:t xml:space="preserve"> </w:t>
      </w:r>
      <w:r w:rsidR="00C758F4" w:rsidRPr="00AE2CD7">
        <w:t>Na žádost Objednatele je Poskytovatel povinen Objednateli, jím pověřeným osobám nebo příslušným orgánům veřejné moci veškeré uchovávané dokumenty zpřístupnit a předat tyto dokumenty k prověření, kontrole a vyhotovení kopií a je také povinen vytvořit výše uvedeným osobám podmínky k provedení kontroly a</w:t>
      </w:r>
      <w:r w:rsidR="00D91759" w:rsidRPr="00AE2CD7">
        <w:t> </w:t>
      </w:r>
      <w:r w:rsidR="00C758F4" w:rsidRPr="00AE2CD7">
        <w:t xml:space="preserve">poskytnout jim při provádění kontroly součinnost. </w:t>
      </w:r>
      <w:r w:rsidR="00DD591C" w:rsidRPr="00AE2CD7">
        <w:t>Pokud by byl j</w:t>
      </w:r>
      <w:r w:rsidR="00C758F4" w:rsidRPr="00AE2CD7">
        <w:t>akýkoliv dokument související s </w:t>
      </w:r>
      <w:r w:rsidR="00DD591C" w:rsidRPr="00AE2CD7">
        <w:t xml:space="preserve">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w:t>
      </w:r>
      <w:r w:rsidR="00FD68D1" w:rsidRPr="00AE2CD7">
        <w:t>takovouto sankci v plné výši, a </w:t>
      </w:r>
      <w:r w:rsidR="00DD591C" w:rsidRPr="00AE2CD7">
        <w:t xml:space="preserve">to i po </w:t>
      </w:r>
      <w:r w:rsidR="00326E1C" w:rsidRPr="00AE2CD7">
        <w:t>zániku či zrušení</w:t>
      </w:r>
      <w:r w:rsidR="00DD591C" w:rsidRPr="00AE2CD7">
        <w:t xml:space="preserve"> této </w:t>
      </w:r>
      <w:r w:rsidR="00C44675" w:rsidRPr="00AE2CD7">
        <w:t>Smlouvy</w:t>
      </w:r>
      <w:r w:rsidR="00DD591C" w:rsidRPr="00AE2CD7">
        <w:t>, pokud se bude taková sankce týkat období platnosti dokumentu zpracovaného Poskytovatelem;</w:t>
      </w:r>
      <w:r w:rsidR="00BF688C" w:rsidRPr="00AE2CD7">
        <w:t xml:space="preserve"> povinnosti dle tohoto </w:t>
      </w:r>
      <w:r w:rsidR="00065744" w:rsidRPr="00AE2CD7">
        <w:t>odst.</w:t>
      </w:r>
      <w:r w:rsidR="005E31B5" w:rsidRPr="00AE2CD7">
        <w:t xml:space="preserve"> </w:t>
      </w:r>
      <w:r w:rsidR="00E40B14" w:rsidRPr="00AE2CD7">
        <w:fldChar w:fldCharType="begin"/>
      </w:r>
      <w:r w:rsidR="00E40B14" w:rsidRPr="00AE2CD7">
        <w:instrText xml:space="preserve"> REF _Ref141179100 \w \h </w:instrText>
      </w:r>
      <w:r w:rsidR="00AE2CD7">
        <w:instrText xml:space="preserve"> \* MERGEFORMAT </w:instrText>
      </w:r>
      <w:r w:rsidR="00E40B14" w:rsidRPr="00AE2CD7">
        <w:fldChar w:fldCharType="separate"/>
      </w:r>
      <w:r w:rsidR="008E4817">
        <w:t>12.6.o)</w:t>
      </w:r>
      <w:r w:rsidR="00E40B14" w:rsidRPr="00AE2CD7">
        <w:fldChar w:fldCharType="end"/>
      </w:r>
      <w:r w:rsidR="00BF688C" w:rsidRPr="00AE2CD7">
        <w:t xml:space="preserve"> se nevztahují na data, která mají být Poskytovatelem smazána v informačním systému Poskytovatele</w:t>
      </w:r>
      <w:bookmarkEnd w:id="293"/>
      <w:r w:rsidR="00A952C7" w:rsidRPr="00AE2CD7">
        <w:t>;</w:t>
      </w:r>
      <w:bookmarkEnd w:id="294"/>
    </w:p>
    <w:p w14:paraId="17446CD7" w14:textId="7B7715FB" w:rsidR="00DD591C" w:rsidRPr="00B816FF" w:rsidRDefault="00DD591C" w:rsidP="00034F3D">
      <w:pPr>
        <w:pStyle w:val="MSPododstavec"/>
        <w:spacing w:line="280" w:lineRule="atLeast"/>
        <w:ind w:left="1560" w:hanging="426"/>
        <w:rPr>
          <w:szCs w:val="20"/>
        </w:rPr>
      </w:pPr>
      <w:r w:rsidRPr="00AE2CD7">
        <w:t xml:space="preserve">písemně anebo prostřednictvím </w:t>
      </w:r>
      <w:r w:rsidR="006E79EE" w:rsidRPr="00B816FF">
        <w:rPr>
          <w:szCs w:val="20"/>
        </w:rPr>
        <w:t>Service Desk</w:t>
      </w:r>
      <w:r w:rsidRPr="00B816FF">
        <w:rPr>
          <w:szCs w:val="20"/>
        </w:rPr>
        <w:t>u projednávat s O</w:t>
      </w:r>
      <w:r w:rsidR="00FD68D1" w:rsidRPr="00B816FF">
        <w:rPr>
          <w:szCs w:val="20"/>
        </w:rPr>
        <w:t>bjednatelem postup prací a </w:t>
      </w:r>
      <w:r w:rsidR="00724FA6" w:rsidRPr="00B816FF">
        <w:rPr>
          <w:szCs w:val="20"/>
        </w:rPr>
        <w:t xml:space="preserve">vždy </w:t>
      </w:r>
      <w:r w:rsidRPr="00B816FF">
        <w:rPr>
          <w:szCs w:val="20"/>
        </w:rPr>
        <w:t>oznámit Objednateli, jaká je požadovaná součinnost Objednatele a jaký je její požadovaný rozsah</w:t>
      </w:r>
      <w:r w:rsidR="00C63680" w:rsidRPr="00B816FF">
        <w:rPr>
          <w:szCs w:val="20"/>
        </w:rPr>
        <w:t xml:space="preserve"> (v souladu s Přílohou č. 1 [Technická specifikace]</w:t>
      </w:r>
      <w:r w:rsidR="005732AE" w:rsidRPr="00B816FF">
        <w:rPr>
          <w:szCs w:val="20"/>
        </w:rPr>
        <w:t>)</w:t>
      </w:r>
      <w:r w:rsidRPr="00B816FF">
        <w:rPr>
          <w:szCs w:val="20"/>
        </w:rPr>
        <w:t xml:space="preserve">; </w:t>
      </w:r>
    </w:p>
    <w:p w14:paraId="371030F3" w14:textId="5CCBBDF3" w:rsidR="00DD591C" w:rsidRPr="00B816FF" w:rsidRDefault="00DD591C" w:rsidP="00034F3D">
      <w:pPr>
        <w:pStyle w:val="MSPododstavec"/>
        <w:spacing w:line="280" w:lineRule="atLeast"/>
        <w:ind w:left="1560" w:hanging="426"/>
        <w:rPr>
          <w:szCs w:val="20"/>
        </w:rPr>
      </w:pPr>
      <w:bookmarkStart w:id="295" w:name="_Ref516577368"/>
      <w:r w:rsidRPr="00AE2CD7">
        <w:t xml:space="preserve">chránit data v </w:t>
      </w:r>
      <w:r w:rsidR="00660B45" w:rsidRPr="00B816FF">
        <w:rPr>
          <w:szCs w:val="20"/>
        </w:rPr>
        <w:t>Systém</w:t>
      </w:r>
      <w:r w:rsidR="0004153D" w:rsidRPr="00B816FF">
        <w:rPr>
          <w:szCs w:val="20"/>
        </w:rPr>
        <w:t>u</w:t>
      </w:r>
      <w:r w:rsidRPr="00B816FF">
        <w:rPr>
          <w:szCs w:val="20"/>
        </w:rPr>
        <w:t xml:space="preserve"> a případně </w:t>
      </w:r>
      <w:r w:rsidR="0004153D" w:rsidRPr="00B816FF">
        <w:rPr>
          <w:szCs w:val="20"/>
        </w:rPr>
        <w:t xml:space="preserve">Standardního </w:t>
      </w:r>
      <w:r w:rsidRPr="00B816FF">
        <w:rPr>
          <w:szCs w:val="20"/>
        </w:rPr>
        <w:t>software</w:t>
      </w:r>
      <w:r w:rsidR="00FD68D1" w:rsidRPr="00B816FF">
        <w:rPr>
          <w:szCs w:val="20"/>
        </w:rPr>
        <w:t xml:space="preserve"> před ztrátou nebo poškozením a </w:t>
      </w:r>
      <w:r w:rsidRPr="00B816FF">
        <w:rPr>
          <w:szCs w:val="20"/>
        </w:rPr>
        <w:t xml:space="preserve">přistupovat k nim a užívat je pouze v souladu s touto </w:t>
      </w:r>
      <w:r w:rsidR="007A5FF0">
        <w:rPr>
          <w:szCs w:val="20"/>
        </w:rPr>
        <w:t>S</w:t>
      </w:r>
      <w:r w:rsidRPr="00B816FF">
        <w:rPr>
          <w:szCs w:val="20"/>
        </w:rPr>
        <w:t>mlouvou, obecně závaznými právními předpisy a zájmy Objednatele, zejména pak dodržovat pravidla pr</w:t>
      </w:r>
      <w:r w:rsidR="00DA0AC1" w:rsidRPr="00B816FF">
        <w:rPr>
          <w:szCs w:val="20"/>
        </w:rPr>
        <w:t>o </w:t>
      </w:r>
      <w:r w:rsidRPr="00B816FF">
        <w:rPr>
          <w:szCs w:val="20"/>
        </w:rPr>
        <w:t>nakládání s Osobními údaji;</w:t>
      </w:r>
      <w:bookmarkEnd w:id="295"/>
    </w:p>
    <w:p w14:paraId="48495632" w14:textId="5EBA8285" w:rsidR="00DD591C" w:rsidRPr="00B816FF" w:rsidRDefault="00DD591C" w:rsidP="00034F3D">
      <w:pPr>
        <w:pStyle w:val="MSPododstavec"/>
        <w:spacing w:line="280" w:lineRule="atLeast"/>
        <w:ind w:left="1560" w:hanging="426"/>
        <w:rPr>
          <w:szCs w:val="20"/>
        </w:rPr>
      </w:pPr>
      <w:bookmarkStart w:id="296" w:name="_Ref516577398"/>
      <w:r w:rsidRPr="00AE2CD7">
        <w:t xml:space="preserve">smazat přihlašovací údaje do </w:t>
      </w:r>
      <w:r w:rsidR="00660B45" w:rsidRPr="00B816FF">
        <w:rPr>
          <w:szCs w:val="20"/>
        </w:rPr>
        <w:t>Systém</w:t>
      </w:r>
      <w:r w:rsidR="0004153D" w:rsidRPr="00B816FF">
        <w:rPr>
          <w:szCs w:val="20"/>
        </w:rPr>
        <w:t>u</w:t>
      </w:r>
      <w:r w:rsidR="00E96E0E" w:rsidRPr="00B816FF">
        <w:rPr>
          <w:szCs w:val="20"/>
        </w:rPr>
        <w:t xml:space="preserve"> </w:t>
      </w:r>
      <w:r w:rsidRPr="00B816FF">
        <w:rPr>
          <w:szCs w:val="20"/>
        </w:rPr>
        <w:t xml:space="preserve">a </w:t>
      </w:r>
      <w:r w:rsidR="00F7217B" w:rsidRPr="00B816FF">
        <w:rPr>
          <w:szCs w:val="20"/>
        </w:rPr>
        <w:t xml:space="preserve">IT prostředí </w:t>
      </w:r>
      <w:r w:rsidR="00103A4A" w:rsidRPr="00B816FF">
        <w:rPr>
          <w:szCs w:val="20"/>
        </w:rPr>
        <w:t>o</w:t>
      </w:r>
      <w:r w:rsidR="00F7217B" w:rsidRPr="00B816FF">
        <w:rPr>
          <w:szCs w:val="20"/>
        </w:rPr>
        <w:t>bjednatele</w:t>
      </w:r>
      <w:r w:rsidRPr="00B816FF">
        <w:rPr>
          <w:szCs w:val="20"/>
        </w:rPr>
        <w:t xml:space="preserve"> po</w:t>
      </w:r>
      <w:r w:rsidR="00CF5412" w:rsidRPr="00B816FF">
        <w:rPr>
          <w:szCs w:val="20"/>
        </w:rPr>
        <w:t> </w:t>
      </w:r>
      <w:r w:rsidRPr="00B816FF">
        <w:rPr>
          <w:szCs w:val="20"/>
        </w:rPr>
        <w:t xml:space="preserve">zániku smluvního vztahu založeného touto </w:t>
      </w:r>
      <w:r w:rsidR="007A5FF0">
        <w:rPr>
          <w:szCs w:val="20"/>
        </w:rPr>
        <w:t>S</w:t>
      </w:r>
      <w:r w:rsidRPr="00B816FF">
        <w:rPr>
          <w:szCs w:val="20"/>
        </w:rPr>
        <w:t>mlouvou;</w:t>
      </w:r>
      <w:bookmarkEnd w:id="296"/>
      <w:r w:rsidRPr="00B816FF">
        <w:rPr>
          <w:szCs w:val="20"/>
        </w:rPr>
        <w:t xml:space="preserve"> </w:t>
      </w:r>
    </w:p>
    <w:p w14:paraId="407C92DC" w14:textId="7AB0869C" w:rsidR="00DD591C" w:rsidRPr="00B816FF" w:rsidRDefault="00D117D2" w:rsidP="00034F3D">
      <w:pPr>
        <w:pStyle w:val="MSPododstavec"/>
        <w:spacing w:line="280" w:lineRule="atLeast"/>
        <w:ind w:left="1560" w:hanging="426"/>
        <w:rPr>
          <w:szCs w:val="20"/>
        </w:rPr>
      </w:pPr>
      <w:bookmarkStart w:id="297" w:name="_Ref516577416"/>
      <w:r w:rsidRPr="00AE2CD7">
        <w:lastRenderedPageBreak/>
        <w:t xml:space="preserve">zabezpečit </w:t>
      </w:r>
      <w:r w:rsidR="00DD591C" w:rsidRPr="00B816FF">
        <w:rPr>
          <w:szCs w:val="20"/>
        </w:rPr>
        <w:t>veškerá oznámení, zaplatit veškeré daně, odvody, poplatky a obstarat veškerá povolení, licence a souhlasy vyžadované obecně závazným</w:t>
      </w:r>
      <w:r w:rsidR="00FD68D1" w:rsidRPr="00B816FF">
        <w:rPr>
          <w:szCs w:val="20"/>
        </w:rPr>
        <w:t>i právními předpisy ve vztahu k </w:t>
      </w:r>
      <w:r w:rsidR="00DD591C" w:rsidRPr="00B816FF">
        <w:rPr>
          <w:szCs w:val="20"/>
        </w:rPr>
        <w:t>Služb</w:t>
      </w:r>
      <w:r w:rsidR="00536B9D" w:rsidRPr="00B816FF">
        <w:rPr>
          <w:szCs w:val="20"/>
        </w:rPr>
        <w:t>ám a jejich poskytování</w:t>
      </w:r>
      <w:r w:rsidR="00DD591C" w:rsidRPr="00B816FF">
        <w:rPr>
          <w:szCs w:val="20"/>
        </w:rPr>
        <w:t>;</w:t>
      </w:r>
      <w:bookmarkEnd w:id="297"/>
    </w:p>
    <w:p w14:paraId="061AD279" w14:textId="658F5C47" w:rsidR="00DD591C" w:rsidRPr="00AE2CD7" w:rsidRDefault="00DD591C" w:rsidP="00034F3D">
      <w:pPr>
        <w:pStyle w:val="MSPododstavec"/>
        <w:spacing w:line="280" w:lineRule="atLeast"/>
        <w:ind w:left="1560" w:hanging="426"/>
      </w:pPr>
      <w:bookmarkStart w:id="298" w:name="_Ref515816760"/>
      <w:r w:rsidRPr="00AE2CD7">
        <w:t xml:space="preserve">seznámit se s licenčními podmínkami Software, který je součástí </w:t>
      </w:r>
      <w:r w:rsidR="00F7217B" w:rsidRPr="00AE2CD7">
        <w:t xml:space="preserve">IT prostředí </w:t>
      </w:r>
      <w:r w:rsidR="00103A4A" w:rsidRPr="00AE2CD7">
        <w:t>o</w:t>
      </w:r>
      <w:r w:rsidR="00F7217B" w:rsidRPr="00AE2CD7">
        <w:t>bjednatele</w:t>
      </w:r>
      <w:r w:rsidRPr="00AE2CD7">
        <w:t xml:space="preserve">, včetně jakékoliv jejich aktualizace, na kterou bude ze strany Objednatele upozorněn, nebo o které se jinak dozví, a bude při poskytování Služeb dle této </w:t>
      </w:r>
      <w:r w:rsidR="00C44675" w:rsidRPr="00AE2CD7">
        <w:t>Smlouvy</w:t>
      </w:r>
      <w:r w:rsidRPr="00AE2CD7">
        <w:t xml:space="preserve"> dbát na jejich dodržování; </w:t>
      </w:r>
      <w:r w:rsidR="00724FA6" w:rsidRPr="00AE2CD7">
        <w:t xml:space="preserve">aniž </w:t>
      </w:r>
      <w:r w:rsidRPr="00AE2CD7">
        <w:t xml:space="preserve">je tím dotčeno ujednání uvedené v rámci předchozí věty, je Poskytovatel povinen proaktivně sledovat změny v licenčních podmínkách Software obsaženého v </w:t>
      </w:r>
      <w:r w:rsidR="00F7217B" w:rsidRPr="00AE2CD7">
        <w:t xml:space="preserve">IT prostředí </w:t>
      </w:r>
      <w:r w:rsidR="00103A4A" w:rsidRPr="00AE2CD7">
        <w:t>o</w:t>
      </w:r>
      <w:r w:rsidR="00F7217B" w:rsidRPr="00AE2CD7">
        <w:t>bjednatele</w:t>
      </w:r>
      <w:r w:rsidRPr="00AE2CD7">
        <w:t xml:space="preserve"> a s dostatečným předstihem upozornit Objednatele na případné hrozící porušení licenčních podmínek Software</w:t>
      </w:r>
      <w:r w:rsidR="00326E1C" w:rsidRPr="00AE2CD7">
        <w:t xml:space="preserve"> dle </w:t>
      </w:r>
      <w:r w:rsidRPr="00AE2CD7">
        <w:t xml:space="preserve">tohoto </w:t>
      </w:r>
      <w:r w:rsidR="00065744" w:rsidRPr="00AE2CD7">
        <w:t>odst.</w:t>
      </w:r>
      <w:r w:rsidR="0004153D" w:rsidRPr="00AE2CD7">
        <w:t xml:space="preserve"> </w:t>
      </w:r>
      <w:r w:rsidR="00E40B14" w:rsidRPr="00AE2CD7">
        <w:fldChar w:fldCharType="begin"/>
      </w:r>
      <w:r w:rsidR="00E40B14" w:rsidRPr="00AE2CD7">
        <w:instrText xml:space="preserve"> REF _Ref515816760 \w \h </w:instrText>
      </w:r>
      <w:r w:rsidR="00AE2CD7">
        <w:instrText xml:space="preserve"> \* MERGEFORMAT </w:instrText>
      </w:r>
      <w:r w:rsidR="00E40B14" w:rsidRPr="00AE2CD7">
        <w:fldChar w:fldCharType="separate"/>
      </w:r>
      <w:r w:rsidR="008E4817">
        <w:t>12.6.t)</w:t>
      </w:r>
      <w:r w:rsidR="00E40B14" w:rsidRPr="00AE2CD7">
        <w:fldChar w:fldCharType="end"/>
      </w:r>
      <w:r w:rsidRPr="00AE2CD7">
        <w:t xml:space="preserve"> </w:t>
      </w:r>
      <w:r w:rsidR="00326E1C" w:rsidRPr="00AE2CD7">
        <w:t>a</w:t>
      </w:r>
      <w:r w:rsidR="00215721" w:rsidRPr="00AE2CD7">
        <w:t> </w:t>
      </w:r>
      <w:r w:rsidR="00326E1C" w:rsidRPr="00AE2CD7">
        <w:t xml:space="preserve">to </w:t>
      </w:r>
      <w:r w:rsidRPr="00AE2CD7">
        <w:t xml:space="preserve">neprodleně poté, co se o jejich porušení dozví, bez ohledu na to, kdo takové porušení způsobil; </w:t>
      </w:r>
      <w:r w:rsidR="005B16AC" w:rsidRPr="00AE2CD7">
        <w:t xml:space="preserve">ustanovení tohoto </w:t>
      </w:r>
      <w:r w:rsidR="00065744" w:rsidRPr="00AE2CD7">
        <w:t>odst.</w:t>
      </w:r>
      <w:r w:rsidR="005B16AC" w:rsidRPr="00AE2CD7">
        <w:t xml:space="preserve"> </w:t>
      </w:r>
      <w:r w:rsidR="00E40B14" w:rsidRPr="00AE2CD7">
        <w:fldChar w:fldCharType="begin"/>
      </w:r>
      <w:r w:rsidR="00E40B14" w:rsidRPr="00AE2CD7">
        <w:instrText xml:space="preserve"> REF _Ref515816760 \w \h </w:instrText>
      </w:r>
      <w:r w:rsidR="00AE2CD7">
        <w:instrText xml:space="preserve"> \* MERGEFORMAT </w:instrText>
      </w:r>
      <w:r w:rsidR="00E40B14" w:rsidRPr="00AE2CD7">
        <w:fldChar w:fldCharType="separate"/>
      </w:r>
      <w:r w:rsidR="008E4817">
        <w:t>12.6.t)</w:t>
      </w:r>
      <w:r w:rsidR="00E40B14" w:rsidRPr="00AE2CD7">
        <w:fldChar w:fldCharType="end"/>
      </w:r>
      <w:r w:rsidR="005B16AC" w:rsidRPr="00AE2CD7">
        <w:t xml:space="preserve"> se vztahuje přiměřeně také na Standardní software; </w:t>
      </w:r>
      <w:r w:rsidRPr="00AE2CD7">
        <w:t>a</w:t>
      </w:r>
      <w:bookmarkEnd w:id="298"/>
      <w:r w:rsidRPr="00AE2CD7">
        <w:t xml:space="preserve"> </w:t>
      </w:r>
    </w:p>
    <w:p w14:paraId="4E09298C" w14:textId="050BCDEE" w:rsidR="00DD591C" w:rsidRPr="00B816FF" w:rsidRDefault="00DD591C" w:rsidP="00034F3D">
      <w:pPr>
        <w:pStyle w:val="MSPododstavec"/>
        <w:spacing w:line="280" w:lineRule="atLeast"/>
        <w:ind w:left="1560" w:hanging="426"/>
        <w:rPr>
          <w:szCs w:val="20"/>
        </w:rPr>
      </w:pPr>
      <w:r w:rsidRPr="00AE2CD7">
        <w:t xml:space="preserve">plnit další povinnosti stanovené touto </w:t>
      </w:r>
      <w:r w:rsidR="007A5FF0">
        <w:rPr>
          <w:szCs w:val="20"/>
        </w:rPr>
        <w:t>S</w:t>
      </w:r>
      <w:r w:rsidRPr="00B816FF">
        <w:rPr>
          <w:szCs w:val="20"/>
        </w:rPr>
        <w:t xml:space="preserve">mlouvou anebo Dílčími smlouvami. </w:t>
      </w:r>
    </w:p>
    <w:p w14:paraId="508BC589" w14:textId="2763ECBE" w:rsidR="00E52342" w:rsidRPr="00B816FF" w:rsidRDefault="006A1D12" w:rsidP="00F338C5">
      <w:pPr>
        <w:pStyle w:val="MSlnek"/>
        <w:spacing w:line="280" w:lineRule="atLeast"/>
        <w:rPr>
          <w:szCs w:val="20"/>
        </w:rPr>
      </w:pPr>
      <w:bookmarkStart w:id="299" w:name="_Toc190871988"/>
      <w:r w:rsidRPr="00B816FF">
        <w:rPr>
          <w:szCs w:val="20"/>
        </w:rPr>
        <w:t>D</w:t>
      </w:r>
      <w:r w:rsidR="00DD591C" w:rsidRPr="00B816FF">
        <w:rPr>
          <w:szCs w:val="20"/>
        </w:rPr>
        <w:t>ojde</w:t>
      </w:r>
      <w:r w:rsidRPr="00B816FF">
        <w:rPr>
          <w:szCs w:val="20"/>
        </w:rPr>
        <w:t>-li</w:t>
      </w:r>
      <w:r w:rsidR="00DD591C" w:rsidRPr="00B816FF">
        <w:rPr>
          <w:szCs w:val="20"/>
        </w:rPr>
        <w:t xml:space="preserve"> k jakémukoliv rozporu mezi Poskytovatelem a třetí osobou, která není jeho Poddodavatelem a je dodavatelem Software</w:t>
      </w:r>
      <w:r w:rsidR="00516F1E" w:rsidRPr="00B816FF">
        <w:rPr>
          <w:szCs w:val="20"/>
        </w:rPr>
        <w:t>, jiných technologií</w:t>
      </w:r>
      <w:r w:rsidR="00DD591C" w:rsidRPr="00B816FF">
        <w:rPr>
          <w:szCs w:val="20"/>
        </w:rPr>
        <w:t xml:space="preserve"> </w:t>
      </w:r>
      <w:r w:rsidR="004C05F7" w:rsidRPr="00B816FF">
        <w:rPr>
          <w:szCs w:val="20"/>
        </w:rPr>
        <w:t>a</w:t>
      </w:r>
      <w:r w:rsidR="00DD591C" w:rsidRPr="00B816FF">
        <w:rPr>
          <w:szCs w:val="20"/>
        </w:rPr>
        <w:t xml:space="preserve">nebo Hardware dotčeného plněním povinností Poskytovatele dle této </w:t>
      </w:r>
      <w:r w:rsidR="00C44675" w:rsidRPr="00B816FF">
        <w:rPr>
          <w:szCs w:val="20"/>
        </w:rPr>
        <w:t>Smlouvy</w:t>
      </w:r>
      <w:r w:rsidR="00DD591C" w:rsidRPr="00B816FF">
        <w:rPr>
          <w:szCs w:val="20"/>
        </w:rPr>
        <w:t>, je Poskytova</w:t>
      </w:r>
      <w:r w:rsidR="00DA0AC1" w:rsidRPr="00B816FF">
        <w:rPr>
          <w:szCs w:val="20"/>
        </w:rPr>
        <w:t>tel povinen tuto skutečnost bez </w:t>
      </w:r>
      <w:r w:rsidR="00DD591C" w:rsidRPr="00B816FF">
        <w:rPr>
          <w:szCs w:val="20"/>
        </w:rPr>
        <w:t>zbytečného odkladu oznámit Objednateli. Poskytovatel je dále povinen poskytovat Objednateli nutnou součinnost pro jednání s těmito třetími osobami a sám se těchto jednání účastnit nebo na základě žádosti Objednatele jednat s těmito třetími osobami napřímo.</w:t>
      </w:r>
      <w:bookmarkEnd w:id="299"/>
    </w:p>
    <w:p w14:paraId="56A4DC24" w14:textId="193506AC" w:rsidR="007C1AE3" w:rsidRPr="00B816FF" w:rsidRDefault="39D60394" w:rsidP="00F338C5">
      <w:pPr>
        <w:pStyle w:val="MSlnek"/>
        <w:spacing w:line="280" w:lineRule="atLeast"/>
        <w:rPr>
          <w:szCs w:val="20"/>
        </w:rPr>
      </w:pPr>
      <w:bookmarkStart w:id="300" w:name="_Toc190871989"/>
      <w:r w:rsidRPr="00B816FF">
        <w:rPr>
          <w:szCs w:val="20"/>
        </w:rPr>
        <w:t>Pokud se Poskytovatel dostane do prodlení s </w:t>
      </w:r>
      <w:r w:rsidR="03546695" w:rsidRPr="00B816FF">
        <w:rPr>
          <w:szCs w:val="20"/>
        </w:rPr>
        <w:t>p</w:t>
      </w:r>
      <w:r w:rsidRPr="00B816FF">
        <w:rPr>
          <w:szCs w:val="20"/>
        </w:rPr>
        <w:t>oskytování</w:t>
      </w:r>
      <w:r w:rsidR="03546695" w:rsidRPr="00B816FF">
        <w:rPr>
          <w:szCs w:val="20"/>
        </w:rPr>
        <w:t>m</w:t>
      </w:r>
      <w:r w:rsidRPr="00B816FF">
        <w:rPr>
          <w:szCs w:val="20"/>
        </w:rPr>
        <w:t xml:space="preserve"> Služeb řádně a včas jinak než z důvodu porušení povinnosti Objednavatele po dobu delší než pět (5) pracovních dní, je Objednavatel oprávněn</w:t>
      </w:r>
      <w:r w:rsidR="2D1D5D66" w:rsidRPr="00B816FF">
        <w:rPr>
          <w:szCs w:val="20"/>
        </w:rPr>
        <w:t xml:space="preserve"> zabezpečit plnění dle </w:t>
      </w:r>
      <w:r w:rsidR="53E8EB31" w:rsidRPr="00B816FF">
        <w:rPr>
          <w:szCs w:val="20"/>
        </w:rPr>
        <w:t>Smlouvy</w:t>
      </w:r>
      <w:r w:rsidR="2D1D5D66" w:rsidRPr="00B816FF">
        <w:rPr>
          <w:szCs w:val="20"/>
        </w:rPr>
        <w:t xml:space="preserve"> po dobu prodlení Poskytovatele jinou osobou. V takovém případě nese Poskytovatel přiměřené náklady, které Objednateli vzniknou v souvislosti s takovým náhradním plněním.</w:t>
      </w:r>
      <w:bookmarkEnd w:id="300"/>
    </w:p>
    <w:p w14:paraId="67E706EB" w14:textId="41013FE1" w:rsidR="4A529EDB" w:rsidRPr="00B816FF" w:rsidRDefault="4A529EDB" w:rsidP="00F338C5">
      <w:pPr>
        <w:pStyle w:val="MSlnek"/>
        <w:spacing w:line="280" w:lineRule="atLeast"/>
        <w:rPr>
          <w:szCs w:val="20"/>
        </w:rPr>
      </w:pPr>
      <w:bookmarkStart w:id="301" w:name="_Toc190871990"/>
      <w:r w:rsidRPr="00B816FF">
        <w:rPr>
          <w:szCs w:val="20"/>
        </w:rPr>
        <w:t>Poskytovatel je v případech, je-li plnění hrazeno z prostředků NPO, dále povinen po dobu 10</w:t>
      </w:r>
      <w:r w:rsidR="00034F3D">
        <w:rPr>
          <w:szCs w:val="20"/>
        </w:rPr>
        <w:t> </w:t>
      </w:r>
      <w:r w:rsidRPr="00B816FF">
        <w:rPr>
          <w:szCs w:val="20"/>
        </w:rPr>
        <w:t>let od ukončení projektu poskytovat požadované informace a dokumentaci související s</w:t>
      </w:r>
      <w:r w:rsidR="00034F3D">
        <w:rPr>
          <w:szCs w:val="20"/>
        </w:rPr>
        <w:t> </w:t>
      </w:r>
      <w:r w:rsidRPr="00B816FF">
        <w:rPr>
          <w:szCs w:val="20"/>
        </w:rPr>
        <w:t>realizací projektu Národního plánu obnovy zaměstnancům nebo zmocněncům pověřených orgánů (např. Ministerstva pro místní rozvoj, Ministerstva průmyslu o obchodu, Ministerstva vnitra, Ministerstva financí, Evropské komise, Evropského účetního dvora, Nejvyššího kontrolního úřadu, příslušeného orgánu finanční správy a dalších oprávněných orgánů státní správy) a je povinen vytvořit výše uvedeným osobám podmínky k provedení kontroly vztahující se k realizaci projektu a poskytnout jim při provádění kontroly součinnost.</w:t>
      </w:r>
      <w:bookmarkEnd w:id="301"/>
      <w:r w:rsidRPr="00B816FF">
        <w:rPr>
          <w:szCs w:val="20"/>
        </w:rPr>
        <w:t xml:space="preserve"> </w:t>
      </w:r>
    </w:p>
    <w:p w14:paraId="5EEC1F3D" w14:textId="5C5314F4" w:rsidR="4A529EDB" w:rsidRPr="00B816FF" w:rsidRDefault="4A529EDB" w:rsidP="00F338C5">
      <w:pPr>
        <w:pStyle w:val="MSlnek"/>
        <w:spacing w:line="280" w:lineRule="atLeast"/>
        <w:rPr>
          <w:szCs w:val="20"/>
        </w:rPr>
      </w:pPr>
      <w:bookmarkStart w:id="302" w:name="_Toc190871991"/>
      <w:r w:rsidRPr="00B816FF">
        <w:rPr>
          <w:szCs w:val="20"/>
        </w:rPr>
        <w:t>Současně Poskytovatel bere na vědomí, že bude-li předmět Smlouvy spolufinancován z</w:t>
      </w:r>
      <w:r w:rsidR="00034F3D">
        <w:rPr>
          <w:szCs w:val="20"/>
        </w:rPr>
        <w:t> </w:t>
      </w:r>
      <w:r w:rsidRPr="00B816FF">
        <w:rPr>
          <w:szCs w:val="20"/>
        </w:rPr>
        <w:t>Projektu, je Objednatel v důsledku této skutečnosti povinen dodržet mimo jiné i pravidla týkající se publicity. Poskytovatel se proto zavazuje poskytnout Objednateli v tomto ohledu součinnost. Součinnost Poskytovatele dle předchozí věty bude spočívat zejména v opatření vybraných výstupů vzniklých v souvislosti s plněním této Smlouvy (např. účetních dokladů, dokumentací, protokolů o převzetí, akceptačních protokolů apod.), logem či jinou informací (např. název projektu, číslo projektu, zdroj podpory apod.). Konkrétní výčet výstupů, kterých se bude povinnost publicity týkat, jakož i výčet a podobu požadovaných informací, kterými mají být tyto výstupy opatřeny, oznámí Objednatel Poskytovateli s dostatečným předstihem v průběhu plnění této Smlouvy.</w:t>
      </w:r>
      <w:bookmarkEnd w:id="302"/>
    </w:p>
    <w:p w14:paraId="026B5863" w14:textId="49C04D0B" w:rsidR="4A529EDB" w:rsidRPr="00B816FF" w:rsidRDefault="4A529EDB" w:rsidP="00F338C5">
      <w:pPr>
        <w:pStyle w:val="MSlnek"/>
        <w:spacing w:line="280" w:lineRule="atLeast"/>
        <w:rPr>
          <w:szCs w:val="20"/>
        </w:rPr>
      </w:pPr>
      <w:bookmarkStart w:id="303" w:name="_Toc190871992"/>
      <w:r w:rsidRPr="00B816FF">
        <w:rPr>
          <w:szCs w:val="20"/>
        </w:rPr>
        <w:t xml:space="preserve">Poskytovatel je povinen efektivně předcházet situacím, které by mohly vést k závažným nesrovnalostem, tj. podvodům, korupci, dvojímu financování, střetu zájmů, případně k jiným </w:t>
      </w:r>
      <w:r w:rsidRPr="00B816FF">
        <w:rPr>
          <w:szCs w:val="20"/>
        </w:rPr>
        <w:lastRenderedPageBreak/>
        <w:t>typům incidentu, které by byly v rozporu s právem EU a ČR.</w:t>
      </w:r>
      <w:bookmarkEnd w:id="303"/>
    </w:p>
    <w:p w14:paraId="43839516" w14:textId="1E7B10F0" w:rsidR="6D1373F1" w:rsidRPr="00B816FF" w:rsidRDefault="4A529EDB" w:rsidP="00F338C5">
      <w:pPr>
        <w:pStyle w:val="MSlnek"/>
        <w:spacing w:line="280" w:lineRule="atLeast"/>
        <w:rPr>
          <w:szCs w:val="20"/>
        </w:rPr>
      </w:pPr>
      <w:bookmarkStart w:id="304" w:name="_Toc190871993"/>
      <w:r w:rsidRPr="00B816FF">
        <w:rPr>
          <w:szCs w:val="20"/>
        </w:rPr>
        <w:t>Poskytovatel se při plnění této Smlouvy zavazuje dodržovat zásadu významně nepoškozovat životní prostředí ve smyslu čl. 17 nařízení Evropského parlamentu a Rady (EU) 2020/852 ze</w:t>
      </w:r>
      <w:r w:rsidR="00034F3D">
        <w:rPr>
          <w:szCs w:val="20"/>
        </w:rPr>
        <w:t> </w:t>
      </w:r>
      <w:r w:rsidRPr="00B816FF">
        <w:rPr>
          <w:szCs w:val="20"/>
        </w:rPr>
        <w:t>dne 18. června 2020 o zřízení rámce pro usnadnění udržitelných investic a o změně nařízení (EU) 2019/2088, přičemž tento závazek se Poskytovatel zavazuje naplňovat i</w:t>
      </w:r>
      <w:r w:rsidR="00034F3D">
        <w:rPr>
          <w:szCs w:val="20"/>
        </w:rPr>
        <w:t> </w:t>
      </w:r>
      <w:r w:rsidRPr="00B816FF">
        <w:rPr>
          <w:szCs w:val="20"/>
        </w:rPr>
        <w:t>v</w:t>
      </w:r>
      <w:r w:rsidR="00034F3D">
        <w:rPr>
          <w:szCs w:val="20"/>
        </w:rPr>
        <w:t> </w:t>
      </w:r>
      <w:r w:rsidRPr="00B816FF">
        <w:rPr>
          <w:szCs w:val="20"/>
        </w:rPr>
        <w:t>případě, kdy je plnění Smlouvy (či její dílčí část) realizována prostřednictvím Poddodavatelů. Při realizaci předmětu plnění této Smlouvy musí být splňována zásada DNSH - „Do No Significant Harm“ = „významně nepoškozovat“ (také „zásadně nepoškozovat environmentální cíle“ či „zásada zásadně neškodit“), která je ukotvena ve sdělení Komise „Zelená dohoda pro Evropu“ (European Green Deal) a v řadě legislativních aktů EU.</w:t>
      </w:r>
      <w:bookmarkEnd w:id="304"/>
    </w:p>
    <w:p w14:paraId="0D9E3423" w14:textId="612B96D2" w:rsidR="007B0997" w:rsidRPr="00B816FF" w:rsidRDefault="00CF488E" w:rsidP="00034F3D">
      <w:pPr>
        <w:pStyle w:val="MSNadpis1"/>
        <w:spacing w:before="360" w:line="280" w:lineRule="atLeast"/>
        <w:rPr>
          <w:b w:val="0"/>
          <w:bCs w:val="0"/>
        </w:rPr>
      </w:pPr>
      <w:bookmarkStart w:id="305" w:name="_Toc36469169"/>
      <w:bookmarkStart w:id="306" w:name="_Toc36470415"/>
      <w:bookmarkStart w:id="307" w:name="_Toc36470488"/>
      <w:bookmarkStart w:id="308" w:name="_Ref516341736"/>
      <w:bookmarkStart w:id="309" w:name="_Ref516341751"/>
      <w:bookmarkStart w:id="310" w:name="_Ref516341845"/>
      <w:bookmarkStart w:id="311" w:name="_Ref516342666"/>
      <w:bookmarkStart w:id="312" w:name="_Toc532815624"/>
      <w:bookmarkStart w:id="313" w:name="_Toc51336289"/>
      <w:bookmarkStart w:id="314" w:name="_Toc56623847"/>
      <w:bookmarkStart w:id="315" w:name="_Toc56703395"/>
      <w:bookmarkStart w:id="316" w:name="_Toc190871994"/>
      <w:bookmarkStart w:id="317" w:name="_Toc215557189"/>
      <w:bookmarkEnd w:id="305"/>
      <w:bookmarkEnd w:id="306"/>
      <w:bookmarkEnd w:id="307"/>
      <w:r w:rsidRPr="00AE2CD7">
        <w:rPr>
          <w:szCs w:val="20"/>
        </w:rPr>
        <w:t>AKCEPTAČNÍ ŘÍZENÍ</w:t>
      </w:r>
      <w:bookmarkEnd w:id="308"/>
      <w:bookmarkEnd w:id="309"/>
      <w:bookmarkEnd w:id="310"/>
      <w:bookmarkEnd w:id="311"/>
      <w:bookmarkEnd w:id="312"/>
      <w:bookmarkEnd w:id="313"/>
      <w:bookmarkEnd w:id="314"/>
      <w:bookmarkEnd w:id="315"/>
      <w:bookmarkEnd w:id="316"/>
      <w:bookmarkEnd w:id="317"/>
    </w:p>
    <w:p w14:paraId="0942DB24" w14:textId="37985143" w:rsidR="00B94E15" w:rsidRPr="00B816FF" w:rsidRDefault="00B94E15" w:rsidP="00F338C5">
      <w:pPr>
        <w:pStyle w:val="MSlnek"/>
        <w:spacing w:line="280" w:lineRule="atLeast"/>
        <w:rPr>
          <w:szCs w:val="20"/>
        </w:rPr>
      </w:pPr>
      <w:bookmarkStart w:id="318" w:name="_Ref516559184"/>
      <w:bookmarkStart w:id="319" w:name="_Toc190871995"/>
      <w:r w:rsidRPr="00B816FF">
        <w:rPr>
          <w:szCs w:val="20"/>
        </w:rPr>
        <w:t>Předání a převzetí výstupů poskytování Služeb, včetně předání a převzetí dokumentů majících charakter výstupů poskytování Služeb, probíhá na základě Akceptačního řízení, tj. postupným provedením Testů a jiných procesů a po</w:t>
      </w:r>
      <w:r w:rsidR="00DB481F" w:rsidRPr="00B816FF">
        <w:rPr>
          <w:szCs w:val="20"/>
        </w:rPr>
        <w:t xml:space="preserve">depsáním </w:t>
      </w:r>
      <w:r w:rsidR="00DA0AC1" w:rsidRPr="00B816FF">
        <w:rPr>
          <w:szCs w:val="20"/>
        </w:rPr>
        <w:t>Akceptačních protokolů pro </w:t>
      </w:r>
      <w:r w:rsidRPr="00B816FF">
        <w:rPr>
          <w:szCs w:val="20"/>
        </w:rPr>
        <w:t>jednotlivé výstupy poskytování Služeb, kdy podrobný pop</w:t>
      </w:r>
      <w:r w:rsidR="00900361" w:rsidRPr="00B816FF">
        <w:rPr>
          <w:szCs w:val="20"/>
        </w:rPr>
        <w:t>is takového postupu je popsán v </w:t>
      </w:r>
      <w:r w:rsidRPr="00B816FF">
        <w:rPr>
          <w:szCs w:val="20"/>
        </w:rPr>
        <w:t>tomto Článku</w:t>
      </w:r>
      <w:r w:rsidR="009054F6" w:rsidRPr="00B816FF">
        <w:rPr>
          <w:szCs w:val="20"/>
        </w:rPr>
        <w:t xml:space="preserve"> </w:t>
      </w:r>
      <w:r w:rsidR="00162A1A" w:rsidRPr="00B816FF">
        <w:rPr>
          <w:szCs w:val="20"/>
        </w:rPr>
        <w:fldChar w:fldCharType="begin"/>
      </w:r>
      <w:r w:rsidR="00162A1A" w:rsidRPr="00B816FF">
        <w:rPr>
          <w:szCs w:val="20"/>
        </w:rPr>
        <w:instrText xml:space="preserve"> REF _Ref516341736 \r \h </w:instrText>
      </w:r>
      <w:r w:rsidR="0056038E" w:rsidRPr="00B816FF">
        <w:rPr>
          <w:szCs w:val="20"/>
        </w:rPr>
        <w:instrText xml:space="preserve"> \* MERGEFORMAT </w:instrText>
      </w:r>
      <w:r w:rsidR="00162A1A" w:rsidRPr="00B816FF">
        <w:rPr>
          <w:szCs w:val="20"/>
        </w:rPr>
      </w:r>
      <w:r w:rsidR="00162A1A" w:rsidRPr="00B816FF">
        <w:rPr>
          <w:szCs w:val="20"/>
        </w:rPr>
        <w:fldChar w:fldCharType="separate"/>
      </w:r>
      <w:r w:rsidR="008E4817">
        <w:rPr>
          <w:szCs w:val="20"/>
        </w:rPr>
        <w:t>13</w:t>
      </w:r>
      <w:r w:rsidR="00162A1A" w:rsidRPr="00B816FF">
        <w:rPr>
          <w:szCs w:val="20"/>
        </w:rPr>
        <w:fldChar w:fldCharType="end"/>
      </w:r>
      <w:r w:rsidRPr="00B816FF">
        <w:rPr>
          <w:szCs w:val="20"/>
        </w:rPr>
        <w:t xml:space="preserve"> (Akceptační řízení) („</w:t>
      </w:r>
      <w:r w:rsidRPr="00B816FF">
        <w:rPr>
          <w:b/>
          <w:bCs w:val="0"/>
          <w:szCs w:val="20"/>
        </w:rPr>
        <w:t>Akceptační řízení</w:t>
      </w:r>
      <w:r w:rsidRPr="00B816FF">
        <w:rPr>
          <w:szCs w:val="20"/>
        </w:rPr>
        <w:t>“).</w:t>
      </w:r>
      <w:bookmarkEnd w:id="318"/>
      <w:bookmarkEnd w:id="319"/>
    </w:p>
    <w:p w14:paraId="64DD9EEF" w14:textId="2938736D" w:rsidR="00326E1C" w:rsidRPr="00B816FF" w:rsidRDefault="00326E1C" w:rsidP="00F338C5">
      <w:pPr>
        <w:pStyle w:val="MSlnek"/>
        <w:spacing w:line="280" w:lineRule="atLeast"/>
        <w:rPr>
          <w:szCs w:val="20"/>
        </w:rPr>
      </w:pPr>
      <w:bookmarkStart w:id="320" w:name="_Toc190871996"/>
      <w:r w:rsidRPr="00B816FF">
        <w:rPr>
          <w:szCs w:val="20"/>
        </w:rPr>
        <w:t>Akceptační řízení zahrnuje porovnání skutečných vlastností poskytovaných Služeb</w:t>
      </w:r>
      <w:r w:rsidR="00D65509" w:rsidRPr="00B816FF">
        <w:rPr>
          <w:szCs w:val="20"/>
        </w:rPr>
        <w:t xml:space="preserve"> </w:t>
      </w:r>
      <w:r w:rsidR="0015785C" w:rsidRPr="00B816FF">
        <w:rPr>
          <w:szCs w:val="20"/>
        </w:rPr>
        <w:t xml:space="preserve">s jejich specifikací dle </w:t>
      </w:r>
      <w:r w:rsidR="00C44675" w:rsidRPr="00B816FF">
        <w:rPr>
          <w:szCs w:val="20"/>
        </w:rPr>
        <w:t>Smlouvy</w:t>
      </w:r>
      <w:r w:rsidR="0015785C" w:rsidRPr="00B816FF">
        <w:rPr>
          <w:szCs w:val="20"/>
        </w:rPr>
        <w:t xml:space="preserve"> </w:t>
      </w:r>
      <w:r w:rsidR="007E5CE1" w:rsidRPr="00B816FF">
        <w:rPr>
          <w:szCs w:val="20"/>
        </w:rPr>
        <w:t xml:space="preserve">včetně předání a převzetí dokumentů majících charakter výstupů poskytování Služeb dle </w:t>
      </w:r>
      <w:r w:rsidRPr="00B816FF">
        <w:rPr>
          <w:szCs w:val="20"/>
        </w:rPr>
        <w:t xml:space="preserve">této </w:t>
      </w:r>
      <w:r w:rsidR="00C44675" w:rsidRPr="00B816FF">
        <w:rPr>
          <w:szCs w:val="20"/>
        </w:rPr>
        <w:t>Smlouvy</w:t>
      </w:r>
      <w:r w:rsidRPr="00B816FF">
        <w:rPr>
          <w:szCs w:val="20"/>
        </w:rPr>
        <w:t xml:space="preserve"> anebo Dílčích smluv a Akceptačními kritérii. Podrobnější rozsah Akceptačních kritérií </w:t>
      </w:r>
      <w:r w:rsidR="00EE4BD2" w:rsidRPr="00B816FF">
        <w:rPr>
          <w:szCs w:val="20"/>
        </w:rPr>
        <w:t>může být součástí</w:t>
      </w:r>
      <w:r w:rsidR="00D65509" w:rsidRPr="00B816FF">
        <w:rPr>
          <w:szCs w:val="20"/>
        </w:rPr>
        <w:t xml:space="preserve"> Dílčích smluv</w:t>
      </w:r>
      <w:r w:rsidR="007E5CE1" w:rsidRPr="00B816FF">
        <w:rPr>
          <w:szCs w:val="20"/>
        </w:rPr>
        <w:t>. Předmět plnění je způsobilý k </w:t>
      </w:r>
      <w:r w:rsidRPr="00B816FF">
        <w:rPr>
          <w:szCs w:val="20"/>
        </w:rPr>
        <w:t xml:space="preserve">převzetí Objednatelem, pokud je </w:t>
      </w:r>
      <w:r w:rsidR="00D65509" w:rsidRPr="00B816FF">
        <w:rPr>
          <w:szCs w:val="20"/>
        </w:rPr>
        <w:t>způsobilý sloužit svému účelu a </w:t>
      </w:r>
      <w:r w:rsidRPr="00B816FF">
        <w:rPr>
          <w:szCs w:val="20"/>
        </w:rPr>
        <w:t>nevykazuje více vad, než připouští Akceptační kritéria.</w:t>
      </w:r>
      <w:bookmarkEnd w:id="320"/>
      <w:r w:rsidR="0061126D" w:rsidRPr="00B816FF">
        <w:rPr>
          <w:szCs w:val="20"/>
        </w:rPr>
        <w:t xml:space="preserve"> </w:t>
      </w:r>
    </w:p>
    <w:p w14:paraId="25273322" w14:textId="75B0DEAE" w:rsidR="00326E1C" w:rsidRPr="00B816FF" w:rsidRDefault="00D65509" w:rsidP="00F338C5">
      <w:pPr>
        <w:pStyle w:val="MSlnek"/>
        <w:spacing w:line="280" w:lineRule="atLeast"/>
        <w:rPr>
          <w:szCs w:val="20"/>
        </w:rPr>
      </w:pPr>
      <w:bookmarkStart w:id="321" w:name="_Toc190871997"/>
      <w:r w:rsidRPr="00B816FF">
        <w:rPr>
          <w:szCs w:val="20"/>
        </w:rPr>
        <w:t xml:space="preserve">Služby </w:t>
      </w:r>
      <w:r w:rsidR="007E5CE1" w:rsidRPr="00B816FF">
        <w:rPr>
          <w:szCs w:val="20"/>
        </w:rPr>
        <w:t>včetně předání a převzetí dokumentů majících charakter výstupů poskytování Služeb dle </w:t>
      </w:r>
      <w:r w:rsidRPr="00B816FF">
        <w:rPr>
          <w:szCs w:val="20"/>
        </w:rPr>
        <w:t xml:space="preserve">této </w:t>
      </w:r>
      <w:r w:rsidR="00C44675" w:rsidRPr="00B816FF">
        <w:rPr>
          <w:szCs w:val="20"/>
        </w:rPr>
        <w:t>Smlouvy</w:t>
      </w:r>
      <w:r w:rsidRPr="00B816FF">
        <w:rPr>
          <w:szCs w:val="20"/>
        </w:rPr>
        <w:t xml:space="preserve"> anebo Dílčích smluv</w:t>
      </w:r>
      <w:r w:rsidR="00326E1C" w:rsidRPr="00B816FF">
        <w:rPr>
          <w:szCs w:val="20"/>
        </w:rPr>
        <w:t xml:space="preserve">, které podléhají Akceptačnímu řízení, jsou provedeny skončením Akceptačního řízení dotčené části </w:t>
      </w:r>
      <w:r w:rsidRPr="00B816FF">
        <w:rPr>
          <w:szCs w:val="20"/>
        </w:rPr>
        <w:t xml:space="preserve">Služeb </w:t>
      </w:r>
      <w:r w:rsidR="007E5CE1" w:rsidRPr="00B816FF">
        <w:rPr>
          <w:szCs w:val="20"/>
        </w:rPr>
        <w:t>včetně předání a převzetí dokumentů majících charakter výstupů poskytování Služeb.</w:t>
      </w:r>
      <w:bookmarkEnd w:id="321"/>
    </w:p>
    <w:p w14:paraId="5A75719E" w14:textId="77777777" w:rsidR="00455541" w:rsidRPr="00B816FF" w:rsidRDefault="00B94E15" w:rsidP="00F338C5">
      <w:pPr>
        <w:pStyle w:val="RLTextlnkuslovan"/>
        <w:tabs>
          <w:tab w:val="clear" w:pos="1474"/>
          <w:tab w:val="num" w:pos="1134"/>
        </w:tabs>
        <w:spacing w:line="280" w:lineRule="atLeast"/>
        <w:ind w:left="567" w:firstLine="0"/>
        <w:rPr>
          <w:rFonts w:ascii="Arial" w:hAnsi="Arial" w:cs="Arial"/>
          <w:sz w:val="20"/>
          <w:szCs w:val="20"/>
          <w:u w:val="single"/>
          <w:lang w:val="cs-CZ"/>
        </w:rPr>
      </w:pPr>
      <w:bookmarkStart w:id="322" w:name="_Ref516341081"/>
      <w:r w:rsidRPr="00B816FF">
        <w:rPr>
          <w:rFonts w:ascii="Arial" w:hAnsi="Arial" w:cs="Arial"/>
          <w:sz w:val="20"/>
          <w:szCs w:val="20"/>
          <w:u w:val="single"/>
          <w:lang w:val="cs-CZ"/>
        </w:rPr>
        <w:t xml:space="preserve">Zjednodušené Akceptační řízení. </w:t>
      </w:r>
    </w:p>
    <w:p w14:paraId="6BE15FF0" w14:textId="77B02A6F" w:rsidR="00B94E15" w:rsidRPr="00B816FF" w:rsidRDefault="00B94E15" w:rsidP="00F338C5">
      <w:pPr>
        <w:pStyle w:val="MSlnek"/>
        <w:spacing w:line="280" w:lineRule="atLeast"/>
        <w:rPr>
          <w:szCs w:val="20"/>
        </w:rPr>
      </w:pPr>
      <w:bookmarkStart w:id="323" w:name="_Toc190871998"/>
      <w:r w:rsidRPr="00B816FF">
        <w:rPr>
          <w:szCs w:val="20"/>
        </w:rPr>
        <w:t xml:space="preserve">Akceptační řízení se užije i na akceptaci a schválení </w:t>
      </w:r>
      <w:r w:rsidR="0011540D" w:rsidRPr="00B816FF">
        <w:rPr>
          <w:szCs w:val="20"/>
        </w:rPr>
        <w:t>Souhrnných m</w:t>
      </w:r>
      <w:r w:rsidRPr="00B816FF">
        <w:rPr>
          <w:szCs w:val="20"/>
        </w:rPr>
        <w:t>ěsíčních výkazů</w:t>
      </w:r>
      <w:r w:rsidR="0011540D" w:rsidRPr="00B816FF">
        <w:rPr>
          <w:szCs w:val="20"/>
        </w:rPr>
        <w:t xml:space="preserve"> a</w:t>
      </w:r>
      <w:r w:rsidR="00034F3D">
        <w:rPr>
          <w:szCs w:val="20"/>
        </w:rPr>
        <w:t> </w:t>
      </w:r>
      <w:r w:rsidR="0011540D" w:rsidRPr="00B816FF">
        <w:rPr>
          <w:szCs w:val="20"/>
        </w:rPr>
        <w:t>Řešení</w:t>
      </w:r>
      <w:r w:rsidRPr="00B816FF">
        <w:rPr>
          <w:szCs w:val="20"/>
        </w:rPr>
        <w:t>.</w:t>
      </w:r>
      <w:r w:rsidR="00D36C30" w:rsidRPr="00B816FF">
        <w:rPr>
          <w:szCs w:val="20"/>
        </w:rPr>
        <w:t xml:space="preserve"> </w:t>
      </w:r>
      <w:r w:rsidRPr="00B816FF">
        <w:rPr>
          <w:szCs w:val="20"/>
        </w:rPr>
        <w:t>Akceptační řízení však bude v takovém případě probíhat pouze následovně:</w:t>
      </w:r>
      <w:bookmarkEnd w:id="322"/>
      <w:bookmarkEnd w:id="323"/>
    </w:p>
    <w:p w14:paraId="402A6A0E" w14:textId="77777777" w:rsidR="00B94E15" w:rsidRPr="00B816FF" w:rsidRDefault="00B94E15" w:rsidP="00F338C5">
      <w:pPr>
        <w:pStyle w:val="MSPododstavec"/>
        <w:spacing w:line="280" w:lineRule="atLeast"/>
        <w:rPr>
          <w:szCs w:val="20"/>
        </w:rPr>
      </w:pPr>
      <w:r w:rsidRPr="00AE2CD7">
        <w:t xml:space="preserve">Akceptace </w:t>
      </w:r>
      <w:r w:rsidR="0011540D" w:rsidRPr="00B816FF">
        <w:rPr>
          <w:szCs w:val="20"/>
        </w:rPr>
        <w:t>Souhrnných m</w:t>
      </w:r>
      <w:r w:rsidRPr="00B816FF">
        <w:rPr>
          <w:szCs w:val="20"/>
        </w:rPr>
        <w:t>ěsíčních výkazů:</w:t>
      </w:r>
    </w:p>
    <w:p w14:paraId="36337C45" w14:textId="4966A9CD" w:rsidR="00B94E15" w:rsidRPr="00B816FF" w:rsidRDefault="0011540D" w:rsidP="00034F3D">
      <w:pPr>
        <w:pStyle w:val="MSOdrka"/>
        <w:spacing w:line="280" w:lineRule="atLeast"/>
        <w:ind w:left="2127" w:hanging="284"/>
        <w:rPr>
          <w:szCs w:val="20"/>
        </w:rPr>
      </w:pPr>
      <w:r w:rsidRPr="00AE2CD7">
        <w:t>Souhrnný m</w:t>
      </w:r>
      <w:r w:rsidR="00B94E15" w:rsidRPr="00B816FF">
        <w:rPr>
          <w:szCs w:val="20"/>
        </w:rPr>
        <w:t>ěsíční výkaz, včetně všech jeho součástí, se považuje za</w:t>
      </w:r>
      <w:r w:rsidR="00034F3D">
        <w:rPr>
          <w:szCs w:val="20"/>
        </w:rPr>
        <w:t> </w:t>
      </w:r>
      <w:r w:rsidR="00C72CCA" w:rsidRPr="00B816FF">
        <w:rPr>
          <w:szCs w:val="20"/>
        </w:rPr>
        <w:t>a</w:t>
      </w:r>
      <w:r w:rsidR="00B94E15" w:rsidRPr="00B816FF">
        <w:rPr>
          <w:szCs w:val="20"/>
        </w:rPr>
        <w:t>kceptovaný doručením Poskytovateli sdělení Objednatele, že Objednatel jej</w:t>
      </w:r>
      <w:r w:rsidR="00900361" w:rsidRPr="00B816FF">
        <w:rPr>
          <w:szCs w:val="20"/>
        </w:rPr>
        <w:t xml:space="preserve"> považuje za úplný a</w:t>
      </w:r>
      <w:r w:rsidR="002F2B6E" w:rsidRPr="00B816FF">
        <w:rPr>
          <w:szCs w:val="20"/>
        </w:rPr>
        <w:t> </w:t>
      </w:r>
      <w:r w:rsidR="00900361" w:rsidRPr="00B816FF">
        <w:rPr>
          <w:szCs w:val="20"/>
        </w:rPr>
        <w:t>správný, a </w:t>
      </w:r>
      <w:r w:rsidR="00B94E15" w:rsidRPr="00B816FF">
        <w:rPr>
          <w:szCs w:val="20"/>
        </w:rPr>
        <w:t xml:space="preserve">souhlasí s vystavenou Fakturou; nebo </w:t>
      </w:r>
    </w:p>
    <w:p w14:paraId="70332D18" w14:textId="77777777" w:rsidR="00B94E15" w:rsidRPr="00B816FF" w:rsidRDefault="00B94E15" w:rsidP="00034F3D">
      <w:pPr>
        <w:pStyle w:val="MSOdrka"/>
        <w:spacing w:line="280" w:lineRule="atLeast"/>
        <w:ind w:left="2127" w:hanging="284"/>
        <w:rPr>
          <w:szCs w:val="20"/>
        </w:rPr>
      </w:pPr>
      <w:r w:rsidRPr="00AE2CD7">
        <w:t xml:space="preserve">marným uplynutím lhůty pro posouzení úplnosti a správnosti Faktury, která se týká stejného období jako </w:t>
      </w:r>
      <w:r w:rsidR="0011540D" w:rsidRPr="00B816FF">
        <w:rPr>
          <w:szCs w:val="20"/>
        </w:rPr>
        <w:t>Souhrnný m</w:t>
      </w:r>
      <w:r w:rsidRPr="00B816FF">
        <w:rPr>
          <w:szCs w:val="20"/>
        </w:rPr>
        <w:t xml:space="preserve">ěsíční výkaz, bez vznesení připomínek ze strany Objednatele. </w:t>
      </w:r>
    </w:p>
    <w:p w14:paraId="7655DD3D" w14:textId="58D01F84" w:rsidR="00B94E15" w:rsidRPr="00B816FF" w:rsidRDefault="00B94E15" w:rsidP="00F338C5">
      <w:pPr>
        <w:pStyle w:val="MSPododstavec"/>
        <w:spacing w:line="280" w:lineRule="atLeast"/>
        <w:rPr>
          <w:szCs w:val="20"/>
        </w:rPr>
      </w:pPr>
      <w:r w:rsidRPr="00AE2CD7">
        <w:t xml:space="preserve">Pravidla pro Akceptační řízení pro Řešení </w:t>
      </w:r>
      <w:r w:rsidR="00F96557" w:rsidRPr="00B816FF">
        <w:rPr>
          <w:szCs w:val="20"/>
        </w:rPr>
        <w:t>budou blíže specifikována Objednatelem v</w:t>
      </w:r>
      <w:r w:rsidR="0061126D" w:rsidRPr="00B816FF">
        <w:rPr>
          <w:szCs w:val="20"/>
        </w:rPr>
        <w:t> </w:t>
      </w:r>
      <w:r w:rsidR="00F96557" w:rsidRPr="00B816FF">
        <w:rPr>
          <w:szCs w:val="20"/>
        </w:rPr>
        <w:t>Interních předpisech</w:t>
      </w:r>
      <w:r w:rsidR="000F0E86" w:rsidRPr="00B816FF">
        <w:rPr>
          <w:szCs w:val="20"/>
        </w:rPr>
        <w:t>.</w:t>
      </w:r>
    </w:p>
    <w:p w14:paraId="5715602D" w14:textId="29EB41E1" w:rsidR="00B94E15" w:rsidRPr="00B816FF" w:rsidRDefault="00B94E15" w:rsidP="00F338C5">
      <w:pPr>
        <w:pStyle w:val="MSlnek"/>
        <w:numPr>
          <w:ilvl w:val="0"/>
          <w:numId w:val="0"/>
        </w:numPr>
        <w:spacing w:line="280" w:lineRule="atLeast"/>
        <w:ind w:left="792"/>
        <w:rPr>
          <w:szCs w:val="20"/>
        </w:rPr>
      </w:pPr>
      <w:r w:rsidRPr="00AE2CD7">
        <w:rPr>
          <w:szCs w:val="20"/>
        </w:rPr>
        <w:t xml:space="preserve">Nedohodnou-li se Strany jinak, není při </w:t>
      </w:r>
      <w:r w:rsidR="00C72CCA" w:rsidRPr="00B816FF">
        <w:rPr>
          <w:szCs w:val="20"/>
        </w:rPr>
        <w:t xml:space="preserve">realizaci Akceptačního řízení </w:t>
      </w:r>
      <w:r w:rsidRPr="00B816FF">
        <w:rPr>
          <w:szCs w:val="20"/>
        </w:rPr>
        <w:t xml:space="preserve">výstupů poskytování Služeb dle tohoto </w:t>
      </w:r>
      <w:r w:rsidR="00273430" w:rsidRPr="00B816FF">
        <w:rPr>
          <w:szCs w:val="20"/>
        </w:rPr>
        <w:t>č</w:t>
      </w:r>
      <w:r w:rsidRPr="00B816FF">
        <w:rPr>
          <w:szCs w:val="20"/>
        </w:rPr>
        <w:t>lánku</w:t>
      </w:r>
      <w:r w:rsidR="00EB56D5" w:rsidRPr="00B816FF">
        <w:rPr>
          <w:szCs w:val="20"/>
        </w:rPr>
        <w:t xml:space="preserve"> </w:t>
      </w:r>
      <w:r w:rsidRPr="00B816FF">
        <w:rPr>
          <w:szCs w:val="20"/>
        </w:rPr>
        <w:t>včetně všech jejich částí vypracováván Akceptační protokol.</w:t>
      </w:r>
    </w:p>
    <w:p w14:paraId="6D669590" w14:textId="77777777" w:rsidR="00455541" w:rsidRPr="00B816FF" w:rsidRDefault="00B94E15" w:rsidP="00F338C5">
      <w:pPr>
        <w:pStyle w:val="RLTextlnkuslovan"/>
        <w:tabs>
          <w:tab w:val="clear" w:pos="1474"/>
          <w:tab w:val="num" w:pos="1134"/>
        </w:tabs>
        <w:spacing w:line="280" w:lineRule="atLeast"/>
        <w:ind w:left="567" w:firstLine="0"/>
        <w:rPr>
          <w:rFonts w:ascii="Arial" w:hAnsi="Arial" w:cs="Arial"/>
          <w:sz w:val="20"/>
          <w:szCs w:val="20"/>
          <w:u w:val="single"/>
          <w:lang w:val="cs-CZ"/>
        </w:rPr>
      </w:pPr>
      <w:bookmarkStart w:id="324" w:name="_Ref516559132"/>
      <w:r w:rsidRPr="00B816FF">
        <w:rPr>
          <w:rFonts w:ascii="Arial" w:hAnsi="Arial" w:cs="Arial"/>
          <w:sz w:val="20"/>
          <w:szCs w:val="20"/>
          <w:u w:val="single"/>
          <w:lang w:val="cs-CZ"/>
        </w:rPr>
        <w:t xml:space="preserve">Obecná pravidla pro Akceptační řízení. </w:t>
      </w:r>
    </w:p>
    <w:p w14:paraId="6A17714B" w14:textId="3094C693" w:rsidR="00B94E15" w:rsidRPr="00B816FF" w:rsidRDefault="00B94E15" w:rsidP="00F338C5">
      <w:pPr>
        <w:pStyle w:val="MSlnek"/>
        <w:spacing w:line="280" w:lineRule="atLeast"/>
        <w:rPr>
          <w:szCs w:val="20"/>
        </w:rPr>
      </w:pPr>
      <w:bookmarkStart w:id="325" w:name="_Ref190702341"/>
      <w:bookmarkStart w:id="326" w:name="_Toc190871999"/>
      <w:r w:rsidRPr="00B816FF">
        <w:rPr>
          <w:szCs w:val="20"/>
        </w:rPr>
        <w:lastRenderedPageBreak/>
        <w:t>Konkrétní akceptační</w:t>
      </w:r>
      <w:r w:rsidR="00900361" w:rsidRPr="00B816FF">
        <w:rPr>
          <w:szCs w:val="20"/>
        </w:rPr>
        <w:t xml:space="preserve"> kritéria pro výstupy Služeb na </w:t>
      </w:r>
      <w:r w:rsidRPr="00B816FF">
        <w:rPr>
          <w:szCs w:val="20"/>
        </w:rPr>
        <w:t xml:space="preserve">objednávku včetně </w:t>
      </w:r>
      <w:r w:rsidR="0084244D" w:rsidRPr="00B816FF">
        <w:rPr>
          <w:szCs w:val="20"/>
        </w:rPr>
        <w:t>t</w:t>
      </w:r>
      <w:r w:rsidRPr="00B816FF">
        <w:rPr>
          <w:szCs w:val="20"/>
        </w:rPr>
        <w:t xml:space="preserve">estovacích scénářů, jsou-li dohodnuty, budou sjednána v příslušné Dílčí smlouvě, obecná akceptační kritéria pro výstupy Služeb jsou stanovena v této </w:t>
      </w:r>
      <w:r w:rsidR="007A5FF0">
        <w:rPr>
          <w:szCs w:val="20"/>
        </w:rPr>
        <w:t>S</w:t>
      </w:r>
      <w:r w:rsidRPr="00B816FF">
        <w:rPr>
          <w:szCs w:val="20"/>
        </w:rPr>
        <w:t>mlouvě a</w:t>
      </w:r>
      <w:r w:rsidR="00F006BE" w:rsidRPr="00B816FF">
        <w:rPr>
          <w:szCs w:val="20"/>
        </w:rPr>
        <w:t> </w:t>
      </w:r>
      <w:r w:rsidRPr="00B816FF">
        <w:rPr>
          <w:szCs w:val="20"/>
        </w:rPr>
        <w:t>jejích Přílohách („</w:t>
      </w:r>
      <w:r w:rsidRPr="00B816FF">
        <w:rPr>
          <w:b/>
          <w:bCs w:val="0"/>
          <w:szCs w:val="20"/>
        </w:rPr>
        <w:t>Akceptační kritéria</w:t>
      </w:r>
      <w:r w:rsidRPr="00B816FF">
        <w:rPr>
          <w:szCs w:val="20"/>
        </w:rPr>
        <w:t xml:space="preserve">“). </w:t>
      </w:r>
      <w:r w:rsidR="006A1D12" w:rsidRPr="00B816FF">
        <w:rPr>
          <w:szCs w:val="20"/>
        </w:rPr>
        <w:t>N</w:t>
      </w:r>
      <w:r w:rsidRPr="00B816FF">
        <w:rPr>
          <w:szCs w:val="20"/>
        </w:rPr>
        <w:t>ebyla</w:t>
      </w:r>
      <w:r w:rsidR="006A1D12" w:rsidRPr="00B816FF">
        <w:rPr>
          <w:szCs w:val="20"/>
        </w:rPr>
        <w:t>-li</w:t>
      </w:r>
      <w:r w:rsidRPr="00B816FF">
        <w:rPr>
          <w:szCs w:val="20"/>
        </w:rPr>
        <w:t xml:space="preserve"> stanovena Akceptační kritéria, platí, že se Strany dohodly na tom, že Akceptačními krit</w:t>
      </w:r>
      <w:r w:rsidR="00FD68D1" w:rsidRPr="00B816FF">
        <w:rPr>
          <w:szCs w:val="20"/>
        </w:rPr>
        <w:t>érii budou jakékoliv podmínky a </w:t>
      </w:r>
      <w:r w:rsidRPr="00B816FF">
        <w:rPr>
          <w:szCs w:val="20"/>
        </w:rPr>
        <w:t>kritéria, která musí výstupy poskytování Služeb splňovat, aby takové výstupy takové Služby mohly plně sloužit svému účelu</w:t>
      </w:r>
      <w:r w:rsidR="008C319C" w:rsidRPr="00B816FF">
        <w:rPr>
          <w:szCs w:val="20"/>
        </w:rPr>
        <w:t>,</w:t>
      </w:r>
      <w:r w:rsidRPr="00B816FF">
        <w:rPr>
          <w:szCs w:val="20"/>
        </w:rPr>
        <w:t xml:space="preserve"> a aby Systém fungoval alespoň tak, jak je spe</w:t>
      </w:r>
      <w:r w:rsidR="00FD68D1" w:rsidRPr="00B816FF">
        <w:rPr>
          <w:szCs w:val="20"/>
        </w:rPr>
        <w:t>cifikován ve </w:t>
      </w:r>
      <w:r w:rsidRPr="00B816FF">
        <w:rPr>
          <w:szCs w:val="20"/>
        </w:rPr>
        <w:t>Specifikaci Systému.</w:t>
      </w:r>
      <w:bookmarkEnd w:id="324"/>
      <w:bookmarkEnd w:id="325"/>
      <w:bookmarkEnd w:id="326"/>
    </w:p>
    <w:p w14:paraId="20622702" w14:textId="77777777" w:rsidR="001620E3" w:rsidRPr="00B816FF" w:rsidRDefault="00887E08" w:rsidP="00F338C5">
      <w:pPr>
        <w:pStyle w:val="MSlnek"/>
        <w:spacing w:line="280" w:lineRule="atLeast"/>
        <w:rPr>
          <w:szCs w:val="20"/>
        </w:rPr>
      </w:pPr>
      <w:bookmarkStart w:id="327" w:name="_Ref511251027"/>
      <w:bookmarkStart w:id="328" w:name="_Toc190872000"/>
      <w:bookmarkStart w:id="329" w:name="_Ref341189228"/>
      <w:bookmarkStart w:id="330" w:name="_Ref516341977"/>
      <w:r w:rsidRPr="00B816FF">
        <w:rPr>
          <w:szCs w:val="20"/>
        </w:rPr>
        <w:t>Na A</w:t>
      </w:r>
      <w:r w:rsidR="001620E3" w:rsidRPr="00B816FF">
        <w:rPr>
          <w:szCs w:val="20"/>
        </w:rPr>
        <w:t xml:space="preserve">kceptační řízení </w:t>
      </w:r>
      <w:r w:rsidRPr="00B816FF">
        <w:rPr>
          <w:szCs w:val="20"/>
        </w:rPr>
        <w:t>se</w:t>
      </w:r>
      <w:r w:rsidR="001620E3" w:rsidRPr="00B816FF">
        <w:rPr>
          <w:szCs w:val="20"/>
        </w:rPr>
        <w:t xml:space="preserve"> uplatní následující pravidla:</w:t>
      </w:r>
      <w:bookmarkEnd w:id="327"/>
      <w:bookmarkEnd w:id="328"/>
    </w:p>
    <w:p w14:paraId="707F4C9E" w14:textId="28D91077" w:rsidR="001620E3" w:rsidRPr="00AE2CD7" w:rsidRDefault="001620E3" w:rsidP="00034F3D">
      <w:pPr>
        <w:pStyle w:val="MSPododstavec"/>
        <w:spacing w:line="280" w:lineRule="atLeast"/>
        <w:ind w:left="1560" w:hanging="426"/>
      </w:pPr>
      <w:bookmarkStart w:id="331" w:name="_Ref511251144"/>
      <w:r w:rsidRPr="00AE2CD7">
        <w:t xml:space="preserve">Poskytovatel je povinen písemně informovat Objednatele nejméně pět (5) dní předem o termínu předání výstupu k Akceptačnímu řízení, pokud se v tomto Článku </w:t>
      </w:r>
      <w:r w:rsidRPr="00AE2CD7">
        <w:fldChar w:fldCharType="begin"/>
      </w:r>
      <w:r w:rsidRPr="00AE2CD7">
        <w:instrText xml:space="preserve"> REF _Ref516341736 \r \h </w:instrText>
      </w:r>
      <w:r w:rsidR="0056038E" w:rsidRPr="00AE2CD7">
        <w:instrText xml:space="preserve"> \* MERGEFORMAT </w:instrText>
      </w:r>
      <w:r w:rsidRPr="00AE2CD7">
        <w:fldChar w:fldCharType="separate"/>
      </w:r>
      <w:r w:rsidR="008E4817">
        <w:t>13</w:t>
      </w:r>
      <w:r w:rsidRPr="00AE2CD7">
        <w:fldChar w:fldCharType="end"/>
      </w:r>
      <w:r w:rsidRPr="00AE2CD7">
        <w:t xml:space="preserve"> (Akceptační řízení) nestanoví jinak</w:t>
      </w:r>
      <w:r w:rsidR="00940711" w:rsidRPr="00AE2CD7">
        <w:t>;</w:t>
      </w:r>
    </w:p>
    <w:p w14:paraId="5EAB41E2" w14:textId="4179003E" w:rsidR="001620E3" w:rsidRPr="00AE2CD7" w:rsidRDefault="001620E3" w:rsidP="00034F3D">
      <w:pPr>
        <w:pStyle w:val="MSPododstavec"/>
        <w:spacing w:line="280" w:lineRule="atLeast"/>
        <w:ind w:left="1560" w:hanging="426"/>
      </w:pPr>
      <w:bookmarkStart w:id="332" w:name="_Ref517356828"/>
      <w:r w:rsidRPr="00AE2CD7">
        <w:t xml:space="preserve">Poskytovatel předá Objednateli výstup poskytování Služeb k realizaci Akceptačního řízení; Akceptační řízení může být zahájeno pouze v případě, že výstup poskytování Služeb, který je předmětem takového Akceptačního řízení, je umístěn v prostředí </w:t>
      </w:r>
      <w:r w:rsidR="000C0849" w:rsidRPr="00AE2CD7">
        <w:t xml:space="preserve">Objednatele </w:t>
      </w:r>
      <w:r w:rsidRPr="00AE2CD7">
        <w:t xml:space="preserve">nebo byl jiným způsobem Poskytovatelem skutečně předán Objednateli </w:t>
      </w:r>
      <w:r w:rsidR="00B247EB" w:rsidRPr="00AE2CD7">
        <w:t xml:space="preserve">a ten se s ním mohl seznámit </w:t>
      </w:r>
      <w:r w:rsidRPr="00AE2CD7">
        <w:t>(na nosiči dat, zasláním e-mailem, uložením na servery Objednatele či</w:t>
      </w:r>
      <w:r w:rsidR="00614E4C" w:rsidRPr="00AE2CD7">
        <w:t> </w:t>
      </w:r>
      <w:r w:rsidRPr="00AE2CD7">
        <w:t xml:space="preserve">jiným vhodným způsobem); Objednatel na žádost Poskytovatele potvrdí převzetí výstupů k Akceptačnímu řízení v Service Desku, e-mailem, anebo prostřednictvím ISDS; převzetím k Akceptačnímu řízení anebo potvrzením ve smyslu tohoto </w:t>
      </w:r>
      <w:r w:rsidR="00065744" w:rsidRPr="00AE2CD7">
        <w:t>odst.</w:t>
      </w:r>
      <w:r w:rsidRPr="00AE2CD7">
        <w:t xml:space="preserve"> </w:t>
      </w:r>
      <w:r w:rsidR="00E40B14" w:rsidRPr="00AE2CD7">
        <w:fldChar w:fldCharType="begin"/>
      </w:r>
      <w:r w:rsidR="00E40B14" w:rsidRPr="00AE2CD7">
        <w:instrText xml:space="preserve"> REF _Ref517356828 \w \h </w:instrText>
      </w:r>
      <w:r w:rsidR="00AE2CD7">
        <w:instrText xml:space="preserve"> \* MERGEFORMAT </w:instrText>
      </w:r>
      <w:r w:rsidR="00E40B14" w:rsidRPr="00AE2CD7">
        <w:fldChar w:fldCharType="separate"/>
      </w:r>
      <w:r w:rsidR="008E4817">
        <w:t>13.6.b)</w:t>
      </w:r>
      <w:r w:rsidR="00E40B14" w:rsidRPr="00AE2CD7">
        <w:fldChar w:fldCharType="end"/>
      </w:r>
      <w:r w:rsidRPr="00AE2CD7">
        <w:t xml:space="preserve"> je zahájeno Akceptační řízení;</w:t>
      </w:r>
      <w:bookmarkEnd w:id="332"/>
    </w:p>
    <w:p w14:paraId="6B0B57EF" w14:textId="7A929D87" w:rsidR="001620E3" w:rsidRPr="00AE2CD7" w:rsidRDefault="001620E3" w:rsidP="00034F3D">
      <w:pPr>
        <w:pStyle w:val="MSPododstavec"/>
        <w:spacing w:line="280" w:lineRule="atLeast"/>
        <w:ind w:left="1560" w:hanging="426"/>
      </w:pPr>
      <w:r w:rsidRPr="00AE2CD7">
        <w:t xml:space="preserve">Je-li součástí plnění dle </w:t>
      </w:r>
      <w:r w:rsidR="00867456" w:rsidRPr="00AE2CD7">
        <w:t xml:space="preserve">této </w:t>
      </w:r>
      <w:r w:rsidR="00C44675" w:rsidRPr="00AE2CD7">
        <w:t>Smlouvy</w:t>
      </w:r>
      <w:r w:rsidR="00867456" w:rsidRPr="00AE2CD7">
        <w:t xml:space="preserve"> </w:t>
      </w:r>
      <w:r w:rsidR="00E13A9B" w:rsidRPr="00AE2CD7">
        <w:t>a</w:t>
      </w:r>
      <w:r w:rsidR="00867456" w:rsidRPr="00AE2CD7">
        <w:t xml:space="preserve">nebo </w:t>
      </w:r>
      <w:r w:rsidRPr="00AE2CD7">
        <w:t xml:space="preserve">Dílčí smlouvy několik výstupů, pak každý z takových výstupů podléhá samostatnému Akceptačnímu řízení, včetně specifických podmínek Akceptačního řízení uvedených níže v tomto Článku </w:t>
      </w:r>
      <w:r w:rsidR="00B247EB" w:rsidRPr="00AE2CD7">
        <w:fldChar w:fldCharType="begin"/>
      </w:r>
      <w:r w:rsidR="00B247EB" w:rsidRPr="00AE2CD7">
        <w:instrText xml:space="preserve"> REF _Ref516341736 \r \h </w:instrText>
      </w:r>
      <w:r w:rsidR="0056038E" w:rsidRPr="00AE2CD7">
        <w:instrText xml:space="preserve"> \* MERGEFORMAT </w:instrText>
      </w:r>
      <w:r w:rsidR="00B247EB" w:rsidRPr="00AE2CD7">
        <w:fldChar w:fldCharType="separate"/>
      </w:r>
      <w:r w:rsidR="008E4817">
        <w:t>13</w:t>
      </w:r>
      <w:r w:rsidR="00B247EB" w:rsidRPr="00AE2CD7">
        <w:fldChar w:fldCharType="end"/>
      </w:r>
      <w:r w:rsidR="00B247EB" w:rsidRPr="00AE2CD7">
        <w:t xml:space="preserve"> </w:t>
      </w:r>
      <w:r w:rsidRPr="00AE2CD7">
        <w:t xml:space="preserve">(Akceptační řízení); </w:t>
      </w:r>
    </w:p>
    <w:p w14:paraId="2D396E0D" w14:textId="77777777" w:rsidR="001620E3" w:rsidRPr="00B816FF" w:rsidRDefault="001620E3" w:rsidP="00034F3D">
      <w:pPr>
        <w:pStyle w:val="MSPododstavec"/>
        <w:spacing w:line="280" w:lineRule="atLeast"/>
        <w:ind w:left="1560" w:hanging="426"/>
        <w:rPr>
          <w:szCs w:val="20"/>
        </w:rPr>
      </w:pPr>
      <w:r w:rsidRPr="00AE2CD7">
        <w:t xml:space="preserve">Akceptační řízení předmětu Dílčí smlouvy začíná </w:t>
      </w:r>
      <w:r w:rsidR="00B247EB" w:rsidRPr="00B816FF">
        <w:rPr>
          <w:szCs w:val="20"/>
        </w:rPr>
        <w:t>předáním prvního výstupu provádění Dílčí smlouvy</w:t>
      </w:r>
      <w:r w:rsidRPr="00B816FF">
        <w:rPr>
          <w:szCs w:val="20"/>
        </w:rPr>
        <w:t>, který je součástí takového předmětu Dílčí smlouvy</w:t>
      </w:r>
      <w:r w:rsidR="00B247EB" w:rsidRPr="00B816FF">
        <w:rPr>
          <w:szCs w:val="20"/>
        </w:rPr>
        <w:t>, k Akceptačnímu řízení</w:t>
      </w:r>
      <w:r w:rsidRPr="00B816FF">
        <w:rPr>
          <w:szCs w:val="20"/>
        </w:rPr>
        <w:t xml:space="preserve">; </w:t>
      </w:r>
    </w:p>
    <w:p w14:paraId="747C0C18" w14:textId="75BC321A" w:rsidR="00B964D9" w:rsidRPr="00AE2CD7" w:rsidRDefault="008C319C" w:rsidP="00034F3D">
      <w:pPr>
        <w:pStyle w:val="MSPododstavec"/>
        <w:spacing w:line="280" w:lineRule="atLeast"/>
        <w:ind w:left="1560" w:hanging="426"/>
      </w:pPr>
      <w:bookmarkStart w:id="333" w:name="_Ref190702620"/>
      <w:bookmarkStart w:id="334" w:name="_Ref513322810"/>
      <w:bookmarkEnd w:id="331"/>
      <w:r w:rsidRPr="00AE2CD7">
        <w:t xml:space="preserve">Po </w:t>
      </w:r>
      <w:r w:rsidR="001620E3" w:rsidRPr="00AE2CD7">
        <w:t>provedení všech nezbytných činností v rámci Akceptačního řízení se Objednatel i Poskytovatel zavazují podepsat příslušný protokol potvrzující provedení výstupu poskytování Služeb anebo výsledek Testů výstupů poskytování Služeb připravený Poskytovatelem a upravený a vyplněný Objednatelem („</w:t>
      </w:r>
      <w:r w:rsidR="001620E3" w:rsidRPr="00AE2CD7">
        <w:rPr>
          <w:b/>
        </w:rPr>
        <w:t>Akceptační protokol</w:t>
      </w:r>
      <w:r w:rsidR="001620E3" w:rsidRPr="00AE2CD7">
        <w:t>“).</w:t>
      </w:r>
      <w:bookmarkStart w:id="335" w:name="_Ref511251028"/>
      <w:bookmarkEnd w:id="333"/>
      <w:r w:rsidR="001620E3" w:rsidRPr="00AE2CD7">
        <w:t xml:space="preserve"> </w:t>
      </w:r>
    </w:p>
    <w:p w14:paraId="0F3FB6E0" w14:textId="16E89A81" w:rsidR="001620E3" w:rsidRPr="00B816FF" w:rsidRDefault="001620E3" w:rsidP="00034F3D">
      <w:pPr>
        <w:pStyle w:val="MSPododstavec"/>
        <w:spacing w:line="280" w:lineRule="atLeast"/>
        <w:ind w:left="1560" w:hanging="426"/>
        <w:rPr>
          <w:szCs w:val="20"/>
        </w:rPr>
      </w:pPr>
      <w:r w:rsidRPr="00AE2CD7">
        <w:t>Akceptační protokol obsahuje:</w:t>
      </w:r>
      <w:bookmarkEnd w:id="334"/>
    </w:p>
    <w:p w14:paraId="1A577429" w14:textId="77777777" w:rsidR="001620E3" w:rsidRPr="00B816FF" w:rsidRDefault="001620E3" w:rsidP="00034F3D">
      <w:pPr>
        <w:pStyle w:val="MSOdrka"/>
        <w:spacing w:line="280" w:lineRule="atLeast"/>
        <w:ind w:left="2127" w:hanging="327"/>
        <w:rPr>
          <w:szCs w:val="20"/>
        </w:rPr>
      </w:pPr>
      <w:r w:rsidRPr="00AE2CD7">
        <w:t>specifikaci poskytnuté Služby;</w:t>
      </w:r>
    </w:p>
    <w:p w14:paraId="281018FF" w14:textId="77777777" w:rsidR="001620E3" w:rsidRPr="00B816FF" w:rsidRDefault="001620E3" w:rsidP="00034F3D">
      <w:pPr>
        <w:pStyle w:val="MSOdrka"/>
        <w:spacing w:line="280" w:lineRule="atLeast"/>
        <w:ind w:left="2127" w:hanging="327"/>
        <w:rPr>
          <w:szCs w:val="20"/>
        </w:rPr>
      </w:pPr>
      <w:r w:rsidRPr="00AE2CD7">
        <w:t>Akceptační kritéria, jsou-li sjednána;</w:t>
      </w:r>
    </w:p>
    <w:p w14:paraId="0C9BA8C9" w14:textId="77777777" w:rsidR="001620E3" w:rsidRPr="00B816FF" w:rsidRDefault="001620E3" w:rsidP="00034F3D">
      <w:pPr>
        <w:pStyle w:val="MSOdrka"/>
        <w:spacing w:line="280" w:lineRule="atLeast"/>
        <w:ind w:left="2127" w:hanging="327"/>
        <w:rPr>
          <w:szCs w:val="20"/>
        </w:rPr>
      </w:pPr>
      <w:r w:rsidRPr="00AE2CD7">
        <w:t>informace o průběhu Testů, jsou-li prováděny;</w:t>
      </w:r>
    </w:p>
    <w:p w14:paraId="4AA6D8B2" w14:textId="77777777" w:rsidR="001620E3" w:rsidRPr="00B816FF" w:rsidRDefault="001620E3" w:rsidP="00034F3D">
      <w:pPr>
        <w:pStyle w:val="MSOdrka"/>
        <w:spacing w:line="280" w:lineRule="atLeast"/>
        <w:ind w:left="2127" w:hanging="327"/>
        <w:rPr>
          <w:szCs w:val="20"/>
        </w:rPr>
      </w:pPr>
      <w:r w:rsidRPr="00AE2CD7">
        <w:t>označení Dílčí smlouvy</w:t>
      </w:r>
      <w:r w:rsidR="000C0980" w:rsidRPr="00B816FF">
        <w:rPr>
          <w:szCs w:val="20"/>
        </w:rPr>
        <w:t xml:space="preserve"> a indikaci rozsahu Udělovaných oprávnění</w:t>
      </w:r>
      <w:r w:rsidRPr="00B816FF">
        <w:rPr>
          <w:szCs w:val="20"/>
        </w:rPr>
        <w:t>, jedná-li se o</w:t>
      </w:r>
      <w:r w:rsidR="00614E4C" w:rsidRPr="00B816FF">
        <w:rPr>
          <w:szCs w:val="20"/>
        </w:rPr>
        <w:t> </w:t>
      </w:r>
      <w:r w:rsidRPr="00B816FF">
        <w:rPr>
          <w:szCs w:val="20"/>
        </w:rPr>
        <w:t>Služby na objednávku; a</w:t>
      </w:r>
    </w:p>
    <w:p w14:paraId="7DD40EE9" w14:textId="77777777" w:rsidR="001620E3" w:rsidRPr="00B816FF" w:rsidRDefault="001620E3" w:rsidP="00034F3D">
      <w:pPr>
        <w:pStyle w:val="MSOdrka"/>
        <w:spacing w:line="280" w:lineRule="atLeast"/>
        <w:ind w:left="2127" w:hanging="327"/>
        <w:rPr>
          <w:szCs w:val="20"/>
        </w:rPr>
      </w:pPr>
      <w:r w:rsidRPr="00AE2CD7">
        <w:t>další informace a dokumenty nezbytné pro provedení Akceptačního řízení poskytnuté Služby</w:t>
      </w:r>
      <w:r w:rsidR="00285245" w:rsidRPr="00B816FF">
        <w:rPr>
          <w:szCs w:val="20"/>
        </w:rPr>
        <w:t xml:space="preserve"> anebo vyžádané Objednatelem</w:t>
      </w:r>
      <w:r w:rsidRPr="00B816FF">
        <w:rPr>
          <w:szCs w:val="20"/>
        </w:rPr>
        <w:t>.</w:t>
      </w:r>
    </w:p>
    <w:p w14:paraId="4B4CF036" w14:textId="77777777" w:rsidR="001620E3" w:rsidRPr="00B816FF" w:rsidRDefault="001620E3" w:rsidP="00034F3D">
      <w:pPr>
        <w:pStyle w:val="MSPododstavec"/>
        <w:spacing w:line="280" w:lineRule="atLeast"/>
        <w:ind w:left="1560" w:hanging="426"/>
        <w:rPr>
          <w:szCs w:val="20"/>
        </w:rPr>
      </w:pPr>
      <w:r w:rsidRPr="00AE2CD7">
        <w:t xml:space="preserve">V případě nutnosti opakování činností v rámci Akceptačního řízení v důsledku uvedení </w:t>
      </w:r>
      <w:r w:rsidR="0053177C" w:rsidRPr="00B816FF">
        <w:rPr>
          <w:szCs w:val="20"/>
        </w:rPr>
        <w:t xml:space="preserve">výroku </w:t>
      </w:r>
      <w:r w:rsidR="00F31D8A" w:rsidRPr="00B816FF">
        <w:rPr>
          <w:szCs w:val="20"/>
        </w:rPr>
        <w:t>„</w:t>
      </w:r>
      <w:r w:rsidR="00F31D8A" w:rsidRPr="00B816FF">
        <w:rPr>
          <w:b/>
          <w:szCs w:val="20"/>
        </w:rPr>
        <w:t>Neakceptováno</w:t>
      </w:r>
      <w:r w:rsidR="00F31D8A" w:rsidRPr="00B816FF">
        <w:rPr>
          <w:szCs w:val="20"/>
        </w:rPr>
        <w:t xml:space="preserve">“ </w:t>
      </w:r>
      <w:r w:rsidRPr="00B816FF">
        <w:rPr>
          <w:szCs w:val="20"/>
        </w:rPr>
        <w:t>v Akceptačním protokolu</w:t>
      </w:r>
      <w:r w:rsidR="008C319C" w:rsidRPr="00B816FF">
        <w:rPr>
          <w:szCs w:val="20"/>
        </w:rPr>
        <w:t>, předá</w:t>
      </w:r>
      <w:r w:rsidRPr="00B816FF">
        <w:rPr>
          <w:szCs w:val="20"/>
        </w:rPr>
        <w:t xml:space="preserve"> Poskytovatel Objednateli opět výstup k opětovnému provedení činností v rámci Akceptačního řízení (další kolo Akceptačního řízení) a Poskytovatel připraví nový Akceptační protokol vztahující se k dalšímu kolu Akceptačního řízení. Akceptační řízení může být více </w:t>
      </w:r>
      <w:r w:rsidRPr="00B816FF">
        <w:rPr>
          <w:szCs w:val="20"/>
        </w:rPr>
        <w:lastRenderedPageBreak/>
        <w:t>kolové, ovšem vždy se jedná o jedno Akceptační řízení;</w:t>
      </w:r>
    </w:p>
    <w:p w14:paraId="61A8334A" w14:textId="0E554369" w:rsidR="001620E3" w:rsidRPr="00B816FF" w:rsidRDefault="001620E3" w:rsidP="00034F3D">
      <w:pPr>
        <w:pStyle w:val="MSPododstavec"/>
        <w:spacing w:line="280" w:lineRule="atLeast"/>
        <w:ind w:left="1560" w:hanging="426"/>
        <w:rPr>
          <w:szCs w:val="20"/>
        </w:rPr>
      </w:pPr>
      <w:r w:rsidRPr="00AE2CD7">
        <w:t>Akceptační řízení konkrétního výstupu končí a výstup se považuje za provedený</w:t>
      </w:r>
      <w:r w:rsidR="00BB3B50" w:rsidRPr="00B816FF">
        <w:rPr>
          <w:szCs w:val="20"/>
        </w:rPr>
        <w:t xml:space="preserve"> a</w:t>
      </w:r>
      <w:r w:rsidR="00B556D2" w:rsidRPr="00B816FF">
        <w:rPr>
          <w:szCs w:val="20"/>
        </w:rPr>
        <w:t> </w:t>
      </w:r>
      <w:r w:rsidR="00BB3B50" w:rsidRPr="00B816FF">
        <w:rPr>
          <w:szCs w:val="20"/>
        </w:rPr>
        <w:t>akceptovaný</w:t>
      </w:r>
      <w:r w:rsidRPr="00B816FF">
        <w:rPr>
          <w:szCs w:val="20"/>
        </w:rPr>
        <w:t xml:space="preserve"> podpisem Akceptačního protokolu Objednatelem s uvedeným </w:t>
      </w:r>
      <w:r w:rsidR="0053177C" w:rsidRPr="00B816FF">
        <w:rPr>
          <w:szCs w:val="20"/>
        </w:rPr>
        <w:t xml:space="preserve">výrokem </w:t>
      </w:r>
      <w:r w:rsidRPr="00B816FF">
        <w:rPr>
          <w:szCs w:val="20"/>
        </w:rPr>
        <w:t>„</w:t>
      </w:r>
      <w:r w:rsidRPr="00B816FF">
        <w:rPr>
          <w:b/>
          <w:szCs w:val="20"/>
        </w:rPr>
        <w:t>Akceptováno</w:t>
      </w:r>
      <w:r w:rsidRPr="00B816FF">
        <w:rPr>
          <w:szCs w:val="20"/>
        </w:rPr>
        <w:t>“ nebo odstraněním vytčených vad výstupu v případě vyznačení „</w:t>
      </w:r>
      <w:r w:rsidRPr="00B816FF">
        <w:rPr>
          <w:b/>
          <w:szCs w:val="20"/>
        </w:rPr>
        <w:t>Akceptováno s výhradou</w:t>
      </w:r>
      <w:r w:rsidRPr="00B816FF">
        <w:rPr>
          <w:szCs w:val="20"/>
        </w:rPr>
        <w:t>“ a</w:t>
      </w:r>
      <w:r w:rsidR="00614E4C" w:rsidRPr="00B816FF">
        <w:rPr>
          <w:szCs w:val="20"/>
        </w:rPr>
        <w:t> </w:t>
      </w:r>
      <w:r w:rsidRPr="00B816FF">
        <w:rPr>
          <w:szCs w:val="20"/>
        </w:rPr>
        <w:t>potvrzením odstranění takových vytčených vad Objednatelem na Akceptačním protokolu, který obsahoval vytčené vady; a</w:t>
      </w:r>
    </w:p>
    <w:p w14:paraId="0CC47866" w14:textId="0CDF6A43" w:rsidR="00D65509" w:rsidRPr="00B816FF" w:rsidRDefault="00D65509" w:rsidP="00034F3D">
      <w:pPr>
        <w:pStyle w:val="MSPododstavec"/>
        <w:spacing w:line="280" w:lineRule="atLeast"/>
        <w:ind w:left="1560" w:hanging="426"/>
        <w:rPr>
          <w:szCs w:val="20"/>
        </w:rPr>
      </w:pPr>
      <w:r w:rsidRPr="00AE2CD7">
        <w:t xml:space="preserve">Akceptační řízení Dílčí smlouvy je zahájeno zahájením Akceptačního řízení prvního výstupu poskytování </w:t>
      </w:r>
      <w:r w:rsidR="007E5CE1" w:rsidRPr="00B816FF">
        <w:rPr>
          <w:szCs w:val="20"/>
        </w:rPr>
        <w:t>Služeb dle</w:t>
      </w:r>
      <w:r w:rsidRPr="00B816FF">
        <w:rPr>
          <w:szCs w:val="20"/>
        </w:rPr>
        <w:t xml:space="preserve"> Dílčí smlouvy a končí podpisem Akceptačního protokolu po skončení Akceptačního řízení posledního výstupu poskytování Služeb dle Dílčí smlouvy.</w:t>
      </w:r>
      <w:r w:rsidR="00CF2BC0" w:rsidRPr="00B816FF">
        <w:rPr>
          <w:szCs w:val="20"/>
        </w:rPr>
        <w:t xml:space="preserve"> </w:t>
      </w:r>
    </w:p>
    <w:p w14:paraId="684BA4B6" w14:textId="77777777" w:rsidR="001620E3" w:rsidRPr="00B816FF" w:rsidRDefault="001620E3" w:rsidP="00F338C5">
      <w:pPr>
        <w:pStyle w:val="MSlnek"/>
        <w:spacing w:line="280" w:lineRule="atLeast"/>
        <w:rPr>
          <w:szCs w:val="20"/>
        </w:rPr>
      </w:pPr>
      <w:bookmarkStart w:id="336" w:name="_Toc190872001"/>
      <w:bookmarkEnd w:id="335"/>
      <w:r w:rsidRPr="00B816FF">
        <w:rPr>
          <w:szCs w:val="20"/>
        </w:rPr>
        <w:t>Akceptací či převzetím výstupů poskytování Služeb</w:t>
      </w:r>
      <w:r w:rsidR="000C0980" w:rsidRPr="00B816FF">
        <w:rPr>
          <w:szCs w:val="20"/>
        </w:rPr>
        <w:t xml:space="preserve"> k Akceptačnímu řízení</w:t>
      </w:r>
      <w:r w:rsidRPr="00B816FF">
        <w:rPr>
          <w:szCs w:val="20"/>
        </w:rPr>
        <w:t xml:space="preserve"> nejsou nijak dotčeny nároky Objednatele z odpovědnosti za vady</w:t>
      </w:r>
      <w:bookmarkEnd w:id="329"/>
      <w:r w:rsidRPr="00B816FF">
        <w:rPr>
          <w:szCs w:val="20"/>
        </w:rPr>
        <w:t xml:space="preserve">. Je-li součástí plnění dle Dílčí smlouvy vytvoření dokumentu, který dále blíže specifikuje plnění dle Dílčí smlouvy, musí </w:t>
      </w:r>
      <w:r w:rsidR="008C319C" w:rsidRPr="00B816FF">
        <w:rPr>
          <w:szCs w:val="20"/>
        </w:rPr>
        <w:t xml:space="preserve">být </w:t>
      </w:r>
      <w:r w:rsidRPr="00B816FF">
        <w:rPr>
          <w:szCs w:val="20"/>
        </w:rPr>
        <w:t>výstupy poskytování Služeb na objednávku dle Dílčí smlouvy v souladu s takovým provedeným dokumentem.</w:t>
      </w:r>
      <w:bookmarkEnd w:id="336"/>
    </w:p>
    <w:p w14:paraId="38FADB25" w14:textId="470A6DB0" w:rsidR="000C0980" w:rsidRPr="00B816FF" w:rsidRDefault="001620E3" w:rsidP="00F338C5">
      <w:pPr>
        <w:pStyle w:val="MSlnek"/>
        <w:spacing w:line="280" w:lineRule="atLeast"/>
        <w:rPr>
          <w:szCs w:val="20"/>
        </w:rPr>
      </w:pPr>
      <w:bookmarkStart w:id="337" w:name="_Toc190872002"/>
      <w:r w:rsidRPr="00B816FF">
        <w:rPr>
          <w:szCs w:val="20"/>
        </w:rPr>
        <w:t xml:space="preserve">Objednatel je povinen nejpozději do deseti (10) pracovních dní po provedení ověření kvality výstupu v rámci Akceptačního řízení </w:t>
      </w:r>
      <w:r w:rsidR="00765A43" w:rsidRPr="00B816FF">
        <w:rPr>
          <w:szCs w:val="20"/>
        </w:rPr>
        <w:t xml:space="preserve">(tj. k okamžiku, kdy už je jasné, zdali je či není výstup způsobilý k akceptaci na základě provedeného testování výstupu) </w:t>
      </w:r>
      <w:r w:rsidR="0056385F" w:rsidRPr="00B816FF">
        <w:rPr>
          <w:szCs w:val="20"/>
        </w:rPr>
        <w:t xml:space="preserve">Poskytovateli </w:t>
      </w:r>
      <w:r w:rsidRPr="00B816FF">
        <w:rPr>
          <w:szCs w:val="20"/>
        </w:rPr>
        <w:t>podepsat Akceptační protokol a akceptovat výstup poskytování Služeb, případně oznámit Poskytovateli vady výstupu poskytování Služeb, které brání jeho provedení.</w:t>
      </w:r>
      <w:bookmarkEnd w:id="337"/>
    </w:p>
    <w:p w14:paraId="0AB5EC0B" w14:textId="77777777" w:rsidR="000C0980" w:rsidRPr="00B816FF" w:rsidRDefault="000C0980" w:rsidP="00F338C5">
      <w:pPr>
        <w:pStyle w:val="MSlnek"/>
        <w:spacing w:line="280" w:lineRule="atLeast"/>
        <w:rPr>
          <w:szCs w:val="20"/>
        </w:rPr>
      </w:pPr>
      <w:bookmarkStart w:id="338" w:name="_Toc190872003"/>
      <w:r w:rsidRPr="00B816FF">
        <w:rPr>
          <w:szCs w:val="20"/>
        </w:rPr>
        <w:t xml:space="preserve">Výstupy </w:t>
      </w:r>
      <w:r w:rsidR="0015785C" w:rsidRPr="00B816FF">
        <w:rPr>
          <w:szCs w:val="20"/>
        </w:rPr>
        <w:t xml:space="preserve">poskytování </w:t>
      </w:r>
      <w:r w:rsidRPr="00B816FF">
        <w:rPr>
          <w:szCs w:val="20"/>
        </w:rPr>
        <w:t>Služeb jsou způsobilé k akceptaci Objednatelem, pokud:</w:t>
      </w:r>
      <w:bookmarkEnd w:id="338"/>
    </w:p>
    <w:p w14:paraId="002D0E0F" w14:textId="1CDCBE6C" w:rsidR="000C0980" w:rsidRPr="00B816FF" w:rsidRDefault="000C0980" w:rsidP="00F338C5">
      <w:pPr>
        <w:pStyle w:val="MSPododstavec"/>
        <w:spacing w:line="280" w:lineRule="atLeast"/>
        <w:rPr>
          <w:szCs w:val="20"/>
        </w:rPr>
      </w:pPr>
      <w:r w:rsidRPr="00AE2CD7">
        <w:t>naplňují Akceptační kritéria a nevykazují žádné vady, pak Objednatel vyznačí na</w:t>
      </w:r>
      <w:r w:rsidR="00034F3D">
        <w:t> </w:t>
      </w:r>
      <w:r w:rsidRPr="00AE2CD7">
        <w:t>Akceptačním protokolu „</w:t>
      </w:r>
      <w:r w:rsidRPr="00B816FF">
        <w:rPr>
          <w:b/>
          <w:szCs w:val="20"/>
        </w:rPr>
        <w:t>Akceptováno</w:t>
      </w:r>
      <w:r w:rsidRPr="00B816FF">
        <w:rPr>
          <w:szCs w:val="20"/>
        </w:rPr>
        <w:t>“; nebo</w:t>
      </w:r>
    </w:p>
    <w:p w14:paraId="5B81016E" w14:textId="77777777" w:rsidR="000C0980" w:rsidRPr="00B816FF" w:rsidRDefault="000C0980" w:rsidP="00F338C5">
      <w:pPr>
        <w:pStyle w:val="MSPododstavec"/>
        <w:spacing w:line="280" w:lineRule="atLeast"/>
        <w:rPr>
          <w:szCs w:val="20"/>
        </w:rPr>
      </w:pPr>
      <w:r w:rsidRPr="00AE2CD7">
        <w:t>naplňují Akceptační kritéria a vykazují vady, které nebrání tomu, aby výstup sloužil svému účelu bez významnějších omezení pro Objednatele (zejména organizačních, časových, nákladových apod.), anebo v případě Software či migrace dat při Testech či provozu v</w:t>
      </w:r>
      <w:r w:rsidR="00614E4C" w:rsidRPr="00B816FF">
        <w:rPr>
          <w:szCs w:val="20"/>
        </w:rPr>
        <w:t> </w:t>
      </w:r>
      <w:r w:rsidRPr="00B816FF">
        <w:rPr>
          <w:szCs w:val="20"/>
        </w:rPr>
        <w:t>souhrnu nevykazují více vad, než připouští Akceptační kritéria, pak Objednatel vyznačí na Akceptačním protokolu „</w:t>
      </w:r>
      <w:r w:rsidRPr="00B816FF">
        <w:rPr>
          <w:b/>
          <w:szCs w:val="20"/>
        </w:rPr>
        <w:t>Akceptováno s výhradou</w:t>
      </w:r>
      <w:r w:rsidRPr="00B816FF">
        <w:rPr>
          <w:szCs w:val="20"/>
        </w:rPr>
        <w:t>“.</w:t>
      </w:r>
    </w:p>
    <w:p w14:paraId="7F20CAB3" w14:textId="77777777" w:rsidR="001620E3" w:rsidRPr="00B816FF" w:rsidRDefault="00D225B7" w:rsidP="00034F3D">
      <w:pPr>
        <w:pStyle w:val="MSlnek"/>
        <w:numPr>
          <w:ilvl w:val="0"/>
          <w:numId w:val="0"/>
        </w:numPr>
        <w:spacing w:line="280" w:lineRule="atLeast"/>
        <w:ind w:left="993"/>
        <w:rPr>
          <w:szCs w:val="20"/>
        </w:rPr>
      </w:pPr>
      <w:r w:rsidRPr="00AE2CD7">
        <w:rPr>
          <w:szCs w:val="20"/>
        </w:rPr>
        <w:t>V jiných případech vyznačí Objednatel na Akceptačním protokolu „Neakceptováno“</w:t>
      </w:r>
      <w:r w:rsidR="001620E3" w:rsidRPr="00B816FF">
        <w:rPr>
          <w:szCs w:val="20"/>
        </w:rPr>
        <w:t xml:space="preserve"> a uvede všechna Akceptační kritéria, která považuje za nesplněná s uvedením, v čem spočívá jejich nesplnění.</w:t>
      </w:r>
    </w:p>
    <w:p w14:paraId="280D3947" w14:textId="039A8F15" w:rsidR="001620E3" w:rsidRPr="00B816FF" w:rsidRDefault="001620E3" w:rsidP="00F338C5">
      <w:pPr>
        <w:pStyle w:val="MSlnek"/>
        <w:spacing w:line="280" w:lineRule="atLeast"/>
        <w:rPr>
          <w:szCs w:val="20"/>
        </w:rPr>
      </w:pPr>
      <w:bookmarkStart w:id="339" w:name="_Toc190872004"/>
      <w:r w:rsidRPr="00B816FF">
        <w:rPr>
          <w:szCs w:val="20"/>
        </w:rPr>
        <w:t>Pokud Objednatel akceptuje výstup poskytování Služeb svým podpisem a vyznačením výroku „</w:t>
      </w:r>
      <w:r w:rsidRPr="00B816FF">
        <w:rPr>
          <w:b/>
          <w:bCs w:val="0"/>
          <w:szCs w:val="20"/>
        </w:rPr>
        <w:t>Akceptováno s výhradou</w:t>
      </w:r>
      <w:r w:rsidRPr="00B816FF">
        <w:rPr>
          <w:szCs w:val="20"/>
        </w:rPr>
        <w:t>“, které na Akceptačním protokolu uvede společně s uvedením vad, které nebrání akceptaci, zavazuje se Poskytovatel k odstranění těchto vad ve lhůtách výslovně stanovených v Dílčí smlouvě a pokud nejsou takové, pak lhůtách</w:t>
      </w:r>
      <w:r w:rsidR="00DE0A54" w:rsidRPr="00B816FF">
        <w:rPr>
          <w:szCs w:val="20"/>
        </w:rPr>
        <w:t xml:space="preserve"> </w:t>
      </w:r>
      <w:r w:rsidRPr="00B816FF">
        <w:rPr>
          <w:szCs w:val="20"/>
        </w:rPr>
        <w:t>přiměřených stanovených Objednatelem</w:t>
      </w:r>
      <w:r w:rsidR="00C70678" w:rsidRPr="00B816FF">
        <w:rPr>
          <w:szCs w:val="20"/>
        </w:rPr>
        <w:t>, které nebudou kratší než Dob</w:t>
      </w:r>
      <w:r w:rsidR="00561526" w:rsidRPr="00B816FF">
        <w:rPr>
          <w:szCs w:val="20"/>
        </w:rPr>
        <w:t>y</w:t>
      </w:r>
      <w:r w:rsidR="00C70678" w:rsidRPr="00B816FF">
        <w:rPr>
          <w:szCs w:val="20"/>
        </w:rPr>
        <w:t xml:space="preserve"> vyřešení pro</w:t>
      </w:r>
      <w:r w:rsidR="00034F3D">
        <w:rPr>
          <w:szCs w:val="20"/>
        </w:rPr>
        <w:t> </w:t>
      </w:r>
      <w:r w:rsidR="00561526" w:rsidRPr="00B816FF">
        <w:rPr>
          <w:szCs w:val="20"/>
        </w:rPr>
        <w:t>Incidenty věcně odpovídající nebo nejbližší daným vadám</w:t>
      </w:r>
      <w:r w:rsidRPr="00B816FF">
        <w:rPr>
          <w:szCs w:val="20"/>
        </w:rPr>
        <w:t xml:space="preserve">. </w:t>
      </w:r>
      <w:r w:rsidR="0024433B" w:rsidRPr="00B816FF">
        <w:rPr>
          <w:szCs w:val="20"/>
        </w:rPr>
        <w:t>V rámci odstraňování vad vyznačených v Akceptačním protokolu s</w:t>
      </w:r>
      <w:r w:rsidR="00747716" w:rsidRPr="00B816FF">
        <w:rPr>
          <w:szCs w:val="20"/>
        </w:rPr>
        <w:t> </w:t>
      </w:r>
      <w:r w:rsidR="0024433B" w:rsidRPr="00B816FF">
        <w:rPr>
          <w:szCs w:val="20"/>
        </w:rPr>
        <w:t>výrokem „</w:t>
      </w:r>
      <w:r w:rsidR="0024433B" w:rsidRPr="00B816FF">
        <w:rPr>
          <w:b/>
          <w:bCs w:val="0"/>
          <w:szCs w:val="20"/>
        </w:rPr>
        <w:t>Akceptováno s výhradou</w:t>
      </w:r>
      <w:r w:rsidR="0024433B" w:rsidRPr="00B816FF">
        <w:rPr>
          <w:szCs w:val="20"/>
        </w:rPr>
        <w:t xml:space="preserve">“ postupují Strany následně obdobně dle předchozích ustanovení Článku </w:t>
      </w:r>
      <w:r w:rsidR="0024433B" w:rsidRPr="00B816FF">
        <w:rPr>
          <w:szCs w:val="20"/>
        </w:rPr>
        <w:fldChar w:fldCharType="begin"/>
      </w:r>
      <w:r w:rsidR="0024433B" w:rsidRPr="00B816FF">
        <w:rPr>
          <w:szCs w:val="20"/>
        </w:rPr>
        <w:instrText xml:space="preserve"> REF _Ref516341736 \r \h </w:instrText>
      </w:r>
      <w:r w:rsidR="0056038E" w:rsidRPr="00B816FF">
        <w:rPr>
          <w:szCs w:val="20"/>
        </w:rPr>
        <w:instrText xml:space="preserve"> \* MERGEFORMAT </w:instrText>
      </w:r>
      <w:r w:rsidR="0024433B" w:rsidRPr="00B816FF">
        <w:rPr>
          <w:szCs w:val="20"/>
        </w:rPr>
      </w:r>
      <w:r w:rsidR="0024433B" w:rsidRPr="00B816FF">
        <w:rPr>
          <w:szCs w:val="20"/>
        </w:rPr>
        <w:fldChar w:fldCharType="separate"/>
      </w:r>
      <w:r w:rsidR="008E4817">
        <w:rPr>
          <w:szCs w:val="20"/>
        </w:rPr>
        <w:t>13</w:t>
      </w:r>
      <w:r w:rsidR="0024433B" w:rsidRPr="00B816FF">
        <w:rPr>
          <w:szCs w:val="20"/>
        </w:rPr>
        <w:fldChar w:fldCharType="end"/>
      </w:r>
      <w:r w:rsidR="0024433B" w:rsidRPr="00B816FF">
        <w:rPr>
          <w:szCs w:val="20"/>
        </w:rPr>
        <w:t xml:space="preserve"> (Akceptační řízení) až do</w:t>
      </w:r>
      <w:r w:rsidR="00034F3D">
        <w:rPr>
          <w:szCs w:val="20"/>
        </w:rPr>
        <w:t> </w:t>
      </w:r>
      <w:r w:rsidR="0024433B" w:rsidRPr="00B816FF">
        <w:rPr>
          <w:szCs w:val="20"/>
        </w:rPr>
        <w:t>odstranění všech vad vyznačených v</w:t>
      </w:r>
      <w:r w:rsidR="00747716" w:rsidRPr="00B816FF">
        <w:rPr>
          <w:szCs w:val="20"/>
        </w:rPr>
        <w:t> </w:t>
      </w:r>
      <w:r w:rsidR="0024433B" w:rsidRPr="00B816FF">
        <w:rPr>
          <w:szCs w:val="20"/>
        </w:rPr>
        <w:t>Akceptačním protokolu s výrokem „</w:t>
      </w:r>
      <w:r w:rsidR="0024433B" w:rsidRPr="00B816FF">
        <w:rPr>
          <w:b/>
          <w:bCs w:val="0"/>
          <w:szCs w:val="20"/>
        </w:rPr>
        <w:t>Akceptováno s</w:t>
      </w:r>
      <w:r w:rsidR="00034F3D">
        <w:rPr>
          <w:b/>
          <w:bCs w:val="0"/>
          <w:szCs w:val="20"/>
        </w:rPr>
        <w:t> </w:t>
      </w:r>
      <w:r w:rsidR="0024433B" w:rsidRPr="00B816FF">
        <w:rPr>
          <w:b/>
          <w:bCs w:val="0"/>
          <w:szCs w:val="20"/>
        </w:rPr>
        <w:t>výhradou</w:t>
      </w:r>
      <w:r w:rsidR="0024433B" w:rsidRPr="00B816FF">
        <w:rPr>
          <w:szCs w:val="20"/>
        </w:rPr>
        <w:t>“.</w:t>
      </w:r>
      <w:bookmarkEnd w:id="339"/>
    </w:p>
    <w:p w14:paraId="1E5B2333" w14:textId="0C28818D" w:rsidR="001620E3" w:rsidRPr="00B816FF" w:rsidRDefault="001620E3" w:rsidP="00F338C5">
      <w:pPr>
        <w:pStyle w:val="MSlnek"/>
        <w:spacing w:line="280" w:lineRule="atLeast"/>
        <w:rPr>
          <w:szCs w:val="20"/>
        </w:rPr>
      </w:pPr>
      <w:bookmarkStart w:id="340" w:name="_Ref518377980"/>
      <w:bookmarkStart w:id="341" w:name="_Toc190872005"/>
      <w:r w:rsidRPr="00B816FF">
        <w:rPr>
          <w:szCs w:val="20"/>
        </w:rPr>
        <w:t>V případě neschválení výstupu poskytování Služeb vyznačením na Akceptačním protokolu „</w:t>
      </w:r>
      <w:r w:rsidRPr="00B816FF">
        <w:rPr>
          <w:b/>
          <w:bCs w:val="0"/>
          <w:szCs w:val="20"/>
        </w:rPr>
        <w:t>Neakceptováno</w:t>
      </w:r>
      <w:r w:rsidRPr="00B816FF">
        <w:rPr>
          <w:szCs w:val="20"/>
        </w:rPr>
        <w:t>“</w:t>
      </w:r>
      <w:r w:rsidR="008C319C" w:rsidRPr="00B816FF">
        <w:rPr>
          <w:szCs w:val="20"/>
        </w:rPr>
        <w:t>,</w:t>
      </w:r>
      <w:r w:rsidRPr="00B816FF">
        <w:rPr>
          <w:szCs w:val="20"/>
        </w:rPr>
        <w:t xml:space="preserve"> odstraní Poskytovatel vady uvedené v Akceptačním protokolu ve lhůtách výslovně stanovených v Dílčí smlouvě, a pokud nejsou takové, pak lhůtách</w:t>
      </w:r>
      <w:r w:rsidR="00DE0A54" w:rsidRPr="00B816FF">
        <w:rPr>
          <w:szCs w:val="20"/>
        </w:rPr>
        <w:t xml:space="preserve"> </w:t>
      </w:r>
      <w:r w:rsidRPr="00B816FF">
        <w:rPr>
          <w:szCs w:val="20"/>
        </w:rPr>
        <w:t xml:space="preserve">přiměřených </w:t>
      </w:r>
      <w:r w:rsidRPr="00B816FF">
        <w:rPr>
          <w:szCs w:val="20"/>
        </w:rPr>
        <w:lastRenderedPageBreak/>
        <w:t>stanovených Objednatelem</w:t>
      </w:r>
      <w:r w:rsidR="00561526" w:rsidRPr="00B816FF">
        <w:rPr>
          <w:szCs w:val="20"/>
        </w:rPr>
        <w:t>, které nebudou kratší než Doby vyřešení pro Incidenty věcně odpovídající nebo nejbližší daným vadám</w:t>
      </w:r>
      <w:r w:rsidRPr="00B816FF">
        <w:rPr>
          <w:szCs w:val="20"/>
        </w:rPr>
        <w:t>. Do odstranění vad bránících akceptování je výstup poskytování Služeb považován za neakceptovaný</w:t>
      </w:r>
      <w:r w:rsidR="000C0980" w:rsidRPr="00B816FF">
        <w:rPr>
          <w:szCs w:val="20"/>
        </w:rPr>
        <w:t xml:space="preserve"> (neprovedený)</w:t>
      </w:r>
      <w:r w:rsidRPr="00B816FF">
        <w:rPr>
          <w:szCs w:val="20"/>
        </w:rPr>
        <w:t xml:space="preserve">. Po odstranění vad uvedených v Akceptačním protokolu Poskytovatel předá znovu výstup poskytování Služeb Objednateli k dalšímu kolu Akceptačního řízení a Objednatel postupuje obdobně podle předchozích ustanovení tohoto Článku </w:t>
      </w:r>
      <w:r w:rsidR="000C0980" w:rsidRPr="00B816FF">
        <w:rPr>
          <w:szCs w:val="20"/>
        </w:rPr>
        <w:fldChar w:fldCharType="begin"/>
      </w:r>
      <w:r w:rsidR="000C0980" w:rsidRPr="00B816FF">
        <w:rPr>
          <w:szCs w:val="20"/>
        </w:rPr>
        <w:instrText xml:space="preserve"> REF _Ref516341736 \r \h </w:instrText>
      </w:r>
      <w:r w:rsidR="0056038E" w:rsidRPr="00B816FF">
        <w:rPr>
          <w:szCs w:val="20"/>
        </w:rPr>
        <w:instrText xml:space="preserve"> \* MERGEFORMAT </w:instrText>
      </w:r>
      <w:r w:rsidR="000C0980" w:rsidRPr="00B816FF">
        <w:rPr>
          <w:szCs w:val="20"/>
        </w:rPr>
      </w:r>
      <w:r w:rsidR="000C0980" w:rsidRPr="00B816FF">
        <w:rPr>
          <w:szCs w:val="20"/>
        </w:rPr>
        <w:fldChar w:fldCharType="separate"/>
      </w:r>
      <w:r w:rsidR="008E4817">
        <w:rPr>
          <w:szCs w:val="20"/>
        </w:rPr>
        <w:t>13</w:t>
      </w:r>
      <w:r w:rsidR="000C0980" w:rsidRPr="00B816FF">
        <w:rPr>
          <w:szCs w:val="20"/>
        </w:rPr>
        <w:fldChar w:fldCharType="end"/>
      </w:r>
      <w:r w:rsidRPr="00B816FF">
        <w:rPr>
          <w:szCs w:val="20"/>
        </w:rPr>
        <w:t xml:space="preserve"> (Akceptační řízení) a specifickými podmínkami Akceptačního řízení uvedenými níže či výše v tomto Článku </w:t>
      </w:r>
      <w:r w:rsidR="000C0980" w:rsidRPr="00B816FF">
        <w:rPr>
          <w:szCs w:val="20"/>
        </w:rPr>
        <w:fldChar w:fldCharType="begin"/>
      </w:r>
      <w:r w:rsidR="000C0980" w:rsidRPr="00B816FF">
        <w:rPr>
          <w:szCs w:val="20"/>
        </w:rPr>
        <w:instrText xml:space="preserve"> REF _Ref516341736 \r \h </w:instrText>
      </w:r>
      <w:r w:rsidR="0056038E" w:rsidRPr="00B816FF">
        <w:rPr>
          <w:szCs w:val="20"/>
        </w:rPr>
        <w:instrText xml:space="preserve"> \* MERGEFORMAT </w:instrText>
      </w:r>
      <w:r w:rsidR="000C0980" w:rsidRPr="00B816FF">
        <w:rPr>
          <w:szCs w:val="20"/>
        </w:rPr>
      </w:r>
      <w:r w:rsidR="000C0980" w:rsidRPr="00B816FF">
        <w:rPr>
          <w:szCs w:val="20"/>
        </w:rPr>
        <w:fldChar w:fldCharType="separate"/>
      </w:r>
      <w:r w:rsidR="008E4817">
        <w:rPr>
          <w:szCs w:val="20"/>
        </w:rPr>
        <w:t>13</w:t>
      </w:r>
      <w:r w:rsidR="000C0980" w:rsidRPr="00B816FF">
        <w:rPr>
          <w:szCs w:val="20"/>
        </w:rPr>
        <w:fldChar w:fldCharType="end"/>
      </w:r>
      <w:r w:rsidR="000C0980" w:rsidRPr="00B816FF">
        <w:rPr>
          <w:szCs w:val="20"/>
        </w:rPr>
        <w:t xml:space="preserve"> </w:t>
      </w:r>
      <w:r w:rsidRPr="00B816FF">
        <w:rPr>
          <w:szCs w:val="20"/>
        </w:rPr>
        <w:t>(Akceptační řízení).</w:t>
      </w:r>
      <w:bookmarkEnd w:id="340"/>
      <w:bookmarkEnd w:id="341"/>
    </w:p>
    <w:p w14:paraId="29621D2B" w14:textId="77777777" w:rsidR="00D06DC4" w:rsidRPr="00B816FF" w:rsidRDefault="006A1D12" w:rsidP="00F338C5">
      <w:pPr>
        <w:pStyle w:val="MSlnek"/>
        <w:spacing w:line="280" w:lineRule="atLeast"/>
        <w:rPr>
          <w:szCs w:val="20"/>
        </w:rPr>
      </w:pPr>
      <w:bookmarkStart w:id="342" w:name="_Ref513318626"/>
      <w:bookmarkStart w:id="343" w:name="_Toc190872006"/>
      <w:r w:rsidRPr="00B816FF">
        <w:rPr>
          <w:szCs w:val="20"/>
        </w:rPr>
        <w:t>Předá-li</w:t>
      </w:r>
      <w:r w:rsidR="001620E3" w:rsidRPr="00B816FF">
        <w:rPr>
          <w:szCs w:val="20"/>
        </w:rPr>
        <w:t xml:space="preserve"> Poskytovatel Objednateli výstup poskytování Služeb, přestože věděl nebo s odbornou péčí mohl vědět, že tento výstup poskytování Služeb zcela zjevně v podstatné míře objektivně nesplňuje Akceptační kritéria a Objednatel daný výstup poskytování Služeb </w:t>
      </w:r>
      <w:r w:rsidR="00C22FEB" w:rsidRPr="00B816FF">
        <w:rPr>
          <w:szCs w:val="20"/>
        </w:rPr>
        <w:t>nepřevezme podpisem Akceptačního protokolu</w:t>
      </w:r>
      <w:r w:rsidR="001620E3" w:rsidRPr="00B816FF">
        <w:rPr>
          <w:szCs w:val="20"/>
        </w:rPr>
        <w:t>, je Objednatel oprávněn požadovat úhradu přiměřených vícenákladů vynaložených na marný pokus o akceptování takového výstupu poskytování Služeb.</w:t>
      </w:r>
      <w:bookmarkEnd w:id="342"/>
      <w:bookmarkEnd w:id="343"/>
    </w:p>
    <w:p w14:paraId="08600222" w14:textId="6D7710DE" w:rsidR="008D6269" w:rsidRPr="00B816FF" w:rsidRDefault="008D6269" w:rsidP="00F338C5">
      <w:pPr>
        <w:pStyle w:val="MSlnek"/>
        <w:spacing w:line="280" w:lineRule="atLeast"/>
        <w:rPr>
          <w:szCs w:val="20"/>
        </w:rPr>
      </w:pPr>
      <w:bookmarkStart w:id="344" w:name="_Toc190872007"/>
      <w:bookmarkStart w:id="345" w:name="_Ref518376077"/>
      <w:r w:rsidRPr="00B816FF">
        <w:rPr>
          <w:szCs w:val="20"/>
        </w:rPr>
        <w:t xml:space="preserve">Akceptační řízení pro fázi předání </w:t>
      </w:r>
      <w:r w:rsidR="00A127B5" w:rsidRPr="00B816FF">
        <w:rPr>
          <w:szCs w:val="20"/>
        </w:rPr>
        <w:t xml:space="preserve">poskytování Služeb </w:t>
      </w:r>
      <w:r w:rsidRPr="00B816FF">
        <w:rPr>
          <w:szCs w:val="20"/>
        </w:rPr>
        <w:t>dle Harmonogramu a Přílohy č. 1 [Technická specifikace]:</w:t>
      </w:r>
      <w:bookmarkEnd w:id="344"/>
    </w:p>
    <w:p w14:paraId="24E684F1" w14:textId="24E82D0E" w:rsidR="00A127B5" w:rsidRPr="00B816FF" w:rsidRDefault="00A127B5" w:rsidP="00034F3D">
      <w:pPr>
        <w:pStyle w:val="MSPododstavec"/>
        <w:spacing w:line="280" w:lineRule="atLeast"/>
        <w:ind w:left="1560" w:hanging="426"/>
        <w:rPr>
          <w:szCs w:val="20"/>
        </w:rPr>
      </w:pPr>
      <w:r w:rsidRPr="00AE2CD7">
        <w:t>V rámci Akceptačního řízení fáze předání poskytování Služeb dochází k ověření, zdali je možné poskytování Služeb předat Objednateli nebo jím určené třetí osobě</w:t>
      </w:r>
      <w:r w:rsidR="00230D19" w:rsidRPr="00B816FF">
        <w:rPr>
          <w:szCs w:val="20"/>
        </w:rPr>
        <w:t>.</w:t>
      </w:r>
    </w:p>
    <w:p w14:paraId="3E1BE1A5" w14:textId="0F46A9A3" w:rsidR="008D6269" w:rsidRPr="00B816FF" w:rsidRDefault="00A127B5" w:rsidP="00034F3D">
      <w:pPr>
        <w:pStyle w:val="MSPododstavec"/>
        <w:spacing w:line="280" w:lineRule="atLeast"/>
        <w:ind w:left="1560" w:hanging="426"/>
        <w:rPr>
          <w:szCs w:val="20"/>
        </w:rPr>
      </w:pPr>
      <w:r w:rsidRPr="00AE2CD7">
        <w:t>P</w:t>
      </w:r>
      <w:r w:rsidR="008D6269" w:rsidRPr="00B816FF">
        <w:rPr>
          <w:szCs w:val="20"/>
        </w:rPr>
        <w:t>ro akceptaci fáze předání</w:t>
      </w:r>
      <w:r w:rsidRPr="00B816FF">
        <w:rPr>
          <w:szCs w:val="20"/>
        </w:rPr>
        <w:t xml:space="preserve"> se stanovují zejména následující Akceptační kritéria</w:t>
      </w:r>
      <w:r w:rsidR="008D6269" w:rsidRPr="00B816FF">
        <w:rPr>
          <w:szCs w:val="20"/>
        </w:rPr>
        <w:t>:</w:t>
      </w:r>
    </w:p>
    <w:p w14:paraId="4FDEB2E5" w14:textId="6AD414A6" w:rsidR="008D6269" w:rsidRPr="00B816FF" w:rsidRDefault="008D6269" w:rsidP="00034F3D">
      <w:pPr>
        <w:pStyle w:val="MSOdrka"/>
        <w:spacing w:line="280" w:lineRule="atLeast"/>
        <w:ind w:left="2127" w:hanging="284"/>
        <w:rPr>
          <w:szCs w:val="20"/>
        </w:rPr>
      </w:pPr>
      <w:r w:rsidRPr="00AE2CD7">
        <w:t xml:space="preserve">Objednateli byla předána veškerá aktuální Dokumentace a aktuální Zdrojové kódy </w:t>
      </w:r>
      <w:r w:rsidR="00230D19" w:rsidRPr="00B816FF">
        <w:rPr>
          <w:szCs w:val="20"/>
        </w:rPr>
        <w:t>v souladu se</w:t>
      </w:r>
      <w:r w:rsidRPr="00B816FF">
        <w:rPr>
          <w:szCs w:val="20"/>
        </w:rPr>
        <w:t xml:space="preserve"> </w:t>
      </w:r>
      <w:r w:rsidR="007A5FF0">
        <w:rPr>
          <w:szCs w:val="20"/>
        </w:rPr>
        <w:t>S</w:t>
      </w:r>
      <w:r w:rsidRPr="00B816FF">
        <w:rPr>
          <w:szCs w:val="20"/>
        </w:rPr>
        <w:t>mlouvou a Přílohou č. 1 [Technická specifikace]</w:t>
      </w:r>
      <w:r w:rsidR="00230D19" w:rsidRPr="00B816FF">
        <w:rPr>
          <w:szCs w:val="20"/>
        </w:rPr>
        <w:t>; a</w:t>
      </w:r>
    </w:p>
    <w:p w14:paraId="3DBE5265" w14:textId="74599EA1" w:rsidR="008D6269" w:rsidRPr="00B816FF" w:rsidRDefault="00230D19" w:rsidP="00034F3D">
      <w:pPr>
        <w:pStyle w:val="MSOdrka"/>
        <w:spacing w:line="280" w:lineRule="atLeast"/>
        <w:ind w:left="2127" w:hanging="284"/>
        <w:rPr>
          <w:szCs w:val="20"/>
        </w:rPr>
      </w:pPr>
      <w:r w:rsidRPr="00AE2CD7">
        <w:t>u</w:t>
      </w:r>
      <w:r w:rsidR="00A127B5" w:rsidRPr="00B816FF">
        <w:rPr>
          <w:szCs w:val="20"/>
        </w:rPr>
        <w:t>plynula doba trvání fáze předání poskytování Služeb dle Harmonogramu.</w:t>
      </w:r>
    </w:p>
    <w:p w14:paraId="3405B298" w14:textId="41DAF7C4" w:rsidR="00EB56D5" w:rsidRPr="00B816FF" w:rsidRDefault="00EB56D5" w:rsidP="00F338C5">
      <w:pPr>
        <w:pStyle w:val="MSlnek"/>
        <w:spacing w:line="280" w:lineRule="atLeast"/>
        <w:rPr>
          <w:szCs w:val="20"/>
        </w:rPr>
      </w:pPr>
      <w:bookmarkStart w:id="346" w:name="_Toc190872008"/>
      <w:bookmarkStart w:id="347" w:name="_Ref190872674"/>
      <w:bookmarkStart w:id="348" w:name="_Ref190872722"/>
      <w:r w:rsidRPr="00B816FF">
        <w:rPr>
          <w:szCs w:val="20"/>
        </w:rPr>
        <w:t xml:space="preserve">Akceptační řízení pro </w:t>
      </w:r>
      <w:r w:rsidR="003C23CB" w:rsidRPr="00B816FF">
        <w:rPr>
          <w:szCs w:val="20"/>
        </w:rPr>
        <w:t>dokumenty</w:t>
      </w:r>
      <w:r w:rsidR="00534456" w:rsidRPr="00B816FF">
        <w:rPr>
          <w:szCs w:val="20"/>
        </w:rPr>
        <w:t xml:space="preserve"> (Dokumentaci)</w:t>
      </w:r>
      <w:r w:rsidRPr="00B816FF">
        <w:rPr>
          <w:szCs w:val="20"/>
        </w:rPr>
        <w:t>:</w:t>
      </w:r>
      <w:bookmarkEnd w:id="330"/>
      <w:bookmarkEnd w:id="345"/>
      <w:bookmarkEnd w:id="346"/>
      <w:bookmarkEnd w:id="347"/>
      <w:bookmarkEnd w:id="348"/>
      <w:r w:rsidRPr="00B816FF">
        <w:rPr>
          <w:szCs w:val="20"/>
        </w:rPr>
        <w:t xml:space="preserve"> </w:t>
      </w:r>
    </w:p>
    <w:p w14:paraId="59A13EFE" w14:textId="2DE87238" w:rsidR="00EB56D5" w:rsidRPr="00AE2CD7" w:rsidRDefault="00EB56D5" w:rsidP="00C60868">
      <w:pPr>
        <w:pStyle w:val="MSPododstavec"/>
        <w:spacing w:line="280" w:lineRule="atLeast"/>
        <w:ind w:left="1560" w:hanging="426"/>
      </w:pPr>
      <w:bookmarkStart w:id="349" w:name="_Ref120614692"/>
      <w:r w:rsidRPr="00AE2CD7">
        <w:t>Poskytovatel se zavazuje</w:t>
      </w:r>
      <w:r w:rsidR="00A61362" w:rsidRPr="00AE2CD7">
        <w:t xml:space="preserve"> ještě před zahájením Akceptačního řízení</w:t>
      </w:r>
      <w:r w:rsidRPr="00AE2CD7">
        <w:t xml:space="preserve"> průběžně konzultovat provádění výstupů s Objednatelem. Objednatel se zavazuje při průběžných konzultacích Poskytovateli poskytovat nezbytně nutnou součinnost a relevantně a věcně se v</w:t>
      </w:r>
      <w:r w:rsidR="0053177C" w:rsidRPr="00AE2CD7">
        <w:t> </w:t>
      </w:r>
      <w:r w:rsidRPr="00AE2CD7">
        <w:t>přiměřeném rozsahu vyjadřovat k průběžným výstupům Poskytovatel</w:t>
      </w:r>
      <w:r w:rsidR="000F0E86" w:rsidRPr="00AE2CD7">
        <w:t>e, a to vše v</w:t>
      </w:r>
      <w:r w:rsidR="00C75342" w:rsidRPr="00AE2CD7">
        <w:t> </w:t>
      </w:r>
      <w:r w:rsidR="000F0E86" w:rsidRPr="00AE2CD7">
        <w:t xml:space="preserve">souladu s Článkem </w:t>
      </w:r>
      <w:r w:rsidR="000F0E86" w:rsidRPr="00AE2CD7">
        <w:fldChar w:fldCharType="begin"/>
      </w:r>
      <w:r w:rsidR="000F0E86" w:rsidRPr="00AE2CD7">
        <w:instrText xml:space="preserve"> REF _Ref516341943 \r \h </w:instrText>
      </w:r>
      <w:r w:rsidR="0056038E" w:rsidRPr="00AE2CD7">
        <w:instrText xml:space="preserve"> \* MERGEFORMAT </w:instrText>
      </w:r>
      <w:r w:rsidR="000F0E86" w:rsidRPr="00AE2CD7">
        <w:fldChar w:fldCharType="separate"/>
      </w:r>
      <w:r w:rsidR="008E4817">
        <w:t>11</w:t>
      </w:r>
      <w:r w:rsidR="000F0E86" w:rsidRPr="00AE2CD7">
        <w:fldChar w:fldCharType="end"/>
      </w:r>
      <w:r w:rsidR="000F0E86" w:rsidRPr="00AE2CD7">
        <w:t xml:space="preserve"> </w:t>
      </w:r>
      <w:r w:rsidRPr="00AE2CD7">
        <w:t>(Povinnosti Objednatele</w:t>
      </w:r>
      <w:r w:rsidR="00FD68D1" w:rsidRPr="00AE2CD7">
        <w:t>). Pro </w:t>
      </w:r>
      <w:r w:rsidRPr="00AE2CD7">
        <w:t>zamezení pochybnostem však Strany uvádí, že zapojení Objednatele dle předchozí věty má pouze charakter součinnosti a povinností Objednatele není výstupy Poskytovatele samostatně měnit, přepisovat či sepisovat.</w:t>
      </w:r>
      <w:bookmarkEnd w:id="349"/>
      <w:r w:rsidRPr="00AE2CD7">
        <w:t xml:space="preserve"> </w:t>
      </w:r>
    </w:p>
    <w:p w14:paraId="19FA84F2" w14:textId="528D2207" w:rsidR="00EB56D5" w:rsidRPr="00B816FF" w:rsidRDefault="00EB56D5" w:rsidP="00C60868">
      <w:pPr>
        <w:pStyle w:val="MSPododstavec"/>
        <w:spacing w:line="280" w:lineRule="atLeast"/>
        <w:ind w:left="1560" w:hanging="426"/>
        <w:rPr>
          <w:szCs w:val="20"/>
        </w:rPr>
      </w:pPr>
      <w:bookmarkStart w:id="350" w:name="_Ref516341971"/>
      <w:r w:rsidRPr="00AE2CD7">
        <w:t xml:space="preserve">Poskytovatel se zavazuje předat první verzi </w:t>
      </w:r>
      <w:r w:rsidR="003C23CB" w:rsidRPr="00B816FF">
        <w:rPr>
          <w:szCs w:val="20"/>
        </w:rPr>
        <w:t>dokumentu</w:t>
      </w:r>
      <w:r w:rsidRPr="00B816FF">
        <w:rPr>
          <w:szCs w:val="20"/>
        </w:rPr>
        <w:t xml:space="preserve"> Objednateli tak, aby došlo k</w:t>
      </w:r>
      <w:r w:rsidR="00C75342" w:rsidRPr="00B816FF">
        <w:rPr>
          <w:szCs w:val="20"/>
        </w:rPr>
        <w:t> </w:t>
      </w:r>
      <w:r w:rsidRPr="00B816FF">
        <w:rPr>
          <w:szCs w:val="20"/>
        </w:rPr>
        <w:t xml:space="preserve">jeho </w:t>
      </w:r>
      <w:r w:rsidR="00A61362" w:rsidRPr="00B816FF">
        <w:rPr>
          <w:szCs w:val="20"/>
        </w:rPr>
        <w:t xml:space="preserve">provedení </w:t>
      </w:r>
      <w:r w:rsidRPr="00B816FF">
        <w:rPr>
          <w:szCs w:val="20"/>
        </w:rPr>
        <w:t>ve lhůtě stanovené v Dílčí smlouvě a pokud nen</w:t>
      </w:r>
      <w:r w:rsidR="00FD68D1" w:rsidRPr="00B816FF">
        <w:rPr>
          <w:szCs w:val="20"/>
        </w:rPr>
        <w:t xml:space="preserve">í taková, pak aby mohlo dojít </w:t>
      </w:r>
      <w:r w:rsidR="00A61362" w:rsidRPr="00B816FF">
        <w:rPr>
          <w:szCs w:val="20"/>
        </w:rPr>
        <w:t>včas ke skončení Akceptačního řízení</w:t>
      </w:r>
      <w:r w:rsidRPr="00B816FF">
        <w:rPr>
          <w:szCs w:val="20"/>
        </w:rPr>
        <w:t>.</w:t>
      </w:r>
      <w:bookmarkEnd w:id="350"/>
    </w:p>
    <w:p w14:paraId="3ACAF641" w14:textId="4B524B49" w:rsidR="00EB56D5" w:rsidRPr="00AE2CD7" w:rsidRDefault="00EB56D5" w:rsidP="00C60868">
      <w:pPr>
        <w:pStyle w:val="MSPododstavec"/>
        <w:spacing w:line="280" w:lineRule="atLeast"/>
        <w:ind w:left="1560" w:hanging="426"/>
      </w:pPr>
      <w:bookmarkStart w:id="351" w:name="_Ref135640777"/>
      <w:r w:rsidRPr="00AE2CD7">
        <w:t>Objednatel se zavazuje vznést veškeré své výhra</w:t>
      </w:r>
      <w:r w:rsidR="00FD68D1" w:rsidRPr="00AE2CD7">
        <w:t>dy nebo připomínky a uvést je v </w:t>
      </w:r>
      <w:r w:rsidRPr="00AE2CD7">
        <w:t xml:space="preserve">Akceptačním protokolu k první verzi </w:t>
      </w:r>
      <w:r w:rsidR="00A3667D" w:rsidRPr="00AE2CD7">
        <w:t>dokumentu</w:t>
      </w:r>
      <w:r w:rsidRPr="00AE2CD7">
        <w:t xml:space="preserve"> do </w:t>
      </w:r>
      <w:r w:rsidR="00B7782A" w:rsidRPr="00AE2CD7">
        <w:t>deseti</w:t>
      </w:r>
      <w:r w:rsidRPr="00AE2CD7">
        <w:t xml:space="preserve"> (10) pracovních dnů.</w:t>
      </w:r>
      <w:r w:rsidR="00746A34" w:rsidRPr="00AE2CD7">
        <w:t xml:space="preserve"> Objednatel je oprávněn vznést své výhrady nebo připomínky k další verzi dokumentu ve vztahu k částem dokumentu, které byly předmětem připomínek nebo námitek k předchozí verzi dokumentu nebo k částem dokumentu upraveným oproti předchozí verzi dokumentu</w:t>
      </w:r>
      <w:r w:rsidR="007E4A73" w:rsidRPr="00AE2CD7">
        <w:t xml:space="preserve"> </w:t>
      </w:r>
      <w:r w:rsidR="00996B28" w:rsidRPr="00AE2CD7">
        <w:t xml:space="preserve">bez ohledu na to, zda byly předmětem připomínek nebo námitek Objednatele. Pro vyloučení pochybností se uvádí, že ustanovení tohoto bodu </w:t>
      </w:r>
      <w:r w:rsidR="00BF0E87" w:rsidRPr="00AE2CD7">
        <w:fldChar w:fldCharType="begin"/>
      </w:r>
      <w:r w:rsidR="00BF0E87" w:rsidRPr="00AE2CD7">
        <w:instrText xml:space="preserve"> REF _Ref135640777 \r \h </w:instrText>
      </w:r>
      <w:r w:rsidR="003F3DE9" w:rsidRPr="00AE2CD7">
        <w:instrText xml:space="preserve"> \* MERGEFORMAT </w:instrText>
      </w:r>
      <w:r w:rsidR="00BF0E87" w:rsidRPr="00AE2CD7">
        <w:fldChar w:fldCharType="separate"/>
      </w:r>
      <w:r w:rsidR="008E4817">
        <w:t>c)</w:t>
      </w:r>
      <w:r w:rsidR="00BF0E87" w:rsidRPr="00AE2CD7">
        <w:fldChar w:fldCharType="end"/>
      </w:r>
      <w:r w:rsidR="00BF0E87" w:rsidRPr="00AE2CD7">
        <w:t xml:space="preserve"> </w:t>
      </w:r>
      <w:r w:rsidR="00996B28" w:rsidRPr="00AE2CD7">
        <w:t>nejsou na újmu práva Objednatele vytýkat ve vztahu k dokumentu vady po jeho akceptaci v záruční době.</w:t>
      </w:r>
      <w:bookmarkEnd w:id="351"/>
      <w:r w:rsidR="00996B28" w:rsidRPr="00AE2CD7">
        <w:t xml:space="preserve"> </w:t>
      </w:r>
    </w:p>
    <w:p w14:paraId="1755FA40" w14:textId="77777777" w:rsidR="00EB56D5" w:rsidRPr="00B816FF" w:rsidRDefault="00EB56D5" w:rsidP="00C60868">
      <w:pPr>
        <w:pStyle w:val="MSPododstavec"/>
        <w:spacing w:line="280" w:lineRule="atLeast"/>
        <w:ind w:left="1560" w:hanging="426"/>
        <w:rPr>
          <w:szCs w:val="20"/>
        </w:rPr>
      </w:pPr>
      <w:bookmarkStart w:id="352" w:name="_Ref516341994"/>
      <w:r w:rsidRPr="00AE2CD7">
        <w:t xml:space="preserve">Vznese-li Objednatel ve stanovené lhůtě své výhrady nebo připomínky k první verzi </w:t>
      </w:r>
      <w:r w:rsidR="00A3667D" w:rsidRPr="00B816FF">
        <w:rPr>
          <w:szCs w:val="20"/>
        </w:rPr>
        <w:t>dokumentu</w:t>
      </w:r>
      <w:r w:rsidRPr="00B816FF">
        <w:rPr>
          <w:szCs w:val="20"/>
        </w:rPr>
        <w:t xml:space="preserve">, zavazuje se Poskytovatel do </w:t>
      </w:r>
      <w:r w:rsidR="00B7782A" w:rsidRPr="00B816FF">
        <w:rPr>
          <w:szCs w:val="20"/>
        </w:rPr>
        <w:t>deseti</w:t>
      </w:r>
      <w:r w:rsidRPr="00B816FF">
        <w:rPr>
          <w:szCs w:val="20"/>
        </w:rPr>
        <w:t xml:space="preserve"> (10) praco</w:t>
      </w:r>
      <w:r w:rsidR="00900361" w:rsidRPr="00B816FF">
        <w:rPr>
          <w:szCs w:val="20"/>
        </w:rPr>
        <w:t xml:space="preserve">vních dnů od doručení </w:t>
      </w:r>
      <w:r w:rsidR="00900361" w:rsidRPr="00B816FF">
        <w:rPr>
          <w:szCs w:val="20"/>
        </w:rPr>
        <w:lastRenderedPageBreak/>
        <w:t>výhrad či </w:t>
      </w:r>
      <w:r w:rsidRPr="00B816FF">
        <w:rPr>
          <w:szCs w:val="20"/>
        </w:rPr>
        <w:t>připomínek provést veškeré potřebné úpravy dokume</w:t>
      </w:r>
      <w:r w:rsidR="00FD68D1" w:rsidRPr="00B816FF">
        <w:rPr>
          <w:szCs w:val="20"/>
        </w:rPr>
        <w:t>ntu dle opodstatněných výhrad a </w:t>
      </w:r>
      <w:r w:rsidRPr="00B816FF">
        <w:rPr>
          <w:szCs w:val="20"/>
        </w:rPr>
        <w:t>relevantních připomí</w:t>
      </w:r>
      <w:r w:rsidR="002777B9" w:rsidRPr="00B816FF">
        <w:rPr>
          <w:szCs w:val="20"/>
        </w:rPr>
        <w:t>nek Objednatele</w:t>
      </w:r>
      <w:r w:rsidR="00457B5A" w:rsidRPr="00B816FF">
        <w:rPr>
          <w:szCs w:val="20"/>
        </w:rPr>
        <w:t>,</w:t>
      </w:r>
      <w:r w:rsidR="002777B9" w:rsidRPr="00B816FF">
        <w:rPr>
          <w:szCs w:val="20"/>
        </w:rPr>
        <w:t xml:space="preserve"> a takto upravenou</w:t>
      </w:r>
      <w:r w:rsidRPr="00B816FF">
        <w:rPr>
          <w:szCs w:val="20"/>
        </w:rPr>
        <w:t xml:space="preserve"> </w:t>
      </w:r>
      <w:r w:rsidR="005B4CD6" w:rsidRPr="00B816FF">
        <w:rPr>
          <w:szCs w:val="20"/>
        </w:rPr>
        <w:t xml:space="preserve">verzi </w:t>
      </w:r>
      <w:r w:rsidR="00A3667D" w:rsidRPr="00B816FF">
        <w:rPr>
          <w:szCs w:val="20"/>
        </w:rPr>
        <w:t>dokumentu</w:t>
      </w:r>
      <w:r w:rsidRPr="00B816FF">
        <w:rPr>
          <w:szCs w:val="20"/>
        </w:rPr>
        <w:t xml:space="preserve"> předat jako jeho další verzi Objednateli k provedení </w:t>
      </w:r>
      <w:r w:rsidR="00A61362" w:rsidRPr="00B816FF">
        <w:rPr>
          <w:szCs w:val="20"/>
        </w:rPr>
        <w:t xml:space="preserve">dalšího kola </w:t>
      </w:r>
      <w:r w:rsidRPr="00B816FF">
        <w:rPr>
          <w:szCs w:val="20"/>
        </w:rPr>
        <w:t>Akceptačního řízení.</w:t>
      </w:r>
      <w:bookmarkEnd w:id="352"/>
    </w:p>
    <w:p w14:paraId="586E2C89" w14:textId="007F2F2E" w:rsidR="00F36E68" w:rsidRPr="00AE2CD7" w:rsidRDefault="00EB56D5" w:rsidP="00C60868">
      <w:pPr>
        <w:pStyle w:val="MSPododstavec"/>
        <w:spacing w:line="280" w:lineRule="atLeast"/>
        <w:ind w:left="1560" w:hanging="426"/>
      </w:pPr>
      <w:bookmarkStart w:id="353" w:name="_Ref135321116"/>
      <w:r w:rsidRPr="00AE2CD7">
        <w:t xml:space="preserve">Strany následně postupují opětovně dle </w:t>
      </w:r>
      <w:r w:rsidR="00340040" w:rsidRPr="00AE2CD7">
        <w:t>odst.</w:t>
      </w:r>
      <w:r w:rsidR="00D8378D" w:rsidRPr="00AE2CD7">
        <w:t xml:space="preserve"> </w:t>
      </w:r>
      <w:r w:rsidR="00D8378D" w:rsidRPr="00AE2CD7">
        <w:fldChar w:fldCharType="begin"/>
      </w:r>
      <w:r w:rsidR="00D8378D" w:rsidRPr="00AE2CD7">
        <w:instrText xml:space="preserve"> REF _Ref190872674 \n \h </w:instrText>
      </w:r>
      <w:r w:rsidR="00F83352" w:rsidRPr="00AE2CD7">
        <w:instrText xml:space="preserve"> \* MERGEFORMAT </w:instrText>
      </w:r>
      <w:r w:rsidR="00D8378D" w:rsidRPr="00AE2CD7">
        <w:fldChar w:fldCharType="separate"/>
      </w:r>
      <w:r w:rsidR="008E4817">
        <w:t>13.14</w:t>
      </w:r>
      <w:r w:rsidR="00D8378D" w:rsidRPr="00AE2CD7">
        <w:fldChar w:fldCharType="end"/>
      </w:r>
      <w:r w:rsidR="00D8378D" w:rsidRPr="00AE2CD7">
        <w:t xml:space="preserve"> písm. </w:t>
      </w:r>
      <w:r w:rsidR="00C3120A" w:rsidRPr="00AE2CD7">
        <w:fldChar w:fldCharType="begin"/>
      </w:r>
      <w:r w:rsidR="00C3120A" w:rsidRPr="00AE2CD7">
        <w:instrText xml:space="preserve"> REF _Ref120614692 \n \h </w:instrText>
      </w:r>
      <w:r w:rsidR="00F83352" w:rsidRPr="00AE2CD7">
        <w:instrText xml:space="preserve"> \* MERGEFORMAT </w:instrText>
      </w:r>
      <w:r w:rsidR="00C3120A" w:rsidRPr="00AE2CD7">
        <w:fldChar w:fldCharType="separate"/>
      </w:r>
      <w:r w:rsidR="008E4817">
        <w:t>a)</w:t>
      </w:r>
      <w:r w:rsidR="00C3120A" w:rsidRPr="00AE2CD7">
        <w:fldChar w:fldCharType="end"/>
      </w:r>
      <w:r w:rsidR="00C3120A" w:rsidRPr="00AE2CD7">
        <w:t xml:space="preserve"> až </w:t>
      </w:r>
      <w:r w:rsidR="00C3120A" w:rsidRPr="00AE2CD7">
        <w:fldChar w:fldCharType="begin"/>
      </w:r>
      <w:r w:rsidR="00C3120A" w:rsidRPr="00AE2CD7">
        <w:instrText xml:space="preserve"> REF _Ref516341994 \n \h </w:instrText>
      </w:r>
      <w:r w:rsidR="00F83352" w:rsidRPr="00AE2CD7">
        <w:instrText xml:space="preserve"> \* MERGEFORMAT </w:instrText>
      </w:r>
      <w:r w:rsidR="00C3120A" w:rsidRPr="00AE2CD7">
        <w:fldChar w:fldCharType="separate"/>
      </w:r>
      <w:r w:rsidR="008E4817">
        <w:t>d)</w:t>
      </w:r>
      <w:r w:rsidR="00C3120A" w:rsidRPr="00AE2CD7">
        <w:fldChar w:fldCharType="end"/>
      </w:r>
      <w:r w:rsidR="00457B5A" w:rsidRPr="00AE2CD7">
        <w:t>,</w:t>
      </w:r>
      <w:r w:rsidR="000F0E86" w:rsidRPr="00AE2CD7">
        <w:t xml:space="preserve"> </w:t>
      </w:r>
      <w:r w:rsidR="00A61362" w:rsidRPr="00AE2CD7">
        <w:t>a</w:t>
      </w:r>
      <w:r w:rsidR="00747716" w:rsidRPr="00AE2CD7">
        <w:t> </w:t>
      </w:r>
      <w:r w:rsidR="00A61362" w:rsidRPr="00AE2CD7">
        <w:t>to i opakovaně</w:t>
      </w:r>
      <w:r w:rsidR="00457B5A" w:rsidRPr="00AE2CD7">
        <w:t>,</w:t>
      </w:r>
      <w:r w:rsidR="00A61362" w:rsidRPr="00AE2CD7">
        <w:t xml:space="preserve"> do</w:t>
      </w:r>
      <w:r w:rsidR="003B548E" w:rsidRPr="00AE2CD7">
        <w:t> </w:t>
      </w:r>
      <w:r w:rsidR="00F36E68" w:rsidRPr="00AE2CD7">
        <w:t>uvedení v Akceptačním protokolu alespoň výroku „</w:t>
      </w:r>
      <w:r w:rsidR="00F36E68" w:rsidRPr="00AE2CD7">
        <w:rPr>
          <w:b/>
        </w:rPr>
        <w:t>Akceptováno s</w:t>
      </w:r>
      <w:r w:rsidR="00747716" w:rsidRPr="00AE2CD7">
        <w:rPr>
          <w:b/>
        </w:rPr>
        <w:t> </w:t>
      </w:r>
      <w:r w:rsidR="00F36E68" w:rsidRPr="00AE2CD7">
        <w:rPr>
          <w:b/>
        </w:rPr>
        <w:t>výhradou</w:t>
      </w:r>
      <w:r w:rsidR="00534456" w:rsidRPr="00AE2CD7">
        <w:t>“.</w:t>
      </w:r>
      <w:bookmarkEnd w:id="353"/>
      <w:r w:rsidR="00534456" w:rsidRPr="00AE2CD7">
        <w:t xml:space="preserve"> </w:t>
      </w:r>
    </w:p>
    <w:p w14:paraId="104C8097" w14:textId="297EC677" w:rsidR="00DA0548" w:rsidRPr="00AE2CD7" w:rsidRDefault="00372E2E" w:rsidP="00C60868">
      <w:pPr>
        <w:pStyle w:val="MSPododstavec"/>
        <w:spacing w:line="280" w:lineRule="atLeast"/>
        <w:ind w:left="1560" w:hanging="426"/>
      </w:pPr>
      <w:r w:rsidRPr="00AE2CD7">
        <w:t xml:space="preserve">Maximální počet kol Akceptačního řízení </w:t>
      </w:r>
      <w:r w:rsidR="00AE207D" w:rsidRPr="00AE2CD7">
        <w:t xml:space="preserve">dokumentů </w:t>
      </w:r>
      <w:r w:rsidR="00726DC5" w:rsidRPr="00AE2CD7">
        <w:t xml:space="preserve">ve smyslu </w:t>
      </w:r>
      <w:r w:rsidR="00065744" w:rsidRPr="00AE2CD7">
        <w:t>odst.</w:t>
      </w:r>
      <w:r w:rsidR="00C3120A" w:rsidRPr="00AE2CD7">
        <w:t xml:space="preserve"> </w:t>
      </w:r>
      <w:r w:rsidR="00E40B14" w:rsidRPr="00AE2CD7">
        <w:fldChar w:fldCharType="begin"/>
      </w:r>
      <w:r w:rsidR="00E40B14" w:rsidRPr="00AE2CD7">
        <w:instrText xml:space="preserve"> REF _Ref135321116 \w \h </w:instrText>
      </w:r>
      <w:r w:rsidR="00AE2CD7">
        <w:instrText xml:space="preserve"> \* MERGEFORMAT </w:instrText>
      </w:r>
      <w:r w:rsidR="00E40B14" w:rsidRPr="00AE2CD7">
        <w:fldChar w:fldCharType="separate"/>
      </w:r>
      <w:r w:rsidR="008E4817">
        <w:t>13.14.e)</w:t>
      </w:r>
      <w:r w:rsidR="00E40B14" w:rsidRPr="00AE2CD7">
        <w:fldChar w:fldCharType="end"/>
      </w:r>
      <w:r w:rsidR="00726DC5" w:rsidRPr="00AE2CD7">
        <w:t xml:space="preserve"> </w:t>
      </w:r>
      <w:r w:rsidR="00F07BBB" w:rsidRPr="00AE2CD7">
        <w:t>je tři (3)</w:t>
      </w:r>
      <w:r w:rsidR="00AE207D" w:rsidRPr="00AE2CD7">
        <w:t xml:space="preserve">, </w:t>
      </w:r>
      <w:r w:rsidR="00136576" w:rsidRPr="00AE2CD7">
        <w:t>ledaže Objednatel umožní Poskytovateli další takové kolo či kola, jakkoli to není jeho povinností</w:t>
      </w:r>
      <w:r w:rsidR="00C17B6D" w:rsidRPr="00AE2CD7">
        <w:t>.</w:t>
      </w:r>
      <w:r w:rsidR="00C63893" w:rsidRPr="00AE2CD7">
        <w:t xml:space="preserve"> </w:t>
      </w:r>
      <w:r w:rsidR="00A01ABF" w:rsidRPr="00AE2CD7">
        <w:t>V případě, že Objednatel doručí Poskytovateli do čtrnácti (14) dní od ukončení třetího (3</w:t>
      </w:r>
      <w:r w:rsidR="007F593B" w:rsidRPr="00AE2CD7">
        <w:t>.</w:t>
      </w:r>
      <w:r w:rsidR="00A01ABF" w:rsidRPr="00AE2CD7">
        <w:t>) a každého následujícího kola Akceptačního řízení, ve kterém nedošlo k</w:t>
      </w:r>
      <w:r w:rsidR="00F52891" w:rsidRPr="00AE2CD7">
        <w:t> </w:t>
      </w:r>
      <w:r w:rsidR="00A01ABF" w:rsidRPr="00AE2CD7">
        <w:t>akceptaci alespoň s výrokem „</w:t>
      </w:r>
      <w:r w:rsidR="00A01ABF" w:rsidRPr="00AE2CD7">
        <w:rPr>
          <w:b/>
        </w:rPr>
        <w:t>Akceptováno s výhradou</w:t>
      </w:r>
      <w:r w:rsidR="00A01ABF" w:rsidRPr="00AE2CD7">
        <w:t xml:space="preserve">“, oznámení, že umožňuje další kolo akceptačního řízení, bude se konat další kolo Akceptačního řízení dle </w:t>
      </w:r>
      <w:r w:rsidR="00340040" w:rsidRPr="00AE2CD7">
        <w:t>odst.</w:t>
      </w:r>
      <w:r w:rsidR="00A01ABF" w:rsidRPr="00AE2CD7">
        <w:t xml:space="preserve"> </w:t>
      </w:r>
      <w:r w:rsidR="00C3120A" w:rsidRPr="00AE2CD7">
        <w:t xml:space="preserve"> </w:t>
      </w:r>
      <w:r w:rsidR="00C3120A" w:rsidRPr="00AE2CD7">
        <w:fldChar w:fldCharType="begin"/>
      </w:r>
      <w:r w:rsidR="00C3120A" w:rsidRPr="00AE2CD7">
        <w:instrText xml:space="preserve"> REF _Ref190872674 \n \h </w:instrText>
      </w:r>
      <w:r w:rsidR="00F83352" w:rsidRPr="00AE2CD7">
        <w:instrText xml:space="preserve"> \* MERGEFORMAT </w:instrText>
      </w:r>
      <w:r w:rsidR="00C3120A" w:rsidRPr="00AE2CD7">
        <w:fldChar w:fldCharType="separate"/>
      </w:r>
      <w:r w:rsidR="008E4817">
        <w:t>13.14</w:t>
      </w:r>
      <w:r w:rsidR="00C3120A" w:rsidRPr="00AE2CD7">
        <w:fldChar w:fldCharType="end"/>
      </w:r>
      <w:r w:rsidR="00C3120A" w:rsidRPr="00AE2CD7">
        <w:t xml:space="preserve"> písm. </w:t>
      </w:r>
      <w:r w:rsidR="00C3120A" w:rsidRPr="00AE2CD7">
        <w:fldChar w:fldCharType="begin"/>
      </w:r>
      <w:r w:rsidR="00C3120A" w:rsidRPr="00AE2CD7">
        <w:instrText xml:space="preserve"> REF _Ref120614692 \n \h </w:instrText>
      </w:r>
      <w:r w:rsidR="00F83352" w:rsidRPr="00AE2CD7">
        <w:instrText xml:space="preserve"> \* MERGEFORMAT </w:instrText>
      </w:r>
      <w:r w:rsidR="00C3120A" w:rsidRPr="00AE2CD7">
        <w:fldChar w:fldCharType="separate"/>
      </w:r>
      <w:r w:rsidR="008E4817">
        <w:t>a)</w:t>
      </w:r>
      <w:r w:rsidR="00C3120A" w:rsidRPr="00AE2CD7">
        <w:fldChar w:fldCharType="end"/>
      </w:r>
      <w:r w:rsidR="00C3120A" w:rsidRPr="00AE2CD7">
        <w:t xml:space="preserve"> až </w:t>
      </w:r>
      <w:r w:rsidR="00C3120A" w:rsidRPr="00AE2CD7">
        <w:fldChar w:fldCharType="begin"/>
      </w:r>
      <w:r w:rsidR="00C3120A" w:rsidRPr="00AE2CD7">
        <w:instrText xml:space="preserve"> REF _Ref516341994 \n \h </w:instrText>
      </w:r>
      <w:r w:rsidR="00F83352" w:rsidRPr="00AE2CD7">
        <w:instrText xml:space="preserve"> \* MERGEFORMAT </w:instrText>
      </w:r>
      <w:r w:rsidR="00C3120A" w:rsidRPr="00AE2CD7">
        <w:fldChar w:fldCharType="separate"/>
      </w:r>
      <w:r w:rsidR="008E4817">
        <w:t>d)</w:t>
      </w:r>
      <w:r w:rsidR="00C3120A" w:rsidRPr="00AE2CD7">
        <w:fldChar w:fldCharType="end"/>
      </w:r>
      <w:r w:rsidR="00A01ABF" w:rsidRPr="00AE2CD7">
        <w:t xml:space="preserve">. V případě, že Objednatel nedoručí Poskytovateli oznámení dle předchozí věty </w:t>
      </w:r>
      <w:r w:rsidR="002A726F" w:rsidRPr="00AE2CD7">
        <w:t xml:space="preserve">do čtrnácti (14) dní </w:t>
      </w:r>
      <w:r w:rsidR="00A01ABF" w:rsidRPr="00AE2CD7">
        <w:t xml:space="preserve">od ukončení </w:t>
      </w:r>
      <w:r w:rsidR="002A726F" w:rsidRPr="00AE2CD7">
        <w:t xml:space="preserve">třetího (3.) </w:t>
      </w:r>
      <w:r w:rsidR="00A01ABF" w:rsidRPr="00AE2CD7">
        <w:t>a každého následujícího kola Akceptačního řízení, ve kterém nedošlo k akceptaci alespoň s výrokem „</w:t>
      </w:r>
      <w:r w:rsidR="00A01ABF" w:rsidRPr="00AE2CD7">
        <w:rPr>
          <w:b/>
        </w:rPr>
        <w:t>Akceptováno s</w:t>
      </w:r>
      <w:r w:rsidR="00F52891" w:rsidRPr="00AE2CD7">
        <w:rPr>
          <w:b/>
        </w:rPr>
        <w:t> </w:t>
      </w:r>
      <w:r w:rsidR="00A01ABF" w:rsidRPr="00AE2CD7">
        <w:rPr>
          <w:b/>
        </w:rPr>
        <w:t>výhradou</w:t>
      </w:r>
      <w:r w:rsidR="00A01ABF" w:rsidRPr="00AE2CD7">
        <w:t xml:space="preserve">“, </w:t>
      </w:r>
      <w:r w:rsidR="00E6213F" w:rsidRPr="00AE2CD7">
        <w:t xml:space="preserve">dojde </w:t>
      </w:r>
      <w:r w:rsidR="002A726F" w:rsidRPr="00AE2CD7">
        <w:t xml:space="preserve">uplynutím dané lhůty </w:t>
      </w:r>
      <w:r w:rsidR="001C2FC6" w:rsidRPr="00AE2CD7">
        <w:t xml:space="preserve">k automatickému odstoupení od </w:t>
      </w:r>
      <w:r w:rsidR="00B63CC0" w:rsidRPr="00AE2CD7">
        <w:t xml:space="preserve">Dílčí </w:t>
      </w:r>
      <w:r w:rsidR="001C2FC6" w:rsidRPr="00AE2CD7">
        <w:t>smlouvy</w:t>
      </w:r>
      <w:r w:rsidR="00973856" w:rsidRPr="00AE2CD7">
        <w:t xml:space="preserve"> </w:t>
      </w:r>
      <w:r w:rsidR="00CC3F7E" w:rsidRPr="00AE2CD7">
        <w:t xml:space="preserve">Objednatelem </w:t>
      </w:r>
      <w:r w:rsidR="00973856" w:rsidRPr="00AE2CD7">
        <w:t xml:space="preserve">dle </w:t>
      </w:r>
      <w:r w:rsidR="00065744" w:rsidRPr="00AE2CD7">
        <w:t>odst.</w:t>
      </w:r>
      <w:r w:rsidR="002070A7" w:rsidRPr="00AE2CD7">
        <w:t xml:space="preserve"> </w:t>
      </w:r>
      <w:r w:rsidR="00185118" w:rsidRPr="00AE2CD7">
        <w:fldChar w:fldCharType="begin"/>
      </w:r>
      <w:r w:rsidR="00185118" w:rsidRPr="00AE2CD7">
        <w:instrText xml:space="preserve"> REF _Ref190872867 \w \h </w:instrText>
      </w:r>
      <w:r w:rsidR="00AE2CD7">
        <w:instrText xml:space="preserve"> \* MERGEFORMAT </w:instrText>
      </w:r>
      <w:r w:rsidR="00185118" w:rsidRPr="00AE2CD7">
        <w:fldChar w:fldCharType="separate"/>
      </w:r>
      <w:r w:rsidR="008E4817">
        <w:t>24.8.d)</w:t>
      </w:r>
      <w:r w:rsidR="00185118" w:rsidRPr="00AE2CD7">
        <w:fldChar w:fldCharType="end"/>
      </w:r>
      <w:r w:rsidR="00973856" w:rsidRPr="00AE2CD7">
        <w:t xml:space="preserve"> </w:t>
      </w:r>
      <w:r w:rsidR="00790F83" w:rsidRPr="00AE2CD7">
        <w:t>bez nutnosti doručení odstoupení Objednatelem.</w:t>
      </w:r>
    </w:p>
    <w:p w14:paraId="15AF61F5" w14:textId="77777777" w:rsidR="000F0E86" w:rsidRPr="00B816FF" w:rsidRDefault="000F0E86" w:rsidP="00F338C5">
      <w:pPr>
        <w:pStyle w:val="MSlnek"/>
        <w:spacing w:line="280" w:lineRule="atLeast"/>
        <w:rPr>
          <w:szCs w:val="20"/>
        </w:rPr>
      </w:pPr>
      <w:bookmarkStart w:id="354" w:name="_Ref516342275"/>
      <w:bookmarkStart w:id="355" w:name="_Toc190872009"/>
      <w:r w:rsidRPr="00B816FF">
        <w:rPr>
          <w:szCs w:val="20"/>
        </w:rPr>
        <w:t xml:space="preserve">Akceptační řízení pro </w:t>
      </w:r>
      <w:r w:rsidR="009003D7" w:rsidRPr="00B816FF">
        <w:rPr>
          <w:szCs w:val="20"/>
        </w:rPr>
        <w:t>Š</w:t>
      </w:r>
      <w:r w:rsidRPr="00B816FF">
        <w:rPr>
          <w:szCs w:val="20"/>
        </w:rPr>
        <w:t>kolení či konzultace:</w:t>
      </w:r>
      <w:bookmarkEnd w:id="354"/>
      <w:bookmarkEnd w:id="355"/>
      <w:r w:rsidRPr="00B816FF">
        <w:rPr>
          <w:szCs w:val="20"/>
        </w:rPr>
        <w:t xml:space="preserve"> </w:t>
      </w:r>
    </w:p>
    <w:p w14:paraId="1A46AE88" w14:textId="68541F50" w:rsidR="00511E50" w:rsidRPr="00AE2CD7" w:rsidRDefault="00BC4B82" w:rsidP="00C60868">
      <w:pPr>
        <w:pStyle w:val="MSPododstavec"/>
        <w:spacing w:line="280" w:lineRule="atLeast"/>
        <w:ind w:left="1560" w:hanging="426"/>
      </w:pPr>
      <w:r w:rsidRPr="00AE2CD7">
        <w:t>Nebyl</w:t>
      </w:r>
      <w:r w:rsidR="00803320" w:rsidRPr="00AE2CD7">
        <w:t>a</w:t>
      </w:r>
      <w:r w:rsidRPr="00AE2CD7">
        <w:t xml:space="preserve">-li </w:t>
      </w:r>
      <w:r w:rsidR="00D617EA" w:rsidRPr="00AE2CD7">
        <w:t>Akceptační kritéria sjednán</w:t>
      </w:r>
      <w:r w:rsidR="00803320" w:rsidRPr="00AE2CD7">
        <w:t>a</w:t>
      </w:r>
      <w:r w:rsidR="00D617EA" w:rsidRPr="00AE2CD7">
        <w:t xml:space="preserve"> dle Článku</w:t>
      </w:r>
      <w:r w:rsidR="008D7C80" w:rsidRPr="00AE2CD7">
        <w:t xml:space="preserve"> </w:t>
      </w:r>
      <w:r w:rsidR="00963800" w:rsidRPr="00AE2CD7">
        <w:fldChar w:fldCharType="begin"/>
      </w:r>
      <w:r w:rsidR="00963800" w:rsidRPr="00AE2CD7">
        <w:instrText xml:space="preserve"> REF _Ref516341736 \n \h </w:instrText>
      </w:r>
      <w:r w:rsidR="00F83352" w:rsidRPr="00AE2CD7">
        <w:instrText xml:space="preserve"> \* MERGEFORMAT </w:instrText>
      </w:r>
      <w:r w:rsidR="00963800" w:rsidRPr="00AE2CD7">
        <w:fldChar w:fldCharType="separate"/>
      </w:r>
      <w:r w:rsidR="008E4817">
        <w:t>13</w:t>
      </w:r>
      <w:r w:rsidR="00963800" w:rsidRPr="00AE2CD7">
        <w:fldChar w:fldCharType="end"/>
      </w:r>
      <w:r w:rsidR="00D617EA" w:rsidRPr="00AE2CD7">
        <w:t xml:space="preserve">, stanoví </w:t>
      </w:r>
      <w:r w:rsidR="004E6F1A" w:rsidRPr="00AE2CD7">
        <w:t xml:space="preserve">Akceptační kritéria </w:t>
      </w:r>
      <w:r w:rsidR="00136C55" w:rsidRPr="00AE2CD7">
        <w:t>pro jednotlivá Školení či konzultace Objednatel předem</w:t>
      </w:r>
      <w:r w:rsidR="00A80A01" w:rsidRPr="00AE2CD7">
        <w:t xml:space="preserve"> a informuje o nich Poskytovatele.</w:t>
      </w:r>
      <w:r w:rsidR="004E6F1A" w:rsidRPr="00AE2CD7">
        <w:t xml:space="preserve"> </w:t>
      </w:r>
    </w:p>
    <w:p w14:paraId="044DB3D9" w14:textId="6F9042B1" w:rsidR="000F0E86" w:rsidRPr="00B816FF" w:rsidRDefault="000F0E86" w:rsidP="00C60868">
      <w:pPr>
        <w:pStyle w:val="MSPododstavec"/>
        <w:spacing w:line="280" w:lineRule="atLeast"/>
        <w:ind w:left="1560" w:hanging="426"/>
        <w:rPr>
          <w:szCs w:val="20"/>
        </w:rPr>
      </w:pPr>
      <w:r w:rsidRPr="00AE2CD7">
        <w:t xml:space="preserve">Dnem uskutečnění prvního (1.) </w:t>
      </w:r>
      <w:r w:rsidR="009003D7" w:rsidRPr="00B816FF">
        <w:rPr>
          <w:szCs w:val="20"/>
        </w:rPr>
        <w:t>Školení</w:t>
      </w:r>
      <w:r w:rsidRPr="00B816FF">
        <w:rPr>
          <w:szCs w:val="20"/>
        </w:rPr>
        <w:t xml:space="preserve"> je zahájeno Akceptační řízení bez nutnosti předchozího upozornění</w:t>
      </w:r>
      <w:r w:rsidR="00FD68D1" w:rsidRPr="00B816FF">
        <w:rPr>
          <w:szCs w:val="20"/>
        </w:rPr>
        <w:t>. Poskytovatel vyzve po </w:t>
      </w:r>
      <w:r w:rsidRPr="00B816FF">
        <w:rPr>
          <w:szCs w:val="20"/>
        </w:rPr>
        <w:t xml:space="preserve">každém jednotlivém </w:t>
      </w:r>
      <w:r w:rsidR="009003D7" w:rsidRPr="00B816FF">
        <w:rPr>
          <w:szCs w:val="20"/>
        </w:rPr>
        <w:t>Školení</w:t>
      </w:r>
      <w:r w:rsidRPr="00B816FF">
        <w:rPr>
          <w:szCs w:val="20"/>
        </w:rPr>
        <w:t xml:space="preserve"> vždy alespoň e</w:t>
      </w:r>
      <w:r w:rsidR="001C697D" w:rsidRPr="00B816FF">
        <w:rPr>
          <w:szCs w:val="20"/>
        </w:rPr>
        <w:t>-</w:t>
      </w:r>
      <w:r w:rsidRPr="00B816FF">
        <w:rPr>
          <w:szCs w:val="20"/>
        </w:rPr>
        <w:t xml:space="preserve">mailem Objednatele ke sdělení, zda </w:t>
      </w:r>
      <w:r w:rsidR="009003D7" w:rsidRPr="00B816FF">
        <w:rPr>
          <w:szCs w:val="20"/>
        </w:rPr>
        <w:t>Školení</w:t>
      </w:r>
      <w:r w:rsidRPr="00B816FF">
        <w:rPr>
          <w:szCs w:val="20"/>
        </w:rPr>
        <w:t xml:space="preserve"> proběhlo v souladu s touto </w:t>
      </w:r>
      <w:r w:rsidR="007A5FF0">
        <w:rPr>
          <w:szCs w:val="20"/>
        </w:rPr>
        <w:t>S</w:t>
      </w:r>
      <w:r w:rsidRPr="00B816FF">
        <w:rPr>
          <w:szCs w:val="20"/>
        </w:rPr>
        <w:t>mlouvou anebo Dílčí smlouvou, či nikoliv.</w:t>
      </w:r>
    </w:p>
    <w:p w14:paraId="33F93605" w14:textId="4ED6404E" w:rsidR="000F0E86" w:rsidRPr="00AE2CD7" w:rsidRDefault="000F0E86" w:rsidP="00C60868">
      <w:pPr>
        <w:pStyle w:val="MSPododstavec"/>
        <w:spacing w:line="280" w:lineRule="atLeast"/>
        <w:ind w:left="1560" w:hanging="426"/>
      </w:pPr>
      <w:bookmarkStart w:id="356" w:name="_Ref516342270"/>
      <w:r w:rsidRPr="00AE2CD7">
        <w:t xml:space="preserve">Objednatel je povinen vždy nejpozději do pěti (5) pracovních dnů ode dne doručení výzvy Poskytovatele sdělit Poskytovateli své připomínky k průběhu </w:t>
      </w:r>
      <w:r w:rsidR="009003D7" w:rsidRPr="00AE2CD7">
        <w:t>Školení</w:t>
      </w:r>
      <w:r w:rsidRPr="00AE2CD7">
        <w:t xml:space="preserve">. Pokud </w:t>
      </w:r>
      <w:r w:rsidR="009003D7" w:rsidRPr="00AE2CD7">
        <w:t>Školení</w:t>
      </w:r>
      <w:r w:rsidRPr="00AE2CD7">
        <w:t xml:space="preserve"> neproběhlo v souladu s touto </w:t>
      </w:r>
      <w:r w:rsidR="007A5FF0" w:rsidRPr="00AE2CD7">
        <w:t>S</w:t>
      </w:r>
      <w:r w:rsidRPr="00AE2CD7">
        <w:t xml:space="preserve">mlouvou anebo Dílčí smlouvou, je Poskytovatel povinen takové </w:t>
      </w:r>
      <w:r w:rsidR="009003D7" w:rsidRPr="00AE2CD7">
        <w:t>Školení</w:t>
      </w:r>
      <w:r w:rsidRPr="00AE2CD7">
        <w:t xml:space="preserve"> nahradit a provést znovu, a to alespoň se stejnými osobami, které byly na původním </w:t>
      </w:r>
      <w:r w:rsidR="009003D7" w:rsidRPr="00AE2CD7">
        <w:t>Školení</w:t>
      </w:r>
      <w:r w:rsidRPr="00AE2CD7">
        <w:t xml:space="preserve">. </w:t>
      </w:r>
      <w:r w:rsidR="00C41C2F" w:rsidRPr="00AE2CD7">
        <w:t xml:space="preserve">K tomu Objednatel poskytne Poskytovateli nezbytnou součinnost. </w:t>
      </w:r>
      <w:r w:rsidRPr="00AE2CD7">
        <w:t xml:space="preserve">Pokud Objednatel nesdělí ve lhůtě dle tohoto </w:t>
      </w:r>
      <w:r w:rsidR="00065744" w:rsidRPr="00AE2CD7">
        <w:t>odst.</w:t>
      </w:r>
      <w:r w:rsidRPr="00AE2CD7">
        <w:t xml:space="preserve"> </w:t>
      </w:r>
      <w:r w:rsidR="00185118" w:rsidRPr="00AE2CD7">
        <w:fldChar w:fldCharType="begin"/>
      </w:r>
      <w:r w:rsidR="00185118" w:rsidRPr="00AE2CD7">
        <w:instrText xml:space="preserve"> REF _Ref516342270 \w \h </w:instrText>
      </w:r>
      <w:r w:rsidR="00AE2CD7">
        <w:instrText xml:space="preserve"> \* MERGEFORMAT </w:instrText>
      </w:r>
      <w:r w:rsidR="00185118" w:rsidRPr="00AE2CD7">
        <w:fldChar w:fldCharType="separate"/>
      </w:r>
      <w:r w:rsidR="008E4817">
        <w:t>13.15.c)</w:t>
      </w:r>
      <w:r w:rsidR="00185118" w:rsidRPr="00AE2CD7">
        <w:fldChar w:fldCharType="end"/>
      </w:r>
      <w:r w:rsidRPr="00AE2CD7">
        <w:t xml:space="preserve"> své připomínky, má se za to, že </w:t>
      </w:r>
      <w:r w:rsidR="009003D7" w:rsidRPr="00AE2CD7">
        <w:t>Školení</w:t>
      </w:r>
      <w:r w:rsidRPr="00AE2CD7">
        <w:t xml:space="preserve"> </w:t>
      </w:r>
      <w:r w:rsidR="00A61362" w:rsidRPr="00AE2CD7">
        <w:t>bylo provedeno</w:t>
      </w:r>
      <w:r w:rsidRPr="00AE2CD7">
        <w:t xml:space="preserve"> v souladu s</w:t>
      </w:r>
      <w:r w:rsidR="00C75342" w:rsidRPr="00AE2CD7">
        <w:t> </w:t>
      </w:r>
      <w:r w:rsidRPr="00AE2CD7">
        <w:t xml:space="preserve">touto </w:t>
      </w:r>
      <w:r w:rsidR="007A5FF0" w:rsidRPr="00AE2CD7">
        <w:t>S</w:t>
      </w:r>
      <w:r w:rsidRPr="00AE2CD7">
        <w:t>mlouvou anebo Dílčí smlouvou.</w:t>
      </w:r>
      <w:bookmarkEnd w:id="356"/>
    </w:p>
    <w:p w14:paraId="7A9A1B67" w14:textId="2866AA61" w:rsidR="000F0E86" w:rsidRPr="00B816FF" w:rsidRDefault="000F0E86" w:rsidP="00C60868">
      <w:pPr>
        <w:pStyle w:val="MSPododstavec"/>
        <w:spacing w:line="280" w:lineRule="atLeast"/>
        <w:ind w:left="1560" w:hanging="426"/>
        <w:rPr>
          <w:szCs w:val="20"/>
        </w:rPr>
      </w:pPr>
      <w:r w:rsidRPr="00AE2CD7">
        <w:t xml:space="preserve">Strany </w:t>
      </w:r>
      <w:r w:rsidR="002E5D24" w:rsidRPr="00B816FF">
        <w:rPr>
          <w:szCs w:val="20"/>
        </w:rPr>
        <w:t>vyhotoví (</w:t>
      </w:r>
      <w:r w:rsidRPr="00B816FF">
        <w:rPr>
          <w:szCs w:val="20"/>
        </w:rPr>
        <w:t>sepíší</w:t>
      </w:r>
      <w:r w:rsidR="002E5D24" w:rsidRPr="00B816FF">
        <w:rPr>
          <w:szCs w:val="20"/>
        </w:rPr>
        <w:t>)</w:t>
      </w:r>
      <w:r w:rsidRPr="00B816FF">
        <w:rPr>
          <w:szCs w:val="20"/>
        </w:rPr>
        <w:t xml:space="preserve"> Akceptační protokol bezodkladně poté, co proběhnou všechna </w:t>
      </w:r>
      <w:r w:rsidR="009003D7" w:rsidRPr="00B816FF">
        <w:rPr>
          <w:szCs w:val="20"/>
        </w:rPr>
        <w:t>Školení</w:t>
      </w:r>
      <w:r w:rsidRPr="00B816FF">
        <w:rPr>
          <w:szCs w:val="20"/>
        </w:rPr>
        <w:t>, která v souladu s Dílčí smlouvou mají proběhnout, ve kterém uvedou</w:t>
      </w:r>
      <w:r w:rsidR="00E03A4F" w:rsidRPr="00B816FF">
        <w:rPr>
          <w:szCs w:val="20"/>
        </w:rPr>
        <w:t>,</w:t>
      </w:r>
      <w:r w:rsidRPr="00B816FF">
        <w:rPr>
          <w:szCs w:val="20"/>
        </w:rPr>
        <w:t xml:space="preserve"> nad rámec stanovený dále v této </w:t>
      </w:r>
      <w:r w:rsidR="007A5FF0">
        <w:rPr>
          <w:szCs w:val="20"/>
        </w:rPr>
        <w:t>S</w:t>
      </w:r>
      <w:r w:rsidRPr="00B816FF">
        <w:rPr>
          <w:szCs w:val="20"/>
        </w:rPr>
        <w:t xml:space="preserve">mlouvě, počet skutečně uskutečněných </w:t>
      </w:r>
      <w:r w:rsidR="009003D7" w:rsidRPr="00B816FF">
        <w:rPr>
          <w:szCs w:val="20"/>
        </w:rPr>
        <w:t>Školení</w:t>
      </w:r>
      <w:r w:rsidRPr="00B816FF">
        <w:rPr>
          <w:szCs w:val="20"/>
        </w:rPr>
        <w:t xml:space="preserve">, počet </w:t>
      </w:r>
      <w:r w:rsidR="009003D7" w:rsidRPr="00B816FF">
        <w:rPr>
          <w:szCs w:val="20"/>
        </w:rPr>
        <w:t>Školení</w:t>
      </w:r>
      <w:r w:rsidRPr="00B816FF">
        <w:rPr>
          <w:szCs w:val="20"/>
        </w:rPr>
        <w:t xml:space="preserve"> proběhlých v souladu s touto </w:t>
      </w:r>
      <w:r w:rsidR="007A5FF0">
        <w:rPr>
          <w:szCs w:val="20"/>
        </w:rPr>
        <w:t>S</w:t>
      </w:r>
      <w:r w:rsidRPr="00B816FF">
        <w:rPr>
          <w:szCs w:val="20"/>
        </w:rPr>
        <w:t>mlouvou a Dílčí smlouvou a</w:t>
      </w:r>
      <w:r w:rsidR="00C60868">
        <w:rPr>
          <w:szCs w:val="20"/>
        </w:rPr>
        <w:t> </w:t>
      </w:r>
      <w:r w:rsidRPr="00B816FF">
        <w:rPr>
          <w:szCs w:val="20"/>
        </w:rPr>
        <w:t xml:space="preserve">počet nahrazených </w:t>
      </w:r>
      <w:r w:rsidR="009003D7" w:rsidRPr="00B816FF">
        <w:rPr>
          <w:szCs w:val="20"/>
        </w:rPr>
        <w:t>Školení</w:t>
      </w:r>
      <w:r w:rsidRPr="00B816FF">
        <w:rPr>
          <w:szCs w:val="20"/>
        </w:rPr>
        <w:t xml:space="preserve">. Je-li termínů </w:t>
      </w:r>
      <w:r w:rsidR="009003D7" w:rsidRPr="00B816FF">
        <w:rPr>
          <w:szCs w:val="20"/>
        </w:rPr>
        <w:t>Školení</w:t>
      </w:r>
      <w:r w:rsidRPr="00B816FF">
        <w:rPr>
          <w:szCs w:val="20"/>
        </w:rPr>
        <w:t xml:space="preserve"> v rámci Dílčí smlouvy více, je dotčené plnění Dílčí smlouvy předmětem Akceptačního řízení jako celek podpisem Akceptačního protokolu na konci všech </w:t>
      </w:r>
      <w:r w:rsidR="009003D7" w:rsidRPr="00B816FF">
        <w:rPr>
          <w:szCs w:val="20"/>
        </w:rPr>
        <w:t>Školení</w:t>
      </w:r>
      <w:r w:rsidRPr="00B816FF">
        <w:rPr>
          <w:szCs w:val="20"/>
        </w:rPr>
        <w:t xml:space="preserve"> dle Dílčí smlouvy. </w:t>
      </w:r>
    </w:p>
    <w:p w14:paraId="051A4A76" w14:textId="77777777" w:rsidR="000F0E86" w:rsidRPr="00B816FF" w:rsidRDefault="000F0E86" w:rsidP="00F338C5">
      <w:pPr>
        <w:pStyle w:val="MSlnek"/>
        <w:spacing w:line="280" w:lineRule="atLeast"/>
        <w:rPr>
          <w:szCs w:val="20"/>
        </w:rPr>
      </w:pPr>
      <w:bookmarkStart w:id="357" w:name="_Ref516342451"/>
      <w:bookmarkStart w:id="358" w:name="_Toc190872010"/>
      <w:r w:rsidRPr="00B816FF">
        <w:rPr>
          <w:szCs w:val="20"/>
        </w:rPr>
        <w:t>Akceptační řízení pro Software a migraci dat:</w:t>
      </w:r>
      <w:bookmarkEnd w:id="357"/>
      <w:bookmarkEnd w:id="358"/>
    </w:p>
    <w:p w14:paraId="5CA75713" w14:textId="77777777" w:rsidR="000F0E86" w:rsidRPr="00B816FF" w:rsidRDefault="000F0E86" w:rsidP="00C60868">
      <w:pPr>
        <w:pStyle w:val="MSPododstavec"/>
        <w:spacing w:line="280" w:lineRule="atLeast"/>
        <w:ind w:left="1560" w:hanging="426"/>
        <w:rPr>
          <w:szCs w:val="20"/>
        </w:rPr>
      </w:pPr>
      <w:r w:rsidRPr="00AE2CD7">
        <w:t>Pro účely Akceptačního řízení je definován následující způsob zohlednění vad v rámci Akceptačního řízení. Objednatel je oprávněn vyznačit na Akceptačním protokolu výrok „</w:t>
      </w:r>
      <w:r w:rsidRPr="00B816FF">
        <w:rPr>
          <w:b/>
          <w:szCs w:val="20"/>
        </w:rPr>
        <w:t>Akceptováno s výhradou</w:t>
      </w:r>
      <w:r w:rsidRPr="00B816FF">
        <w:rPr>
          <w:szCs w:val="20"/>
        </w:rPr>
        <w:t xml:space="preserve">“, pokud výstup Poskytování služeb odpovídá </w:t>
      </w:r>
      <w:r w:rsidRPr="00B816FF">
        <w:rPr>
          <w:szCs w:val="20"/>
        </w:rPr>
        <w:lastRenderedPageBreak/>
        <w:t>Akceptačním kritériím a vykazuje nejvíce počet vad výslovně uvedených v:</w:t>
      </w:r>
    </w:p>
    <w:p w14:paraId="1AC45550" w14:textId="77777777" w:rsidR="000F0E86" w:rsidRPr="00B816FF" w:rsidRDefault="000F0E86" w:rsidP="00C60868">
      <w:pPr>
        <w:pStyle w:val="MSimsk"/>
        <w:spacing w:line="280" w:lineRule="atLeast"/>
        <w:ind w:left="1985" w:hanging="284"/>
        <w:rPr>
          <w:szCs w:val="20"/>
        </w:rPr>
      </w:pPr>
      <w:r w:rsidRPr="00AE2CD7">
        <w:t>Dílčí smlouvě; nebo</w:t>
      </w:r>
    </w:p>
    <w:p w14:paraId="790996A1" w14:textId="082E8F41" w:rsidR="000F0E86" w:rsidRPr="00B816FF" w:rsidRDefault="000F0E86" w:rsidP="00C60868">
      <w:pPr>
        <w:pStyle w:val="MSimsk"/>
        <w:spacing w:line="280" w:lineRule="atLeast"/>
        <w:ind w:left="1985" w:hanging="284"/>
        <w:rPr>
          <w:szCs w:val="20"/>
        </w:rPr>
      </w:pPr>
      <w:r w:rsidRPr="00AE2CD7">
        <w:t>pokud není výslovně stanoven limit pro počet vad v Dílčí smlouvě, pak</w:t>
      </w:r>
      <w:r w:rsidR="002E5D24" w:rsidRPr="00B816FF">
        <w:rPr>
          <w:szCs w:val="20"/>
        </w:rPr>
        <w:t>:</w:t>
      </w:r>
    </w:p>
    <w:p w14:paraId="7FE4A402" w14:textId="77777777" w:rsidR="000F0E86" w:rsidRPr="00B816FF" w:rsidRDefault="000F0E86" w:rsidP="00C60868">
      <w:pPr>
        <w:pStyle w:val="RLTextlnkuslovan"/>
        <w:numPr>
          <w:ilvl w:val="4"/>
          <w:numId w:val="34"/>
        </w:numPr>
        <w:tabs>
          <w:tab w:val="clear" w:pos="2835"/>
          <w:tab w:val="num" w:pos="1701"/>
          <w:tab w:val="num" w:pos="2268"/>
          <w:tab w:val="num" w:pos="2552"/>
        </w:tabs>
        <w:spacing w:line="280" w:lineRule="atLeast"/>
        <w:ind w:hanging="567"/>
        <w:rPr>
          <w:rFonts w:ascii="Arial" w:hAnsi="Arial" w:cs="Arial"/>
          <w:sz w:val="20"/>
          <w:szCs w:val="20"/>
          <w:lang w:val="cs-CZ"/>
        </w:rPr>
      </w:pPr>
      <w:r w:rsidRPr="00B816FF">
        <w:rPr>
          <w:rFonts w:ascii="Arial" w:hAnsi="Arial" w:cs="Arial"/>
          <w:sz w:val="20"/>
          <w:szCs w:val="20"/>
          <w:lang w:val="cs-CZ"/>
        </w:rPr>
        <w:t xml:space="preserve">nula (0) vad kategorie </w:t>
      </w:r>
      <w:r w:rsidR="00207367" w:rsidRPr="00B816FF">
        <w:rPr>
          <w:rFonts w:ascii="Arial" w:hAnsi="Arial" w:cs="Arial"/>
          <w:sz w:val="20"/>
          <w:szCs w:val="20"/>
          <w:lang w:val="cs-CZ"/>
        </w:rPr>
        <w:t>nejvyšší (A)</w:t>
      </w:r>
      <w:r w:rsidRPr="00B816FF">
        <w:rPr>
          <w:rFonts w:ascii="Arial" w:hAnsi="Arial" w:cs="Arial"/>
          <w:sz w:val="20"/>
          <w:szCs w:val="20"/>
          <w:lang w:val="cs-CZ"/>
        </w:rPr>
        <w:t>;</w:t>
      </w:r>
    </w:p>
    <w:p w14:paraId="0174D4F2" w14:textId="77777777" w:rsidR="00207367" w:rsidRPr="00B816FF" w:rsidRDefault="000F0E86" w:rsidP="00C60868">
      <w:pPr>
        <w:pStyle w:val="RLTextlnkuslovan"/>
        <w:numPr>
          <w:ilvl w:val="4"/>
          <w:numId w:val="34"/>
        </w:numPr>
        <w:tabs>
          <w:tab w:val="clear" w:pos="2835"/>
          <w:tab w:val="num" w:pos="1134"/>
          <w:tab w:val="num" w:pos="1701"/>
          <w:tab w:val="num" w:pos="2268"/>
          <w:tab w:val="num" w:pos="2552"/>
        </w:tabs>
        <w:spacing w:line="280" w:lineRule="atLeast"/>
        <w:ind w:hanging="567"/>
        <w:rPr>
          <w:rFonts w:ascii="Arial" w:hAnsi="Arial" w:cs="Arial"/>
          <w:sz w:val="20"/>
          <w:szCs w:val="20"/>
          <w:lang w:val="cs-CZ"/>
        </w:rPr>
      </w:pPr>
      <w:r w:rsidRPr="00B816FF">
        <w:rPr>
          <w:rFonts w:ascii="Arial" w:hAnsi="Arial" w:cs="Arial"/>
          <w:sz w:val="20"/>
          <w:szCs w:val="20"/>
          <w:lang w:val="cs-CZ"/>
        </w:rPr>
        <w:t xml:space="preserve">nula (0) vad kategorie </w:t>
      </w:r>
      <w:r w:rsidR="00207367" w:rsidRPr="00B816FF">
        <w:rPr>
          <w:rFonts w:ascii="Arial" w:hAnsi="Arial" w:cs="Arial"/>
          <w:sz w:val="20"/>
          <w:szCs w:val="20"/>
          <w:lang w:val="cs-CZ"/>
        </w:rPr>
        <w:t>vysoký (B)</w:t>
      </w:r>
      <w:r w:rsidRPr="00B816FF">
        <w:rPr>
          <w:rFonts w:ascii="Arial" w:hAnsi="Arial" w:cs="Arial"/>
          <w:sz w:val="20"/>
          <w:szCs w:val="20"/>
          <w:lang w:val="cs-CZ"/>
        </w:rPr>
        <w:t>;</w:t>
      </w:r>
      <w:r w:rsidR="00B239B7" w:rsidRPr="00B816FF">
        <w:rPr>
          <w:rFonts w:ascii="Arial" w:hAnsi="Arial" w:cs="Arial"/>
          <w:sz w:val="20"/>
          <w:szCs w:val="20"/>
          <w:lang w:val="cs-CZ"/>
        </w:rPr>
        <w:t xml:space="preserve"> a</w:t>
      </w:r>
    </w:p>
    <w:p w14:paraId="7A19F0E6" w14:textId="77777777" w:rsidR="000F0E86" w:rsidRPr="00B816FF" w:rsidRDefault="00C80D98" w:rsidP="00C60868">
      <w:pPr>
        <w:pStyle w:val="RLTextlnkuslovan"/>
        <w:numPr>
          <w:ilvl w:val="4"/>
          <w:numId w:val="34"/>
        </w:numPr>
        <w:tabs>
          <w:tab w:val="clear" w:pos="2835"/>
          <w:tab w:val="num" w:pos="1134"/>
          <w:tab w:val="num" w:pos="1701"/>
          <w:tab w:val="num" w:pos="2268"/>
          <w:tab w:val="num" w:pos="2552"/>
        </w:tabs>
        <w:spacing w:line="280" w:lineRule="atLeast"/>
        <w:ind w:hanging="567"/>
        <w:rPr>
          <w:rFonts w:ascii="Arial" w:hAnsi="Arial" w:cs="Arial"/>
          <w:sz w:val="20"/>
          <w:szCs w:val="20"/>
          <w:lang w:val="cs-CZ"/>
        </w:rPr>
      </w:pPr>
      <w:r w:rsidRPr="00B816FF">
        <w:rPr>
          <w:rFonts w:ascii="Arial" w:hAnsi="Arial" w:cs="Arial"/>
          <w:sz w:val="20"/>
          <w:szCs w:val="20"/>
          <w:lang w:val="cs-CZ"/>
        </w:rPr>
        <w:t>nejvíce</w:t>
      </w:r>
      <w:r w:rsidR="00207367" w:rsidRPr="00B816FF">
        <w:rPr>
          <w:rFonts w:ascii="Arial" w:hAnsi="Arial" w:cs="Arial"/>
          <w:sz w:val="20"/>
          <w:szCs w:val="20"/>
          <w:lang w:val="cs-CZ"/>
        </w:rPr>
        <w:t xml:space="preserve"> </w:t>
      </w:r>
      <w:r w:rsidR="00D27A47" w:rsidRPr="00B816FF">
        <w:rPr>
          <w:rFonts w:ascii="Arial" w:hAnsi="Arial" w:cs="Arial"/>
          <w:sz w:val="20"/>
          <w:szCs w:val="20"/>
          <w:lang w:val="cs-CZ"/>
        </w:rPr>
        <w:t xml:space="preserve">tři </w:t>
      </w:r>
      <w:r w:rsidR="00207367" w:rsidRPr="00B816FF">
        <w:rPr>
          <w:rFonts w:ascii="Arial" w:hAnsi="Arial" w:cs="Arial"/>
          <w:sz w:val="20"/>
          <w:szCs w:val="20"/>
          <w:lang w:val="cs-CZ"/>
        </w:rPr>
        <w:t>(</w:t>
      </w:r>
      <w:r w:rsidR="00D27A47" w:rsidRPr="00B816FF">
        <w:rPr>
          <w:rFonts w:ascii="Arial" w:hAnsi="Arial" w:cs="Arial"/>
          <w:sz w:val="20"/>
          <w:szCs w:val="20"/>
          <w:lang w:val="cs-CZ"/>
        </w:rPr>
        <w:t>3</w:t>
      </w:r>
      <w:r w:rsidR="00207367" w:rsidRPr="00B816FF">
        <w:rPr>
          <w:rFonts w:ascii="Arial" w:hAnsi="Arial" w:cs="Arial"/>
          <w:sz w:val="20"/>
          <w:szCs w:val="20"/>
          <w:lang w:val="cs-CZ"/>
        </w:rPr>
        <w:t>) vad</w:t>
      </w:r>
      <w:r w:rsidR="00B239B7" w:rsidRPr="00B816FF">
        <w:rPr>
          <w:rFonts w:ascii="Arial" w:hAnsi="Arial" w:cs="Arial"/>
          <w:sz w:val="20"/>
          <w:szCs w:val="20"/>
          <w:lang w:val="cs-CZ"/>
        </w:rPr>
        <w:t>y</w:t>
      </w:r>
      <w:r w:rsidR="00207367" w:rsidRPr="00B816FF">
        <w:rPr>
          <w:rFonts w:ascii="Arial" w:hAnsi="Arial" w:cs="Arial"/>
          <w:sz w:val="20"/>
          <w:szCs w:val="20"/>
          <w:lang w:val="cs-CZ"/>
        </w:rPr>
        <w:t xml:space="preserve"> kategorie střední (C)</w:t>
      </w:r>
      <w:r w:rsidR="000F0E86" w:rsidRPr="00B816FF">
        <w:rPr>
          <w:rFonts w:ascii="Arial" w:hAnsi="Arial" w:cs="Arial"/>
          <w:sz w:val="20"/>
          <w:szCs w:val="20"/>
          <w:lang w:val="cs-CZ"/>
        </w:rPr>
        <w:t>.</w:t>
      </w:r>
    </w:p>
    <w:p w14:paraId="503B8F1B" w14:textId="77777777" w:rsidR="000F0E86" w:rsidRPr="00B816FF" w:rsidRDefault="000F0E86" w:rsidP="00C60868">
      <w:pPr>
        <w:pStyle w:val="MSPododstavec"/>
        <w:spacing w:line="280" w:lineRule="atLeast"/>
        <w:ind w:left="1560" w:hanging="426"/>
        <w:rPr>
          <w:szCs w:val="20"/>
        </w:rPr>
      </w:pPr>
      <w:bookmarkStart w:id="359" w:name="_Ref516342455"/>
      <w:r w:rsidRPr="00AE2CD7">
        <w:t xml:space="preserve">Poskytovatel je povinen písemně informovat Objednatele </w:t>
      </w:r>
      <w:r w:rsidR="00FD68D1" w:rsidRPr="00B816FF">
        <w:rPr>
          <w:szCs w:val="20"/>
        </w:rPr>
        <w:t>nejméně deset (10) dní předem o </w:t>
      </w:r>
      <w:r w:rsidRPr="00B816FF">
        <w:rPr>
          <w:szCs w:val="20"/>
        </w:rPr>
        <w:t>termínu zahájení Akceptačního řízení. Objednatel je p</w:t>
      </w:r>
      <w:r w:rsidR="00FD68D1" w:rsidRPr="00B816FF">
        <w:rPr>
          <w:szCs w:val="20"/>
        </w:rPr>
        <w:t>ovinen se Akceptačního řízení v </w:t>
      </w:r>
      <w:r w:rsidRPr="00B816FF">
        <w:rPr>
          <w:szCs w:val="20"/>
        </w:rPr>
        <w:t>tomto nebo jinak písemně dohodnutém termínu zúč</w:t>
      </w:r>
      <w:r w:rsidR="00FD68D1" w:rsidRPr="00B816FF">
        <w:rPr>
          <w:szCs w:val="20"/>
        </w:rPr>
        <w:t>astnit a osvědčit jeho konání i </w:t>
      </w:r>
      <w:r w:rsidRPr="00B816FF">
        <w:rPr>
          <w:szCs w:val="20"/>
        </w:rPr>
        <w:t>výsledky. Součástí Akceptačního řízení je provedení Testů, přičemž Strany budou postupovat v takovém případě zpravidla následovně:</w:t>
      </w:r>
      <w:bookmarkEnd w:id="359"/>
    </w:p>
    <w:p w14:paraId="17EDE53D" w14:textId="77777777" w:rsidR="000F0E86" w:rsidRPr="00B816FF" w:rsidRDefault="000F0E86" w:rsidP="00C60868">
      <w:pPr>
        <w:pStyle w:val="MSimsk"/>
        <w:spacing w:line="280" w:lineRule="atLeast"/>
        <w:ind w:left="1985" w:hanging="284"/>
        <w:rPr>
          <w:szCs w:val="20"/>
        </w:rPr>
      </w:pPr>
      <w:bookmarkStart w:id="360" w:name="_Ref516342458"/>
      <w:r w:rsidRPr="00AE2CD7">
        <w:t xml:space="preserve">výstup bude nasazen do </w:t>
      </w:r>
      <w:r w:rsidR="00975B43" w:rsidRPr="00B816FF">
        <w:rPr>
          <w:szCs w:val="20"/>
        </w:rPr>
        <w:t xml:space="preserve">příslušného </w:t>
      </w:r>
      <w:r w:rsidRPr="00B816FF">
        <w:rPr>
          <w:szCs w:val="20"/>
        </w:rPr>
        <w:t>prostředí v ter</w:t>
      </w:r>
      <w:r w:rsidR="00900361" w:rsidRPr="00B816FF">
        <w:rPr>
          <w:szCs w:val="20"/>
        </w:rPr>
        <w:t>mínu určeném v Dílčí smlouvě či </w:t>
      </w:r>
      <w:r w:rsidRPr="00B816FF">
        <w:rPr>
          <w:szCs w:val="20"/>
        </w:rPr>
        <w:t>jinak určeném dohodou Stran;</w:t>
      </w:r>
      <w:bookmarkEnd w:id="360"/>
      <w:r w:rsidRPr="00B816FF">
        <w:rPr>
          <w:szCs w:val="20"/>
        </w:rPr>
        <w:t xml:space="preserve"> </w:t>
      </w:r>
    </w:p>
    <w:p w14:paraId="1C801441" w14:textId="77777777" w:rsidR="000F0E86" w:rsidRPr="00B816FF" w:rsidRDefault="000F0E86" w:rsidP="00C60868">
      <w:pPr>
        <w:pStyle w:val="MSimsk"/>
        <w:spacing w:line="280" w:lineRule="atLeast"/>
        <w:ind w:left="1985" w:hanging="284"/>
        <w:rPr>
          <w:szCs w:val="20"/>
        </w:rPr>
      </w:pPr>
      <w:r w:rsidRPr="00AE2CD7">
        <w:t xml:space="preserve">Testování v </w:t>
      </w:r>
      <w:r w:rsidR="00975B43" w:rsidRPr="00B816FF">
        <w:rPr>
          <w:szCs w:val="20"/>
        </w:rPr>
        <w:t xml:space="preserve">předmětném </w:t>
      </w:r>
      <w:r w:rsidRPr="00B816FF">
        <w:rPr>
          <w:szCs w:val="20"/>
        </w:rPr>
        <w:t xml:space="preserve">prostředí bude probíhat od nasazení do </w:t>
      </w:r>
      <w:r w:rsidR="00975B43" w:rsidRPr="00B816FF">
        <w:rPr>
          <w:szCs w:val="20"/>
        </w:rPr>
        <w:t xml:space="preserve">předmětného </w:t>
      </w:r>
      <w:r w:rsidRPr="00B816FF">
        <w:rPr>
          <w:szCs w:val="20"/>
        </w:rPr>
        <w:t xml:space="preserve">prostředí až do odstranění vad do té míry, že bude způsobilý k </w:t>
      </w:r>
      <w:r w:rsidR="000C2F30" w:rsidRPr="00B816FF">
        <w:rPr>
          <w:szCs w:val="20"/>
        </w:rPr>
        <w:t>a</w:t>
      </w:r>
      <w:r w:rsidRPr="00B816FF">
        <w:rPr>
          <w:szCs w:val="20"/>
        </w:rPr>
        <w:t>kceptaci, přičemž příslušný výstup poskytování Služeb se považuje za ukon</w:t>
      </w:r>
      <w:r w:rsidR="00FD68D1" w:rsidRPr="00B816FF">
        <w:rPr>
          <w:szCs w:val="20"/>
        </w:rPr>
        <w:t>čený až po ukončení Testování a </w:t>
      </w:r>
      <w:r w:rsidRPr="00B816FF">
        <w:rPr>
          <w:szCs w:val="20"/>
        </w:rPr>
        <w:t>nasazení do příslušného</w:t>
      </w:r>
      <w:r w:rsidR="00975B43" w:rsidRPr="00B816FF">
        <w:rPr>
          <w:szCs w:val="20"/>
        </w:rPr>
        <w:t xml:space="preserve"> </w:t>
      </w:r>
      <w:r w:rsidRPr="00B816FF">
        <w:rPr>
          <w:szCs w:val="20"/>
        </w:rPr>
        <w:t>prostředí</w:t>
      </w:r>
      <w:r w:rsidR="009F58EB" w:rsidRPr="00B816FF">
        <w:rPr>
          <w:szCs w:val="20"/>
        </w:rPr>
        <w:t xml:space="preserve"> (zejména Produkčního prostředí)</w:t>
      </w:r>
      <w:r w:rsidRPr="00B816FF">
        <w:rPr>
          <w:szCs w:val="20"/>
        </w:rPr>
        <w:t>;</w:t>
      </w:r>
    </w:p>
    <w:p w14:paraId="7895B2D7" w14:textId="77777777" w:rsidR="000F0E86" w:rsidRPr="00B816FF" w:rsidRDefault="000F0E86" w:rsidP="00C60868">
      <w:pPr>
        <w:pStyle w:val="MSimsk"/>
        <w:spacing w:line="280" w:lineRule="atLeast"/>
        <w:ind w:left="1985" w:hanging="284"/>
        <w:rPr>
          <w:szCs w:val="20"/>
        </w:rPr>
      </w:pPr>
      <w:r w:rsidRPr="00AE2CD7">
        <w:t xml:space="preserve">Poskytovatel je povinen písemně informovat Objednatele nejméně deset (10) dnů předem o termínu zahájení Testů; Objednatel </w:t>
      </w:r>
      <w:r w:rsidR="00B72914" w:rsidRPr="00B816FF">
        <w:rPr>
          <w:szCs w:val="20"/>
        </w:rPr>
        <w:t xml:space="preserve">zabezpečí </w:t>
      </w:r>
      <w:r w:rsidRPr="00B816FF">
        <w:rPr>
          <w:szCs w:val="20"/>
        </w:rPr>
        <w:t xml:space="preserve">provedení Testů uživateli (testery), </w:t>
      </w:r>
      <w:r w:rsidR="000C2F30" w:rsidRPr="00B816FF">
        <w:rPr>
          <w:szCs w:val="20"/>
        </w:rPr>
        <w:t xml:space="preserve">je-li prováděno Testování uživateli, případně Testy provede Objednatel nebo Poskytovatel podle dohody Stran, </w:t>
      </w:r>
      <w:r w:rsidRPr="00B816FF">
        <w:rPr>
          <w:szCs w:val="20"/>
        </w:rPr>
        <w:t>přičemž Testy budou probíhat nejméně po d</w:t>
      </w:r>
      <w:r w:rsidR="00FD68D1" w:rsidRPr="00B816FF">
        <w:rPr>
          <w:szCs w:val="20"/>
        </w:rPr>
        <w:t>obu dle</w:t>
      </w:r>
      <w:r w:rsidR="00427C49" w:rsidRPr="00B816FF">
        <w:rPr>
          <w:szCs w:val="20"/>
        </w:rPr>
        <w:t> </w:t>
      </w:r>
      <w:r w:rsidR="00FD68D1" w:rsidRPr="00B816FF">
        <w:rPr>
          <w:szCs w:val="20"/>
        </w:rPr>
        <w:t>Dílčí smlouvy, jinak po </w:t>
      </w:r>
      <w:r w:rsidRPr="00B816FF">
        <w:rPr>
          <w:szCs w:val="20"/>
        </w:rPr>
        <w:t>dobu nezbytně nutnou k ověření vlastností výstupu;</w:t>
      </w:r>
    </w:p>
    <w:p w14:paraId="21FAC8E9" w14:textId="77777777" w:rsidR="000F0E86" w:rsidRPr="00B816FF" w:rsidRDefault="000F0E86" w:rsidP="00C60868">
      <w:pPr>
        <w:pStyle w:val="MSimsk"/>
        <w:spacing w:line="280" w:lineRule="atLeast"/>
        <w:ind w:left="1985" w:hanging="284"/>
        <w:rPr>
          <w:szCs w:val="20"/>
        </w:rPr>
      </w:pPr>
      <w:r w:rsidRPr="00AE2CD7">
        <w:t>Testy probíhají dle testovacích scénářů stanovených v Dílčí smlouvě nebo jinak dohodnutých Stranami nad testovacími daty dodanými Objednatelem;</w:t>
      </w:r>
    </w:p>
    <w:p w14:paraId="2CFA4E37" w14:textId="77777777" w:rsidR="000F0E86" w:rsidRPr="00B816FF" w:rsidRDefault="000F0E86" w:rsidP="00C60868">
      <w:pPr>
        <w:pStyle w:val="MSimsk"/>
        <w:spacing w:line="280" w:lineRule="atLeast"/>
        <w:ind w:left="1985" w:hanging="284"/>
        <w:rPr>
          <w:szCs w:val="20"/>
        </w:rPr>
      </w:pPr>
      <w:r w:rsidRPr="00AE2CD7">
        <w:t>Testy se v případě negativního výsledku Testů (Akceptační protokol s uvedením výroku „</w:t>
      </w:r>
      <w:r w:rsidR="000C2F30" w:rsidRPr="00B816FF">
        <w:rPr>
          <w:b/>
          <w:szCs w:val="20"/>
        </w:rPr>
        <w:t>N</w:t>
      </w:r>
      <w:r w:rsidRPr="00B816FF">
        <w:rPr>
          <w:b/>
          <w:szCs w:val="20"/>
        </w:rPr>
        <w:t>eakceptováno</w:t>
      </w:r>
      <w:r w:rsidRPr="00B816FF">
        <w:rPr>
          <w:szCs w:val="20"/>
        </w:rPr>
        <w:t>“) opakují, dokud nebudo</w:t>
      </w:r>
      <w:r w:rsidR="00FD68D1" w:rsidRPr="00B816FF">
        <w:rPr>
          <w:szCs w:val="20"/>
        </w:rPr>
        <w:t>u splněna Akceptační kritéria a </w:t>
      </w:r>
      <w:r w:rsidR="000C2F30" w:rsidRPr="00B816FF">
        <w:rPr>
          <w:szCs w:val="20"/>
        </w:rPr>
        <w:t>neskončí Akceptační řízení</w:t>
      </w:r>
      <w:r w:rsidRPr="00B816FF">
        <w:rPr>
          <w:szCs w:val="20"/>
        </w:rPr>
        <w:t>; a</w:t>
      </w:r>
    </w:p>
    <w:p w14:paraId="199756F8" w14:textId="010A8F9D" w:rsidR="000F0E86" w:rsidRPr="00B816FF" w:rsidRDefault="000C2F30" w:rsidP="00C60868">
      <w:pPr>
        <w:pStyle w:val="MSimsk"/>
        <w:spacing w:line="280" w:lineRule="atLeast"/>
        <w:ind w:left="1985" w:hanging="284"/>
        <w:rPr>
          <w:szCs w:val="20"/>
        </w:rPr>
      </w:pPr>
      <w:bookmarkStart w:id="361" w:name="_Ref516342479"/>
      <w:r w:rsidRPr="00AE2CD7">
        <w:t>je-li výstup akceptován vyznačením výroku „</w:t>
      </w:r>
      <w:r w:rsidRPr="00B816FF">
        <w:rPr>
          <w:b/>
          <w:szCs w:val="20"/>
        </w:rPr>
        <w:t>Akceptováno</w:t>
      </w:r>
      <w:r w:rsidRPr="00B816FF">
        <w:rPr>
          <w:szCs w:val="20"/>
        </w:rPr>
        <w:t>“ nebo „</w:t>
      </w:r>
      <w:r w:rsidRPr="00B816FF">
        <w:rPr>
          <w:b/>
          <w:szCs w:val="20"/>
        </w:rPr>
        <w:t>Akceptováno s výhradou</w:t>
      </w:r>
      <w:r w:rsidRPr="00B816FF">
        <w:rPr>
          <w:szCs w:val="20"/>
        </w:rPr>
        <w:t>“</w:t>
      </w:r>
      <w:r w:rsidR="00457B5A" w:rsidRPr="00B816FF">
        <w:rPr>
          <w:szCs w:val="20"/>
        </w:rPr>
        <w:t>,</w:t>
      </w:r>
      <w:r w:rsidRPr="00B816FF">
        <w:rPr>
          <w:szCs w:val="20"/>
        </w:rPr>
        <w:t xml:space="preserve"> nasadí jej Poskytovatel do příslušného prostředí (zejména Produkčního prostředí) v </w:t>
      </w:r>
      <w:r w:rsidR="00F7217B" w:rsidRPr="00B816FF">
        <w:rPr>
          <w:szCs w:val="20"/>
        </w:rPr>
        <w:t xml:space="preserve">IT prostředí </w:t>
      </w:r>
      <w:r w:rsidR="00103A4A" w:rsidRPr="00B816FF">
        <w:rPr>
          <w:szCs w:val="20"/>
        </w:rPr>
        <w:t>o</w:t>
      </w:r>
      <w:r w:rsidR="00F7217B" w:rsidRPr="00B816FF">
        <w:rPr>
          <w:szCs w:val="20"/>
        </w:rPr>
        <w:t>bjednatele</w:t>
      </w:r>
      <w:r w:rsidRPr="00B816FF">
        <w:rPr>
          <w:szCs w:val="20"/>
        </w:rPr>
        <w:t xml:space="preserve"> bezodkladně poté, co se dozví o</w:t>
      </w:r>
      <w:r w:rsidR="00C75342" w:rsidRPr="00B816FF">
        <w:rPr>
          <w:szCs w:val="20"/>
        </w:rPr>
        <w:t> </w:t>
      </w:r>
      <w:r w:rsidRPr="00B816FF">
        <w:rPr>
          <w:szCs w:val="20"/>
        </w:rPr>
        <w:t>akceptaci</w:t>
      </w:r>
      <w:r w:rsidR="00457B5A" w:rsidRPr="00B816FF">
        <w:rPr>
          <w:szCs w:val="20"/>
        </w:rPr>
        <w:t>,</w:t>
      </w:r>
      <w:r w:rsidRPr="00B816FF">
        <w:rPr>
          <w:szCs w:val="20"/>
        </w:rPr>
        <w:t xml:space="preserve"> a</w:t>
      </w:r>
      <w:r w:rsidR="00CF5412" w:rsidRPr="00B816FF">
        <w:rPr>
          <w:szCs w:val="20"/>
        </w:rPr>
        <w:t> </w:t>
      </w:r>
      <w:r w:rsidRPr="00B816FF">
        <w:rPr>
          <w:szCs w:val="20"/>
        </w:rPr>
        <w:t>následně</w:t>
      </w:r>
      <w:r w:rsidR="00457B5A" w:rsidRPr="00B816FF">
        <w:rPr>
          <w:szCs w:val="20"/>
        </w:rPr>
        <w:t>,</w:t>
      </w:r>
      <w:r w:rsidRPr="00B816FF">
        <w:rPr>
          <w:szCs w:val="20"/>
        </w:rPr>
        <w:t xml:space="preserve"> v případě výroku „Akceptováno s výhradou“ po</w:t>
      </w:r>
      <w:r w:rsidR="00C60868">
        <w:rPr>
          <w:szCs w:val="20"/>
        </w:rPr>
        <w:t> </w:t>
      </w:r>
      <w:r w:rsidRPr="00B816FF">
        <w:rPr>
          <w:szCs w:val="20"/>
        </w:rPr>
        <w:t xml:space="preserve">skončení Akceptačního řízení nasadí Poskytovatel do příslušného prostředí (zejména Produkčního prostředí) verzi výstupu po odstranění vad (pokud v důsledku odstranění vad uvedených v Akceptačním protokolu dojde ke vzniku vad nových, </w:t>
      </w:r>
      <w:r w:rsidR="009F58EB" w:rsidRPr="00B816FF">
        <w:rPr>
          <w:szCs w:val="20"/>
        </w:rPr>
        <w:t>T</w:t>
      </w:r>
      <w:r w:rsidRPr="00B816FF">
        <w:rPr>
          <w:szCs w:val="20"/>
        </w:rPr>
        <w:t>esty se opakují)</w:t>
      </w:r>
      <w:r w:rsidR="000F0E86" w:rsidRPr="00B816FF">
        <w:rPr>
          <w:szCs w:val="20"/>
        </w:rPr>
        <w:t>.</w:t>
      </w:r>
      <w:bookmarkEnd w:id="361"/>
    </w:p>
    <w:p w14:paraId="5DF02A67" w14:textId="5D422D75" w:rsidR="000F0E86" w:rsidRPr="00AE2CD7" w:rsidRDefault="000F0E86" w:rsidP="00C60868">
      <w:pPr>
        <w:pStyle w:val="MSPododstavec"/>
        <w:spacing w:line="280" w:lineRule="atLeast"/>
        <w:ind w:left="1560" w:hanging="426"/>
      </w:pPr>
      <w:bookmarkStart w:id="362" w:name="_Ref516342531"/>
      <w:r w:rsidRPr="00AE2CD7">
        <w:t>V případě Akceptačního řízení pro migraci dat budou provedeny Testy, přičemž na</w:t>
      </w:r>
      <w:r w:rsidR="00C60868">
        <w:t> </w:t>
      </w:r>
      <w:r w:rsidRPr="00AE2CD7">
        <w:t xml:space="preserve">takové Testy se uplatní ustanovení </w:t>
      </w:r>
      <w:r w:rsidR="00340040" w:rsidRPr="00AE2CD7">
        <w:t>odst.</w:t>
      </w:r>
      <w:r w:rsidR="00FD5E05" w:rsidRPr="00AE2CD7">
        <w:t xml:space="preserve"> </w:t>
      </w:r>
      <w:r w:rsidR="00185118" w:rsidRPr="00AE2CD7">
        <w:fldChar w:fldCharType="begin"/>
      </w:r>
      <w:r w:rsidR="00185118" w:rsidRPr="00AE2CD7">
        <w:instrText xml:space="preserve"> REF _Ref516342458 \w \h </w:instrText>
      </w:r>
      <w:r w:rsidR="00AE2CD7">
        <w:instrText xml:space="preserve"> \* MERGEFORMAT </w:instrText>
      </w:r>
      <w:r w:rsidR="00185118" w:rsidRPr="00AE2CD7">
        <w:fldChar w:fldCharType="separate"/>
      </w:r>
      <w:r w:rsidR="008E4817">
        <w:t>13.16.b)i</w:t>
      </w:r>
      <w:r w:rsidR="00185118" w:rsidRPr="00AE2CD7">
        <w:fldChar w:fldCharType="end"/>
      </w:r>
      <w:r w:rsidRPr="00AE2CD7">
        <w:t xml:space="preserve"> až </w:t>
      </w:r>
      <w:r w:rsidR="00185118" w:rsidRPr="00AE2CD7">
        <w:fldChar w:fldCharType="begin"/>
      </w:r>
      <w:r w:rsidR="00185118" w:rsidRPr="00AE2CD7">
        <w:instrText xml:space="preserve"> REF _Ref516342479 \w \h </w:instrText>
      </w:r>
      <w:r w:rsidR="00AE2CD7">
        <w:instrText xml:space="preserve"> \* MERGEFORMAT </w:instrText>
      </w:r>
      <w:r w:rsidR="00185118" w:rsidRPr="00AE2CD7">
        <w:fldChar w:fldCharType="separate"/>
      </w:r>
      <w:r w:rsidR="008E4817">
        <w:t>13.16.b)vi</w:t>
      </w:r>
      <w:r w:rsidR="00185118" w:rsidRPr="00AE2CD7">
        <w:fldChar w:fldCharType="end"/>
      </w:r>
      <w:r w:rsidR="009D1DC7" w:rsidRPr="00AE2CD7">
        <w:t xml:space="preserve"> </w:t>
      </w:r>
      <w:r w:rsidR="00FD68D1" w:rsidRPr="00AE2CD7">
        <w:t>obdobně s tím rozdílem, že </w:t>
      </w:r>
      <w:r w:rsidRPr="00AE2CD7">
        <w:t>stanovené lhůty se zkracují na polovinu. Poskytovatel je povinen písemně informovat Objednatele nejméně pět (5) dní předem o termínu zahájení Akceptačního řízení a Testů. Objednatel je povinen se Akceptačního řízení v tomto nebo jinak písemně dohodnutém termínu zúčastnit a osvědčit jeho konání i</w:t>
      </w:r>
      <w:r w:rsidR="00034F3D">
        <w:t> </w:t>
      </w:r>
      <w:r w:rsidRPr="00AE2CD7">
        <w:t>výsledky. V příp</w:t>
      </w:r>
      <w:r w:rsidR="00FD68D1" w:rsidRPr="00AE2CD7">
        <w:t>adě nalezení vad se postupuje v </w:t>
      </w:r>
      <w:r w:rsidRPr="00AE2CD7">
        <w:t xml:space="preserve">souladu s obecnými pravidly pro Akceptační </w:t>
      </w:r>
      <w:r w:rsidRPr="00AE2CD7">
        <w:lastRenderedPageBreak/>
        <w:t>řízení a</w:t>
      </w:r>
      <w:r w:rsidR="00C75342" w:rsidRPr="00AE2CD7">
        <w:t> </w:t>
      </w:r>
      <w:r w:rsidR="00900361" w:rsidRPr="00AE2CD7">
        <w:t>zvláštními pravidly dle</w:t>
      </w:r>
      <w:r w:rsidR="003B548E" w:rsidRPr="00AE2CD7">
        <w:t xml:space="preserve"> tohoto</w:t>
      </w:r>
      <w:r w:rsidR="00900361" w:rsidRPr="00AE2CD7">
        <w:t> </w:t>
      </w:r>
      <w:bookmarkEnd w:id="362"/>
      <w:r w:rsidR="00065744" w:rsidRPr="00AE2CD7">
        <w:t>odst.</w:t>
      </w:r>
      <w:r w:rsidR="009D1DC7" w:rsidRPr="00AE2CD7">
        <w:t xml:space="preserve"> </w:t>
      </w:r>
      <w:r w:rsidR="00185118" w:rsidRPr="00AE2CD7">
        <w:fldChar w:fldCharType="begin"/>
      </w:r>
      <w:r w:rsidR="00185118" w:rsidRPr="00AE2CD7">
        <w:instrText xml:space="preserve"> REF _Ref516342531 \w \h </w:instrText>
      </w:r>
      <w:r w:rsidR="00AE2CD7">
        <w:instrText xml:space="preserve"> \* MERGEFORMAT </w:instrText>
      </w:r>
      <w:r w:rsidR="00185118" w:rsidRPr="00AE2CD7">
        <w:fldChar w:fldCharType="separate"/>
      </w:r>
      <w:r w:rsidR="008E4817">
        <w:t>13.16.c)</w:t>
      </w:r>
      <w:r w:rsidR="00185118" w:rsidRPr="00AE2CD7">
        <w:fldChar w:fldCharType="end"/>
      </w:r>
      <w:r w:rsidRPr="00AE2CD7">
        <w:t>.</w:t>
      </w:r>
    </w:p>
    <w:p w14:paraId="6197A81A" w14:textId="5DBC575C" w:rsidR="00B94E15" w:rsidRPr="00B816FF" w:rsidRDefault="000F0E86" w:rsidP="00F338C5">
      <w:pPr>
        <w:pStyle w:val="MSlnek"/>
        <w:spacing w:line="280" w:lineRule="atLeast"/>
        <w:rPr>
          <w:szCs w:val="20"/>
        </w:rPr>
      </w:pPr>
      <w:bookmarkStart w:id="363" w:name="_Toc190872011"/>
      <w:r w:rsidRPr="00B816FF">
        <w:rPr>
          <w:szCs w:val="20"/>
        </w:rPr>
        <w:t>Lhůt</w:t>
      </w:r>
      <w:r w:rsidR="00FD5E05" w:rsidRPr="00B816FF">
        <w:rPr>
          <w:szCs w:val="20"/>
        </w:rPr>
        <w:t>a k vytčení vad dle toho</w:t>
      </w:r>
      <w:r w:rsidR="00C6746C" w:rsidRPr="00B816FF">
        <w:rPr>
          <w:szCs w:val="20"/>
        </w:rPr>
        <w:t>to</w:t>
      </w:r>
      <w:r w:rsidR="00FD5E05" w:rsidRPr="00B816FF">
        <w:rPr>
          <w:szCs w:val="20"/>
        </w:rPr>
        <w:t xml:space="preserve"> Článku</w:t>
      </w:r>
      <w:r w:rsidR="00615F87" w:rsidRPr="00B816FF">
        <w:rPr>
          <w:szCs w:val="20"/>
        </w:rPr>
        <w:t xml:space="preserve"> </w:t>
      </w:r>
      <w:r w:rsidR="00FD5E05" w:rsidRPr="00B816FF">
        <w:rPr>
          <w:szCs w:val="20"/>
        </w:rPr>
        <w:fldChar w:fldCharType="begin"/>
      </w:r>
      <w:r w:rsidR="00FD5E05" w:rsidRPr="00B816FF">
        <w:rPr>
          <w:szCs w:val="20"/>
        </w:rPr>
        <w:instrText xml:space="preserve"> REF _Ref516342666 \r \h </w:instrText>
      </w:r>
      <w:r w:rsidR="0056038E" w:rsidRPr="00B816FF">
        <w:rPr>
          <w:szCs w:val="20"/>
        </w:rPr>
        <w:instrText xml:space="preserve"> \* MERGEFORMAT </w:instrText>
      </w:r>
      <w:r w:rsidR="00FD5E05" w:rsidRPr="00B816FF">
        <w:rPr>
          <w:szCs w:val="20"/>
        </w:rPr>
      </w:r>
      <w:r w:rsidR="00FD5E05" w:rsidRPr="00B816FF">
        <w:rPr>
          <w:szCs w:val="20"/>
        </w:rPr>
        <w:fldChar w:fldCharType="separate"/>
      </w:r>
      <w:r w:rsidR="008E4817">
        <w:rPr>
          <w:szCs w:val="20"/>
        </w:rPr>
        <w:t>13</w:t>
      </w:r>
      <w:r w:rsidR="00FD5E05" w:rsidRPr="00B816FF">
        <w:rPr>
          <w:szCs w:val="20"/>
        </w:rPr>
        <w:fldChar w:fldCharType="end"/>
      </w:r>
      <w:r w:rsidR="00FD5E05" w:rsidRPr="00B816FF">
        <w:rPr>
          <w:szCs w:val="20"/>
        </w:rPr>
        <w:t xml:space="preserve"> </w:t>
      </w:r>
      <w:r w:rsidRPr="00B816FF">
        <w:rPr>
          <w:szCs w:val="20"/>
        </w:rPr>
        <w:t xml:space="preserve">(Akceptační řízení) nemá žádný vliv na dobu trvání </w:t>
      </w:r>
      <w:r w:rsidR="00457B5A" w:rsidRPr="00B816FF">
        <w:rPr>
          <w:szCs w:val="20"/>
        </w:rPr>
        <w:t xml:space="preserve">záruční </w:t>
      </w:r>
      <w:r w:rsidRPr="00B816FF">
        <w:rPr>
          <w:szCs w:val="20"/>
        </w:rPr>
        <w:t>doby a podmín</w:t>
      </w:r>
      <w:r w:rsidR="00FD5E05" w:rsidRPr="00B816FF">
        <w:rPr>
          <w:szCs w:val="20"/>
        </w:rPr>
        <w:t xml:space="preserve">ky pro uplatnění vad dle Článku </w:t>
      </w:r>
      <w:r w:rsidR="00FD5E05" w:rsidRPr="00B816FF">
        <w:rPr>
          <w:szCs w:val="20"/>
        </w:rPr>
        <w:fldChar w:fldCharType="begin"/>
      </w:r>
      <w:r w:rsidR="00FD5E05" w:rsidRPr="00B816FF">
        <w:rPr>
          <w:szCs w:val="20"/>
        </w:rPr>
        <w:instrText xml:space="preserve"> REF _Ref516342710 \r \h </w:instrText>
      </w:r>
      <w:r w:rsidR="0056038E" w:rsidRPr="00B816FF">
        <w:rPr>
          <w:szCs w:val="20"/>
        </w:rPr>
        <w:instrText xml:space="preserve"> \* MERGEFORMAT </w:instrText>
      </w:r>
      <w:r w:rsidR="00FD5E05" w:rsidRPr="00B816FF">
        <w:rPr>
          <w:szCs w:val="20"/>
        </w:rPr>
      </w:r>
      <w:r w:rsidR="00FD5E05" w:rsidRPr="00B816FF">
        <w:rPr>
          <w:szCs w:val="20"/>
        </w:rPr>
        <w:fldChar w:fldCharType="separate"/>
      </w:r>
      <w:r w:rsidR="008E4817">
        <w:rPr>
          <w:szCs w:val="20"/>
        </w:rPr>
        <w:t>23</w:t>
      </w:r>
      <w:r w:rsidR="00FD5E05" w:rsidRPr="00B816FF">
        <w:rPr>
          <w:szCs w:val="20"/>
        </w:rPr>
        <w:fldChar w:fldCharType="end"/>
      </w:r>
      <w:r w:rsidR="00FD5E05" w:rsidRPr="00B816FF">
        <w:rPr>
          <w:szCs w:val="20"/>
        </w:rPr>
        <w:t xml:space="preserve"> </w:t>
      </w:r>
      <w:r w:rsidRPr="00B816FF">
        <w:rPr>
          <w:szCs w:val="20"/>
        </w:rPr>
        <w:t>(Záruka a práva z vadného plnění</w:t>
      </w:r>
      <w:r w:rsidR="009D1DC7" w:rsidRPr="00B816FF">
        <w:rPr>
          <w:szCs w:val="20"/>
        </w:rPr>
        <w:t>).</w:t>
      </w:r>
      <w:bookmarkEnd w:id="363"/>
    </w:p>
    <w:p w14:paraId="1218E2DC" w14:textId="77777777" w:rsidR="00BF23D9" w:rsidRPr="00B816FF" w:rsidRDefault="00BF23D9" w:rsidP="00F338C5">
      <w:pPr>
        <w:pStyle w:val="MSlnek"/>
        <w:spacing w:line="280" w:lineRule="atLeast"/>
        <w:rPr>
          <w:szCs w:val="20"/>
        </w:rPr>
      </w:pPr>
      <w:bookmarkStart w:id="364" w:name="_Toc190872012"/>
      <w:r w:rsidRPr="00B816FF">
        <w:rPr>
          <w:szCs w:val="20"/>
        </w:rPr>
        <w:t>Dochází-li v rámci Akceptačního řízení k předávání Poskytovatelem Objednateli hmotných věcí, nabývá Objednatel vlastnické právo k takovým hmotným věcem dnem skončení Akceptačního řízení.</w:t>
      </w:r>
      <w:bookmarkEnd w:id="364"/>
    </w:p>
    <w:p w14:paraId="5FC3DD99" w14:textId="5CD44FB1" w:rsidR="007B0997" w:rsidRPr="00B816FF" w:rsidRDefault="0059204C" w:rsidP="00034F3D">
      <w:pPr>
        <w:pStyle w:val="MSNadpis1"/>
        <w:spacing w:before="360" w:line="280" w:lineRule="atLeast"/>
        <w:rPr>
          <w:b w:val="0"/>
          <w:bCs w:val="0"/>
        </w:rPr>
      </w:pPr>
      <w:bookmarkStart w:id="365" w:name="_Ref515810751"/>
      <w:bookmarkStart w:id="366" w:name="_Toc532815625"/>
      <w:bookmarkStart w:id="367" w:name="_Toc51336290"/>
      <w:bookmarkStart w:id="368" w:name="_Toc56623848"/>
      <w:bookmarkStart w:id="369" w:name="_Toc56703396"/>
      <w:bookmarkStart w:id="370" w:name="_Toc190872013"/>
      <w:bookmarkStart w:id="371" w:name="_Toc215557190"/>
      <w:r w:rsidRPr="00AE2CD7">
        <w:rPr>
          <w:szCs w:val="20"/>
        </w:rPr>
        <w:t>PRÁVA DUŠEVNÍHO VLASTNICTVÍ</w:t>
      </w:r>
      <w:bookmarkEnd w:id="365"/>
      <w:bookmarkEnd w:id="366"/>
      <w:bookmarkEnd w:id="367"/>
      <w:bookmarkEnd w:id="368"/>
      <w:bookmarkEnd w:id="369"/>
      <w:bookmarkEnd w:id="370"/>
      <w:bookmarkEnd w:id="371"/>
    </w:p>
    <w:p w14:paraId="5DE57552" w14:textId="13F5D18E" w:rsidR="0073674A" w:rsidRPr="00B816FF" w:rsidRDefault="002E4609" w:rsidP="00034F3D">
      <w:pPr>
        <w:pStyle w:val="RLTextlnkuslovan"/>
        <w:tabs>
          <w:tab w:val="clear" w:pos="1474"/>
          <w:tab w:val="num" w:pos="1134"/>
        </w:tabs>
        <w:spacing w:before="120" w:line="280" w:lineRule="atLeast"/>
        <w:ind w:left="567" w:firstLine="0"/>
        <w:rPr>
          <w:rFonts w:ascii="Arial" w:hAnsi="Arial" w:cs="Arial"/>
          <w:sz w:val="20"/>
          <w:szCs w:val="20"/>
          <w:u w:val="single"/>
          <w:lang w:val="cs-CZ"/>
        </w:rPr>
      </w:pPr>
      <w:bookmarkStart w:id="372" w:name="_Ref516496511"/>
      <w:r w:rsidRPr="00B816FF">
        <w:rPr>
          <w:rFonts w:ascii="Arial" w:hAnsi="Arial" w:cs="Arial"/>
          <w:sz w:val="20"/>
          <w:szCs w:val="20"/>
          <w:u w:val="single"/>
          <w:lang w:val="cs-CZ"/>
        </w:rPr>
        <w:t xml:space="preserve">Rozsah práv duševního vlastnictví dle </w:t>
      </w:r>
      <w:r w:rsidR="00C44675" w:rsidRPr="00B816FF">
        <w:rPr>
          <w:rFonts w:ascii="Arial" w:hAnsi="Arial" w:cs="Arial"/>
          <w:sz w:val="20"/>
          <w:szCs w:val="20"/>
          <w:u w:val="single"/>
          <w:lang w:val="cs-CZ"/>
        </w:rPr>
        <w:t>Smlouvy</w:t>
      </w:r>
      <w:r w:rsidRPr="00B816FF">
        <w:rPr>
          <w:rFonts w:ascii="Arial" w:hAnsi="Arial" w:cs="Arial"/>
          <w:sz w:val="20"/>
          <w:szCs w:val="20"/>
          <w:u w:val="single"/>
          <w:lang w:val="cs-CZ"/>
        </w:rPr>
        <w:t xml:space="preserve">. </w:t>
      </w:r>
    </w:p>
    <w:p w14:paraId="781921F4" w14:textId="7789F111" w:rsidR="00DC43B3" w:rsidRPr="00B816FF" w:rsidRDefault="00DC43B3" w:rsidP="00F338C5">
      <w:pPr>
        <w:pStyle w:val="MSlnek"/>
        <w:spacing w:line="280" w:lineRule="atLeast"/>
        <w:rPr>
          <w:szCs w:val="20"/>
        </w:rPr>
      </w:pPr>
      <w:bookmarkStart w:id="373" w:name="_Toc190872014"/>
      <w:r w:rsidRPr="00B816FF">
        <w:rPr>
          <w:szCs w:val="20"/>
        </w:rPr>
        <w:t>S účinností ke dni předání jednotlivých výstupů poskytování Služeb k Akceptačnímu řízení Poskytovatel uděluje Objednateli oprávnění užívat Autorská díla</w:t>
      </w:r>
      <w:r w:rsidR="00FD68D1" w:rsidRPr="00B816FF">
        <w:rPr>
          <w:szCs w:val="20"/>
        </w:rPr>
        <w:t xml:space="preserve"> a Databáze, a to v rozsahu dle </w:t>
      </w:r>
      <w:r w:rsidRPr="00B816FF">
        <w:rPr>
          <w:szCs w:val="20"/>
        </w:rPr>
        <w:t xml:space="preserve">tohoto Článku </w:t>
      </w:r>
      <w:r w:rsidRPr="00B816FF">
        <w:rPr>
          <w:szCs w:val="20"/>
        </w:rPr>
        <w:fldChar w:fldCharType="begin"/>
      </w:r>
      <w:r w:rsidRPr="00B816FF">
        <w:rPr>
          <w:szCs w:val="20"/>
        </w:rPr>
        <w:instrText xml:space="preserve"> REF _Ref515810751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14</w:t>
      </w:r>
      <w:r w:rsidRPr="00B816FF">
        <w:rPr>
          <w:szCs w:val="20"/>
        </w:rPr>
        <w:fldChar w:fldCharType="end"/>
      </w:r>
      <w:r w:rsidRPr="00B816FF">
        <w:rPr>
          <w:szCs w:val="20"/>
        </w:rPr>
        <w:t xml:space="preserve"> (Práva duševního vlastnictví), přičemž:</w:t>
      </w:r>
      <w:bookmarkEnd w:id="372"/>
      <w:bookmarkEnd w:id="373"/>
    </w:p>
    <w:p w14:paraId="773872A4" w14:textId="77777777" w:rsidR="00EF284D" w:rsidRPr="00B816FF" w:rsidRDefault="00EF284D" w:rsidP="00C60868">
      <w:pPr>
        <w:pStyle w:val="MSPododstavec"/>
        <w:spacing w:line="280" w:lineRule="atLeast"/>
        <w:ind w:left="1560" w:hanging="426"/>
        <w:rPr>
          <w:szCs w:val="20"/>
        </w:rPr>
      </w:pPr>
      <w:bookmarkStart w:id="374" w:name="_Ref517360963"/>
      <w:r w:rsidRPr="00AE2CD7">
        <w:t xml:space="preserve">pokud se jedná </w:t>
      </w:r>
      <w:r w:rsidR="00C6746C" w:rsidRPr="00B816FF">
        <w:rPr>
          <w:szCs w:val="20"/>
        </w:rPr>
        <w:t xml:space="preserve">o </w:t>
      </w:r>
      <w:r w:rsidRPr="00B816FF">
        <w:rPr>
          <w:szCs w:val="20"/>
        </w:rPr>
        <w:t xml:space="preserve">výstup poskytování </w:t>
      </w:r>
      <w:r w:rsidRPr="00B816FF">
        <w:rPr>
          <w:b/>
          <w:szCs w:val="20"/>
        </w:rPr>
        <w:t>Paušálních služeb</w:t>
      </w:r>
      <w:r w:rsidRPr="00B816FF">
        <w:rPr>
          <w:szCs w:val="20"/>
        </w:rPr>
        <w:t xml:space="preserve"> a zároveň</w:t>
      </w:r>
      <w:bookmarkEnd w:id="374"/>
      <w:r w:rsidR="000B7FEA" w:rsidRPr="00B816FF">
        <w:rPr>
          <w:szCs w:val="20"/>
        </w:rPr>
        <w:t>:</w:t>
      </w:r>
    </w:p>
    <w:p w14:paraId="4B92F816" w14:textId="3F48D579" w:rsidR="00FC06AF" w:rsidRPr="00AE2CD7" w:rsidRDefault="00EF284D" w:rsidP="00C60868">
      <w:pPr>
        <w:pStyle w:val="MSimsk"/>
        <w:spacing w:line="280" w:lineRule="atLeast"/>
        <w:ind w:left="2127" w:hanging="426"/>
      </w:pPr>
      <w:r w:rsidRPr="00AE2CD7">
        <w:t xml:space="preserve">jde o výstup, který bude učiněn součástí, týká se anebo je jinak přímo spojen s Autorským dílem </w:t>
      </w:r>
      <w:r w:rsidR="000B7FEA" w:rsidRPr="00AE2CD7">
        <w:t>a</w:t>
      </w:r>
      <w:r w:rsidRPr="00AE2CD7">
        <w:t>nebo jiným předmětem duševního vlastnictví, ke kterému má Objednatel oprávnění vykonávat majetková práva autorská anebo ke</w:t>
      </w:r>
      <w:r w:rsidR="00034F3D">
        <w:t> </w:t>
      </w:r>
      <w:r w:rsidRPr="00AE2CD7">
        <w:t xml:space="preserve">kterému má Objednatel výhradní oprávnění, pak se na takový výstup vztahují ustanovení </w:t>
      </w:r>
      <w:r w:rsidR="00065744" w:rsidRPr="00AE2CD7">
        <w:t>odst.</w:t>
      </w:r>
      <w:r w:rsidRPr="00AE2CD7">
        <w:t xml:space="preserve"> </w:t>
      </w:r>
      <w:r w:rsidR="00E5519F" w:rsidRPr="00AE2CD7">
        <w:fldChar w:fldCharType="begin"/>
      </w:r>
      <w:r w:rsidR="00E5519F" w:rsidRPr="00AE2CD7">
        <w:instrText xml:space="preserve"> REF _Ref182754417 \r \h </w:instrText>
      </w:r>
      <w:r w:rsidR="0028270A" w:rsidRPr="00AE2CD7">
        <w:instrText xml:space="preserve"> \* MERGEFORMAT </w:instrText>
      </w:r>
      <w:r w:rsidR="00E5519F" w:rsidRPr="00AE2CD7">
        <w:fldChar w:fldCharType="separate"/>
      </w:r>
      <w:r w:rsidR="008E4817">
        <w:t>14.2</w:t>
      </w:r>
      <w:r w:rsidR="00E5519F" w:rsidRPr="00AE2CD7">
        <w:fldChar w:fldCharType="end"/>
      </w:r>
      <w:r w:rsidRPr="00AE2CD7">
        <w:t>;</w:t>
      </w:r>
      <w:r w:rsidR="00DE0A54" w:rsidRPr="00AE2CD7">
        <w:t xml:space="preserve"> </w:t>
      </w:r>
    </w:p>
    <w:p w14:paraId="60443D3B" w14:textId="6CDD20C7" w:rsidR="00EF284D" w:rsidRPr="00AE2CD7" w:rsidRDefault="00FC06AF" w:rsidP="00C60868">
      <w:pPr>
        <w:pStyle w:val="MSimsk"/>
        <w:spacing w:line="280" w:lineRule="atLeast"/>
        <w:ind w:left="2127" w:hanging="426"/>
      </w:pPr>
      <w:bookmarkStart w:id="375" w:name="_Ref517363268"/>
      <w:r w:rsidRPr="00AE2CD7">
        <w:t xml:space="preserve">jde o výstup, který bude učiněn součástí, týká se anebo je jinak přímo spojen s Autorským dílem </w:t>
      </w:r>
      <w:r w:rsidR="000B7FEA" w:rsidRPr="00AE2CD7">
        <w:t>a</w:t>
      </w:r>
      <w:r w:rsidRPr="00AE2CD7">
        <w:t xml:space="preserve">nebo jiným předmětem duševního vlastnictví, ke kterému má Objednatel nevýhradní oprávnění, ovšem takový výstup je vytvářen </w:t>
      </w:r>
      <w:r w:rsidR="0043489C" w:rsidRPr="00AE2CD7">
        <w:t xml:space="preserve">výhradně </w:t>
      </w:r>
      <w:r w:rsidRPr="00AE2CD7">
        <w:t>pro</w:t>
      </w:r>
      <w:r w:rsidR="00ED0C22" w:rsidRPr="00AE2CD7">
        <w:t> </w:t>
      </w:r>
      <w:r w:rsidRPr="00AE2CD7">
        <w:t xml:space="preserve">potřeby Objednatele </w:t>
      </w:r>
      <w:r w:rsidR="0043489C" w:rsidRPr="00AE2CD7">
        <w:t xml:space="preserve">či na jeho žádost </w:t>
      </w:r>
      <w:r w:rsidRPr="00AE2CD7">
        <w:t>v rámci poskytování Paušálních služeb</w:t>
      </w:r>
      <w:r w:rsidR="00873386" w:rsidRPr="00AE2CD7">
        <w:t xml:space="preserve">, </w:t>
      </w:r>
      <w:r w:rsidRPr="00AE2CD7">
        <w:t xml:space="preserve">pak se na takový výstup vztahují ustanovení </w:t>
      </w:r>
      <w:r w:rsidR="00065744" w:rsidRPr="00AE2CD7">
        <w:t>odst.</w:t>
      </w:r>
      <w:r w:rsidRPr="00AE2CD7">
        <w:t xml:space="preserve"> </w:t>
      </w:r>
      <w:r w:rsidR="00EA1095" w:rsidRPr="00AE2CD7">
        <w:fldChar w:fldCharType="begin"/>
      </w:r>
      <w:r w:rsidR="00EA1095" w:rsidRPr="00AE2CD7">
        <w:instrText xml:space="preserve"> REF _Ref182754417 \r \h </w:instrText>
      </w:r>
      <w:r w:rsidR="0028270A" w:rsidRPr="00AE2CD7">
        <w:instrText xml:space="preserve"> \* MERGEFORMAT </w:instrText>
      </w:r>
      <w:r w:rsidR="00EA1095" w:rsidRPr="00AE2CD7">
        <w:fldChar w:fldCharType="separate"/>
      </w:r>
      <w:r w:rsidR="008E4817">
        <w:t>14.2</w:t>
      </w:r>
      <w:r w:rsidR="00EA1095" w:rsidRPr="00AE2CD7">
        <w:fldChar w:fldCharType="end"/>
      </w:r>
      <w:r w:rsidRPr="00AE2CD7">
        <w:t>;</w:t>
      </w:r>
      <w:r w:rsidR="00DE0A54" w:rsidRPr="00AE2CD7">
        <w:t xml:space="preserve"> </w:t>
      </w:r>
      <w:r w:rsidR="00EF284D" w:rsidRPr="00AE2CD7">
        <w:t>nebo</w:t>
      </w:r>
      <w:bookmarkEnd w:id="375"/>
    </w:p>
    <w:p w14:paraId="34EDE716" w14:textId="6B526F56" w:rsidR="00EF284D" w:rsidRPr="00AE2CD7" w:rsidRDefault="00EF284D" w:rsidP="00C60868">
      <w:pPr>
        <w:pStyle w:val="MSimsk"/>
        <w:spacing w:line="280" w:lineRule="atLeast"/>
        <w:ind w:left="2127" w:hanging="426"/>
      </w:pPr>
      <w:r w:rsidRPr="00AE2CD7">
        <w:t>jde o výstup, který bude učiněn součástí, týká se anebo je jinak přímo spojen s</w:t>
      </w:r>
      <w:r w:rsidR="00873386" w:rsidRPr="00AE2CD7">
        <w:t> </w:t>
      </w:r>
      <w:r w:rsidRPr="00AE2CD7">
        <w:t xml:space="preserve">Autorským dílem </w:t>
      </w:r>
      <w:r w:rsidR="000B7FEA" w:rsidRPr="00AE2CD7">
        <w:t>a</w:t>
      </w:r>
      <w:r w:rsidRPr="00AE2CD7">
        <w:t xml:space="preserve">nebo jiným předmětem duševního vlastnictví, ke kterému má Objednatel nevýhradní oprávnění, </w:t>
      </w:r>
      <w:r w:rsidR="0043489C" w:rsidRPr="00AE2CD7">
        <w:t>a neuplatní se předchozí Článek (tj.</w:t>
      </w:r>
      <w:r w:rsidR="00ED0C22" w:rsidRPr="00AE2CD7">
        <w:t> </w:t>
      </w:r>
      <w:r w:rsidR="0043489C" w:rsidRPr="00AE2CD7">
        <w:t xml:space="preserve">výstup není vytvářen pro potřeby či na žádost Objednatele), </w:t>
      </w:r>
      <w:r w:rsidRPr="00AE2CD7">
        <w:t xml:space="preserve">pak se na takový výstup vztahují ustanovení </w:t>
      </w:r>
      <w:r w:rsidR="00065744" w:rsidRPr="00AE2CD7">
        <w:t>odst.</w:t>
      </w:r>
      <w:r w:rsidRPr="00AE2CD7">
        <w:t xml:space="preserve"> </w:t>
      </w:r>
      <w:r w:rsidR="009551B7" w:rsidRPr="00AE2CD7">
        <w:fldChar w:fldCharType="begin"/>
      </w:r>
      <w:r w:rsidR="009551B7" w:rsidRPr="00AE2CD7">
        <w:instrText xml:space="preserve"> REF _Ref182754410 \r \h </w:instrText>
      </w:r>
      <w:r w:rsidR="0028270A" w:rsidRPr="00AE2CD7">
        <w:instrText xml:space="preserve"> \* MERGEFORMAT </w:instrText>
      </w:r>
      <w:r w:rsidR="009551B7" w:rsidRPr="00AE2CD7">
        <w:fldChar w:fldCharType="separate"/>
      </w:r>
      <w:r w:rsidR="008E4817">
        <w:t>14.3</w:t>
      </w:r>
      <w:r w:rsidR="009551B7" w:rsidRPr="00AE2CD7">
        <w:fldChar w:fldCharType="end"/>
      </w:r>
      <w:r w:rsidRPr="00AE2CD7">
        <w:t>;</w:t>
      </w:r>
      <w:r w:rsidR="00DE0A54" w:rsidRPr="00AE2CD7">
        <w:t xml:space="preserve"> </w:t>
      </w:r>
    </w:p>
    <w:p w14:paraId="25C70AFD" w14:textId="77777777" w:rsidR="00EF284D" w:rsidRPr="00B816FF" w:rsidRDefault="00EF284D" w:rsidP="00C60868">
      <w:pPr>
        <w:pStyle w:val="MSPododstavec"/>
        <w:spacing w:line="280" w:lineRule="atLeast"/>
        <w:ind w:left="1560" w:hanging="426"/>
        <w:rPr>
          <w:szCs w:val="20"/>
        </w:rPr>
      </w:pPr>
      <w:r w:rsidRPr="00AE2CD7">
        <w:t xml:space="preserve">pokud se jedná </w:t>
      </w:r>
      <w:r w:rsidR="00C6746C" w:rsidRPr="00B816FF">
        <w:rPr>
          <w:szCs w:val="20"/>
        </w:rPr>
        <w:t xml:space="preserve">o </w:t>
      </w:r>
      <w:r w:rsidRPr="00B816FF">
        <w:rPr>
          <w:szCs w:val="20"/>
        </w:rPr>
        <w:t xml:space="preserve">výstup poskytování </w:t>
      </w:r>
      <w:r w:rsidRPr="00B816FF">
        <w:rPr>
          <w:b/>
          <w:szCs w:val="20"/>
        </w:rPr>
        <w:t>Služeb na objednávku</w:t>
      </w:r>
      <w:r w:rsidRPr="00B816FF">
        <w:rPr>
          <w:szCs w:val="20"/>
        </w:rPr>
        <w:t xml:space="preserve"> a zároveň</w:t>
      </w:r>
      <w:r w:rsidR="000B7FEA" w:rsidRPr="00B816FF">
        <w:rPr>
          <w:szCs w:val="20"/>
        </w:rPr>
        <w:t xml:space="preserve">: </w:t>
      </w:r>
    </w:p>
    <w:p w14:paraId="5FFD5723" w14:textId="77777777" w:rsidR="00EF284D" w:rsidRPr="00B816FF" w:rsidRDefault="00EF284D" w:rsidP="00C60868">
      <w:pPr>
        <w:pStyle w:val="MSimsk"/>
        <w:spacing w:line="280" w:lineRule="atLeast"/>
        <w:ind w:left="2127" w:hanging="426"/>
        <w:rPr>
          <w:szCs w:val="20"/>
        </w:rPr>
      </w:pPr>
      <w:r w:rsidRPr="00AE2CD7">
        <w:t xml:space="preserve">je součástí Dílčí smlouvy ujednání o rozsahu Udělovaných oprávnění, pak se na takový výstup vztahují ustanovení dle rozsahu Udělovaných oprávnění stanovených v Dílčí </w:t>
      </w:r>
      <w:r w:rsidR="00FC06AF" w:rsidRPr="00B816FF">
        <w:rPr>
          <w:szCs w:val="20"/>
        </w:rPr>
        <w:t>smlouvě;</w:t>
      </w:r>
      <w:r w:rsidRPr="00B816FF">
        <w:rPr>
          <w:szCs w:val="20"/>
        </w:rPr>
        <w:t xml:space="preserve"> </w:t>
      </w:r>
      <w:r w:rsidR="00FC06AF" w:rsidRPr="00B816FF">
        <w:rPr>
          <w:szCs w:val="20"/>
        </w:rPr>
        <w:t>nebo</w:t>
      </w:r>
    </w:p>
    <w:p w14:paraId="1504C1A5" w14:textId="024D41C9" w:rsidR="00EF284D" w:rsidRPr="00B816FF" w:rsidRDefault="00EF284D" w:rsidP="00C60868">
      <w:pPr>
        <w:pStyle w:val="MSimsk"/>
        <w:spacing w:line="280" w:lineRule="atLeast"/>
        <w:ind w:left="2127" w:hanging="426"/>
        <w:rPr>
          <w:szCs w:val="20"/>
        </w:rPr>
      </w:pPr>
      <w:r w:rsidRPr="00AE2CD7">
        <w:t xml:space="preserve">není součástí Dílčí smlouvy ujednání o rozsahu Udělovaných </w:t>
      </w:r>
      <w:r w:rsidRPr="00B816FF">
        <w:rPr>
          <w:szCs w:val="20"/>
        </w:rPr>
        <w:t>oprávnění, pak se na takový výstup vztahují ustanovení stejná, jako pro Paušální služby dle Článku výše.</w:t>
      </w:r>
    </w:p>
    <w:p w14:paraId="1FDBEB99" w14:textId="77777777" w:rsidR="003822ED" w:rsidRPr="00B816FF" w:rsidRDefault="00EF284D" w:rsidP="00F338C5">
      <w:pPr>
        <w:pStyle w:val="RLTextlnkuslovan"/>
        <w:tabs>
          <w:tab w:val="clear" w:pos="1474"/>
          <w:tab w:val="num" w:pos="1134"/>
        </w:tabs>
        <w:spacing w:line="280" w:lineRule="atLeast"/>
        <w:ind w:left="567" w:firstLine="0"/>
        <w:rPr>
          <w:rFonts w:ascii="Arial" w:hAnsi="Arial" w:cs="Arial"/>
          <w:sz w:val="20"/>
          <w:szCs w:val="20"/>
          <w:u w:val="single"/>
          <w:lang w:val="cs-CZ"/>
        </w:rPr>
      </w:pPr>
      <w:bookmarkStart w:id="376" w:name="_Ref517361641"/>
      <w:bookmarkStart w:id="377" w:name="_Ref517362420"/>
      <w:r w:rsidRPr="00B816FF">
        <w:rPr>
          <w:rFonts w:ascii="Arial" w:hAnsi="Arial" w:cs="Arial"/>
          <w:sz w:val="20"/>
          <w:szCs w:val="20"/>
          <w:u w:val="single"/>
          <w:lang w:val="cs-CZ"/>
        </w:rPr>
        <w:t>Výhradní duševní vlastnictví</w:t>
      </w:r>
      <w:bookmarkEnd w:id="376"/>
      <w:r w:rsidR="006A3555" w:rsidRPr="00B816FF">
        <w:rPr>
          <w:rFonts w:ascii="Arial" w:hAnsi="Arial" w:cs="Arial"/>
          <w:sz w:val="20"/>
          <w:szCs w:val="20"/>
          <w:u w:val="single"/>
          <w:lang w:val="cs-CZ"/>
        </w:rPr>
        <w:t xml:space="preserve">. </w:t>
      </w:r>
    </w:p>
    <w:p w14:paraId="728587F1" w14:textId="35594DB9" w:rsidR="00EF284D" w:rsidRPr="00B816FF" w:rsidRDefault="006A3555" w:rsidP="00F338C5">
      <w:pPr>
        <w:pStyle w:val="MSlnek"/>
        <w:spacing w:line="280" w:lineRule="atLeast"/>
        <w:rPr>
          <w:szCs w:val="20"/>
        </w:rPr>
      </w:pPr>
      <w:bookmarkStart w:id="378" w:name="_Ref182754417"/>
      <w:bookmarkStart w:id="379" w:name="_Toc190872015"/>
      <w:r w:rsidRPr="00B816FF">
        <w:rPr>
          <w:szCs w:val="20"/>
        </w:rPr>
        <w:t>S účinností ke dni předání jednotlivých výstupů poskytování Služeb k Akceptačnímu řízení Poskytovatel uděluje Objednateli oprávnění užívat Autorská díla a Databáze obsažené v předmětu poskytování Služeb či v jeho části, a to v rozsahu dle tohoto Článku, přičemž:</w:t>
      </w:r>
      <w:bookmarkEnd w:id="377"/>
      <w:bookmarkEnd w:id="378"/>
      <w:bookmarkEnd w:id="379"/>
    </w:p>
    <w:p w14:paraId="07BD20D1" w14:textId="2EF84EB3" w:rsidR="006A3555" w:rsidRPr="00B816FF" w:rsidRDefault="006A3555" w:rsidP="00C60868">
      <w:pPr>
        <w:pStyle w:val="MSPododstavec"/>
        <w:spacing w:line="280" w:lineRule="atLeast"/>
        <w:ind w:left="1560" w:hanging="426"/>
        <w:rPr>
          <w:szCs w:val="20"/>
        </w:rPr>
      </w:pPr>
      <w:bookmarkStart w:id="380" w:name="_Ref517362422"/>
      <w:bookmarkStart w:id="381" w:name="_Ref516240906"/>
      <w:bookmarkStart w:id="382" w:name="_Ref502607358"/>
      <w:bookmarkStart w:id="383" w:name="_Ref327805280"/>
      <w:bookmarkStart w:id="384" w:name="_Ref334101701"/>
      <w:r w:rsidRPr="00AE2CD7">
        <w:t>pokud se jedná o Autorské dílo</w:t>
      </w:r>
      <w:r w:rsidR="000915A6" w:rsidRPr="00B816FF">
        <w:rPr>
          <w:szCs w:val="20"/>
        </w:rPr>
        <w:t xml:space="preserve"> či Databázi</w:t>
      </w:r>
      <w:r w:rsidRPr="00B816FF">
        <w:rPr>
          <w:szCs w:val="20"/>
        </w:rPr>
        <w:t xml:space="preserve">, k němuž je vykonavatelem autorských práv Poskytovatel, a zároveň se jedná o Autorská díla ve smyslu § 58 odst. 1 a 7 </w:t>
      </w:r>
      <w:r w:rsidRPr="00B816FF">
        <w:rPr>
          <w:szCs w:val="20"/>
        </w:rPr>
        <w:lastRenderedPageBreak/>
        <w:t xml:space="preserve">Autorského zákona (zejména Software či </w:t>
      </w:r>
      <w:r w:rsidR="00ED0C22" w:rsidRPr="00B816FF">
        <w:rPr>
          <w:szCs w:val="20"/>
        </w:rPr>
        <w:t>Databázi</w:t>
      </w:r>
      <w:r w:rsidRPr="00B816FF">
        <w:rPr>
          <w:szCs w:val="20"/>
        </w:rPr>
        <w:t>), Poskytovatel postupuje na Objednatele oprávnění k výkonu majetkových práv autorských k takovému Autorskému dílu (ve formě strojového i Zdrojového kódu). Poskytovatel prohlašuje, že Autorské dílo dle tohoto Článku</w:t>
      </w:r>
      <w:r w:rsidR="0024235A" w:rsidRPr="00B816FF">
        <w:rPr>
          <w:szCs w:val="20"/>
        </w:rPr>
        <w:t xml:space="preserve"> </w:t>
      </w:r>
      <w:r w:rsidRPr="00B816FF">
        <w:rPr>
          <w:szCs w:val="20"/>
        </w:rPr>
        <w:t>bylo vytvořeno zaměstnanci či dodavateli Poskytovatele jako zaměstnanecké dílo ve smyslu § 58 odst. 1 a 7 Autorského zákona, a že je oprávněn k</w:t>
      </w:r>
      <w:r w:rsidR="00C75342" w:rsidRPr="00B816FF">
        <w:rPr>
          <w:szCs w:val="20"/>
        </w:rPr>
        <w:t> </w:t>
      </w:r>
      <w:r w:rsidRPr="00B816FF">
        <w:rPr>
          <w:szCs w:val="20"/>
        </w:rPr>
        <w:t>postoupení výkonu majetkových práv v souladu s tímto Článkem a má k</w:t>
      </w:r>
      <w:r w:rsidR="00C75342" w:rsidRPr="00B816FF">
        <w:rPr>
          <w:szCs w:val="20"/>
        </w:rPr>
        <w:t> </w:t>
      </w:r>
      <w:r w:rsidRPr="00B816FF">
        <w:rPr>
          <w:szCs w:val="20"/>
        </w:rPr>
        <w:t>takovému postoupení náležité souhlasy, přičemž Poskytovatel se zavazuje na požádání Objednatele neprodleně předložit nebo jinak vhodným způsobem zpřístupnit dokumenty prokazující rozsah oprávnění Poskytovatele. Objednatel je dále oprávněn postoupit oprávnění k výkonu majetkových práv na jakoukoli další třetí osobu dle volby Objednatele</w:t>
      </w:r>
      <w:r w:rsidR="000915A6" w:rsidRPr="00B816FF">
        <w:rPr>
          <w:szCs w:val="20"/>
        </w:rPr>
        <w:t xml:space="preserve"> (i částečně)</w:t>
      </w:r>
      <w:r w:rsidRPr="00B816FF">
        <w:rPr>
          <w:szCs w:val="20"/>
        </w:rPr>
        <w:t>, s čímž Poskytovatel výslovně souhlasí; pro zamezení pochybnostem je Poskytovatel povinen podniknout veškeré kroky k získání náležitých oprávnění tak, aby mohl oprávnění k výkonu majetkového práva postoupit na Objednatele v souladu s tímto Článkem</w:t>
      </w:r>
      <w:r w:rsidR="002A4DF5" w:rsidRPr="00B816FF">
        <w:rPr>
          <w:szCs w:val="20"/>
        </w:rPr>
        <w:t>.</w:t>
      </w:r>
      <w:r w:rsidR="005D2C60" w:rsidRPr="00B816FF">
        <w:rPr>
          <w:szCs w:val="20"/>
        </w:rPr>
        <w:t xml:space="preserve"> </w:t>
      </w:r>
      <w:r w:rsidR="002A4DF5" w:rsidRPr="00B816FF">
        <w:rPr>
          <w:szCs w:val="20"/>
        </w:rPr>
        <w:t>V</w:t>
      </w:r>
      <w:r w:rsidR="005D2C60" w:rsidRPr="00B816FF">
        <w:rPr>
          <w:szCs w:val="20"/>
        </w:rPr>
        <w:t xml:space="preserve"> tomto případě </w:t>
      </w:r>
      <w:r w:rsidR="002A4DF5" w:rsidRPr="00B816FF">
        <w:rPr>
          <w:szCs w:val="20"/>
        </w:rPr>
        <w:t xml:space="preserve">zároveň </w:t>
      </w:r>
      <w:r w:rsidR="005D2C60" w:rsidRPr="00B816FF">
        <w:rPr>
          <w:szCs w:val="20"/>
        </w:rPr>
        <w:t xml:space="preserve">platí, že Poskytovatel je povinen předat rovněž </w:t>
      </w:r>
      <w:r w:rsidR="00B14335" w:rsidRPr="00B816FF">
        <w:rPr>
          <w:szCs w:val="20"/>
        </w:rPr>
        <w:t>strojový i</w:t>
      </w:r>
      <w:r w:rsidR="00BD79B2" w:rsidRPr="00B816FF">
        <w:rPr>
          <w:szCs w:val="20"/>
        </w:rPr>
        <w:t xml:space="preserve"> </w:t>
      </w:r>
      <w:r w:rsidR="005D2C60" w:rsidRPr="00B816FF">
        <w:rPr>
          <w:szCs w:val="20"/>
        </w:rPr>
        <w:t>Zdrojový kód</w:t>
      </w:r>
      <w:r w:rsidRPr="00B816FF">
        <w:rPr>
          <w:szCs w:val="20"/>
        </w:rPr>
        <w:t>;</w:t>
      </w:r>
      <w:bookmarkEnd w:id="380"/>
    </w:p>
    <w:p w14:paraId="7DA09391" w14:textId="07E56792" w:rsidR="006A3555" w:rsidRPr="00B816FF" w:rsidRDefault="006A3555" w:rsidP="00C60868">
      <w:pPr>
        <w:pStyle w:val="MSPododstavec"/>
        <w:spacing w:line="280" w:lineRule="atLeast"/>
        <w:ind w:left="1560" w:hanging="426"/>
        <w:rPr>
          <w:szCs w:val="20"/>
        </w:rPr>
      </w:pPr>
      <w:bookmarkStart w:id="385" w:name="_Ref517362767"/>
      <w:r w:rsidRPr="00AE2CD7">
        <w:t xml:space="preserve">pokud se jedná o Autorské dílo nebo Databázi, k nimž je vykonavatelem anebo nositelem autorských práv Poskytovatel, </w:t>
      </w:r>
      <w:r w:rsidR="0024235A" w:rsidRPr="00B816FF">
        <w:rPr>
          <w:szCs w:val="20"/>
        </w:rPr>
        <w:t xml:space="preserve">a z objektivních důvodů </w:t>
      </w:r>
      <w:r w:rsidR="00B37DF8" w:rsidRPr="00B816FF">
        <w:rPr>
          <w:szCs w:val="20"/>
        </w:rPr>
        <w:t xml:space="preserve">nezávislých na jeho vůli </w:t>
      </w:r>
      <w:r w:rsidR="003B548E" w:rsidRPr="00B816FF">
        <w:rPr>
          <w:szCs w:val="20"/>
        </w:rPr>
        <w:t xml:space="preserve">není Poskytovatel oprávněn postoupit oprávnění k výkonu majetkových práv </w:t>
      </w:r>
      <w:r w:rsidR="0024235A" w:rsidRPr="00B816FF">
        <w:rPr>
          <w:szCs w:val="20"/>
        </w:rPr>
        <w:t>a</w:t>
      </w:r>
      <w:r w:rsidR="00C75342" w:rsidRPr="00B816FF">
        <w:rPr>
          <w:szCs w:val="20"/>
        </w:rPr>
        <w:t> </w:t>
      </w:r>
      <w:r w:rsidR="0024235A" w:rsidRPr="00B816FF">
        <w:rPr>
          <w:szCs w:val="20"/>
        </w:rPr>
        <w:t>nejedná se o</w:t>
      </w:r>
      <w:r w:rsidR="0067548A" w:rsidRPr="00B816FF">
        <w:rPr>
          <w:szCs w:val="20"/>
        </w:rPr>
        <w:t> </w:t>
      </w:r>
      <w:r w:rsidR="003B548E" w:rsidRPr="00B816FF">
        <w:rPr>
          <w:szCs w:val="20"/>
        </w:rPr>
        <w:t xml:space="preserve">Autorské </w:t>
      </w:r>
      <w:r w:rsidR="0024235A" w:rsidRPr="00B816FF">
        <w:rPr>
          <w:szCs w:val="20"/>
        </w:rPr>
        <w:t xml:space="preserve">dílo ve smyslu Článku, </w:t>
      </w:r>
      <w:r w:rsidRPr="00B816FF">
        <w:rPr>
          <w:szCs w:val="20"/>
        </w:rPr>
        <w:t>uděluje Poskytovatel Objednateli:</w:t>
      </w:r>
      <w:bookmarkEnd w:id="381"/>
      <w:bookmarkEnd w:id="385"/>
    </w:p>
    <w:p w14:paraId="144A10DF" w14:textId="5E55B287" w:rsidR="006A3555" w:rsidRPr="00B816FF" w:rsidRDefault="006A3555" w:rsidP="00C60868">
      <w:pPr>
        <w:pStyle w:val="MSimsk"/>
        <w:spacing w:line="280" w:lineRule="atLeast"/>
        <w:ind w:left="2127" w:hanging="426"/>
        <w:rPr>
          <w:szCs w:val="20"/>
        </w:rPr>
      </w:pPr>
      <w:r w:rsidRPr="00AE2CD7">
        <w:t>Výhradní licenci (jak je definována níže), pokud se jedná o Autorské dílo nebo Databázi, ve vztahu k nimž je Poskytovatel oprávněn sám udělit Objednateli oprávnění k jejich užití</w:t>
      </w:r>
      <w:r w:rsidR="00C6746C" w:rsidRPr="00B816FF">
        <w:rPr>
          <w:szCs w:val="20"/>
        </w:rPr>
        <w:t>,</w:t>
      </w:r>
      <w:r w:rsidRPr="00B816FF">
        <w:rPr>
          <w:szCs w:val="20"/>
        </w:rPr>
        <w:t xml:space="preserve"> a nejedná se o Standardní software nebo Program s</w:t>
      </w:r>
      <w:r w:rsidR="00C75342" w:rsidRPr="00B816FF">
        <w:rPr>
          <w:szCs w:val="20"/>
        </w:rPr>
        <w:t> </w:t>
      </w:r>
      <w:r w:rsidRPr="00B816FF">
        <w:rPr>
          <w:szCs w:val="20"/>
        </w:rPr>
        <w:t>otevřeným kódem</w:t>
      </w:r>
      <w:r w:rsidR="00EC1EE6" w:rsidRPr="00B816FF">
        <w:rPr>
          <w:szCs w:val="20"/>
        </w:rPr>
        <w:t xml:space="preserve"> (v tomto případě platí, že Poskytovatel je povinen předat rovněž </w:t>
      </w:r>
      <w:r w:rsidR="00AC269F" w:rsidRPr="00B816FF">
        <w:rPr>
          <w:szCs w:val="20"/>
        </w:rPr>
        <w:t>strojový i </w:t>
      </w:r>
      <w:r w:rsidR="00EC1EE6" w:rsidRPr="00B816FF">
        <w:rPr>
          <w:szCs w:val="20"/>
        </w:rPr>
        <w:t>Zdrojový kód)</w:t>
      </w:r>
      <w:r w:rsidRPr="00B816FF">
        <w:rPr>
          <w:szCs w:val="20"/>
        </w:rPr>
        <w:t>;</w:t>
      </w:r>
    </w:p>
    <w:p w14:paraId="787603C4" w14:textId="64F98721" w:rsidR="006A3555" w:rsidRPr="00B816FF" w:rsidRDefault="006A3555" w:rsidP="00C60868">
      <w:pPr>
        <w:pStyle w:val="MSimsk"/>
        <w:spacing w:line="280" w:lineRule="atLeast"/>
        <w:ind w:left="2127" w:hanging="426"/>
        <w:rPr>
          <w:szCs w:val="20"/>
        </w:rPr>
      </w:pPr>
      <w:r w:rsidRPr="00AE2CD7">
        <w:t>Výhradní licenci, pokud se jedná o Dokumentaci;</w:t>
      </w:r>
      <w:r w:rsidR="00CD0155" w:rsidRPr="00B816FF">
        <w:rPr>
          <w:szCs w:val="20"/>
        </w:rPr>
        <w:t xml:space="preserve"> a</w:t>
      </w:r>
    </w:p>
    <w:bookmarkEnd w:id="382"/>
    <w:bookmarkEnd w:id="383"/>
    <w:bookmarkEnd w:id="384"/>
    <w:p w14:paraId="627B5E5A" w14:textId="7E9AD06A" w:rsidR="006A3555" w:rsidRPr="00B816FF" w:rsidRDefault="006A3555" w:rsidP="00C60868">
      <w:pPr>
        <w:pStyle w:val="MSimsk"/>
        <w:spacing w:line="280" w:lineRule="atLeast"/>
        <w:ind w:left="2127" w:hanging="426"/>
        <w:rPr>
          <w:szCs w:val="20"/>
        </w:rPr>
      </w:pPr>
      <w:r w:rsidRPr="00AE2CD7">
        <w:t>pro zamezení pochybnostem je Poskytovatel povinen podniknout veškeré kroky k</w:t>
      </w:r>
      <w:r w:rsidR="00E82F8A" w:rsidRPr="00B816FF">
        <w:rPr>
          <w:szCs w:val="20"/>
        </w:rPr>
        <w:t> </w:t>
      </w:r>
      <w:r w:rsidRPr="00B816FF">
        <w:rPr>
          <w:szCs w:val="20"/>
        </w:rPr>
        <w:t>získání náležitých oprávnění tak, aby mohl udělit Objednateli Výhradní licenci v</w:t>
      </w:r>
      <w:r w:rsidR="00E82F8A" w:rsidRPr="00B816FF">
        <w:rPr>
          <w:szCs w:val="20"/>
        </w:rPr>
        <w:t> </w:t>
      </w:r>
      <w:r w:rsidRPr="00B816FF">
        <w:rPr>
          <w:szCs w:val="20"/>
        </w:rPr>
        <w:t>souladu s tímto Článkem</w:t>
      </w:r>
      <w:r w:rsidR="009840B9" w:rsidRPr="00B816FF">
        <w:rPr>
          <w:szCs w:val="20"/>
        </w:rPr>
        <w:t>;</w:t>
      </w:r>
    </w:p>
    <w:p w14:paraId="31DF8F1E" w14:textId="1D4332E9" w:rsidR="006A3555" w:rsidRPr="00B816FF" w:rsidRDefault="006A3555" w:rsidP="00C60868">
      <w:pPr>
        <w:pStyle w:val="MSPododstavec"/>
        <w:spacing w:line="280" w:lineRule="atLeast"/>
        <w:ind w:left="1560" w:hanging="426"/>
        <w:rPr>
          <w:szCs w:val="20"/>
        </w:rPr>
      </w:pPr>
      <w:bookmarkStart w:id="386" w:name="_Ref517365529"/>
      <w:bookmarkStart w:id="387" w:name="_Ref516761074"/>
      <w:bookmarkStart w:id="388" w:name="_Ref516241288"/>
      <w:r w:rsidRPr="00AE2CD7">
        <w:t xml:space="preserve">pokud se jedná o </w:t>
      </w:r>
      <w:r w:rsidRPr="00B816FF">
        <w:rPr>
          <w:szCs w:val="20"/>
        </w:rPr>
        <w:t>Autorské dílo nebo Databázi, ve vztahu k nimž je nositelem anebo vykonavatelem autorských práv třetí osoba odlišná od Poskytovatele nebo s</w:t>
      </w:r>
      <w:r w:rsidR="00ED0C22" w:rsidRPr="00B816FF">
        <w:rPr>
          <w:szCs w:val="20"/>
        </w:rPr>
        <w:t> </w:t>
      </w:r>
      <w:r w:rsidRPr="00B816FF">
        <w:rPr>
          <w:szCs w:val="20"/>
        </w:rPr>
        <w:t xml:space="preserve">Poskytovatelem propojených osob a Poskytovatel nemůže z objektivních důvodů </w:t>
      </w:r>
      <w:r w:rsidR="0047430C" w:rsidRPr="00B816FF">
        <w:rPr>
          <w:szCs w:val="20"/>
        </w:rPr>
        <w:t xml:space="preserve">sám </w:t>
      </w:r>
      <w:r w:rsidRPr="00B816FF">
        <w:rPr>
          <w:szCs w:val="20"/>
        </w:rPr>
        <w:t>udělit Objednateli oprávnění k užití Autorských děl a Databází (například z důvodů prokazatelné absence vůle takové třetí osoby)</w:t>
      </w:r>
      <w:r w:rsidR="00457B5A" w:rsidRPr="00B816FF">
        <w:rPr>
          <w:szCs w:val="20"/>
        </w:rPr>
        <w:t>,</w:t>
      </w:r>
      <w:r w:rsidRPr="00B816FF">
        <w:rPr>
          <w:szCs w:val="20"/>
        </w:rPr>
        <w:t xml:space="preserve"> splní Poskytovatel svou povinnost udělit Objednateli oprávnění tím, že Objednateli bude uděleno oprávnění ze strany takové třetí osoby</w:t>
      </w:r>
      <w:r w:rsidR="0047430C" w:rsidRPr="00B816FF">
        <w:rPr>
          <w:szCs w:val="20"/>
        </w:rPr>
        <w:t xml:space="preserve"> ve stejném rozsahu</w:t>
      </w:r>
      <w:r w:rsidR="002A4DF5" w:rsidRPr="00B816FF">
        <w:rPr>
          <w:szCs w:val="20"/>
        </w:rPr>
        <w:t>.</w:t>
      </w:r>
      <w:r w:rsidR="00CB3313" w:rsidRPr="00B816FF">
        <w:rPr>
          <w:szCs w:val="20"/>
        </w:rPr>
        <w:t xml:space="preserve"> </w:t>
      </w:r>
      <w:r w:rsidR="002A4DF5" w:rsidRPr="00B816FF">
        <w:rPr>
          <w:szCs w:val="20"/>
        </w:rPr>
        <w:t>V</w:t>
      </w:r>
      <w:r w:rsidR="00CB3313" w:rsidRPr="00B816FF">
        <w:rPr>
          <w:szCs w:val="20"/>
        </w:rPr>
        <w:t xml:space="preserve"> tomto případě platí, že Poskytovatel je povinen předat rovněž </w:t>
      </w:r>
      <w:r w:rsidR="00B14335" w:rsidRPr="00B816FF">
        <w:rPr>
          <w:szCs w:val="20"/>
        </w:rPr>
        <w:t>strojový i </w:t>
      </w:r>
      <w:r w:rsidR="00CB3313" w:rsidRPr="00B816FF">
        <w:rPr>
          <w:szCs w:val="20"/>
        </w:rPr>
        <w:t>Zdrojový kód</w:t>
      </w:r>
      <w:r w:rsidR="0047430C" w:rsidRPr="00B816FF">
        <w:rPr>
          <w:szCs w:val="20"/>
        </w:rPr>
        <w:t>.</w:t>
      </w:r>
      <w:bookmarkEnd w:id="386"/>
      <w:r w:rsidR="0047430C" w:rsidRPr="00B816FF">
        <w:rPr>
          <w:szCs w:val="20"/>
        </w:rPr>
        <w:t xml:space="preserve"> </w:t>
      </w:r>
      <w:bookmarkEnd w:id="387"/>
      <w:bookmarkEnd w:id="388"/>
    </w:p>
    <w:p w14:paraId="6882455E" w14:textId="37AAB5CA" w:rsidR="00C06505" w:rsidRPr="00AE2CD7" w:rsidRDefault="00C06505" w:rsidP="00C60868">
      <w:pPr>
        <w:pStyle w:val="MSPododstavec"/>
        <w:spacing w:line="280" w:lineRule="atLeast"/>
        <w:ind w:left="1560" w:hanging="426"/>
      </w:pPr>
      <w:r w:rsidRPr="00AE2CD7">
        <w:t xml:space="preserve">Pokud se z jakýchkoliv důvodů nezávisejících na vůli Poskytovatele anebo s Poskytovatelem propojených osob neuplatní ani jeden z výše uvedených </w:t>
      </w:r>
      <w:r w:rsidR="00340040" w:rsidRPr="00AE2CD7">
        <w:t>odst</w:t>
      </w:r>
      <w:r w:rsidR="00AE2CD7" w:rsidRPr="00AE2CD7">
        <w:t>avců</w:t>
      </w:r>
      <w:r w:rsidRPr="00AE2CD7">
        <w:t xml:space="preserve">, uplatní se alespoň </w:t>
      </w:r>
      <w:r w:rsidR="00AE2CD7" w:rsidRPr="00AE2CD7">
        <w:t>odst.</w:t>
      </w:r>
      <w:r w:rsidR="00D70925" w:rsidRPr="00AE2CD7">
        <w:t xml:space="preserve"> </w:t>
      </w:r>
      <w:r w:rsidR="00D70925" w:rsidRPr="00AE2CD7">
        <w:fldChar w:fldCharType="begin"/>
      </w:r>
      <w:r w:rsidR="00D70925" w:rsidRPr="00AE2CD7">
        <w:instrText xml:space="preserve"> REF _Ref182754410 \r \h </w:instrText>
      </w:r>
      <w:r w:rsidR="0028270A" w:rsidRPr="00AE2CD7">
        <w:instrText xml:space="preserve"> \* MERGEFORMAT </w:instrText>
      </w:r>
      <w:r w:rsidR="00D70925" w:rsidRPr="00AE2CD7">
        <w:fldChar w:fldCharType="separate"/>
      </w:r>
      <w:r w:rsidR="008E4817">
        <w:t>14.3</w:t>
      </w:r>
      <w:r w:rsidR="00D70925" w:rsidRPr="00AE2CD7">
        <w:fldChar w:fldCharType="end"/>
      </w:r>
      <w:r w:rsidRPr="00AE2CD7">
        <w:t>.</w:t>
      </w:r>
      <w:r w:rsidR="00DF464B" w:rsidRPr="00AE2CD7">
        <w:t xml:space="preserve"> </w:t>
      </w:r>
    </w:p>
    <w:p w14:paraId="3BDEA2F7" w14:textId="77777777" w:rsidR="00B0527B" w:rsidRPr="00B816FF" w:rsidRDefault="00EF284D" w:rsidP="00F338C5">
      <w:pPr>
        <w:pStyle w:val="RLTextlnkuslovan"/>
        <w:tabs>
          <w:tab w:val="clear" w:pos="1474"/>
          <w:tab w:val="num" w:pos="1134"/>
        </w:tabs>
        <w:spacing w:line="280" w:lineRule="atLeast"/>
        <w:ind w:left="567" w:firstLine="0"/>
        <w:rPr>
          <w:rFonts w:ascii="Arial" w:hAnsi="Arial" w:cs="Arial"/>
          <w:sz w:val="20"/>
          <w:szCs w:val="20"/>
          <w:u w:val="single"/>
          <w:lang w:val="cs-CZ"/>
        </w:rPr>
      </w:pPr>
      <w:bookmarkStart w:id="389" w:name="_Ref517361646"/>
      <w:bookmarkStart w:id="390" w:name="_Ref517365164"/>
      <w:r w:rsidRPr="00B816FF">
        <w:rPr>
          <w:rFonts w:ascii="Arial" w:hAnsi="Arial" w:cs="Arial"/>
          <w:sz w:val="20"/>
          <w:szCs w:val="20"/>
          <w:u w:val="single"/>
          <w:lang w:val="cs-CZ"/>
        </w:rPr>
        <w:t>Nevýhradní duševní vlastnictví</w:t>
      </w:r>
      <w:bookmarkEnd w:id="389"/>
      <w:r w:rsidR="006A3555" w:rsidRPr="00B816FF">
        <w:rPr>
          <w:rFonts w:ascii="Arial" w:hAnsi="Arial" w:cs="Arial"/>
          <w:sz w:val="20"/>
          <w:szCs w:val="20"/>
          <w:u w:val="single"/>
          <w:lang w:val="cs-CZ"/>
        </w:rPr>
        <w:t xml:space="preserve">. </w:t>
      </w:r>
    </w:p>
    <w:p w14:paraId="68AC0E53" w14:textId="7BE1BF34" w:rsidR="006A3555" w:rsidRPr="00B816FF" w:rsidRDefault="006A3555" w:rsidP="00F338C5">
      <w:pPr>
        <w:pStyle w:val="MSlnek"/>
        <w:spacing w:line="280" w:lineRule="atLeast"/>
        <w:rPr>
          <w:szCs w:val="20"/>
        </w:rPr>
      </w:pPr>
      <w:bookmarkStart w:id="391" w:name="_Ref182754410"/>
      <w:bookmarkStart w:id="392" w:name="_Toc190872016"/>
      <w:r w:rsidRPr="00B816FF">
        <w:rPr>
          <w:szCs w:val="20"/>
        </w:rPr>
        <w:t>S účinností ke dni předání jednotlivých výstupů poskytování Služeb k Akceptačnímu řízení Poskytovatel uděluje Objednateli oprávnění užívat Autorská díla a Databáze obsažené v předmětu poskytování Služeb či v jeho části, a to v rozsahu dle tohoto Článku, přičemž:</w:t>
      </w:r>
      <w:bookmarkEnd w:id="390"/>
      <w:bookmarkEnd w:id="391"/>
      <w:bookmarkEnd w:id="392"/>
    </w:p>
    <w:p w14:paraId="2BAE6490" w14:textId="745B9773" w:rsidR="00C06505" w:rsidRPr="00B816FF" w:rsidRDefault="00C06505" w:rsidP="00C60868">
      <w:pPr>
        <w:pStyle w:val="MSPododstavec"/>
        <w:spacing w:line="280" w:lineRule="atLeast"/>
        <w:ind w:left="1560" w:hanging="426"/>
        <w:rPr>
          <w:szCs w:val="20"/>
        </w:rPr>
      </w:pPr>
      <w:bookmarkStart w:id="393" w:name="_Ref516733498"/>
      <w:r w:rsidRPr="00AE2CD7">
        <w:lastRenderedPageBreak/>
        <w:t xml:space="preserve">pokud se jedná o Program s otevřeným kódem anebo Autorské dílo podobné Programu s otevřeným kódem ve smyslu distribuce pod jednou z veřejných licencí, je Poskytovatel povinen </w:t>
      </w:r>
      <w:r w:rsidR="00D117D2" w:rsidRPr="00B816FF">
        <w:rPr>
          <w:szCs w:val="20"/>
        </w:rPr>
        <w:t xml:space="preserve">zabezpečit </w:t>
      </w:r>
      <w:r w:rsidRPr="00B816FF">
        <w:rPr>
          <w:szCs w:val="20"/>
        </w:rPr>
        <w:t>Objednateli udělení oprávnění v rozsahu takových veřejných licencí, které</w:t>
      </w:r>
      <w:r w:rsidR="00ED0C22" w:rsidRPr="00B816FF">
        <w:rPr>
          <w:szCs w:val="20"/>
        </w:rPr>
        <w:t> </w:t>
      </w:r>
      <w:r w:rsidRPr="00B816FF">
        <w:rPr>
          <w:szCs w:val="20"/>
        </w:rPr>
        <w:t>se na Autorské dílo vztahují, přičemž konkrétní rozsah licence lze určit odkazem na</w:t>
      </w:r>
      <w:r w:rsidR="00ED0C22" w:rsidRPr="00B816FF">
        <w:rPr>
          <w:szCs w:val="20"/>
        </w:rPr>
        <w:t> </w:t>
      </w:r>
      <w:r w:rsidRPr="00B816FF">
        <w:rPr>
          <w:szCs w:val="20"/>
        </w:rPr>
        <w:t>soubor předávaný v rámci poskytování Služeb anebo odkazem ve Zdrojovém kódu či</w:t>
      </w:r>
      <w:r w:rsidR="00ED0C22" w:rsidRPr="00B816FF">
        <w:rPr>
          <w:szCs w:val="20"/>
        </w:rPr>
        <w:t> </w:t>
      </w:r>
      <w:r w:rsidRPr="00B816FF">
        <w:rPr>
          <w:szCs w:val="20"/>
        </w:rPr>
        <w:t xml:space="preserve">jiném označení takové licence ve formátu vyžadovaném takovou veřejnou licencí, včetně odkazu na kompletní znění aktuálních licenčních podmínek veřejné licence; povinnost Poskytovatele </w:t>
      </w:r>
      <w:r w:rsidR="00D117D2" w:rsidRPr="00B816FF">
        <w:rPr>
          <w:szCs w:val="20"/>
        </w:rPr>
        <w:t xml:space="preserve">zabezpečit </w:t>
      </w:r>
      <w:r w:rsidRPr="00B816FF">
        <w:rPr>
          <w:szCs w:val="20"/>
        </w:rPr>
        <w:t>poskytnutí podpory (subscription/license maintenance) se uplatní obdobně na Program s otevřeným kódem</w:t>
      </w:r>
      <w:r w:rsidR="00C14259" w:rsidRPr="00B816FF">
        <w:rPr>
          <w:szCs w:val="20"/>
        </w:rPr>
        <w:t>.</w:t>
      </w:r>
      <w:r w:rsidR="00BB6951" w:rsidRPr="00B816FF">
        <w:rPr>
          <w:szCs w:val="20"/>
        </w:rPr>
        <w:t xml:space="preserve"> </w:t>
      </w:r>
      <w:r w:rsidR="00C14259" w:rsidRPr="00B816FF">
        <w:rPr>
          <w:szCs w:val="20"/>
        </w:rPr>
        <w:t>V</w:t>
      </w:r>
      <w:r w:rsidR="00802B3D" w:rsidRPr="00B816FF">
        <w:rPr>
          <w:szCs w:val="20"/>
        </w:rPr>
        <w:t> </w:t>
      </w:r>
      <w:r w:rsidR="00BB6951" w:rsidRPr="00B816FF">
        <w:rPr>
          <w:szCs w:val="20"/>
        </w:rPr>
        <w:t>tomto případě platí, že Poskytovatel je povinen předat rovněž Zdrojový kód</w:t>
      </w:r>
      <w:r w:rsidRPr="00B816FF">
        <w:rPr>
          <w:szCs w:val="20"/>
        </w:rPr>
        <w:t xml:space="preserve">; </w:t>
      </w:r>
    </w:p>
    <w:p w14:paraId="5C54BD0E" w14:textId="77777777" w:rsidR="006A3555" w:rsidRPr="00B816FF" w:rsidRDefault="006A3555" w:rsidP="00C60868">
      <w:pPr>
        <w:pStyle w:val="MSPododstavec"/>
        <w:spacing w:line="280" w:lineRule="atLeast"/>
        <w:ind w:left="1560" w:hanging="426"/>
        <w:rPr>
          <w:szCs w:val="20"/>
        </w:rPr>
      </w:pPr>
      <w:bookmarkStart w:id="394" w:name="_Ref516733866"/>
      <w:bookmarkEnd w:id="393"/>
      <w:r w:rsidRPr="00AE2CD7">
        <w:t>pokud se jedná o Autorské dílo nebo Databázi, a nejedná se o Standardní software</w:t>
      </w:r>
      <w:r w:rsidR="00343449" w:rsidRPr="00B816FF">
        <w:rPr>
          <w:szCs w:val="20"/>
        </w:rPr>
        <w:t xml:space="preserve"> ani Program s otevřeným kódem</w:t>
      </w:r>
      <w:r w:rsidRPr="00B816FF">
        <w:rPr>
          <w:szCs w:val="20"/>
        </w:rPr>
        <w:t>, uděluje Poskytovatel Objednateli:</w:t>
      </w:r>
      <w:bookmarkEnd w:id="394"/>
    </w:p>
    <w:p w14:paraId="39E5ACA2" w14:textId="713B5795" w:rsidR="006A3555" w:rsidRPr="00B816FF" w:rsidRDefault="006A3555" w:rsidP="00C60868">
      <w:pPr>
        <w:pStyle w:val="MSimsk"/>
        <w:spacing w:line="280" w:lineRule="atLeast"/>
        <w:ind w:left="2127" w:hanging="426"/>
        <w:rPr>
          <w:szCs w:val="20"/>
        </w:rPr>
      </w:pPr>
      <w:bookmarkStart w:id="395" w:name="_Ref516152958"/>
      <w:bookmarkStart w:id="396" w:name="_Ref516733867"/>
      <w:bookmarkStart w:id="397" w:name="_Ref182754800"/>
      <w:r w:rsidRPr="00AE2CD7">
        <w:t>Nevýhradní licenci, pokud je Poskytovatel</w:t>
      </w:r>
      <w:r w:rsidR="00C6746C" w:rsidRPr="00B816FF">
        <w:rPr>
          <w:szCs w:val="20"/>
        </w:rPr>
        <w:t xml:space="preserve"> </w:t>
      </w:r>
      <w:r w:rsidR="00C06505" w:rsidRPr="00B816FF">
        <w:rPr>
          <w:szCs w:val="20"/>
        </w:rPr>
        <w:t xml:space="preserve">nebo některá s Poskytovatelem propojených osob </w:t>
      </w:r>
      <w:r w:rsidR="00C6746C" w:rsidRPr="00B816FF">
        <w:rPr>
          <w:szCs w:val="20"/>
        </w:rPr>
        <w:t>oprávněn/</w:t>
      </w:r>
      <w:r w:rsidRPr="00B816FF">
        <w:rPr>
          <w:szCs w:val="20"/>
        </w:rPr>
        <w:t>oprávněn</w:t>
      </w:r>
      <w:r w:rsidR="00C06505" w:rsidRPr="00B816FF">
        <w:rPr>
          <w:szCs w:val="20"/>
        </w:rPr>
        <w:t>a</w:t>
      </w:r>
      <w:r w:rsidRPr="00B816FF">
        <w:rPr>
          <w:szCs w:val="20"/>
        </w:rPr>
        <w:t xml:space="preserve"> sám</w:t>
      </w:r>
      <w:r w:rsidR="00C6746C" w:rsidRPr="00B816FF">
        <w:rPr>
          <w:szCs w:val="20"/>
        </w:rPr>
        <w:t>/sama</w:t>
      </w:r>
      <w:r w:rsidRPr="00B816FF">
        <w:rPr>
          <w:szCs w:val="20"/>
        </w:rPr>
        <w:t xml:space="preserve"> udělit Objednateli oprávnění k</w:t>
      </w:r>
      <w:r w:rsidR="00C75342" w:rsidRPr="00B816FF">
        <w:rPr>
          <w:szCs w:val="20"/>
        </w:rPr>
        <w:t> </w:t>
      </w:r>
      <w:r w:rsidRPr="00B816FF">
        <w:rPr>
          <w:szCs w:val="20"/>
        </w:rPr>
        <w:t>jejich užití</w:t>
      </w:r>
      <w:bookmarkEnd w:id="395"/>
      <w:bookmarkEnd w:id="396"/>
      <w:r w:rsidR="00BB6951" w:rsidRPr="00B816FF">
        <w:rPr>
          <w:szCs w:val="20"/>
        </w:rPr>
        <w:t xml:space="preserve"> (v tomto případě platí, že Poskytovatel je povinen předat rovněž </w:t>
      </w:r>
      <w:r w:rsidR="00601363" w:rsidRPr="00B816FF">
        <w:rPr>
          <w:szCs w:val="20"/>
        </w:rPr>
        <w:t>strojový i </w:t>
      </w:r>
      <w:r w:rsidR="00BB6951" w:rsidRPr="00B816FF">
        <w:rPr>
          <w:szCs w:val="20"/>
        </w:rPr>
        <w:t>Zdrojový kód)</w:t>
      </w:r>
      <w:r w:rsidRPr="00B816FF">
        <w:rPr>
          <w:szCs w:val="20"/>
        </w:rPr>
        <w:t>;</w:t>
      </w:r>
      <w:bookmarkEnd w:id="397"/>
    </w:p>
    <w:p w14:paraId="3B1CA7EE" w14:textId="5B3E9860" w:rsidR="006A3555" w:rsidRPr="00B816FF" w:rsidRDefault="00C06505" w:rsidP="00C60868">
      <w:pPr>
        <w:pStyle w:val="MSimsk"/>
        <w:spacing w:line="280" w:lineRule="atLeast"/>
        <w:ind w:left="2127" w:hanging="426"/>
        <w:rPr>
          <w:szCs w:val="20"/>
        </w:rPr>
      </w:pPr>
      <w:bookmarkStart w:id="398" w:name="_Ref516733996"/>
      <w:bookmarkStart w:id="399" w:name="_Ref516242585"/>
      <w:bookmarkStart w:id="400" w:name="_Ref516155124"/>
      <w:r w:rsidRPr="00AE2CD7">
        <w:t>N</w:t>
      </w:r>
      <w:r w:rsidR="006A3555" w:rsidRPr="00B816FF">
        <w:rPr>
          <w:szCs w:val="20"/>
        </w:rPr>
        <w:t>evýhradní licenci v maximálním rozsahu, v jakém je Poskytovatel oprávněn ji udělit, pokud Poskytovatel není z objektivních důvodů (například z důvodů prokazatelné absence vůle třetí osoby, jejíž Autorské dílo bylo použito pro vytvoření Autorského díla, ke kterému je poskytováno oprávnění Poskytovatelem) oprávněn udělit Objednateli Nevýhradní licenci, nejméně však v rozsahu:</w:t>
      </w:r>
      <w:bookmarkEnd w:id="398"/>
      <w:r w:rsidR="006A3555" w:rsidRPr="00B816FF">
        <w:rPr>
          <w:szCs w:val="20"/>
        </w:rPr>
        <w:t xml:space="preserve"> </w:t>
      </w:r>
    </w:p>
    <w:p w14:paraId="55633093" w14:textId="77777777" w:rsidR="006A3555" w:rsidRPr="00B816FF" w:rsidRDefault="006A3555" w:rsidP="00C60868">
      <w:pPr>
        <w:pStyle w:val="MSOdrka"/>
        <w:spacing w:line="280" w:lineRule="atLeast"/>
        <w:ind w:left="2552" w:hanging="284"/>
        <w:rPr>
          <w:szCs w:val="20"/>
        </w:rPr>
      </w:pPr>
      <w:r w:rsidRPr="00AE2CD7">
        <w:t>k užití způsoby odpovídajícími účelu, pro který je takové Autorské dílo určeno,</w:t>
      </w:r>
    </w:p>
    <w:p w14:paraId="594B4C72" w14:textId="0C6C5DA1" w:rsidR="00E82F8A" w:rsidRPr="00B816FF" w:rsidRDefault="00E82F8A" w:rsidP="00C60868">
      <w:pPr>
        <w:pStyle w:val="MSOdrka"/>
        <w:spacing w:line="280" w:lineRule="atLeast"/>
        <w:ind w:left="2552" w:hanging="284"/>
        <w:rPr>
          <w:szCs w:val="20"/>
        </w:rPr>
      </w:pPr>
      <w:r w:rsidRPr="00AE2CD7">
        <w:t xml:space="preserve">na dobu trvání </w:t>
      </w:r>
      <w:r w:rsidR="00440295" w:rsidRPr="00B816FF">
        <w:rPr>
          <w:szCs w:val="20"/>
        </w:rPr>
        <w:t xml:space="preserve">majetkových práv autorských, pokud je to možné, jinak alespoň na dobu trvání této </w:t>
      </w:r>
      <w:r w:rsidR="00C44675" w:rsidRPr="00B816FF">
        <w:rPr>
          <w:szCs w:val="20"/>
        </w:rPr>
        <w:t>Smlouvy</w:t>
      </w:r>
      <w:r w:rsidR="00C14259" w:rsidRPr="00B816FF">
        <w:rPr>
          <w:szCs w:val="20"/>
        </w:rPr>
        <w:t>;</w:t>
      </w:r>
    </w:p>
    <w:p w14:paraId="38C09179" w14:textId="11A203FD" w:rsidR="006A3555" w:rsidRPr="00B816FF" w:rsidRDefault="006A3555" w:rsidP="00C60868">
      <w:pPr>
        <w:pStyle w:val="MSOdrka"/>
        <w:spacing w:line="280" w:lineRule="atLeast"/>
        <w:ind w:left="2552" w:hanging="284"/>
        <w:rPr>
          <w:szCs w:val="20"/>
        </w:rPr>
      </w:pPr>
      <w:r w:rsidRPr="00AE2CD7">
        <w:t xml:space="preserve">k užití v potřebném množstevním rozsahu pro užití </w:t>
      </w:r>
      <w:r w:rsidR="00FA1A90" w:rsidRPr="00B816FF">
        <w:rPr>
          <w:szCs w:val="20"/>
        </w:rPr>
        <w:t xml:space="preserve">všech </w:t>
      </w:r>
      <w:r w:rsidRPr="00B816FF">
        <w:rPr>
          <w:szCs w:val="20"/>
        </w:rPr>
        <w:t>uživatelů</w:t>
      </w:r>
      <w:r w:rsidR="00FA1A90" w:rsidRPr="00B816FF">
        <w:rPr>
          <w:szCs w:val="20"/>
        </w:rPr>
        <w:t xml:space="preserve"> Objednatele, kteří budou předmětné Autorské dílo </w:t>
      </w:r>
      <w:r w:rsidR="005611FE" w:rsidRPr="00B816FF">
        <w:rPr>
          <w:szCs w:val="20"/>
        </w:rPr>
        <w:t>a</w:t>
      </w:r>
      <w:r w:rsidR="00FA1A90" w:rsidRPr="00B816FF">
        <w:rPr>
          <w:szCs w:val="20"/>
        </w:rPr>
        <w:t xml:space="preserve">nebo Databázi používat </w:t>
      </w:r>
      <w:r w:rsidRPr="00B816FF">
        <w:rPr>
          <w:szCs w:val="20"/>
        </w:rPr>
        <w:t>(concurrent user)</w:t>
      </w:r>
      <w:r w:rsidR="00FA1A90" w:rsidRPr="00B816FF">
        <w:rPr>
          <w:szCs w:val="20"/>
        </w:rPr>
        <w:t xml:space="preserve">. Strany se zavazují předem projednat </w:t>
      </w:r>
      <w:r w:rsidR="005008FE" w:rsidRPr="00B816FF">
        <w:rPr>
          <w:szCs w:val="20"/>
        </w:rPr>
        <w:t>bližší</w:t>
      </w:r>
      <w:r w:rsidR="00FA1A90" w:rsidRPr="00B816FF">
        <w:rPr>
          <w:szCs w:val="20"/>
        </w:rPr>
        <w:t xml:space="preserve"> počet uživatelů a licencí. V případě, že se Strany na přesném počtu nedohodnou, stanoví jej Objednatel</w:t>
      </w:r>
      <w:r w:rsidR="00C14259" w:rsidRPr="00B816FF">
        <w:rPr>
          <w:szCs w:val="20"/>
        </w:rPr>
        <w:t>;</w:t>
      </w:r>
    </w:p>
    <w:p w14:paraId="4E99A38D" w14:textId="0F7FA9F9" w:rsidR="006A3555" w:rsidRPr="00B816FF" w:rsidRDefault="006A3555" w:rsidP="00C60868">
      <w:pPr>
        <w:pStyle w:val="MSOdrka"/>
        <w:spacing w:line="280" w:lineRule="atLeast"/>
        <w:ind w:left="2552" w:hanging="284"/>
        <w:rPr>
          <w:szCs w:val="20"/>
        </w:rPr>
      </w:pPr>
      <w:r w:rsidRPr="00AE2CD7">
        <w:t xml:space="preserve">k užití </w:t>
      </w:r>
      <w:r w:rsidR="00900B41" w:rsidRPr="00B816FF">
        <w:rPr>
          <w:szCs w:val="20"/>
        </w:rPr>
        <w:t xml:space="preserve">pro interní potřeby </w:t>
      </w:r>
      <w:r w:rsidRPr="00B816FF">
        <w:rPr>
          <w:szCs w:val="20"/>
        </w:rPr>
        <w:t xml:space="preserve">Objednatele a </w:t>
      </w:r>
      <w:r w:rsidR="00900B41" w:rsidRPr="00B816FF">
        <w:rPr>
          <w:szCs w:val="20"/>
        </w:rPr>
        <w:t>jemu podřízených složek, organizací, částí nebo s ním propojených právnických osob</w:t>
      </w:r>
      <w:r w:rsidR="005611FE" w:rsidRPr="00B816FF">
        <w:rPr>
          <w:szCs w:val="20"/>
        </w:rPr>
        <w:t>;</w:t>
      </w:r>
    </w:p>
    <w:p w14:paraId="772434D5" w14:textId="55883368" w:rsidR="006A3555" w:rsidRPr="00B816FF" w:rsidRDefault="006A3555" w:rsidP="00C60868">
      <w:pPr>
        <w:pStyle w:val="MSOdrka"/>
        <w:spacing w:line="280" w:lineRule="atLeast"/>
        <w:ind w:left="2552" w:hanging="284"/>
        <w:rPr>
          <w:szCs w:val="20"/>
        </w:rPr>
      </w:pPr>
      <w:r w:rsidRPr="00AE2CD7">
        <w:t>s oprávněním udělení podlicence;</w:t>
      </w:r>
      <w:r w:rsidR="008237A6" w:rsidRPr="00B816FF">
        <w:rPr>
          <w:szCs w:val="20"/>
        </w:rPr>
        <w:t xml:space="preserve"> </w:t>
      </w:r>
      <w:r w:rsidR="005611FE" w:rsidRPr="00B816FF">
        <w:rPr>
          <w:szCs w:val="20"/>
        </w:rPr>
        <w:t>a</w:t>
      </w:r>
    </w:p>
    <w:p w14:paraId="430BBCB3" w14:textId="64F37D80" w:rsidR="006A3555" w:rsidRPr="00B816FF" w:rsidRDefault="006A3555" w:rsidP="00C60868">
      <w:pPr>
        <w:pStyle w:val="MSOdrka"/>
        <w:spacing w:line="280" w:lineRule="atLeast"/>
        <w:ind w:left="2552" w:hanging="284"/>
        <w:rPr>
          <w:szCs w:val="20"/>
        </w:rPr>
      </w:pPr>
      <w:r w:rsidRPr="00AE2CD7">
        <w:t xml:space="preserve">vztahuje-li se na Software, Databáze anebo databáze, pak </w:t>
      </w:r>
      <w:r w:rsidR="00657739" w:rsidRPr="00B816FF">
        <w:rPr>
          <w:szCs w:val="20"/>
        </w:rPr>
        <w:t>ke</w:t>
      </w:r>
      <w:r w:rsidRPr="00B816FF">
        <w:rPr>
          <w:szCs w:val="20"/>
        </w:rPr>
        <w:t xml:space="preserve"> strojovém</w:t>
      </w:r>
      <w:r w:rsidR="00657739" w:rsidRPr="00B816FF">
        <w:rPr>
          <w:szCs w:val="20"/>
        </w:rPr>
        <w:t>u</w:t>
      </w:r>
      <w:r w:rsidRPr="00B816FF">
        <w:rPr>
          <w:szCs w:val="20"/>
        </w:rPr>
        <w:t xml:space="preserve"> kódu</w:t>
      </w:r>
      <w:r w:rsidR="00947BAE" w:rsidRPr="00B816FF">
        <w:rPr>
          <w:szCs w:val="20"/>
        </w:rPr>
        <w:t xml:space="preserve"> (v</w:t>
      </w:r>
      <w:r w:rsidR="00601363" w:rsidRPr="00B816FF">
        <w:rPr>
          <w:szCs w:val="20"/>
        </w:rPr>
        <w:t> </w:t>
      </w:r>
      <w:r w:rsidR="00947BAE" w:rsidRPr="00B816FF">
        <w:rPr>
          <w:szCs w:val="20"/>
        </w:rPr>
        <w:t xml:space="preserve">tomto případě platí, že Poskytovatel je povinen předat rovněž </w:t>
      </w:r>
      <w:r w:rsidR="00601363" w:rsidRPr="00B816FF">
        <w:rPr>
          <w:szCs w:val="20"/>
        </w:rPr>
        <w:t>strojový i </w:t>
      </w:r>
      <w:r w:rsidR="00947BAE" w:rsidRPr="00B816FF">
        <w:rPr>
          <w:szCs w:val="20"/>
        </w:rPr>
        <w:t>Zdrojový kód)</w:t>
      </w:r>
      <w:r w:rsidR="009F7372" w:rsidRPr="00B816FF">
        <w:rPr>
          <w:szCs w:val="20"/>
        </w:rPr>
        <w:t>;</w:t>
      </w:r>
      <w:r w:rsidRPr="00B816FF">
        <w:rPr>
          <w:szCs w:val="20"/>
        </w:rPr>
        <w:t xml:space="preserve"> </w:t>
      </w:r>
    </w:p>
    <w:p w14:paraId="3452F978" w14:textId="506EBDAA" w:rsidR="006A3555" w:rsidRPr="00B816FF" w:rsidRDefault="006A3555" w:rsidP="00C60868">
      <w:pPr>
        <w:pStyle w:val="MSimsk"/>
        <w:spacing w:line="280" w:lineRule="atLeast"/>
        <w:ind w:left="2127" w:hanging="426"/>
        <w:rPr>
          <w:szCs w:val="20"/>
        </w:rPr>
      </w:pPr>
      <w:bookmarkStart w:id="401" w:name="_Ref516774035"/>
      <w:bookmarkStart w:id="402" w:name="_Ref516734536"/>
      <w:bookmarkStart w:id="403" w:name="_Ref516733868"/>
      <w:r w:rsidRPr="00AE2CD7">
        <w:t xml:space="preserve">pokud se jedná o Autorské dílo nebo Databázi, ve vztahu k nimž je nositelem autorských práv třetí osoba odlišná od Poskytovatele nebo s Poskytovatelem propojených osob a Poskytovatel nemůže z objektivních důvodů udělit Objednateli oprávnění k užití Autorských děl a Databází dle </w:t>
      </w:r>
      <w:r w:rsidR="00900B41" w:rsidRPr="00B816FF">
        <w:rPr>
          <w:szCs w:val="20"/>
        </w:rPr>
        <w:t xml:space="preserve">předchozích </w:t>
      </w:r>
      <w:r w:rsidRPr="00B816FF">
        <w:rPr>
          <w:szCs w:val="20"/>
        </w:rPr>
        <w:t>Článků (například z důvodů prokazatelné absence vůle takové třetí osoby) splní Poskytovatel svou povinnost udělit Objednateli oprávnění tím, že Objednateli bude uděleno oprávnění ze strany takové třetí osoby, a to v rozsahu:</w:t>
      </w:r>
      <w:bookmarkEnd w:id="401"/>
    </w:p>
    <w:p w14:paraId="6E392D48" w14:textId="257BF97B" w:rsidR="006A3555" w:rsidRPr="00AE2CD7" w:rsidRDefault="006A3555" w:rsidP="00C60868">
      <w:pPr>
        <w:pStyle w:val="MSOdrka"/>
        <w:spacing w:line="280" w:lineRule="atLeast"/>
        <w:ind w:left="2552" w:hanging="284"/>
      </w:pPr>
      <w:r w:rsidRPr="00AE2CD7">
        <w:lastRenderedPageBreak/>
        <w:t xml:space="preserve">Nevýhradní licence, pokud se jedná o případ obdobný </w:t>
      </w:r>
      <w:r w:rsidR="00065744" w:rsidRPr="00AE2CD7">
        <w:t>odst.</w:t>
      </w:r>
      <w:r w:rsidRPr="00AE2CD7">
        <w:t xml:space="preserve"> </w:t>
      </w:r>
      <w:r w:rsidR="00185118" w:rsidRPr="00AE2CD7">
        <w:fldChar w:fldCharType="begin"/>
      </w:r>
      <w:r w:rsidR="00185118" w:rsidRPr="00AE2CD7">
        <w:instrText xml:space="preserve"> REF _Ref182754800 \w \h </w:instrText>
      </w:r>
      <w:r w:rsidR="00AE2CD7">
        <w:instrText xml:space="preserve"> \* MERGEFORMAT </w:instrText>
      </w:r>
      <w:r w:rsidR="00185118" w:rsidRPr="00AE2CD7">
        <w:fldChar w:fldCharType="separate"/>
      </w:r>
      <w:r w:rsidR="008E4817">
        <w:t>14.3.b)i</w:t>
      </w:r>
      <w:r w:rsidR="00185118" w:rsidRPr="00AE2CD7">
        <w:fldChar w:fldCharType="end"/>
      </w:r>
      <w:r w:rsidR="00C60868">
        <w:t> </w:t>
      </w:r>
      <w:r w:rsidR="008A51BB" w:rsidRPr="00AE2CD7">
        <w:t>(v</w:t>
      </w:r>
      <w:r w:rsidR="00C75342" w:rsidRPr="00AE2CD7">
        <w:t> </w:t>
      </w:r>
      <w:r w:rsidR="008A51BB" w:rsidRPr="00AE2CD7">
        <w:t xml:space="preserve">tomto případě platí, že Poskytovatel je povinen předat rovněž </w:t>
      </w:r>
      <w:r w:rsidR="005611FE" w:rsidRPr="00AE2CD7">
        <w:t>strojový i</w:t>
      </w:r>
      <w:r w:rsidR="009F7372" w:rsidRPr="00AE2CD7">
        <w:t> </w:t>
      </w:r>
      <w:r w:rsidR="008A51BB" w:rsidRPr="00AE2CD7">
        <w:t>Zdrojový kód)</w:t>
      </w:r>
      <w:r w:rsidR="005611FE" w:rsidRPr="00AE2CD7">
        <w:t>;</w:t>
      </w:r>
      <w:r w:rsidRPr="00AE2CD7">
        <w:t xml:space="preserve"> anebo</w:t>
      </w:r>
    </w:p>
    <w:p w14:paraId="228B284E" w14:textId="528DF18A" w:rsidR="006A3555" w:rsidRPr="00AE2CD7" w:rsidRDefault="006A3555" w:rsidP="00C60868">
      <w:pPr>
        <w:pStyle w:val="MSOdrka"/>
        <w:spacing w:line="280" w:lineRule="atLeast"/>
        <w:ind w:left="2552" w:hanging="284"/>
      </w:pPr>
      <w:r w:rsidRPr="00AE2CD7">
        <w:t xml:space="preserve">Nevýhradní licence ve smyslu </w:t>
      </w:r>
      <w:r w:rsidR="00065744" w:rsidRPr="00AE2CD7">
        <w:t>odst.</w:t>
      </w:r>
      <w:r w:rsidRPr="00AE2CD7">
        <w:t xml:space="preserve"> </w:t>
      </w:r>
      <w:r w:rsidR="00185118" w:rsidRPr="00AE2CD7">
        <w:fldChar w:fldCharType="begin"/>
      </w:r>
      <w:r w:rsidR="00185118" w:rsidRPr="00AE2CD7">
        <w:instrText xml:space="preserve"> REF _Ref516733996 \w \h </w:instrText>
      </w:r>
      <w:r w:rsidR="00AE2CD7">
        <w:instrText xml:space="preserve"> \* MERGEFORMAT </w:instrText>
      </w:r>
      <w:r w:rsidR="00185118" w:rsidRPr="00AE2CD7">
        <w:fldChar w:fldCharType="separate"/>
      </w:r>
      <w:r w:rsidR="008E4817">
        <w:t>14.3.b)ii</w:t>
      </w:r>
      <w:r w:rsidR="00185118" w:rsidRPr="00AE2CD7">
        <w:fldChar w:fldCharType="end"/>
      </w:r>
      <w:r w:rsidRPr="00AE2CD7">
        <w:t>, pokud se jedná o</w:t>
      </w:r>
      <w:r w:rsidR="00ED0C22" w:rsidRPr="00AE2CD7">
        <w:t> </w:t>
      </w:r>
      <w:r w:rsidRPr="00AE2CD7">
        <w:t xml:space="preserve">případ obdobný </w:t>
      </w:r>
      <w:r w:rsidR="00065744" w:rsidRPr="00AE2CD7">
        <w:t>odst.</w:t>
      </w:r>
      <w:r w:rsidRPr="00AE2CD7">
        <w:t xml:space="preserve"> </w:t>
      </w:r>
      <w:r w:rsidR="00A77669" w:rsidRPr="00AE2CD7">
        <w:fldChar w:fldCharType="begin"/>
      </w:r>
      <w:r w:rsidR="00A77669" w:rsidRPr="00AE2CD7">
        <w:instrText xml:space="preserve"> REF _Ref182754410 \r \h </w:instrText>
      </w:r>
      <w:r w:rsidR="0028270A" w:rsidRPr="00AE2CD7">
        <w:instrText xml:space="preserve"> \* MERGEFORMAT </w:instrText>
      </w:r>
      <w:r w:rsidR="00A77669" w:rsidRPr="00AE2CD7">
        <w:fldChar w:fldCharType="separate"/>
      </w:r>
      <w:r w:rsidR="008E4817">
        <w:t>14.3</w:t>
      </w:r>
      <w:r w:rsidR="00A77669" w:rsidRPr="00AE2CD7">
        <w:fldChar w:fldCharType="end"/>
      </w:r>
      <w:r w:rsidR="00A77669" w:rsidRPr="00AE2CD7">
        <w:fldChar w:fldCharType="begin"/>
      </w:r>
      <w:r w:rsidR="00A77669" w:rsidRPr="00AE2CD7">
        <w:instrText xml:space="preserve"> REF _Ref516733866 \r \h </w:instrText>
      </w:r>
      <w:r w:rsidR="0028270A" w:rsidRPr="00AE2CD7">
        <w:instrText xml:space="preserve"> \* MERGEFORMAT </w:instrText>
      </w:r>
      <w:r w:rsidR="00A77669" w:rsidRPr="00AE2CD7">
        <w:fldChar w:fldCharType="separate"/>
      </w:r>
      <w:r w:rsidR="008E4817">
        <w:t>b)</w:t>
      </w:r>
      <w:r w:rsidR="00A77669" w:rsidRPr="00AE2CD7">
        <w:fldChar w:fldCharType="end"/>
      </w:r>
      <w:r w:rsidR="00A77669" w:rsidRPr="00AE2CD7">
        <w:fldChar w:fldCharType="begin"/>
      </w:r>
      <w:r w:rsidR="00A77669" w:rsidRPr="00AE2CD7">
        <w:instrText xml:space="preserve"> REF _Ref516733996 \r \h </w:instrText>
      </w:r>
      <w:r w:rsidR="0028270A" w:rsidRPr="00AE2CD7">
        <w:instrText xml:space="preserve"> \* MERGEFORMAT </w:instrText>
      </w:r>
      <w:r w:rsidR="00A77669" w:rsidRPr="00AE2CD7">
        <w:fldChar w:fldCharType="separate"/>
      </w:r>
      <w:r w:rsidR="008E4817">
        <w:t>ii</w:t>
      </w:r>
      <w:r w:rsidR="00A77669" w:rsidRPr="00AE2CD7">
        <w:fldChar w:fldCharType="end"/>
      </w:r>
      <w:r w:rsidR="008A51BB" w:rsidRPr="00AE2CD7">
        <w:t xml:space="preserve"> (v tomto případě platí, že Poskytovatel je povinen předat rovněž </w:t>
      </w:r>
      <w:r w:rsidR="00601363" w:rsidRPr="00AE2CD7">
        <w:t>strojový i </w:t>
      </w:r>
      <w:r w:rsidR="008A51BB" w:rsidRPr="00AE2CD7">
        <w:t>Zdrojový kód)</w:t>
      </w:r>
      <w:r w:rsidR="009F7372" w:rsidRPr="00AE2CD7">
        <w:t>;</w:t>
      </w:r>
    </w:p>
    <w:p w14:paraId="6C2B5163" w14:textId="5DDD2E34" w:rsidR="004E7EF0" w:rsidRPr="00AE2CD7" w:rsidRDefault="00457B5A" w:rsidP="00C60868">
      <w:pPr>
        <w:pStyle w:val="MSimsk"/>
        <w:spacing w:line="280" w:lineRule="atLeast"/>
        <w:ind w:left="2127" w:hanging="426"/>
      </w:pPr>
      <w:r w:rsidRPr="00AE2CD7">
        <w:t>v </w:t>
      </w:r>
      <w:r w:rsidR="006A3555" w:rsidRPr="00AE2CD7">
        <w:t xml:space="preserve">rámci udělení oprávnění dle </w:t>
      </w:r>
      <w:r w:rsidR="00065744" w:rsidRPr="00AE2CD7">
        <w:t>odst.</w:t>
      </w:r>
      <w:r w:rsidR="00DE0A54" w:rsidRPr="00AE2CD7">
        <w:t xml:space="preserve"> </w:t>
      </w:r>
      <w:r w:rsidR="00185118" w:rsidRPr="00AE2CD7">
        <w:fldChar w:fldCharType="begin"/>
      </w:r>
      <w:r w:rsidR="00185118" w:rsidRPr="00AE2CD7">
        <w:instrText xml:space="preserve"> REF _Ref516774035 \w \h </w:instrText>
      </w:r>
      <w:r w:rsidR="00AE2CD7">
        <w:instrText xml:space="preserve"> \* MERGEFORMAT </w:instrText>
      </w:r>
      <w:r w:rsidR="00185118" w:rsidRPr="00AE2CD7">
        <w:fldChar w:fldCharType="separate"/>
      </w:r>
      <w:r w:rsidR="008E4817">
        <w:t>14.3.b)iii</w:t>
      </w:r>
      <w:r w:rsidR="00185118" w:rsidRPr="00AE2CD7">
        <w:fldChar w:fldCharType="end"/>
      </w:r>
      <w:r w:rsidR="00315815" w:rsidRPr="00AE2CD7">
        <w:t xml:space="preserve"> </w:t>
      </w:r>
      <w:r w:rsidR="006A3555" w:rsidRPr="00AE2CD7">
        <w:t xml:space="preserve">a je-li to ve prospěch Objednatele, je Poskytovatel povinen poskytnout anebo </w:t>
      </w:r>
      <w:r w:rsidR="00D117D2" w:rsidRPr="00AE2CD7">
        <w:t xml:space="preserve">zabezpečit </w:t>
      </w:r>
      <w:r w:rsidR="006A3555" w:rsidRPr="00AE2CD7">
        <w:t>poskytnutí podpory</w:t>
      </w:r>
      <w:bookmarkStart w:id="404" w:name="_Ref516734271"/>
      <w:bookmarkStart w:id="405" w:name="_Ref516153256"/>
      <w:r w:rsidR="004E7EF0" w:rsidRPr="00AE2CD7">
        <w:t>, tj.</w:t>
      </w:r>
      <w:r w:rsidR="00E438F6" w:rsidRPr="00AE2CD7">
        <w:t> </w:t>
      </w:r>
      <w:r w:rsidR="004E7EF0" w:rsidRPr="00AE2CD7">
        <w:t>zabezpečit poskytování nejnovějších verzí a dalších služeb v souladu se standardními obchodními podmínkami (subscription/license maintenance), na</w:t>
      </w:r>
      <w:r w:rsidR="00C60868">
        <w:t> </w:t>
      </w:r>
      <w:r w:rsidR="004E7EF0" w:rsidRPr="00AE2CD7">
        <w:t xml:space="preserve">dobu trvání majetkových práv autorských, pokud je to možné, jinak alespoň na dobu trvání této </w:t>
      </w:r>
      <w:r w:rsidR="00C44675" w:rsidRPr="00AE2CD7">
        <w:t>Smlouvy</w:t>
      </w:r>
      <w:r w:rsidR="004E7EF0" w:rsidRPr="00AE2CD7">
        <w:t>. Poskytovatel je povinen poskytnout Objednateli o zajištění oprávnění písemné prohlášení a na výzvu Objednatele tuto skutečnost prokázat;</w:t>
      </w:r>
      <w:bookmarkEnd w:id="404"/>
      <w:bookmarkEnd w:id="405"/>
    </w:p>
    <w:p w14:paraId="63459BC4" w14:textId="3A32ADC9" w:rsidR="004E7EF0" w:rsidRPr="00B816FF" w:rsidRDefault="004E7EF0" w:rsidP="00C60868">
      <w:pPr>
        <w:pStyle w:val="MSPododstavec"/>
        <w:spacing w:line="280" w:lineRule="atLeast"/>
        <w:ind w:left="1560" w:hanging="426"/>
        <w:rPr>
          <w:szCs w:val="20"/>
        </w:rPr>
      </w:pPr>
      <w:r w:rsidRPr="00AE2CD7">
        <w:t xml:space="preserve">Oprávnění dle tohoto Článku musí vždy umožňovat Objednateli </w:t>
      </w:r>
      <w:r w:rsidR="002024DC" w:rsidRPr="00B816FF">
        <w:rPr>
          <w:szCs w:val="20"/>
        </w:rPr>
        <w:t xml:space="preserve">užívat Autorská díla a Databáze obsažené v předmětu poskytování Služeb či v jeho části </w:t>
      </w:r>
      <w:r w:rsidRPr="00B816FF">
        <w:rPr>
          <w:szCs w:val="20"/>
        </w:rPr>
        <w:t>pro interní potřeby Objednatele a jemu podřízených složek, organizací a částí ve smyslu platných a účinných právních předpisů, krajských úřadů a osob zapsaných v registru poskytovatelů sociálních služeb ve smyslu § 85 odst. 1 zákon č. 108/2006 Sb., o</w:t>
      </w:r>
      <w:r w:rsidR="002024DC" w:rsidRPr="00B816FF">
        <w:rPr>
          <w:szCs w:val="20"/>
        </w:rPr>
        <w:t> </w:t>
      </w:r>
      <w:r w:rsidRPr="00B816FF">
        <w:rPr>
          <w:szCs w:val="20"/>
        </w:rPr>
        <w:t xml:space="preserve">sociálních službách, ve znění pozdějších předpisů. </w:t>
      </w:r>
    </w:p>
    <w:p w14:paraId="1BA95886" w14:textId="7460AA71" w:rsidR="006A3555" w:rsidRPr="00B816FF" w:rsidRDefault="006A3555" w:rsidP="00F338C5">
      <w:pPr>
        <w:pStyle w:val="MSlnek"/>
        <w:spacing w:line="280" w:lineRule="atLeast"/>
        <w:rPr>
          <w:szCs w:val="20"/>
        </w:rPr>
      </w:pPr>
      <w:bookmarkStart w:id="406" w:name="_Ref516153960"/>
      <w:bookmarkStart w:id="407" w:name="_Toc190872017"/>
      <w:bookmarkEnd w:id="399"/>
      <w:bookmarkEnd w:id="400"/>
      <w:bookmarkEnd w:id="402"/>
      <w:bookmarkEnd w:id="403"/>
      <w:r w:rsidRPr="00B816FF">
        <w:rPr>
          <w:szCs w:val="20"/>
        </w:rPr>
        <w:t xml:space="preserve">Poskytovatel bude při pořizování oprávnění dle </w:t>
      </w:r>
      <w:r w:rsidR="00340040" w:rsidRPr="00AE2CD7">
        <w:rPr>
          <w:szCs w:val="20"/>
        </w:rPr>
        <w:t>odst.</w:t>
      </w:r>
      <w:r w:rsidRPr="00B816FF">
        <w:rPr>
          <w:szCs w:val="20"/>
        </w:rPr>
        <w:t xml:space="preserve"> </w:t>
      </w:r>
      <w:r w:rsidR="00177BC5" w:rsidRPr="00AE2CD7">
        <w:rPr>
          <w:szCs w:val="20"/>
        </w:rPr>
        <w:fldChar w:fldCharType="begin"/>
      </w:r>
      <w:r w:rsidR="00177BC5" w:rsidRPr="00AE2CD7">
        <w:rPr>
          <w:szCs w:val="20"/>
        </w:rPr>
        <w:instrText xml:space="preserve"> REF _Ref182754410 \n \h </w:instrText>
      </w:r>
      <w:r w:rsidR="003E7AC3" w:rsidRPr="00AE2CD7">
        <w:rPr>
          <w:szCs w:val="20"/>
        </w:rPr>
        <w:instrText xml:space="preserve"> \* MERGEFORMAT </w:instrText>
      </w:r>
      <w:r w:rsidR="00177BC5" w:rsidRPr="00AE2CD7">
        <w:rPr>
          <w:szCs w:val="20"/>
        </w:rPr>
      </w:r>
      <w:r w:rsidR="00177BC5" w:rsidRPr="00AE2CD7">
        <w:rPr>
          <w:szCs w:val="20"/>
        </w:rPr>
        <w:fldChar w:fldCharType="separate"/>
      </w:r>
      <w:r w:rsidR="008E4817">
        <w:rPr>
          <w:szCs w:val="20"/>
        </w:rPr>
        <w:t>14.3</w:t>
      </w:r>
      <w:r w:rsidR="00177BC5" w:rsidRPr="00AE2CD7">
        <w:rPr>
          <w:szCs w:val="20"/>
        </w:rPr>
        <w:fldChar w:fldCharType="end"/>
      </w:r>
      <w:r w:rsidR="00177BC5">
        <w:rPr>
          <w:szCs w:val="20"/>
        </w:rPr>
        <w:t xml:space="preserve"> písm. </w:t>
      </w:r>
      <w:r w:rsidRPr="00B816FF">
        <w:rPr>
          <w:szCs w:val="20"/>
        </w:rPr>
        <w:fldChar w:fldCharType="begin"/>
      </w:r>
      <w:r w:rsidRPr="00B816FF">
        <w:rPr>
          <w:szCs w:val="20"/>
        </w:rPr>
        <w:instrText xml:space="preserve"> REF _Ref516241288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14.2.c)</w:t>
      </w:r>
      <w:r w:rsidRPr="00B816FF">
        <w:rPr>
          <w:szCs w:val="20"/>
        </w:rPr>
        <w:fldChar w:fldCharType="end"/>
      </w:r>
      <w:r w:rsidR="004721F1" w:rsidRPr="00B816FF">
        <w:rPr>
          <w:szCs w:val="20"/>
        </w:rPr>
        <w:t xml:space="preserve"> a</w:t>
      </w:r>
      <w:r w:rsidR="00C60868">
        <w:rPr>
          <w:szCs w:val="20"/>
        </w:rPr>
        <w:t> </w:t>
      </w:r>
      <w:r w:rsidR="00315815" w:rsidRPr="00B816FF">
        <w:rPr>
          <w:szCs w:val="20"/>
        </w:rPr>
        <w:fldChar w:fldCharType="begin"/>
      </w:r>
      <w:r w:rsidR="00315815" w:rsidRPr="00B816FF">
        <w:rPr>
          <w:szCs w:val="20"/>
        </w:rPr>
        <w:instrText xml:space="preserve"> REF _Ref182754410 \r \h </w:instrText>
      </w:r>
      <w:r w:rsidR="0028270A" w:rsidRPr="00B816FF">
        <w:rPr>
          <w:szCs w:val="20"/>
        </w:rPr>
        <w:instrText xml:space="preserve"> \* MERGEFORMAT </w:instrText>
      </w:r>
      <w:r w:rsidR="00315815" w:rsidRPr="00B816FF">
        <w:rPr>
          <w:szCs w:val="20"/>
        </w:rPr>
      </w:r>
      <w:r w:rsidR="00315815" w:rsidRPr="00B816FF">
        <w:rPr>
          <w:szCs w:val="20"/>
        </w:rPr>
        <w:fldChar w:fldCharType="separate"/>
      </w:r>
      <w:r w:rsidR="008E4817">
        <w:rPr>
          <w:szCs w:val="20"/>
        </w:rPr>
        <w:t>14.3</w:t>
      </w:r>
      <w:r w:rsidR="00315815" w:rsidRPr="00B816FF">
        <w:rPr>
          <w:szCs w:val="20"/>
        </w:rPr>
        <w:fldChar w:fldCharType="end"/>
      </w:r>
      <w:r w:rsidR="00315815" w:rsidRPr="00B816FF">
        <w:rPr>
          <w:szCs w:val="20"/>
        </w:rPr>
        <w:fldChar w:fldCharType="begin"/>
      </w:r>
      <w:r w:rsidR="00315815" w:rsidRPr="00B816FF">
        <w:rPr>
          <w:szCs w:val="20"/>
        </w:rPr>
        <w:instrText xml:space="preserve"> REF _Ref516733866 \r \h </w:instrText>
      </w:r>
      <w:r w:rsidR="0028270A" w:rsidRPr="00B816FF">
        <w:rPr>
          <w:szCs w:val="20"/>
        </w:rPr>
        <w:instrText xml:space="preserve"> \* MERGEFORMAT </w:instrText>
      </w:r>
      <w:r w:rsidR="00315815" w:rsidRPr="00B816FF">
        <w:rPr>
          <w:szCs w:val="20"/>
        </w:rPr>
      </w:r>
      <w:r w:rsidR="00315815" w:rsidRPr="00B816FF">
        <w:rPr>
          <w:szCs w:val="20"/>
        </w:rPr>
        <w:fldChar w:fldCharType="separate"/>
      </w:r>
      <w:r w:rsidR="008E4817">
        <w:rPr>
          <w:szCs w:val="20"/>
        </w:rPr>
        <w:t>14.3.b)</w:t>
      </w:r>
      <w:r w:rsidR="00315815" w:rsidRPr="00B816FF">
        <w:rPr>
          <w:szCs w:val="20"/>
        </w:rPr>
        <w:fldChar w:fldCharType="end"/>
      </w:r>
      <w:r w:rsidR="00315815" w:rsidRPr="00B816FF">
        <w:rPr>
          <w:szCs w:val="20"/>
        </w:rPr>
        <w:fldChar w:fldCharType="begin"/>
      </w:r>
      <w:r w:rsidR="00315815" w:rsidRPr="00B816FF">
        <w:rPr>
          <w:szCs w:val="20"/>
        </w:rPr>
        <w:instrText xml:space="preserve"> REF _Ref516774035 \r \h </w:instrText>
      </w:r>
      <w:r w:rsidR="0028270A" w:rsidRPr="00B816FF">
        <w:rPr>
          <w:szCs w:val="20"/>
        </w:rPr>
        <w:instrText xml:space="preserve"> \* MERGEFORMAT </w:instrText>
      </w:r>
      <w:r w:rsidR="00315815" w:rsidRPr="00B816FF">
        <w:rPr>
          <w:szCs w:val="20"/>
        </w:rPr>
      </w:r>
      <w:r w:rsidR="00315815" w:rsidRPr="00B816FF">
        <w:rPr>
          <w:szCs w:val="20"/>
        </w:rPr>
        <w:fldChar w:fldCharType="separate"/>
      </w:r>
      <w:r w:rsidR="008E4817">
        <w:rPr>
          <w:szCs w:val="20"/>
        </w:rPr>
        <w:t>14.3.b)iii</w:t>
      </w:r>
      <w:r w:rsidR="00315815" w:rsidRPr="00B816FF">
        <w:rPr>
          <w:szCs w:val="20"/>
        </w:rPr>
        <w:fldChar w:fldCharType="end"/>
      </w:r>
      <w:r w:rsidRPr="00B816FF">
        <w:rPr>
          <w:szCs w:val="20"/>
        </w:rPr>
        <w:t xml:space="preserve"> vystupovat jako příkazník Objednatele a </w:t>
      </w:r>
      <w:r w:rsidR="00B72914" w:rsidRPr="00B816FF">
        <w:rPr>
          <w:szCs w:val="20"/>
        </w:rPr>
        <w:t xml:space="preserve">zabezpečí </w:t>
      </w:r>
      <w:r w:rsidRPr="00B816FF">
        <w:rPr>
          <w:szCs w:val="20"/>
        </w:rPr>
        <w:t>pro Objednatele oprávnění tam stanovená za následujících podmínek:</w:t>
      </w:r>
      <w:bookmarkEnd w:id="406"/>
      <w:bookmarkEnd w:id="407"/>
    </w:p>
    <w:p w14:paraId="4AB5C912" w14:textId="33A23A76" w:rsidR="006A3555" w:rsidRPr="00B816FF" w:rsidRDefault="006A3555" w:rsidP="00C60868">
      <w:pPr>
        <w:pStyle w:val="MSPododstavec"/>
        <w:spacing w:line="280" w:lineRule="atLeast"/>
        <w:ind w:left="1560" w:hanging="426"/>
        <w:rPr>
          <w:szCs w:val="20"/>
        </w:rPr>
      </w:pPr>
      <w:r w:rsidRPr="00AE2CD7">
        <w:t xml:space="preserve">Strany vylučují aplikaci § 2436 až 2438, § 2440 a § 2443 Občanského zákoníku, jelikož tato </w:t>
      </w:r>
      <w:r w:rsidR="007A5FF0">
        <w:rPr>
          <w:szCs w:val="20"/>
        </w:rPr>
        <w:t>S</w:t>
      </w:r>
      <w:r w:rsidRPr="00B816FF">
        <w:rPr>
          <w:szCs w:val="20"/>
        </w:rPr>
        <w:t>mlouva obsahuje vlastní úpravu daných záležitostí;</w:t>
      </w:r>
    </w:p>
    <w:p w14:paraId="3AEFA0D0" w14:textId="73DCC1BB" w:rsidR="006A3555" w:rsidRPr="00AE2CD7" w:rsidRDefault="006A3555" w:rsidP="00C60868">
      <w:pPr>
        <w:pStyle w:val="MSPododstavec"/>
        <w:spacing w:line="280" w:lineRule="atLeast"/>
        <w:ind w:left="1560" w:hanging="426"/>
      </w:pPr>
      <w:r w:rsidRPr="00AE2CD7">
        <w:t xml:space="preserve">Objednatel uzavřením této </w:t>
      </w:r>
      <w:r w:rsidR="00C44675" w:rsidRPr="00AE2CD7">
        <w:t>Smlouvy</w:t>
      </w:r>
      <w:r w:rsidRPr="00AE2CD7">
        <w:t xml:space="preserve"> zmocňuje Poskytovatele k právnímu jednání pouze a jenom ve smyslu a rozsahu dle tohoto </w:t>
      </w:r>
      <w:r w:rsidR="00065744" w:rsidRPr="00AE2CD7">
        <w:t>odst.</w:t>
      </w:r>
      <w:r w:rsidRPr="00AE2CD7">
        <w:t xml:space="preserve"> </w:t>
      </w:r>
      <w:r w:rsidRPr="00AE2CD7">
        <w:fldChar w:fldCharType="begin"/>
      </w:r>
      <w:r w:rsidRPr="00AE2CD7">
        <w:instrText xml:space="preserve"> REF _Ref516153960 \r \h </w:instrText>
      </w:r>
      <w:r w:rsidR="0056038E" w:rsidRPr="00AE2CD7">
        <w:instrText xml:space="preserve"> \* MERGEFORMAT </w:instrText>
      </w:r>
      <w:r w:rsidRPr="00AE2CD7">
        <w:fldChar w:fldCharType="separate"/>
      </w:r>
      <w:r w:rsidR="008E4817">
        <w:t>14.4</w:t>
      </w:r>
      <w:r w:rsidRPr="00AE2CD7">
        <w:fldChar w:fldCharType="end"/>
      </w:r>
      <w:r w:rsidRPr="00AE2CD7">
        <w:t xml:space="preserve"> a na dobu trvání této </w:t>
      </w:r>
      <w:r w:rsidR="00C44675" w:rsidRPr="00AE2CD7">
        <w:t>Smlouvy</w:t>
      </w:r>
      <w:r w:rsidRPr="00AE2CD7">
        <w:t xml:space="preserve">. Objednatel vystaví na žádost Poskytovatele plnou moc pro účely splnění tohoto </w:t>
      </w:r>
      <w:r w:rsidR="00065744" w:rsidRPr="00AE2CD7">
        <w:t>odst.</w:t>
      </w:r>
      <w:r w:rsidRPr="00AE2CD7">
        <w:t xml:space="preserve"> </w:t>
      </w:r>
      <w:r w:rsidRPr="00AE2CD7">
        <w:fldChar w:fldCharType="begin"/>
      </w:r>
      <w:r w:rsidRPr="00AE2CD7">
        <w:instrText xml:space="preserve"> REF _Ref516153960 \r \h  \* MERGEFORMAT </w:instrText>
      </w:r>
      <w:r w:rsidRPr="00AE2CD7">
        <w:fldChar w:fldCharType="separate"/>
      </w:r>
      <w:r w:rsidR="008E4817">
        <w:t>14.4</w:t>
      </w:r>
      <w:r w:rsidRPr="00AE2CD7">
        <w:fldChar w:fldCharType="end"/>
      </w:r>
      <w:r w:rsidRPr="00AE2CD7">
        <w:t>;</w:t>
      </w:r>
      <w:r w:rsidR="0098424B" w:rsidRPr="00AE2CD7">
        <w:t xml:space="preserve"> a</w:t>
      </w:r>
    </w:p>
    <w:p w14:paraId="15F92D46" w14:textId="77777777" w:rsidR="0098424B" w:rsidRPr="00B816FF" w:rsidRDefault="0098424B" w:rsidP="00C60868">
      <w:pPr>
        <w:pStyle w:val="MSPododstavec"/>
        <w:spacing w:line="280" w:lineRule="atLeast"/>
        <w:ind w:left="1560" w:hanging="426"/>
        <w:rPr>
          <w:szCs w:val="20"/>
        </w:rPr>
      </w:pPr>
      <w:r w:rsidRPr="00AE2CD7">
        <w:t>pořízení oprávnění je součástí Ceny a Poskytovatel musí v této souvislosti postupovat vždy tak, aby Objednateli nevznikaly žádné další náklady nad rámec Ceny po celou dobu trvání takových oprávnění.</w:t>
      </w:r>
    </w:p>
    <w:p w14:paraId="134A8483" w14:textId="3FFEDEAB" w:rsidR="00C12F90" w:rsidRPr="00B816FF" w:rsidRDefault="00C12F90" w:rsidP="00F338C5">
      <w:pPr>
        <w:pStyle w:val="MSlnek"/>
        <w:spacing w:line="280" w:lineRule="atLeast"/>
        <w:rPr>
          <w:szCs w:val="20"/>
        </w:rPr>
      </w:pPr>
      <w:bookmarkStart w:id="408" w:name="_Ref516499702"/>
      <w:bookmarkStart w:id="409" w:name="_Toc190872018"/>
      <w:r w:rsidRPr="00B816FF">
        <w:rPr>
          <w:szCs w:val="20"/>
        </w:rPr>
        <w:t>Výhradní licencí se rozumí výhradní výlučné oprávnění Autorské dílo užít v původní i</w:t>
      </w:r>
      <w:r w:rsidR="0011098E" w:rsidRPr="00B816FF">
        <w:rPr>
          <w:szCs w:val="20"/>
        </w:rPr>
        <w:t> </w:t>
      </w:r>
      <w:r w:rsidRPr="00B816FF">
        <w:rPr>
          <w:szCs w:val="20"/>
        </w:rPr>
        <w:t>změněné podobě, v neomezeném územním, množstevním rozsahu, v míře neomezené počtem uživatelů nebo mírou užívání, pro jakýkoliv způsob užití a k jakémuko</w:t>
      </w:r>
      <w:r w:rsidR="00DA0AC1" w:rsidRPr="00B816FF">
        <w:rPr>
          <w:szCs w:val="20"/>
        </w:rPr>
        <w:t>liv účelu, v</w:t>
      </w:r>
      <w:r w:rsidR="00C60868">
        <w:rPr>
          <w:szCs w:val="20"/>
        </w:rPr>
        <w:t> </w:t>
      </w:r>
      <w:r w:rsidR="00DA0AC1" w:rsidRPr="00B816FF">
        <w:rPr>
          <w:szCs w:val="20"/>
        </w:rPr>
        <w:t>časovém rozsahu na </w:t>
      </w:r>
      <w:r w:rsidRPr="00B816FF">
        <w:rPr>
          <w:szCs w:val="20"/>
        </w:rPr>
        <w:t xml:space="preserve">dobu trvání majetkových autorských práv a v souladu s dalšími podmínkami tohoto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_Ref516499702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14.5</w:t>
      </w:r>
      <w:r w:rsidRPr="00B816FF">
        <w:rPr>
          <w:szCs w:val="20"/>
        </w:rPr>
        <w:fldChar w:fldCharType="end"/>
      </w:r>
      <w:r w:rsidRPr="00B816FF">
        <w:rPr>
          <w:szCs w:val="20"/>
        </w:rPr>
        <w:t xml:space="preserve"> („</w:t>
      </w:r>
      <w:r w:rsidRPr="00B816FF">
        <w:rPr>
          <w:b/>
          <w:bCs w:val="0"/>
          <w:szCs w:val="20"/>
        </w:rPr>
        <w:t>Výhradní licence</w:t>
      </w:r>
      <w:r w:rsidRPr="00B816FF">
        <w:rPr>
          <w:szCs w:val="20"/>
        </w:rPr>
        <w:t>“), přičemž Výhradní licence je poskytována dále za následujících podmínek:</w:t>
      </w:r>
      <w:bookmarkEnd w:id="408"/>
      <w:bookmarkEnd w:id="409"/>
    </w:p>
    <w:p w14:paraId="2CCA6444" w14:textId="77777777" w:rsidR="00C12F90" w:rsidRPr="00B816FF" w:rsidRDefault="00C12F90" w:rsidP="00C60868">
      <w:pPr>
        <w:pStyle w:val="MSPododstavec"/>
        <w:spacing w:line="280" w:lineRule="atLeast"/>
        <w:ind w:left="1560" w:hanging="426"/>
        <w:rPr>
          <w:szCs w:val="20"/>
        </w:rPr>
      </w:pPr>
      <w:r w:rsidRPr="00AE2CD7">
        <w:t xml:space="preserve">vztahuje-li se na Software, pak na Software jak ve Zdrojovém kódu, tak </w:t>
      </w:r>
      <w:r w:rsidRPr="00B816FF">
        <w:rPr>
          <w:szCs w:val="20"/>
        </w:rPr>
        <w:t>strojovém kódu;</w:t>
      </w:r>
    </w:p>
    <w:p w14:paraId="6B7553E6" w14:textId="7F2704A2" w:rsidR="0098424B" w:rsidRPr="00AE2CD7" w:rsidRDefault="0098424B" w:rsidP="00C60868">
      <w:pPr>
        <w:pStyle w:val="MSPododstavec"/>
        <w:spacing w:line="280" w:lineRule="atLeast"/>
        <w:ind w:left="1560" w:hanging="426"/>
      </w:pPr>
      <w:bookmarkStart w:id="410" w:name="_Ref516499823"/>
      <w:r w:rsidRPr="00AE2CD7">
        <w:t xml:space="preserve">zahrnuje výhradní oprávnění Objednatele Autorské dílo zveřejňovat, upravovat, měnit, spojit s jiným dílem či zařadit do díla souborného, zpracovávat včetně překladu (například do jiného programovacího jazyka), uvádět Autorské dílo na veřejnost pod jménem Objednatele a dokončovat nehotové Autorské dílo, a to vše i prostřednictvím </w:t>
      </w:r>
      <w:r w:rsidRPr="00AE2CD7">
        <w:lastRenderedPageBreak/>
        <w:t>třetí osoby, s</w:t>
      </w:r>
      <w:r w:rsidR="00ED0C22" w:rsidRPr="00AE2CD7">
        <w:t> </w:t>
      </w:r>
      <w:r w:rsidRPr="00AE2CD7">
        <w:t xml:space="preserve">čímž Poskytovatel souhlasí. Poskytovatel </w:t>
      </w:r>
      <w:r w:rsidR="00B72914" w:rsidRPr="00AE2CD7">
        <w:t xml:space="preserve">zabezpečí </w:t>
      </w:r>
      <w:r w:rsidRPr="00AE2CD7">
        <w:t xml:space="preserve">případný nezbytný souhlas třetích osob, které užil k plnění jeho povinností při plnění </w:t>
      </w:r>
      <w:r w:rsidR="00C44675" w:rsidRPr="00AE2CD7">
        <w:t>Smlouvy</w:t>
      </w:r>
      <w:r w:rsidRPr="00AE2CD7">
        <w:t>, s</w:t>
      </w:r>
      <w:r w:rsidR="00C75342" w:rsidRPr="00AE2CD7">
        <w:t> </w:t>
      </w:r>
      <w:r w:rsidRPr="00AE2CD7">
        <w:t>výše uvedeným a</w:t>
      </w:r>
      <w:r w:rsidR="00ED0C22" w:rsidRPr="00AE2CD7">
        <w:t> </w:t>
      </w:r>
      <w:r w:rsidRPr="00AE2CD7">
        <w:t>s</w:t>
      </w:r>
      <w:r w:rsidR="00ED0C22" w:rsidRPr="00AE2CD7">
        <w:t> </w:t>
      </w:r>
      <w:r w:rsidRPr="00AE2CD7">
        <w:t>postupováním tohoto oprávnění na třetí osoby v rámci postoupení Výhradní licence či</w:t>
      </w:r>
      <w:r w:rsidR="00ED0C22" w:rsidRPr="00AE2CD7">
        <w:t> </w:t>
      </w:r>
      <w:r w:rsidRPr="00AE2CD7">
        <w:t xml:space="preserve">udělení podlicence dle </w:t>
      </w:r>
      <w:r w:rsidR="00065744" w:rsidRPr="00AE2CD7">
        <w:t>odst.</w:t>
      </w:r>
      <w:r w:rsidRPr="00AE2CD7">
        <w:t xml:space="preserve"> </w:t>
      </w:r>
      <w:r w:rsidR="00185118" w:rsidRPr="00AE2CD7">
        <w:fldChar w:fldCharType="begin"/>
      </w:r>
      <w:r w:rsidR="00185118" w:rsidRPr="00AE2CD7">
        <w:instrText xml:space="preserve"> REF _Ref190965429 \w \h </w:instrText>
      </w:r>
      <w:r w:rsidR="00AE2CD7">
        <w:instrText xml:space="preserve"> \* MERGEFORMAT </w:instrText>
      </w:r>
      <w:r w:rsidR="00185118" w:rsidRPr="00AE2CD7">
        <w:fldChar w:fldCharType="separate"/>
      </w:r>
      <w:r w:rsidR="008E4817">
        <w:t>14.5.c)</w:t>
      </w:r>
      <w:r w:rsidR="00185118" w:rsidRPr="00AE2CD7">
        <w:fldChar w:fldCharType="end"/>
      </w:r>
      <w:r w:rsidR="00457B5A" w:rsidRPr="00AE2CD7">
        <w:t>;</w:t>
      </w:r>
    </w:p>
    <w:p w14:paraId="0F209E89" w14:textId="10A5B644" w:rsidR="0098424B" w:rsidRPr="00B816FF" w:rsidRDefault="0098424B" w:rsidP="00C60868">
      <w:pPr>
        <w:pStyle w:val="MSPododstavec"/>
        <w:spacing w:line="280" w:lineRule="atLeast"/>
        <w:ind w:left="1560" w:hanging="426"/>
        <w:rPr>
          <w:szCs w:val="20"/>
        </w:rPr>
      </w:pPr>
      <w:bookmarkStart w:id="411" w:name="_Ref190965429"/>
      <w:bookmarkStart w:id="412" w:name="_Ref516774197"/>
      <w:r w:rsidRPr="00AE2CD7">
        <w:t xml:space="preserve">Objednatel je oprávněn postoupit Výhradní licenci zčásti, v celku anebo udělit podlicenci jakýmkoliv </w:t>
      </w:r>
      <w:r w:rsidR="008F7F7D" w:rsidRPr="00B816FF">
        <w:rPr>
          <w:szCs w:val="20"/>
        </w:rPr>
        <w:t>třetím osobám</w:t>
      </w:r>
      <w:r w:rsidRPr="00B816FF">
        <w:rPr>
          <w:szCs w:val="20"/>
        </w:rPr>
        <w:t>, s čímž Poskytovatel výslovně souhlasí</w:t>
      </w:r>
      <w:r w:rsidR="00457B5A" w:rsidRPr="00B816FF">
        <w:rPr>
          <w:szCs w:val="20"/>
        </w:rPr>
        <w:t>;</w:t>
      </w:r>
      <w:r w:rsidR="0011098E" w:rsidRPr="00B816FF">
        <w:rPr>
          <w:szCs w:val="20"/>
        </w:rPr>
        <w:t xml:space="preserve"> a</w:t>
      </w:r>
      <w:bookmarkEnd w:id="411"/>
    </w:p>
    <w:bookmarkEnd w:id="412"/>
    <w:p w14:paraId="716EAA89" w14:textId="4D1F3921" w:rsidR="0098424B" w:rsidRPr="00B816FF" w:rsidRDefault="00347454" w:rsidP="00C60868">
      <w:pPr>
        <w:pStyle w:val="MSPododstavec"/>
        <w:spacing w:line="280" w:lineRule="atLeast"/>
        <w:ind w:left="1560" w:hanging="426"/>
        <w:rPr>
          <w:szCs w:val="20"/>
        </w:rPr>
      </w:pPr>
      <w:r w:rsidRPr="00AE2CD7">
        <w:t>v</w:t>
      </w:r>
      <w:r w:rsidR="0098424B" w:rsidRPr="00B816FF">
        <w:rPr>
          <w:szCs w:val="20"/>
        </w:rPr>
        <w:t xml:space="preserve"> důsledku udělení Výhradní licence není Poskytovatel oprávněn Autorské dílo užívat či</w:t>
      </w:r>
      <w:r w:rsidR="00ED0C22" w:rsidRPr="00B816FF">
        <w:rPr>
          <w:szCs w:val="20"/>
        </w:rPr>
        <w:t> </w:t>
      </w:r>
      <w:r w:rsidR="0098424B" w:rsidRPr="00B816FF">
        <w:rPr>
          <w:szCs w:val="20"/>
        </w:rPr>
        <w:t>poskytnout licenci k Autorskému dílu třetí osobě, byť zčásti, nesjednají-li Strany v</w:t>
      </w:r>
      <w:r w:rsidRPr="00B816FF">
        <w:rPr>
          <w:szCs w:val="20"/>
        </w:rPr>
        <w:t> písemné</w:t>
      </w:r>
      <w:r w:rsidR="0098424B" w:rsidRPr="00B816FF">
        <w:rPr>
          <w:szCs w:val="20"/>
        </w:rPr>
        <w:t xml:space="preserve"> podobě jinak nebo neobjedná-li si Objednatel u Poskytovatele formou Služeb na</w:t>
      </w:r>
      <w:r w:rsidR="00ED0C22" w:rsidRPr="00B816FF">
        <w:rPr>
          <w:szCs w:val="20"/>
        </w:rPr>
        <w:t> </w:t>
      </w:r>
      <w:r w:rsidR="0098424B" w:rsidRPr="00B816FF">
        <w:rPr>
          <w:szCs w:val="20"/>
        </w:rPr>
        <w:t xml:space="preserve">objednávku další vývoj, dopracování nebo změnu Autorského díla ve smyslu </w:t>
      </w:r>
      <w:r w:rsidR="00C44675" w:rsidRPr="00B816FF">
        <w:rPr>
          <w:szCs w:val="20"/>
        </w:rPr>
        <w:t>Smlouvy</w:t>
      </w:r>
      <w:r w:rsidR="0098424B" w:rsidRPr="00B816FF">
        <w:rPr>
          <w:szCs w:val="20"/>
        </w:rPr>
        <w:t>.</w:t>
      </w:r>
    </w:p>
    <w:p w14:paraId="3D912F86" w14:textId="72FEB6D3" w:rsidR="0098424B" w:rsidRPr="00B816FF" w:rsidRDefault="0098424B" w:rsidP="00F338C5">
      <w:pPr>
        <w:pStyle w:val="MSlnek"/>
        <w:spacing w:line="280" w:lineRule="atLeast"/>
        <w:rPr>
          <w:szCs w:val="20"/>
        </w:rPr>
      </w:pPr>
      <w:bookmarkStart w:id="413" w:name="_Ref516154708"/>
      <w:bookmarkStart w:id="414" w:name="_Ref502608820"/>
      <w:bookmarkStart w:id="415" w:name="_Toc190872019"/>
      <w:bookmarkStart w:id="416" w:name="_Ref516500180"/>
      <w:bookmarkEnd w:id="410"/>
      <w:r w:rsidRPr="00B816FF">
        <w:rPr>
          <w:szCs w:val="20"/>
        </w:rPr>
        <w:t>Nevýhradní licencí se rozumí nevýhradní nevýlučné oprávnění Autorské dílo užít v</w:t>
      </w:r>
      <w:r w:rsidR="0011098E" w:rsidRPr="00B816FF">
        <w:rPr>
          <w:szCs w:val="20"/>
        </w:rPr>
        <w:t> </w:t>
      </w:r>
      <w:r w:rsidRPr="00B816FF">
        <w:rPr>
          <w:szCs w:val="20"/>
        </w:rPr>
        <w:t>původní i</w:t>
      </w:r>
      <w:r w:rsidR="00ED0C22" w:rsidRPr="00B816FF">
        <w:rPr>
          <w:szCs w:val="20"/>
        </w:rPr>
        <w:t> </w:t>
      </w:r>
      <w:r w:rsidRPr="00B816FF">
        <w:rPr>
          <w:szCs w:val="20"/>
        </w:rPr>
        <w:t>změněné podobě, v neomezeném územním, množstevním rozsahu, v míře neomezené počtem uživatelů nebo mírou užívání, pro jakýkoliv způsob užití a k jakémukoliv účelu, v</w:t>
      </w:r>
      <w:r w:rsidR="00C60868">
        <w:rPr>
          <w:szCs w:val="20"/>
        </w:rPr>
        <w:t> </w:t>
      </w:r>
      <w:r w:rsidRPr="00B816FF">
        <w:rPr>
          <w:szCs w:val="20"/>
        </w:rPr>
        <w:t xml:space="preserve">časovém rozsahu na dobu trvání majetkových autorských práv a v souladu s dalšími podmínkami tohoto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_Ref516154708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14.6</w:t>
      </w:r>
      <w:r w:rsidRPr="00B816FF">
        <w:rPr>
          <w:szCs w:val="20"/>
        </w:rPr>
        <w:fldChar w:fldCharType="end"/>
      </w:r>
      <w:r w:rsidRPr="00B816FF">
        <w:rPr>
          <w:szCs w:val="20"/>
        </w:rPr>
        <w:t xml:space="preserve"> („</w:t>
      </w:r>
      <w:r w:rsidRPr="00B816FF">
        <w:rPr>
          <w:b/>
          <w:bCs w:val="0"/>
          <w:szCs w:val="20"/>
        </w:rPr>
        <w:t>Nevýhradní licence</w:t>
      </w:r>
      <w:r w:rsidRPr="00B816FF">
        <w:rPr>
          <w:szCs w:val="20"/>
        </w:rPr>
        <w:t>“), přičemž Nevýhradní licence je poskytována dále za</w:t>
      </w:r>
      <w:r w:rsidR="00ED0C22" w:rsidRPr="00B816FF">
        <w:rPr>
          <w:szCs w:val="20"/>
        </w:rPr>
        <w:t> </w:t>
      </w:r>
      <w:r w:rsidRPr="00B816FF">
        <w:rPr>
          <w:szCs w:val="20"/>
        </w:rPr>
        <w:t xml:space="preserve">následujících podmínek, není-li v této </w:t>
      </w:r>
      <w:r w:rsidR="007A5FF0">
        <w:rPr>
          <w:szCs w:val="20"/>
        </w:rPr>
        <w:t>S</w:t>
      </w:r>
      <w:r w:rsidRPr="00B816FF">
        <w:rPr>
          <w:szCs w:val="20"/>
        </w:rPr>
        <w:t>mlouvě stanoveno výslovně jinak:</w:t>
      </w:r>
      <w:bookmarkEnd w:id="413"/>
      <w:bookmarkEnd w:id="414"/>
      <w:bookmarkEnd w:id="415"/>
    </w:p>
    <w:p w14:paraId="05D8F4EF" w14:textId="77777777" w:rsidR="0098424B" w:rsidRPr="00B816FF" w:rsidRDefault="0098424B" w:rsidP="00C60868">
      <w:pPr>
        <w:pStyle w:val="MSPododstavec"/>
        <w:spacing w:line="280" w:lineRule="atLeast"/>
        <w:ind w:left="1560" w:hanging="426"/>
        <w:rPr>
          <w:szCs w:val="20"/>
        </w:rPr>
      </w:pPr>
      <w:r w:rsidRPr="00AE2CD7">
        <w:t>vztahuje-li se na Software, Databáze anebo databáze pak jak ve Zdrojovém kódu, tak strojovém kódu;</w:t>
      </w:r>
    </w:p>
    <w:p w14:paraId="6F3932B6" w14:textId="00F4CB4B" w:rsidR="0098424B" w:rsidRPr="00AE2CD7" w:rsidRDefault="0098424B" w:rsidP="00C60868">
      <w:pPr>
        <w:pStyle w:val="MSPododstavec"/>
        <w:spacing w:line="280" w:lineRule="atLeast"/>
        <w:ind w:left="1560" w:hanging="426"/>
      </w:pPr>
      <w:r w:rsidRPr="00AE2CD7">
        <w:t>zahrnuje nevýhradní oprávnění Objednatele Autorské dílo upravovat, měnit, spojit s</w:t>
      </w:r>
      <w:r w:rsidR="00C75342" w:rsidRPr="00AE2CD7">
        <w:t> </w:t>
      </w:r>
      <w:r w:rsidRPr="00AE2CD7">
        <w:t>jiným dílem či zařadit do díla souborného, zpracovávat včetně překladu (například do jiného programovacího jazyka), dokončovat nehotové Autorské dílo, a to vše i</w:t>
      </w:r>
      <w:r w:rsidR="00C75342" w:rsidRPr="00AE2CD7">
        <w:t> </w:t>
      </w:r>
      <w:r w:rsidRPr="00AE2CD7">
        <w:t xml:space="preserve">prostřednictvím třetí osoby, s čímž Poskytovatel souhlasí. Poskytovatel </w:t>
      </w:r>
      <w:r w:rsidR="00B72914" w:rsidRPr="00AE2CD7">
        <w:t xml:space="preserve">zabezpečí </w:t>
      </w:r>
      <w:r w:rsidRPr="00AE2CD7">
        <w:t xml:space="preserve">případný nezbytný souhlas třetích osob, které užil k plnění jeho povinností při plnění </w:t>
      </w:r>
      <w:r w:rsidR="00C44675" w:rsidRPr="00AE2CD7">
        <w:t>Smlouvy</w:t>
      </w:r>
      <w:r w:rsidRPr="00AE2CD7">
        <w:t>, s výše uvedeným a s postupováním tohoto oprávnění na třetí osoby v</w:t>
      </w:r>
      <w:r w:rsidR="00C75342" w:rsidRPr="00AE2CD7">
        <w:t> </w:t>
      </w:r>
      <w:r w:rsidRPr="00AE2CD7">
        <w:t xml:space="preserve">rámci postoupení Nevýhradní licence či udělení podlicence dle </w:t>
      </w:r>
      <w:r w:rsidR="00065744" w:rsidRPr="00AE2CD7">
        <w:t>odst.</w:t>
      </w:r>
      <w:r w:rsidRPr="00AE2CD7">
        <w:t xml:space="preserve"> </w:t>
      </w:r>
      <w:r w:rsidR="00185118" w:rsidRPr="00AE2CD7">
        <w:fldChar w:fldCharType="begin"/>
      </w:r>
      <w:r w:rsidR="00185118" w:rsidRPr="00AE2CD7">
        <w:instrText xml:space="preserve"> REF _Ref190965446 \w \h </w:instrText>
      </w:r>
      <w:r w:rsidR="00AE2CD7">
        <w:instrText xml:space="preserve"> \* MERGEFORMAT </w:instrText>
      </w:r>
      <w:r w:rsidR="00185118" w:rsidRPr="00AE2CD7">
        <w:fldChar w:fldCharType="separate"/>
      </w:r>
      <w:r w:rsidR="008E4817">
        <w:t>14.6.c)</w:t>
      </w:r>
      <w:r w:rsidR="00185118" w:rsidRPr="00AE2CD7">
        <w:fldChar w:fldCharType="end"/>
      </w:r>
      <w:r w:rsidR="00E1069B" w:rsidRPr="00AE2CD7">
        <w:t>;</w:t>
      </w:r>
    </w:p>
    <w:p w14:paraId="005B71AC" w14:textId="1CFC7964" w:rsidR="0098424B" w:rsidRPr="00AE2CD7" w:rsidRDefault="0098424B" w:rsidP="00C60868">
      <w:pPr>
        <w:pStyle w:val="MSPododstavec"/>
        <w:spacing w:line="280" w:lineRule="atLeast"/>
        <w:ind w:left="1560" w:hanging="426"/>
      </w:pPr>
      <w:bookmarkStart w:id="417" w:name="_Ref190965446"/>
      <w:bookmarkStart w:id="418" w:name="_Ref516774305"/>
      <w:r w:rsidRPr="00AE2CD7">
        <w:t xml:space="preserve">Objednatel je oprávněn postoupit </w:t>
      </w:r>
      <w:r w:rsidR="003B548E" w:rsidRPr="00AE2CD7">
        <w:t>Nev</w:t>
      </w:r>
      <w:r w:rsidRPr="00AE2CD7">
        <w:t xml:space="preserve">ýhradní licenci zčásti, v celku anebo udělit podlicenci jakýmkoliv </w:t>
      </w:r>
      <w:r w:rsidR="008F7F7D" w:rsidRPr="00AE2CD7">
        <w:t>třetím osobám</w:t>
      </w:r>
      <w:r w:rsidRPr="00AE2CD7">
        <w:t xml:space="preserve">, s čímž Poskytovatel výslovně souhlasí. Objednatel je oprávněn v rozsahu dle tohoto </w:t>
      </w:r>
      <w:r w:rsidR="00065744" w:rsidRPr="00AE2CD7">
        <w:t>odst.</w:t>
      </w:r>
      <w:r w:rsidRPr="00AE2CD7">
        <w:t xml:space="preserve"> </w:t>
      </w:r>
      <w:r w:rsidR="00185118" w:rsidRPr="00AE2CD7">
        <w:fldChar w:fldCharType="begin"/>
      </w:r>
      <w:r w:rsidR="00185118" w:rsidRPr="00AE2CD7">
        <w:instrText xml:space="preserve"> REF _Ref190965446 \w \h </w:instrText>
      </w:r>
      <w:r w:rsidR="00AE2CD7">
        <w:instrText xml:space="preserve"> \* MERGEFORMAT </w:instrText>
      </w:r>
      <w:r w:rsidR="00185118" w:rsidRPr="00AE2CD7">
        <w:fldChar w:fldCharType="separate"/>
      </w:r>
      <w:r w:rsidR="008E4817">
        <w:t>14.6.c)</w:t>
      </w:r>
      <w:r w:rsidR="00185118" w:rsidRPr="00AE2CD7">
        <w:fldChar w:fldCharType="end"/>
      </w:r>
      <w:r w:rsidRPr="00AE2CD7">
        <w:t xml:space="preserve"> Autorské dílo zveřejňovat.</w:t>
      </w:r>
      <w:bookmarkEnd w:id="417"/>
    </w:p>
    <w:p w14:paraId="4F248935" w14:textId="6FC97B29" w:rsidR="00C12F90" w:rsidRPr="00B816FF" w:rsidRDefault="00C12F90" w:rsidP="00F338C5">
      <w:pPr>
        <w:pStyle w:val="MSlnek"/>
        <w:spacing w:line="280" w:lineRule="atLeast"/>
        <w:rPr>
          <w:szCs w:val="20"/>
        </w:rPr>
      </w:pPr>
      <w:bookmarkStart w:id="419" w:name="_Toc190872020"/>
      <w:bookmarkEnd w:id="416"/>
      <w:bookmarkEnd w:id="418"/>
      <w:r w:rsidRPr="00B816FF">
        <w:rPr>
          <w:szCs w:val="20"/>
        </w:rPr>
        <w:t>Bez ohledu na jakákoliv omez</w:t>
      </w:r>
      <w:r w:rsidR="00DA1D06" w:rsidRPr="00B816FF">
        <w:rPr>
          <w:szCs w:val="20"/>
        </w:rPr>
        <w:t xml:space="preserve">ení oprávnění dle tohoto Článku </w:t>
      </w:r>
      <w:r w:rsidR="00DA1D06" w:rsidRPr="00B816FF">
        <w:rPr>
          <w:szCs w:val="20"/>
        </w:rPr>
        <w:fldChar w:fldCharType="begin"/>
      </w:r>
      <w:r w:rsidR="00DA1D06" w:rsidRPr="00B816FF">
        <w:rPr>
          <w:szCs w:val="20"/>
        </w:rPr>
        <w:instrText xml:space="preserve"> REF _Ref515810751 \r \h </w:instrText>
      </w:r>
      <w:r w:rsidR="0056038E" w:rsidRPr="00B816FF">
        <w:rPr>
          <w:szCs w:val="20"/>
        </w:rPr>
        <w:instrText xml:space="preserve"> \* MERGEFORMAT </w:instrText>
      </w:r>
      <w:r w:rsidR="00DA1D06" w:rsidRPr="00B816FF">
        <w:rPr>
          <w:szCs w:val="20"/>
        </w:rPr>
      </w:r>
      <w:r w:rsidR="00DA1D06" w:rsidRPr="00B816FF">
        <w:rPr>
          <w:szCs w:val="20"/>
        </w:rPr>
        <w:fldChar w:fldCharType="separate"/>
      </w:r>
      <w:r w:rsidR="008E4817">
        <w:rPr>
          <w:szCs w:val="20"/>
        </w:rPr>
        <w:t>14</w:t>
      </w:r>
      <w:r w:rsidR="00DA1D06" w:rsidRPr="00B816FF">
        <w:rPr>
          <w:szCs w:val="20"/>
        </w:rPr>
        <w:fldChar w:fldCharType="end"/>
      </w:r>
      <w:r w:rsidRPr="00B816FF">
        <w:rPr>
          <w:szCs w:val="20"/>
        </w:rPr>
        <w:t xml:space="preserve"> (Práva duševního vlastnictví) Objednatel smí vytvářet záložní kopie </w:t>
      </w:r>
      <w:r w:rsidR="00DA1D06" w:rsidRPr="00B816FF">
        <w:rPr>
          <w:szCs w:val="20"/>
        </w:rPr>
        <w:t>Autorského d</w:t>
      </w:r>
      <w:r w:rsidR="00900361" w:rsidRPr="00B816FF">
        <w:rPr>
          <w:szCs w:val="20"/>
        </w:rPr>
        <w:t>íla pro své vnitřní potřeby bez </w:t>
      </w:r>
      <w:r w:rsidRPr="00B816FF">
        <w:rPr>
          <w:szCs w:val="20"/>
        </w:rPr>
        <w:t xml:space="preserve">množstevního omezení bez ohledu na omezení </w:t>
      </w:r>
      <w:r w:rsidR="00DA1D06" w:rsidRPr="00B816FF">
        <w:rPr>
          <w:szCs w:val="20"/>
        </w:rPr>
        <w:t>Nevýhradní licence</w:t>
      </w:r>
      <w:r w:rsidRPr="00B816FF">
        <w:rPr>
          <w:szCs w:val="20"/>
        </w:rPr>
        <w:t xml:space="preserve">. Objednatel je oprávněn přenášet elektronicky kopie </w:t>
      </w:r>
      <w:r w:rsidR="00DA1D06" w:rsidRPr="00B816FF">
        <w:rPr>
          <w:szCs w:val="20"/>
        </w:rPr>
        <w:t>Autorského díla</w:t>
      </w:r>
      <w:r w:rsidRPr="00B816FF">
        <w:rPr>
          <w:szCs w:val="20"/>
        </w:rPr>
        <w:t xml:space="preserve"> prostřednictvím počítačové sítě či jinak z jednoho </w:t>
      </w:r>
      <w:r w:rsidR="007502C8" w:rsidRPr="00B816FF">
        <w:rPr>
          <w:szCs w:val="20"/>
        </w:rPr>
        <w:t xml:space="preserve">zařízení </w:t>
      </w:r>
      <w:r w:rsidRPr="00B816FF">
        <w:rPr>
          <w:szCs w:val="20"/>
        </w:rPr>
        <w:t>do jiného.</w:t>
      </w:r>
      <w:bookmarkEnd w:id="419"/>
      <w:r w:rsidR="00B80946" w:rsidRPr="00B816FF">
        <w:rPr>
          <w:szCs w:val="20"/>
        </w:rPr>
        <w:t xml:space="preserve"> </w:t>
      </w:r>
    </w:p>
    <w:p w14:paraId="47B09929" w14:textId="77777777" w:rsidR="00C12F90" w:rsidRPr="00B816FF" w:rsidRDefault="00C12F90" w:rsidP="00F338C5">
      <w:pPr>
        <w:pStyle w:val="MSlnek"/>
        <w:spacing w:line="280" w:lineRule="atLeast"/>
        <w:rPr>
          <w:szCs w:val="20"/>
        </w:rPr>
      </w:pPr>
      <w:bookmarkStart w:id="420" w:name="_Toc190872021"/>
      <w:r w:rsidRPr="00B816FF">
        <w:rPr>
          <w:szCs w:val="20"/>
        </w:rPr>
        <w:t>Objednatel nabývá dnem předání vlastnické právo také k hmotnému nosiči, na kterém jsou zaznamenána Autorská díla a Databáze.</w:t>
      </w:r>
      <w:bookmarkEnd w:id="420"/>
    </w:p>
    <w:p w14:paraId="5CF09920" w14:textId="77777777" w:rsidR="0024433B" w:rsidRPr="00B816FF" w:rsidRDefault="0024433B" w:rsidP="00F338C5">
      <w:pPr>
        <w:pStyle w:val="MSlnek"/>
        <w:spacing w:line="280" w:lineRule="atLeast"/>
        <w:rPr>
          <w:szCs w:val="20"/>
        </w:rPr>
      </w:pPr>
      <w:bookmarkStart w:id="421" w:name="_Ref532812642"/>
      <w:bookmarkStart w:id="422" w:name="_Toc190872022"/>
      <w:r w:rsidRPr="00B816FF">
        <w:rPr>
          <w:szCs w:val="20"/>
        </w:rPr>
        <w:t>V případě Databází, které:</w:t>
      </w:r>
      <w:bookmarkEnd w:id="421"/>
      <w:bookmarkEnd w:id="422"/>
    </w:p>
    <w:p w14:paraId="152F5BA9" w14:textId="46637684" w:rsidR="0024433B" w:rsidRPr="00B816FF" w:rsidRDefault="0024433B" w:rsidP="00C60868">
      <w:pPr>
        <w:pStyle w:val="MSPododstavec"/>
        <w:spacing w:line="280" w:lineRule="atLeast"/>
        <w:ind w:left="1560" w:hanging="426"/>
        <w:rPr>
          <w:szCs w:val="20"/>
        </w:rPr>
      </w:pPr>
      <w:r w:rsidRPr="00AE2CD7">
        <w:t xml:space="preserve">existovaly před uzavřením této </w:t>
      </w:r>
      <w:r w:rsidR="00C44675" w:rsidRPr="00B816FF">
        <w:rPr>
          <w:szCs w:val="20"/>
        </w:rPr>
        <w:t>Smlouvy</w:t>
      </w:r>
      <w:r w:rsidRPr="00B816FF">
        <w:rPr>
          <w:szCs w:val="20"/>
        </w:rPr>
        <w:t xml:space="preserve"> v souvislosti s činnostmi Objednatele;</w:t>
      </w:r>
    </w:p>
    <w:p w14:paraId="54DC1F9C" w14:textId="70C66F15" w:rsidR="0024433B" w:rsidRPr="00B816FF" w:rsidRDefault="0024433B" w:rsidP="00C60868">
      <w:pPr>
        <w:pStyle w:val="MSPododstavec"/>
        <w:spacing w:line="280" w:lineRule="atLeast"/>
        <w:ind w:left="1560" w:hanging="426"/>
        <w:rPr>
          <w:szCs w:val="20"/>
        </w:rPr>
      </w:pPr>
      <w:r w:rsidRPr="00AE2CD7">
        <w:t xml:space="preserve">vznikly po uzavření této </w:t>
      </w:r>
      <w:r w:rsidR="00C44675" w:rsidRPr="00B816FF">
        <w:rPr>
          <w:szCs w:val="20"/>
        </w:rPr>
        <w:t>Smlouvy</w:t>
      </w:r>
      <w:r w:rsidRPr="00B816FF">
        <w:rPr>
          <w:szCs w:val="20"/>
        </w:rPr>
        <w:t xml:space="preserve"> a obsahují data:</w:t>
      </w:r>
    </w:p>
    <w:p w14:paraId="1BB58CE0" w14:textId="026A6D55" w:rsidR="0024433B" w:rsidRPr="00B816FF" w:rsidRDefault="0024433B" w:rsidP="00C60868">
      <w:pPr>
        <w:pStyle w:val="MSimsk"/>
        <w:spacing w:line="280" w:lineRule="atLeast"/>
        <w:ind w:left="1985" w:hanging="284"/>
        <w:rPr>
          <w:szCs w:val="20"/>
        </w:rPr>
      </w:pPr>
      <w:r w:rsidRPr="00AE2CD7">
        <w:t xml:space="preserve">vytvořená, dodaná anebo zpřístupněná </w:t>
      </w:r>
      <w:r w:rsidRPr="00B816FF">
        <w:rPr>
          <w:szCs w:val="20"/>
        </w:rPr>
        <w:t>Objednatelem anebo osobami spojenými s</w:t>
      </w:r>
      <w:r w:rsidR="00F47372" w:rsidRPr="00B816FF">
        <w:rPr>
          <w:szCs w:val="20"/>
        </w:rPr>
        <w:t> </w:t>
      </w:r>
      <w:r w:rsidRPr="00B816FF">
        <w:rPr>
          <w:szCs w:val="20"/>
        </w:rPr>
        <w:t>Objednatelem</w:t>
      </w:r>
      <w:r w:rsidR="00F47372" w:rsidRPr="00B816FF">
        <w:rPr>
          <w:szCs w:val="20"/>
        </w:rPr>
        <w:t>;</w:t>
      </w:r>
    </w:p>
    <w:p w14:paraId="1EEA21C1" w14:textId="0237D9CF" w:rsidR="0024433B" w:rsidRPr="00B816FF" w:rsidRDefault="0024433B" w:rsidP="00C60868">
      <w:pPr>
        <w:pStyle w:val="MSimsk"/>
        <w:spacing w:line="280" w:lineRule="atLeast"/>
        <w:ind w:left="1985" w:hanging="284"/>
        <w:rPr>
          <w:szCs w:val="20"/>
        </w:rPr>
      </w:pPr>
      <w:r w:rsidRPr="00AE2CD7">
        <w:t xml:space="preserve">vytvořená, dodaná anebo zpřístupněná uživateli </w:t>
      </w:r>
      <w:r w:rsidR="00137E71" w:rsidRPr="00B816FF">
        <w:rPr>
          <w:szCs w:val="20"/>
        </w:rPr>
        <w:t>S</w:t>
      </w:r>
      <w:r w:rsidRPr="00B816FF">
        <w:rPr>
          <w:szCs w:val="20"/>
        </w:rPr>
        <w:t xml:space="preserve">ystému, IT prostředí </w:t>
      </w:r>
      <w:r w:rsidRPr="00B816FF">
        <w:rPr>
          <w:szCs w:val="20"/>
        </w:rPr>
        <w:lastRenderedPageBreak/>
        <w:t xml:space="preserve">objednatele anebo jiných </w:t>
      </w:r>
      <w:r w:rsidR="004B5E38" w:rsidRPr="00B816FF">
        <w:rPr>
          <w:szCs w:val="20"/>
        </w:rPr>
        <w:t xml:space="preserve">informačních </w:t>
      </w:r>
      <w:r w:rsidRPr="00B816FF">
        <w:rPr>
          <w:szCs w:val="20"/>
        </w:rPr>
        <w:t>systémů Objednatele anebo osobami spojenými s</w:t>
      </w:r>
      <w:r w:rsidR="00C75342" w:rsidRPr="00B816FF">
        <w:rPr>
          <w:szCs w:val="20"/>
        </w:rPr>
        <w:t> </w:t>
      </w:r>
      <w:r w:rsidRPr="00B816FF">
        <w:rPr>
          <w:szCs w:val="20"/>
        </w:rPr>
        <w:t>takovými uživateli</w:t>
      </w:r>
      <w:r w:rsidR="00F47372" w:rsidRPr="00B816FF">
        <w:rPr>
          <w:szCs w:val="20"/>
        </w:rPr>
        <w:t>;</w:t>
      </w:r>
      <w:r w:rsidRPr="00B816FF">
        <w:rPr>
          <w:szCs w:val="20"/>
        </w:rPr>
        <w:t xml:space="preserve"> anebo</w:t>
      </w:r>
    </w:p>
    <w:p w14:paraId="171D9B51" w14:textId="77777777" w:rsidR="0024433B" w:rsidRPr="00B816FF" w:rsidRDefault="0024433B" w:rsidP="00C60868">
      <w:pPr>
        <w:pStyle w:val="MSimsk"/>
        <w:spacing w:line="280" w:lineRule="atLeast"/>
        <w:ind w:left="1985" w:hanging="284"/>
        <w:rPr>
          <w:szCs w:val="20"/>
        </w:rPr>
      </w:pPr>
      <w:r w:rsidRPr="00AE2CD7">
        <w:t xml:space="preserve">jinak </w:t>
      </w:r>
      <w:r w:rsidRPr="00B816FF">
        <w:rPr>
          <w:szCs w:val="20"/>
        </w:rPr>
        <w:t>náležející Objednateli,</w:t>
      </w:r>
    </w:p>
    <w:p w14:paraId="65DC40B9" w14:textId="69295539" w:rsidR="0024433B" w:rsidRPr="00AE2CD7" w:rsidRDefault="0024433B" w:rsidP="00C60868">
      <w:pPr>
        <w:pStyle w:val="MSlnek"/>
        <w:numPr>
          <w:ilvl w:val="0"/>
          <w:numId w:val="0"/>
        </w:numPr>
        <w:spacing w:line="280" w:lineRule="atLeast"/>
        <w:ind w:left="993"/>
        <w:rPr>
          <w:szCs w:val="20"/>
        </w:rPr>
      </w:pPr>
      <w:r w:rsidRPr="00AE2CD7">
        <w:rPr>
          <w:szCs w:val="20"/>
        </w:rPr>
        <w:t xml:space="preserve">Objednatel zůstává pořizovatelem takových Databází a jedině Objednatel je oprávněn vytěžovat a zužitkovat takové Databáze. Poskytovatel je oprávněn nakládat s takovými Databázemi výhradně v rozsahu nezbytném pro poskytování Služeb a zpřístupnění </w:t>
      </w:r>
      <w:r w:rsidR="006A1D12" w:rsidRPr="00AE2CD7">
        <w:rPr>
          <w:szCs w:val="20"/>
        </w:rPr>
        <w:t>Dojde-li</w:t>
      </w:r>
      <w:r w:rsidRPr="00AE2CD7">
        <w:rPr>
          <w:szCs w:val="20"/>
        </w:rPr>
        <w:t xml:space="preserve"> v</w:t>
      </w:r>
      <w:r w:rsidR="00C60868">
        <w:rPr>
          <w:szCs w:val="20"/>
        </w:rPr>
        <w:t> </w:t>
      </w:r>
      <w:r w:rsidRPr="00AE2CD7">
        <w:rPr>
          <w:szCs w:val="20"/>
        </w:rPr>
        <w:t xml:space="preserve">rámci poskytování Služeb Poskytovatelem k vytvoření Databáze, přísluší zvláštní práva pořizovatele Databáze Objednateli. Databáze ve smyslu tohoto </w:t>
      </w:r>
      <w:r w:rsidR="00065744" w:rsidRPr="00AE2CD7">
        <w:rPr>
          <w:szCs w:val="20"/>
        </w:rPr>
        <w:t>odst.</w:t>
      </w:r>
      <w:r w:rsidRPr="00AE2CD7">
        <w:rPr>
          <w:szCs w:val="20"/>
        </w:rPr>
        <w:t xml:space="preserve"> </w:t>
      </w:r>
      <w:r w:rsidRPr="00AE2CD7">
        <w:rPr>
          <w:szCs w:val="20"/>
        </w:rPr>
        <w:fldChar w:fldCharType="begin"/>
      </w:r>
      <w:r w:rsidRPr="00AE2CD7">
        <w:rPr>
          <w:szCs w:val="20"/>
        </w:rPr>
        <w:instrText xml:space="preserve"> REF _Ref532812642 \r \h </w:instrText>
      </w:r>
      <w:r w:rsidR="0056038E" w:rsidRPr="00AE2CD7">
        <w:rPr>
          <w:szCs w:val="20"/>
        </w:rPr>
        <w:instrText xml:space="preserve"> \* MERGEFORMAT </w:instrText>
      </w:r>
      <w:r w:rsidRPr="00AE2CD7">
        <w:rPr>
          <w:szCs w:val="20"/>
        </w:rPr>
      </w:r>
      <w:r w:rsidRPr="00AE2CD7">
        <w:rPr>
          <w:szCs w:val="20"/>
        </w:rPr>
        <w:fldChar w:fldCharType="separate"/>
      </w:r>
      <w:r w:rsidR="008E4817">
        <w:rPr>
          <w:szCs w:val="20"/>
        </w:rPr>
        <w:t>14.9</w:t>
      </w:r>
      <w:r w:rsidRPr="00AE2CD7">
        <w:rPr>
          <w:szCs w:val="20"/>
        </w:rPr>
        <w:fldChar w:fldCharType="end"/>
      </w:r>
      <w:r w:rsidRPr="00AE2CD7">
        <w:rPr>
          <w:szCs w:val="20"/>
        </w:rPr>
        <w:t xml:space="preserve"> se považují za</w:t>
      </w:r>
      <w:r w:rsidR="00C60868">
        <w:rPr>
          <w:szCs w:val="20"/>
        </w:rPr>
        <w:t> </w:t>
      </w:r>
      <w:r w:rsidR="008B295A" w:rsidRPr="00AE2CD7">
        <w:rPr>
          <w:szCs w:val="20"/>
        </w:rPr>
        <w:t>d</w:t>
      </w:r>
      <w:r w:rsidRPr="00AE2CD7">
        <w:rPr>
          <w:szCs w:val="20"/>
        </w:rPr>
        <w:t xml:space="preserve">ůvěrné informace Objednatele. Ustanovení tohoto </w:t>
      </w:r>
      <w:r w:rsidR="00065744" w:rsidRPr="00AE2CD7">
        <w:rPr>
          <w:szCs w:val="20"/>
        </w:rPr>
        <w:t>odst.</w:t>
      </w:r>
      <w:r w:rsidRPr="00AE2CD7">
        <w:rPr>
          <w:szCs w:val="20"/>
        </w:rPr>
        <w:t xml:space="preserve"> </w:t>
      </w:r>
      <w:r w:rsidRPr="00AE2CD7">
        <w:rPr>
          <w:szCs w:val="20"/>
        </w:rPr>
        <w:fldChar w:fldCharType="begin"/>
      </w:r>
      <w:r w:rsidRPr="00AE2CD7">
        <w:rPr>
          <w:szCs w:val="20"/>
        </w:rPr>
        <w:instrText xml:space="preserve"> REF _Ref532812642 \r \h </w:instrText>
      </w:r>
      <w:r w:rsidR="0056038E" w:rsidRPr="00AE2CD7">
        <w:rPr>
          <w:szCs w:val="20"/>
        </w:rPr>
        <w:instrText xml:space="preserve"> \* MERGEFORMAT </w:instrText>
      </w:r>
      <w:r w:rsidRPr="00AE2CD7">
        <w:rPr>
          <w:szCs w:val="20"/>
        </w:rPr>
      </w:r>
      <w:r w:rsidRPr="00AE2CD7">
        <w:rPr>
          <w:szCs w:val="20"/>
        </w:rPr>
        <w:fldChar w:fldCharType="separate"/>
      </w:r>
      <w:r w:rsidR="008E4817">
        <w:rPr>
          <w:szCs w:val="20"/>
        </w:rPr>
        <w:t>14.9</w:t>
      </w:r>
      <w:r w:rsidRPr="00AE2CD7">
        <w:rPr>
          <w:szCs w:val="20"/>
        </w:rPr>
        <w:fldChar w:fldCharType="end"/>
      </w:r>
      <w:r w:rsidRPr="00AE2CD7">
        <w:rPr>
          <w:szCs w:val="20"/>
        </w:rPr>
        <w:t xml:space="preserve"> se vztahuje přiměřeně i</w:t>
      </w:r>
      <w:r w:rsidR="00673FBB">
        <w:rPr>
          <w:szCs w:val="20"/>
        </w:rPr>
        <w:t> </w:t>
      </w:r>
      <w:r w:rsidRPr="00AE2CD7">
        <w:rPr>
          <w:szCs w:val="20"/>
        </w:rPr>
        <w:t>na</w:t>
      </w:r>
      <w:r w:rsidR="00673FBB">
        <w:rPr>
          <w:szCs w:val="20"/>
        </w:rPr>
        <w:t> </w:t>
      </w:r>
      <w:r w:rsidRPr="00AE2CD7">
        <w:rPr>
          <w:szCs w:val="20"/>
        </w:rPr>
        <w:t>data uložená v takových Databázích.</w:t>
      </w:r>
    </w:p>
    <w:p w14:paraId="4DABF24A" w14:textId="77777777" w:rsidR="00C12F90" w:rsidRPr="00B816FF" w:rsidRDefault="00C12F90" w:rsidP="00F338C5">
      <w:pPr>
        <w:pStyle w:val="MSlnek"/>
        <w:spacing w:line="280" w:lineRule="atLeast"/>
        <w:rPr>
          <w:szCs w:val="20"/>
        </w:rPr>
      </w:pPr>
      <w:bookmarkStart w:id="423" w:name="_Toc190872023"/>
      <w:r w:rsidRPr="00B816FF">
        <w:rPr>
          <w:szCs w:val="20"/>
        </w:rPr>
        <w:t>Objednatel není povinen nab</w:t>
      </w:r>
      <w:r w:rsidR="003776EE" w:rsidRPr="00B816FF">
        <w:rPr>
          <w:szCs w:val="20"/>
        </w:rPr>
        <w:t xml:space="preserve">ytá </w:t>
      </w:r>
      <w:r w:rsidR="0098424B" w:rsidRPr="00B816FF">
        <w:rPr>
          <w:szCs w:val="20"/>
        </w:rPr>
        <w:t>Udělovaná oprávnění</w:t>
      </w:r>
      <w:r w:rsidRPr="00B816FF">
        <w:rPr>
          <w:szCs w:val="20"/>
        </w:rPr>
        <w:t xml:space="preserve"> využít.</w:t>
      </w:r>
      <w:bookmarkEnd w:id="423"/>
      <w:r w:rsidR="003776EE" w:rsidRPr="00B816FF">
        <w:rPr>
          <w:szCs w:val="20"/>
        </w:rPr>
        <w:t xml:space="preserve"> </w:t>
      </w:r>
    </w:p>
    <w:p w14:paraId="587AEF1A" w14:textId="77777777" w:rsidR="00C12F90" w:rsidRPr="00B816FF" w:rsidRDefault="00DA1D06" w:rsidP="00F338C5">
      <w:pPr>
        <w:pStyle w:val="MSlnek"/>
        <w:spacing w:line="280" w:lineRule="atLeast"/>
        <w:rPr>
          <w:szCs w:val="20"/>
        </w:rPr>
      </w:pPr>
      <w:bookmarkStart w:id="424" w:name="_Toc190872024"/>
      <w:r w:rsidRPr="00B816FF">
        <w:rPr>
          <w:szCs w:val="20"/>
        </w:rPr>
        <w:t>Poskytovatel</w:t>
      </w:r>
      <w:r w:rsidR="00C12F90" w:rsidRPr="00B816FF">
        <w:rPr>
          <w:szCs w:val="20"/>
        </w:rPr>
        <w:t xml:space="preserve"> prohlašuje, že s ohledem na povahu výnosů z poskytnutých </w:t>
      </w:r>
      <w:r w:rsidR="0098424B" w:rsidRPr="00B816FF">
        <w:rPr>
          <w:szCs w:val="20"/>
        </w:rPr>
        <w:t xml:space="preserve">Udělovaných oprávnění </w:t>
      </w:r>
      <w:r w:rsidR="00C12F90" w:rsidRPr="00B816FF">
        <w:rPr>
          <w:szCs w:val="20"/>
        </w:rPr>
        <w:t>nemohou vzniknout podm</w:t>
      </w:r>
      <w:r w:rsidR="003776EE" w:rsidRPr="00B816FF">
        <w:rPr>
          <w:szCs w:val="20"/>
        </w:rPr>
        <w:t>ínky pro uplatnění § </w:t>
      </w:r>
      <w:r w:rsidR="00C12F90" w:rsidRPr="00B816FF">
        <w:rPr>
          <w:szCs w:val="20"/>
        </w:rPr>
        <w:t>2374 Občanského zákoníku, tedy že odměna za uděl</w:t>
      </w:r>
      <w:r w:rsidR="003776EE" w:rsidRPr="00B816FF">
        <w:rPr>
          <w:szCs w:val="20"/>
        </w:rPr>
        <w:t xml:space="preserve">ení </w:t>
      </w:r>
      <w:r w:rsidR="0098424B" w:rsidRPr="00B816FF">
        <w:rPr>
          <w:szCs w:val="20"/>
        </w:rPr>
        <w:t xml:space="preserve">Udělovaných oprávnění </w:t>
      </w:r>
      <w:r w:rsidR="00C12F90" w:rsidRPr="00B816FF">
        <w:rPr>
          <w:szCs w:val="20"/>
        </w:rPr>
        <w:t>k jednotlivý</w:t>
      </w:r>
      <w:r w:rsidR="00900361" w:rsidRPr="00B816FF">
        <w:rPr>
          <w:szCs w:val="20"/>
        </w:rPr>
        <w:t>m Autorským dílům nemůže být ve </w:t>
      </w:r>
      <w:r w:rsidR="00C12F90" w:rsidRPr="00B816FF">
        <w:rPr>
          <w:szCs w:val="20"/>
        </w:rPr>
        <w:t xml:space="preserve">zřejmém nepoměru k zisku z využití </w:t>
      </w:r>
      <w:r w:rsidR="0098424B" w:rsidRPr="00B816FF">
        <w:rPr>
          <w:szCs w:val="20"/>
        </w:rPr>
        <w:t xml:space="preserve">Udělovaných oprávnění </w:t>
      </w:r>
      <w:r w:rsidR="00C12F90" w:rsidRPr="00B816FF">
        <w:rPr>
          <w:szCs w:val="20"/>
        </w:rPr>
        <w:t>a významu příslušného Autorského díla pro dosažení takového zisku.</w:t>
      </w:r>
      <w:bookmarkEnd w:id="424"/>
    </w:p>
    <w:p w14:paraId="7F3399B3" w14:textId="77777777" w:rsidR="00C12F90" w:rsidRPr="00B816FF" w:rsidRDefault="00DA1D06" w:rsidP="00F338C5">
      <w:pPr>
        <w:pStyle w:val="MSlnek"/>
        <w:spacing w:line="280" w:lineRule="atLeast"/>
        <w:rPr>
          <w:szCs w:val="20"/>
        </w:rPr>
      </w:pPr>
      <w:bookmarkStart w:id="425" w:name="_Toc190872025"/>
      <w:r w:rsidRPr="00B816FF">
        <w:rPr>
          <w:szCs w:val="20"/>
        </w:rPr>
        <w:t>Poskytovatel</w:t>
      </w:r>
      <w:r w:rsidR="00C12F90" w:rsidRPr="00B816FF">
        <w:rPr>
          <w:szCs w:val="20"/>
        </w:rPr>
        <w:t xml:space="preserve"> prohlašuje, že oprávněné zájmy autora nemohou být značně nepříznivě dotčeny tím, že Objednatel neb</w:t>
      </w:r>
      <w:r w:rsidR="003776EE" w:rsidRPr="00B816FF">
        <w:rPr>
          <w:szCs w:val="20"/>
        </w:rPr>
        <w:t xml:space="preserve">ude </w:t>
      </w:r>
      <w:r w:rsidR="00DF3E5C" w:rsidRPr="00B816FF">
        <w:rPr>
          <w:szCs w:val="20"/>
        </w:rPr>
        <w:t xml:space="preserve">Udělovaná oprávnění vcelku </w:t>
      </w:r>
      <w:r w:rsidR="00C12F90" w:rsidRPr="00B816FF">
        <w:rPr>
          <w:szCs w:val="20"/>
        </w:rPr>
        <w:t>či zčásti užívat.</w:t>
      </w:r>
      <w:bookmarkEnd w:id="425"/>
    </w:p>
    <w:p w14:paraId="799C5F63" w14:textId="4505B940" w:rsidR="00C12F90" w:rsidRPr="00B816FF" w:rsidRDefault="00C12F90" w:rsidP="00F338C5">
      <w:pPr>
        <w:pStyle w:val="MSlnek"/>
        <w:spacing w:line="280" w:lineRule="atLeast"/>
        <w:rPr>
          <w:szCs w:val="20"/>
        </w:rPr>
      </w:pPr>
      <w:bookmarkStart w:id="426" w:name="_Toc190872026"/>
      <w:r w:rsidRPr="00B816FF">
        <w:rPr>
          <w:szCs w:val="20"/>
        </w:rPr>
        <w:t xml:space="preserve">K žádosti Objednatele </w:t>
      </w:r>
      <w:r w:rsidR="00D93DF1" w:rsidRPr="00B816FF">
        <w:rPr>
          <w:szCs w:val="20"/>
        </w:rPr>
        <w:t xml:space="preserve">zabezpečí </w:t>
      </w:r>
      <w:r w:rsidR="00DA1D06" w:rsidRPr="00B816FF">
        <w:rPr>
          <w:szCs w:val="20"/>
        </w:rPr>
        <w:t>Poskytovatel</w:t>
      </w:r>
      <w:r w:rsidRPr="00B816FF">
        <w:rPr>
          <w:szCs w:val="20"/>
        </w:rPr>
        <w:t xml:space="preserve"> i po zániku smluvního vztahu založeného touto </w:t>
      </w:r>
      <w:r w:rsidR="007A5FF0">
        <w:rPr>
          <w:szCs w:val="20"/>
        </w:rPr>
        <w:t>S</w:t>
      </w:r>
      <w:r w:rsidR="003F0586" w:rsidRPr="00B816FF">
        <w:rPr>
          <w:szCs w:val="20"/>
        </w:rPr>
        <w:t>mlouvou</w:t>
      </w:r>
      <w:r w:rsidRPr="00B816FF">
        <w:rPr>
          <w:szCs w:val="20"/>
        </w:rPr>
        <w:t xml:space="preserve"> vyhotovení/podepsání jakýchkoliv listin či dokumentů, které by mohly být potřebné k přiznání právních účinků tohoto Článku</w:t>
      </w:r>
      <w:r w:rsidR="003776EE" w:rsidRPr="00B816FF">
        <w:rPr>
          <w:szCs w:val="20"/>
        </w:rPr>
        <w:t xml:space="preserve"> </w:t>
      </w:r>
      <w:r w:rsidR="003776EE" w:rsidRPr="00B816FF">
        <w:rPr>
          <w:szCs w:val="20"/>
        </w:rPr>
        <w:fldChar w:fldCharType="begin"/>
      </w:r>
      <w:r w:rsidR="003776EE" w:rsidRPr="00B816FF">
        <w:rPr>
          <w:szCs w:val="20"/>
        </w:rPr>
        <w:instrText xml:space="preserve"> REF _Ref515810751 \r \h </w:instrText>
      </w:r>
      <w:r w:rsidR="0056038E" w:rsidRPr="00B816FF">
        <w:rPr>
          <w:szCs w:val="20"/>
        </w:rPr>
        <w:instrText xml:space="preserve"> \* MERGEFORMAT </w:instrText>
      </w:r>
      <w:r w:rsidR="003776EE" w:rsidRPr="00B816FF">
        <w:rPr>
          <w:szCs w:val="20"/>
        </w:rPr>
      </w:r>
      <w:r w:rsidR="003776EE" w:rsidRPr="00B816FF">
        <w:rPr>
          <w:szCs w:val="20"/>
        </w:rPr>
        <w:fldChar w:fldCharType="separate"/>
      </w:r>
      <w:r w:rsidR="008E4817">
        <w:rPr>
          <w:szCs w:val="20"/>
        </w:rPr>
        <w:t>14</w:t>
      </w:r>
      <w:r w:rsidR="003776EE" w:rsidRPr="00B816FF">
        <w:rPr>
          <w:szCs w:val="20"/>
        </w:rPr>
        <w:fldChar w:fldCharType="end"/>
      </w:r>
      <w:r w:rsidRPr="00B816FF">
        <w:rPr>
          <w:szCs w:val="20"/>
        </w:rPr>
        <w:t xml:space="preserve"> (Práva duševního vlastnictví) a účelu tohoto Článku</w:t>
      </w:r>
      <w:r w:rsidR="003776EE" w:rsidRPr="00B816FF">
        <w:rPr>
          <w:szCs w:val="20"/>
        </w:rPr>
        <w:t xml:space="preserve"> </w:t>
      </w:r>
      <w:r w:rsidR="003776EE" w:rsidRPr="00B816FF">
        <w:rPr>
          <w:szCs w:val="20"/>
        </w:rPr>
        <w:fldChar w:fldCharType="begin"/>
      </w:r>
      <w:r w:rsidR="003776EE" w:rsidRPr="00B816FF">
        <w:rPr>
          <w:szCs w:val="20"/>
        </w:rPr>
        <w:instrText xml:space="preserve"> REF _Ref515810751 \r \h </w:instrText>
      </w:r>
      <w:r w:rsidR="0056038E" w:rsidRPr="00B816FF">
        <w:rPr>
          <w:szCs w:val="20"/>
        </w:rPr>
        <w:instrText xml:space="preserve"> \* MERGEFORMAT </w:instrText>
      </w:r>
      <w:r w:rsidR="003776EE" w:rsidRPr="00B816FF">
        <w:rPr>
          <w:szCs w:val="20"/>
        </w:rPr>
      </w:r>
      <w:r w:rsidR="003776EE" w:rsidRPr="00B816FF">
        <w:rPr>
          <w:szCs w:val="20"/>
        </w:rPr>
        <w:fldChar w:fldCharType="separate"/>
      </w:r>
      <w:r w:rsidR="008E4817">
        <w:rPr>
          <w:szCs w:val="20"/>
        </w:rPr>
        <w:t>14</w:t>
      </w:r>
      <w:r w:rsidR="003776EE" w:rsidRPr="00B816FF">
        <w:rPr>
          <w:szCs w:val="20"/>
        </w:rPr>
        <w:fldChar w:fldCharType="end"/>
      </w:r>
      <w:r w:rsidRPr="00B816FF">
        <w:rPr>
          <w:szCs w:val="20"/>
        </w:rPr>
        <w:t xml:space="preserve"> (Práva duševního vlastnictví), kterým je poskytnutí </w:t>
      </w:r>
      <w:r w:rsidR="00DA1D06" w:rsidRPr="00B816FF">
        <w:rPr>
          <w:szCs w:val="20"/>
        </w:rPr>
        <w:t>Poskytovatel</w:t>
      </w:r>
      <w:r w:rsidR="00900361" w:rsidRPr="00B816FF">
        <w:rPr>
          <w:szCs w:val="20"/>
        </w:rPr>
        <w:t>em v </w:t>
      </w:r>
      <w:r w:rsidRPr="00B816FF">
        <w:rPr>
          <w:szCs w:val="20"/>
        </w:rPr>
        <w:t>maximální možné míře přípustné dle českého práva výhradního oprávnění k užití Autorského díla Objednateli, resp. postoupení práva výkonu majetkových autorských práv k</w:t>
      </w:r>
      <w:r w:rsidR="00673FBB">
        <w:rPr>
          <w:szCs w:val="20"/>
        </w:rPr>
        <w:t> </w:t>
      </w:r>
      <w:r w:rsidRPr="00B816FF">
        <w:rPr>
          <w:szCs w:val="20"/>
        </w:rPr>
        <w:t>Autorskému dílu.</w:t>
      </w:r>
      <w:bookmarkEnd w:id="426"/>
    </w:p>
    <w:p w14:paraId="7F044070" w14:textId="362AFAB2" w:rsidR="00C12F90" w:rsidRPr="00B816FF" w:rsidRDefault="00DA1D06" w:rsidP="00F338C5">
      <w:pPr>
        <w:pStyle w:val="MSlnek"/>
        <w:spacing w:line="280" w:lineRule="atLeast"/>
        <w:rPr>
          <w:szCs w:val="20"/>
        </w:rPr>
      </w:pPr>
      <w:bookmarkStart w:id="427" w:name="_Ref516561538"/>
      <w:bookmarkStart w:id="428" w:name="_Toc190872027"/>
      <w:r w:rsidRPr="00B816FF">
        <w:rPr>
          <w:szCs w:val="20"/>
        </w:rPr>
        <w:t>Nevýhradní licence</w:t>
      </w:r>
      <w:r w:rsidR="00C12F90" w:rsidRPr="00B816FF">
        <w:rPr>
          <w:szCs w:val="20"/>
        </w:rPr>
        <w:t xml:space="preserve"> anebo Výhradní licence dle této </w:t>
      </w:r>
      <w:r w:rsidR="00C44675" w:rsidRPr="00B816FF">
        <w:rPr>
          <w:szCs w:val="20"/>
        </w:rPr>
        <w:t>Smlouvy</w:t>
      </w:r>
      <w:r w:rsidR="003776EE" w:rsidRPr="00B816FF">
        <w:rPr>
          <w:szCs w:val="20"/>
        </w:rPr>
        <w:t xml:space="preserve"> </w:t>
      </w:r>
      <w:r w:rsidR="00C12F90" w:rsidRPr="00B816FF">
        <w:rPr>
          <w:szCs w:val="20"/>
        </w:rPr>
        <w:t>se použije v</w:t>
      </w:r>
      <w:r w:rsidR="00F47372" w:rsidRPr="00B816FF">
        <w:rPr>
          <w:szCs w:val="20"/>
        </w:rPr>
        <w:t> </w:t>
      </w:r>
      <w:r w:rsidR="00C12F90" w:rsidRPr="00B816FF">
        <w:rPr>
          <w:szCs w:val="20"/>
        </w:rPr>
        <w:t xml:space="preserve">maximální možné míře </w:t>
      </w:r>
      <w:r w:rsidR="00666BED" w:rsidRPr="00B816FF">
        <w:rPr>
          <w:szCs w:val="20"/>
        </w:rPr>
        <w:t xml:space="preserve">přípustné </w:t>
      </w:r>
      <w:r w:rsidR="00C12F90" w:rsidRPr="00B816FF">
        <w:rPr>
          <w:szCs w:val="20"/>
        </w:rPr>
        <w:t xml:space="preserve">českým právem nejen na Autorská díla, ale také na jakékoliv jiné výsledky </w:t>
      </w:r>
      <w:r w:rsidR="003776EE" w:rsidRPr="00B816FF">
        <w:rPr>
          <w:szCs w:val="20"/>
        </w:rPr>
        <w:t>poskytování Služeb</w:t>
      </w:r>
      <w:r w:rsidR="00C12F90" w:rsidRPr="00B816FF">
        <w:rPr>
          <w:szCs w:val="20"/>
        </w:rPr>
        <w:t>, které jsou předmětem právní ochrany nehmotných statků, zejména na</w:t>
      </w:r>
      <w:r w:rsidR="00673FBB">
        <w:rPr>
          <w:szCs w:val="20"/>
        </w:rPr>
        <w:t> </w:t>
      </w:r>
      <w:r w:rsidR="00C12F90" w:rsidRPr="00B816FF">
        <w:rPr>
          <w:szCs w:val="20"/>
        </w:rPr>
        <w:t xml:space="preserve">know-how, které </w:t>
      </w:r>
      <w:r w:rsidRPr="00B816FF">
        <w:rPr>
          <w:szCs w:val="20"/>
        </w:rPr>
        <w:t>Poskytovatel</w:t>
      </w:r>
      <w:r w:rsidR="00C12F90" w:rsidRPr="00B816FF">
        <w:rPr>
          <w:szCs w:val="20"/>
        </w:rPr>
        <w:t xml:space="preserve"> vytvoří v rámci nebo v souvislosti s plněním </w:t>
      </w:r>
      <w:r w:rsidR="00C44675" w:rsidRPr="00B816FF">
        <w:rPr>
          <w:szCs w:val="20"/>
        </w:rPr>
        <w:t>Smlouvy</w:t>
      </w:r>
      <w:r w:rsidR="00C12F90" w:rsidRPr="00B816FF">
        <w:rPr>
          <w:szCs w:val="20"/>
        </w:rPr>
        <w:t xml:space="preserve"> („</w:t>
      </w:r>
      <w:r w:rsidR="00C12F90" w:rsidRPr="00B816FF">
        <w:rPr>
          <w:b/>
          <w:bCs w:val="0"/>
          <w:szCs w:val="20"/>
        </w:rPr>
        <w:t>Předměty práv k nehmotným statkům</w:t>
      </w:r>
      <w:r w:rsidR="00C12F90" w:rsidRPr="00B816FF">
        <w:rPr>
          <w:szCs w:val="20"/>
        </w:rPr>
        <w:t xml:space="preserve">“). </w:t>
      </w:r>
      <w:r w:rsidRPr="00B816FF">
        <w:rPr>
          <w:szCs w:val="20"/>
        </w:rPr>
        <w:t>Poskytovatel</w:t>
      </w:r>
      <w:r w:rsidR="00C12F90" w:rsidRPr="00B816FF">
        <w:rPr>
          <w:szCs w:val="20"/>
        </w:rPr>
        <w:t xml:space="preserve"> tak tímto uděluje Výhradní licenci anebo </w:t>
      </w:r>
      <w:r w:rsidRPr="00B816FF">
        <w:rPr>
          <w:szCs w:val="20"/>
        </w:rPr>
        <w:t>Nevýhradní licenci</w:t>
      </w:r>
      <w:r w:rsidR="00C12F90" w:rsidRPr="00B816FF">
        <w:rPr>
          <w:szCs w:val="20"/>
        </w:rPr>
        <w:t xml:space="preserve"> rovněž k Předmětům práv k nehmotným statkům. </w:t>
      </w:r>
      <w:r w:rsidR="00F63311" w:rsidRPr="00B816FF">
        <w:rPr>
          <w:szCs w:val="20"/>
        </w:rPr>
        <w:t xml:space="preserve">Poskytovatel </w:t>
      </w:r>
      <w:r w:rsidR="00F2223C" w:rsidRPr="00B816FF">
        <w:rPr>
          <w:szCs w:val="20"/>
        </w:rPr>
        <w:t xml:space="preserve">je </w:t>
      </w:r>
      <w:r w:rsidR="00F63311" w:rsidRPr="00B816FF">
        <w:rPr>
          <w:szCs w:val="20"/>
        </w:rPr>
        <w:t xml:space="preserve">oprávněn </w:t>
      </w:r>
      <w:r w:rsidR="00E57471" w:rsidRPr="00B816FF">
        <w:rPr>
          <w:szCs w:val="20"/>
        </w:rPr>
        <w:t>používat know-how, které Poskytovatel vytvoří v</w:t>
      </w:r>
      <w:r w:rsidR="00F2223C" w:rsidRPr="00B816FF">
        <w:rPr>
          <w:szCs w:val="20"/>
        </w:rPr>
        <w:t> </w:t>
      </w:r>
      <w:r w:rsidR="00E57471" w:rsidRPr="00B816FF">
        <w:rPr>
          <w:szCs w:val="20"/>
        </w:rPr>
        <w:t>rámci nebo v</w:t>
      </w:r>
      <w:r w:rsidR="00F2223C" w:rsidRPr="00B816FF">
        <w:rPr>
          <w:szCs w:val="20"/>
        </w:rPr>
        <w:t> </w:t>
      </w:r>
      <w:r w:rsidR="00E57471" w:rsidRPr="00B816FF">
        <w:rPr>
          <w:szCs w:val="20"/>
        </w:rPr>
        <w:t>souvislosti s</w:t>
      </w:r>
      <w:r w:rsidR="00F2223C" w:rsidRPr="00B816FF">
        <w:rPr>
          <w:szCs w:val="20"/>
        </w:rPr>
        <w:t> </w:t>
      </w:r>
      <w:r w:rsidR="00E57471" w:rsidRPr="00B816FF">
        <w:rPr>
          <w:szCs w:val="20"/>
        </w:rPr>
        <w:t xml:space="preserve">plněním </w:t>
      </w:r>
      <w:r w:rsidR="00C44675" w:rsidRPr="00B816FF">
        <w:rPr>
          <w:szCs w:val="20"/>
        </w:rPr>
        <w:t>Smlouvy</w:t>
      </w:r>
      <w:r w:rsidR="00C20DA1" w:rsidRPr="00B816FF">
        <w:rPr>
          <w:szCs w:val="20"/>
        </w:rPr>
        <w:t>,</w:t>
      </w:r>
      <w:r w:rsidR="00F76C5F" w:rsidRPr="00B816FF">
        <w:rPr>
          <w:szCs w:val="20"/>
        </w:rPr>
        <w:t xml:space="preserve"> v</w:t>
      </w:r>
      <w:r w:rsidR="00F2223C" w:rsidRPr="00B816FF">
        <w:rPr>
          <w:szCs w:val="20"/>
        </w:rPr>
        <w:t> </w:t>
      </w:r>
      <w:r w:rsidR="00F76C5F" w:rsidRPr="00B816FF">
        <w:rPr>
          <w:szCs w:val="20"/>
        </w:rPr>
        <w:t>rámci jiných projektů a veřejných zakázek, a to i jako referenci</w:t>
      </w:r>
      <w:r w:rsidR="00F2223C" w:rsidRPr="00B816FF">
        <w:rPr>
          <w:szCs w:val="20"/>
        </w:rPr>
        <w:t xml:space="preserve">, avšak za podmínky, že tím neporuší práva Objednatele či třetích osob k nehmotným statkům, povinnosti ochrany osobních údajů, ochrany důvěrných informací či jiné povinnosti dle této </w:t>
      </w:r>
      <w:r w:rsidR="00C44675" w:rsidRPr="00B816FF">
        <w:rPr>
          <w:szCs w:val="20"/>
        </w:rPr>
        <w:t>Smlouvy</w:t>
      </w:r>
      <w:r w:rsidR="00F2223C" w:rsidRPr="00B816FF">
        <w:rPr>
          <w:szCs w:val="20"/>
        </w:rPr>
        <w:t xml:space="preserve"> či právních předpisů</w:t>
      </w:r>
      <w:r w:rsidR="00F76C5F" w:rsidRPr="00B816FF">
        <w:rPr>
          <w:szCs w:val="20"/>
        </w:rPr>
        <w:t>.</w:t>
      </w:r>
      <w:r w:rsidR="00E57471" w:rsidRPr="00B816FF">
        <w:rPr>
          <w:szCs w:val="20"/>
        </w:rPr>
        <w:t xml:space="preserve"> </w:t>
      </w:r>
      <w:r w:rsidR="00C12F90" w:rsidRPr="00B816FF">
        <w:rPr>
          <w:szCs w:val="20"/>
        </w:rPr>
        <w:t>Strany přitom pro zamezení pochybnostem prohlašují, že veškerá data předaná či zpřístupněná Objednatelem a</w:t>
      </w:r>
      <w:r w:rsidR="00F47372" w:rsidRPr="00B816FF">
        <w:rPr>
          <w:szCs w:val="20"/>
        </w:rPr>
        <w:t> </w:t>
      </w:r>
      <w:r w:rsidR="00C12F90" w:rsidRPr="00B816FF">
        <w:rPr>
          <w:szCs w:val="20"/>
        </w:rPr>
        <w:t xml:space="preserve">zpracovávaná </w:t>
      </w:r>
      <w:r w:rsidRPr="00B816FF">
        <w:rPr>
          <w:szCs w:val="20"/>
        </w:rPr>
        <w:t>Poskytovatel</w:t>
      </w:r>
      <w:r w:rsidR="00C12F90" w:rsidRPr="00B816FF">
        <w:rPr>
          <w:szCs w:val="20"/>
        </w:rPr>
        <w:t xml:space="preserve">em při plnění této </w:t>
      </w:r>
      <w:r w:rsidR="00C44675" w:rsidRPr="00B816FF">
        <w:rPr>
          <w:szCs w:val="20"/>
        </w:rPr>
        <w:t>Smlouvy</w:t>
      </w:r>
      <w:r w:rsidR="00C12F90" w:rsidRPr="00B816FF">
        <w:rPr>
          <w:szCs w:val="20"/>
        </w:rPr>
        <w:t xml:space="preserve"> nadále náleží Objednateli.</w:t>
      </w:r>
      <w:bookmarkEnd w:id="427"/>
      <w:bookmarkEnd w:id="428"/>
      <w:r w:rsidR="00C12F90" w:rsidRPr="00B816FF">
        <w:rPr>
          <w:szCs w:val="20"/>
        </w:rPr>
        <w:t xml:space="preserve"> </w:t>
      </w:r>
    </w:p>
    <w:p w14:paraId="6129030B" w14:textId="11A833F7" w:rsidR="00C12F90" w:rsidRPr="00B816FF" w:rsidRDefault="00C12F90" w:rsidP="00F338C5">
      <w:pPr>
        <w:pStyle w:val="MSlnek"/>
        <w:spacing w:line="280" w:lineRule="atLeast"/>
        <w:rPr>
          <w:szCs w:val="20"/>
        </w:rPr>
      </w:pPr>
      <w:bookmarkStart w:id="429" w:name="_Toc190872028"/>
      <w:r w:rsidRPr="00B816FF">
        <w:rPr>
          <w:szCs w:val="20"/>
        </w:rPr>
        <w:t xml:space="preserve">Odměna za poskytnutí (postoupení) </w:t>
      </w:r>
      <w:r w:rsidR="00DF3E5C" w:rsidRPr="00B816FF">
        <w:rPr>
          <w:szCs w:val="20"/>
        </w:rPr>
        <w:t xml:space="preserve">Udělovaných oprávnění </w:t>
      </w:r>
      <w:r w:rsidRPr="00B816FF">
        <w:rPr>
          <w:szCs w:val="20"/>
        </w:rPr>
        <w:t>je součástí Ceny stanovené v</w:t>
      </w:r>
      <w:r w:rsidR="00CA2286">
        <w:rPr>
          <w:szCs w:val="20"/>
        </w:rPr>
        <w:t> </w:t>
      </w:r>
      <w:r w:rsidRPr="00B816FF">
        <w:rPr>
          <w:szCs w:val="20"/>
        </w:rPr>
        <w:t xml:space="preserve">této </w:t>
      </w:r>
      <w:r w:rsidR="007A5FF0">
        <w:rPr>
          <w:szCs w:val="20"/>
        </w:rPr>
        <w:t>S</w:t>
      </w:r>
      <w:r w:rsidR="00E71014" w:rsidRPr="00B816FF">
        <w:rPr>
          <w:szCs w:val="20"/>
        </w:rPr>
        <w:t>mlouvě</w:t>
      </w:r>
      <w:r w:rsidRPr="00B816FF">
        <w:rPr>
          <w:szCs w:val="20"/>
        </w:rPr>
        <w:t xml:space="preserve">. </w:t>
      </w:r>
      <w:r w:rsidR="00666BED" w:rsidRPr="00B816FF">
        <w:rPr>
          <w:szCs w:val="20"/>
        </w:rPr>
        <w:t>B</w:t>
      </w:r>
      <w:r w:rsidR="00900361" w:rsidRPr="00B816FF">
        <w:rPr>
          <w:szCs w:val="20"/>
        </w:rPr>
        <w:t>ude-li z </w:t>
      </w:r>
      <w:r w:rsidRPr="00B816FF">
        <w:rPr>
          <w:szCs w:val="20"/>
        </w:rPr>
        <w:t>jakéhokoliv důvodu nezbytné nebo účelné určit výši odměny za</w:t>
      </w:r>
      <w:r w:rsidR="00DC4A36" w:rsidRPr="00B816FF">
        <w:rPr>
          <w:szCs w:val="20"/>
        </w:rPr>
        <w:t> </w:t>
      </w:r>
      <w:r w:rsidRPr="00B816FF">
        <w:rPr>
          <w:szCs w:val="20"/>
        </w:rPr>
        <w:t>poskytn</w:t>
      </w:r>
      <w:r w:rsidR="00DA0AC1" w:rsidRPr="00B816FF">
        <w:rPr>
          <w:szCs w:val="20"/>
        </w:rPr>
        <w:t xml:space="preserve">utí </w:t>
      </w:r>
      <w:r w:rsidR="00DF3E5C" w:rsidRPr="00B816FF">
        <w:rPr>
          <w:szCs w:val="20"/>
        </w:rPr>
        <w:t>Udělovaných oprávnění</w:t>
      </w:r>
      <w:r w:rsidRPr="00B816FF">
        <w:rPr>
          <w:szCs w:val="20"/>
        </w:rPr>
        <w:t xml:space="preserve">, pak </w:t>
      </w:r>
      <w:r w:rsidR="00F95C43" w:rsidRPr="00B816FF">
        <w:rPr>
          <w:szCs w:val="20"/>
        </w:rPr>
        <w:t xml:space="preserve">se </w:t>
      </w:r>
      <w:r w:rsidR="00697751" w:rsidRPr="00B816FF">
        <w:rPr>
          <w:szCs w:val="20"/>
        </w:rPr>
        <w:t>Poskytovatel</w:t>
      </w:r>
      <w:r w:rsidR="00F95C43" w:rsidRPr="00B816FF">
        <w:rPr>
          <w:szCs w:val="20"/>
        </w:rPr>
        <w:t xml:space="preserve"> zavazuje k veškeré potřebné součinnosti potřebné </w:t>
      </w:r>
      <w:r w:rsidR="00697751" w:rsidRPr="00B816FF">
        <w:rPr>
          <w:szCs w:val="20"/>
        </w:rPr>
        <w:t>k určení její výše</w:t>
      </w:r>
      <w:r w:rsidR="0019190C" w:rsidRPr="00B816FF">
        <w:rPr>
          <w:szCs w:val="20"/>
        </w:rPr>
        <w:t xml:space="preserve">, resp. jejího podílu na Ceně zaplacené za plnění této </w:t>
      </w:r>
      <w:r w:rsidR="00C44675" w:rsidRPr="00B816FF">
        <w:rPr>
          <w:szCs w:val="20"/>
        </w:rPr>
        <w:t>Smlouvy</w:t>
      </w:r>
      <w:r w:rsidR="00697751" w:rsidRPr="00B816FF">
        <w:rPr>
          <w:szCs w:val="20"/>
        </w:rPr>
        <w:t>.</w:t>
      </w:r>
      <w:bookmarkEnd w:id="429"/>
      <w:r w:rsidR="00697751" w:rsidRPr="00B816FF">
        <w:rPr>
          <w:szCs w:val="20"/>
        </w:rPr>
        <w:t xml:space="preserve"> </w:t>
      </w:r>
    </w:p>
    <w:p w14:paraId="1F2D16A0" w14:textId="77777777" w:rsidR="00D1129D" w:rsidRPr="00B816FF" w:rsidRDefault="00C12F90" w:rsidP="00F338C5">
      <w:pPr>
        <w:pStyle w:val="MSlnek"/>
        <w:spacing w:line="280" w:lineRule="atLeast"/>
        <w:rPr>
          <w:szCs w:val="20"/>
          <w:u w:val="single"/>
        </w:rPr>
      </w:pPr>
      <w:r w:rsidRPr="00AE2CD7">
        <w:rPr>
          <w:szCs w:val="20"/>
          <w:u w:val="single"/>
        </w:rPr>
        <w:t xml:space="preserve">Nároky třetích osob. </w:t>
      </w:r>
    </w:p>
    <w:p w14:paraId="7D66AEA9" w14:textId="7FB9B4C3" w:rsidR="00C12F90" w:rsidRPr="00B816FF" w:rsidRDefault="00DA1D06" w:rsidP="00F338C5">
      <w:pPr>
        <w:pStyle w:val="MSlnek"/>
        <w:spacing w:line="280" w:lineRule="atLeast"/>
        <w:rPr>
          <w:szCs w:val="20"/>
        </w:rPr>
      </w:pPr>
      <w:bookmarkStart w:id="430" w:name="_Toc190872029"/>
      <w:r w:rsidRPr="00B816FF">
        <w:rPr>
          <w:szCs w:val="20"/>
        </w:rPr>
        <w:lastRenderedPageBreak/>
        <w:t>Poskytovatel</w:t>
      </w:r>
      <w:r w:rsidR="00C12F90" w:rsidRPr="00B816FF">
        <w:rPr>
          <w:szCs w:val="20"/>
        </w:rPr>
        <w:t xml:space="preserve"> prohlašuje, že je oprávněn O</w:t>
      </w:r>
      <w:r w:rsidR="00DA0AC1" w:rsidRPr="00B816FF">
        <w:rPr>
          <w:szCs w:val="20"/>
        </w:rPr>
        <w:t xml:space="preserve">bjednateli udělit </w:t>
      </w:r>
      <w:r w:rsidR="00DF3E5C" w:rsidRPr="00B816FF">
        <w:rPr>
          <w:szCs w:val="20"/>
        </w:rPr>
        <w:t xml:space="preserve">Udělovaná oprávnění </w:t>
      </w:r>
      <w:r w:rsidR="00C12F90" w:rsidRPr="00B816FF">
        <w:rPr>
          <w:szCs w:val="20"/>
        </w:rPr>
        <w:t xml:space="preserve">a že udělením takových oprávnění Objednateli za podmínek dle této </w:t>
      </w:r>
      <w:r w:rsidR="00C44675" w:rsidRPr="00B816FF">
        <w:rPr>
          <w:szCs w:val="20"/>
        </w:rPr>
        <w:t>Smlouvy</w:t>
      </w:r>
      <w:r w:rsidR="00C12F90" w:rsidRPr="00B816FF">
        <w:rPr>
          <w:szCs w:val="20"/>
        </w:rPr>
        <w:t xml:space="preserve"> ani užíváním výstupů </w:t>
      </w:r>
      <w:r w:rsidR="003776EE" w:rsidRPr="00B816FF">
        <w:rPr>
          <w:szCs w:val="20"/>
        </w:rPr>
        <w:t>poskytování Služeb</w:t>
      </w:r>
      <w:r w:rsidR="00C12F90" w:rsidRPr="00B816FF">
        <w:rPr>
          <w:szCs w:val="20"/>
        </w:rPr>
        <w:t xml:space="preserve"> Objednatelem či uživateli v souladu s touto </w:t>
      </w:r>
      <w:r w:rsidR="007A5FF0">
        <w:rPr>
          <w:szCs w:val="20"/>
        </w:rPr>
        <w:t>S</w:t>
      </w:r>
      <w:r w:rsidR="00A76D72" w:rsidRPr="00B816FF">
        <w:rPr>
          <w:szCs w:val="20"/>
        </w:rPr>
        <w:t xml:space="preserve">mlouvou </w:t>
      </w:r>
      <w:r w:rsidR="00C12F90" w:rsidRPr="00B816FF">
        <w:rPr>
          <w:szCs w:val="20"/>
        </w:rPr>
        <w:t>nebudou porušena práva duševního vlastnictví třetí osoby. V případě, že by třetí osoba vznesla vůči Objednateli jakékoliv nároky z porušení práv duševního vlastnictví v</w:t>
      </w:r>
      <w:r w:rsidR="00ED0C22" w:rsidRPr="00B816FF">
        <w:rPr>
          <w:szCs w:val="20"/>
        </w:rPr>
        <w:t> </w:t>
      </w:r>
      <w:r w:rsidR="00C12F90" w:rsidRPr="00B816FF">
        <w:rPr>
          <w:szCs w:val="20"/>
        </w:rPr>
        <w:t>souvislosti s</w:t>
      </w:r>
      <w:r w:rsidR="00C20DA1" w:rsidRPr="00B816FF">
        <w:rPr>
          <w:szCs w:val="20"/>
        </w:rPr>
        <w:t> </w:t>
      </w:r>
      <w:r w:rsidR="00C12F90" w:rsidRPr="00B816FF">
        <w:rPr>
          <w:szCs w:val="20"/>
        </w:rPr>
        <w:t xml:space="preserve">užíváním výstupů </w:t>
      </w:r>
      <w:r w:rsidR="00A76D72" w:rsidRPr="00B816FF">
        <w:rPr>
          <w:szCs w:val="20"/>
        </w:rPr>
        <w:t xml:space="preserve">poskytování Služeb </w:t>
      </w:r>
      <w:r w:rsidR="00C12F90" w:rsidRPr="00B816FF">
        <w:rPr>
          <w:szCs w:val="20"/>
        </w:rPr>
        <w:t>Objednatelem, zavazuje se Objednatel o</w:t>
      </w:r>
      <w:r w:rsidR="00ED0C22" w:rsidRPr="00B816FF">
        <w:rPr>
          <w:szCs w:val="20"/>
        </w:rPr>
        <w:t> </w:t>
      </w:r>
      <w:r w:rsidR="00C12F90" w:rsidRPr="00B816FF">
        <w:rPr>
          <w:szCs w:val="20"/>
        </w:rPr>
        <w:t xml:space="preserve">této skutečnosti neprodleně informovat </w:t>
      </w:r>
      <w:r w:rsidRPr="00B816FF">
        <w:rPr>
          <w:szCs w:val="20"/>
        </w:rPr>
        <w:t>Poskytovatel</w:t>
      </w:r>
      <w:r w:rsidR="00C12F90" w:rsidRPr="00B816FF">
        <w:rPr>
          <w:szCs w:val="20"/>
        </w:rPr>
        <w:t xml:space="preserve">e a </w:t>
      </w:r>
      <w:r w:rsidRPr="00B816FF">
        <w:rPr>
          <w:szCs w:val="20"/>
        </w:rPr>
        <w:t>Poskytovatel</w:t>
      </w:r>
      <w:r w:rsidR="00C12F90" w:rsidRPr="00B816FF">
        <w:rPr>
          <w:szCs w:val="20"/>
        </w:rPr>
        <w:t xml:space="preserve"> se zavazuje přijmout taková opatření, aby Objednatel byl oprávněn nerušeně užívat výstupy </w:t>
      </w:r>
      <w:r w:rsidR="00A76D72" w:rsidRPr="00B816FF">
        <w:rPr>
          <w:szCs w:val="20"/>
        </w:rPr>
        <w:t>poskytování Služeb</w:t>
      </w:r>
      <w:r w:rsidR="00C12F90" w:rsidRPr="00B816FF">
        <w:rPr>
          <w:szCs w:val="20"/>
        </w:rPr>
        <w:t xml:space="preserve">, zejména </w:t>
      </w:r>
      <w:r w:rsidR="00D117D2" w:rsidRPr="00B816FF">
        <w:rPr>
          <w:szCs w:val="20"/>
        </w:rPr>
        <w:t xml:space="preserve">zabezpečit </w:t>
      </w:r>
      <w:r w:rsidR="00C12F90" w:rsidRPr="00B816FF">
        <w:rPr>
          <w:szCs w:val="20"/>
        </w:rPr>
        <w:t>pro Objednatele uděl</w:t>
      </w:r>
      <w:r w:rsidR="00E61C23" w:rsidRPr="00B816FF">
        <w:rPr>
          <w:szCs w:val="20"/>
        </w:rPr>
        <w:t xml:space="preserve">ení </w:t>
      </w:r>
      <w:r w:rsidR="00DF3E5C" w:rsidRPr="00B816FF">
        <w:rPr>
          <w:szCs w:val="20"/>
        </w:rPr>
        <w:t xml:space="preserve">Udělovaných oprávnění </w:t>
      </w:r>
      <w:r w:rsidR="00DA0AC1" w:rsidRPr="00B816FF">
        <w:rPr>
          <w:szCs w:val="20"/>
        </w:rPr>
        <w:t>ve stejném rozsahu na </w:t>
      </w:r>
      <w:r w:rsidRPr="00B816FF">
        <w:rPr>
          <w:szCs w:val="20"/>
        </w:rPr>
        <w:t>Poskytovatel</w:t>
      </w:r>
      <w:r w:rsidR="00900361" w:rsidRPr="00B816FF">
        <w:rPr>
          <w:szCs w:val="20"/>
        </w:rPr>
        <w:t>e bez dalších nákladů a </w:t>
      </w:r>
      <w:r w:rsidR="00C12F90" w:rsidRPr="00B816FF">
        <w:rPr>
          <w:szCs w:val="20"/>
        </w:rPr>
        <w:t>požadavků na úplatu od Objednatele.</w:t>
      </w:r>
      <w:bookmarkEnd w:id="430"/>
    </w:p>
    <w:p w14:paraId="67477849" w14:textId="3B1BBA7E" w:rsidR="00C12F90" w:rsidRPr="00B816FF" w:rsidRDefault="006A1D12" w:rsidP="00F338C5">
      <w:pPr>
        <w:pStyle w:val="MSlnek"/>
        <w:spacing w:line="280" w:lineRule="atLeast"/>
        <w:rPr>
          <w:szCs w:val="20"/>
        </w:rPr>
      </w:pPr>
      <w:bookmarkStart w:id="431" w:name="_Ref516502446"/>
      <w:bookmarkStart w:id="432" w:name="_Toc190872030"/>
      <w:r w:rsidRPr="00B816FF">
        <w:rPr>
          <w:szCs w:val="20"/>
        </w:rPr>
        <w:t>Uplatní-li</w:t>
      </w:r>
      <w:r w:rsidR="00C12F90" w:rsidRPr="00B816FF">
        <w:rPr>
          <w:szCs w:val="20"/>
        </w:rPr>
        <w:t xml:space="preserve"> jakákoliv třetí osoba nárok z důvodu porušení práv duševního vlastnictví ve vztahu k</w:t>
      </w:r>
      <w:r w:rsidR="00AC52F9" w:rsidRPr="00B816FF">
        <w:rPr>
          <w:szCs w:val="20"/>
        </w:rPr>
        <w:t> </w:t>
      </w:r>
      <w:r w:rsidR="00C12F90" w:rsidRPr="00B816FF">
        <w:rPr>
          <w:szCs w:val="20"/>
        </w:rPr>
        <w:t xml:space="preserve">výstupu </w:t>
      </w:r>
      <w:r w:rsidR="00A76D72" w:rsidRPr="00B816FF">
        <w:rPr>
          <w:szCs w:val="20"/>
        </w:rPr>
        <w:t>poskytování Služeb</w:t>
      </w:r>
      <w:r w:rsidR="00C12F90" w:rsidRPr="00B816FF">
        <w:rPr>
          <w:szCs w:val="20"/>
        </w:rPr>
        <w:t xml:space="preserve">, jež </w:t>
      </w:r>
      <w:r w:rsidR="00DA1D06" w:rsidRPr="00B816FF">
        <w:rPr>
          <w:szCs w:val="20"/>
        </w:rPr>
        <w:t>Poskytovatel</w:t>
      </w:r>
      <w:r w:rsidR="00C12F90" w:rsidRPr="00B816FF">
        <w:rPr>
          <w:szCs w:val="20"/>
        </w:rPr>
        <w:t xml:space="preserve"> předal Objednateli, je </w:t>
      </w:r>
      <w:r w:rsidR="00DA1D06" w:rsidRPr="00B816FF">
        <w:rPr>
          <w:szCs w:val="20"/>
        </w:rPr>
        <w:t>Poskytovatel</w:t>
      </w:r>
      <w:r w:rsidR="00C12F90" w:rsidRPr="00B816FF">
        <w:rPr>
          <w:szCs w:val="20"/>
        </w:rPr>
        <w:t xml:space="preserve"> povinen nahradit Objednateli veškerou újmu takto z</w:t>
      </w:r>
      <w:r w:rsidR="00900361" w:rsidRPr="00B816FF">
        <w:rPr>
          <w:szCs w:val="20"/>
        </w:rPr>
        <w:t>působenou a přiznanou soudem či </w:t>
      </w:r>
      <w:r w:rsidR="00C12F90" w:rsidRPr="00B816FF">
        <w:rPr>
          <w:szCs w:val="20"/>
        </w:rPr>
        <w:t>obsaženou v</w:t>
      </w:r>
      <w:r w:rsidR="00AC52F9" w:rsidRPr="00B816FF">
        <w:rPr>
          <w:szCs w:val="20"/>
        </w:rPr>
        <w:t> </w:t>
      </w:r>
      <w:r w:rsidR="00C12F90" w:rsidRPr="00B816FF">
        <w:rPr>
          <w:szCs w:val="20"/>
        </w:rPr>
        <w:t xml:space="preserve">dohodě o narovnání schválené </w:t>
      </w:r>
      <w:r w:rsidR="00DA1D06" w:rsidRPr="00B816FF">
        <w:rPr>
          <w:szCs w:val="20"/>
        </w:rPr>
        <w:t>Poskytovatel</w:t>
      </w:r>
      <w:r w:rsidR="00C12F90" w:rsidRPr="00B816FF">
        <w:rPr>
          <w:szCs w:val="20"/>
        </w:rPr>
        <w:t>em, jakož i účelné náklady vynaložené na</w:t>
      </w:r>
      <w:r w:rsidR="00CA2286">
        <w:rPr>
          <w:szCs w:val="20"/>
        </w:rPr>
        <w:t> </w:t>
      </w:r>
      <w:r w:rsidR="00C12F90" w:rsidRPr="00B816FF">
        <w:rPr>
          <w:szCs w:val="20"/>
        </w:rPr>
        <w:t>obranu práv Objednatel</w:t>
      </w:r>
      <w:r w:rsidR="00E61C23" w:rsidRPr="00B816FF">
        <w:rPr>
          <w:szCs w:val="20"/>
        </w:rPr>
        <w:t xml:space="preserve">e z </w:t>
      </w:r>
      <w:r w:rsidR="00897884" w:rsidRPr="00B816FF">
        <w:rPr>
          <w:szCs w:val="20"/>
        </w:rPr>
        <w:t xml:space="preserve">Udělovaných oprávnění </w:t>
      </w:r>
      <w:r w:rsidR="00C12F90" w:rsidRPr="00B816FF">
        <w:rPr>
          <w:szCs w:val="20"/>
        </w:rPr>
        <w:t xml:space="preserve">ve smyslu § 2369 Občanského zákoníku. </w:t>
      </w:r>
      <w:r w:rsidR="00DA1D06" w:rsidRPr="00B816FF">
        <w:rPr>
          <w:szCs w:val="20"/>
        </w:rPr>
        <w:t>Poskytovatel</w:t>
      </w:r>
      <w:r w:rsidR="00C12F90" w:rsidRPr="00B816FF">
        <w:rPr>
          <w:szCs w:val="20"/>
        </w:rPr>
        <w:t xml:space="preserve"> se v takovém případě dále zavazuje na svůj náklad poskytnout Objednateli veškerou možnou součinnost k ochraně jeho práv a oprávnění dle tohoto Článku</w:t>
      </w:r>
      <w:r w:rsidR="00E61C23" w:rsidRPr="00B816FF">
        <w:rPr>
          <w:szCs w:val="20"/>
        </w:rPr>
        <w:t xml:space="preserve"> </w:t>
      </w:r>
      <w:r w:rsidR="00E61C23" w:rsidRPr="00B816FF">
        <w:rPr>
          <w:szCs w:val="20"/>
        </w:rPr>
        <w:fldChar w:fldCharType="begin"/>
      </w:r>
      <w:r w:rsidR="00E61C23" w:rsidRPr="00B816FF">
        <w:rPr>
          <w:szCs w:val="20"/>
        </w:rPr>
        <w:instrText xml:space="preserve"> REF _Ref515810751 \r \h </w:instrText>
      </w:r>
      <w:r w:rsidR="0056038E" w:rsidRPr="00B816FF">
        <w:rPr>
          <w:szCs w:val="20"/>
        </w:rPr>
        <w:instrText xml:space="preserve"> \* MERGEFORMAT </w:instrText>
      </w:r>
      <w:r w:rsidR="00E61C23" w:rsidRPr="00B816FF">
        <w:rPr>
          <w:szCs w:val="20"/>
        </w:rPr>
      </w:r>
      <w:r w:rsidR="00E61C23" w:rsidRPr="00B816FF">
        <w:rPr>
          <w:szCs w:val="20"/>
        </w:rPr>
        <w:fldChar w:fldCharType="separate"/>
      </w:r>
      <w:r w:rsidR="008E4817">
        <w:rPr>
          <w:szCs w:val="20"/>
        </w:rPr>
        <w:t>14</w:t>
      </w:r>
      <w:r w:rsidR="00E61C23" w:rsidRPr="00B816FF">
        <w:rPr>
          <w:szCs w:val="20"/>
        </w:rPr>
        <w:fldChar w:fldCharType="end"/>
      </w:r>
      <w:r w:rsidR="00C12F90" w:rsidRPr="00B816FF">
        <w:rPr>
          <w:szCs w:val="20"/>
        </w:rPr>
        <w:t xml:space="preserve"> (Práva duševního vlastnictví); zejména mu poskytnout všechny podklady, informace a</w:t>
      </w:r>
      <w:r w:rsidR="00CA2286">
        <w:rPr>
          <w:szCs w:val="20"/>
        </w:rPr>
        <w:t> </w:t>
      </w:r>
      <w:r w:rsidR="00C12F90" w:rsidRPr="00B816FF">
        <w:rPr>
          <w:szCs w:val="20"/>
        </w:rPr>
        <w:t>vysvětlení k</w:t>
      </w:r>
      <w:r w:rsidR="00AC52F9" w:rsidRPr="00B816FF">
        <w:rPr>
          <w:szCs w:val="20"/>
        </w:rPr>
        <w:t> </w:t>
      </w:r>
      <w:r w:rsidR="00C12F90" w:rsidRPr="00B816FF">
        <w:rPr>
          <w:szCs w:val="20"/>
        </w:rPr>
        <w:t>prokázání neoprávněnosti nároku třetí strany.</w:t>
      </w:r>
      <w:bookmarkEnd w:id="431"/>
      <w:r w:rsidR="00C12F90" w:rsidRPr="00B816FF">
        <w:rPr>
          <w:szCs w:val="20"/>
        </w:rPr>
        <w:t xml:space="preserve"> </w:t>
      </w:r>
      <w:r w:rsidR="00000534" w:rsidRPr="00B816FF">
        <w:rPr>
          <w:szCs w:val="20"/>
        </w:rPr>
        <w:t>Jedná-li se o zcela jasně neopodstatněný nárok</w:t>
      </w:r>
      <w:r w:rsidR="003E3C0A" w:rsidRPr="00B816FF">
        <w:rPr>
          <w:szCs w:val="20"/>
        </w:rPr>
        <w:t xml:space="preserve"> třetí osoby</w:t>
      </w:r>
      <w:r w:rsidR="00000534" w:rsidRPr="00B816FF">
        <w:rPr>
          <w:szCs w:val="20"/>
        </w:rPr>
        <w:t>, není Poskytovatel povinen hradit Objednateli náklady vynaložené na obranu práv Objednatele z</w:t>
      </w:r>
      <w:r w:rsidR="003E3C0A" w:rsidRPr="00B816FF">
        <w:rPr>
          <w:szCs w:val="20"/>
        </w:rPr>
        <w:t> </w:t>
      </w:r>
      <w:r w:rsidR="00000534" w:rsidRPr="00B816FF">
        <w:rPr>
          <w:szCs w:val="20"/>
        </w:rPr>
        <w:t>Udělovaných oprávnění</w:t>
      </w:r>
      <w:r w:rsidR="003E3C0A" w:rsidRPr="00B816FF">
        <w:rPr>
          <w:szCs w:val="20"/>
        </w:rPr>
        <w:t>.</w:t>
      </w:r>
      <w:bookmarkEnd w:id="432"/>
    </w:p>
    <w:p w14:paraId="3BDE8221" w14:textId="4F4876F4" w:rsidR="00C12F90" w:rsidRPr="00B816FF" w:rsidRDefault="00C12F90" w:rsidP="00F338C5">
      <w:pPr>
        <w:pStyle w:val="MSlnek"/>
        <w:spacing w:line="280" w:lineRule="atLeast"/>
        <w:rPr>
          <w:szCs w:val="20"/>
        </w:rPr>
      </w:pPr>
      <w:bookmarkStart w:id="433" w:name="_Toc190872031"/>
      <w:r w:rsidRPr="00B816FF">
        <w:rPr>
          <w:szCs w:val="20"/>
        </w:rPr>
        <w:t xml:space="preserve">V případě nároku dle předchozího </w:t>
      </w:r>
      <w:r w:rsidR="00065744" w:rsidRPr="00AE2CD7">
        <w:rPr>
          <w:szCs w:val="20"/>
        </w:rPr>
        <w:t>odst.</w:t>
      </w:r>
      <w:r w:rsidR="00897884" w:rsidRPr="00B816FF">
        <w:rPr>
          <w:szCs w:val="20"/>
        </w:rPr>
        <w:t xml:space="preserve"> </w:t>
      </w:r>
      <w:r w:rsidR="00E61C23" w:rsidRPr="00B816FF">
        <w:rPr>
          <w:szCs w:val="20"/>
        </w:rPr>
        <w:fldChar w:fldCharType="begin"/>
      </w:r>
      <w:r w:rsidR="00E61C23" w:rsidRPr="00B816FF">
        <w:rPr>
          <w:szCs w:val="20"/>
        </w:rPr>
        <w:instrText xml:space="preserve"> REF _Ref516502446 \r \h </w:instrText>
      </w:r>
      <w:r w:rsidR="0056038E" w:rsidRPr="00B816FF">
        <w:rPr>
          <w:szCs w:val="20"/>
        </w:rPr>
        <w:instrText xml:space="preserve"> \* MERGEFORMAT </w:instrText>
      </w:r>
      <w:r w:rsidR="00E61C23" w:rsidRPr="00B816FF">
        <w:rPr>
          <w:szCs w:val="20"/>
        </w:rPr>
      </w:r>
      <w:r w:rsidR="00E61C23" w:rsidRPr="00B816FF">
        <w:rPr>
          <w:szCs w:val="20"/>
        </w:rPr>
        <w:fldChar w:fldCharType="separate"/>
      </w:r>
      <w:r w:rsidR="008E4817">
        <w:rPr>
          <w:szCs w:val="20"/>
        </w:rPr>
        <w:t>14.18</w:t>
      </w:r>
      <w:r w:rsidR="00E61C23" w:rsidRPr="00B816FF">
        <w:rPr>
          <w:szCs w:val="20"/>
        </w:rPr>
        <w:fldChar w:fldCharType="end"/>
      </w:r>
      <w:r w:rsidRPr="00B816FF">
        <w:rPr>
          <w:szCs w:val="20"/>
        </w:rPr>
        <w:t xml:space="preserve">, nebo je-li důvodné předpokládat, že takový nárok bude uplatněn, </w:t>
      </w:r>
      <w:r w:rsidR="00354A58" w:rsidRPr="00B816FF">
        <w:rPr>
          <w:szCs w:val="20"/>
        </w:rPr>
        <w:t xml:space="preserve">zabezpečí </w:t>
      </w:r>
      <w:r w:rsidR="00DA1D06" w:rsidRPr="00B816FF">
        <w:rPr>
          <w:szCs w:val="20"/>
        </w:rPr>
        <w:t>Poskytovatel</w:t>
      </w:r>
      <w:r w:rsidRPr="00B816FF">
        <w:rPr>
          <w:szCs w:val="20"/>
        </w:rPr>
        <w:t xml:space="preserve"> Objednateli možnost d</w:t>
      </w:r>
      <w:r w:rsidR="00900361" w:rsidRPr="00B816FF">
        <w:rPr>
          <w:szCs w:val="20"/>
        </w:rPr>
        <w:t>ále příslušný výstup užívat bez </w:t>
      </w:r>
      <w:r w:rsidRPr="00B816FF">
        <w:rPr>
          <w:szCs w:val="20"/>
        </w:rPr>
        <w:t xml:space="preserve">nároku na úplatu nad rámec sjednaný v této </w:t>
      </w:r>
      <w:r w:rsidR="007A5FF0">
        <w:rPr>
          <w:szCs w:val="20"/>
        </w:rPr>
        <w:t>S</w:t>
      </w:r>
      <w:r w:rsidR="00E36934" w:rsidRPr="00B816FF">
        <w:rPr>
          <w:szCs w:val="20"/>
        </w:rPr>
        <w:t>mlouvě</w:t>
      </w:r>
      <w:r w:rsidRPr="00B816FF">
        <w:rPr>
          <w:szCs w:val="20"/>
        </w:rPr>
        <w:t>.</w:t>
      </w:r>
      <w:bookmarkEnd w:id="433"/>
    </w:p>
    <w:p w14:paraId="6232FE42" w14:textId="2503D64D" w:rsidR="00C12F90" w:rsidRPr="00B816FF" w:rsidRDefault="00C12F90" w:rsidP="00F338C5">
      <w:pPr>
        <w:pStyle w:val="MSlnek"/>
        <w:spacing w:line="280" w:lineRule="atLeast"/>
        <w:rPr>
          <w:szCs w:val="20"/>
        </w:rPr>
      </w:pPr>
      <w:bookmarkStart w:id="434" w:name="_Ref518377066"/>
      <w:bookmarkStart w:id="435" w:name="_Toc190872032"/>
      <w:r w:rsidRPr="00B816FF">
        <w:rPr>
          <w:szCs w:val="20"/>
        </w:rPr>
        <w:t xml:space="preserve">Strany výslovně prohlašují, že pokud při poskytování plnění dle této </w:t>
      </w:r>
      <w:r w:rsidR="00C44675" w:rsidRPr="00B816FF">
        <w:rPr>
          <w:szCs w:val="20"/>
        </w:rPr>
        <w:t>Smlouvy</w:t>
      </w:r>
      <w:r w:rsidRPr="00B816FF">
        <w:rPr>
          <w:szCs w:val="20"/>
        </w:rPr>
        <w:t xml:space="preserve"> vznikne činností </w:t>
      </w:r>
      <w:r w:rsidR="00DA1D06" w:rsidRPr="00B816FF">
        <w:rPr>
          <w:szCs w:val="20"/>
        </w:rPr>
        <w:t>Poskytovatel</w:t>
      </w:r>
      <w:r w:rsidRPr="00B816FF">
        <w:rPr>
          <w:szCs w:val="20"/>
        </w:rPr>
        <w:t>e a Objednatele dílo spoluautorů nebo kol</w:t>
      </w:r>
      <w:r w:rsidR="00900361" w:rsidRPr="00B816FF">
        <w:rPr>
          <w:szCs w:val="20"/>
        </w:rPr>
        <w:t>ektivní dílo a</w:t>
      </w:r>
      <w:r w:rsidR="00E92E8F" w:rsidRPr="00B816FF">
        <w:rPr>
          <w:szCs w:val="20"/>
        </w:rPr>
        <w:t> </w:t>
      </w:r>
      <w:r w:rsidR="00900361" w:rsidRPr="00B816FF">
        <w:rPr>
          <w:szCs w:val="20"/>
        </w:rPr>
        <w:t>nedohodnou-li se </w:t>
      </w:r>
      <w:r w:rsidRPr="00B816FF">
        <w:rPr>
          <w:szCs w:val="20"/>
        </w:rPr>
        <w:t>Strany výslovně jinak, Objednatel nabývá v tomto případě práva duševního vlastnictví stanovená výše v tomto Článku</w:t>
      </w:r>
      <w:r w:rsidR="00E36934" w:rsidRPr="00B816FF">
        <w:rPr>
          <w:szCs w:val="20"/>
        </w:rPr>
        <w:t xml:space="preserve"> </w:t>
      </w:r>
      <w:r w:rsidR="00E36934" w:rsidRPr="00B816FF">
        <w:rPr>
          <w:szCs w:val="20"/>
        </w:rPr>
        <w:fldChar w:fldCharType="begin"/>
      </w:r>
      <w:r w:rsidR="00E36934" w:rsidRPr="00B816FF">
        <w:rPr>
          <w:szCs w:val="20"/>
        </w:rPr>
        <w:instrText xml:space="preserve"> REF _Ref515810751 \r \h </w:instrText>
      </w:r>
      <w:r w:rsidR="0056038E" w:rsidRPr="00B816FF">
        <w:rPr>
          <w:szCs w:val="20"/>
        </w:rPr>
        <w:instrText xml:space="preserve"> \* MERGEFORMAT </w:instrText>
      </w:r>
      <w:r w:rsidR="00E36934" w:rsidRPr="00B816FF">
        <w:rPr>
          <w:szCs w:val="20"/>
        </w:rPr>
      </w:r>
      <w:r w:rsidR="00E36934" w:rsidRPr="00B816FF">
        <w:rPr>
          <w:szCs w:val="20"/>
        </w:rPr>
        <w:fldChar w:fldCharType="separate"/>
      </w:r>
      <w:r w:rsidR="008E4817">
        <w:rPr>
          <w:szCs w:val="20"/>
        </w:rPr>
        <w:t>14</w:t>
      </w:r>
      <w:r w:rsidR="00E36934" w:rsidRPr="00B816FF">
        <w:rPr>
          <w:szCs w:val="20"/>
        </w:rPr>
        <w:fldChar w:fldCharType="end"/>
      </w:r>
      <w:r w:rsidR="00E36934" w:rsidRPr="00B816FF">
        <w:rPr>
          <w:szCs w:val="20"/>
        </w:rPr>
        <w:t xml:space="preserve"> (</w:t>
      </w:r>
      <w:r w:rsidRPr="00B816FF">
        <w:rPr>
          <w:szCs w:val="20"/>
        </w:rPr>
        <w:t>Práva duševního vlastnictví</w:t>
      </w:r>
      <w:r w:rsidR="00900361" w:rsidRPr="00B816FF">
        <w:rPr>
          <w:szCs w:val="20"/>
        </w:rPr>
        <w:t>). Cena je stanovena se </w:t>
      </w:r>
      <w:r w:rsidRPr="00B816FF">
        <w:rPr>
          <w:szCs w:val="20"/>
        </w:rPr>
        <w:t xml:space="preserve">zohledněním tohoto </w:t>
      </w:r>
      <w:r w:rsidR="00065744" w:rsidRPr="00AE2CD7">
        <w:rPr>
          <w:szCs w:val="20"/>
        </w:rPr>
        <w:t>odst.</w:t>
      </w:r>
      <w:r w:rsidR="00C6746C" w:rsidRPr="00B816FF">
        <w:rPr>
          <w:szCs w:val="20"/>
        </w:rPr>
        <w:t xml:space="preserve"> </w:t>
      </w:r>
      <w:r w:rsidR="00C6746C" w:rsidRPr="00B816FF">
        <w:rPr>
          <w:szCs w:val="20"/>
        </w:rPr>
        <w:fldChar w:fldCharType="begin"/>
      </w:r>
      <w:r w:rsidR="00C6746C" w:rsidRPr="00B816FF">
        <w:rPr>
          <w:szCs w:val="20"/>
        </w:rPr>
        <w:instrText xml:space="preserve"> REF _Ref518377066 \r \h </w:instrText>
      </w:r>
      <w:r w:rsidR="0056038E" w:rsidRPr="00B816FF">
        <w:rPr>
          <w:szCs w:val="20"/>
        </w:rPr>
        <w:instrText xml:space="preserve"> \* MERGEFORMAT </w:instrText>
      </w:r>
      <w:r w:rsidR="00C6746C" w:rsidRPr="00B816FF">
        <w:rPr>
          <w:szCs w:val="20"/>
        </w:rPr>
      </w:r>
      <w:r w:rsidR="00C6746C" w:rsidRPr="00B816FF">
        <w:rPr>
          <w:szCs w:val="20"/>
        </w:rPr>
        <w:fldChar w:fldCharType="separate"/>
      </w:r>
      <w:r w:rsidR="008E4817">
        <w:rPr>
          <w:szCs w:val="20"/>
        </w:rPr>
        <w:t>14.20</w:t>
      </w:r>
      <w:r w:rsidR="00C6746C" w:rsidRPr="00B816FF">
        <w:rPr>
          <w:szCs w:val="20"/>
        </w:rPr>
        <w:fldChar w:fldCharType="end"/>
      </w:r>
      <w:r w:rsidR="00C6746C" w:rsidRPr="00B816FF">
        <w:rPr>
          <w:szCs w:val="20"/>
        </w:rPr>
        <w:t xml:space="preserve"> </w:t>
      </w:r>
      <w:r w:rsidRPr="00B816FF">
        <w:rPr>
          <w:szCs w:val="20"/>
        </w:rPr>
        <w:t xml:space="preserve">a </w:t>
      </w:r>
      <w:r w:rsidR="00DA1D06" w:rsidRPr="00B816FF">
        <w:rPr>
          <w:szCs w:val="20"/>
        </w:rPr>
        <w:t>Poskytovatel</w:t>
      </w:r>
      <w:r w:rsidRPr="00B816FF">
        <w:rPr>
          <w:szCs w:val="20"/>
        </w:rPr>
        <w:t>i nevzniknou v případě vytvoření díla spoluautorů žádné nové nároky na odměnu.</w:t>
      </w:r>
      <w:bookmarkEnd w:id="434"/>
      <w:bookmarkEnd w:id="435"/>
    </w:p>
    <w:p w14:paraId="595114C0" w14:textId="516EFB1E" w:rsidR="00615F87" w:rsidRPr="00B816FF" w:rsidRDefault="00C12F90" w:rsidP="00F338C5">
      <w:pPr>
        <w:pStyle w:val="MSlnek"/>
        <w:spacing w:line="280" w:lineRule="atLeast"/>
        <w:rPr>
          <w:szCs w:val="20"/>
        </w:rPr>
      </w:pPr>
      <w:bookmarkStart w:id="436" w:name="_Toc190872033"/>
      <w:r w:rsidRPr="00B816FF">
        <w:rPr>
          <w:szCs w:val="20"/>
        </w:rPr>
        <w:t xml:space="preserve">Spolu </w:t>
      </w:r>
      <w:r w:rsidR="00CE6ECF" w:rsidRPr="00B816FF">
        <w:rPr>
          <w:szCs w:val="20"/>
        </w:rPr>
        <w:t xml:space="preserve">s </w:t>
      </w:r>
      <w:r w:rsidR="00E82F8A" w:rsidRPr="00B816FF">
        <w:rPr>
          <w:szCs w:val="20"/>
        </w:rPr>
        <w:t>Programem s otevřeným kódem</w:t>
      </w:r>
      <w:r w:rsidR="00CE6ECF" w:rsidRPr="00B816FF">
        <w:rPr>
          <w:szCs w:val="20"/>
        </w:rPr>
        <w:t>, případně schváleným Standardním software,</w:t>
      </w:r>
      <w:r w:rsidR="00E82F8A" w:rsidRPr="00B816FF">
        <w:rPr>
          <w:szCs w:val="20"/>
        </w:rPr>
        <w:t xml:space="preserve"> </w:t>
      </w:r>
      <w:r w:rsidRPr="00B816FF">
        <w:rPr>
          <w:szCs w:val="20"/>
        </w:rPr>
        <w:t xml:space="preserve">musí vždy být předána </w:t>
      </w:r>
      <w:r w:rsidR="00F10CBF" w:rsidRPr="00B816FF">
        <w:rPr>
          <w:szCs w:val="20"/>
        </w:rPr>
        <w:t xml:space="preserve">také </w:t>
      </w:r>
      <w:r w:rsidRPr="00B816FF">
        <w:rPr>
          <w:szCs w:val="20"/>
        </w:rPr>
        <w:t>kompletní uživatelská, administrátorská a provozní dokumentace k</w:t>
      </w:r>
      <w:r w:rsidR="00CA2286">
        <w:rPr>
          <w:szCs w:val="20"/>
        </w:rPr>
        <w:t> </w:t>
      </w:r>
      <w:r w:rsidR="00984735" w:rsidRPr="00B816FF">
        <w:rPr>
          <w:szCs w:val="20"/>
        </w:rPr>
        <w:t>Programu s otevřeným kódem</w:t>
      </w:r>
      <w:r w:rsidR="00CE6ECF" w:rsidRPr="00B816FF">
        <w:rPr>
          <w:szCs w:val="20"/>
        </w:rPr>
        <w:t>, případně schváleným Standardním software,</w:t>
      </w:r>
      <w:r w:rsidR="0072002A" w:rsidRPr="00B816FF">
        <w:rPr>
          <w:szCs w:val="20"/>
        </w:rPr>
        <w:t xml:space="preserve"> včetně dokumentace jejich API</w:t>
      </w:r>
      <w:r w:rsidR="005119C0" w:rsidRPr="00B816FF">
        <w:rPr>
          <w:szCs w:val="20"/>
        </w:rPr>
        <w:t>, existuje-li</w:t>
      </w:r>
      <w:r w:rsidR="00900361" w:rsidRPr="00B816FF">
        <w:rPr>
          <w:szCs w:val="20"/>
        </w:rPr>
        <w:t>.</w:t>
      </w:r>
      <w:r w:rsidR="00C83A30" w:rsidRPr="00B816FF">
        <w:rPr>
          <w:szCs w:val="20"/>
        </w:rPr>
        <w:t xml:space="preserve"> </w:t>
      </w:r>
      <w:r w:rsidR="00DB0DDB" w:rsidRPr="00B816FF">
        <w:rPr>
          <w:szCs w:val="20"/>
        </w:rPr>
        <w:t xml:space="preserve">V případě, že je tato dokumentace dostupná </w:t>
      </w:r>
      <w:r w:rsidR="00A74055" w:rsidRPr="00B816FF">
        <w:rPr>
          <w:szCs w:val="20"/>
        </w:rPr>
        <w:t xml:space="preserve">bez omezení </w:t>
      </w:r>
      <w:r w:rsidR="00DB0DDB" w:rsidRPr="00B816FF">
        <w:rPr>
          <w:szCs w:val="20"/>
        </w:rPr>
        <w:t xml:space="preserve">veřejně, může ji Poskytovatel předat Objednateli </w:t>
      </w:r>
      <w:r w:rsidR="00965BC6" w:rsidRPr="00B816FF">
        <w:rPr>
          <w:szCs w:val="20"/>
        </w:rPr>
        <w:t>i odkazem na její veřejně dostupnou verzi</w:t>
      </w:r>
      <w:r w:rsidR="00F10CBF" w:rsidRPr="00B816FF">
        <w:rPr>
          <w:szCs w:val="20"/>
        </w:rPr>
        <w:t>, přičemž ale musí splňovat</w:t>
      </w:r>
      <w:r w:rsidR="00E92E8F" w:rsidRPr="00B816FF">
        <w:rPr>
          <w:szCs w:val="20"/>
        </w:rPr>
        <w:t xml:space="preserve"> přinejmenším</w:t>
      </w:r>
      <w:r w:rsidR="00F10CBF" w:rsidRPr="00B816FF">
        <w:rPr>
          <w:szCs w:val="20"/>
        </w:rPr>
        <w:t xml:space="preserve"> požadavky dle Přílohy č. 1 [Technická dokumentace]</w:t>
      </w:r>
      <w:r w:rsidR="00965BC6" w:rsidRPr="00B816FF">
        <w:rPr>
          <w:szCs w:val="20"/>
        </w:rPr>
        <w:t>.</w:t>
      </w:r>
      <w:bookmarkEnd w:id="436"/>
    </w:p>
    <w:p w14:paraId="1695DD5F" w14:textId="013B5A67" w:rsidR="007B0997" w:rsidRPr="00B816FF" w:rsidRDefault="008C3E94" w:rsidP="00CA2286">
      <w:pPr>
        <w:pStyle w:val="MSNadpis1"/>
        <w:spacing w:before="360" w:line="280" w:lineRule="atLeast"/>
        <w:rPr>
          <w:b w:val="0"/>
          <w:bCs w:val="0"/>
        </w:rPr>
      </w:pPr>
      <w:bookmarkStart w:id="437" w:name="_Ref516575742"/>
      <w:bookmarkStart w:id="438" w:name="_Toc532815626"/>
      <w:bookmarkStart w:id="439" w:name="_Toc51336291"/>
      <w:bookmarkStart w:id="440" w:name="_Toc56623849"/>
      <w:bookmarkStart w:id="441" w:name="_Toc56703397"/>
      <w:bookmarkStart w:id="442" w:name="_Toc190872034"/>
      <w:bookmarkStart w:id="443" w:name="_Toc215557191"/>
      <w:r w:rsidRPr="00AE2CD7">
        <w:rPr>
          <w:szCs w:val="20"/>
        </w:rPr>
        <w:t>ZDROJOVÝ KÓD</w:t>
      </w:r>
      <w:bookmarkEnd w:id="437"/>
      <w:bookmarkEnd w:id="438"/>
      <w:bookmarkEnd w:id="439"/>
      <w:bookmarkEnd w:id="440"/>
      <w:bookmarkEnd w:id="441"/>
      <w:bookmarkEnd w:id="442"/>
      <w:bookmarkEnd w:id="443"/>
    </w:p>
    <w:p w14:paraId="0E5A5444" w14:textId="1BAD746F" w:rsidR="00A3667D" w:rsidRPr="00B816FF" w:rsidRDefault="006A1D12" w:rsidP="00F338C5">
      <w:pPr>
        <w:pStyle w:val="MSlnek"/>
        <w:spacing w:line="280" w:lineRule="atLeast"/>
        <w:rPr>
          <w:szCs w:val="20"/>
        </w:rPr>
      </w:pPr>
      <w:bookmarkStart w:id="444" w:name="_Toc190872035"/>
      <w:r w:rsidRPr="00B816FF">
        <w:rPr>
          <w:szCs w:val="20"/>
        </w:rPr>
        <w:t>J</w:t>
      </w:r>
      <w:r w:rsidR="00A3667D" w:rsidRPr="00B816FF">
        <w:rPr>
          <w:szCs w:val="20"/>
        </w:rPr>
        <w:t>e</w:t>
      </w:r>
      <w:r w:rsidRPr="00B816FF">
        <w:rPr>
          <w:szCs w:val="20"/>
        </w:rPr>
        <w:t>-li</w:t>
      </w:r>
      <w:r w:rsidR="00A3667D" w:rsidRPr="00B816FF">
        <w:rPr>
          <w:szCs w:val="20"/>
        </w:rPr>
        <w:t xml:space="preserve"> tak v </w:t>
      </w:r>
      <w:r w:rsidR="00065744" w:rsidRPr="00AE2CD7">
        <w:rPr>
          <w:szCs w:val="20"/>
        </w:rPr>
        <w:t>odst.</w:t>
      </w:r>
      <w:r w:rsidR="00A3667D" w:rsidRPr="00B816FF">
        <w:rPr>
          <w:szCs w:val="20"/>
        </w:rPr>
        <w:t xml:space="preserve"> </w:t>
      </w:r>
      <w:r w:rsidR="00A3667D" w:rsidRPr="00B816FF">
        <w:rPr>
          <w:szCs w:val="20"/>
        </w:rPr>
        <w:fldChar w:fldCharType="begin"/>
      </w:r>
      <w:r w:rsidR="00A3667D" w:rsidRPr="00B816FF">
        <w:rPr>
          <w:szCs w:val="20"/>
        </w:rPr>
        <w:instrText xml:space="preserve"> REF _Ref515810751 \r \h </w:instrText>
      </w:r>
      <w:r w:rsidR="00B665FB" w:rsidRPr="00B816FF">
        <w:rPr>
          <w:szCs w:val="20"/>
        </w:rPr>
        <w:instrText xml:space="preserve"> \* MERGEFORMAT </w:instrText>
      </w:r>
      <w:r w:rsidR="00A3667D" w:rsidRPr="00B816FF">
        <w:rPr>
          <w:szCs w:val="20"/>
        </w:rPr>
      </w:r>
      <w:r w:rsidR="00A3667D" w:rsidRPr="00B816FF">
        <w:rPr>
          <w:szCs w:val="20"/>
        </w:rPr>
        <w:fldChar w:fldCharType="separate"/>
      </w:r>
      <w:r w:rsidR="008E4817">
        <w:rPr>
          <w:szCs w:val="20"/>
        </w:rPr>
        <w:t>14</w:t>
      </w:r>
      <w:r w:rsidR="00A3667D" w:rsidRPr="00B816FF">
        <w:rPr>
          <w:szCs w:val="20"/>
        </w:rPr>
        <w:fldChar w:fldCharType="end"/>
      </w:r>
      <w:r w:rsidR="00A3667D" w:rsidRPr="00B816FF">
        <w:rPr>
          <w:szCs w:val="20"/>
        </w:rPr>
        <w:t xml:space="preserve"> (Práva duševního vlastnictví</w:t>
      </w:r>
      <w:r w:rsidR="00900361" w:rsidRPr="00B816FF">
        <w:rPr>
          <w:szCs w:val="20"/>
        </w:rPr>
        <w:t>) stanoveno, zejména v </w:t>
      </w:r>
      <w:r w:rsidR="00A3667D" w:rsidRPr="00B816FF">
        <w:rPr>
          <w:szCs w:val="20"/>
        </w:rPr>
        <w:t xml:space="preserve">případech postoupení výkonu majetkových práv anebo Výhradní licence, je Poskytovatel povinen nejpozději ke dni skončení Akceptačního řízení dotčeného výstupu, který je součástí poskytování Služeb, předat Objednateli Zdrojový kód každého jednotlivého takového plnění, které je počítačovým programem, a které je Objednateli poskytováno na základě této </w:t>
      </w:r>
      <w:r w:rsidR="00C44675" w:rsidRPr="00B816FF">
        <w:rPr>
          <w:szCs w:val="20"/>
        </w:rPr>
        <w:t>Smlouvy</w:t>
      </w:r>
      <w:r w:rsidR="00A3667D" w:rsidRPr="00B816FF">
        <w:rPr>
          <w:szCs w:val="20"/>
        </w:rPr>
        <w:t>. Zdrojový kód musí být spustitelný v</w:t>
      </w:r>
      <w:r w:rsidR="007712A0" w:rsidRPr="00B816FF">
        <w:rPr>
          <w:szCs w:val="20"/>
        </w:rPr>
        <w:t xml:space="preserve"> IT </w:t>
      </w:r>
      <w:r w:rsidR="00A3667D" w:rsidRPr="00B816FF">
        <w:rPr>
          <w:szCs w:val="20"/>
        </w:rPr>
        <w:t xml:space="preserve">prostředí </w:t>
      </w:r>
      <w:r w:rsidR="007712A0" w:rsidRPr="00B816FF">
        <w:rPr>
          <w:szCs w:val="20"/>
        </w:rPr>
        <w:t>o</w:t>
      </w:r>
      <w:r w:rsidR="00A3667D" w:rsidRPr="00B816FF">
        <w:rPr>
          <w:szCs w:val="20"/>
        </w:rPr>
        <w:t>bjednatele a zaručující možnost ověření, že je kompletní a</w:t>
      </w:r>
      <w:r w:rsidR="00CA2286">
        <w:rPr>
          <w:szCs w:val="20"/>
        </w:rPr>
        <w:t> </w:t>
      </w:r>
      <w:r w:rsidR="00A3667D" w:rsidRPr="00B816FF">
        <w:rPr>
          <w:szCs w:val="20"/>
        </w:rPr>
        <w:t>ve</w:t>
      </w:r>
      <w:r w:rsidR="00CA2286">
        <w:rPr>
          <w:szCs w:val="20"/>
        </w:rPr>
        <w:t> </w:t>
      </w:r>
      <w:r w:rsidR="00A3667D" w:rsidRPr="00B816FF">
        <w:rPr>
          <w:szCs w:val="20"/>
        </w:rPr>
        <w:t xml:space="preserve">správné verzi, tzn. umožňující </w:t>
      </w:r>
      <w:r w:rsidR="00A83BA0" w:rsidRPr="00B816FF">
        <w:rPr>
          <w:szCs w:val="20"/>
        </w:rPr>
        <w:t xml:space="preserve">zejména </w:t>
      </w:r>
      <w:r w:rsidR="00A3667D" w:rsidRPr="00B816FF">
        <w:rPr>
          <w:szCs w:val="20"/>
        </w:rPr>
        <w:t>k</w:t>
      </w:r>
      <w:r w:rsidR="00900361" w:rsidRPr="00B816FF">
        <w:rPr>
          <w:szCs w:val="20"/>
        </w:rPr>
        <w:t>ompilaci,</w:t>
      </w:r>
      <w:r w:rsidR="00D97315" w:rsidRPr="00B816FF">
        <w:rPr>
          <w:szCs w:val="20"/>
        </w:rPr>
        <w:t xml:space="preserve"> sestavení,</w:t>
      </w:r>
      <w:r w:rsidR="00900361" w:rsidRPr="00B816FF">
        <w:rPr>
          <w:szCs w:val="20"/>
        </w:rPr>
        <w:t xml:space="preserve"> instalaci, spuštění </w:t>
      </w:r>
      <w:r w:rsidR="00900361" w:rsidRPr="00B816FF">
        <w:rPr>
          <w:szCs w:val="20"/>
        </w:rPr>
        <w:lastRenderedPageBreak/>
        <w:t>a </w:t>
      </w:r>
      <w:r w:rsidR="00A3667D" w:rsidRPr="00B816FF">
        <w:rPr>
          <w:szCs w:val="20"/>
        </w:rPr>
        <w:t>ověření funkcionality, a</w:t>
      </w:r>
      <w:r w:rsidR="001623DF" w:rsidRPr="00B816FF">
        <w:rPr>
          <w:szCs w:val="20"/>
        </w:rPr>
        <w:t> </w:t>
      </w:r>
      <w:r w:rsidR="00A3667D" w:rsidRPr="00B816FF">
        <w:rPr>
          <w:szCs w:val="20"/>
        </w:rPr>
        <w:t xml:space="preserve">to včetně podrobné dokumentace Zdrojového kódu k příslušné části Systému, na základě které bude </w:t>
      </w:r>
      <w:r w:rsidR="00D91530" w:rsidRPr="00B816FF">
        <w:rPr>
          <w:szCs w:val="20"/>
        </w:rPr>
        <w:t xml:space="preserve">průměrně </w:t>
      </w:r>
      <w:r w:rsidR="00A3667D" w:rsidRPr="00B816FF">
        <w:rPr>
          <w:szCs w:val="20"/>
        </w:rPr>
        <w:t>kvalifikovaný pracovník Objednatele</w:t>
      </w:r>
      <w:r w:rsidR="00D91530" w:rsidRPr="00B816FF">
        <w:rPr>
          <w:szCs w:val="20"/>
        </w:rPr>
        <w:t xml:space="preserve"> na úseku informatiky pro daný účel</w:t>
      </w:r>
      <w:r w:rsidR="00A3667D" w:rsidRPr="00B816FF">
        <w:rPr>
          <w:szCs w:val="20"/>
        </w:rPr>
        <w:t xml:space="preserve"> schopen pochopit veškeré funkce a vnitřní vazby Software a zasahovat do něj.</w:t>
      </w:r>
      <w:bookmarkEnd w:id="444"/>
      <w:r w:rsidR="00A3667D" w:rsidRPr="00B816FF">
        <w:rPr>
          <w:szCs w:val="20"/>
        </w:rPr>
        <w:t xml:space="preserve"> </w:t>
      </w:r>
    </w:p>
    <w:p w14:paraId="3A5F6482" w14:textId="44FD1E63" w:rsidR="00A3667D" w:rsidRPr="00B816FF" w:rsidRDefault="00A3667D" w:rsidP="00F338C5">
      <w:pPr>
        <w:pStyle w:val="MSlnek"/>
        <w:spacing w:line="280" w:lineRule="atLeast"/>
        <w:rPr>
          <w:szCs w:val="20"/>
        </w:rPr>
      </w:pPr>
      <w:bookmarkStart w:id="445" w:name="_Toc190872036"/>
      <w:r w:rsidRPr="00B816FF">
        <w:rPr>
          <w:szCs w:val="20"/>
        </w:rPr>
        <w:t xml:space="preserve">Zdrojový kód bude předáván Objednateli </w:t>
      </w:r>
      <w:r w:rsidR="00903C7A" w:rsidRPr="00B816FF">
        <w:rPr>
          <w:szCs w:val="20"/>
        </w:rPr>
        <w:t>postupem dle Přílohy č. 1</w:t>
      </w:r>
      <w:r w:rsidRPr="00B816FF">
        <w:rPr>
          <w:szCs w:val="20"/>
        </w:rPr>
        <w:t xml:space="preserve"> </w:t>
      </w:r>
      <w:r w:rsidR="00903C7A" w:rsidRPr="00B816FF">
        <w:rPr>
          <w:szCs w:val="20"/>
        </w:rPr>
        <w:t>[Technická specifikace].</w:t>
      </w:r>
      <w:bookmarkEnd w:id="445"/>
    </w:p>
    <w:p w14:paraId="789FA4B7" w14:textId="77777777" w:rsidR="00A3667D" w:rsidRPr="00B816FF" w:rsidRDefault="00A3667D" w:rsidP="00F338C5">
      <w:pPr>
        <w:pStyle w:val="MSlnek"/>
        <w:spacing w:line="280" w:lineRule="atLeast"/>
        <w:rPr>
          <w:szCs w:val="20"/>
        </w:rPr>
      </w:pPr>
      <w:bookmarkStart w:id="446" w:name="_Ref532815582"/>
      <w:bookmarkStart w:id="447" w:name="_Toc190872037"/>
      <w:r w:rsidRPr="00B816FF">
        <w:rPr>
          <w:szCs w:val="20"/>
        </w:rPr>
        <w:t xml:space="preserve">Povinnost Poskytovatele předávat Zdrojový kód se přiměřeně použije i pro jakékoliv opravy, změny, doplnění, upgrade </w:t>
      </w:r>
      <w:r w:rsidR="008840C5" w:rsidRPr="00B816FF">
        <w:rPr>
          <w:szCs w:val="20"/>
        </w:rPr>
        <w:t>a</w:t>
      </w:r>
      <w:r w:rsidRPr="00B816FF">
        <w:rPr>
          <w:szCs w:val="20"/>
        </w:rPr>
        <w:t>nebo update Zdrojového kódu v rámci poskytování Služeb. Zdrojový kód musí obsahovat podrobný popis a komentář každého zásahu do Zdrojového kódu.</w:t>
      </w:r>
      <w:bookmarkEnd w:id="446"/>
      <w:bookmarkEnd w:id="447"/>
    </w:p>
    <w:p w14:paraId="1F7F0A5A" w14:textId="77777777" w:rsidR="00A3667D" w:rsidRPr="00B816FF" w:rsidRDefault="00A3667D" w:rsidP="00F338C5">
      <w:pPr>
        <w:pStyle w:val="MSlnek"/>
        <w:spacing w:line="280" w:lineRule="atLeast"/>
        <w:rPr>
          <w:szCs w:val="20"/>
        </w:rPr>
      </w:pPr>
      <w:bookmarkStart w:id="448" w:name="_Toc190872038"/>
      <w:r w:rsidRPr="00B816FF">
        <w:rPr>
          <w:szCs w:val="20"/>
        </w:rPr>
        <w:t xml:space="preserve">Objednatel nebude v průběhu poskytování Služeb sám anebo prostřednictvím jiných osob zasahovat do Zdrojového kódu nasazeného anebo fungujícího v </w:t>
      </w:r>
      <w:r w:rsidR="00026DF8" w:rsidRPr="00B816FF">
        <w:rPr>
          <w:szCs w:val="20"/>
        </w:rPr>
        <w:t xml:space="preserve">Provozním </w:t>
      </w:r>
      <w:r w:rsidRPr="00B816FF">
        <w:rPr>
          <w:szCs w:val="20"/>
        </w:rPr>
        <w:t>prostředí.</w:t>
      </w:r>
      <w:bookmarkEnd w:id="448"/>
    </w:p>
    <w:p w14:paraId="5319A52C" w14:textId="77777777" w:rsidR="00694029" w:rsidRPr="00B816FF" w:rsidRDefault="00694029" w:rsidP="00F338C5">
      <w:pPr>
        <w:pStyle w:val="MSlnek"/>
        <w:spacing w:line="280" w:lineRule="atLeast"/>
        <w:rPr>
          <w:szCs w:val="20"/>
        </w:rPr>
      </w:pPr>
      <w:bookmarkStart w:id="449" w:name="_Toc190872039"/>
      <w:r w:rsidRPr="00B816FF">
        <w:rPr>
          <w:szCs w:val="20"/>
        </w:rPr>
        <w:t>Další požadavky na Zdrojový kód jsou uvedeny v Příloze č. 1 [Technická specifikace].</w:t>
      </w:r>
      <w:bookmarkEnd w:id="449"/>
    </w:p>
    <w:p w14:paraId="19E2612D" w14:textId="77646E82" w:rsidR="00FB0BDC" w:rsidRPr="00B816FF" w:rsidRDefault="001339C9" w:rsidP="00CA2286">
      <w:pPr>
        <w:pStyle w:val="MSNadpis1"/>
        <w:spacing w:before="360" w:line="280" w:lineRule="atLeast"/>
        <w:rPr>
          <w:b w:val="0"/>
          <w:bCs w:val="0"/>
        </w:rPr>
      </w:pPr>
      <w:bookmarkStart w:id="450" w:name="_Toc51336292"/>
      <w:bookmarkStart w:id="451" w:name="_Toc56623850"/>
      <w:bookmarkStart w:id="452" w:name="_Toc56703398"/>
      <w:bookmarkStart w:id="453" w:name="_Toc190872040"/>
      <w:bookmarkStart w:id="454" w:name="_Toc215557192"/>
      <w:r w:rsidRPr="00AE2CD7">
        <w:rPr>
          <w:szCs w:val="20"/>
        </w:rPr>
        <w:t>OCHRANA DŮVĚRNÝCH INFORMACÍ</w:t>
      </w:r>
      <w:bookmarkEnd w:id="450"/>
      <w:bookmarkEnd w:id="451"/>
      <w:bookmarkEnd w:id="452"/>
      <w:bookmarkEnd w:id="453"/>
      <w:bookmarkEnd w:id="454"/>
    </w:p>
    <w:p w14:paraId="1CB6CD2C" w14:textId="656B3A06" w:rsidR="00FB0BDC" w:rsidRPr="00B816FF" w:rsidRDefault="00FB0BDC" w:rsidP="00F338C5">
      <w:pPr>
        <w:pStyle w:val="MSlnek"/>
        <w:spacing w:line="280" w:lineRule="atLeast"/>
        <w:rPr>
          <w:szCs w:val="20"/>
        </w:rPr>
      </w:pPr>
      <w:bookmarkStart w:id="455" w:name="_Toc190872041"/>
      <w:bookmarkStart w:id="456" w:name="_Hlk147908957"/>
      <w:r w:rsidRPr="00B816FF">
        <w:rPr>
          <w:szCs w:val="20"/>
        </w:rPr>
        <w:t xml:space="preserve">Ochrana důvěrných informací a související povinnosti Stran jsou upraveny </w:t>
      </w:r>
      <w:r w:rsidR="00696308" w:rsidRPr="00B816FF">
        <w:rPr>
          <w:szCs w:val="20"/>
        </w:rPr>
        <w:t>Dohodou o</w:t>
      </w:r>
      <w:r w:rsidR="00CA2286">
        <w:rPr>
          <w:szCs w:val="20"/>
        </w:rPr>
        <w:t> </w:t>
      </w:r>
      <w:r w:rsidR="00696308" w:rsidRPr="00B816FF">
        <w:rPr>
          <w:szCs w:val="20"/>
        </w:rPr>
        <w:t>ochraně důvěrných informací</w:t>
      </w:r>
      <w:r w:rsidR="00696308" w:rsidRPr="00B816FF" w:rsidDel="00696308">
        <w:rPr>
          <w:szCs w:val="20"/>
        </w:rPr>
        <w:t xml:space="preserve"> </w:t>
      </w:r>
      <w:r w:rsidRPr="00B816FF">
        <w:rPr>
          <w:szCs w:val="20"/>
        </w:rPr>
        <w:t>uzavřenou mezi Stranami dne</w:t>
      </w:r>
      <w:r w:rsidR="001957A1" w:rsidRPr="00B816FF">
        <w:rPr>
          <w:szCs w:val="20"/>
        </w:rPr>
        <w:t xml:space="preserve"> </w:t>
      </w:r>
      <w:r w:rsidR="00D92829">
        <w:rPr>
          <w:szCs w:val="20"/>
        </w:rPr>
        <w:t>20. 3. 2025</w:t>
      </w:r>
      <w:r w:rsidR="00890C74" w:rsidRPr="00B816FF">
        <w:rPr>
          <w:szCs w:val="20"/>
        </w:rPr>
        <w:t>.</w:t>
      </w:r>
      <w:bookmarkEnd w:id="455"/>
      <w:r w:rsidRPr="00B816FF">
        <w:rPr>
          <w:szCs w:val="20"/>
        </w:rPr>
        <w:t xml:space="preserve"> </w:t>
      </w:r>
    </w:p>
    <w:p w14:paraId="2BE9D1F3" w14:textId="5067AABA" w:rsidR="00B17E5A" w:rsidRPr="00B816FF" w:rsidRDefault="001D4347" w:rsidP="00F338C5">
      <w:pPr>
        <w:pStyle w:val="MSlnek"/>
        <w:spacing w:line="280" w:lineRule="atLeast"/>
        <w:rPr>
          <w:szCs w:val="20"/>
        </w:rPr>
      </w:pPr>
      <w:bookmarkStart w:id="457" w:name="_Toc190872042"/>
      <w:bookmarkEnd w:id="456"/>
      <w:r w:rsidRPr="00B816FF">
        <w:rPr>
          <w:szCs w:val="20"/>
        </w:rPr>
        <w:t xml:space="preserve">Objednatel je oprávněn zpřístupnit či předat třetí osobě text této </w:t>
      </w:r>
      <w:r w:rsidR="00C44675" w:rsidRPr="00B816FF">
        <w:rPr>
          <w:szCs w:val="20"/>
        </w:rPr>
        <w:t>Smlouvy</w:t>
      </w:r>
      <w:r w:rsidRPr="00B816FF">
        <w:rPr>
          <w:szCs w:val="20"/>
        </w:rPr>
        <w:t xml:space="preserve"> </w:t>
      </w:r>
      <w:r w:rsidR="008F003A" w:rsidRPr="00B816FF">
        <w:rPr>
          <w:szCs w:val="20"/>
        </w:rPr>
        <w:t xml:space="preserve">a Dílčích smluv </w:t>
      </w:r>
      <w:r w:rsidRPr="00B816FF">
        <w:rPr>
          <w:szCs w:val="20"/>
        </w:rPr>
        <w:t>včetně jejích Příloh.</w:t>
      </w:r>
      <w:bookmarkEnd w:id="457"/>
      <w:r w:rsidR="00B17E5A" w:rsidRPr="00B816FF">
        <w:rPr>
          <w:szCs w:val="20"/>
        </w:rPr>
        <w:t xml:space="preserve"> </w:t>
      </w:r>
    </w:p>
    <w:p w14:paraId="44281D43" w14:textId="45E35F81" w:rsidR="00B17E5A" w:rsidRPr="00B816FF" w:rsidRDefault="001339C9" w:rsidP="00CA2286">
      <w:pPr>
        <w:pStyle w:val="MSNadpis1"/>
        <w:spacing w:before="360" w:line="280" w:lineRule="atLeast"/>
        <w:rPr>
          <w:b w:val="0"/>
          <w:bCs w:val="0"/>
        </w:rPr>
      </w:pPr>
      <w:bookmarkStart w:id="458" w:name="_Ref532806534"/>
      <w:bookmarkStart w:id="459" w:name="_Ref532807391"/>
      <w:bookmarkStart w:id="460" w:name="_Ref532808233"/>
      <w:bookmarkStart w:id="461" w:name="_Ref532808273"/>
      <w:bookmarkStart w:id="462" w:name="_Ref532808322"/>
      <w:bookmarkStart w:id="463" w:name="_Ref532808471"/>
      <w:bookmarkStart w:id="464" w:name="_Ref532808775"/>
      <w:bookmarkStart w:id="465" w:name="_Ref532815443"/>
      <w:bookmarkStart w:id="466" w:name="_Toc532815628"/>
      <w:bookmarkStart w:id="467" w:name="_Toc51336293"/>
      <w:bookmarkStart w:id="468" w:name="_Toc56623851"/>
      <w:bookmarkStart w:id="469" w:name="_Toc56703399"/>
      <w:bookmarkStart w:id="470" w:name="_Toc190872043"/>
      <w:bookmarkStart w:id="471" w:name="_Toc215557193"/>
      <w:r w:rsidRPr="00AE2CD7">
        <w:rPr>
          <w:szCs w:val="20"/>
        </w:rPr>
        <w:t>OCHRANA OSOBNÍCH ÚDAJŮ</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51F75FD7" w14:textId="340D860D" w:rsidR="00B17E5A" w:rsidRPr="00B816FF" w:rsidRDefault="00B17E5A" w:rsidP="00F338C5">
      <w:pPr>
        <w:pStyle w:val="MSlnek"/>
        <w:spacing w:line="280" w:lineRule="atLeast"/>
        <w:rPr>
          <w:szCs w:val="20"/>
        </w:rPr>
      </w:pPr>
      <w:bookmarkStart w:id="472" w:name="_Ref532802897"/>
      <w:bookmarkStart w:id="473" w:name="_Toc190872044"/>
      <w:r w:rsidRPr="00B816FF">
        <w:rPr>
          <w:szCs w:val="20"/>
        </w:rPr>
        <w:t xml:space="preserve">Budou-li údaje, ke kterým Poskytovatel získá přístup v souvislosti s plněním dle této </w:t>
      </w:r>
      <w:r w:rsidR="00C44675" w:rsidRPr="00B816FF">
        <w:rPr>
          <w:szCs w:val="20"/>
        </w:rPr>
        <w:t>Smlouvy</w:t>
      </w:r>
      <w:r w:rsidR="00666BED" w:rsidRPr="00B816FF">
        <w:rPr>
          <w:szCs w:val="20"/>
        </w:rPr>
        <w:t>,</w:t>
      </w:r>
      <w:r w:rsidRPr="00B816FF">
        <w:rPr>
          <w:szCs w:val="20"/>
        </w:rPr>
        <w:t xml:space="preserve"> mít povahu Osobních údajů, je Poskytovatel povinen přijmout veškerá opatření k tomu, aby nemohlo dojít k neoprávněnému nebo nahodilému přístupu k těmto Osobním údajům, jejich změně, zničení či ztrátě, neoprávněným přenosům či jinému zneužití, a</w:t>
      </w:r>
      <w:r w:rsidR="00C80D98" w:rsidRPr="00B816FF">
        <w:rPr>
          <w:szCs w:val="20"/>
        </w:rPr>
        <w:t> </w:t>
      </w:r>
      <w:r w:rsidR="00D117D2" w:rsidRPr="00B816FF">
        <w:rPr>
          <w:szCs w:val="20"/>
        </w:rPr>
        <w:t xml:space="preserve">zabezpečit </w:t>
      </w:r>
      <w:r w:rsidRPr="00B816FF">
        <w:rPr>
          <w:szCs w:val="20"/>
        </w:rPr>
        <w:t xml:space="preserve">nakládání s Osobními údaji v souladu s Nařízením a příslušnými právními předpisy na ochranu osobních údajů a Přílohou č. </w:t>
      </w:r>
      <w:r w:rsidR="00F71DF5" w:rsidRPr="00B816FF">
        <w:rPr>
          <w:szCs w:val="20"/>
        </w:rPr>
        <w:t>7</w:t>
      </w:r>
      <w:r w:rsidRPr="00B816FF">
        <w:rPr>
          <w:szCs w:val="20"/>
        </w:rPr>
        <w:t xml:space="preserve"> [Ochrana Osobních údajů].</w:t>
      </w:r>
      <w:bookmarkEnd w:id="472"/>
      <w:bookmarkEnd w:id="473"/>
    </w:p>
    <w:p w14:paraId="5484F2A8" w14:textId="2A1F34DF" w:rsidR="002D0FD0" w:rsidRPr="00B816FF" w:rsidRDefault="002D0FD0" w:rsidP="00F338C5">
      <w:pPr>
        <w:pStyle w:val="MSlnek"/>
        <w:spacing w:line="280" w:lineRule="atLeast"/>
        <w:rPr>
          <w:szCs w:val="20"/>
        </w:rPr>
      </w:pPr>
      <w:bookmarkStart w:id="474" w:name="_Toc190872045"/>
      <w:r w:rsidRPr="00B816FF">
        <w:rPr>
          <w:szCs w:val="20"/>
        </w:rPr>
        <w:t>Jestliže zejména v souvislosti se změnou Subjektů údajů či kategorií Osobních údajů, ke</w:t>
      </w:r>
      <w:r w:rsidR="00CA2286">
        <w:rPr>
          <w:szCs w:val="20"/>
        </w:rPr>
        <w:t> </w:t>
      </w:r>
      <w:r w:rsidRPr="00B816FF">
        <w:rPr>
          <w:szCs w:val="20"/>
        </w:rPr>
        <w:t xml:space="preserve">kterým Poskytovatel získá v souvislosti s plněním dle této </w:t>
      </w:r>
      <w:r w:rsidR="00C44675" w:rsidRPr="00B816FF">
        <w:rPr>
          <w:szCs w:val="20"/>
        </w:rPr>
        <w:t>Smlouvy</w:t>
      </w:r>
      <w:r w:rsidRPr="00B816FF">
        <w:rPr>
          <w:szCs w:val="20"/>
        </w:rPr>
        <w:t xml:space="preserve"> přístup, </w:t>
      </w:r>
      <w:r w:rsidR="00BA3EE7" w:rsidRPr="00B816FF">
        <w:rPr>
          <w:szCs w:val="20"/>
        </w:rPr>
        <w:t xml:space="preserve">vznikne potřeba </w:t>
      </w:r>
      <w:r w:rsidRPr="00B816FF">
        <w:rPr>
          <w:szCs w:val="20"/>
        </w:rPr>
        <w:t xml:space="preserve">uzavřít dodatek k této </w:t>
      </w:r>
      <w:r w:rsidR="007A5FF0">
        <w:rPr>
          <w:szCs w:val="20"/>
        </w:rPr>
        <w:t>S</w:t>
      </w:r>
      <w:r w:rsidRPr="00B816FF">
        <w:rPr>
          <w:szCs w:val="20"/>
        </w:rPr>
        <w:t>mlouvě</w:t>
      </w:r>
      <w:r w:rsidR="00E6417A" w:rsidRPr="00B816FF">
        <w:rPr>
          <w:szCs w:val="20"/>
        </w:rPr>
        <w:t xml:space="preserve"> tak, aby byly splněny všechny povinnosti dle článku 28 Nařízení,</w:t>
      </w:r>
      <w:r w:rsidR="00E6417A" w:rsidRPr="00B816FF" w:rsidDel="00E6417A">
        <w:rPr>
          <w:szCs w:val="20"/>
        </w:rPr>
        <w:t xml:space="preserve"> </w:t>
      </w:r>
      <w:r w:rsidRPr="00B816FF">
        <w:rPr>
          <w:szCs w:val="20"/>
        </w:rPr>
        <w:t xml:space="preserve">zavazuje se Poskytovatel poskytnout veškerou součinnost nezbytnou k formulaci obsahu takového dodatku a </w:t>
      </w:r>
      <w:r w:rsidR="00BA3EE7" w:rsidRPr="00B816FF">
        <w:rPr>
          <w:szCs w:val="20"/>
        </w:rPr>
        <w:t xml:space="preserve">bez vlivu na Cenu </w:t>
      </w:r>
      <w:r w:rsidRPr="00B816FF">
        <w:rPr>
          <w:szCs w:val="20"/>
        </w:rPr>
        <w:t>uzavřít takový dodatek do třiceti (30) dnů ode dne zaslání výzvy Objednatele k uzavření takového dodatku.</w:t>
      </w:r>
      <w:bookmarkEnd w:id="474"/>
    </w:p>
    <w:p w14:paraId="09329882" w14:textId="2728696B" w:rsidR="00AC43E8" w:rsidRPr="00B816FF" w:rsidRDefault="00B17E5A" w:rsidP="00F338C5">
      <w:pPr>
        <w:pStyle w:val="MSlnek"/>
        <w:spacing w:line="280" w:lineRule="atLeast"/>
        <w:rPr>
          <w:szCs w:val="20"/>
        </w:rPr>
      </w:pPr>
      <w:bookmarkStart w:id="475" w:name="_Toc190872046"/>
      <w:r w:rsidRPr="00B816FF">
        <w:rPr>
          <w:szCs w:val="20"/>
        </w:rPr>
        <w:t>Pokud Poskytovatel poruší povinnost chránit Osobní údaje v souladu s</w:t>
      </w:r>
      <w:r w:rsidR="009054F6" w:rsidRPr="00B816FF">
        <w:rPr>
          <w:szCs w:val="20"/>
        </w:rPr>
        <w:t xml:space="preserve"> </w:t>
      </w:r>
      <w:r w:rsidRPr="00B816FF">
        <w:rPr>
          <w:szCs w:val="20"/>
        </w:rPr>
        <w:t xml:space="preserve">Článkem </w:t>
      </w:r>
      <w:r w:rsidRPr="00B816FF">
        <w:rPr>
          <w:szCs w:val="20"/>
        </w:rPr>
        <w:fldChar w:fldCharType="begin"/>
      </w:r>
      <w:r w:rsidRPr="00B816FF">
        <w:rPr>
          <w:szCs w:val="20"/>
        </w:rPr>
        <w:instrText xml:space="preserve"> REF _Ref532802897 \r \h </w:instrText>
      </w:r>
      <w:r w:rsidR="007C0A6B" w:rsidRPr="00B816FF">
        <w:rPr>
          <w:szCs w:val="20"/>
        </w:rPr>
        <w:instrText xml:space="preserve"> \* MERGEFORMAT </w:instrText>
      </w:r>
      <w:r w:rsidRPr="00B816FF">
        <w:rPr>
          <w:szCs w:val="20"/>
        </w:rPr>
      </w:r>
      <w:r w:rsidRPr="00B816FF">
        <w:rPr>
          <w:szCs w:val="20"/>
        </w:rPr>
        <w:fldChar w:fldCharType="separate"/>
      </w:r>
      <w:r w:rsidR="008E4817">
        <w:rPr>
          <w:szCs w:val="20"/>
        </w:rPr>
        <w:t>17.1</w:t>
      </w:r>
      <w:r w:rsidRPr="00B816FF">
        <w:rPr>
          <w:szCs w:val="20"/>
        </w:rPr>
        <w:fldChar w:fldCharType="end"/>
      </w:r>
      <w:r w:rsidRPr="00B816FF">
        <w:rPr>
          <w:szCs w:val="20"/>
        </w:rPr>
        <w:t>, vzniká Objednateli nárok na zaplacení smluvní pokuty ve výši částky sankce případně uložené z</w:t>
      </w:r>
      <w:r w:rsidR="008F4DC0" w:rsidRPr="00B816FF">
        <w:rPr>
          <w:szCs w:val="20"/>
        </w:rPr>
        <w:t> </w:t>
      </w:r>
      <w:r w:rsidRPr="00B816FF">
        <w:rPr>
          <w:szCs w:val="20"/>
        </w:rPr>
        <w:t xml:space="preserve">tohoto důvodu Objednateli ze strany </w:t>
      </w:r>
      <w:r w:rsidR="005F77FF" w:rsidRPr="00B816FF">
        <w:rPr>
          <w:szCs w:val="20"/>
        </w:rPr>
        <w:t>ÚOOÚ</w:t>
      </w:r>
      <w:r w:rsidRPr="00B816FF">
        <w:rPr>
          <w:szCs w:val="20"/>
        </w:rPr>
        <w:t xml:space="preserve"> či jiným správním orgánem, který bude v budoucnu vykonávat působnost </w:t>
      </w:r>
      <w:r w:rsidR="005F77FF" w:rsidRPr="00B816FF">
        <w:rPr>
          <w:szCs w:val="20"/>
        </w:rPr>
        <w:t>ÚOOÚ</w:t>
      </w:r>
      <w:r w:rsidRPr="00B816FF">
        <w:rPr>
          <w:szCs w:val="20"/>
        </w:rPr>
        <w:t>. Objednatel je však za předpokladu, že mu k tomu Poskytovatel poskytne nezbytnou součinnost, povinen uplatnit v příslušných řízeních veškeré přiměřené námitky, které mohl uplatnit ve svém zájmu, a v rámci řízení je povinen řádně hájit svá práva.</w:t>
      </w:r>
      <w:bookmarkEnd w:id="475"/>
    </w:p>
    <w:p w14:paraId="0B109B75" w14:textId="1C86F360" w:rsidR="00F72E1B" w:rsidRPr="00B816FF" w:rsidRDefault="007452A4" w:rsidP="00CA2286">
      <w:pPr>
        <w:pStyle w:val="MSNadpis1"/>
        <w:spacing w:before="360" w:line="280" w:lineRule="atLeast"/>
        <w:rPr>
          <w:b w:val="0"/>
          <w:bCs w:val="0"/>
        </w:rPr>
      </w:pPr>
      <w:bookmarkStart w:id="476" w:name="_Ref518140734"/>
      <w:bookmarkStart w:id="477" w:name="_Toc532815629"/>
      <w:bookmarkStart w:id="478" w:name="_Toc51336294"/>
      <w:bookmarkStart w:id="479" w:name="_Toc56623852"/>
      <w:bookmarkStart w:id="480" w:name="_Toc56703400"/>
      <w:bookmarkStart w:id="481" w:name="_Toc190872047"/>
      <w:bookmarkStart w:id="482" w:name="_Toc215557194"/>
      <w:r w:rsidRPr="00AE2CD7">
        <w:rPr>
          <w:szCs w:val="20"/>
        </w:rPr>
        <w:t>ÚČAST PODDODAVATELŮ</w:t>
      </w:r>
      <w:bookmarkEnd w:id="476"/>
      <w:bookmarkEnd w:id="477"/>
      <w:bookmarkEnd w:id="478"/>
      <w:bookmarkEnd w:id="479"/>
      <w:bookmarkEnd w:id="480"/>
      <w:bookmarkEnd w:id="481"/>
      <w:bookmarkEnd w:id="482"/>
    </w:p>
    <w:p w14:paraId="17288969" w14:textId="08B25F67" w:rsidR="00FB16F2" w:rsidRPr="00B816FF" w:rsidRDefault="00FB16F2" w:rsidP="00F338C5">
      <w:pPr>
        <w:pStyle w:val="MSlnek"/>
        <w:spacing w:line="280" w:lineRule="atLeast"/>
        <w:rPr>
          <w:szCs w:val="20"/>
        </w:rPr>
      </w:pPr>
      <w:bookmarkStart w:id="483" w:name="_Toc190872048"/>
      <w:r w:rsidRPr="00B816FF">
        <w:rPr>
          <w:szCs w:val="20"/>
        </w:rPr>
        <w:t xml:space="preserve">Poskytovatel k plnění části předmětu této </w:t>
      </w:r>
      <w:r w:rsidR="007452A4" w:rsidRPr="00B816FF">
        <w:rPr>
          <w:szCs w:val="20"/>
        </w:rPr>
        <w:t>S</w:t>
      </w:r>
      <w:r w:rsidRPr="00B816FF">
        <w:rPr>
          <w:szCs w:val="20"/>
        </w:rPr>
        <w:t>mlouvy smí využít Poddodavatele. V</w:t>
      </w:r>
      <w:r w:rsidR="005473CC" w:rsidRPr="00B816FF">
        <w:rPr>
          <w:szCs w:val="20"/>
        </w:rPr>
        <w:t> </w:t>
      </w:r>
      <w:r w:rsidRPr="00B816FF">
        <w:rPr>
          <w:szCs w:val="20"/>
        </w:rPr>
        <w:t>Příloze</w:t>
      </w:r>
      <w:r w:rsidR="005473CC" w:rsidRPr="00B816FF">
        <w:rPr>
          <w:szCs w:val="20"/>
        </w:rPr>
        <w:t> </w:t>
      </w:r>
      <w:r w:rsidRPr="00B816FF">
        <w:rPr>
          <w:szCs w:val="20"/>
        </w:rPr>
        <w:t xml:space="preserve">č. 3 [Poddodavatelé] jsou uvedeni Poddodavatelé, které bude Poskytovatel využívat </w:t>
      </w:r>
      <w:r w:rsidR="0011412E" w:rsidRPr="00B816FF">
        <w:rPr>
          <w:szCs w:val="20"/>
        </w:rPr>
        <w:lastRenderedPageBreak/>
        <w:t>k </w:t>
      </w:r>
      <w:r w:rsidRPr="00B816FF">
        <w:rPr>
          <w:szCs w:val="20"/>
        </w:rPr>
        <w:t>poskytování Služeb, včetně informací o části Služeb, pro které budou příslušní Poddodavatelé využíváni.</w:t>
      </w:r>
      <w:bookmarkEnd w:id="483"/>
    </w:p>
    <w:p w14:paraId="092C3393" w14:textId="77777777" w:rsidR="00FB16F2" w:rsidRPr="00B816FF" w:rsidRDefault="00FB16F2" w:rsidP="00F338C5">
      <w:pPr>
        <w:pStyle w:val="MSlnek"/>
        <w:spacing w:line="280" w:lineRule="atLeast"/>
        <w:rPr>
          <w:szCs w:val="20"/>
        </w:rPr>
      </w:pPr>
      <w:bookmarkStart w:id="484" w:name="_Toc190872049"/>
      <w:r w:rsidRPr="00B816FF">
        <w:rPr>
          <w:szCs w:val="20"/>
        </w:rPr>
        <w:t>Využití nového Poddodavatele, změna Poddodavatele či rozsahu je</w:t>
      </w:r>
      <w:r w:rsidR="008840C5" w:rsidRPr="00B816FF">
        <w:rPr>
          <w:szCs w:val="20"/>
        </w:rPr>
        <w:t>ho využití podléhá předchozímu písemnému</w:t>
      </w:r>
      <w:r w:rsidRPr="00B816FF">
        <w:rPr>
          <w:szCs w:val="20"/>
        </w:rPr>
        <w:t xml:space="preserve"> souhlasu Objednatele.</w:t>
      </w:r>
      <w:bookmarkEnd w:id="484"/>
    </w:p>
    <w:p w14:paraId="7FC34B3E" w14:textId="278F6DEE" w:rsidR="00FB16F2" w:rsidRPr="00B816FF" w:rsidRDefault="00FB16F2" w:rsidP="00F338C5">
      <w:pPr>
        <w:pStyle w:val="MSlnek"/>
        <w:spacing w:line="280" w:lineRule="atLeast"/>
        <w:rPr>
          <w:szCs w:val="20"/>
        </w:rPr>
      </w:pPr>
      <w:bookmarkStart w:id="485" w:name="_Ref105791280"/>
      <w:bookmarkStart w:id="486" w:name="_Toc190872050"/>
      <w:r w:rsidRPr="00B816FF">
        <w:rPr>
          <w:szCs w:val="20"/>
        </w:rPr>
        <w:t xml:space="preserve">Poddodavatele, jejichž prostřednictvím Poskytovatel prokazoval kvalifikaci ve Veřejné zakázce, je Poskytovatel povinen využívat při plnění této </w:t>
      </w:r>
      <w:r w:rsidR="00C44675" w:rsidRPr="00B816FF">
        <w:rPr>
          <w:szCs w:val="20"/>
        </w:rPr>
        <w:t>Smlouvy</w:t>
      </w:r>
      <w:r w:rsidRPr="00B816FF">
        <w:rPr>
          <w:szCs w:val="20"/>
        </w:rPr>
        <w:t xml:space="preserve"> po celou dobu jejího trvání v rozsahu, v jakém jimi prokazoval kvalifikaci. Poddodavatele, jimiž Poskytovatel prokazoval kvalifikaci ve Veřejné zakázce, lze vyměnit pouze s předchozím </w:t>
      </w:r>
      <w:r w:rsidR="008840C5" w:rsidRPr="00B816FF">
        <w:rPr>
          <w:szCs w:val="20"/>
        </w:rPr>
        <w:t>písemným</w:t>
      </w:r>
      <w:r w:rsidRPr="00B816FF">
        <w:rPr>
          <w:szCs w:val="20"/>
        </w:rPr>
        <w:t xml:space="preserve"> souhlasem Objednatele, který může být dán výlučně za předpokladu, že tyto osoby budou nahrazeny osobami splňujícími kvalifikaci požadovanou ve Veřejné zakázce ve stejném rozsahu jako nahrazované osoby.</w:t>
      </w:r>
      <w:r w:rsidR="001E2477" w:rsidRPr="00B816FF">
        <w:rPr>
          <w:szCs w:val="20"/>
        </w:rPr>
        <w:t xml:space="preserve"> Poskytovatel je oprávněn měnit Poddodavatele, kterými </w:t>
      </w:r>
      <w:r w:rsidR="0056747C" w:rsidRPr="00B816FF">
        <w:rPr>
          <w:szCs w:val="20"/>
        </w:rPr>
        <w:t>ne</w:t>
      </w:r>
      <w:r w:rsidR="001E2477" w:rsidRPr="00B816FF">
        <w:rPr>
          <w:szCs w:val="20"/>
        </w:rPr>
        <w:t xml:space="preserve">prokazoval kvalifikaci, dle potřeby, přičemž s každou změnou doručí Objednateli změněné znění </w:t>
      </w:r>
      <w:r w:rsidR="008840C5" w:rsidRPr="00B816FF">
        <w:rPr>
          <w:szCs w:val="20"/>
        </w:rPr>
        <w:t>Přílohy </w:t>
      </w:r>
      <w:r w:rsidR="0056747C" w:rsidRPr="00B816FF">
        <w:rPr>
          <w:szCs w:val="20"/>
        </w:rPr>
        <w:t>č. </w:t>
      </w:r>
      <w:r w:rsidR="001E2477" w:rsidRPr="00B816FF">
        <w:rPr>
          <w:szCs w:val="20"/>
        </w:rPr>
        <w:t>3 [Poddodavatelé].</w:t>
      </w:r>
      <w:bookmarkEnd w:id="485"/>
      <w:bookmarkEnd w:id="486"/>
    </w:p>
    <w:p w14:paraId="022A7640" w14:textId="77777777" w:rsidR="001E2477" w:rsidRPr="00B816FF" w:rsidRDefault="001E2477" w:rsidP="00F338C5">
      <w:pPr>
        <w:pStyle w:val="MSlnek"/>
        <w:spacing w:line="280" w:lineRule="atLeast"/>
        <w:rPr>
          <w:szCs w:val="20"/>
        </w:rPr>
      </w:pPr>
      <w:bookmarkStart w:id="487" w:name="_Ref532813491"/>
      <w:bookmarkStart w:id="488" w:name="_Toc190872051"/>
      <w:r w:rsidRPr="00B816FF">
        <w:rPr>
          <w:szCs w:val="20"/>
        </w:rPr>
        <w:t>Poskytovatel je povinen změnit Poddodavatele na odůvodněn</w:t>
      </w:r>
      <w:r w:rsidR="008840C5" w:rsidRPr="00B816FF">
        <w:rPr>
          <w:szCs w:val="20"/>
        </w:rPr>
        <w:t>ou žádost Objednatele, zejména v </w:t>
      </w:r>
      <w:r w:rsidRPr="00B816FF">
        <w:rPr>
          <w:szCs w:val="20"/>
        </w:rPr>
        <w:t>případě, že Poddodavatel představuje pro Objednatele ohrožení bezpečnosti informací. Součástí změny Poddodavatelů je i provedení jakýchkoliv č</w:t>
      </w:r>
      <w:r w:rsidR="008840C5" w:rsidRPr="00B816FF">
        <w:rPr>
          <w:szCs w:val="20"/>
        </w:rPr>
        <w:t>inností Poskytovatelem, které s </w:t>
      </w:r>
      <w:r w:rsidRPr="00B816FF">
        <w:rPr>
          <w:szCs w:val="20"/>
        </w:rPr>
        <w:t>takovou změnou souvisí.</w:t>
      </w:r>
      <w:bookmarkEnd w:id="487"/>
      <w:bookmarkEnd w:id="488"/>
      <w:r w:rsidRPr="00B816FF">
        <w:rPr>
          <w:szCs w:val="20"/>
        </w:rPr>
        <w:t xml:space="preserve"> </w:t>
      </w:r>
    </w:p>
    <w:p w14:paraId="320717F1" w14:textId="77777777" w:rsidR="00FB16F2" w:rsidRPr="00B816FF" w:rsidRDefault="00FB16F2" w:rsidP="00F338C5">
      <w:pPr>
        <w:pStyle w:val="MSlnek"/>
        <w:spacing w:line="280" w:lineRule="atLeast"/>
        <w:rPr>
          <w:szCs w:val="20"/>
        </w:rPr>
      </w:pPr>
      <w:bookmarkStart w:id="489" w:name="_Ref532805512"/>
      <w:bookmarkStart w:id="490" w:name="_Toc190872052"/>
      <w:r w:rsidRPr="00B816FF">
        <w:rPr>
          <w:szCs w:val="20"/>
        </w:rPr>
        <w:t>Poskytovatel plně odpovídá za řízení Poddodavatelů a dozor nad nimi. Plnění části Služeb Poddodavatelem však nezbavuje Poskytovatele žádných jeho povinností vůči Objednateli, zejména co se týče včasného a řádného poskytování Služeb.</w:t>
      </w:r>
      <w:bookmarkEnd w:id="489"/>
      <w:bookmarkEnd w:id="490"/>
    </w:p>
    <w:p w14:paraId="552E5636" w14:textId="291B66AC" w:rsidR="001E2477" w:rsidRPr="00B816FF" w:rsidRDefault="001E2477" w:rsidP="00F338C5">
      <w:pPr>
        <w:pStyle w:val="MSlnek"/>
        <w:spacing w:line="280" w:lineRule="atLeast"/>
        <w:rPr>
          <w:szCs w:val="20"/>
        </w:rPr>
      </w:pPr>
      <w:bookmarkStart w:id="491" w:name="_Toc190872053"/>
      <w:r w:rsidRPr="00B816FF">
        <w:rPr>
          <w:szCs w:val="20"/>
        </w:rPr>
        <w:t xml:space="preserve">Použije-li Poskytovatel k plnění části předmětu této </w:t>
      </w:r>
      <w:r w:rsidR="00C44675" w:rsidRPr="00B816FF">
        <w:rPr>
          <w:szCs w:val="20"/>
        </w:rPr>
        <w:t>Smlouvy</w:t>
      </w:r>
      <w:r w:rsidRPr="00B816FF">
        <w:rPr>
          <w:szCs w:val="20"/>
        </w:rPr>
        <w:t xml:space="preserve"> Poddodavatele, má Poskytovatel odpovědnost, jako by plnil sám. Poskytovatel je rovněž povinen seznámit Poddodavatele s Interními předpisy a dalšími právy a povinnostmi </w:t>
      </w:r>
      <w:r w:rsidR="00935C30" w:rsidRPr="00B816FF">
        <w:rPr>
          <w:szCs w:val="20"/>
        </w:rPr>
        <w:t xml:space="preserve">zejména </w:t>
      </w:r>
      <w:r w:rsidRPr="00B816FF">
        <w:rPr>
          <w:szCs w:val="20"/>
        </w:rPr>
        <w:t xml:space="preserve">ve smyslu Článku </w:t>
      </w:r>
      <w:r w:rsidR="00C433FD" w:rsidRPr="00B816FF">
        <w:rPr>
          <w:szCs w:val="20"/>
        </w:rPr>
        <w:fldChar w:fldCharType="begin"/>
      </w:r>
      <w:r w:rsidR="00C433FD" w:rsidRPr="00B816FF">
        <w:rPr>
          <w:szCs w:val="20"/>
        </w:rPr>
        <w:instrText xml:space="preserve"> REF _Ref56691022 \r \h </w:instrText>
      </w:r>
      <w:r w:rsidR="0078495C" w:rsidRPr="00B816FF">
        <w:rPr>
          <w:szCs w:val="20"/>
        </w:rPr>
        <w:instrText xml:space="preserve"> \* MERGEFORMAT </w:instrText>
      </w:r>
      <w:r w:rsidR="00C433FD" w:rsidRPr="00B816FF">
        <w:rPr>
          <w:szCs w:val="20"/>
        </w:rPr>
      </w:r>
      <w:r w:rsidR="00C433FD" w:rsidRPr="00B816FF">
        <w:rPr>
          <w:szCs w:val="20"/>
        </w:rPr>
        <w:fldChar w:fldCharType="separate"/>
      </w:r>
      <w:r w:rsidR="008E4817">
        <w:rPr>
          <w:szCs w:val="20"/>
        </w:rPr>
        <w:t>30</w:t>
      </w:r>
      <w:r w:rsidR="00C433FD" w:rsidRPr="00B816FF">
        <w:rPr>
          <w:szCs w:val="20"/>
        </w:rPr>
        <w:fldChar w:fldCharType="end"/>
      </w:r>
      <w:r w:rsidRPr="00B816FF">
        <w:rPr>
          <w:szCs w:val="20"/>
        </w:rPr>
        <w:t xml:space="preserve"> (</w:t>
      </w:r>
      <w:r w:rsidR="00C433FD" w:rsidRPr="00B816FF">
        <w:rPr>
          <w:szCs w:val="20"/>
        </w:rPr>
        <w:t>Kybernetická bezpečnost</w:t>
      </w:r>
      <w:r w:rsidRPr="00B816FF">
        <w:rPr>
          <w:szCs w:val="20"/>
        </w:rPr>
        <w:t>), které se týkají anebo mohou týkat jeho poddodávek a dohlížet na</w:t>
      </w:r>
      <w:r w:rsidR="00FE4878" w:rsidRPr="00B816FF">
        <w:rPr>
          <w:szCs w:val="20"/>
        </w:rPr>
        <w:t> </w:t>
      </w:r>
      <w:r w:rsidRPr="00B816FF">
        <w:rPr>
          <w:szCs w:val="20"/>
        </w:rPr>
        <w:t>jejich plnění Poddodavatelem.</w:t>
      </w:r>
      <w:bookmarkEnd w:id="491"/>
    </w:p>
    <w:p w14:paraId="6DAE4868" w14:textId="55D331A7" w:rsidR="00FB16F2" w:rsidRPr="00B816FF" w:rsidRDefault="00FB16F2" w:rsidP="00F338C5">
      <w:pPr>
        <w:pStyle w:val="MSlnek"/>
        <w:spacing w:line="280" w:lineRule="atLeast"/>
        <w:rPr>
          <w:szCs w:val="20"/>
        </w:rPr>
      </w:pPr>
      <w:bookmarkStart w:id="492" w:name="_Toc532827171"/>
      <w:bookmarkStart w:id="493" w:name="_Toc532827613"/>
      <w:bookmarkStart w:id="494" w:name="_Toc190872054"/>
      <w:bookmarkEnd w:id="492"/>
      <w:bookmarkEnd w:id="493"/>
      <w:r w:rsidRPr="00B816FF">
        <w:rPr>
          <w:szCs w:val="20"/>
        </w:rPr>
        <w:t>Objednatel je oprávněn uzavřít jakékoliv smlouvy s příslušnými Poddodavateli týkající se</w:t>
      </w:r>
      <w:r w:rsidR="00ED0C22" w:rsidRPr="00B816FF">
        <w:rPr>
          <w:szCs w:val="20"/>
        </w:rPr>
        <w:t> </w:t>
      </w:r>
      <w:r w:rsidRPr="00B816FF">
        <w:rPr>
          <w:szCs w:val="20"/>
        </w:rPr>
        <w:t xml:space="preserve">předmětu této </w:t>
      </w:r>
      <w:r w:rsidR="00C44675" w:rsidRPr="00B816FF">
        <w:rPr>
          <w:szCs w:val="20"/>
        </w:rPr>
        <w:t>Smlouvy</w:t>
      </w:r>
      <w:r w:rsidRPr="00B816FF">
        <w:rPr>
          <w:szCs w:val="20"/>
        </w:rPr>
        <w:t xml:space="preserve">. Poskytovatel se zavazuje, že ve smlouvách uzavřených s Poddodavateli nevyloučí či neomezí oprávnění Poddodavatelů vstoupit do smluvních vztahů s Objednatelem, a to také včetně jakéhokoli omezení případného jednání Poddodavatelů s Objednatelem či třetími osobami o poskytnutí takových služeb v době trvání smluvního závazkového vztahu založeného touto </w:t>
      </w:r>
      <w:r w:rsidR="007A5FF0">
        <w:rPr>
          <w:szCs w:val="20"/>
        </w:rPr>
        <w:t>S</w:t>
      </w:r>
      <w:r w:rsidRPr="00B816FF">
        <w:rPr>
          <w:szCs w:val="20"/>
        </w:rPr>
        <w:t>mlouvou.</w:t>
      </w:r>
      <w:bookmarkEnd w:id="494"/>
      <w:r w:rsidR="0085726C" w:rsidRPr="00B816FF">
        <w:rPr>
          <w:szCs w:val="20"/>
        </w:rPr>
        <w:t xml:space="preserve"> </w:t>
      </w:r>
    </w:p>
    <w:p w14:paraId="521CA21C" w14:textId="30497196" w:rsidR="006338CA" w:rsidRPr="00B816FF" w:rsidRDefault="00D6701C" w:rsidP="00CA2286">
      <w:pPr>
        <w:pStyle w:val="MSNadpis1"/>
        <w:spacing w:before="360" w:line="280" w:lineRule="atLeast"/>
        <w:rPr>
          <w:b w:val="0"/>
          <w:bCs w:val="0"/>
        </w:rPr>
      </w:pPr>
      <w:bookmarkStart w:id="495" w:name="_Ref517375048"/>
      <w:bookmarkStart w:id="496" w:name="_Ref517375176"/>
      <w:bookmarkStart w:id="497" w:name="_Toc532815630"/>
      <w:bookmarkStart w:id="498" w:name="_Ref36468477"/>
      <w:bookmarkStart w:id="499" w:name="_Toc51336295"/>
      <w:bookmarkStart w:id="500" w:name="_Toc56623853"/>
      <w:bookmarkStart w:id="501" w:name="_Toc56703401"/>
      <w:bookmarkStart w:id="502" w:name="_Toc190872055"/>
      <w:bookmarkStart w:id="503" w:name="_Toc215557195"/>
      <w:r w:rsidRPr="00AE2CD7">
        <w:rPr>
          <w:szCs w:val="20"/>
        </w:rPr>
        <w:t>REALIZAČNÍ TÝM</w:t>
      </w:r>
      <w:bookmarkEnd w:id="495"/>
      <w:bookmarkEnd w:id="496"/>
      <w:bookmarkEnd w:id="497"/>
      <w:bookmarkEnd w:id="498"/>
      <w:bookmarkEnd w:id="499"/>
      <w:bookmarkEnd w:id="500"/>
      <w:bookmarkEnd w:id="501"/>
      <w:bookmarkEnd w:id="502"/>
      <w:bookmarkEnd w:id="503"/>
      <w:r w:rsidRPr="00AE2CD7">
        <w:rPr>
          <w:szCs w:val="20"/>
        </w:rPr>
        <w:t xml:space="preserve"> </w:t>
      </w:r>
    </w:p>
    <w:p w14:paraId="2F83EE67" w14:textId="65A20416" w:rsidR="0056038E" w:rsidRPr="00B816FF" w:rsidRDefault="0056038E" w:rsidP="00F338C5">
      <w:pPr>
        <w:pStyle w:val="MSlnek"/>
        <w:spacing w:line="280" w:lineRule="atLeast"/>
        <w:rPr>
          <w:szCs w:val="20"/>
        </w:rPr>
      </w:pPr>
      <w:bookmarkStart w:id="504" w:name="_Toc190872056"/>
      <w:bookmarkStart w:id="505" w:name="_Ref516560605"/>
      <w:r w:rsidRPr="00B816FF">
        <w:rPr>
          <w:szCs w:val="20"/>
        </w:rPr>
        <w:t>Poskytovatel se zavazuje poskytovat Služby</w:t>
      </w:r>
      <w:r w:rsidR="00761237" w:rsidRPr="00B816FF">
        <w:rPr>
          <w:szCs w:val="20"/>
        </w:rPr>
        <w:t xml:space="preserve"> </w:t>
      </w:r>
      <w:r w:rsidR="006B010F">
        <w:rPr>
          <w:szCs w:val="20"/>
        </w:rPr>
        <w:t>vždy s využitím</w:t>
      </w:r>
      <w:r w:rsidRPr="00B816FF">
        <w:rPr>
          <w:szCs w:val="20"/>
        </w:rPr>
        <w:t xml:space="preserve"> členů Realizačního týmu uvedených v Příloze č. 4 [Realizační tým]</w:t>
      </w:r>
      <w:r w:rsidR="00235892">
        <w:rPr>
          <w:szCs w:val="20"/>
        </w:rPr>
        <w:t>, kdy tyto k</w:t>
      </w:r>
      <w:r w:rsidRPr="00B816FF">
        <w:rPr>
          <w:szCs w:val="20"/>
        </w:rPr>
        <w:t>líčové pozice</w:t>
      </w:r>
      <w:r w:rsidR="00235892">
        <w:rPr>
          <w:szCs w:val="20"/>
        </w:rPr>
        <w:t xml:space="preserve"> </w:t>
      </w:r>
      <w:r w:rsidR="00235892" w:rsidRPr="00B816FF">
        <w:rPr>
          <w:szCs w:val="20"/>
        </w:rPr>
        <w:t>(„</w:t>
      </w:r>
      <w:r w:rsidR="00235892" w:rsidRPr="007A5FF0">
        <w:rPr>
          <w:b/>
          <w:bCs w:val="0"/>
          <w:szCs w:val="20"/>
        </w:rPr>
        <w:t>Klíčové pozice</w:t>
      </w:r>
      <w:r w:rsidR="00235892" w:rsidRPr="00B816FF">
        <w:rPr>
          <w:szCs w:val="20"/>
        </w:rPr>
        <w:t>“)</w:t>
      </w:r>
      <w:r w:rsidRPr="00B816FF">
        <w:rPr>
          <w:szCs w:val="20"/>
        </w:rPr>
        <w:t xml:space="preserve"> při p</w:t>
      </w:r>
      <w:r w:rsidR="00D9473B" w:rsidRPr="00B816FF">
        <w:rPr>
          <w:szCs w:val="20"/>
        </w:rPr>
        <w:t>oskytování Služeb</w:t>
      </w:r>
      <w:r w:rsidRPr="00B816FF">
        <w:rPr>
          <w:szCs w:val="20"/>
        </w:rPr>
        <w:t xml:space="preserve"> musí být zastávány výlučně osobami, </w:t>
      </w:r>
      <w:r w:rsidR="00235892">
        <w:rPr>
          <w:szCs w:val="20"/>
        </w:rPr>
        <w:t>které prokázaly splnění</w:t>
      </w:r>
      <w:r w:rsidRPr="00B816FF">
        <w:rPr>
          <w:szCs w:val="20"/>
        </w:rPr>
        <w:t xml:space="preserve"> minimální</w:t>
      </w:r>
      <w:r w:rsidR="00235892">
        <w:rPr>
          <w:szCs w:val="20"/>
        </w:rPr>
        <w:t>ch</w:t>
      </w:r>
      <w:r w:rsidRPr="00B816FF">
        <w:rPr>
          <w:szCs w:val="20"/>
        </w:rPr>
        <w:t xml:space="preserve"> technick</w:t>
      </w:r>
      <w:r w:rsidR="00235892">
        <w:rPr>
          <w:szCs w:val="20"/>
        </w:rPr>
        <w:t>ých</w:t>
      </w:r>
      <w:r w:rsidRPr="00B816FF">
        <w:rPr>
          <w:szCs w:val="20"/>
        </w:rPr>
        <w:t xml:space="preserve"> kvalifikační</w:t>
      </w:r>
      <w:r w:rsidR="00235892">
        <w:rPr>
          <w:szCs w:val="20"/>
        </w:rPr>
        <w:t>ch</w:t>
      </w:r>
      <w:r w:rsidRPr="00B816FF">
        <w:rPr>
          <w:szCs w:val="20"/>
        </w:rPr>
        <w:t xml:space="preserve"> předpoklad</w:t>
      </w:r>
      <w:r w:rsidR="00235892">
        <w:rPr>
          <w:szCs w:val="20"/>
        </w:rPr>
        <w:t>ů</w:t>
      </w:r>
      <w:r w:rsidRPr="00B816FF">
        <w:rPr>
          <w:szCs w:val="20"/>
        </w:rPr>
        <w:t xml:space="preserve"> kladen</w:t>
      </w:r>
      <w:r w:rsidR="00235892">
        <w:rPr>
          <w:szCs w:val="20"/>
        </w:rPr>
        <w:t>ých</w:t>
      </w:r>
      <w:r w:rsidRPr="00B816FF">
        <w:rPr>
          <w:szCs w:val="20"/>
        </w:rPr>
        <w:t xml:space="preserve"> na příslušnou Klíčovou pozici </w:t>
      </w:r>
      <w:r w:rsidR="009613AB">
        <w:rPr>
          <w:szCs w:val="20"/>
        </w:rPr>
        <w:t>v</w:t>
      </w:r>
      <w:r w:rsidR="009613AB" w:rsidRPr="00B816FF">
        <w:rPr>
          <w:szCs w:val="20"/>
        </w:rPr>
        <w:t xml:space="preserve"> </w:t>
      </w:r>
      <w:r w:rsidR="00295017" w:rsidRPr="00B816FF">
        <w:rPr>
          <w:szCs w:val="20"/>
        </w:rPr>
        <w:t xml:space="preserve">Zadávací </w:t>
      </w:r>
      <w:r w:rsidRPr="00B816FF">
        <w:rPr>
          <w:szCs w:val="20"/>
        </w:rPr>
        <w:t>dokumentac</w:t>
      </w:r>
      <w:r w:rsidR="009613AB">
        <w:rPr>
          <w:szCs w:val="20"/>
        </w:rPr>
        <w:t>i</w:t>
      </w:r>
      <w:r w:rsidRPr="00B816FF">
        <w:rPr>
          <w:szCs w:val="20"/>
        </w:rPr>
        <w:t xml:space="preserve"> („Minimální kvalifikační předpoklady“)</w:t>
      </w:r>
      <w:r w:rsidR="00AE2892" w:rsidRPr="00AE2892">
        <w:t xml:space="preserve"> </w:t>
      </w:r>
      <w:r w:rsidR="00AE2892" w:rsidRPr="00AE2892">
        <w:rPr>
          <w:szCs w:val="20"/>
        </w:rPr>
        <w:t xml:space="preserve">a/nebo jejichž </w:t>
      </w:r>
      <w:r w:rsidR="00AE2892">
        <w:rPr>
          <w:szCs w:val="20"/>
        </w:rPr>
        <w:t>kvalita</w:t>
      </w:r>
      <w:r w:rsidR="00AE2892" w:rsidRPr="00AE2892">
        <w:rPr>
          <w:szCs w:val="20"/>
        </w:rPr>
        <w:t xml:space="preserve"> byl</w:t>
      </w:r>
      <w:r w:rsidR="00AE2892">
        <w:rPr>
          <w:szCs w:val="20"/>
        </w:rPr>
        <w:t>a</w:t>
      </w:r>
      <w:r w:rsidR="00AE2892" w:rsidRPr="00AE2892">
        <w:rPr>
          <w:szCs w:val="20"/>
        </w:rPr>
        <w:t xml:space="preserve"> rovněž hodnocen</w:t>
      </w:r>
      <w:r w:rsidR="00AE2892">
        <w:rPr>
          <w:szCs w:val="20"/>
        </w:rPr>
        <w:t>a</w:t>
      </w:r>
      <w:r w:rsidR="00235892">
        <w:rPr>
          <w:szCs w:val="20"/>
        </w:rPr>
        <w:t xml:space="preserve"> </w:t>
      </w:r>
      <w:r w:rsidRPr="00B816FF">
        <w:rPr>
          <w:szCs w:val="20"/>
        </w:rPr>
        <w:t>(„</w:t>
      </w:r>
      <w:r w:rsidRPr="007A5FF0">
        <w:rPr>
          <w:b/>
          <w:bCs w:val="0"/>
          <w:szCs w:val="20"/>
        </w:rPr>
        <w:t>Kvalifikované osoby</w:t>
      </w:r>
      <w:r w:rsidRPr="00B816FF">
        <w:rPr>
          <w:szCs w:val="20"/>
        </w:rPr>
        <w:t xml:space="preserve">“), případně osobami, které je za podmínek dle této </w:t>
      </w:r>
      <w:r w:rsidR="00C44675" w:rsidRPr="00B816FF">
        <w:rPr>
          <w:szCs w:val="20"/>
        </w:rPr>
        <w:t>Smlouvy</w:t>
      </w:r>
      <w:r w:rsidRPr="00B816FF">
        <w:rPr>
          <w:szCs w:val="20"/>
        </w:rPr>
        <w:t xml:space="preserve"> nahradí („</w:t>
      </w:r>
      <w:r w:rsidRPr="007A5FF0">
        <w:rPr>
          <w:b/>
          <w:bCs w:val="0"/>
          <w:szCs w:val="20"/>
        </w:rPr>
        <w:t>Náhradní kvalifikované osoby</w:t>
      </w:r>
      <w:r w:rsidRPr="00B816FF">
        <w:rPr>
          <w:szCs w:val="20"/>
        </w:rPr>
        <w:t>“).</w:t>
      </w:r>
      <w:bookmarkEnd w:id="504"/>
    </w:p>
    <w:p w14:paraId="02D57924" w14:textId="5FD3EFA7" w:rsidR="0008785B" w:rsidRDefault="006B010F" w:rsidP="00F338C5">
      <w:pPr>
        <w:pStyle w:val="MSlnek"/>
        <w:spacing w:line="280" w:lineRule="atLeast"/>
        <w:rPr>
          <w:szCs w:val="20"/>
        </w:rPr>
      </w:pPr>
      <w:bookmarkStart w:id="506" w:name="_Toc190872057"/>
      <w:r>
        <w:rPr>
          <w:szCs w:val="20"/>
        </w:rPr>
        <w:t>Nahradí-li</w:t>
      </w:r>
      <w:r w:rsidR="0056038E" w:rsidRPr="00B816FF">
        <w:rPr>
          <w:szCs w:val="20"/>
        </w:rPr>
        <w:t xml:space="preserve"> Poskytovatel</w:t>
      </w:r>
      <w:r w:rsidR="00D541E7" w:rsidRPr="00B816FF">
        <w:rPr>
          <w:szCs w:val="20"/>
        </w:rPr>
        <w:t xml:space="preserve"> za podmínek stanovených v Článku</w:t>
      </w:r>
      <w:r w:rsidR="00CA48DC" w:rsidRPr="00B816FF">
        <w:rPr>
          <w:szCs w:val="20"/>
        </w:rPr>
        <w:t xml:space="preserve"> </w:t>
      </w:r>
      <w:r w:rsidR="00CA48DC" w:rsidRPr="00B816FF">
        <w:rPr>
          <w:szCs w:val="20"/>
        </w:rPr>
        <w:fldChar w:fldCharType="begin"/>
      </w:r>
      <w:r w:rsidR="00CA48DC" w:rsidRPr="00B816FF">
        <w:rPr>
          <w:szCs w:val="20"/>
        </w:rPr>
        <w:instrText xml:space="preserve"> REF _Ref36468477 \r \h </w:instrText>
      </w:r>
      <w:r w:rsidR="00DF5EF6" w:rsidRPr="00B816FF">
        <w:rPr>
          <w:szCs w:val="20"/>
        </w:rPr>
        <w:instrText xml:space="preserve"> \* MERGEFORMAT </w:instrText>
      </w:r>
      <w:r w:rsidR="00CA48DC" w:rsidRPr="00B816FF">
        <w:rPr>
          <w:szCs w:val="20"/>
        </w:rPr>
      </w:r>
      <w:r w:rsidR="00CA48DC" w:rsidRPr="00B816FF">
        <w:rPr>
          <w:szCs w:val="20"/>
        </w:rPr>
        <w:fldChar w:fldCharType="separate"/>
      </w:r>
      <w:r w:rsidR="008E4817">
        <w:rPr>
          <w:szCs w:val="20"/>
        </w:rPr>
        <w:t>19</w:t>
      </w:r>
      <w:r w:rsidR="00CA48DC" w:rsidRPr="00B816FF">
        <w:rPr>
          <w:szCs w:val="20"/>
        </w:rPr>
        <w:fldChar w:fldCharType="end"/>
      </w:r>
      <w:r w:rsidR="00CA48DC" w:rsidRPr="00B816FF">
        <w:rPr>
          <w:szCs w:val="20"/>
        </w:rPr>
        <w:t xml:space="preserve"> (Realizační tým)</w:t>
      </w:r>
      <w:r w:rsidR="0056038E" w:rsidRPr="00B816FF">
        <w:rPr>
          <w:szCs w:val="20"/>
        </w:rPr>
        <w:t xml:space="preserve"> </w:t>
      </w:r>
      <w:r w:rsidR="00235892">
        <w:rPr>
          <w:szCs w:val="20"/>
        </w:rPr>
        <w:t>Kvalifikovanou</w:t>
      </w:r>
      <w:r w:rsidR="003805C2">
        <w:rPr>
          <w:szCs w:val="20"/>
        </w:rPr>
        <w:t xml:space="preserve"> osobu</w:t>
      </w:r>
      <w:r w:rsidR="0056038E" w:rsidRPr="00B816FF">
        <w:rPr>
          <w:szCs w:val="20"/>
        </w:rPr>
        <w:t xml:space="preserve"> </w:t>
      </w:r>
      <w:r>
        <w:rPr>
          <w:szCs w:val="20"/>
        </w:rPr>
        <w:t>jinou osobou</w:t>
      </w:r>
      <w:r w:rsidR="0056038E" w:rsidRPr="00B816FF">
        <w:rPr>
          <w:szCs w:val="20"/>
        </w:rPr>
        <w:t>, jež neprokazoval</w:t>
      </w:r>
      <w:r>
        <w:rPr>
          <w:szCs w:val="20"/>
        </w:rPr>
        <w:t>a</w:t>
      </w:r>
      <w:r w:rsidR="0056038E" w:rsidRPr="00B816FF">
        <w:rPr>
          <w:szCs w:val="20"/>
        </w:rPr>
        <w:t xml:space="preserve"> kvalifikaci v zadávacím řízení na Veřejnou zakázku</w:t>
      </w:r>
      <w:r w:rsidR="00C36EF2" w:rsidRPr="00C36EF2">
        <w:t xml:space="preserve"> </w:t>
      </w:r>
      <w:r w:rsidR="00C36EF2" w:rsidRPr="00C36EF2">
        <w:rPr>
          <w:szCs w:val="20"/>
        </w:rPr>
        <w:t>a/nebo jej</w:t>
      </w:r>
      <w:r>
        <w:rPr>
          <w:szCs w:val="20"/>
        </w:rPr>
        <w:t>í</w:t>
      </w:r>
      <w:r w:rsidR="00C36EF2" w:rsidRPr="00C36EF2">
        <w:rPr>
          <w:szCs w:val="20"/>
        </w:rPr>
        <w:t xml:space="preserve">ž </w:t>
      </w:r>
      <w:r w:rsidR="0032777C">
        <w:rPr>
          <w:szCs w:val="20"/>
        </w:rPr>
        <w:t>kvalita</w:t>
      </w:r>
      <w:r w:rsidR="00C36EF2" w:rsidRPr="00C36EF2">
        <w:rPr>
          <w:szCs w:val="20"/>
        </w:rPr>
        <w:t xml:space="preserve"> </w:t>
      </w:r>
      <w:r w:rsidR="00C36EF2">
        <w:rPr>
          <w:szCs w:val="20"/>
        </w:rPr>
        <w:t>ne</w:t>
      </w:r>
      <w:r w:rsidR="00C36EF2" w:rsidRPr="00C36EF2">
        <w:rPr>
          <w:szCs w:val="20"/>
        </w:rPr>
        <w:t>byl</w:t>
      </w:r>
      <w:r w:rsidR="0032777C">
        <w:rPr>
          <w:szCs w:val="20"/>
        </w:rPr>
        <w:t>a</w:t>
      </w:r>
      <w:r w:rsidR="00C36EF2" w:rsidRPr="00C36EF2">
        <w:rPr>
          <w:szCs w:val="20"/>
        </w:rPr>
        <w:t xml:space="preserve"> rovněž hodnocen</w:t>
      </w:r>
      <w:r w:rsidR="0032777C">
        <w:rPr>
          <w:szCs w:val="20"/>
        </w:rPr>
        <w:t>a</w:t>
      </w:r>
      <w:r>
        <w:rPr>
          <w:szCs w:val="20"/>
        </w:rPr>
        <w:t xml:space="preserve"> (Náhradní kvalifikovaná osoba)</w:t>
      </w:r>
      <w:r w:rsidR="0056038E" w:rsidRPr="00B816FF">
        <w:rPr>
          <w:szCs w:val="20"/>
        </w:rPr>
        <w:t xml:space="preserve">, podmínkou pro zapojení každé takové osoby na plnění této </w:t>
      </w:r>
      <w:r w:rsidR="00C44675" w:rsidRPr="00B816FF">
        <w:rPr>
          <w:szCs w:val="20"/>
        </w:rPr>
        <w:t>Smlouvy</w:t>
      </w:r>
      <w:r w:rsidR="0056038E" w:rsidRPr="00B816FF">
        <w:rPr>
          <w:szCs w:val="20"/>
        </w:rPr>
        <w:t xml:space="preserve"> je předložení dokladů prokazujících splnění Minimálních kvalifikačních </w:t>
      </w:r>
      <w:r w:rsidR="009613AB">
        <w:rPr>
          <w:szCs w:val="20"/>
        </w:rPr>
        <w:t>předpokladů</w:t>
      </w:r>
      <w:r w:rsidR="009613AB" w:rsidRPr="00B816FF">
        <w:rPr>
          <w:szCs w:val="20"/>
        </w:rPr>
        <w:t xml:space="preserve"> </w:t>
      </w:r>
      <w:r w:rsidR="0056038E" w:rsidRPr="00B816FF">
        <w:rPr>
          <w:szCs w:val="20"/>
        </w:rPr>
        <w:t xml:space="preserve">pro příslušnou </w:t>
      </w:r>
      <w:r w:rsidR="0056038E" w:rsidRPr="00B816FF">
        <w:rPr>
          <w:szCs w:val="20"/>
        </w:rPr>
        <w:lastRenderedPageBreak/>
        <w:t>Klíčovou pozici</w:t>
      </w:r>
      <w:r w:rsidR="00463ADB">
        <w:rPr>
          <w:szCs w:val="20"/>
        </w:rPr>
        <w:t xml:space="preserve"> </w:t>
      </w:r>
      <w:r w:rsidR="00463ADB" w:rsidRPr="00463ADB">
        <w:rPr>
          <w:szCs w:val="20"/>
        </w:rPr>
        <w:t xml:space="preserve">a </w:t>
      </w:r>
      <w:r w:rsidR="00740BCB">
        <w:rPr>
          <w:szCs w:val="20"/>
        </w:rPr>
        <w:t xml:space="preserve">dokladů, ze kterých bude jednoznačně patrné, že osoba disponuje minimálně stejnou kvalitou </w:t>
      </w:r>
      <w:r w:rsidR="004F00F9">
        <w:rPr>
          <w:szCs w:val="20"/>
        </w:rPr>
        <w:t xml:space="preserve">jako </w:t>
      </w:r>
      <w:r>
        <w:rPr>
          <w:szCs w:val="20"/>
        </w:rPr>
        <w:t xml:space="preserve">Kvalifikovaná </w:t>
      </w:r>
      <w:r w:rsidR="004F00F9">
        <w:rPr>
          <w:szCs w:val="20"/>
        </w:rPr>
        <w:t>osoba</w:t>
      </w:r>
      <w:r w:rsidR="0056038E" w:rsidRPr="00B816FF">
        <w:rPr>
          <w:szCs w:val="20"/>
        </w:rPr>
        <w:t>.</w:t>
      </w:r>
      <w:bookmarkEnd w:id="506"/>
    </w:p>
    <w:p w14:paraId="735DC446" w14:textId="15C22BEE" w:rsidR="0056038E" w:rsidRPr="00B816FF" w:rsidRDefault="0008785B" w:rsidP="00F338C5">
      <w:pPr>
        <w:pStyle w:val="MSlnek"/>
        <w:spacing w:line="280" w:lineRule="atLeast"/>
        <w:rPr>
          <w:szCs w:val="20"/>
        </w:rPr>
      </w:pPr>
      <w:bookmarkStart w:id="507" w:name="_Ref209432936"/>
      <w:r>
        <w:rPr>
          <w:szCs w:val="20"/>
        </w:rPr>
        <w:t xml:space="preserve">S ohledem na </w:t>
      </w:r>
      <w:r w:rsidR="004263A1">
        <w:rPr>
          <w:szCs w:val="20"/>
        </w:rPr>
        <w:t>objektivní zájem Objednatele, aby byly Služby na objednávku realizovány Kvalifikovanými osobami, sjednávají Smluvní strany, že v případě, že z důvodů na straně Poskytovatele dojde k nahrazení Kvalifikované osoby Náhradní kvalifikovanou osobou, je Poskytovatel</w:t>
      </w:r>
      <w:bookmarkEnd w:id="507"/>
      <w:r w:rsidR="004263A1">
        <w:rPr>
          <w:szCs w:val="20"/>
        </w:rPr>
        <w:t xml:space="preserve"> </w:t>
      </w:r>
      <w:r w:rsidR="004263A1" w:rsidRPr="00790433">
        <w:rPr>
          <w:szCs w:val="20"/>
        </w:rPr>
        <w:t xml:space="preserve">povinen jednotkovou </w:t>
      </w:r>
      <w:r w:rsidR="00F729BB" w:rsidRPr="00790433">
        <w:rPr>
          <w:szCs w:val="20"/>
        </w:rPr>
        <w:t>C</w:t>
      </w:r>
      <w:r w:rsidR="004263A1" w:rsidRPr="00790433">
        <w:rPr>
          <w:szCs w:val="20"/>
        </w:rPr>
        <w:t>enu</w:t>
      </w:r>
      <w:r w:rsidR="00F729BB" w:rsidRPr="00790433">
        <w:rPr>
          <w:szCs w:val="20"/>
        </w:rPr>
        <w:t xml:space="preserve"> služeb na objednávku</w:t>
      </w:r>
      <w:r w:rsidR="004263A1" w:rsidRPr="00790433">
        <w:rPr>
          <w:szCs w:val="20"/>
        </w:rPr>
        <w:t xml:space="preserve"> dle </w:t>
      </w:r>
      <w:r w:rsidR="00F729BB" w:rsidRPr="00790433">
        <w:rPr>
          <w:szCs w:val="20"/>
        </w:rPr>
        <w:t xml:space="preserve">Přílohy č. 2 [Cena Služeb], ponížit o </w:t>
      </w:r>
      <w:r w:rsidR="00787667" w:rsidRPr="00790433">
        <w:rPr>
          <w:szCs w:val="20"/>
        </w:rPr>
        <w:t>3</w:t>
      </w:r>
      <w:r w:rsidR="00F729BB" w:rsidRPr="00790433">
        <w:rPr>
          <w:szCs w:val="20"/>
        </w:rPr>
        <w:t>0 %</w:t>
      </w:r>
      <w:r w:rsidR="00F66617" w:rsidRPr="00790433">
        <w:rPr>
          <w:szCs w:val="20"/>
        </w:rPr>
        <w:t xml:space="preserve"> ve vztahu k Ceně služeb zajišťovaných Náhradní kvalifikovanou osobou</w:t>
      </w:r>
      <w:r w:rsidR="00F729BB" w:rsidRPr="00790433">
        <w:rPr>
          <w:szCs w:val="20"/>
        </w:rPr>
        <w:t xml:space="preserve">, a to v rámci výkazů dle odst. </w:t>
      </w:r>
      <w:r w:rsidR="00F729BB" w:rsidRPr="00790433">
        <w:rPr>
          <w:szCs w:val="20"/>
        </w:rPr>
        <w:fldChar w:fldCharType="begin"/>
      </w:r>
      <w:r w:rsidR="00F729BB" w:rsidRPr="00790433">
        <w:rPr>
          <w:szCs w:val="20"/>
        </w:rPr>
        <w:instrText xml:space="preserve"> REF _Ref209433165 \r \h </w:instrText>
      </w:r>
      <w:r w:rsidR="00790433">
        <w:rPr>
          <w:szCs w:val="20"/>
        </w:rPr>
        <w:instrText xml:space="preserve"> \* MERGEFORMAT </w:instrText>
      </w:r>
      <w:r w:rsidR="00F729BB" w:rsidRPr="00790433">
        <w:rPr>
          <w:szCs w:val="20"/>
        </w:rPr>
      </w:r>
      <w:r w:rsidR="00F729BB" w:rsidRPr="00790433">
        <w:rPr>
          <w:szCs w:val="20"/>
        </w:rPr>
        <w:fldChar w:fldCharType="separate"/>
      </w:r>
      <w:r w:rsidR="008E4817">
        <w:rPr>
          <w:szCs w:val="20"/>
        </w:rPr>
        <w:t>9.9</w:t>
      </w:r>
      <w:r w:rsidR="00F729BB" w:rsidRPr="00790433">
        <w:rPr>
          <w:szCs w:val="20"/>
        </w:rPr>
        <w:fldChar w:fldCharType="end"/>
      </w:r>
      <w:r w:rsidR="00F729BB" w:rsidRPr="00790433">
        <w:rPr>
          <w:szCs w:val="20"/>
        </w:rPr>
        <w:t xml:space="preserve"> Smlouvy a to po dobu 3 měsíců počínajících ode dne, kdy k nahrazení došlo.</w:t>
      </w:r>
      <w:r w:rsidR="00B34366" w:rsidRPr="00790433">
        <w:rPr>
          <w:szCs w:val="20"/>
        </w:rPr>
        <w:t xml:space="preserve"> Tento postup se neuplatní pro Dílčí smlouvy, které budou uzavírány v režimu FTFP.</w:t>
      </w:r>
      <w:r w:rsidR="00F729BB" w:rsidRPr="00790433">
        <w:rPr>
          <w:szCs w:val="20"/>
        </w:rPr>
        <w:t xml:space="preserve"> Poskytovatel</w:t>
      </w:r>
      <w:r w:rsidR="00F729BB">
        <w:rPr>
          <w:szCs w:val="20"/>
        </w:rPr>
        <w:t xml:space="preserve"> s tímto ustanovením výslovně souhlasí.</w:t>
      </w:r>
    </w:p>
    <w:p w14:paraId="6CCF656B" w14:textId="2188CF0A" w:rsidR="0056038E" w:rsidRPr="00B816FF" w:rsidRDefault="0056038E" w:rsidP="00F338C5">
      <w:pPr>
        <w:pStyle w:val="MSlnek"/>
        <w:spacing w:line="280" w:lineRule="atLeast"/>
        <w:rPr>
          <w:szCs w:val="20"/>
        </w:rPr>
      </w:pPr>
      <w:bookmarkStart w:id="508" w:name="_Toc190872060"/>
      <w:r w:rsidRPr="00B816FF">
        <w:rPr>
          <w:szCs w:val="20"/>
        </w:rPr>
        <w:t xml:space="preserve">Poskytovatel je povinen do dvou (2) týdnů od doručení písemné výzvy Objednateli potvrdit a doložit, že kterákoliv konkrétní osoba podílející se na plnění </w:t>
      </w:r>
      <w:r w:rsidR="00C44675" w:rsidRPr="00B816FF">
        <w:rPr>
          <w:szCs w:val="20"/>
        </w:rPr>
        <w:t>Smlouvy</w:t>
      </w:r>
      <w:r w:rsidRPr="00B816FF">
        <w:rPr>
          <w:szCs w:val="20"/>
        </w:rPr>
        <w:t xml:space="preserve"> má kvalifikaci</w:t>
      </w:r>
      <w:r w:rsidR="004F00F9">
        <w:rPr>
          <w:szCs w:val="20"/>
        </w:rPr>
        <w:t xml:space="preserve">, </w:t>
      </w:r>
      <w:r w:rsidRPr="00B816FF">
        <w:rPr>
          <w:szCs w:val="20"/>
        </w:rPr>
        <w:t>odbornost</w:t>
      </w:r>
      <w:r w:rsidR="004F00F9">
        <w:rPr>
          <w:szCs w:val="20"/>
        </w:rPr>
        <w:t xml:space="preserve"> a kvalitu</w:t>
      </w:r>
      <w:r w:rsidRPr="00B816FF">
        <w:rPr>
          <w:szCs w:val="20"/>
        </w:rPr>
        <w:t xml:space="preserve"> nezbytnou k tomu, aby se na poskytování příslušných Služeb podílela, a</w:t>
      </w:r>
      <w:r w:rsidR="009E17E2" w:rsidRPr="00B816FF">
        <w:rPr>
          <w:szCs w:val="20"/>
        </w:rPr>
        <w:t> </w:t>
      </w:r>
      <w:r w:rsidRPr="00B816FF">
        <w:rPr>
          <w:szCs w:val="20"/>
        </w:rPr>
        <w:t xml:space="preserve">aby byly Služby prováděny </w:t>
      </w:r>
      <w:r w:rsidR="0064266C" w:rsidRPr="00B816FF">
        <w:rPr>
          <w:szCs w:val="20"/>
        </w:rPr>
        <w:t xml:space="preserve">včas a </w:t>
      </w:r>
      <w:r w:rsidRPr="00B816FF">
        <w:rPr>
          <w:szCs w:val="20"/>
        </w:rPr>
        <w:t>s řádnou a odbornou péčí.</w:t>
      </w:r>
      <w:bookmarkEnd w:id="508"/>
      <w:r w:rsidRPr="00B816FF">
        <w:rPr>
          <w:szCs w:val="20"/>
        </w:rPr>
        <w:t xml:space="preserve"> </w:t>
      </w:r>
    </w:p>
    <w:p w14:paraId="6B72A923" w14:textId="41CC3FE8" w:rsidR="0056038E" w:rsidRPr="00B816FF" w:rsidRDefault="0056038E" w:rsidP="00F338C5">
      <w:pPr>
        <w:pStyle w:val="MSlnek"/>
        <w:spacing w:line="280" w:lineRule="atLeast"/>
        <w:rPr>
          <w:szCs w:val="20"/>
        </w:rPr>
      </w:pPr>
      <w:bookmarkStart w:id="509" w:name="_Toc190872061"/>
      <w:bookmarkStart w:id="510" w:name="_Ref36469262"/>
      <w:r w:rsidRPr="00B816FF">
        <w:rPr>
          <w:szCs w:val="20"/>
        </w:rPr>
        <w:t>Osoby na Klíčové pozici musí po celou dobu poskytování Služeb udržovat v platnosti certifikaci, byla-li tato pro dotčenou Klíčovou pozici požadována v </w:t>
      </w:r>
      <w:r w:rsidR="00450CEC" w:rsidRPr="00B816FF">
        <w:rPr>
          <w:szCs w:val="20"/>
        </w:rPr>
        <w:t>Zadávací dokumentaci</w:t>
      </w:r>
      <w:r w:rsidRPr="00B816FF">
        <w:rPr>
          <w:szCs w:val="20"/>
        </w:rPr>
        <w:t>.</w:t>
      </w:r>
      <w:bookmarkEnd w:id="509"/>
      <w:r w:rsidR="00761237" w:rsidRPr="00B816FF">
        <w:rPr>
          <w:szCs w:val="20"/>
        </w:rPr>
        <w:t xml:space="preserve"> </w:t>
      </w:r>
      <w:bookmarkEnd w:id="510"/>
    </w:p>
    <w:p w14:paraId="28CF99E1" w14:textId="31300D6B" w:rsidR="0056038E" w:rsidRPr="00B816FF" w:rsidRDefault="0056038E" w:rsidP="00F338C5">
      <w:pPr>
        <w:pStyle w:val="MSlnek"/>
        <w:spacing w:line="280" w:lineRule="atLeast"/>
        <w:rPr>
          <w:szCs w:val="20"/>
        </w:rPr>
      </w:pPr>
      <w:bookmarkStart w:id="511" w:name="_Ref57146855"/>
      <w:bookmarkStart w:id="512" w:name="_Toc190872062"/>
      <w:bookmarkStart w:id="513" w:name="_Ref36468677"/>
      <w:r w:rsidRPr="00B816FF">
        <w:rPr>
          <w:szCs w:val="20"/>
        </w:rPr>
        <w:t xml:space="preserve">Nebude-li se Kvalifikovaná osoba řádně podílet na poskytování Služeb v rozsahu stanoveném touto </w:t>
      </w:r>
      <w:r w:rsidR="007A5FF0">
        <w:rPr>
          <w:szCs w:val="20"/>
        </w:rPr>
        <w:t>S</w:t>
      </w:r>
      <w:r w:rsidRPr="00B816FF">
        <w:rPr>
          <w:szCs w:val="20"/>
        </w:rPr>
        <w:t>mlouvou, např. v důsledku ukončení její spolupráce s Poskytovatelem, nebo pokud spolupráci brání objektivně závažné překážky, s výjimkou překonatelných objekti</w:t>
      </w:r>
      <w:r w:rsidR="00CA48DC" w:rsidRPr="00B816FF">
        <w:rPr>
          <w:szCs w:val="20"/>
        </w:rPr>
        <w:t xml:space="preserve">vně závažných překážek dle </w:t>
      </w:r>
      <w:r w:rsidR="00065744" w:rsidRPr="00AE2CD7">
        <w:rPr>
          <w:szCs w:val="20"/>
        </w:rPr>
        <w:t>odst.</w:t>
      </w:r>
      <w:r w:rsidR="00CA48DC" w:rsidRPr="00B816FF">
        <w:rPr>
          <w:szCs w:val="20"/>
        </w:rPr>
        <w:t xml:space="preserve"> </w:t>
      </w:r>
      <w:r w:rsidR="00CA48DC" w:rsidRPr="00B816FF">
        <w:rPr>
          <w:szCs w:val="20"/>
        </w:rPr>
        <w:fldChar w:fldCharType="begin"/>
      </w:r>
      <w:r w:rsidR="00CA48DC" w:rsidRPr="00B816FF">
        <w:rPr>
          <w:szCs w:val="20"/>
        </w:rPr>
        <w:instrText xml:space="preserve"> REF _Ref36468530 \r \h </w:instrText>
      </w:r>
      <w:r w:rsidR="00DF5EF6" w:rsidRPr="00B816FF">
        <w:rPr>
          <w:szCs w:val="20"/>
        </w:rPr>
        <w:instrText xml:space="preserve"> \* MERGEFORMAT </w:instrText>
      </w:r>
      <w:r w:rsidR="00CA48DC" w:rsidRPr="00B816FF">
        <w:rPr>
          <w:szCs w:val="20"/>
        </w:rPr>
      </w:r>
      <w:r w:rsidR="00CA48DC" w:rsidRPr="00B816FF">
        <w:rPr>
          <w:szCs w:val="20"/>
        </w:rPr>
        <w:fldChar w:fldCharType="separate"/>
      </w:r>
      <w:r w:rsidR="008E4817">
        <w:rPr>
          <w:szCs w:val="20"/>
        </w:rPr>
        <w:t>19.10</w:t>
      </w:r>
      <w:r w:rsidR="00CA48DC" w:rsidRPr="00B816FF">
        <w:rPr>
          <w:szCs w:val="20"/>
        </w:rPr>
        <w:fldChar w:fldCharType="end"/>
      </w:r>
      <w:r w:rsidRPr="00B816FF">
        <w:rPr>
          <w:szCs w:val="20"/>
        </w:rPr>
        <w:t>, je Poskytovatel povinen neprodleně, nejpozději však do tří (3) pracovních dnů ode dne, kdy taková situace nastala, informovat Objednatele o této skutečnosti.</w:t>
      </w:r>
      <w:bookmarkEnd w:id="511"/>
      <w:bookmarkEnd w:id="512"/>
      <w:r w:rsidRPr="00B816FF">
        <w:rPr>
          <w:szCs w:val="20"/>
        </w:rPr>
        <w:t xml:space="preserve"> </w:t>
      </w:r>
      <w:bookmarkEnd w:id="513"/>
    </w:p>
    <w:p w14:paraId="3F4F1173" w14:textId="52FB15A8" w:rsidR="0056038E" w:rsidRPr="00B816FF" w:rsidRDefault="0056038E" w:rsidP="00F338C5">
      <w:pPr>
        <w:pStyle w:val="MSlnek"/>
        <w:spacing w:line="280" w:lineRule="atLeast"/>
        <w:rPr>
          <w:szCs w:val="20"/>
        </w:rPr>
      </w:pPr>
      <w:bookmarkStart w:id="514" w:name="_Toc190872063"/>
      <w:r w:rsidRPr="00B816FF">
        <w:rPr>
          <w:szCs w:val="20"/>
        </w:rPr>
        <w:t xml:space="preserve">Poskytovatel nejpozději do deseti (10) pracovních dnů od doručení oznámení dle předchozího </w:t>
      </w:r>
      <w:r w:rsidR="00065744" w:rsidRPr="00AE2CD7">
        <w:rPr>
          <w:szCs w:val="20"/>
        </w:rPr>
        <w:t>odst.</w:t>
      </w:r>
      <w:r w:rsidR="00C059E5" w:rsidRPr="00B816FF">
        <w:rPr>
          <w:szCs w:val="20"/>
        </w:rPr>
        <w:t xml:space="preserve"> </w:t>
      </w:r>
      <w:r w:rsidR="00C059E5" w:rsidRPr="00B816FF">
        <w:rPr>
          <w:szCs w:val="20"/>
        </w:rPr>
        <w:fldChar w:fldCharType="begin"/>
      </w:r>
      <w:r w:rsidR="00C059E5" w:rsidRPr="00B816FF">
        <w:rPr>
          <w:szCs w:val="20"/>
        </w:rPr>
        <w:instrText xml:space="preserve"> REF _Ref36468677 \r \h </w:instrText>
      </w:r>
      <w:r w:rsidR="00DF5EF6" w:rsidRPr="00B816FF">
        <w:rPr>
          <w:szCs w:val="20"/>
        </w:rPr>
        <w:instrText xml:space="preserve"> \* MERGEFORMAT </w:instrText>
      </w:r>
      <w:r w:rsidR="00C059E5" w:rsidRPr="00B816FF">
        <w:rPr>
          <w:szCs w:val="20"/>
        </w:rPr>
      </w:r>
      <w:r w:rsidR="00C059E5" w:rsidRPr="00B816FF">
        <w:rPr>
          <w:szCs w:val="20"/>
        </w:rPr>
        <w:fldChar w:fldCharType="separate"/>
      </w:r>
      <w:r w:rsidR="008E4817">
        <w:rPr>
          <w:szCs w:val="20"/>
        </w:rPr>
        <w:t>19.6</w:t>
      </w:r>
      <w:r w:rsidR="00C059E5" w:rsidRPr="00B816FF">
        <w:rPr>
          <w:szCs w:val="20"/>
        </w:rPr>
        <w:fldChar w:fldCharType="end"/>
      </w:r>
      <w:r w:rsidR="00C059E5" w:rsidRPr="00B816FF">
        <w:rPr>
          <w:szCs w:val="20"/>
        </w:rPr>
        <w:t>,</w:t>
      </w:r>
      <w:r w:rsidRPr="00B816FF">
        <w:rPr>
          <w:szCs w:val="20"/>
        </w:rPr>
        <w:t xml:space="preserve"> </w:t>
      </w:r>
      <w:r w:rsidR="00C059E5" w:rsidRPr="00B816FF">
        <w:rPr>
          <w:szCs w:val="20"/>
        </w:rPr>
        <w:t>zabezpečí</w:t>
      </w:r>
      <w:r w:rsidRPr="00B816FF">
        <w:rPr>
          <w:szCs w:val="20"/>
        </w:rPr>
        <w:t xml:space="preserve"> a prokáže Objednateli, že namísto Kvalifikované osob</w:t>
      </w:r>
      <w:r w:rsidR="00C059E5" w:rsidRPr="00B816FF">
        <w:rPr>
          <w:szCs w:val="20"/>
        </w:rPr>
        <w:t>y se bude na poskytování Služeb</w:t>
      </w:r>
      <w:r w:rsidRPr="00B816FF">
        <w:rPr>
          <w:szCs w:val="20"/>
        </w:rPr>
        <w:t xml:space="preserve"> podílet adekvátní náhrada v podobě Náhradní kvalifikované osoby.</w:t>
      </w:r>
      <w:bookmarkEnd w:id="514"/>
    </w:p>
    <w:p w14:paraId="57CB1B78" w14:textId="1A88CE49" w:rsidR="0056038E" w:rsidRPr="00B816FF" w:rsidRDefault="00046FFD" w:rsidP="00F338C5">
      <w:pPr>
        <w:pStyle w:val="MSlnek"/>
        <w:spacing w:line="280" w:lineRule="atLeast"/>
        <w:rPr>
          <w:szCs w:val="20"/>
        </w:rPr>
      </w:pPr>
      <w:bookmarkStart w:id="515" w:name="_Toc190872064"/>
      <w:r w:rsidRPr="00B816FF">
        <w:rPr>
          <w:szCs w:val="20"/>
        </w:rPr>
        <w:t>Porušení</w:t>
      </w:r>
      <w:r w:rsidR="0056038E" w:rsidRPr="00B816FF">
        <w:rPr>
          <w:szCs w:val="20"/>
        </w:rPr>
        <w:t xml:space="preserve"> povinnost</w:t>
      </w:r>
      <w:r w:rsidRPr="00B816FF">
        <w:rPr>
          <w:szCs w:val="20"/>
        </w:rPr>
        <w:t>i</w:t>
      </w:r>
      <w:r w:rsidR="0056038E" w:rsidRPr="00B816FF">
        <w:rPr>
          <w:szCs w:val="20"/>
        </w:rPr>
        <w:t xml:space="preserve"> </w:t>
      </w:r>
      <w:r w:rsidR="00C52344" w:rsidRPr="00B816FF">
        <w:rPr>
          <w:szCs w:val="20"/>
        </w:rPr>
        <w:t>zabezpečit</w:t>
      </w:r>
      <w:r w:rsidR="0056038E" w:rsidRPr="00B816FF">
        <w:rPr>
          <w:szCs w:val="20"/>
        </w:rPr>
        <w:t xml:space="preserve"> a prokázat Objednateli, že Náhradní kvalifikovaná osoba splňuje alespoň Minimální kvalifikační předpoklady </w:t>
      </w:r>
      <w:r w:rsidR="004F00F9">
        <w:rPr>
          <w:szCs w:val="20"/>
        </w:rPr>
        <w:t xml:space="preserve">a kvalitu </w:t>
      </w:r>
      <w:r w:rsidR="0056038E" w:rsidRPr="00B816FF">
        <w:rPr>
          <w:szCs w:val="20"/>
        </w:rPr>
        <w:t>stanovené pro Kvalifikovanou osobu, kterou nahrazuje (včetně příp</w:t>
      </w:r>
      <w:r w:rsidR="00393B0E" w:rsidRPr="00B816FF">
        <w:rPr>
          <w:szCs w:val="20"/>
        </w:rPr>
        <w:t>adu, kdy Poskytovatel</w:t>
      </w:r>
      <w:r w:rsidR="0056038E" w:rsidRPr="00B816FF">
        <w:rPr>
          <w:szCs w:val="20"/>
        </w:rPr>
        <w:t xml:space="preserve"> vůbec nezajistí a neprokáže náhradu za Kvalifikovanou osobu), je Objednatelem považováno za závažné porušení </w:t>
      </w:r>
      <w:r w:rsidR="00C44675" w:rsidRPr="00B816FF">
        <w:rPr>
          <w:szCs w:val="20"/>
        </w:rPr>
        <w:t>Smlouvy</w:t>
      </w:r>
      <w:r w:rsidR="0056038E" w:rsidRPr="00B816FF">
        <w:rPr>
          <w:szCs w:val="20"/>
        </w:rPr>
        <w:t xml:space="preserve"> ve smyslu § 48 odst. 5 písm. d) ZZVZ.</w:t>
      </w:r>
      <w:bookmarkEnd w:id="515"/>
    </w:p>
    <w:p w14:paraId="25E9A869" w14:textId="20B61EE6" w:rsidR="0056038E" w:rsidRPr="00B816FF" w:rsidRDefault="0056038E" w:rsidP="00F338C5">
      <w:pPr>
        <w:pStyle w:val="MSlnek"/>
        <w:spacing w:line="280" w:lineRule="atLeast"/>
        <w:rPr>
          <w:szCs w:val="20"/>
        </w:rPr>
      </w:pPr>
      <w:bookmarkStart w:id="516" w:name="_Toc190872065"/>
      <w:r w:rsidRPr="00B816FF">
        <w:rPr>
          <w:szCs w:val="20"/>
        </w:rPr>
        <w:t xml:space="preserve">Jakékoliv náklady vzniklé v souvislosti se </w:t>
      </w:r>
      <w:r w:rsidR="00853629" w:rsidRPr="00B816FF">
        <w:rPr>
          <w:szCs w:val="20"/>
        </w:rPr>
        <w:t xml:space="preserve">zabezpečením </w:t>
      </w:r>
      <w:r w:rsidRPr="00B816FF">
        <w:rPr>
          <w:szCs w:val="20"/>
        </w:rPr>
        <w:t xml:space="preserve">Náhradní kvalifikované osoby a prokázáním Minimálních kvalifikačních předpokladů </w:t>
      </w:r>
      <w:r w:rsidR="006733CB">
        <w:rPr>
          <w:szCs w:val="20"/>
        </w:rPr>
        <w:t xml:space="preserve">a kvality </w:t>
      </w:r>
      <w:r w:rsidR="00653235" w:rsidRPr="00B816FF">
        <w:rPr>
          <w:szCs w:val="20"/>
        </w:rPr>
        <w:t>nese výlučně Poskytovatel</w:t>
      </w:r>
      <w:r w:rsidRPr="00B816FF">
        <w:rPr>
          <w:szCs w:val="20"/>
        </w:rPr>
        <w:t>.</w:t>
      </w:r>
      <w:bookmarkEnd w:id="516"/>
    </w:p>
    <w:p w14:paraId="0FEE7826" w14:textId="4DF702A4" w:rsidR="0056038E" w:rsidRPr="00B816FF" w:rsidRDefault="00D76C5E" w:rsidP="00F338C5">
      <w:pPr>
        <w:pStyle w:val="MSlnek"/>
        <w:spacing w:line="280" w:lineRule="atLeast"/>
        <w:rPr>
          <w:szCs w:val="20"/>
        </w:rPr>
      </w:pPr>
      <w:bookmarkStart w:id="517" w:name="_Toc190872066"/>
      <w:bookmarkStart w:id="518" w:name="_Ref36468530"/>
      <w:r w:rsidRPr="00B816FF">
        <w:rPr>
          <w:szCs w:val="20"/>
        </w:rPr>
        <w:t xml:space="preserve">Za překonatelné objektivně závažné překážky pro potřeby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_Ref57146855 \r \h </w:instrText>
      </w:r>
      <w:r w:rsidR="00BE5358" w:rsidRPr="00B816FF">
        <w:rPr>
          <w:szCs w:val="20"/>
        </w:rPr>
        <w:instrText xml:space="preserve"> \* MERGEFORMAT </w:instrText>
      </w:r>
      <w:r w:rsidRPr="00B816FF">
        <w:rPr>
          <w:szCs w:val="20"/>
        </w:rPr>
      </w:r>
      <w:r w:rsidRPr="00B816FF">
        <w:rPr>
          <w:szCs w:val="20"/>
        </w:rPr>
        <w:fldChar w:fldCharType="separate"/>
      </w:r>
      <w:r w:rsidR="008E4817">
        <w:rPr>
          <w:szCs w:val="20"/>
        </w:rPr>
        <w:t>19.6</w:t>
      </w:r>
      <w:r w:rsidRPr="00B816FF">
        <w:rPr>
          <w:szCs w:val="20"/>
        </w:rPr>
        <w:fldChar w:fldCharType="end"/>
      </w:r>
      <w:r w:rsidRPr="00B816FF">
        <w:rPr>
          <w:szCs w:val="20"/>
        </w:rPr>
        <w:t xml:space="preserve"> se považuje krátkodobá nemoc, dočasná pracovní neschopnost nebo karanténa Kvalifikované osoby, to vše v délce nejvýše jednoho (1) měsíce, její krátkodobá nepřítomnost v délce nejvýše dvou (2) týdnů spočívající v dovolené ve smyslu § 211 a násl.</w:t>
      </w:r>
      <w:r w:rsidR="00CC020A" w:rsidRPr="00B816FF">
        <w:rPr>
          <w:szCs w:val="20"/>
        </w:rPr>
        <w:t xml:space="preserve"> Zákoníku práce</w:t>
      </w:r>
      <w:r w:rsidRPr="00B816FF">
        <w:rPr>
          <w:szCs w:val="20"/>
        </w:rPr>
        <w:t>, oznámená Poskytovatelem Objednateli bez zbytečného odkladu jak o takové budoucí nepřítomnosti Kvalifikované osoby Poskytovatel dozvěděl, události vyvolané vyšší mocí znemožňující poskytnutí její součinnosti. Za překonatelné objektivně závažné překážky se nepovažuje zejména: (i) dlouhodobá nemoc Kvalifikované osoby, dlouhodobá pracovní neschopnost, karanténa nebo jiná dlouhodobá nepřítomnost Kvalifikované osoby v délce vždy přesahující jeden (1) měsíc nebo souhrnně tři (3) měsíce v průběhu jednoho (1) kalendářního roku; a (ii) dovolená, studijní nebo jiné obdobné volno ve smyslu příslušných ustanovení Zákoníku práce nebo jiné osobní překážky Kvalifikované osoby bránící ji v</w:t>
      </w:r>
      <w:r w:rsidR="00C44060" w:rsidRPr="00B816FF">
        <w:rPr>
          <w:szCs w:val="20"/>
        </w:rPr>
        <w:t> </w:t>
      </w:r>
      <w:r w:rsidRPr="00B816FF">
        <w:rPr>
          <w:szCs w:val="20"/>
        </w:rPr>
        <w:t xml:space="preserve">poskytování Služeb déle než dva (2) týdny </w:t>
      </w:r>
      <w:r w:rsidRPr="00B816FF">
        <w:rPr>
          <w:szCs w:val="20"/>
        </w:rPr>
        <w:lastRenderedPageBreak/>
        <w:t>nebo v souhrnu déle než tři (3) měsíce v průběhu jednoho (1) kalendářního roku.</w:t>
      </w:r>
      <w:bookmarkEnd w:id="517"/>
      <w:r w:rsidRPr="00B816FF" w:rsidDel="00D76C5E">
        <w:rPr>
          <w:szCs w:val="20"/>
        </w:rPr>
        <w:t xml:space="preserve"> </w:t>
      </w:r>
      <w:bookmarkEnd w:id="518"/>
    </w:p>
    <w:p w14:paraId="4A83FF87" w14:textId="32EFC5C9" w:rsidR="0056038E" w:rsidRPr="00B816FF" w:rsidRDefault="0056038E" w:rsidP="00F338C5">
      <w:pPr>
        <w:pStyle w:val="MSlnek"/>
        <w:spacing w:line="280" w:lineRule="atLeast"/>
        <w:rPr>
          <w:szCs w:val="20"/>
        </w:rPr>
      </w:pPr>
      <w:bookmarkStart w:id="519" w:name="_Toc190872067"/>
      <w:r w:rsidRPr="00B816FF">
        <w:rPr>
          <w:szCs w:val="20"/>
        </w:rPr>
        <w:t xml:space="preserve">Při změně Realizačního týmu uvedeného v </w:t>
      </w:r>
      <w:r w:rsidR="00653235" w:rsidRPr="00B816FF">
        <w:rPr>
          <w:szCs w:val="20"/>
        </w:rPr>
        <w:t>Příloze č. 4</w:t>
      </w:r>
      <w:r w:rsidRPr="00B816FF">
        <w:rPr>
          <w:szCs w:val="20"/>
        </w:rPr>
        <w:t xml:space="preserve"> [Realizační tým] není nutné uzavírat </w:t>
      </w:r>
      <w:r w:rsidR="00BD1A4E" w:rsidRPr="00B816FF">
        <w:rPr>
          <w:szCs w:val="20"/>
        </w:rPr>
        <w:t>píse</w:t>
      </w:r>
      <w:r w:rsidR="00D6136E" w:rsidRPr="00B816FF">
        <w:rPr>
          <w:szCs w:val="20"/>
        </w:rPr>
        <w:t>m</w:t>
      </w:r>
      <w:r w:rsidR="00BD1A4E" w:rsidRPr="00B816FF">
        <w:rPr>
          <w:szCs w:val="20"/>
        </w:rPr>
        <w:t>ný</w:t>
      </w:r>
      <w:r w:rsidRPr="00B816FF">
        <w:rPr>
          <w:szCs w:val="20"/>
        </w:rPr>
        <w:t xml:space="preserve"> dodatek k této </w:t>
      </w:r>
      <w:r w:rsidR="007A5FF0">
        <w:rPr>
          <w:szCs w:val="20"/>
        </w:rPr>
        <w:t>S</w:t>
      </w:r>
      <w:r w:rsidRPr="00B816FF">
        <w:rPr>
          <w:szCs w:val="20"/>
        </w:rPr>
        <w:t>mlouvě a Poskytovatel je po odsouhlasení změny jiné než Kvalifikované osoby Objednatelem povinen vypracovat a předat Objednateli v</w:t>
      </w:r>
      <w:r w:rsidR="00BD1A4E" w:rsidRPr="00B816FF">
        <w:rPr>
          <w:szCs w:val="20"/>
        </w:rPr>
        <w:t xml:space="preserve"> písemné </w:t>
      </w:r>
      <w:r w:rsidRPr="00B816FF">
        <w:rPr>
          <w:szCs w:val="20"/>
        </w:rPr>
        <w:t xml:space="preserve">podobě aktualizované znění Přílohy č. </w:t>
      </w:r>
      <w:r w:rsidR="00653235" w:rsidRPr="00B816FF">
        <w:rPr>
          <w:szCs w:val="20"/>
        </w:rPr>
        <w:t>4</w:t>
      </w:r>
      <w:r w:rsidRPr="00B816FF">
        <w:rPr>
          <w:szCs w:val="20"/>
        </w:rPr>
        <w:t xml:space="preserve"> [Realizační tým]. Schválením aktualizovaného znění </w:t>
      </w:r>
      <w:r w:rsidR="00653235" w:rsidRPr="00B816FF">
        <w:rPr>
          <w:szCs w:val="20"/>
        </w:rPr>
        <w:t>Přílohy č.</w:t>
      </w:r>
      <w:r w:rsidR="001623DF" w:rsidRPr="00B816FF">
        <w:rPr>
          <w:szCs w:val="20"/>
        </w:rPr>
        <w:t> </w:t>
      </w:r>
      <w:r w:rsidR="00653235" w:rsidRPr="00B816FF">
        <w:rPr>
          <w:szCs w:val="20"/>
        </w:rPr>
        <w:t>4</w:t>
      </w:r>
      <w:r w:rsidRPr="00B816FF">
        <w:rPr>
          <w:szCs w:val="20"/>
        </w:rPr>
        <w:t xml:space="preserve"> [Realizační tým] Objednatelem dojde automaticky k nahrazení znění </w:t>
      </w:r>
      <w:r w:rsidR="00653235" w:rsidRPr="00B816FF">
        <w:rPr>
          <w:szCs w:val="20"/>
        </w:rPr>
        <w:t>Přílohy č. 4</w:t>
      </w:r>
      <w:r w:rsidRPr="00B816FF">
        <w:rPr>
          <w:szCs w:val="20"/>
        </w:rPr>
        <w:t xml:space="preserve"> [Realizační tým] jejím novým zněním.</w:t>
      </w:r>
      <w:bookmarkEnd w:id="519"/>
      <w:r w:rsidR="00F604A8" w:rsidRPr="00B816FF">
        <w:rPr>
          <w:szCs w:val="20"/>
        </w:rPr>
        <w:t xml:space="preserve"> </w:t>
      </w:r>
    </w:p>
    <w:p w14:paraId="44EEC0F3" w14:textId="77777777" w:rsidR="0056038E" w:rsidRPr="00B816FF" w:rsidRDefault="0056038E" w:rsidP="00F338C5">
      <w:pPr>
        <w:pStyle w:val="MSlnek"/>
        <w:spacing w:line="280" w:lineRule="atLeast"/>
        <w:rPr>
          <w:szCs w:val="20"/>
        </w:rPr>
      </w:pPr>
      <w:bookmarkStart w:id="520" w:name="_Toc190872068"/>
      <w:r w:rsidRPr="00B816FF">
        <w:rPr>
          <w:szCs w:val="20"/>
        </w:rPr>
        <w:t>Každá osoba na Klíčové pozici je zejména povinna:</w:t>
      </w:r>
      <w:bookmarkEnd w:id="520"/>
    </w:p>
    <w:p w14:paraId="6DEAD416" w14:textId="6E0E8BA1" w:rsidR="004A4BFF" w:rsidRPr="00B816FF" w:rsidRDefault="0056038E" w:rsidP="002722F8">
      <w:pPr>
        <w:pStyle w:val="MSPododstavec"/>
        <w:spacing w:line="280" w:lineRule="atLeast"/>
        <w:ind w:left="1560" w:hanging="426"/>
        <w:rPr>
          <w:szCs w:val="20"/>
        </w:rPr>
      </w:pPr>
      <w:r w:rsidRPr="00AE2CD7">
        <w:t xml:space="preserve">zúčastnit se všech porad a jednání se zástupci Objednatele v rámci poskytování Služeb, které se týkají činností Klíčovou pozicí zastávaných dle této </w:t>
      </w:r>
      <w:r w:rsidR="00C44675" w:rsidRPr="00B816FF">
        <w:rPr>
          <w:szCs w:val="20"/>
        </w:rPr>
        <w:t>Smlouvy</w:t>
      </w:r>
      <w:r w:rsidRPr="00B816FF">
        <w:rPr>
          <w:szCs w:val="20"/>
        </w:rPr>
        <w:t xml:space="preserve"> a v rámci plnění </w:t>
      </w:r>
      <w:r w:rsidR="00C44675" w:rsidRPr="00B816FF">
        <w:rPr>
          <w:szCs w:val="20"/>
        </w:rPr>
        <w:t>Smlouvy</w:t>
      </w:r>
      <w:r w:rsidRPr="00B816FF">
        <w:rPr>
          <w:szCs w:val="20"/>
        </w:rPr>
        <w:t xml:space="preserve"> v detailu konzultovat stav konkrétní části plnění </w:t>
      </w:r>
      <w:r w:rsidR="00C44675" w:rsidRPr="00B816FF">
        <w:rPr>
          <w:szCs w:val="20"/>
        </w:rPr>
        <w:t>Smlouvy</w:t>
      </w:r>
      <w:r w:rsidRPr="00B816FF">
        <w:rPr>
          <w:szCs w:val="20"/>
        </w:rPr>
        <w:t xml:space="preserve"> a adekvátně reagovat na dotazy Objednatele dle své odbornosti a zastávané pozice a </w:t>
      </w:r>
      <w:r w:rsidR="004A4BFF" w:rsidRPr="00B816FF">
        <w:rPr>
          <w:szCs w:val="20"/>
        </w:rPr>
        <w:t>z toho plynoucích povinností</w:t>
      </w:r>
      <w:r w:rsidR="00105EE9" w:rsidRPr="00B816FF">
        <w:rPr>
          <w:szCs w:val="20"/>
        </w:rPr>
        <w:t>;</w:t>
      </w:r>
      <w:r w:rsidR="004A4BFF" w:rsidRPr="00B816FF">
        <w:rPr>
          <w:szCs w:val="20"/>
        </w:rPr>
        <w:t xml:space="preserve"> a</w:t>
      </w:r>
    </w:p>
    <w:p w14:paraId="64D74B8C" w14:textId="2BC3EC33" w:rsidR="00713A3A" w:rsidRPr="00B816FF" w:rsidRDefault="0056038E" w:rsidP="002722F8">
      <w:pPr>
        <w:pStyle w:val="MSPododstavec"/>
        <w:spacing w:line="280" w:lineRule="atLeast"/>
        <w:ind w:left="1560" w:hanging="426"/>
        <w:rPr>
          <w:szCs w:val="20"/>
        </w:rPr>
      </w:pPr>
      <w:r w:rsidRPr="00AE2CD7">
        <w:t xml:space="preserve">postupovat v rámci svých pracovních povinností dle nejlepšího vědomí a s náležitou odbornou péčí, tak aby byl co nejlépe naplněn předmět a účel </w:t>
      </w:r>
      <w:r w:rsidR="00C44675" w:rsidRPr="00B816FF">
        <w:rPr>
          <w:szCs w:val="20"/>
        </w:rPr>
        <w:t>Smlouvy</w:t>
      </w:r>
      <w:r w:rsidRPr="00B816FF">
        <w:rPr>
          <w:szCs w:val="20"/>
        </w:rPr>
        <w:t>.</w:t>
      </w:r>
      <w:bookmarkEnd w:id="505"/>
      <w:r w:rsidR="00713A3A" w:rsidRPr="00B816FF">
        <w:rPr>
          <w:szCs w:val="20"/>
        </w:rPr>
        <w:t xml:space="preserve"> </w:t>
      </w:r>
    </w:p>
    <w:p w14:paraId="327A27EE" w14:textId="6ABAB9B5" w:rsidR="00F72E1B" w:rsidRPr="00B816FF" w:rsidRDefault="00D6701C" w:rsidP="002722F8">
      <w:pPr>
        <w:pStyle w:val="MSNadpis1"/>
        <w:spacing w:before="360" w:line="280" w:lineRule="atLeast"/>
        <w:rPr>
          <w:b w:val="0"/>
          <w:bCs w:val="0"/>
        </w:rPr>
      </w:pPr>
      <w:bookmarkStart w:id="521" w:name="_Toc532815631"/>
      <w:bookmarkStart w:id="522" w:name="_Toc532826941"/>
      <w:bookmarkStart w:id="523" w:name="_Toc532827202"/>
      <w:bookmarkStart w:id="524" w:name="_Toc532827375"/>
      <w:bookmarkStart w:id="525" w:name="_Toc532827644"/>
      <w:bookmarkStart w:id="526" w:name="_Toc532828160"/>
      <w:bookmarkStart w:id="527" w:name="_Toc532847742"/>
      <w:bookmarkStart w:id="528" w:name="_Toc533064024"/>
      <w:bookmarkStart w:id="529" w:name="_Toc533146072"/>
      <w:bookmarkStart w:id="530" w:name="_Toc532815632"/>
      <w:bookmarkStart w:id="531" w:name="_Toc532826942"/>
      <w:bookmarkStart w:id="532" w:name="_Toc532827203"/>
      <w:bookmarkStart w:id="533" w:name="_Toc532827376"/>
      <w:bookmarkStart w:id="534" w:name="_Toc532827645"/>
      <w:bookmarkStart w:id="535" w:name="_Toc532828161"/>
      <w:bookmarkStart w:id="536" w:name="_Toc532847743"/>
      <w:bookmarkStart w:id="537" w:name="_Toc533064025"/>
      <w:bookmarkStart w:id="538" w:name="_Toc533146073"/>
      <w:bookmarkStart w:id="539" w:name="_Toc532815633"/>
      <w:bookmarkStart w:id="540" w:name="_Toc532826943"/>
      <w:bookmarkStart w:id="541" w:name="_Toc532827204"/>
      <w:bookmarkStart w:id="542" w:name="_Toc532827377"/>
      <w:bookmarkStart w:id="543" w:name="_Toc532827646"/>
      <w:bookmarkStart w:id="544" w:name="_Toc532828162"/>
      <w:bookmarkStart w:id="545" w:name="_Toc532847744"/>
      <w:bookmarkStart w:id="546" w:name="_Toc533064026"/>
      <w:bookmarkStart w:id="547" w:name="_Toc533146074"/>
      <w:bookmarkStart w:id="548" w:name="_Toc532815634"/>
      <w:bookmarkStart w:id="549" w:name="_Toc532826944"/>
      <w:bookmarkStart w:id="550" w:name="_Toc532827205"/>
      <w:bookmarkStart w:id="551" w:name="_Toc532827378"/>
      <w:bookmarkStart w:id="552" w:name="_Toc532827647"/>
      <w:bookmarkStart w:id="553" w:name="_Toc532828163"/>
      <w:bookmarkStart w:id="554" w:name="_Toc532847745"/>
      <w:bookmarkStart w:id="555" w:name="_Toc533064027"/>
      <w:bookmarkStart w:id="556" w:name="_Toc533146075"/>
      <w:bookmarkStart w:id="557" w:name="_Toc532815635"/>
      <w:bookmarkStart w:id="558" w:name="_Toc532826945"/>
      <w:bookmarkStart w:id="559" w:name="_Toc532827206"/>
      <w:bookmarkStart w:id="560" w:name="_Toc532827379"/>
      <w:bookmarkStart w:id="561" w:name="_Toc532827648"/>
      <w:bookmarkStart w:id="562" w:name="_Toc532828164"/>
      <w:bookmarkStart w:id="563" w:name="_Toc532847746"/>
      <w:bookmarkStart w:id="564" w:name="_Toc533064028"/>
      <w:bookmarkStart w:id="565" w:name="_Toc533146076"/>
      <w:bookmarkStart w:id="566" w:name="_Toc518140460"/>
      <w:bookmarkStart w:id="567" w:name="_Toc518201623"/>
      <w:bookmarkStart w:id="568" w:name="_Toc518140461"/>
      <w:bookmarkStart w:id="569" w:name="_Toc518201624"/>
      <w:bookmarkStart w:id="570" w:name="_Toc518140462"/>
      <w:bookmarkStart w:id="571" w:name="_Toc518201625"/>
      <w:bookmarkStart w:id="572" w:name="_Toc518140463"/>
      <w:bookmarkStart w:id="573" w:name="_Toc518201626"/>
      <w:bookmarkStart w:id="574" w:name="_Toc518140464"/>
      <w:bookmarkStart w:id="575" w:name="_Toc518201627"/>
      <w:bookmarkStart w:id="576" w:name="_Toc518140465"/>
      <w:bookmarkStart w:id="577" w:name="_Toc518201628"/>
      <w:bookmarkStart w:id="578" w:name="_Toc518140466"/>
      <w:bookmarkStart w:id="579" w:name="_Toc518201629"/>
      <w:bookmarkStart w:id="580" w:name="_Toc518140467"/>
      <w:bookmarkStart w:id="581" w:name="_Toc518201630"/>
      <w:bookmarkStart w:id="582" w:name="_Toc518140468"/>
      <w:bookmarkStart w:id="583" w:name="_Toc518201631"/>
      <w:bookmarkStart w:id="584" w:name="_Toc518140469"/>
      <w:bookmarkStart w:id="585" w:name="_Toc518201632"/>
      <w:bookmarkStart w:id="586" w:name="_Toc518140470"/>
      <w:bookmarkStart w:id="587" w:name="_Toc518201633"/>
      <w:bookmarkStart w:id="588" w:name="_Ref517375107"/>
      <w:bookmarkStart w:id="589" w:name="_Ref517375127"/>
      <w:bookmarkStart w:id="590" w:name="_Ref517375132"/>
      <w:bookmarkStart w:id="591" w:name="_Ref517375157"/>
      <w:bookmarkStart w:id="592" w:name="_Ref517375188"/>
      <w:bookmarkStart w:id="593" w:name="_Ref517375253"/>
      <w:bookmarkStart w:id="594" w:name="_Toc532815639"/>
      <w:bookmarkStart w:id="595" w:name="_Toc51336296"/>
      <w:bookmarkStart w:id="596" w:name="_Toc56623854"/>
      <w:bookmarkStart w:id="597" w:name="_Toc56703402"/>
      <w:bookmarkStart w:id="598" w:name="_Toc190872069"/>
      <w:bookmarkStart w:id="599" w:name="_Toc215557196"/>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AE2CD7">
        <w:rPr>
          <w:szCs w:val="20"/>
        </w:rPr>
        <w:t>POJIŠTĚNÍ</w:t>
      </w:r>
      <w:bookmarkEnd w:id="588"/>
      <w:bookmarkEnd w:id="589"/>
      <w:bookmarkEnd w:id="590"/>
      <w:bookmarkEnd w:id="591"/>
      <w:bookmarkEnd w:id="592"/>
      <w:bookmarkEnd w:id="593"/>
      <w:bookmarkEnd w:id="594"/>
      <w:bookmarkEnd w:id="595"/>
      <w:bookmarkEnd w:id="596"/>
      <w:bookmarkEnd w:id="597"/>
      <w:bookmarkEnd w:id="598"/>
      <w:bookmarkEnd w:id="599"/>
    </w:p>
    <w:p w14:paraId="135AA8C9" w14:textId="4A292C12" w:rsidR="006338CA" w:rsidRPr="008C12CA" w:rsidRDefault="00D365EE" w:rsidP="00F338C5">
      <w:pPr>
        <w:pStyle w:val="MSlnek"/>
        <w:spacing w:line="280" w:lineRule="atLeast"/>
        <w:rPr>
          <w:szCs w:val="20"/>
        </w:rPr>
      </w:pPr>
      <w:bookmarkStart w:id="600" w:name="_Toc190872070"/>
      <w:bookmarkStart w:id="601" w:name="_Ref190873531"/>
      <w:bookmarkStart w:id="602" w:name="_Ref190873545"/>
      <w:bookmarkStart w:id="603" w:name="_Ref190873547"/>
      <w:bookmarkStart w:id="604" w:name="_Ref515730682"/>
      <w:r w:rsidRPr="008C12CA">
        <w:rPr>
          <w:szCs w:val="20"/>
        </w:rPr>
        <w:t xml:space="preserve">Poskytovatel je povinen na vlastní náklady udržovat v platnosti pojištění Poskytovatele pro případ způsobení újmy v souvislosti s výkonem činností, které jsou předmětem </w:t>
      </w:r>
      <w:r w:rsidR="00C44675" w:rsidRPr="008C12CA">
        <w:rPr>
          <w:szCs w:val="20"/>
        </w:rPr>
        <w:t>Smlouvy</w:t>
      </w:r>
      <w:r w:rsidRPr="008C12CA">
        <w:rPr>
          <w:szCs w:val="20"/>
        </w:rPr>
        <w:t xml:space="preserve"> s</w:t>
      </w:r>
      <w:r w:rsidR="00C3103D" w:rsidRPr="00B816FF">
        <w:rPr>
          <w:szCs w:val="20"/>
        </w:rPr>
        <w:t> </w:t>
      </w:r>
      <w:r w:rsidRPr="008C12CA">
        <w:rPr>
          <w:szCs w:val="20"/>
        </w:rPr>
        <w:t xml:space="preserve">limitem pojistného plnění nejméně ve výši 100.000.000,- Kč (slovy: sto milionů korun českých) ze všech pojistných událostí vzniklých v jednom (1) pojišťovacím roce, a to nejméně po dobu trvání smluvního vztahu založeného touto </w:t>
      </w:r>
      <w:r w:rsidR="638F23EF" w:rsidRPr="008C12CA">
        <w:rPr>
          <w:szCs w:val="20"/>
        </w:rPr>
        <w:t>S</w:t>
      </w:r>
      <w:r w:rsidR="54FE0742" w:rsidRPr="008C12CA">
        <w:rPr>
          <w:szCs w:val="20"/>
        </w:rPr>
        <w:t>mlouvou.</w:t>
      </w:r>
      <w:r w:rsidRPr="008C12CA">
        <w:rPr>
          <w:szCs w:val="20"/>
        </w:rPr>
        <w:t xml:space="preserve"> Spoluúčast Poskytovatele z</w:t>
      </w:r>
      <w:r w:rsidR="002722F8">
        <w:rPr>
          <w:szCs w:val="20"/>
        </w:rPr>
        <w:t> </w:t>
      </w:r>
      <w:r w:rsidRPr="008C12CA">
        <w:rPr>
          <w:szCs w:val="20"/>
        </w:rPr>
        <w:t>jedné pojistné události nesmí být vyšší než 5</w:t>
      </w:r>
      <w:r w:rsidR="009B7A69" w:rsidRPr="00B816FF">
        <w:rPr>
          <w:szCs w:val="20"/>
        </w:rPr>
        <w:t> </w:t>
      </w:r>
      <w:r w:rsidRPr="008C12CA">
        <w:rPr>
          <w:szCs w:val="20"/>
        </w:rPr>
        <w:t>% z pojistného plnění, nejvýše však 5.000.000,- Kč a</w:t>
      </w:r>
      <w:r w:rsidR="00C3103D" w:rsidRPr="00B816FF">
        <w:rPr>
          <w:szCs w:val="20"/>
        </w:rPr>
        <w:t> </w:t>
      </w:r>
      <w:r w:rsidRPr="008C12CA">
        <w:rPr>
          <w:szCs w:val="20"/>
        </w:rPr>
        <w:t xml:space="preserve">podmínky pojištění nesmí být horší než obvyklé podmínky tohoto druhu pojištění poskytované osobám poskytujícím předmětné činnosti v České republice. Poskytovatel je povinen o takovém pojištění předložit Objednateli doklady do deseti (10) pracovních dnů ode dne uzavření této </w:t>
      </w:r>
      <w:r w:rsidR="00C44675" w:rsidRPr="008C12CA">
        <w:rPr>
          <w:szCs w:val="20"/>
        </w:rPr>
        <w:t>Smlouvy</w:t>
      </w:r>
      <w:r w:rsidRPr="008C12CA">
        <w:rPr>
          <w:szCs w:val="20"/>
        </w:rPr>
        <w:t xml:space="preserve"> a na jeho žádost</w:t>
      </w:r>
      <w:r w:rsidR="00783752" w:rsidRPr="008C12CA">
        <w:rPr>
          <w:szCs w:val="20"/>
        </w:rPr>
        <w:t xml:space="preserve"> kdykoliv v průběhu platnosti </w:t>
      </w:r>
      <w:r w:rsidR="00C44675" w:rsidRPr="008C12CA">
        <w:rPr>
          <w:szCs w:val="20"/>
        </w:rPr>
        <w:t>Smlouvy</w:t>
      </w:r>
      <w:r w:rsidR="00783752" w:rsidRPr="00B816FF">
        <w:rPr>
          <w:szCs w:val="20"/>
        </w:rPr>
        <w:t xml:space="preserve"> </w:t>
      </w:r>
      <w:r w:rsidRPr="008C12CA">
        <w:rPr>
          <w:szCs w:val="20"/>
        </w:rPr>
        <w:t xml:space="preserve">prokazovat, že jej udržuje v platnosti. Ve vztahu k pojištění dle tohoto Článku </w:t>
      </w:r>
      <w:r w:rsidRPr="00B816FF">
        <w:rPr>
          <w:szCs w:val="20"/>
        </w:rPr>
        <w:fldChar w:fldCharType="begin"/>
      </w:r>
      <w:r w:rsidRPr="00B816FF">
        <w:rPr>
          <w:szCs w:val="20"/>
        </w:rPr>
        <w:instrText xml:space="preserve"> REF _Ref517375107 \r \h </w:instrText>
      </w:r>
      <w:r w:rsidR="00BE5358" w:rsidRPr="00B816FF">
        <w:rPr>
          <w:szCs w:val="20"/>
        </w:rPr>
        <w:instrText xml:space="preserve"> \* MERGEFORMAT </w:instrText>
      </w:r>
      <w:r w:rsidRPr="00B816FF">
        <w:rPr>
          <w:szCs w:val="20"/>
        </w:rPr>
      </w:r>
      <w:r w:rsidRPr="00B816FF">
        <w:rPr>
          <w:szCs w:val="20"/>
        </w:rPr>
        <w:fldChar w:fldCharType="separate"/>
      </w:r>
      <w:r w:rsidR="008E4817">
        <w:rPr>
          <w:szCs w:val="20"/>
        </w:rPr>
        <w:t>20</w:t>
      </w:r>
      <w:r w:rsidRPr="00B816FF">
        <w:rPr>
          <w:szCs w:val="20"/>
        </w:rPr>
        <w:fldChar w:fldCharType="end"/>
      </w:r>
      <w:r w:rsidRPr="008C12CA">
        <w:rPr>
          <w:szCs w:val="20"/>
        </w:rPr>
        <w:t xml:space="preserve"> (Pojištění) se Poskytovatel zavazuje zabezpečit, že v případě vzniku pojistné události bude pojistné plnění placeno přímo Objednateli.</w:t>
      </w:r>
      <w:bookmarkEnd w:id="600"/>
      <w:bookmarkEnd w:id="601"/>
      <w:bookmarkEnd w:id="602"/>
      <w:bookmarkEnd w:id="603"/>
      <w:r w:rsidRPr="00B816FF" w:rsidDel="00D365EE">
        <w:rPr>
          <w:szCs w:val="20"/>
        </w:rPr>
        <w:t xml:space="preserve"> </w:t>
      </w:r>
      <w:bookmarkEnd w:id="604"/>
    </w:p>
    <w:p w14:paraId="1809D9E6" w14:textId="3491E94E" w:rsidR="006338CA" w:rsidRPr="00B816FF" w:rsidRDefault="006338CA" w:rsidP="00F338C5">
      <w:pPr>
        <w:pStyle w:val="MSlnek"/>
        <w:spacing w:line="280" w:lineRule="atLeast"/>
        <w:rPr>
          <w:szCs w:val="20"/>
        </w:rPr>
      </w:pPr>
      <w:bookmarkStart w:id="605" w:name="_Toc190872071"/>
      <w:r w:rsidRPr="00B816FF">
        <w:rPr>
          <w:szCs w:val="20"/>
        </w:rPr>
        <w:t xml:space="preserve">Poskytovatel není oprávněn snížit výši pojistného krytí </w:t>
      </w:r>
      <w:r w:rsidR="00BD1A4E" w:rsidRPr="00B816FF">
        <w:rPr>
          <w:szCs w:val="20"/>
        </w:rPr>
        <w:t>a</w:t>
      </w:r>
      <w:r w:rsidRPr="00B816FF">
        <w:rPr>
          <w:szCs w:val="20"/>
        </w:rPr>
        <w:t xml:space="preserve">nebo podstatným způsobem změnit podmínky pojistných smluv dle </w:t>
      </w:r>
      <w:r w:rsidR="00065744" w:rsidRPr="00AE2CD7">
        <w:rPr>
          <w:szCs w:val="20"/>
        </w:rPr>
        <w:t>odst.</w:t>
      </w:r>
      <w:r w:rsidR="00486E93">
        <w:rPr>
          <w:szCs w:val="20"/>
        </w:rPr>
        <w:t xml:space="preserve"> </w:t>
      </w:r>
      <w:r w:rsidR="00486E93" w:rsidRPr="00AE2CD7">
        <w:rPr>
          <w:szCs w:val="20"/>
        </w:rPr>
        <w:fldChar w:fldCharType="begin"/>
      </w:r>
      <w:r w:rsidR="00486E93" w:rsidRPr="00AE2CD7">
        <w:rPr>
          <w:szCs w:val="20"/>
        </w:rPr>
        <w:instrText xml:space="preserve"> REF _Ref190873531 \n \h </w:instrText>
      </w:r>
      <w:r w:rsidR="003E7AC3" w:rsidRPr="00AE2CD7">
        <w:rPr>
          <w:szCs w:val="20"/>
        </w:rPr>
        <w:instrText xml:space="preserve"> \* MERGEFORMAT </w:instrText>
      </w:r>
      <w:r w:rsidR="00486E93" w:rsidRPr="00AE2CD7">
        <w:rPr>
          <w:szCs w:val="20"/>
        </w:rPr>
      </w:r>
      <w:r w:rsidR="00486E93" w:rsidRPr="00AE2CD7">
        <w:rPr>
          <w:szCs w:val="20"/>
        </w:rPr>
        <w:fldChar w:fldCharType="separate"/>
      </w:r>
      <w:r w:rsidR="008E4817">
        <w:rPr>
          <w:szCs w:val="20"/>
        </w:rPr>
        <w:t>20.1</w:t>
      </w:r>
      <w:r w:rsidR="00486E93" w:rsidRPr="00AE2CD7">
        <w:rPr>
          <w:szCs w:val="20"/>
        </w:rPr>
        <w:fldChar w:fldCharType="end"/>
      </w:r>
      <w:r w:rsidR="0044432F" w:rsidRPr="00B816FF">
        <w:rPr>
          <w:szCs w:val="20"/>
        </w:rPr>
        <w:t xml:space="preserve"> </w:t>
      </w:r>
      <w:r w:rsidRPr="00B816FF">
        <w:rPr>
          <w:szCs w:val="20"/>
        </w:rPr>
        <w:t>bez předchozího písemného souhlasu Objednatele.</w:t>
      </w:r>
      <w:bookmarkEnd w:id="605"/>
    </w:p>
    <w:p w14:paraId="4CF90CD8" w14:textId="6C70B5A4" w:rsidR="006338CA" w:rsidRPr="00B816FF" w:rsidRDefault="006338CA" w:rsidP="00F338C5">
      <w:pPr>
        <w:pStyle w:val="MSlnek"/>
        <w:spacing w:line="280" w:lineRule="atLeast"/>
        <w:rPr>
          <w:szCs w:val="20"/>
        </w:rPr>
      </w:pPr>
      <w:bookmarkStart w:id="606" w:name="_Toc190872072"/>
      <w:r w:rsidRPr="00B816FF">
        <w:rPr>
          <w:szCs w:val="20"/>
        </w:rPr>
        <w:t xml:space="preserve">Poskytovatel se zavazuje, že po dobu pojištění bude za tímto účelem plnit povinnosti vyplývající pro něj z pojistných smluv dle </w:t>
      </w:r>
      <w:r w:rsidR="00065744" w:rsidRPr="00AE2CD7">
        <w:rPr>
          <w:szCs w:val="20"/>
        </w:rPr>
        <w:t>odst.</w:t>
      </w:r>
      <w:r w:rsidR="00486E93">
        <w:rPr>
          <w:szCs w:val="20"/>
        </w:rPr>
        <w:t xml:space="preserve"> </w:t>
      </w:r>
      <w:r w:rsidR="00486E93" w:rsidRPr="00AE2CD7">
        <w:rPr>
          <w:szCs w:val="20"/>
        </w:rPr>
        <w:fldChar w:fldCharType="begin"/>
      </w:r>
      <w:r w:rsidR="00486E93" w:rsidRPr="00AE2CD7">
        <w:rPr>
          <w:szCs w:val="20"/>
        </w:rPr>
        <w:instrText xml:space="preserve"> REF _Ref190873545 \n \h </w:instrText>
      </w:r>
      <w:r w:rsidR="003E7AC3" w:rsidRPr="00AE2CD7">
        <w:rPr>
          <w:szCs w:val="20"/>
        </w:rPr>
        <w:instrText xml:space="preserve"> \* MERGEFORMAT </w:instrText>
      </w:r>
      <w:r w:rsidR="00486E93" w:rsidRPr="00AE2CD7">
        <w:rPr>
          <w:szCs w:val="20"/>
        </w:rPr>
      </w:r>
      <w:r w:rsidR="00486E93" w:rsidRPr="00AE2CD7">
        <w:rPr>
          <w:szCs w:val="20"/>
        </w:rPr>
        <w:fldChar w:fldCharType="separate"/>
      </w:r>
      <w:r w:rsidR="008E4817">
        <w:rPr>
          <w:szCs w:val="20"/>
        </w:rPr>
        <w:t>20.1</w:t>
      </w:r>
      <w:r w:rsidR="00486E93" w:rsidRPr="00AE2CD7">
        <w:rPr>
          <w:szCs w:val="20"/>
        </w:rPr>
        <w:fldChar w:fldCharType="end"/>
      </w:r>
      <w:r w:rsidRPr="00B816FF">
        <w:rPr>
          <w:szCs w:val="20"/>
        </w:rPr>
        <w:t>, zejména platit pojistné a plnit oznamovací povinnosti.</w:t>
      </w:r>
      <w:bookmarkEnd w:id="606"/>
    </w:p>
    <w:p w14:paraId="096E8E78" w14:textId="257FA641" w:rsidR="006338CA" w:rsidRPr="008C12CA" w:rsidRDefault="006338CA" w:rsidP="00F338C5">
      <w:pPr>
        <w:pStyle w:val="MSlnek"/>
        <w:spacing w:line="280" w:lineRule="atLeast"/>
        <w:rPr>
          <w:szCs w:val="20"/>
        </w:rPr>
      </w:pPr>
      <w:bookmarkStart w:id="607" w:name="_Toc190872073"/>
      <w:r w:rsidRPr="008C12CA">
        <w:rPr>
          <w:szCs w:val="20"/>
        </w:rPr>
        <w:t xml:space="preserve">Jestliže Poskytovatel nebude udržovat v platnosti pojištění vyžadované touto </w:t>
      </w:r>
      <w:r w:rsidR="20E09236" w:rsidRPr="008C12CA">
        <w:rPr>
          <w:szCs w:val="20"/>
        </w:rPr>
        <w:t>S</w:t>
      </w:r>
      <w:r w:rsidR="50CF0214" w:rsidRPr="008C12CA">
        <w:rPr>
          <w:szCs w:val="20"/>
        </w:rPr>
        <w:t>mlouvou</w:t>
      </w:r>
      <w:r w:rsidRPr="008C12CA">
        <w:rPr>
          <w:szCs w:val="20"/>
        </w:rPr>
        <w:t xml:space="preserve">, může Objednatel svým jménem kdykoli sjednat a udržovat jakékoli pojištění pokrývající rizika spojená s výkonem činností Poskytovatele, které jsou předmětem této </w:t>
      </w:r>
      <w:r w:rsidR="00C44675" w:rsidRPr="008C12CA">
        <w:rPr>
          <w:szCs w:val="20"/>
        </w:rPr>
        <w:t>Smlouvy</w:t>
      </w:r>
      <w:r w:rsidR="00D6136E" w:rsidRPr="008C12CA">
        <w:rPr>
          <w:szCs w:val="20"/>
        </w:rPr>
        <w:t>,</w:t>
      </w:r>
      <w:r w:rsidRPr="008C12CA">
        <w:rPr>
          <w:szCs w:val="20"/>
        </w:rPr>
        <w:t xml:space="preserve"> a platit jakékoli pojistné, které je přiměřené pro takové účely, a započítávat takto placené částky na jakékoliv platby Poskytovateli, které jsou splatné nebo se stanou splatnými, nebo vymáhat tyto částky jako splatný dluh Poskytovatele.</w:t>
      </w:r>
      <w:bookmarkEnd w:id="607"/>
    </w:p>
    <w:p w14:paraId="626AE201" w14:textId="2848EEAA" w:rsidR="00F72E1B" w:rsidRPr="00B816FF" w:rsidRDefault="00D6701C" w:rsidP="002722F8">
      <w:pPr>
        <w:pStyle w:val="MSNadpis1"/>
        <w:spacing w:before="360" w:line="280" w:lineRule="atLeast"/>
        <w:rPr>
          <w:b w:val="0"/>
          <w:bCs w:val="0"/>
        </w:rPr>
      </w:pPr>
      <w:bookmarkStart w:id="608" w:name="_Toc36382749"/>
      <w:bookmarkStart w:id="609" w:name="_Toc36399946"/>
      <w:bookmarkStart w:id="610" w:name="_Toc36469178"/>
      <w:bookmarkStart w:id="611" w:name="_Toc36470424"/>
      <w:bookmarkStart w:id="612" w:name="_Toc36470497"/>
      <w:bookmarkStart w:id="613" w:name="_Toc36399947"/>
      <w:bookmarkStart w:id="614" w:name="_Toc98436876"/>
      <w:bookmarkStart w:id="615" w:name="_Toc98436951"/>
      <w:bookmarkStart w:id="616" w:name="_Toc36399948"/>
      <w:bookmarkStart w:id="617" w:name="_Toc98436877"/>
      <w:bookmarkStart w:id="618" w:name="_Toc98436952"/>
      <w:bookmarkStart w:id="619" w:name="_Toc36399949"/>
      <w:bookmarkStart w:id="620" w:name="_Toc98436878"/>
      <w:bookmarkStart w:id="621" w:name="_Toc98436953"/>
      <w:bookmarkStart w:id="622" w:name="_Toc36399950"/>
      <w:bookmarkStart w:id="623" w:name="_Toc98436879"/>
      <w:bookmarkStart w:id="624" w:name="_Toc98436954"/>
      <w:bookmarkStart w:id="625" w:name="_Toc36399951"/>
      <w:bookmarkStart w:id="626" w:name="_Toc98436880"/>
      <w:bookmarkStart w:id="627" w:name="_Toc98436955"/>
      <w:bookmarkStart w:id="628" w:name="_Ref517375268"/>
      <w:bookmarkStart w:id="629" w:name="_Toc532815641"/>
      <w:bookmarkStart w:id="630" w:name="_Toc51336298"/>
      <w:bookmarkStart w:id="631" w:name="_Toc56623856"/>
      <w:bookmarkStart w:id="632" w:name="_Toc56703404"/>
      <w:bookmarkStart w:id="633" w:name="_Toc190872074"/>
      <w:bookmarkStart w:id="634" w:name="_Toc21555719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Pr="00AE2CD7">
        <w:rPr>
          <w:szCs w:val="20"/>
        </w:rPr>
        <w:lastRenderedPageBreak/>
        <w:t>NÁROK NA NÁHRADU ÚJMY</w:t>
      </w:r>
      <w:bookmarkEnd w:id="628"/>
      <w:bookmarkEnd w:id="629"/>
      <w:bookmarkEnd w:id="630"/>
      <w:bookmarkEnd w:id="631"/>
      <w:bookmarkEnd w:id="632"/>
      <w:bookmarkEnd w:id="633"/>
      <w:bookmarkEnd w:id="634"/>
    </w:p>
    <w:p w14:paraId="396D3075" w14:textId="49326D50" w:rsidR="00C836AB" w:rsidRPr="008C12CA" w:rsidRDefault="00C836AB" w:rsidP="00F338C5">
      <w:pPr>
        <w:pStyle w:val="MSlnek"/>
        <w:spacing w:line="280" w:lineRule="atLeast"/>
        <w:rPr>
          <w:szCs w:val="20"/>
        </w:rPr>
      </w:pPr>
      <w:bookmarkStart w:id="635" w:name="_Toc190872075"/>
      <w:r w:rsidRPr="008C12CA">
        <w:rPr>
          <w:szCs w:val="20"/>
        </w:rPr>
        <w:t xml:space="preserve">Každá ze Stran je povinna nahradit druhé Straně újmu </w:t>
      </w:r>
      <w:r w:rsidR="00DA0AC1" w:rsidRPr="008C12CA">
        <w:rPr>
          <w:szCs w:val="20"/>
        </w:rPr>
        <w:t>způsobenou jejím porušením této </w:t>
      </w:r>
      <w:r w:rsidR="00C44675" w:rsidRPr="008C12CA">
        <w:rPr>
          <w:szCs w:val="20"/>
        </w:rPr>
        <w:t>Smlouvy</w:t>
      </w:r>
      <w:r w:rsidR="006A177A" w:rsidRPr="008C12CA">
        <w:rPr>
          <w:szCs w:val="20"/>
        </w:rPr>
        <w:t>, a to</w:t>
      </w:r>
      <w:r w:rsidRPr="008C12CA">
        <w:rPr>
          <w:szCs w:val="20"/>
        </w:rPr>
        <w:t xml:space="preserve"> v souladu s obecně závaznými právními předpisy a touto </w:t>
      </w:r>
      <w:r w:rsidR="34D7E91F" w:rsidRPr="008C12CA">
        <w:rPr>
          <w:szCs w:val="20"/>
        </w:rPr>
        <w:t>S</w:t>
      </w:r>
      <w:r w:rsidR="29E66CE0" w:rsidRPr="008C12CA">
        <w:rPr>
          <w:szCs w:val="20"/>
        </w:rPr>
        <w:t>mlouvou.</w:t>
      </w:r>
      <w:r w:rsidRPr="008C12CA">
        <w:rPr>
          <w:szCs w:val="20"/>
        </w:rPr>
        <w:t xml:space="preserve"> </w:t>
      </w:r>
      <w:r w:rsidR="00DA013E" w:rsidRPr="008C12CA">
        <w:rPr>
          <w:szCs w:val="20"/>
        </w:rPr>
        <w:t xml:space="preserve">Strany však vylučují náhradu ušlého zisku. </w:t>
      </w:r>
      <w:r w:rsidRPr="008C12CA">
        <w:rPr>
          <w:szCs w:val="20"/>
        </w:rPr>
        <w:t>Případná újma bude nahrazena v penězích.</w:t>
      </w:r>
      <w:bookmarkEnd w:id="635"/>
      <w:r w:rsidRPr="008C12CA">
        <w:rPr>
          <w:szCs w:val="20"/>
        </w:rPr>
        <w:t xml:space="preserve"> </w:t>
      </w:r>
    </w:p>
    <w:p w14:paraId="2B3B055A" w14:textId="39ABE2CA" w:rsidR="00104CC8" w:rsidRPr="00B816FF" w:rsidRDefault="00C836AB" w:rsidP="00F338C5">
      <w:pPr>
        <w:pStyle w:val="MSlnek"/>
        <w:spacing w:line="280" w:lineRule="atLeast"/>
        <w:rPr>
          <w:szCs w:val="20"/>
        </w:rPr>
      </w:pPr>
      <w:bookmarkStart w:id="636" w:name="_Toc190872076"/>
      <w:r w:rsidRPr="00B816FF">
        <w:rPr>
          <w:szCs w:val="20"/>
        </w:rPr>
        <w:t>Obě Strany jsou povinny vyvinout maximální úsilí k zabránění vzniku újmy a</w:t>
      </w:r>
      <w:r w:rsidR="00F83CFD" w:rsidRPr="00B816FF">
        <w:rPr>
          <w:szCs w:val="20"/>
        </w:rPr>
        <w:t> </w:t>
      </w:r>
      <w:r w:rsidRPr="00B816FF">
        <w:rPr>
          <w:szCs w:val="20"/>
        </w:rPr>
        <w:t>k</w:t>
      </w:r>
      <w:r w:rsidR="00F83CFD" w:rsidRPr="00B816FF">
        <w:rPr>
          <w:szCs w:val="20"/>
        </w:rPr>
        <w:t> </w:t>
      </w:r>
      <w:r w:rsidRPr="00B816FF">
        <w:rPr>
          <w:szCs w:val="20"/>
        </w:rPr>
        <w:t>minimalizaci případně vzniklé újmy.</w:t>
      </w:r>
      <w:bookmarkEnd w:id="636"/>
    </w:p>
    <w:p w14:paraId="79535D3A" w14:textId="0D435DBF" w:rsidR="00C836AB" w:rsidRPr="00B816FF" w:rsidRDefault="00C836AB" w:rsidP="00F338C5">
      <w:pPr>
        <w:pStyle w:val="MSlnek"/>
        <w:spacing w:line="280" w:lineRule="atLeast"/>
        <w:rPr>
          <w:szCs w:val="20"/>
        </w:rPr>
      </w:pPr>
      <w:bookmarkStart w:id="637" w:name="_Toc190872077"/>
      <w:r w:rsidRPr="00B816FF">
        <w:rPr>
          <w:szCs w:val="20"/>
        </w:rPr>
        <w:t>Poskytovatel bere na vědomí, že pokud neuvědomí Objednatele o jakékoli hrozící či vzniklé újmě</w:t>
      </w:r>
      <w:r w:rsidR="007B44AD" w:rsidRPr="00B816FF">
        <w:rPr>
          <w:szCs w:val="20"/>
        </w:rPr>
        <w:t>, o které Poskytovatel věděl nebo s přihlédnutím ke všem okolnostem měl vědět,</w:t>
      </w:r>
      <w:r w:rsidRPr="00B816FF">
        <w:rPr>
          <w:szCs w:val="20"/>
        </w:rPr>
        <w:t xml:space="preserve"> a neumožní tak Objednateli, aby učinil kroky k zabránění vzniku újmy či k jejímu zmírnění, má Objednatel proti Poskytovateli nárok na náhradu újmy, která tím Objednateli vznikla.</w:t>
      </w:r>
      <w:bookmarkEnd w:id="637"/>
    </w:p>
    <w:p w14:paraId="2899E63B" w14:textId="6545279E" w:rsidR="00C836AB" w:rsidRPr="00B816FF" w:rsidRDefault="00C836AB" w:rsidP="00F338C5">
      <w:pPr>
        <w:pStyle w:val="MSlnek"/>
        <w:spacing w:line="280" w:lineRule="atLeast"/>
        <w:rPr>
          <w:szCs w:val="20"/>
        </w:rPr>
      </w:pPr>
      <w:bookmarkStart w:id="638" w:name="_Toc190872078"/>
      <w:r w:rsidRPr="00B816FF">
        <w:rPr>
          <w:szCs w:val="20"/>
        </w:rPr>
        <w:t>Poskytovatel nahradí Objednateli prokazatelnou újmu případn</w:t>
      </w:r>
      <w:r w:rsidR="00900361" w:rsidRPr="00B816FF">
        <w:rPr>
          <w:szCs w:val="20"/>
        </w:rPr>
        <w:t>ě vzniklou na základě ztráty či </w:t>
      </w:r>
      <w:r w:rsidRPr="00B816FF">
        <w:rPr>
          <w:szCs w:val="20"/>
        </w:rPr>
        <w:t>poškození dat v důsledku činnosti Poskytovatele, a to vše včetně regresní náhrady případných přiznaných nároků třetích osob vůči Objednateli. To neplatí, došlo-li k daným důsledkům výhradně činností Objednatele nebo osob Objednatelem pověřených, případně jiných dodavatelů Objednatele.</w:t>
      </w:r>
      <w:bookmarkEnd w:id="638"/>
    </w:p>
    <w:p w14:paraId="4C3F9073" w14:textId="1D364EDC" w:rsidR="00F72E1B" w:rsidRPr="00B816FF" w:rsidRDefault="00D6701C" w:rsidP="002722F8">
      <w:pPr>
        <w:pStyle w:val="MSNadpis1"/>
        <w:spacing w:before="360" w:line="280" w:lineRule="atLeast"/>
        <w:rPr>
          <w:b w:val="0"/>
          <w:bCs w:val="0"/>
        </w:rPr>
      </w:pPr>
      <w:bookmarkStart w:id="639" w:name="_Toc48912291"/>
      <w:bookmarkStart w:id="640" w:name="_Ref516576127"/>
      <w:bookmarkStart w:id="641" w:name="_Toc532815642"/>
      <w:bookmarkStart w:id="642" w:name="_Toc51336299"/>
      <w:bookmarkStart w:id="643" w:name="_Toc56623857"/>
      <w:bookmarkStart w:id="644" w:name="_Toc56703405"/>
      <w:bookmarkStart w:id="645" w:name="_Toc190872079"/>
      <w:bookmarkStart w:id="646" w:name="_Toc215557198"/>
      <w:bookmarkEnd w:id="639"/>
      <w:r w:rsidRPr="00AE2CD7">
        <w:rPr>
          <w:szCs w:val="20"/>
        </w:rPr>
        <w:t>SMLUVNÍ POKUTY A ÚROKY Z PRODLENÍ</w:t>
      </w:r>
      <w:bookmarkEnd w:id="640"/>
      <w:bookmarkEnd w:id="641"/>
      <w:bookmarkEnd w:id="642"/>
      <w:bookmarkEnd w:id="643"/>
      <w:bookmarkEnd w:id="644"/>
      <w:bookmarkEnd w:id="645"/>
      <w:bookmarkEnd w:id="646"/>
    </w:p>
    <w:p w14:paraId="3D957C2C" w14:textId="77777777" w:rsidR="0029600C" w:rsidRPr="00B816FF" w:rsidRDefault="0029600C" w:rsidP="00F338C5">
      <w:pPr>
        <w:pStyle w:val="MSlnek"/>
        <w:spacing w:line="280" w:lineRule="atLeast"/>
        <w:rPr>
          <w:szCs w:val="20"/>
        </w:rPr>
      </w:pPr>
      <w:bookmarkStart w:id="647" w:name="_Toc190872080"/>
      <w:r w:rsidRPr="00B816FF">
        <w:rPr>
          <w:szCs w:val="20"/>
        </w:rPr>
        <w:t>Poruší-li Poskytovatel některou ze svých povinností stanovených v Příloze č. 1 [</w:t>
      </w:r>
      <w:r w:rsidR="00F644FB" w:rsidRPr="00B816FF">
        <w:rPr>
          <w:szCs w:val="20"/>
        </w:rPr>
        <w:t>Technická specifikace</w:t>
      </w:r>
      <w:r w:rsidRPr="00B816FF">
        <w:rPr>
          <w:szCs w:val="20"/>
        </w:rPr>
        <w:t>], zejména pak pokud poruší SLA, je Objednatel oprávněn požadovat zaplacení smluvní pokuty</w:t>
      </w:r>
      <w:r w:rsidR="00EA056A" w:rsidRPr="00B816FF">
        <w:rPr>
          <w:szCs w:val="20"/>
        </w:rPr>
        <w:t xml:space="preserve"> nebo slevy z Ceny</w:t>
      </w:r>
      <w:r w:rsidRPr="00B816FF">
        <w:rPr>
          <w:szCs w:val="20"/>
        </w:rPr>
        <w:t xml:space="preserve"> ve výši stanovené v Příloze č. 1 [</w:t>
      </w:r>
      <w:r w:rsidR="00EA056A" w:rsidRPr="00B816FF">
        <w:rPr>
          <w:szCs w:val="20"/>
        </w:rPr>
        <w:t>Technická s</w:t>
      </w:r>
      <w:r w:rsidRPr="00B816FF">
        <w:rPr>
          <w:szCs w:val="20"/>
        </w:rPr>
        <w:t>pecifikace].</w:t>
      </w:r>
      <w:bookmarkEnd w:id="647"/>
      <w:r w:rsidRPr="00B816FF">
        <w:rPr>
          <w:szCs w:val="20"/>
        </w:rPr>
        <w:t xml:space="preserve"> </w:t>
      </w:r>
    </w:p>
    <w:p w14:paraId="2AC96925" w14:textId="77777777" w:rsidR="0029600C" w:rsidRPr="00B816FF" w:rsidRDefault="0029600C" w:rsidP="00F338C5">
      <w:pPr>
        <w:pStyle w:val="MSlnek"/>
        <w:spacing w:line="280" w:lineRule="atLeast"/>
        <w:rPr>
          <w:szCs w:val="20"/>
        </w:rPr>
      </w:pPr>
      <w:bookmarkStart w:id="648" w:name="_Toc190872081"/>
      <w:r w:rsidRPr="00B816FF">
        <w:rPr>
          <w:szCs w:val="20"/>
        </w:rPr>
        <w:t>Objednatel je dále oprávněn požadovat na Poskytovateli zaplacení smluvní pokuty:</w:t>
      </w:r>
      <w:bookmarkEnd w:id="648"/>
      <w:r w:rsidR="005F3CE5" w:rsidRPr="00B816FF">
        <w:rPr>
          <w:szCs w:val="20"/>
        </w:rPr>
        <w:t xml:space="preserve"> </w:t>
      </w:r>
    </w:p>
    <w:p w14:paraId="4B6FF4B8" w14:textId="6DA3325A" w:rsidR="009F3AE4" w:rsidRPr="00AE2CD7" w:rsidRDefault="009F3AE4" w:rsidP="002722F8">
      <w:pPr>
        <w:pStyle w:val="MSPododstavec"/>
        <w:spacing w:line="280" w:lineRule="atLeast"/>
        <w:ind w:left="1560" w:hanging="426"/>
      </w:pPr>
      <w:r w:rsidRPr="00AE2CD7">
        <w:t xml:space="preserve">ve výši </w:t>
      </w:r>
      <w:r w:rsidR="008132CC" w:rsidRPr="00AE2CD7">
        <w:t>1</w:t>
      </w:r>
      <w:r w:rsidR="00166AC5" w:rsidRPr="00AE2CD7">
        <w:t>0.000</w:t>
      </w:r>
      <w:r w:rsidR="00B97B37" w:rsidRPr="00AE2CD7">
        <w:t>,-</w:t>
      </w:r>
      <w:r w:rsidRPr="00AE2CD7">
        <w:t xml:space="preserve"> Kč (slovy: </w:t>
      </w:r>
      <w:r w:rsidR="008132CC" w:rsidRPr="00AE2CD7">
        <w:t xml:space="preserve">deset </w:t>
      </w:r>
      <w:r w:rsidR="00166AC5" w:rsidRPr="00AE2CD7">
        <w:t>tisíc</w:t>
      </w:r>
      <w:r w:rsidRPr="00AE2CD7">
        <w:t xml:space="preserve"> korun českých) za každý jednotlivý případ porušení povinnosti Poskytovatele dle </w:t>
      </w:r>
      <w:r w:rsidR="00065744" w:rsidRPr="00AE2CD7">
        <w:t>odst.</w:t>
      </w:r>
      <w:r w:rsidRPr="00AE2CD7">
        <w:t xml:space="preserve"> </w:t>
      </w:r>
      <w:r w:rsidRPr="00AE2CD7">
        <w:fldChar w:fldCharType="begin"/>
      </w:r>
      <w:r w:rsidRPr="00AE2CD7">
        <w:instrText xml:space="preserve"> REF _Ref36385287 \r \h </w:instrText>
      </w:r>
      <w:r w:rsidR="00170F65" w:rsidRPr="00AE2CD7">
        <w:instrText xml:space="preserve"> \* MERGEFORMAT </w:instrText>
      </w:r>
      <w:r w:rsidRPr="00AE2CD7">
        <w:fldChar w:fldCharType="separate"/>
      </w:r>
      <w:r w:rsidR="008E4817">
        <w:t>12.1</w:t>
      </w:r>
      <w:r w:rsidRPr="00AE2CD7">
        <w:fldChar w:fldCharType="end"/>
      </w:r>
      <w:r w:rsidRPr="00AE2CD7">
        <w:t xml:space="preserve">; </w:t>
      </w:r>
    </w:p>
    <w:p w14:paraId="210C10C3" w14:textId="41737507" w:rsidR="00214839" w:rsidRPr="00AE2CD7" w:rsidRDefault="00214839" w:rsidP="002722F8">
      <w:pPr>
        <w:pStyle w:val="MSPododstavec"/>
        <w:spacing w:line="280" w:lineRule="atLeast"/>
        <w:ind w:left="1560" w:hanging="426"/>
      </w:pPr>
      <w:r w:rsidRPr="00AE2CD7">
        <w:t xml:space="preserve">ve výši </w:t>
      </w:r>
      <w:r w:rsidR="00166AC5" w:rsidRPr="00AE2CD7">
        <w:t>100.000</w:t>
      </w:r>
      <w:r w:rsidR="00B97B37" w:rsidRPr="00AE2CD7">
        <w:t>,-</w:t>
      </w:r>
      <w:r w:rsidRPr="00AE2CD7">
        <w:t xml:space="preserve"> Kč (slovy: </w:t>
      </w:r>
      <w:r w:rsidR="00166AC5" w:rsidRPr="00AE2CD7">
        <w:t>sto tisíc</w:t>
      </w:r>
      <w:r w:rsidRPr="00AE2CD7">
        <w:t xml:space="preserve"> korun českých) za každý jednotlivý případ porušení povinnosti Poskytovatele dle </w:t>
      </w:r>
      <w:r w:rsidR="00065744" w:rsidRPr="00AE2CD7">
        <w:t>odst.</w:t>
      </w:r>
      <w:r w:rsidR="009F3AE4" w:rsidRPr="00AE2CD7">
        <w:t xml:space="preserve"> </w:t>
      </w:r>
      <w:r w:rsidR="009F3AE4" w:rsidRPr="00AE2CD7">
        <w:fldChar w:fldCharType="begin"/>
      </w:r>
      <w:r w:rsidR="009F3AE4" w:rsidRPr="00AE2CD7">
        <w:instrText xml:space="preserve"> REF _Ref516676257 \r \h </w:instrText>
      </w:r>
      <w:r w:rsidR="00170F65" w:rsidRPr="00AE2CD7">
        <w:instrText xml:space="preserve"> \* MERGEFORMAT </w:instrText>
      </w:r>
      <w:r w:rsidR="009F3AE4" w:rsidRPr="00AE2CD7">
        <w:fldChar w:fldCharType="separate"/>
      </w:r>
      <w:r w:rsidR="008E4817">
        <w:t>12.4</w:t>
      </w:r>
      <w:r w:rsidR="009F3AE4" w:rsidRPr="00AE2CD7">
        <w:fldChar w:fldCharType="end"/>
      </w:r>
      <w:r w:rsidRPr="00AE2CD7">
        <w:t>;</w:t>
      </w:r>
    </w:p>
    <w:p w14:paraId="5FFB9738" w14:textId="6C428189" w:rsidR="002D28F9" w:rsidRPr="00AE2CD7" w:rsidRDefault="0029600C" w:rsidP="002722F8">
      <w:pPr>
        <w:pStyle w:val="MSPododstavec"/>
        <w:spacing w:line="280" w:lineRule="atLeast"/>
        <w:ind w:left="1560" w:hanging="426"/>
      </w:pPr>
      <w:r w:rsidRPr="00AE2CD7">
        <w:t xml:space="preserve">ve výši </w:t>
      </w:r>
      <w:r w:rsidR="00104332" w:rsidRPr="00AE2CD7">
        <w:t>4</w:t>
      </w:r>
      <w:r w:rsidR="00067AB3" w:rsidRPr="00AE2CD7">
        <w:t>.000.</w:t>
      </w:r>
      <w:r w:rsidR="00A16734" w:rsidRPr="00AE2CD7">
        <w:t>000</w:t>
      </w:r>
      <w:r w:rsidR="00B97B37" w:rsidRPr="00AE2CD7">
        <w:t>,-</w:t>
      </w:r>
      <w:r w:rsidR="00104AEB" w:rsidRPr="00AE2CD7">
        <w:t xml:space="preserve"> Kč (slovy: </w:t>
      </w:r>
      <w:r w:rsidR="00104332" w:rsidRPr="00AE2CD7">
        <w:t xml:space="preserve">čtyři </w:t>
      </w:r>
      <w:r w:rsidR="00A16734" w:rsidRPr="00AE2CD7">
        <w:t>miliony</w:t>
      </w:r>
      <w:r w:rsidR="00104AEB" w:rsidRPr="00AE2CD7">
        <w:t xml:space="preserve"> korun českých) </w:t>
      </w:r>
      <w:r w:rsidRPr="00AE2CD7">
        <w:t>za každé jednotlivé porušení</w:t>
      </w:r>
      <w:r w:rsidR="002D28F9" w:rsidRPr="00AE2CD7">
        <w:t xml:space="preserve"> </w:t>
      </w:r>
      <w:r w:rsidR="00774130" w:rsidRPr="00AE2CD7">
        <w:t xml:space="preserve">povinnosti </w:t>
      </w:r>
      <w:r w:rsidR="002D28F9" w:rsidRPr="00AE2CD7">
        <w:t xml:space="preserve">udělit nebo </w:t>
      </w:r>
      <w:r w:rsidR="00774130" w:rsidRPr="00AE2CD7">
        <w:t xml:space="preserve">zabezpečit </w:t>
      </w:r>
      <w:r w:rsidR="002D28F9" w:rsidRPr="00AE2CD7">
        <w:t xml:space="preserve">Objednateli ze strany třetí osoby/třetích osob Udělovaná oprávnění v rozsahu dle Článku </w:t>
      </w:r>
      <w:r w:rsidR="002D28F9" w:rsidRPr="00AE2CD7">
        <w:fldChar w:fldCharType="begin"/>
      </w:r>
      <w:r w:rsidR="002D28F9" w:rsidRPr="00AE2CD7">
        <w:instrText xml:space="preserve"> REF _Ref515810751 \r \h </w:instrText>
      </w:r>
      <w:r w:rsidR="0056038E" w:rsidRPr="00AE2CD7">
        <w:instrText xml:space="preserve"> \* MERGEFORMAT </w:instrText>
      </w:r>
      <w:r w:rsidR="002D28F9" w:rsidRPr="00AE2CD7">
        <w:fldChar w:fldCharType="separate"/>
      </w:r>
      <w:r w:rsidR="008E4817">
        <w:t>14</w:t>
      </w:r>
      <w:r w:rsidR="002D28F9" w:rsidRPr="00AE2CD7">
        <w:fldChar w:fldCharType="end"/>
      </w:r>
      <w:r w:rsidR="002D28F9" w:rsidRPr="00AE2CD7">
        <w:t xml:space="preserve"> (Práva duševního vlastnictví);</w:t>
      </w:r>
    </w:p>
    <w:p w14:paraId="51E52E03" w14:textId="4948D158" w:rsidR="0029600C" w:rsidRPr="00AE2CD7" w:rsidRDefault="00007F99" w:rsidP="002722F8">
      <w:pPr>
        <w:pStyle w:val="MSPododstavec"/>
        <w:spacing w:line="280" w:lineRule="atLeast"/>
        <w:ind w:left="1560" w:hanging="426"/>
      </w:pPr>
      <w:r w:rsidRPr="00AE2CD7">
        <w:t xml:space="preserve">ve výši </w:t>
      </w:r>
      <w:r w:rsidR="008132CC" w:rsidRPr="00AE2CD7">
        <w:t>5</w:t>
      </w:r>
      <w:r w:rsidR="00067AB3" w:rsidRPr="00AE2CD7">
        <w:t>0.</w:t>
      </w:r>
      <w:r w:rsidR="006031CA" w:rsidRPr="00AE2CD7">
        <w:t>000</w:t>
      </w:r>
      <w:r w:rsidR="00B97B37" w:rsidRPr="00AE2CD7">
        <w:t>,-</w:t>
      </w:r>
      <w:r w:rsidR="006031CA" w:rsidRPr="00AE2CD7">
        <w:t xml:space="preserve"> </w:t>
      </w:r>
      <w:r w:rsidRPr="00AE2CD7">
        <w:t xml:space="preserve">Kč (slovy: </w:t>
      </w:r>
      <w:r w:rsidR="008132CC" w:rsidRPr="00AE2CD7">
        <w:t>padesát</w:t>
      </w:r>
      <w:r w:rsidR="00104332" w:rsidRPr="00AE2CD7">
        <w:t xml:space="preserve"> </w:t>
      </w:r>
      <w:r w:rsidR="006031CA" w:rsidRPr="00AE2CD7">
        <w:t xml:space="preserve">tisíc </w:t>
      </w:r>
      <w:r w:rsidRPr="00AE2CD7">
        <w:t xml:space="preserve">korun českých) za každý započatý den prodlení, </w:t>
      </w:r>
      <w:r w:rsidR="0029600C" w:rsidRPr="00AE2CD7">
        <w:t>poruší-li Poskytovatel povinnost řádně a včas předat Objednateli Zdrojový kód a</w:t>
      </w:r>
      <w:r w:rsidR="00C75342" w:rsidRPr="00AE2CD7">
        <w:t> </w:t>
      </w:r>
      <w:r w:rsidR="0029600C" w:rsidRPr="00AE2CD7">
        <w:t>veškeré související materiály dle Článku</w:t>
      </w:r>
      <w:r w:rsidR="00E62081" w:rsidRPr="00AE2CD7">
        <w:t xml:space="preserve"> </w:t>
      </w:r>
      <w:r w:rsidR="00E62081" w:rsidRPr="00AE2CD7">
        <w:fldChar w:fldCharType="begin"/>
      </w:r>
      <w:r w:rsidR="00E62081" w:rsidRPr="00AE2CD7">
        <w:instrText xml:space="preserve"> REF _Ref516575742 \r \h </w:instrText>
      </w:r>
      <w:r w:rsidR="009E1BE8" w:rsidRPr="00AE2CD7">
        <w:instrText xml:space="preserve"> \* MERGEFORMAT </w:instrText>
      </w:r>
      <w:r w:rsidR="00E62081" w:rsidRPr="00AE2CD7">
        <w:fldChar w:fldCharType="separate"/>
      </w:r>
      <w:r w:rsidR="008E4817">
        <w:t>15</w:t>
      </w:r>
      <w:r w:rsidR="00E62081" w:rsidRPr="00AE2CD7">
        <w:fldChar w:fldCharType="end"/>
      </w:r>
      <w:r w:rsidR="00E62081" w:rsidRPr="00AE2CD7">
        <w:t xml:space="preserve"> (Zdrojový kód)</w:t>
      </w:r>
      <w:r w:rsidR="0029600C" w:rsidRPr="00AE2CD7">
        <w:t>;</w:t>
      </w:r>
      <w:r w:rsidR="009054F6" w:rsidRPr="00AE2CD7">
        <w:t xml:space="preserve"> </w:t>
      </w:r>
    </w:p>
    <w:p w14:paraId="60230DCB" w14:textId="0C8453F8" w:rsidR="0029600C" w:rsidRPr="00AE2CD7" w:rsidRDefault="0029600C" w:rsidP="002722F8">
      <w:pPr>
        <w:pStyle w:val="MSPododstavec"/>
        <w:spacing w:line="280" w:lineRule="atLeast"/>
        <w:ind w:left="1560" w:hanging="426"/>
      </w:pPr>
      <w:r w:rsidRPr="00AE2CD7">
        <w:t xml:space="preserve">ve výši </w:t>
      </w:r>
      <w:r w:rsidR="00645EBC" w:rsidRPr="00AE2CD7">
        <w:t>1</w:t>
      </w:r>
      <w:r w:rsidR="00067AB3" w:rsidRPr="00AE2CD7">
        <w:t>0.</w:t>
      </w:r>
      <w:r w:rsidR="00692224" w:rsidRPr="00AE2CD7">
        <w:t>000</w:t>
      </w:r>
      <w:r w:rsidR="00B97B37" w:rsidRPr="00AE2CD7">
        <w:t>,-</w:t>
      </w:r>
      <w:r w:rsidR="00692224" w:rsidRPr="00AE2CD7">
        <w:t xml:space="preserve"> </w:t>
      </w:r>
      <w:r w:rsidR="00104AEB" w:rsidRPr="00AE2CD7">
        <w:t xml:space="preserve">Kč (slovy: </w:t>
      </w:r>
      <w:r w:rsidR="00645EBC" w:rsidRPr="00AE2CD7">
        <w:t xml:space="preserve">deset </w:t>
      </w:r>
      <w:r w:rsidR="00692224" w:rsidRPr="00AE2CD7">
        <w:t>tisíc</w:t>
      </w:r>
      <w:r w:rsidR="00104AEB" w:rsidRPr="00AE2CD7">
        <w:t xml:space="preserve"> korun českých)</w:t>
      </w:r>
      <w:r w:rsidRPr="00AE2CD7">
        <w:t xml:space="preserve"> za každo</w:t>
      </w:r>
      <w:r w:rsidR="009B2513" w:rsidRPr="00AE2CD7">
        <w:t xml:space="preserve">u jednotlivou změnu </w:t>
      </w:r>
      <w:r w:rsidRPr="00AE2CD7">
        <w:t>Poddodavatelů, kte</w:t>
      </w:r>
      <w:r w:rsidR="0084568D" w:rsidRPr="00AE2CD7">
        <w:t xml:space="preserve">rá proběhla v rozporu s Článkem </w:t>
      </w:r>
      <w:r w:rsidR="00E74C7A" w:rsidRPr="00AE2CD7">
        <w:fldChar w:fldCharType="begin"/>
      </w:r>
      <w:r w:rsidR="00E74C7A" w:rsidRPr="00AE2CD7">
        <w:instrText xml:space="preserve"> REF _Ref518140734 \r \h </w:instrText>
      </w:r>
      <w:r w:rsidR="009E1BE8" w:rsidRPr="00AE2CD7">
        <w:instrText xml:space="preserve"> \* MERGEFORMAT </w:instrText>
      </w:r>
      <w:r w:rsidR="00E74C7A" w:rsidRPr="00AE2CD7">
        <w:fldChar w:fldCharType="separate"/>
      </w:r>
      <w:r w:rsidR="008E4817">
        <w:t>18</w:t>
      </w:r>
      <w:r w:rsidR="00E74C7A" w:rsidRPr="00AE2CD7">
        <w:fldChar w:fldCharType="end"/>
      </w:r>
      <w:r w:rsidR="00E74C7A" w:rsidRPr="00AE2CD7">
        <w:t xml:space="preserve"> </w:t>
      </w:r>
      <w:r w:rsidRPr="00AE2CD7">
        <w:t>(Účast Poddodavatelů);</w:t>
      </w:r>
      <w:r w:rsidR="005355F4" w:rsidRPr="00AE2CD7">
        <w:t xml:space="preserve"> </w:t>
      </w:r>
    </w:p>
    <w:p w14:paraId="3BD50362" w14:textId="5695F710" w:rsidR="0029600C" w:rsidRPr="00AE2CD7" w:rsidRDefault="000652B3" w:rsidP="002722F8">
      <w:pPr>
        <w:pStyle w:val="MSPododstavec"/>
        <w:spacing w:line="280" w:lineRule="atLeast"/>
        <w:ind w:left="1560" w:hanging="426"/>
      </w:pPr>
      <w:r w:rsidRPr="00AE2CD7">
        <w:t xml:space="preserve">ve </w:t>
      </w:r>
      <w:r w:rsidR="0029600C" w:rsidRPr="00AE2CD7">
        <w:t xml:space="preserve">výši </w:t>
      </w:r>
      <w:r w:rsidR="00645EBC" w:rsidRPr="00AE2CD7">
        <w:t>1</w:t>
      </w:r>
      <w:r w:rsidR="00067AB3" w:rsidRPr="00AE2CD7">
        <w:t>0.</w:t>
      </w:r>
      <w:r w:rsidR="00991104" w:rsidRPr="00AE2CD7">
        <w:t>000</w:t>
      </w:r>
      <w:r w:rsidR="00B97B37" w:rsidRPr="00AE2CD7">
        <w:t>,-</w:t>
      </w:r>
      <w:r w:rsidR="00104AEB" w:rsidRPr="00AE2CD7">
        <w:t xml:space="preserve"> Kč (slovy: </w:t>
      </w:r>
      <w:r w:rsidR="00645EBC" w:rsidRPr="00AE2CD7">
        <w:t xml:space="preserve">deset </w:t>
      </w:r>
      <w:r w:rsidR="00991104" w:rsidRPr="00AE2CD7">
        <w:t>tisíc</w:t>
      </w:r>
      <w:r w:rsidR="00104AEB" w:rsidRPr="00AE2CD7">
        <w:t xml:space="preserve"> korun českých)</w:t>
      </w:r>
      <w:r w:rsidRPr="00AE2CD7">
        <w:t>,</w:t>
      </w:r>
      <w:r w:rsidR="00104AEB" w:rsidRPr="00AE2CD7">
        <w:t xml:space="preserve"> </w:t>
      </w:r>
      <w:r w:rsidR="0084568D" w:rsidRPr="00AE2CD7">
        <w:t>poruší-li Poskytovatel některou z </w:t>
      </w:r>
      <w:r w:rsidR="0029600C" w:rsidRPr="00AE2CD7">
        <w:t xml:space="preserve">povinností dle Článku </w:t>
      </w:r>
      <w:r w:rsidR="00A81307" w:rsidRPr="00AE2CD7">
        <w:fldChar w:fldCharType="begin"/>
      </w:r>
      <w:r w:rsidR="00A81307" w:rsidRPr="00AE2CD7">
        <w:instrText xml:space="preserve"> REF _Ref517375176 \r \h </w:instrText>
      </w:r>
      <w:r w:rsidR="00991104" w:rsidRPr="00AE2CD7">
        <w:instrText xml:space="preserve"> \* MERGEFORMAT </w:instrText>
      </w:r>
      <w:r w:rsidR="00A81307" w:rsidRPr="00AE2CD7">
        <w:fldChar w:fldCharType="separate"/>
      </w:r>
      <w:r w:rsidR="008E4817">
        <w:t>19</w:t>
      </w:r>
      <w:r w:rsidR="00A81307" w:rsidRPr="00AE2CD7">
        <w:fldChar w:fldCharType="end"/>
      </w:r>
      <w:r w:rsidR="0084568D" w:rsidRPr="00AE2CD7">
        <w:t xml:space="preserve"> </w:t>
      </w:r>
      <w:r w:rsidR="0029600C" w:rsidRPr="00AE2CD7">
        <w:t>(Realizační tým), a to za každé jednotlivé porušení povinnosti Poskytovatele</w:t>
      </w:r>
      <w:r w:rsidR="008608F1" w:rsidRPr="00AE2CD7">
        <w:t>;</w:t>
      </w:r>
      <w:r w:rsidR="0084568D" w:rsidRPr="00AE2CD7">
        <w:t xml:space="preserve"> </w:t>
      </w:r>
    </w:p>
    <w:p w14:paraId="75EF89E2" w14:textId="2F154AFD" w:rsidR="0029600C" w:rsidRPr="00AE2CD7" w:rsidRDefault="00007F99" w:rsidP="002722F8">
      <w:pPr>
        <w:pStyle w:val="MSPododstavec"/>
        <w:spacing w:line="280" w:lineRule="atLeast"/>
        <w:ind w:left="1560" w:hanging="426"/>
      </w:pPr>
      <w:r w:rsidRPr="00AE2CD7">
        <w:t xml:space="preserve">ve výši </w:t>
      </w:r>
      <w:r w:rsidR="00645EBC" w:rsidRPr="00AE2CD7">
        <w:t>1</w:t>
      </w:r>
      <w:r w:rsidR="00067AB3" w:rsidRPr="00AE2CD7">
        <w:t>0.</w:t>
      </w:r>
      <w:r w:rsidR="008B1182" w:rsidRPr="00AE2CD7">
        <w:t>000</w:t>
      </w:r>
      <w:r w:rsidR="00B97B37" w:rsidRPr="00AE2CD7">
        <w:t>,-</w:t>
      </w:r>
      <w:r w:rsidRPr="00AE2CD7">
        <w:t xml:space="preserve"> Kč (slovy: </w:t>
      </w:r>
      <w:r w:rsidR="00645EBC" w:rsidRPr="00AE2CD7">
        <w:t xml:space="preserve">deset </w:t>
      </w:r>
      <w:r w:rsidR="008B1182" w:rsidRPr="00AE2CD7">
        <w:t>tisíc</w:t>
      </w:r>
      <w:r w:rsidRPr="00AE2CD7">
        <w:t xml:space="preserve"> korun českých),</w:t>
      </w:r>
      <w:r w:rsidRPr="00AE2CD7" w:rsidDel="00E74C7A">
        <w:t xml:space="preserve"> </w:t>
      </w:r>
      <w:r w:rsidR="0029600C" w:rsidRPr="00AE2CD7">
        <w:t>poruší-li Poskytovatel povinnost udržovat v</w:t>
      </w:r>
      <w:r w:rsidR="00CF5412" w:rsidRPr="00AE2CD7">
        <w:t> </w:t>
      </w:r>
      <w:r w:rsidR="0084568D" w:rsidRPr="00AE2CD7">
        <w:t xml:space="preserve">platnosti pojištění dle Článku </w:t>
      </w:r>
      <w:r w:rsidR="00A81307" w:rsidRPr="00AE2CD7">
        <w:fldChar w:fldCharType="begin"/>
      </w:r>
      <w:r w:rsidR="00A81307" w:rsidRPr="00AE2CD7">
        <w:instrText xml:space="preserve"> REF _Ref517375188 \r \h </w:instrText>
      </w:r>
      <w:r w:rsidR="009E1BE8" w:rsidRPr="00AE2CD7">
        <w:instrText xml:space="preserve"> \* MERGEFORMAT </w:instrText>
      </w:r>
      <w:r w:rsidR="00A81307" w:rsidRPr="00AE2CD7">
        <w:fldChar w:fldCharType="separate"/>
      </w:r>
      <w:r w:rsidR="008E4817">
        <w:t>20</w:t>
      </w:r>
      <w:r w:rsidR="00A81307" w:rsidRPr="00AE2CD7">
        <w:fldChar w:fldCharType="end"/>
      </w:r>
      <w:r w:rsidR="0084568D" w:rsidRPr="00AE2CD7">
        <w:t xml:space="preserve"> </w:t>
      </w:r>
      <w:r w:rsidR="0029600C" w:rsidRPr="00AE2CD7">
        <w:t>(Pojištění)</w:t>
      </w:r>
      <w:r w:rsidR="000652B3" w:rsidRPr="00AE2CD7">
        <w:t>,</w:t>
      </w:r>
      <w:r w:rsidR="0029600C" w:rsidRPr="00AE2CD7">
        <w:t xml:space="preserve"> </w:t>
      </w:r>
      <w:r w:rsidRPr="00AE2CD7">
        <w:t>a</w:t>
      </w:r>
      <w:r w:rsidR="009054F6" w:rsidRPr="00AE2CD7">
        <w:t xml:space="preserve"> </w:t>
      </w:r>
      <w:r w:rsidRPr="00AE2CD7">
        <w:t xml:space="preserve">to </w:t>
      </w:r>
      <w:r w:rsidR="0029600C" w:rsidRPr="00AE2CD7">
        <w:t xml:space="preserve">za </w:t>
      </w:r>
      <w:r w:rsidR="002D28F9" w:rsidRPr="00AE2CD7">
        <w:t xml:space="preserve">každý </w:t>
      </w:r>
      <w:r w:rsidR="00774130" w:rsidRPr="00AE2CD7">
        <w:t xml:space="preserve">započatý </w:t>
      </w:r>
      <w:r w:rsidR="002D28F9" w:rsidRPr="00AE2CD7">
        <w:t>den tohoto porušení;</w:t>
      </w:r>
    </w:p>
    <w:p w14:paraId="666DDDC6" w14:textId="21257BDC" w:rsidR="003B5F1F" w:rsidRPr="00B816FF" w:rsidRDefault="2CA4C3FE" w:rsidP="002722F8">
      <w:pPr>
        <w:pStyle w:val="MSPododstavec"/>
        <w:spacing w:line="280" w:lineRule="atLeast"/>
        <w:ind w:left="1560" w:hanging="426"/>
        <w:rPr>
          <w:szCs w:val="20"/>
        </w:rPr>
      </w:pPr>
      <w:r w:rsidRPr="00AE2CD7">
        <w:t xml:space="preserve">ve výši </w:t>
      </w:r>
      <w:r w:rsidR="4539D623" w:rsidRPr="00B816FF">
        <w:rPr>
          <w:szCs w:val="20"/>
        </w:rPr>
        <w:t>25</w:t>
      </w:r>
      <w:r w:rsidRPr="00B816FF">
        <w:rPr>
          <w:szCs w:val="20"/>
        </w:rPr>
        <w:t xml:space="preserve">.000,- Kč (slovy: </w:t>
      </w:r>
      <w:r w:rsidR="4E33B91B" w:rsidRPr="00B816FF">
        <w:rPr>
          <w:szCs w:val="20"/>
        </w:rPr>
        <w:t>dvacet pět</w:t>
      </w:r>
      <w:r w:rsidR="40043647" w:rsidRPr="00B816FF">
        <w:rPr>
          <w:szCs w:val="20"/>
        </w:rPr>
        <w:t xml:space="preserve"> </w:t>
      </w:r>
      <w:r w:rsidRPr="00B816FF">
        <w:rPr>
          <w:szCs w:val="20"/>
        </w:rPr>
        <w:t>tisíc korun českých), poruší-li Poskytovatel jakoukoliv povinnost dle</w:t>
      </w:r>
      <w:r w:rsidR="4C75CAC5" w:rsidRPr="00B816FF">
        <w:rPr>
          <w:szCs w:val="20"/>
        </w:rPr>
        <w:t xml:space="preserve"> Kybernetických požadavků uvedených v Příloze č. </w:t>
      </w:r>
      <w:r w:rsidR="65E9C223" w:rsidRPr="00B816FF">
        <w:rPr>
          <w:szCs w:val="20"/>
        </w:rPr>
        <w:t xml:space="preserve">11 </w:t>
      </w:r>
      <w:r w:rsidR="0ED6172D" w:rsidRPr="00B816FF">
        <w:rPr>
          <w:szCs w:val="20"/>
        </w:rPr>
        <w:t>[Požadavky na zajištění kybernetické bezpečnosti]</w:t>
      </w:r>
      <w:r w:rsidR="1A54C272" w:rsidRPr="00B816FF">
        <w:rPr>
          <w:szCs w:val="20"/>
        </w:rPr>
        <w:t xml:space="preserve">, a to za každé jednotlivé porušení </w:t>
      </w:r>
      <w:r w:rsidR="1A54C272" w:rsidRPr="00B816FF">
        <w:rPr>
          <w:szCs w:val="20"/>
        </w:rPr>
        <w:lastRenderedPageBreak/>
        <w:t>povinnosti Poskytovatele;</w:t>
      </w:r>
    </w:p>
    <w:p w14:paraId="2A8B496C" w14:textId="682B07D9" w:rsidR="09A87233" w:rsidRPr="00AE2CD7" w:rsidRDefault="09A87233" w:rsidP="002722F8">
      <w:pPr>
        <w:pStyle w:val="MSPododstavec"/>
        <w:spacing w:line="280" w:lineRule="atLeast"/>
        <w:ind w:left="1560" w:hanging="426"/>
      </w:pPr>
      <w:r w:rsidRPr="00AE2CD7">
        <w:rPr>
          <w:rFonts w:eastAsia="Arial"/>
        </w:rPr>
        <w:t xml:space="preserve">v případě porušení jakékoliv povinnosti Poskytovatele dle </w:t>
      </w:r>
      <w:r w:rsidR="00340040" w:rsidRPr="00AE2CD7">
        <w:rPr>
          <w:rFonts w:eastAsia="Arial"/>
        </w:rPr>
        <w:t>Článku</w:t>
      </w:r>
      <w:r w:rsidRPr="00AE2CD7">
        <w:rPr>
          <w:rFonts w:eastAsia="Arial"/>
        </w:rPr>
        <w:t xml:space="preserve"> 31 této Smlouvy zjištěné při zákaznickém auditu dle odst. </w:t>
      </w:r>
      <w:r w:rsidR="00185118" w:rsidRPr="00AE2CD7">
        <w:rPr>
          <w:rFonts w:eastAsia="Arial"/>
        </w:rPr>
        <w:fldChar w:fldCharType="begin"/>
      </w:r>
      <w:r w:rsidR="00185118" w:rsidRPr="00AE2CD7">
        <w:rPr>
          <w:rFonts w:eastAsia="Arial"/>
        </w:rPr>
        <w:instrText xml:space="preserve"> REF _Ref190965502 \w \h </w:instrText>
      </w:r>
      <w:r w:rsidR="00AE2CD7">
        <w:rPr>
          <w:rFonts w:eastAsia="Arial"/>
        </w:rPr>
        <w:instrText xml:space="preserve"> \* MERGEFORMAT </w:instrText>
      </w:r>
      <w:r w:rsidR="00185118" w:rsidRPr="00AE2CD7">
        <w:rPr>
          <w:rFonts w:eastAsia="Arial"/>
        </w:rPr>
      </w:r>
      <w:r w:rsidR="00185118" w:rsidRPr="00AE2CD7">
        <w:rPr>
          <w:rFonts w:eastAsia="Arial"/>
        </w:rPr>
        <w:fldChar w:fldCharType="separate"/>
      </w:r>
      <w:r w:rsidR="008E4817">
        <w:rPr>
          <w:rFonts w:eastAsia="Arial"/>
        </w:rPr>
        <w:t>31.5</w:t>
      </w:r>
      <w:r w:rsidR="00185118" w:rsidRPr="00AE2CD7">
        <w:rPr>
          <w:rFonts w:eastAsia="Arial"/>
        </w:rPr>
        <w:fldChar w:fldCharType="end"/>
      </w:r>
      <w:r w:rsidRPr="00AE2CD7">
        <w:rPr>
          <w:rFonts w:eastAsia="Arial"/>
        </w:rPr>
        <w:t xml:space="preserve"> této Smlouvy se Poskytovatel zavazuje uhradit Objednateli smluvní pokutu ve výši 200.000,- Kč </w:t>
      </w:r>
      <w:r w:rsidR="6254D258" w:rsidRPr="00AE2CD7">
        <w:t>(slovy: dvě stě tisíc korun českých)</w:t>
      </w:r>
      <w:r w:rsidR="6254D258" w:rsidRPr="00AE2CD7">
        <w:rPr>
          <w:rFonts w:eastAsia="Arial"/>
        </w:rPr>
        <w:t xml:space="preserve"> </w:t>
      </w:r>
      <w:r w:rsidRPr="00AE2CD7">
        <w:rPr>
          <w:rFonts w:eastAsia="Arial"/>
        </w:rPr>
        <w:t>za každý jednotlivý případ porušení;</w:t>
      </w:r>
    </w:p>
    <w:p w14:paraId="6875C5F6" w14:textId="7E105713" w:rsidR="008F74BC" w:rsidRPr="00AE2CD7" w:rsidRDefault="00102F8A" w:rsidP="002722F8">
      <w:pPr>
        <w:pStyle w:val="MSPododstavec"/>
        <w:spacing w:line="280" w:lineRule="atLeast"/>
        <w:ind w:left="1560" w:hanging="426"/>
      </w:pPr>
      <w:r w:rsidRPr="00AE2CD7">
        <w:t>ve výši 500.000,- Kč</w:t>
      </w:r>
      <w:r w:rsidR="00B04453" w:rsidRPr="00AE2CD7">
        <w:t xml:space="preserve"> (slovy: pět set tisíc korun českých),</w:t>
      </w:r>
      <w:r w:rsidRPr="00AE2CD7">
        <w:t xml:space="preserve"> pokud Poskytovatel neumožní </w:t>
      </w:r>
      <w:r w:rsidR="00090C7C" w:rsidRPr="00AE2CD7">
        <w:t>a</w:t>
      </w:r>
      <w:r w:rsidRPr="00AE2CD7">
        <w:t xml:space="preserve">nebo odepře </w:t>
      </w:r>
      <w:r w:rsidR="008F74BC" w:rsidRPr="00AE2CD7">
        <w:t>provedení kontroly a</w:t>
      </w:r>
      <w:r w:rsidRPr="00AE2CD7">
        <w:t> </w:t>
      </w:r>
      <w:r w:rsidR="008F74BC" w:rsidRPr="00AE2CD7">
        <w:t xml:space="preserve">auditu dle </w:t>
      </w:r>
      <w:r w:rsidRPr="00AE2CD7">
        <w:t xml:space="preserve">Článku </w:t>
      </w:r>
      <w:r w:rsidR="00295114" w:rsidRPr="00AE2CD7">
        <w:fldChar w:fldCharType="begin"/>
      </w:r>
      <w:r w:rsidR="00295114" w:rsidRPr="00AE2CD7">
        <w:instrText xml:space="preserve"> REF _Ref95060414 \r \h </w:instrText>
      </w:r>
      <w:r w:rsidR="003F3DE9" w:rsidRPr="00AE2CD7">
        <w:instrText xml:space="preserve"> \* MERGEFORMAT </w:instrText>
      </w:r>
      <w:r w:rsidR="00295114" w:rsidRPr="00AE2CD7">
        <w:fldChar w:fldCharType="separate"/>
      </w:r>
      <w:r w:rsidR="008E4817">
        <w:t>30.5</w:t>
      </w:r>
      <w:r w:rsidR="00295114" w:rsidRPr="00AE2CD7">
        <w:fldChar w:fldCharType="end"/>
      </w:r>
      <w:r w:rsidRPr="00AE2CD7">
        <w:t xml:space="preserve">, a to </w:t>
      </w:r>
      <w:r w:rsidR="008F74BC" w:rsidRPr="00AE2CD7">
        <w:t xml:space="preserve">za každý jednotlivý případ takového porušení. </w:t>
      </w:r>
      <w:r w:rsidR="00090C7C" w:rsidRPr="00AE2CD7">
        <w:t xml:space="preserve">Tato smluvní pokuta se </w:t>
      </w:r>
      <w:r w:rsidR="008F74BC" w:rsidRPr="00AE2CD7">
        <w:t xml:space="preserve">neaplikuje, pokud je Poskytovatel pro </w:t>
      </w:r>
      <w:r w:rsidR="00090C7C" w:rsidRPr="00AE2CD7">
        <w:t xml:space="preserve">plnění </w:t>
      </w:r>
      <w:r w:rsidR="00C44675" w:rsidRPr="00AE2CD7">
        <w:t>Smlouvy</w:t>
      </w:r>
      <w:r w:rsidR="008F74BC" w:rsidRPr="00AE2CD7">
        <w:t xml:space="preserve"> orgánem nebo osobou uvedenou v § 3 písm. a) až g) ZKB</w:t>
      </w:r>
      <w:r w:rsidR="00010C5D" w:rsidRPr="00AE2CD7">
        <w:t>;</w:t>
      </w:r>
    </w:p>
    <w:p w14:paraId="73C69079" w14:textId="3DBEE57D" w:rsidR="00010C5D" w:rsidRPr="00AE2CD7" w:rsidRDefault="74A055FE" w:rsidP="002722F8">
      <w:pPr>
        <w:pStyle w:val="MSPododstavec"/>
        <w:spacing w:line="280" w:lineRule="atLeast"/>
        <w:ind w:left="1560" w:hanging="426"/>
      </w:pPr>
      <w:r w:rsidRPr="00AE2CD7">
        <w:t xml:space="preserve">ve výši 25.000,- Kč (slovy: </w:t>
      </w:r>
      <w:r w:rsidR="3A127E4D" w:rsidRPr="00AE2CD7">
        <w:t>dvacet pět</w:t>
      </w:r>
      <w:r w:rsidRPr="00AE2CD7">
        <w:t xml:space="preserve"> tisíc korun českých), poruší-li Poskytovatel jakoukoliv povinnost</w:t>
      </w:r>
      <w:r w:rsidRPr="00AE2CD7" w:rsidDel="008D02ED">
        <w:t xml:space="preserve"> </w:t>
      </w:r>
      <w:r w:rsidRPr="00AE2CD7">
        <w:t xml:space="preserve">dle </w:t>
      </w:r>
      <w:r w:rsidR="00065744" w:rsidRPr="00AE2CD7">
        <w:t>odst.</w:t>
      </w:r>
      <w:r w:rsidRPr="00AE2CD7">
        <w:t xml:space="preserve"> </w:t>
      </w:r>
      <w:r w:rsidR="00295114" w:rsidRPr="00AE2CD7">
        <w:fldChar w:fldCharType="begin"/>
      </w:r>
      <w:r w:rsidR="00295114" w:rsidRPr="00AE2CD7">
        <w:instrText xml:space="preserve"> REF _Ref95062042 \r \h </w:instrText>
      </w:r>
      <w:r w:rsidR="003F3DE9" w:rsidRPr="00AE2CD7">
        <w:instrText xml:space="preserve"> \* MERGEFORMAT </w:instrText>
      </w:r>
      <w:r w:rsidR="00295114" w:rsidRPr="00AE2CD7">
        <w:fldChar w:fldCharType="separate"/>
      </w:r>
      <w:r w:rsidR="008E4817">
        <w:t>30.11</w:t>
      </w:r>
      <w:r w:rsidR="00295114" w:rsidRPr="00AE2CD7">
        <w:fldChar w:fldCharType="end"/>
      </w:r>
      <w:r w:rsidRPr="00AE2CD7">
        <w:t>, a to za každé jednotlivé porušení povinnosti Poskytovatele;</w:t>
      </w:r>
      <w:r w:rsidR="651EC0D6" w:rsidRPr="00AE2CD7">
        <w:t xml:space="preserve"> </w:t>
      </w:r>
    </w:p>
    <w:p w14:paraId="0F598FAC" w14:textId="6C74E1D7" w:rsidR="00F109C1" w:rsidRPr="00AE2CD7" w:rsidRDefault="00F109C1" w:rsidP="002722F8">
      <w:pPr>
        <w:pStyle w:val="MSPododstavec"/>
        <w:spacing w:line="280" w:lineRule="atLeast"/>
        <w:ind w:left="1560" w:hanging="426"/>
      </w:pPr>
      <w:r w:rsidRPr="00AE2CD7">
        <w:t xml:space="preserve">ve výši 0,2 % (dvě desetiny procenta) z Ceny služeb na objednávku, která má být vyplacena na základě Dílčí smlouvy, za každý započatý den prodlení se splněním povinnosti dle odst. </w:t>
      </w:r>
      <w:r w:rsidR="002A169A" w:rsidRPr="00AE2CD7">
        <w:fldChar w:fldCharType="begin"/>
      </w:r>
      <w:r w:rsidR="002A169A" w:rsidRPr="00AE2CD7">
        <w:instrText xml:space="preserve"> REF _Ref190691532 \r \h </w:instrText>
      </w:r>
      <w:r w:rsidR="003E7AC3" w:rsidRPr="00AE2CD7">
        <w:instrText xml:space="preserve"> \* MERGEFORMAT </w:instrText>
      </w:r>
      <w:r w:rsidR="002A169A" w:rsidRPr="00AE2CD7">
        <w:fldChar w:fldCharType="separate"/>
      </w:r>
      <w:r w:rsidR="008E4817">
        <w:t>8.8.5</w:t>
      </w:r>
      <w:r w:rsidR="002A169A" w:rsidRPr="00AE2CD7">
        <w:fldChar w:fldCharType="end"/>
      </w:r>
      <w:r w:rsidR="002A169A" w:rsidRPr="00AE2CD7">
        <w:t xml:space="preserve"> této Smlouvy</w:t>
      </w:r>
      <w:r w:rsidRPr="00AE2CD7">
        <w:t>; a</w:t>
      </w:r>
    </w:p>
    <w:p w14:paraId="019F38A7" w14:textId="7EB82BE6" w:rsidR="0029600C" w:rsidRPr="00AE2CD7" w:rsidRDefault="00007F99" w:rsidP="002722F8">
      <w:pPr>
        <w:pStyle w:val="MSPododstavec"/>
        <w:spacing w:line="280" w:lineRule="atLeast"/>
        <w:ind w:left="1560" w:hanging="426"/>
      </w:pPr>
      <w:r w:rsidRPr="00AE2CD7">
        <w:t xml:space="preserve">ve výši </w:t>
      </w:r>
      <w:r w:rsidR="00104332" w:rsidRPr="00AE2CD7">
        <w:t>4</w:t>
      </w:r>
      <w:r w:rsidR="008A61D6" w:rsidRPr="00AE2CD7">
        <w:t>0.000</w:t>
      </w:r>
      <w:r w:rsidR="00B97B37" w:rsidRPr="00AE2CD7">
        <w:t>,-</w:t>
      </w:r>
      <w:r w:rsidRPr="00AE2CD7">
        <w:t xml:space="preserve"> Kč (slovy: </w:t>
      </w:r>
      <w:r w:rsidR="00104332" w:rsidRPr="00AE2CD7">
        <w:t xml:space="preserve">čtyřicet </w:t>
      </w:r>
      <w:r w:rsidR="008A61D6" w:rsidRPr="00AE2CD7">
        <w:t>tisíc</w:t>
      </w:r>
      <w:r w:rsidRPr="00AE2CD7">
        <w:t xml:space="preserve"> korun českých), </w:t>
      </w:r>
      <w:r w:rsidR="0029600C" w:rsidRPr="00AE2CD7">
        <w:t>poruší-li Poskytovatel některou z</w:t>
      </w:r>
      <w:r w:rsidR="00924A75" w:rsidRPr="00AE2CD7">
        <w:t> </w:t>
      </w:r>
      <w:r w:rsidR="0029600C" w:rsidRPr="00AE2CD7">
        <w:t xml:space="preserve">povinností týkajících se Nezbytných povolení dle </w:t>
      </w:r>
      <w:r w:rsidR="00065744" w:rsidRPr="00AE2CD7">
        <w:t>odst.</w:t>
      </w:r>
      <w:r w:rsidR="0029600C" w:rsidRPr="00AE2CD7">
        <w:t xml:space="preserve"> </w:t>
      </w:r>
      <w:r w:rsidR="006A63B3" w:rsidRPr="00AE2CD7">
        <w:fldChar w:fldCharType="begin"/>
      </w:r>
      <w:r w:rsidR="006A63B3" w:rsidRPr="00AE2CD7">
        <w:instrText xml:space="preserve"> REF _Ref516339923 \r \h </w:instrText>
      </w:r>
      <w:r w:rsidR="009E1BE8" w:rsidRPr="00AE2CD7">
        <w:instrText xml:space="preserve"> \* MERGEFORMAT </w:instrText>
      </w:r>
      <w:r w:rsidR="006A63B3" w:rsidRPr="00AE2CD7">
        <w:fldChar w:fldCharType="separate"/>
      </w:r>
      <w:r w:rsidR="008E4817">
        <w:t>31.2</w:t>
      </w:r>
      <w:r w:rsidR="006A63B3" w:rsidRPr="00AE2CD7">
        <w:fldChar w:fldCharType="end"/>
      </w:r>
      <w:r w:rsidR="006A63B3" w:rsidRPr="00AE2CD7">
        <w:t xml:space="preserve"> </w:t>
      </w:r>
      <w:r w:rsidR="0029600C" w:rsidRPr="00AE2CD7">
        <w:t>(Nezbytná povolení Poskytovatele), za</w:t>
      </w:r>
      <w:r w:rsidR="00CF5412" w:rsidRPr="00AE2CD7">
        <w:t> </w:t>
      </w:r>
      <w:r w:rsidR="0029600C" w:rsidRPr="00AE2CD7">
        <w:t>každé jednotlivé porušení povinnosti Poskytovatele;</w:t>
      </w:r>
      <w:r w:rsidR="003027E0" w:rsidRPr="00AE2CD7">
        <w:t xml:space="preserve"> </w:t>
      </w:r>
    </w:p>
    <w:p w14:paraId="544CFD46" w14:textId="08DFAA1D" w:rsidR="0029600C" w:rsidRPr="00B816FF" w:rsidRDefault="0029600C" w:rsidP="002722F8">
      <w:pPr>
        <w:pStyle w:val="MSPododstavec"/>
        <w:spacing w:line="280" w:lineRule="atLeast"/>
        <w:ind w:left="1560" w:hanging="426"/>
        <w:rPr>
          <w:szCs w:val="20"/>
        </w:rPr>
      </w:pPr>
      <w:r w:rsidRPr="00AE2CD7">
        <w:t>ve výši 0,</w:t>
      </w:r>
      <w:r w:rsidR="000B2623" w:rsidRPr="00B816FF">
        <w:rPr>
          <w:szCs w:val="20"/>
        </w:rPr>
        <w:t>2</w:t>
      </w:r>
      <w:r w:rsidR="00B97B37" w:rsidRPr="00B816FF">
        <w:rPr>
          <w:szCs w:val="20"/>
        </w:rPr>
        <w:t> </w:t>
      </w:r>
      <w:r w:rsidRPr="00B816FF">
        <w:rPr>
          <w:szCs w:val="20"/>
        </w:rPr>
        <w:t>% (</w:t>
      </w:r>
      <w:r w:rsidR="000B2623" w:rsidRPr="00B816FF">
        <w:rPr>
          <w:szCs w:val="20"/>
        </w:rPr>
        <w:t>dvě desetiny</w:t>
      </w:r>
      <w:r w:rsidRPr="00B816FF">
        <w:rPr>
          <w:szCs w:val="20"/>
        </w:rPr>
        <w:t xml:space="preserve"> procenta) z Ceny </w:t>
      </w:r>
      <w:r w:rsidR="005E36E5" w:rsidRPr="00B816FF">
        <w:rPr>
          <w:szCs w:val="20"/>
        </w:rPr>
        <w:t xml:space="preserve">služeb </w:t>
      </w:r>
      <w:r w:rsidRPr="00B816FF">
        <w:rPr>
          <w:szCs w:val="20"/>
        </w:rPr>
        <w:t>na objedn</w:t>
      </w:r>
      <w:r w:rsidR="009B2513" w:rsidRPr="00B816FF">
        <w:rPr>
          <w:szCs w:val="20"/>
        </w:rPr>
        <w:t>ávku, která má být vyplacena na </w:t>
      </w:r>
      <w:r w:rsidRPr="00B816FF">
        <w:rPr>
          <w:szCs w:val="20"/>
        </w:rPr>
        <w:t xml:space="preserve">základě Dílčí smlouvy, za každý </w:t>
      </w:r>
      <w:r w:rsidR="008132CC" w:rsidRPr="00B816FF">
        <w:rPr>
          <w:szCs w:val="20"/>
        </w:rPr>
        <w:t xml:space="preserve">započatý </w:t>
      </w:r>
      <w:r w:rsidRPr="00B816FF">
        <w:rPr>
          <w:szCs w:val="20"/>
        </w:rPr>
        <w:t>den prodlení se splněním Dílčí smlouvy, ledaže Dílčí smlouva obsahuje odlišnou výši smluvní pokuty pro prodlení s</w:t>
      </w:r>
      <w:r w:rsidR="00FE4878" w:rsidRPr="00B816FF">
        <w:rPr>
          <w:szCs w:val="20"/>
        </w:rPr>
        <w:t> </w:t>
      </w:r>
      <w:r w:rsidRPr="00B816FF">
        <w:rPr>
          <w:szCs w:val="20"/>
        </w:rPr>
        <w:t xml:space="preserve">jejím splněním, pak má smluvní </w:t>
      </w:r>
      <w:r w:rsidR="00724226" w:rsidRPr="00B816FF">
        <w:rPr>
          <w:szCs w:val="20"/>
        </w:rPr>
        <w:t>pokuta v Dílčí smlouvě přednost; a</w:t>
      </w:r>
    </w:p>
    <w:p w14:paraId="289D5B22" w14:textId="78099717" w:rsidR="0029600C" w:rsidRPr="00B816FF" w:rsidRDefault="00007F99" w:rsidP="002722F8">
      <w:pPr>
        <w:pStyle w:val="MSPododstavec"/>
        <w:spacing w:line="280" w:lineRule="atLeast"/>
        <w:ind w:left="1560" w:hanging="426"/>
        <w:rPr>
          <w:szCs w:val="20"/>
        </w:rPr>
      </w:pPr>
      <w:r w:rsidRPr="00AE2CD7">
        <w:t xml:space="preserve">ve výši </w:t>
      </w:r>
      <w:r w:rsidR="00104332" w:rsidRPr="00B816FF">
        <w:rPr>
          <w:szCs w:val="20"/>
        </w:rPr>
        <w:t>5</w:t>
      </w:r>
      <w:r w:rsidR="00067AB3" w:rsidRPr="00B816FF">
        <w:rPr>
          <w:szCs w:val="20"/>
        </w:rPr>
        <w:t>0.</w:t>
      </w:r>
      <w:r w:rsidR="00071690" w:rsidRPr="00B816FF">
        <w:rPr>
          <w:szCs w:val="20"/>
        </w:rPr>
        <w:t>000</w:t>
      </w:r>
      <w:r w:rsidR="00B97B37" w:rsidRPr="00B816FF">
        <w:rPr>
          <w:szCs w:val="20"/>
        </w:rPr>
        <w:t>,-</w:t>
      </w:r>
      <w:r w:rsidR="00071690" w:rsidRPr="00B816FF">
        <w:rPr>
          <w:szCs w:val="20"/>
        </w:rPr>
        <w:t xml:space="preserve"> </w:t>
      </w:r>
      <w:r w:rsidRPr="00B816FF">
        <w:rPr>
          <w:szCs w:val="20"/>
        </w:rPr>
        <w:t xml:space="preserve">Kč (slovy: </w:t>
      </w:r>
      <w:r w:rsidR="00104332" w:rsidRPr="00B816FF">
        <w:rPr>
          <w:szCs w:val="20"/>
        </w:rPr>
        <w:t xml:space="preserve">padesát </w:t>
      </w:r>
      <w:r w:rsidR="00067AB3" w:rsidRPr="00B816FF">
        <w:rPr>
          <w:szCs w:val="20"/>
        </w:rPr>
        <w:t>tisíc</w:t>
      </w:r>
      <w:r w:rsidR="00F34247" w:rsidRPr="00B816FF">
        <w:rPr>
          <w:szCs w:val="20"/>
        </w:rPr>
        <w:t xml:space="preserve"> </w:t>
      </w:r>
      <w:r w:rsidRPr="00B816FF">
        <w:rPr>
          <w:szCs w:val="20"/>
        </w:rPr>
        <w:t xml:space="preserve">korun českých), </w:t>
      </w:r>
      <w:r w:rsidR="0029600C" w:rsidRPr="00B816FF">
        <w:rPr>
          <w:szCs w:val="20"/>
        </w:rPr>
        <w:t xml:space="preserve">poruší-li Poskytovatel povinnost </w:t>
      </w:r>
      <w:r w:rsidR="00BB5370" w:rsidRPr="00B816FF">
        <w:rPr>
          <w:szCs w:val="20"/>
        </w:rPr>
        <w:t>stanovenou v </w:t>
      </w:r>
      <w:r w:rsidR="0029600C" w:rsidRPr="00B816FF">
        <w:rPr>
          <w:szCs w:val="20"/>
        </w:rPr>
        <w:t>bod</w:t>
      </w:r>
      <w:r w:rsidR="00474C8A" w:rsidRPr="00B816FF">
        <w:rPr>
          <w:szCs w:val="20"/>
        </w:rPr>
        <w:t>ě</w:t>
      </w:r>
      <w:r w:rsidR="00F34247" w:rsidRPr="00B816FF">
        <w:rPr>
          <w:szCs w:val="20"/>
        </w:rPr>
        <w:t xml:space="preserve"> </w:t>
      </w:r>
      <w:r w:rsidR="00CE3007">
        <w:rPr>
          <w:szCs w:val="20"/>
        </w:rPr>
        <w:t xml:space="preserve">5.8 </w:t>
      </w:r>
      <w:r w:rsidR="0084568D" w:rsidRPr="00B816FF">
        <w:rPr>
          <w:szCs w:val="20"/>
        </w:rPr>
        <w:t>Přílohy</w:t>
      </w:r>
      <w:r w:rsidR="0029600C" w:rsidRPr="00B816FF">
        <w:rPr>
          <w:szCs w:val="20"/>
        </w:rPr>
        <w:t xml:space="preserve"> č. </w:t>
      </w:r>
      <w:r w:rsidR="00F71DF5" w:rsidRPr="00B816FF">
        <w:rPr>
          <w:szCs w:val="20"/>
        </w:rPr>
        <w:t>7</w:t>
      </w:r>
      <w:r w:rsidR="0029600C" w:rsidRPr="00B816FF">
        <w:rPr>
          <w:szCs w:val="20"/>
        </w:rPr>
        <w:t xml:space="preserve"> [Ochrana </w:t>
      </w:r>
      <w:r w:rsidR="00693512" w:rsidRPr="00B816FF">
        <w:rPr>
          <w:szCs w:val="20"/>
        </w:rPr>
        <w:t>O</w:t>
      </w:r>
      <w:r w:rsidR="0029600C" w:rsidRPr="00B816FF">
        <w:rPr>
          <w:szCs w:val="20"/>
        </w:rPr>
        <w:t>sobních údajů], a</w:t>
      </w:r>
      <w:r w:rsidR="009054F6" w:rsidRPr="00B816FF">
        <w:rPr>
          <w:szCs w:val="20"/>
        </w:rPr>
        <w:t xml:space="preserve"> </w:t>
      </w:r>
      <w:r w:rsidR="00724226" w:rsidRPr="00B816FF">
        <w:rPr>
          <w:szCs w:val="20"/>
        </w:rPr>
        <w:t>to i </w:t>
      </w:r>
      <w:r w:rsidR="0029600C" w:rsidRPr="00B816FF">
        <w:rPr>
          <w:szCs w:val="20"/>
        </w:rPr>
        <w:t>opakovaně.</w:t>
      </w:r>
      <w:r w:rsidR="003027E0" w:rsidRPr="00B816FF">
        <w:rPr>
          <w:szCs w:val="20"/>
        </w:rPr>
        <w:t xml:space="preserve"> </w:t>
      </w:r>
    </w:p>
    <w:p w14:paraId="37BDF5E1" w14:textId="1A8F427E" w:rsidR="0029600C" w:rsidRPr="00B816FF" w:rsidRDefault="0029600C" w:rsidP="00F338C5">
      <w:pPr>
        <w:pStyle w:val="MSlnek"/>
        <w:spacing w:line="280" w:lineRule="atLeast"/>
        <w:rPr>
          <w:szCs w:val="20"/>
        </w:rPr>
      </w:pPr>
      <w:bookmarkStart w:id="649" w:name="_Toc532827235"/>
      <w:bookmarkStart w:id="650" w:name="_Toc532827677"/>
      <w:bookmarkStart w:id="651" w:name="_Toc190872082"/>
      <w:bookmarkEnd w:id="649"/>
      <w:bookmarkEnd w:id="650"/>
      <w:r w:rsidRPr="00B816FF">
        <w:rPr>
          <w:szCs w:val="20"/>
        </w:rPr>
        <w:t xml:space="preserve">Zaplacením smluvních pokut </w:t>
      </w:r>
      <w:r w:rsidR="005E4AE5" w:rsidRPr="00B816FF">
        <w:rPr>
          <w:szCs w:val="20"/>
        </w:rPr>
        <w:t xml:space="preserve">nebo slev z Ceny </w:t>
      </w:r>
      <w:r w:rsidRPr="00B816FF">
        <w:rPr>
          <w:szCs w:val="20"/>
        </w:rPr>
        <w:t xml:space="preserve">dle této </w:t>
      </w:r>
      <w:r w:rsidR="00C44675" w:rsidRPr="00B816FF">
        <w:rPr>
          <w:szCs w:val="20"/>
        </w:rPr>
        <w:t>Smlouvy</w:t>
      </w:r>
      <w:r w:rsidRPr="00B816FF">
        <w:rPr>
          <w:szCs w:val="20"/>
        </w:rPr>
        <w:t xml:space="preserve"> ne</w:t>
      </w:r>
      <w:r w:rsidR="009B2513" w:rsidRPr="00B816FF">
        <w:rPr>
          <w:szCs w:val="20"/>
        </w:rPr>
        <w:t>ní dotčeno právo Objednatele na </w:t>
      </w:r>
      <w:r w:rsidRPr="00B816FF">
        <w:rPr>
          <w:szCs w:val="20"/>
        </w:rPr>
        <w:t xml:space="preserve">náhradu újmy v plné výši ani splnění povinnosti, jejíž splnění smluvní pokuta </w:t>
      </w:r>
      <w:r w:rsidR="005E4AE5" w:rsidRPr="00B816FF">
        <w:rPr>
          <w:szCs w:val="20"/>
        </w:rPr>
        <w:t xml:space="preserve">nebo sleva z Ceny </w:t>
      </w:r>
      <w:r w:rsidRPr="00B816FF">
        <w:rPr>
          <w:szCs w:val="20"/>
        </w:rPr>
        <w:t>utvrzuje.</w:t>
      </w:r>
      <w:bookmarkEnd w:id="651"/>
      <w:r w:rsidRPr="00B816FF">
        <w:rPr>
          <w:szCs w:val="20"/>
        </w:rPr>
        <w:t xml:space="preserve"> </w:t>
      </w:r>
    </w:p>
    <w:p w14:paraId="0D8E7A01" w14:textId="3C052AE5" w:rsidR="0029600C" w:rsidRPr="00B816FF" w:rsidRDefault="51B82259" w:rsidP="00F338C5">
      <w:pPr>
        <w:pStyle w:val="MSlnek"/>
        <w:spacing w:line="280" w:lineRule="atLeast"/>
        <w:rPr>
          <w:szCs w:val="20"/>
        </w:rPr>
      </w:pPr>
      <w:bookmarkStart w:id="652" w:name="_Ref516340126"/>
      <w:bookmarkStart w:id="653" w:name="_Toc190872083"/>
      <w:r w:rsidRPr="00B816FF">
        <w:rPr>
          <w:szCs w:val="20"/>
        </w:rPr>
        <w:t xml:space="preserve">Každá </w:t>
      </w:r>
      <w:r w:rsidR="31E40FAB" w:rsidRPr="00B816FF">
        <w:rPr>
          <w:szCs w:val="20"/>
        </w:rPr>
        <w:t>s</w:t>
      </w:r>
      <w:r w:rsidRPr="00B816FF">
        <w:rPr>
          <w:szCs w:val="20"/>
        </w:rPr>
        <w:t xml:space="preserve">mluvní pokuta stanovená touto </w:t>
      </w:r>
      <w:r w:rsidR="45088DA7" w:rsidRPr="00B816FF">
        <w:rPr>
          <w:szCs w:val="20"/>
        </w:rPr>
        <w:t>S</w:t>
      </w:r>
      <w:r w:rsidRPr="00B816FF">
        <w:rPr>
          <w:szCs w:val="20"/>
        </w:rPr>
        <w:t xml:space="preserve">mlouvou je splatná </w:t>
      </w:r>
      <w:r w:rsidR="78212CEA" w:rsidRPr="00B816FF">
        <w:rPr>
          <w:szCs w:val="20"/>
        </w:rPr>
        <w:t xml:space="preserve">do patnácti </w:t>
      </w:r>
      <w:r w:rsidRPr="00B816FF">
        <w:rPr>
          <w:szCs w:val="20"/>
        </w:rPr>
        <w:t>(</w:t>
      </w:r>
      <w:r w:rsidR="78212CEA" w:rsidRPr="00B816FF">
        <w:rPr>
          <w:szCs w:val="20"/>
        </w:rPr>
        <w:t>15</w:t>
      </w:r>
      <w:r w:rsidRPr="00B816FF">
        <w:rPr>
          <w:szCs w:val="20"/>
        </w:rPr>
        <w:t xml:space="preserve">) dnů ode dne doručení písemné výzvy k jejímu uhrazení. </w:t>
      </w:r>
      <w:bookmarkEnd w:id="652"/>
      <w:r w:rsidR="7E26811F" w:rsidRPr="00B816FF">
        <w:rPr>
          <w:szCs w:val="20"/>
        </w:rPr>
        <w:t xml:space="preserve">Namísto smluvní pokuty </w:t>
      </w:r>
      <w:r w:rsidR="5F0B711E" w:rsidRPr="00B816FF">
        <w:rPr>
          <w:szCs w:val="20"/>
        </w:rPr>
        <w:t>je Objednatel oprávněn požadovat slevu z Ceny.</w:t>
      </w:r>
      <w:bookmarkEnd w:id="653"/>
    </w:p>
    <w:p w14:paraId="681CC675" w14:textId="64A4AD2F" w:rsidR="00C222D3" w:rsidRPr="00B816FF" w:rsidRDefault="00710870" w:rsidP="00F338C5">
      <w:pPr>
        <w:pStyle w:val="MSlnek"/>
        <w:spacing w:line="280" w:lineRule="atLeast"/>
        <w:rPr>
          <w:szCs w:val="20"/>
        </w:rPr>
      </w:pPr>
      <w:bookmarkStart w:id="654" w:name="_Toc190872084"/>
      <w:r w:rsidRPr="00B816FF">
        <w:rPr>
          <w:szCs w:val="20"/>
        </w:rPr>
        <w:t xml:space="preserve">Slevy z ceny je Poskytovatel povinen zohlednit při fakturaci, nestane-li se tak, je Objednatel oprávněn slevu z Ceny uplatnit písemnou výzvou </w:t>
      </w:r>
      <w:r w:rsidR="008817AB" w:rsidRPr="00B816FF">
        <w:rPr>
          <w:szCs w:val="20"/>
        </w:rPr>
        <w:t>formou</w:t>
      </w:r>
      <w:r w:rsidRPr="00B816FF">
        <w:rPr>
          <w:szCs w:val="20"/>
        </w:rPr>
        <w:t xml:space="preserve"> smluvní pokuty.</w:t>
      </w:r>
      <w:bookmarkEnd w:id="654"/>
      <w:r w:rsidR="006A645F" w:rsidRPr="00B816FF">
        <w:rPr>
          <w:szCs w:val="20"/>
        </w:rPr>
        <w:t xml:space="preserve"> </w:t>
      </w:r>
    </w:p>
    <w:p w14:paraId="3112313B" w14:textId="77777777" w:rsidR="00C222D3" w:rsidRPr="00B816FF" w:rsidRDefault="006A645F" w:rsidP="00F338C5">
      <w:pPr>
        <w:pStyle w:val="MSlnek"/>
        <w:spacing w:line="280" w:lineRule="atLeast"/>
        <w:rPr>
          <w:szCs w:val="20"/>
        </w:rPr>
      </w:pPr>
      <w:bookmarkStart w:id="655" w:name="_Toc190872085"/>
      <w:r w:rsidRPr="00B816FF">
        <w:rPr>
          <w:szCs w:val="20"/>
        </w:rPr>
        <w:t>Strany dále pro zamezení pochybnostem výslovně sjednávají, že</w:t>
      </w:r>
      <w:r w:rsidR="00C222D3" w:rsidRPr="00B816FF">
        <w:rPr>
          <w:szCs w:val="20"/>
        </w:rPr>
        <w:t>:</w:t>
      </w:r>
      <w:bookmarkEnd w:id="655"/>
    </w:p>
    <w:p w14:paraId="16235F66" w14:textId="55F422F5" w:rsidR="00C222D3" w:rsidRPr="00B816FF" w:rsidRDefault="006A645F" w:rsidP="002722F8">
      <w:pPr>
        <w:pStyle w:val="MSPododstavec"/>
        <w:spacing w:line="280" w:lineRule="atLeast"/>
        <w:ind w:left="1560" w:hanging="426"/>
        <w:rPr>
          <w:szCs w:val="20"/>
        </w:rPr>
      </w:pPr>
      <w:r w:rsidRPr="00AE2CD7">
        <w:t xml:space="preserve">výše slevy z Ceny může převýšit výši Ceny paušálních služeb za kalendářní měsíc, ve </w:t>
      </w:r>
      <w:r w:rsidRPr="00B816FF">
        <w:rPr>
          <w:szCs w:val="20"/>
        </w:rPr>
        <w:t>kterém vzniklo právo na uplatnění slevy z Ceny; tedy v takovém měsíci budou příslušné Paušální služby poskytnuty zdarma a ve zbývajícím rozsahu je Poskytovatel povinen toto sankční ujednání uhradit Objednateli v penězích; jedná se tak o formu smluvní pokuty</w:t>
      </w:r>
      <w:r w:rsidR="00C222D3" w:rsidRPr="00B816FF">
        <w:rPr>
          <w:szCs w:val="20"/>
        </w:rPr>
        <w:t>;</w:t>
      </w:r>
      <w:r w:rsidRPr="00B816FF">
        <w:rPr>
          <w:szCs w:val="20"/>
        </w:rPr>
        <w:t xml:space="preserve"> </w:t>
      </w:r>
      <w:r w:rsidR="002364EE" w:rsidRPr="00B816FF">
        <w:rPr>
          <w:szCs w:val="20"/>
        </w:rPr>
        <w:t>a</w:t>
      </w:r>
    </w:p>
    <w:p w14:paraId="5A790B99" w14:textId="2D6EF9E1" w:rsidR="00C222D3" w:rsidRPr="00B816FF" w:rsidRDefault="00C222D3" w:rsidP="002722F8">
      <w:pPr>
        <w:pStyle w:val="MSPododstavec"/>
        <w:spacing w:line="280" w:lineRule="atLeast"/>
        <w:ind w:left="1560" w:hanging="426"/>
        <w:rPr>
          <w:szCs w:val="20"/>
        </w:rPr>
      </w:pPr>
      <w:r w:rsidRPr="00AE2CD7">
        <w:t xml:space="preserve">výše slevy z Ceny může převýšit výši Ceny služeb na objednávku; tedy v takovém případě budou příslušné Služby na objednávku poskytnuty zdarma a ve zbývajícím rozsahu je Poskytovatel povinen toto sankční ujednání uhradit Objednateli </w:t>
      </w:r>
      <w:r w:rsidRPr="00AE2CD7">
        <w:lastRenderedPageBreak/>
        <w:t xml:space="preserve">v penězích; jedná se tak o formu smluvní pokuty. </w:t>
      </w:r>
    </w:p>
    <w:p w14:paraId="33313AF1" w14:textId="420A7CC2" w:rsidR="0029600C" w:rsidRPr="00B816FF" w:rsidRDefault="1E162769" w:rsidP="00F338C5">
      <w:pPr>
        <w:pStyle w:val="MSlnek"/>
        <w:spacing w:line="280" w:lineRule="atLeast"/>
        <w:rPr>
          <w:szCs w:val="20"/>
        </w:rPr>
      </w:pPr>
      <w:bookmarkStart w:id="656" w:name="_Toc190872086"/>
      <w:r w:rsidRPr="00B816FF">
        <w:rPr>
          <w:szCs w:val="20"/>
        </w:rPr>
        <w:t xml:space="preserve">Pro zamezení pochybnostem Strany uvádějí, že jednotlivé smluvní pokuty </w:t>
      </w:r>
      <w:r w:rsidR="31E40FAB" w:rsidRPr="00B816FF">
        <w:rPr>
          <w:szCs w:val="20"/>
        </w:rPr>
        <w:t xml:space="preserve">a slevy z Ceny </w:t>
      </w:r>
      <w:r w:rsidRPr="00B816FF">
        <w:rPr>
          <w:szCs w:val="20"/>
        </w:rPr>
        <w:t xml:space="preserve">stanovené v této </w:t>
      </w:r>
      <w:r w:rsidR="78883701" w:rsidRPr="00B816FF">
        <w:rPr>
          <w:szCs w:val="20"/>
        </w:rPr>
        <w:t>S</w:t>
      </w:r>
      <w:r w:rsidRPr="00B816FF">
        <w:rPr>
          <w:szCs w:val="20"/>
        </w:rPr>
        <w:t>mlouvě</w:t>
      </w:r>
      <w:r w:rsidR="7BF22FA6" w:rsidRPr="00B816FF">
        <w:rPr>
          <w:szCs w:val="20"/>
        </w:rPr>
        <w:t xml:space="preserve">, </w:t>
      </w:r>
      <w:r w:rsidRPr="00B816FF">
        <w:rPr>
          <w:szCs w:val="20"/>
        </w:rPr>
        <w:t xml:space="preserve">v Příloze č. </w:t>
      </w:r>
      <w:r w:rsidR="7F1F34F1" w:rsidRPr="00B816FF">
        <w:rPr>
          <w:szCs w:val="20"/>
        </w:rPr>
        <w:t>1</w:t>
      </w:r>
      <w:r w:rsidRPr="00B816FF">
        <w:rPr>
          <w:szCs w:val="20"/>
        </w:rPr>
        <w:t xml:space="preserve"> [</w:t>
      </w:r>
      <w:r w:rsidR="7BF22FA6" w:rsidRPr="00B816FF">
        <w:rPr>
          <w:szCs w:val="20"/>
        </w:rPr>
        <w:t>Technická s</w:t>
      </w:r>
      <w:r w:rsidRPr="00B816FF">
        <w:rPr>
          <w:szCs w:val="20"/>
        </w:rPr>
        <w:t xml:space="preserve">pecifikace] a Příloze č. </w:t>
      </w:r>
      <w:r w:rsidR="6E933620" w:rsidRPr="00B816FF">
        <w:rPr>
          <w:szCs w:val="20"/>
        </w:rPr>
        <w:t>7</w:t>
      </w:r>
      <w:r w:rsidRPr="00B816FF">
        <w:rPr>
          <w:szCs w:val="20"/>
        </w:rPr>
        <w:t xml:space="preserve"> [Ochrana </w:t>
      </w:r>
      <w:r w:rsidR="22B3E602" w:rsidRPr="00B816FF">
        <w:rPr>
          <w:szCs w:val="20"/>
        </w:rPr>
        <w:t>O</w:t>
      </w:r>
      <w:r w:rsidRPr="00B816FF">
        <w:rPr>
          <w:szCs w:val="20"/>
        </w:rPr>
        <w:t>sobních údajů]</w:t>
      </w:r>
      <w:r w:rsidR="5CA05759" w:rsidRPr="00B816FF">
        <w:rPr>
          <w:szCs w:val="20"/>
        </w:rPr>
        <w:t xml:space="preserve"> </w:t>
      </w:r>
      <w:r w:rsidRPr="00B816FF">
        <w:rPr>
          <w:szCs w:val="20"/>
        </w:rPr>
        <w:t>se sčítají.</w:t>
      </w:r>
      <w:bookmarkEnd w:id="656"/>
      <w:r w:rsidRPr="00B816FF">
        <w:rPr>
          <w:szCs w:val="20"/>
        </w:rPr>
        <w:t xml:space="preserve"> </w:t>
      </w:r>
    </w:p>
    <w:p w14:paraId="02AEF5FD" w14:textId="04F69339" w:rsidR="0029600C" w:rsidRPr="00B816FF" w:rsidRDefault="0029600C" w:rsidP="00F338C5">
      <w:pPr>
        <w:pStyle w:val="MSlnek"/>
        <w:spacing w:line="280" w:lineRule="atLeast"/>
        <w:rPr>
          <w:szCs w:val="20"/>
        </w:rPr>
      </w:pPr>
      <w:bookmarkStart w:id="657" w:name="_Toc190872087"/>
      <w:r w:rsidRPr="00B816FF">
        <w:rPr>
          <w:szCs w:val="20"/>
        </w:rPr>
        <w:t xml:space="preserve">Právo na zaplacení smluvních pokut </w:t>
      </w:r>
      <w:r w:rsidR="005E4AE5" w:rsidRPr="00B816FF">
        <w:rPr>
          <w:szCs w:val="20"/>
        </w:rPr>
        <w:t xml:space="preserve">nebo slev z Ceny </w:t>
      </w:r>
      <w:r w:rsidRPr="00B816FF">
        <w:rPr>
          <w:szCs w:val="20"/>
        </w:rPr>
        <w:t xml:space="preserve">dle této </w:t>
      </w:r>
      <w:r w:rsidR="00C44675" w:rsidRPr="00B816FF">
        <w:rPr>
          <w:szCs w:val="20"/>
        </w:rPr>
        <w:t>Smlouvy</w:t>
      </w:r>
      <w:r w:rsidRPr="00B816FF">
        <w:rPr>
          <w:szCs w:val="20"/>
        </w:rPr>
        <w:t xml:space="preserve"> nevzniká v</w:t>
      </w:r>
      <w:r w:rsidR="00BD7F4B" w:rsidRPr="00B816FF">
        <w:rPr>
          <w:szCs w:val="20"/>
        </w:rPr>
        <w:t> </w:t>
      </w:r>
      <w:r w:rsidRPr="00B816FF">
        <w:rPr>
          <w:szCs w:val="20"/>
        </w:rPr>
        <w:t>případě, že je porušení povinnosti Poskytovatele či prodlení s plněním povinnosti Poskytovatele způsobené:</w:t>
      </w:r>
      <w:bookmarkEnd w:id="657"/>
    </w:p>
    <w:p w14:paraId="0D1F9480" w14:textId="33283B91" w:rsidR="0029600C" w:rsidRPr="00B816FF" w:rsidRDefault="1E162769" w:rsidP="002722F8">
      <w:pPr>
        <w:pStyle w:val="MSPododstavec"/>
        <w:spacing w:line="280" w:lineRule="atLeast"/>
        <w:ind w:left="1560" w:hanging="426"/>
        <w:rPr>
          <w:szCs w:val="20"/>
        </w:rPr>
      </w:pPr>
      <w:r w:rsidRPr="00AE2CD7">
        <w:t xml:space="preserve">neposkytnutím součinnosti Objednatelem včas v souladu s touto </w:t>
      </w:r>
      <w:r w:rsidR="410FD342" w:rsidRPr="00B816FF">
        <w:rPr>
          <w:szCs w:val="20"/>
        </w:rPr>
        <w:t>S</w:t>
      </w:r>
      <w:r w:rsidRPr="00B816FF">
        <w:rPr>
          <w:szCs w:val="20"/>
        </w:rPr>
        <w:t xml:space="preserve">mlouvou nebo Dílčí smlouvou anebo jiným prodlením Objednatele; </w:t>
      </w:r>
    </w:p>
    <w:p w14:paraId="0F909EB7" w14:textId="77777777" w:rsidR="0029600C" w:rsidRPr="00B816FF" w:rsidRDefault="0029600C" w:rsidP="002722F8">
      <w:pPr>
        <w:pStyle w:val="MSPododstavec"/>
        <w:spacing w:line="280" w:lineRule="atLeast"/>
        <w:ind w:left="1560" w:hanging="426"/>
        <w:rPr>
          <w:szCs w:val="20"/>
        </w:rPr>
      </w:pPr>
      <w:r w:rsidRPr="00AE2CD7">
        <w:t xml:space="preserve">okolnostmi vylučujícími </w:t>
      </w:r>
      <w:r w:rsidR="00ED17F0" w:rsidRPr="00B816FF">
        <w:rPr>
          <w:szCs w:val="20"/>
        </w:rPr>
        <w:t>povinnost k náhradě újmy</w:t>
      </w:r>
      <w:r w:rsidRPr="00B816FF">
        <w:rPr>
          <w:szCs w:val="20"/>
        </w:rPr>
        <w:t xml:space="preserve"> dle § 2913 odst. 2 Občanského zákoníku; </w:t>
      </w:r>
    </w:p>
    <w:p w14:paraId="3A257D08" w14:textId="77777777" w:rsidR="0029600C" w:rsidRPr="00B816FF" w:rsidRDefault="00F331AC" w:rsidP="002722F8">
      <w:pPr>
        <w:pStyle w:val="MSPododstavec"/>
        <w:spacing w:line="280" w:lineRule="atLeast"/>
        <w:ind w:left="1560" w:hanging="426"/>
        <w:rPr>
          <w:szCs w:val="20"/>
        </w:rPr>
      </w:pPr>
      <w:r w:rsidRPr="00AE2CD7">
        <w:t xml:space="preserve">prokazatelným </w:t>
      </w:r>
      <w:r w:rsidR="0029600C" w:rsidRPr="00B816FF">
        <w:rPr>
          <w:szCs w:val="20"/>
        </w:rPr>
        <w:t>porušením povinností Objednatele; nebo</w:t>
      </w:r>
    </w:p>
    <w:p w14:paraId="4B3A6D17" w14:textId="31BE6B63" w:rsidR="0029600C" w:rsidRPr="00B816FF" w:rsidRDefault="1E162769" w:rsidP="002722F8">
      <w:pPr>
        <w:pStyle w:val="MSPododstavec"/>
        <w:spacing w:line="280" w:lineRule="atLeast"/>
        <w:ind w:left="1560" w:hanging="426"/>
        <w:rPr>
          <w:szCs w:val="20"/>
        </w:rPr>
      </w:pPr>
      <w:r w:rsidRPr="00AE2CD7">
        <w:t xml:space="preserve">stanoví-li tak tato </w:t>
      </w:r>
      <w:r w:rsidR="7178DEC4" w:rsidRPr="00B816FF">
        <w:rPr>
          <w:szCs w:val="20"/>
        </w:rPr>
        <w:t>S</w:t>
      </w:r>
      <w:r w:rsidRPr="00B816FF">
        <w:rPr>
          <w:szCs w:val="20"/>
        </w:rPr>
        <w:t>mlouva.</w:t>
      </w:r>
    </w:p>
    <w:p w14:paraId="1B77F0F6" w14:textId="10851828" w:rsidR="0029600C" w:rsidRPr="00B816FF" w:rsidRDefault="0029600C" w:rsidP="00F338C5">
      <w:pPr>
        <w:pStyle w:val="MSlnek"/>
        <w:spacing w:line="280" w:lineRule="atLeast"/>
        <w:rPr>
          <w:szCs w:val="20"/>
        </w:rPr>
      </w:pPr>
      <w:bookmarkStart w:id="658" w:name="_Ref516340175"/>
      <w:bookmarkStart w:id="659" w:name="_Toc190872088"/>
      <w:r w:rsidRPr="00B816FF">
        <w:rPr>
          <w:szCs w:val="20"/>
        </w:rPr>
        <w:t xml:space="preserve">Za podstatné porušení této </w:t>
      </w:r>
      <w:r w:rsidR="00C44675" w:rsidRPr="00B816FF">
        <w:rPr>
          <w:szCs w:val="20"/>
        </w:rPr>
        <w:t>Smlouvy</w:t>
      </w:r>
      <w:r w:rsidRPr="00B816FF">
        <w:rPr>
          <w:szCs w:val="20"/>
        </w:rPr>
        <w:t xml:space="preserve"> Poskytovatelem se mimo jiné považuje jakékoliv porušení povinností utvrzených smluvní pokutou</w:t>
      </w:r>
      <w:r w:rsidR="005E4AE5" w:rsidRPr="00B816FF">
        <w:rPr>
          <w:szCs w:val="20"/>
        </w:rPr>
        <w:t xml:space="preserve"> nebo slevou z Ceny</w:t>
      </w:r>
      <w:r w:rsidRPr="00B816FF">
        <w:rPr>
          <w:szCs w:val="20"/>
        </w:rPr>
        <w:t xml:space="preserve">, přesáhne-li smluvní pokuta </w:t>
      </w:r>
      <w:r w:rsidR="005E4AE5" w:rsidRPr="00B816FF">
        <w:rPr>
          <w:szCs w:val="20"/>
        </w:rPr>
        <w:t xml:space="preserve">nebo sleva z Ceny </w:t>
      </w:r>
      <w:r w:rsidRPr="00B816FF">
        <w:rPr>
          <w:szCs w:val="20"/>
        </w:rPr>
        <w:t xml:space="preserve">při sečtení všech smluvních pokut </w:t>
      </w:r>
      <w:r w:rsidR="005E4AE5" w:rsidRPr="00B816FF">
        <w:rPr>
          <w:szCs w:val="20"/>
        </w:rPr>
        <w:t xml:space="preserve">nebo slev z Ceny </w:t>
      </w:r>
      <w:r w:rsidRPr="00B816FF">
        <w:rPr>
          <w:szCs w:val="20"/>
        </w:rPr>
        <w:t>uložených v k</w:t>
      </w:r>
      <w:r w:rsidR="00815D63" w:rsidRPr="00B816FF">
        <w:rPr>
          <w:szCs w:val="20"/>
        </w:rPr>
        <w:t>onkrétním měsíci 50</w:t>
      </w:r>
      <w:r w:rsidR="00B97B37" w:rsidRPr="00B816FF">
        <w:rPr>
          <w:szCs w:val="20"/>
        </w:rPr>
        <w:t> </w:t>
      </w:r>
      <w:r w:rsidRPr="00B816FF">
        <w:rPr>
          <w:szCs w:val="20"/>
        </w:rPr>
        <w:t xml:space="preserve">% (padesát procent) Ceny </w:t>
      </w:r>
      <w:r w:rsidR="00A8625F" w:rsidRPr="00B816FF">
        <w:rPr>
          <w:szCs w:val="20"/>
        </w:rPr>
        <w:t xml:space="preserve">paušálních </w:t>
      </w:r>
      <w:r w:rsidRPr="00B816FF">
        <w:rPr>
          <w:szCs w:val="20"/>
        </w:rPr>
        <w:t>služeb náležející za poskytování Paušálních služe</w:t>
      </w:r>
      <w:r w:rsidR="00815D63" w:rsidRPr="00B816FF">
        <w:rPr>
          <w:szCs w:val="20"/>
        </w:rPr>
        <w:t>b za daný měsíc. Pro </w:t>
      </w:r>
      <w:r w:rsidRPr="00B816FF">
        <w:rPr>
          <w:szCs w:val="20"/>
        </w:rPr>
        <w:t>zamezení pochybnostem Strany uvádě</w:t>
      </w:r>
      <w:r w:rsidR="006A63B3" w:rsidRPr="00B816FF">
        <w:rPr>
          <w:szCs w:val="20"/>
        </w:rPr>
        <w:t xml:space="preserve">jí, že ustanovení tohoto </w:t>
      </w:r>
      <w:r w:rsidR="00065744" w:rsidRPr="00AE2CD7">
        <w:rPr>
          <w:szCs w:val="20"/>
        </w:rPr>
        <w:t>odst.</w:t>
      </w:r>
      <w:r w:rsidR="006A63B3" w:rsidRPr="00B816FF">
        <w:rPr>
          <w:szCs w:val="20"/>
        </w:rPr>
        <w:t xml:space="preserve"> </w:t>
      </w:r>
      <w:r w:rsidR="006A63B3" w:rsidRPr="00B816FF">
        <w:rPr>
          <w:szCs w:val="20"/>
        </w:rPr>
        <w:fldChar w:fldCharType="begin"/>
      </w:r>
      <w:r w:rsidR="006A63B3" w:rsidRPr="00B816FF">
        <w:rPr>
          <w:szCs w:val="20"/>
        </w:rPr>
        <w:instrText xml:space="preserve"> REF _Ref516340175 \r \h </w:instrText>
      </w:r>
      <w:r w:rsidR="0056038E" w:rsidRPr="00B816FF">
        <w:rPr>
          <w:szCs w:val="20"/>
        </w:rPr>
        <w:instrText xml:space="preserve"> \* MERGEFORMAT </w:instrText>
      </w:r>
      <w:r w:rsidR="006A63B3" w:rsidRPr="00B816FF">
        <w:rPr>
          <w:szCs w:val="20"/>
        </w:rPr>
      </w:r>
      <w:r w:rsidR="006A63B3" w:rsidRPr="00B816FF">
        <w:rPr>
          <w:szCs w:val="20"/>
        </w:rPr>
        <w:fldChar w:fldCharType="separate"/>
      </w:r>
      <w:r w:rsidR="008E4817">
        <w:rPr>
          <w:szCs w:val="20"/>
        </w:rPr>
        <w:t>22.9</w:t>
      </w:r>
      <w:r w:rsidR="006A63B3" w:rsidRPr="00B816FF">
        <w:rPr>
          <w:szCs w:val="20"/>
        </w:rPr>
        <w:fldChar w:fldCharType="end"/>
      </w:r>
      <w:r w:rsidR="00381F1E" w:rsidRPr="00B816FF">
        <w:rPr>
          <w:szCs w:val="20"/>
        </w:rPr>
        <w:t xml:space="preserve"> </w:t>
      </w:r>
      <w:r w:rsidRPr="00B816FF">
        <w:rPr>
          <w:szCs w:val="20"/>
        </w:rPr>
        <w:t xml:space="preserve">není ustanovením o limitaci výše smluvní pokuty </w:t>
      </w:r>
      <w:r w:rsidR="005E4AE5" w:rsidRPr="00B816FF">
        <w:rPr>
          <w:szCs w:val="20"/>
        </w:rPr>
        <w:t xml:space="preserve">nebo slevy z Ceny </w:t>
      </w:r>
      <w:r w:rsidRPr="00B816FF">
        <w:rPr>
          <w:szCs w:val="20"/>
        </w:rPr>
        <w:t>a</w:t>
      </w:r>
      <w:r w:rsidR="00E438F6" w:rsidRPr="00B816FF">
        <w:rPr>
          <w:szCs w:val="20"/>
        </w:rPr>
        <w:t> </w:t>
      </w:r>
      <w:r w:rsidRPr="00B816FF">
        <w:rPr>
          <w:szCs w:val="20"/>
        </w:rPr>
        <w:t>ani tak nemůže být vykládáno.</w:t>
      </w:r>
      <w:bookmarkEnd w:id="658"/>
      <w:bookmarkEnd w:id="659"/>
      <w:r w:rsidR="00CF30DA" w:rsidRPr="00B816FF">
        <w:rPr>
          <w:szCs w:val="20"/>
        </w:rPr>
        <w:t xml:space="preserve"> </w:t>
      </w:r>
    </w:p>
    <w:p w14:paraId="6363CC88" w14:textId="77777777" w:rsidR="0029600C" w:rsidRPr="00B816FF" w:rsidRDefault="0029600C" w:rsidP="00F338C5">
      <w:pPr>
        <w:pStyle w:val="MSlnek"/>
        <w:spacing w:line="280" w:lineRule="atLeast"/>
        <w:rPr>
          <w:szCs w:val="20"/>
        </w:rPr>
      </w:pPr>
      <w:bookmarkStart w:id="660" w:name="_Toc190872089"/>
      <w:r w:rsidRPr="00B816FF">
        <w:rPr>
          <w:szCs w:val="20"/>
        </w:rPr>
        <w:t>Za každý den prodlení s úhradou jakékoli peněžité částky je Strana, která je vůči dané pohledávce věřitelem, oprávněna požadovat po Straně, kter</w:t>
      </w:r>
      <w:r w:rsidR="00815D63" w:rsidRPr="00B816FF">
        <w:rPr>
          <w:szCs w:val="20"/>
        </w:rPr>
        <w:t>á je v prodlení, úhradu úroků z </w:t>
      </w:r>
      <w:r w:rsidRPr="00B816FF">
        <w:rPr>
          <w:szCs w:val="20"/>
        </w:rPr>
        <w:t>prodlení ve výši stanovené obecně závaznými právními předpisy.</w:t>
      </w:r>
      <w:bookmarkEnd w:id="660"/>
    </w:p>
    <w:p w14:paraId="06AA5BF8" w14:textId="77900913" w:rsidR="00F72E1B" w:rsidRPr="00B816FF" w:rsidRDefault="00BE0C7C" w:rsidP="002722F8">
      <w:pPr>
        <w:pStyle w:val="MSNadpis1"/>
        <w:spacing w:before="360" w:line="280" w:lineRule="atLeast"/>
        <w:rPr>
          <w:b w:val="0"/>
          <w:bCs w:val="0"/>
        </w:rPr>
      </w:pPr>
      <w:bookmarkStart w:id="661" w:name="_Ref516342710"/>
      <w:bookmarkStart w:id="662" w:name="_Toc532815643"/>
      <w:bookmarkStart w:id="663" w:name="_Toc51336300"/>
      <w:bookmarkStart w:id="664" w:name="_Toc56623858"/>
      <w:bookmarkStart w:id="665" w:name="_Toc56703406"/>
      <w:bookmarkStart w:id="666" w:name="_Toc190872090"/>
      <w:bookmarkStart w:id="667" w:name="_Toc215557199"/>
      <w:r w:rsidRPr="00AE2CD7">
        <w:rPr>
          <w:szCs w:val="20"/>
        </w:rPr>
        <w:t>ZÁRUKA A PRÁVA Z VADNÉHO PLNĚNÍ</w:t>
      </w:r>
      <w:bookmarkEnd w:id="661"/>
      <w:bookmarkEnd w:id="662"/>
      <w:bookmarkEnd w:id="663"/>
      <w:bookmarkEnd w:id="664"/>
      <w:bookmarkEnd w:id="665"/>
      <w:bookmarkEnd w:id="666"/>
      <w:bookmarkEnd w:id="667"/>
    </w:p>
    <w:p w14:paraId="5096F569" w14:textId="77777777" w:rsidR="00222756" w:rsidRPr="00B816FF" w:rsidRDefault="00222756" w:rsidP="00F338C5">
      <w:pPr>
        <w:pStyle w:val="MSlnek"/>
        <w:spacing w:line="280" w:lineRule="atLeast"/>
        <w:rPr>
          <w:szCs w:val="20"/>
        </w:rPr>
      </w:pPr>
      <w:bookmarkStart w:id="668" w:name="_Ref517974469"/>
      <w:bookmarkStart w:id="669" w:name="_Toc190872091"/>
      <w:r w:rsidRPr="00B816FF">
        <w:rPr>
          <w:szCs w:val="20"/>
        </w:rPr>
        <w:t>U činností prováděných Poskytovatelem v rámci Služeb poskytuje Poskytovatel Objednateli záruku za jakost výstupů Služeb v délce dvou (2) let</w:t>
      </w:r>
      <w:r w:rsidR="00F34247" w:rsidRPr="00B816FF">
        <w:rPr>
          <w:szCs w:val="20"/>
        </w:rPr>
        <w:t xml:space="preserve"> </w:t>
      </w:r>
      <w:r w:rsidRPr="00B816FF">
        <w:rPr>
          <w:szCs w:val="20"/>
        </w:rPr>
        <w:t xml:space="preserve">ode dne jejich </w:t>
      </w:r>
      <w:r w:rsidR="007B7E13" w:rsidRPr="00B816FF">
        <w:rPr>
          <w:szCs w:val="20"/>
        </w:rPr>
        <w:t>provedení</w:t>
      </w:r>
      <w:r w:rsidRPr="00B816FF">
        <w:rPr>
          <w:szCs w:val="20"/>
        </w:rPr>
        <w:t xml:space="preserve">, tj. od okamžiku </w:t>
      </w:r>
      <w:r w:rsidR="007B7E13" w:rsidRPr="00B816FF">
        <w:rPr>
          <w:szCs w:val="20"/>
        </w:rPr>
        <w:t>a</w:t>
      </w:r>
      <w:r w:rsidRPr="00B816FF">
        <w:rPr>
          <w:szCs w:val="20"/>
        </w:rPr>
        <w:t xml:space="preserve">kceptace </w:t>
      </w:r>
      <w:r w:rsidR="00C95F64" w:rsidRPr="00B816FF">
        <w:rPr>
          <w:szCs w:val="20"/>
        </w:rPr>
        <w:t>Souhrnného m</w:t>
      </w:r>
      <w:r w:rsidRPr="00B816FF">
        <w:rPr>
          <w:szCs w:val="20"/>
        </w:rPr>
        <w:t xml:space="preserve">ěsíčního výkazu u Paušálních služeb a </w:t>
      </w:r>
      <w:r w:rsidR="007B7E13" w:rsidRPr="00B816FF">
        <w:rPr>
          <w:szCs w:val="20"/>
        </w:rPr>
        <w:t xml:space="preserve">provedení </w:t>
      </w:r>
      <w:r w:rsidRPr="00B816FF">
        <w:rPr>
          <w:szCs w:val="20"/>
        </w:rPr>
        <w:t>u Služeb na objednávku. Poskytovatel však neodpovídá za vady výstupů Služeb, pokud byly způsobeny zásahem do takových výstupů Služeb ze strany Objednatele nebo jím pověřené osoby, případně jiných dodavatelů Objednatele.</w:t>
      </w:r>
      <w:bookmarkEnd w:id="668"/>
      <w:bookmarkEnd w:id="669"/>
    </w:p>
    <w:p w14:paraId="4A519F73" w14:textId="2B14525C" w:rsidR="00222756" w:rsidRPr="00B816FF" w:rsidRDefault="00222756" w:rsidP="00F338C5">
      <w:pPr>
        <w:pStyle w:val="MSlnek"/>
        <w:spacing w:line="280" w:lineRule="atLeast"/>
        <w:rPr>
          <w:szCs w:val="20"/>
        </w:rPr>
      </w:pPr>
      <w:bookmarkStart w:id="670" w:name="_Ref515733600"/>
      <w:bookmarkStart w:id="671" w:name="_Toc190872092"/>
      <w:r w:rsidRPr="00B816FF">
        <w:rPr>
          <w:szCs w:val="20"/>
        </w:rPr>
        <w:t xml:space="preserve">Objednatel je oprávněn vady výstupů Služeb, které se vyskytnou v průběhu záruční doby, nahlásit Poskytovateli </w:t>
      </w:r>
      <w:r w:rsidR="00221B6D" w:rsidRPr="00B816FF">
        <w:rPr>
          <w:szCs w:val="20"/>
        </w:rPr>
        <w:t>bez zbytečného odkladu od okamžiku, kdy je zjistil</w:t>
      </w:r>
      <w:r w:rsidR="0011731E" w:rsidRPr="00B816FF">
        <w:rPr>
          <w:szCs w:val="20"/>
        </w:rPr>
        <w:t>,</w:t>
      </w:r>
      <w:r w:rsidR="00221B6D" w:rsidRPr="00B816FF">
        <w:rPr>
          <w:szCs w:val="20"/>
        </w:rPr>
        <w:t xml:space="preserve"> </w:t>
      </w:r>
      <w:r w:rsidRPr="00B816FF">
        <w:rPr>
          <w:szCs w:val="20"/>
        </w:rPr>
        <w:t xml:space="preserve">až do okamžiku uplynutí </w:t>
      </w:r>
      <w:r w:rsidR="00FF3608" w:rsidRPr="00B816FF">
        <w:rPr>
          <w:szCs w:val="20"/>
        </w:rPr>
        <w:t xml:space="preserve">záruční doby </w:t>
      </w:r>
      <w:r w:rsidR="00221B6D" w:rsidRPr="00B816FF">
        <w:rPr>
          <w:szCs w:val="20"/>
        </w:rPr>
        <w:t xml:space="preserve">dle </w:t>
      </w:r>
      <w:r w:rsidR="00065744" w:rsidRPr="00AE2CD7">
        <w:rPr>
          <w:szCs w:val="20"/>
        </w:rPr>
        <w:t>odst.</w:t>
      </w:r>
      <w:r w:rsidR="00221B6D" w:rsidRPr="00B816FF">
        <w:rPr>
          <w:szCs w:val="20"/>
        </w:rPr>
        <w:t xml:space="preserve"> </w:t>
      </w:r>
      <w:r w:rsidR="00221B6D" w:rsidRPr="00B816FF">
        <w:rPr>
          <w:szCs w:val="20"/>
        </w:rPr>
        <w:fldChar w:fldCharType="begin"/>
      </w:r>
      <w:r w:rsidR="00221B6D" w:rsidRPr="00B816FF">
        <w:rPr>
          <w:szCs w:val="20"/>
        </w:rPr>
        <w:instrText xml:space="preserve"> REF _Ref517974469 \r \h </w:instrText>
      </w:r>
      <w:r w:rsidR="0056038E" w:rsidRPr="00B816FF">
        <w:rPr>
          <w:szCs w:val="20"/>
        </w:rPr>
        <w:instrText xml:space="preserve"> \* MERGEFORMAT </w:instrText>
      </w:r>
      <w:r w:rsidR="00221B6D" w:rsidRPr="00B816FF">
        <w:rPr>
          <w:szCs w:val="20"/>
        </w:rPr>
      </w:r>
      <w:r w:rsidR="00221B6D" w:rsidRPr="00B816FF">
        <w:rPr>
          <w:szCs w:val="20"/>
        </w:rPr>
        <w:fldChar w:fldCharType="separate"/>
      </w:r>
      <w:r w:rsidR="008E4817">
        <w:rPr>
          <w:szCs w:val="20"/>
        </w:rPr>
        <w:t>23.1</w:t>
      </w:r>
      <w:r w:rsidR="00221B6D" w:rsidRPr="00B816FF">
        <w:rPr>
          <w:szCs w:val="20"/>
        </w:rPr>
        <w:fldChar w:fldCharType="end"/>
      </w:r>
      <w:r w:rsidRPr="00B816FF">
        <w:rPr>
          <w:szCs w:val="20"/>
        </w:rPr>
        <w:t>,</w:t>
      </w:r>
      <w:r w:rsidR="00221B6D" w:rsidRPr="00B816FF">
        <w:rPr>
          <w:szCs w:val="20"/>
        </w:rPr>
        <w:t xml:space="preserve"> </w:t>
      </w:r>
      <w:r w:rsidRPr="00B816FF">
        <w:rPr>
          <w:szCs w:val="20"/>
        </w:rPr>
        <w:t>aniž by tím byla jeho práva ze záruky i zákonných práv z</w:t>
      </w:r>
      <w:r w:rsidR="00501228" w:rsidRPr="00B816FF">
        <w:rPr>
          <w:szCs w:val="20"/>
        </w:rPr>
        <w:t> </w:t>
      </w:r>
      <w:r w:rsidRPr="00B816FF">
        <w:rPr>
          <w:szCs w:val="20"/>
        </w:rPr>
        <w:t xml:space="preserve">vadného plnění jakkoli dotčena. Lhůta bez zbytečného odkladu dle tohoto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_Ref515733600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23.2</w:t>
      </w:r>
      <w:r w:rsidRPr="00B816FF">
        <w:rPr>
          <w:szCs w:val="20"/>
        </w:rPr>
        <w:fldChar w:fldCharType="end"/>
      </w:r>
      <w:r w:rsidRPr="00B816FF">
        <w:rPr>
          <w:szCs w:val="20"/>
        </w:rPr>
        <w:t xml:space="preserve"> činí vždy nejméně devadesát (90) dnů.</w:t>
      </w:r>
      <w:bookmarkEnd w:id="670"/>
      <w:bookmarkEnd w:id="671"/>
    </w:p>
    <w:p w14:paraId="385EE49B" w14:textId="77777777" w:rsidR="00222756" w:rsidRPr="00B816FF" w:rsidRDefault="00222756" w:rsidP="00F338C5">
      <w:pPr>
        <w:pStyle w:val="MSlnek"/>
        <w:spacing w:line="280" w:lineRule="atLeast"/>
        <w:rPr>
          <w:szCs w:val="20"/>
        </w:rPr>
      </w:pPr>
      <w:bookmarkStart w:id="672" w:name="_Ref190696159"/>
      <w:bookmarkStart w:id="673" w:name="_Toc190872093"/>
      <w:r w:rsidRPr="00B816FF">
        <w:rPr>
          <w:szCs w:val="20"/>
        </w:rPr>
        <w:t xml:space="preserve">Poskytovatel odpovídá za vady zjevné, skryté i právní, které má výstup poskytování Služeb v době jeho </w:t>
      </w:r>
      <w:r w:rsidR="007B7E13" w:rsidRPr="00B816FF">
        <w:rPr>
          <w:szCs w:val="20"/>
        </w:rPr>
        <w:t>provedení</w:t>
      </w:r>
      <w:r w:rsidRPr="00B816FF">
        <w:rPr>
          <w:szCs w:val="20"/>
        </w:rPr>
        <w:t>, a dále za ty, které se na něm vyskytnou v záruční době, a zavazuje se, vedle dalších nároků Objednatele, je bezplatně odstranit. Strany pro zamezení pochybnostem prohlašují, že po dobu poskytování Paušálních služeb budou vady odstraňovány v rámci Paušálních služeb za podmínek dle SLA.</w:t>
      </w:r>
      <w:bookmarkEnd w:id="672"/>
      <w:bookmarkEnd w:id="673"/>
    </w:p>
    <w:p w14:paraId="0ABD2DE9" w14:textId="07CFBB23" w:rsidR="00222756" w:rsidRPr="00B816FF" w:rsidRDefault="1DACA899" w:rsidP="00F338C5">
      <w:pPr>
        <w:pStyle w:val="MSlnek"/>
        <w:spacing w:line="280" w:lineRule="atLeast"/>
        <w:rPr>
          <w:szCs w:val="20"/>
        </w:rPr>
      </w:pPr>
      <w:bookmarkStart w:id="674" w:name="_Ref190696170"/>
      <w:bookmarkStart w:id="675" w:name="_Toc190872094"/>
      <w:r w:rsidRPr="00B816FF">
        <w:rPr>
          <w:szCs w:val="20"/>
        </w:rPr>
        <w:t>Objednatel je povinen oznámit vady poskytnuté Služby Poskytovateli</w:t>
      </w:r>
      <w:r w:rsidR="7C01C19A" w:rsidRPr="00B816FF">
        <w:rPr>
          <w:szCs w:val="20"/>
        </w:rPr>
        <w:t>:</w:t>
      </w:r>
      <w:r w:rsidRPr="00B816FF">
        <w:rPr>
          <w:szCs w:val="20"/>
        </w:rPr>
        <w:t xml:space="preserve"> (i) písemně, nebo (ii)</w:t>
      </w:r>
      <w:r w:rsidR="3E8E5F56" w:rsidRPr="00B816FF">
        <w:rPr>
          <w:szCs w:val="20"/>
        </w:rPr>
        <w:t> </w:t>
      </w:r>
      <w:r w:rsidRPr="00B816FF">
        <w:rPr>
          <w:szCs w:val="20"/>
        </w:rPr>
        <w:t xml:space="preserve">prostřednictvím </w:t>
      </w:r>
      <w:r w:rsidR="4F740AFF" w:rsidRPr="00B816FF">
        <w:rPr>
          <w:szCs w:val="20"/>
        </w:rPr>
        <w:t>Service Desk</w:t>
      </w:r>
      <w:r w:rsidRPr="00B816FF">
        <w:rPr>
          <w:szCs w:val="20"/>
        </w:rPr>
        <w:t>u, nebude-li Stranami dohodnuto jinak.</w:t>
      </w:r>
      <w:bookmarkEnd w:id="674"/>
      <w:bookmarkEnd w:id="675"/>
    </w:p>
    <w:p w14:paraId="2B74E261" w14:textId="1A1F93E9" w:rsidR="00222756" w:rsidRPr="00B816FF" w:rsidRDefault="165838D4" w:rsidP="00F338C5">
      <w:pPr>
        <w:pStyle w:val="MSlnek"/>
        <w:spacing w:line="280" w:lineRule="atLeast"/>
        <w:rPr>
          <w:szCs w:val="20"/>
        </w:rPr>
      </w:pPr>
      <w:bookmarkStart w:id="676" w:name="_Toc190872095"/>
      <w:r w:rsidRPr="00B816FF">
        <w:rPr>
          <w:szCs w:val="20"/>
        </w:rPr>
        <w:lastRenderedPageBreak/>
        <w:t xml:space="preserve">K zajištění svého závazku řádného plnění záručních podmínek dle této Smlouvy, poskytne Poskytovatel Objednateli bankovní záruku (dále jen „Bankovní záruka za řádné splnění záručních podmínek“), a to nejpozději do 30 dnů ode dne </w:t>
      </w:r>
      <w:r w:rsidR="2E73C36C" w:rsidRPr="00B816FF">
        <w:rPr>
          <w:szCs w:val="20"/>
        </w:rPr>
        <w:t>provedení Služeb, tj. od okamžiku akceptace Souhrnného měsíčního výkazu u Paušálních služeb a provedení u Služeb na objednávku,</w:t>
      </w:r>
      <w:r w:rsidRPr="00B816FF">
        <w:rPr>
          <w:szCs w:val="20"/>
        </w:rPr>
        <w:t xml:space="preserve"> a </w:t>
      </w:r>
      <w:r w:rsidR="5C922BE6" w:rsidRPr="00B816FF">
        <w:rPr>
          <w:szCs w:val="20"/>
        </w:rPr>
        <w:t xml:space="preserve">to </w:t>
      </w:r>
      <w:r w:rsidRPr="00B816FF">
        <w:rPr>
          <w:szCs w:val="20"/>
        </w:rPr>
        <w:t>za současného dodržení těchto podmínek</w:t>
      </w:r>
      <w:r w:rsidR="5D17E336" w:rsidRPr="00B816FF">
        <w:rPr>
          <w:szCs w:val="20"/>
        </w:rPr>
        <w:t>:</w:t>
      </w:r>
      <w:bookmarkEnd w:id="676"/>
    </w:p>
    <w:p w14:paraId="522A01F7" w14:textId="7FF10E3D" w:rsidR="0FC472AC" w:rsidRPr="00AE2CD7" w:rsidRDefault="0FC472AC" w:rsidP="002722F8">
      <w:pPr>
        <w:pStyle w:val="MSPododstavec"/>
        <w:spacing w:line="280" w:lineRule="atLeast"/>
        <w:ind w:left="1560" w:hanging="426"/>
      </w:pPr>
      <w:r w:rsidRPr="00AE2CD7">
        <w:t xml:space="preserve">Poskytovatel </w:t>
      </w:r>
      <w:r w:rsidR="5D17E336" w:rsidRPr="00AE2CD7">
        <w:t>se zavazuje poskytnout Objednateli Bankovní záruku za řádné splnění záručních podmínek ve smyslu ustanovení § 2029 a násl. Občanského</w:t>
      </w:r>
      <w:r w:rsidR="52F39D4D" w:rsidRPr="00AE2CD7">
        <w:t xml:space="preserve"> </w:t>
      </w:r>
      <w:r w:rsidR="5D17E336" w:rsidRPr="00AE2CD7">
        <w:t xml:space="preserve">zákoníku, která bude v záruční listině obsahovat písemné prohlášení Banky, že tato uspokojí Objednatele v rozsahu nejméně 20 000 000 Kč, pokud </w:t>
      </w:r>
      <w:r w:rsidR="1E196149" w:rsidRPr="00AE2CD7">
        <w:t xml:space="preserve">Poskytovatel </w:t>
      </w:r>
      <w:r w:rsidR="5D17E336" w:rsidRPr="00AE2CD7">
        <w:t xml:space="preserve">v průběhu trvání </w:t>
      </w:r>
      <w:r w:rsidR="5B009121" w:rsidRPr="00AE2CD7">
        <w:t>z</w:t>
      </w:r>
      <w:r w:rsidR="5D17E336" w:rsidRPr="00AE2CD7">
        <w:t xml:space="preserve">áruční doby poruší své povinnosti dle </w:t>
      </w:r>
      <w:r w:rsidR="00340040" w:rsidRPr="00AE2CD7">
        <w:t>Článku</w:t>
      </w:r>
      <w:r w:rsidR="5D17E336" w:rsidRPr="00AE2CD7">
        <w:t xml:space="preserve"> </w:t>
      </w:r>
      <w:r w:rsidR="49C54674" w:rsidRPr="00AE2CD7">
        <w:t xml:space="preserve">21 </w:t>
      </w:r>
      <w:r w:rsidR="5D17E336" w:rsidRPr="00AE2CD7">
        <w:t xml:space="preserve">této </w:t>
      </w:r>
      <w:r w:rsidR="2158ED6D" w:rsidRPr="00AE2CD7">
        <w:t>S</w:t>
      </w:r>
      <w:r w:rsidR="5D17E336" w:rsidRPr="00AE2CD7">
        <w:t xml:space="preserve">mlouvy. Bankovní záruka za řádné splnění záručních podmínek pokryje finanční nároky Objednatele (zákonné či smluvní sankce, náhradu škody, náklady za neprovedení </w:t>
      </w:r>
      <w:r w:rsidR="75B511DD" w:rsidRPr="00AE2CD7">
        <w:t xml:space="preserve">Poskytovatelem </w:t>
      </w:r>
      <w:r w:rsidR="5D17E336" w:rsidRPr="00AE2CD7">
        <w:t xml:space="preserve">apod.) vzniklé v důsledku neplnění výše uvedených povinností </w:t>
      </w:r>
      <w:r w:rsidR="240CDD0A" w:rsidRPr="00AE2CD7">
        <w:t>Poskytovatele</w:t>
      </w:r>
      <w:r w:rsidR="5D17E336" w:rsidRPr="00AE2CD7">
        <w:t xml:space="preserve">. Záruční listina nebude obsahovat další podmínky Banky. Bankovní záruka za řádné splnění záručních podmínek bude neodvolatelná, splatná na první vyžádání. Bankovní záruku za řádné splnění záručních podmínek předloží </w:t>
      </w:r>
      <w:r w:rsidR="6B47500B" w:rsidRPr="00AE2CD7">
        <w:t xml:space="preserve">Poskytovatel </w:t>
      </w:r>
      <w:r w:rsidR="5D17E336" w:rsidRPr="00AE2CD7">
        <w:t xml:space="preserve">Objednateli v originále. </w:t>
      </w:r>
    </w:p>
    <w:p w14:paraId="7879A3A4" w14:textId="2C20EC6E" w:rsidR="5D17E336" w:rsidRPr="00B816FF" w:rsidRDefault="5D17E336" w:rsidP="002722F8">
      <w:pPr>
        <w:pStyle w:val="MSPododstavec"/>
        <w:spacing w:line="280" w:lineRule="atLeast"/>
        <w:ind w:left="1560" w:hanging="426"/>
        <w:rPr>
          <w:szCs w:val="20"/>
        </w:rPr>
      </w:pPr>
      <w:r w:rsidRPr="00AE2CD7">
        <w:t>Platnost Bankovní záruky za řádné splnění záručních podmínek bude alespoň po</w:t>
      </w:r>
      <w:r w:rsidR="002722F8">
        <w:t> </w:t>
      </w:r>
      <w:r w:rsidRPr="00AE2CD7">
        <w:t xml:space="preserve">dobu </w:t>
      </w:r>
      <w:r w:rsidR="139916F1" w:rsidRPr="00B816FF">
        <w:rPr>
          <w:szCs w:val="20"/>
        </w:rPr>
        <w:t>z</w:t>
      </w:r>
      <w:r w:rsidRPr="00B816FF">
        <w:rPr>
          <w:szCs w:val="20"/>
        </w:rPr>
        <w:t xml:space="preserve">áruční doby, ale neskončí dříve než po prokazatelném vypořádání všech nároků Objednatele vůči </w:t>
      </w:r>
      <w:r w:rsidR="3939B3AA" w:rsidRPr="00B816FF">
        <w:rPr>
          <w:szCs w:val="20"/>
        </w:rPr>
        <w:t xml:space="preserve">Poskytovateli </w:t>
      </w:r>
      <w:r w:rsidRPr="00B816FF">
        <w:rPr>
          <w:szCs w:val="20"/>
        </w:rPr>
        <w:t xml:space="preserve">vzniklých v </w:t>
      </w:r>
      <w:r w:rsidR="41BF2480" w:rsidRPr="00B816FF">
        <w:rPr>
          <w:szCs w:val="20"/>
        </w:rPr>
        <w:t>z</w:t>
      </w:r>
      <w:r w:rsidRPr="00B816FF">
        <w:rPr>
          <w:szCs w:val="20"/>
        </w:rPr>
        <w:t>áruční době. Bankovní záruka za</w:t>
      </w:r>
      <w:r w:rsidR="002722F8">
        <w:rPr>
          <w:szCs w:val="20"/>
        </w:rPr>
        <w:t> </w:t>
      </w:r>
      <w:r w:rsidRPr="00B816FF">
        <w:rPr>
          <w:szCs w:val="20"/>
        </w:rPr>
        <w:t xml:space="preserve">řádné splnění záručních podmínek bude </w:t>
      </w:r>
      <w:r w:rsidR="7FB8DFD8" w:rsidRPr="00B816FF">
        <w:rPr>
          <w:szCs w:val="20"/>
        </w:rPr>
        <w:t xml:space="preserve">Poskytovateli </w:t>
      </w:r>
      <w:r w:rsidRPr="00B816FF">
        <w:rPr>
          <w:szCs w:val="20"/>
        </w:rPr>
        <w:t>uvolněna jednorázově po</w:t>
      </w:r>
      <w:r w:rsidR="002722F8">
        <w:rPr>
          <w:szCs w:val="20"/>
        </w:rPr>
        <w:t> </w:t>
      </w:r>
      <w:r w:rsidRPr="00B816FF">
        <w:rPr>
          <w:szCs w:val="20"/>
        </w:rPr>
        <w:t>uplynutí uvedené doby.</w:t>
      </w:r>
    </w:p>
    <w:p w14:paraId="4805E9F8" w14:textId="552216B7" w:rsidR="5D17E336" w:rsidRPr="00B816FF" w:rsidRDefault="5D17E336" w:rsidP="002722F8">
      <w:pPr>
        <w:pStyle w:val="MSPododstavec"/>
        <w:spacing w:line="280" w:lineRule="atLeast"/>
        <w:ind w:left="1560" w:hanging="426"/>
        <w:rPr>
          <w:szCs w:val="20"/>
        </w:rPr>
      </w:pPr>
      <w:r w:rsidRPr="00AE2CD7">
        <w:t xml:space="preserve">Pokud </w:t>
      </w:r>
      <w:r w:rsidR="4D657119" w:rsidRPr="00B816FF">
        <w:rPr>
          <w:szCs w:val="20"/>
        </w:rPr>
        <w:t xml:space="preserve">Poskytovatel </w:t>
      </w:r>
      <w:r w:rsidRPr="00B816FF">
        <w:rPr>
          <w:szCs w:val="20"/>
        </w:rPr>
        <w:t>nesplní své závazky, které jsou Bankovní zárukou za řádné splnění záručních podmínek zajišťovány, částka uvedená v Bankovní záruce za řádné splnění záručních bude plněna na výzvu Objednatele vyplacením uvedené částky na</w:t>
      </w:r>
      <w:r w:rsidR="002722F8">
        <w:rPr>
          <w:szCs w:val="20"/>
        </w:rPr>
        <w:t> </w:t>
      </w:r>
      <w:r w:rsidRPr="00B816FF">
        <w:rPr>
          <w:szCs w:val="20"/>
        </w:rPr>
        <w:t xml:space="preserve">bankovní účet Objednatele uvedený v úvodu této smlouvy. </w:t>
      </w:r>
    </w:p>
    <w:p w14:paraId="2C2A9E44" w14:textId="4AA1AB30" w:rsidR="5D17E336" w:rsidRPr="00B816FF" w:rsidRDefault="5D17E336" w:rsidP="002722F8">
      <w:pPr>
        <w:pStyle w:val="MSPododstavec"/>
        <w:spacing w:line="280" w:lineRule="atLeast"/>
        <w:ind w:left="1560" w:hanging="426"/>
        <w:rPr>
          <w:szCs w:val="20"/>
        </w:rPr>
      </w:pPr>
      <w:r w:rsidRPr="00AE2CD7">
        <w:t xml:space="preserve">Porušení povinnosti </w:t>
      </w:r>
      <w:r w:rsidR="77E46C07" w:rsidRPr="00B816FF">
        <w:rPr>
          <w:szCs w:val="20"/>
        </w:rPr>
        <w:t xml:space="preserve">Poskytovatele </w:t>
      </w:r>
      <w:r w:rsidRPr="00B816FF">
        <w:rPr>
          <w:szCs w:val="20"/>
        </w:rPr>
        <w:t>podle tohoto odstavce se považuje za podstatné porušení smlouvy.</w:t>
      </w:r>
    </w:p>
    <w:p w14:paraId="3E1D756F" w14:textId="6C022A8F" w:rsidR="00F72E1B" w:rsidRPr="00B816FF" w:rsidRDefault="00BE0C7C" w:rsidP="002722F8">
      <w:pPr>
        <w:pStyle w:val="MSNadpis1"/>
        <w:spacing w:before="360" w:line="280" w:lineRule="atLeast"/>
        <w:rPr>
          <w:b w:val="0"/>
          <w:bCs w:val="0"/>
        </w:rPr>
      </w:pPr>
      <w:bookmarkStart w:id="677" w:name="_Ref515805941"/>
      <w:bookmarkStart w:id="678" w:name="_Toc532815644"/>
      <w:bookmarkStart w:id="679" w:name="_Toc51336301"/>
      <w:bookmarkStart w:id="680" w:name="_Toc56623859"/>
      <w:bookmarkStart w:id="681" w:name="_Toc56703407"/>
      <w:bookmarkStart w:id="682" w:name="_Toc190872096"/>
      <w:bookmarkStart w:id="683" w:name="_Toc215557200"/>
      <w:r w:rsidRPr="00AE2CD7">
        <w:rPr>
          <w:szCs w:val="20"/>
        </w:rPr>
        <w:t>TRVÁNÍ A UKONČENÍ SMLUVNÍHO VZTAHU</w:t>
      </w:r>
      <w:bookmarkEnd w:id="677"/>
      <w:bookmarkEnd w:id="678"/>
      <w:bookmarkEnd w:id="679"/>
      <w:bookmarkEnd w:id="680"/>
      <w:bookmarkEnd w:id="681"/>
      <w:bookmarkEnd w:id="682"/>
      <w:bookmarkEnd w:id="683"/>
    </w:p>
    <w:p w14:paraId="0B2F0722" w14:textId="1FDDBF5F" w:rsidR="006116CD" w:rsidRPr="00B816FF" w:rsidRDefault="14200B56" w:rsidP="00F338C5">
      <w:pPr>
        <w:pStyle w:val="MSlnek"/>
        <w:spacing w:line="280" w:lineRule="atLeast"/>
        <w:rPr>
          <w:szCs w:val="20"/>
        </w:rPr>
      </w:pPr>
      <w:bookmarkStart w:id="684" w:name="_Ref91530591"/>
      <w:bookmarkStart w:id="685" w:name="_Toc190872097"/>
      <w:r w:rsidRPr="00B816FF">
        <w:rPr>
          <w:szCs w:val="20"/>
        </w:rPr>
        <w:t xml:space="preserve">Tato </w:t>
      </w:r>
      <w:r w:rsidR="0AF8EB5B" w:rsidRPr="00B816FF">
        <w:rPr>
          <w:szCs w:val="20"/>
        </w:rPr>
        <w:t>S</w:t>
      </w:r>
      <w:r w:rsidRPr="00B816FF">
        <w:rPr>
          <w:szCs w:val="20"/>
        </w:rPr>
        <w:t xml:space="preserve">mlouva je uzavřena na dobu </w:t>
      </w:r>
      <w:r w:rsidR="02B29177" w:rsidRPr="00B816FF">
        <w:rPr>
          <w:szCs w:val="20"/>
        </w:rPr>
        <w:t xml:space="preserve">poskytování Služeb </w:t>
      </w:r>
      <w:r w:rsidR="3542828A" w:rsidRPr="00B816FF">
        <w:rPr>
          <w:szCs w:val="20"/>
        </w:rPr>
        <w:t xml:space="preserve">dle </w:t>
      </w:r>
      <w:r w:rsidR="1289F0AE" w:rsidRPr="00B816FF">
        <w:rPr>
          <w:szCs w:val="20"/>
        </w:rPr>
        <w:t>Harmonogramu</w:t>
      </w:r>
      <w:r w:rsidRPr="00B816FF">
        <w:rPr>
          <w:szCs w:val="20"/>
        </w:rPr>
        <w:t>.</w:t>
      </w:r>
      <w:bookmarkEnd w:id="684"/>
      <w:bookmarkEnd w:id="685"/>
      <w:r w:rsidR="6A3D6A36" w:rsidRPr="00B816FF">
        <w:rPr>
          <w:szCs w:val="20"/>
        </w:rPr>
        <w:t xml:space="preserve"> </w:t>
      </w:r>
    </w:p>
    <w:p w14:paraId="6D705761" w14:textId="681B8487" w:rsidR="00517FB7" w:rsidRPr="00B816FF" w:rsidRDefault="00517FB7" w:rsidP="00F338C5">
      <w:pPr>
        <w:pStyle w:val="MSlnek"/>
        <w:spacing w:line="280" w:lineRule="atLeast"/>
        <w:rPr>
          <w:szCs w:val="20"/>
        </w:rPr>
      </w:pPr>
      <w:bookmarkStart w:id="686" w:name="_Ref48855931"/>
      <w:bookmarkStart w:id="687" w:name="_Toc190872098"/>
      <w:r w:rsidRPr="00AE2CD7">
        <w:rPr>
          <w:szCs w:val="20"/>
        </w:rPr>
        <w:t xml:space="preserve">Služby S1 až </w:t>
      </w:r>
      <w:r w:rsidR="00653547" w:rsidRPr="00AE2CD7">
        <w:rPr>
          <w:szCs w:val="20"/>
        </w:rPr>
        <w:t xml:space="preserve">S3 </w:t>
      </w:r>
      <w:r w:rsidRPr="00AE2CD7">
        <w:rPr>
          <w:szCs w:val="20"/>
        </w:rPr>
        <w:t xml:space="preserve">dle </w:t>
      </w:r>
      <w:r w:rsidR="00065744" w:rsidRPr="00AE2CD7">
        <w:rPr>
          <w:szCs w:val="20"/>
        </w:rPr>
        <w:t>odst.</w:t>
      </w:r>
      <w:r w:rsidR="002C31F5" w:rsidRPr="00AE2CD7">
        <w:rPr>
          <w:szCs w:val="20"/>
        </w:rPr>
        <w:t xml:space="preserve"> </w:t>
      </w:r>
      <w:r w:rsidR="00185118" w:rsidRPr="00AE2CD7">
        <w:rPr>
          <w:szCs w:val="20"/>
        </w:rPr>
        <w:fldChar w:fldCharType="begin"/>
      </w:r>
      <w:r w:rsidR="00185118" w:rsidRPr="00AE2CD7">
        <w:rPr>
          <w:szCs w:val="20"/>
        </w:rPr>
        <w:instrText xml:space="preserve"> REF _Ref48855379 \w \h </w:instrText>
      </w:r>
      <w:r w:rsidR="00AE2CD7">
        <w:rPr>
          <w:szCs w:val="20"/>
        </w:rPr>
        <w:instrText xml:space="preserve"> \* MERGEFORMAT </w:instrText>
      </w:r>
      <w:r w:rsidR="00185118" w:rsidRPr="00AE2CD7">
        <w:rPr>
          <w:szCs w:val="20"/>
        </w:rPr>
      </w:r>
      <w:r w:rsidR="00185118" w:rsidRPr="00AE2CD7">
        <w:rPr>
          <w:szCs w:val="20"/>
        </w:rPr>
        <w:fldChar w:fldCharType="separate"/>
      </w:r>
      <w:r w:rsidR="008E4817">
        <w:rPr>
          <w:szCs w:val="20"/>
        </w:rPr>
        <w:t>7.1.d)</w:t>
      </w:r>
      <w:r w:rsidR="00185118" w:rsidRPr="00AE2CD7">
        <w:rPr>
          <w:szCs w:val="20"/>
        </w:rPr>
        <w:fldChar w:fldCharType="end"/>
      </w:r>
      <w:r w:rsidRPr="00B816FF">
        <w:rPr>
          <w:szCs w:val="20"/>
        </w:rPr>
        <w:t xml:space="preserve"> bude Poskytovatel poskytovat alespoň po minimální dobu stanovenou v Harmonogramu. Objednatel je povinen nejpozději </w:t>
      </w:r>
      <w:r w:rsidR="00BC76B1" w:rsidRPr="00B816FF">
        <w:rPr>
          <w:szCs w:val="20"/>
        </w:rPr>
        <w:t>třicet (</w:t>
      </w:r>
      <w:r w:rsidRPr="00B816FF">
        <w:rPr>
          <w:szCs w:val="20"/>
        </w:rPr>
        <w:t>30</w:t>
      </w:r>
      <w:r w:rsidR="00BC76B1" w:rsidRPr="00B816FF">
        <w:rPr>
          <w:szCs w:val="20"/>
        </w:rPr>
        <w:t>)</w:t>
      </w:r>
      <w:r w:rsidRPr="00B816FF">
        <w:rPr>
          <w:szCs w:val="20"/>
        </w:rPr>
        <w:t xml:space="preserve"> dnů před uplynutím minimální doby poskytování konkrétní Služby dle předchozí věty Poskytovateli oznámit:</w:t>
      </w:r>
      <w:bookmarkEnd w:id="686"/>
      <w:bookmarkEnd w:id="687"/>
    </w:p>
    <w:p w14:paraId="498E9DE3" w14:textId="3DA8D839" w:rsidR="00517FB7" w:rsidRPr="00B816FF" w:rsidRDefault="004B4C74" w:rsidP="002722F8">
      <w:pPr>
        <w:pStyle w:val="MSPododstavec"/>
        <w:spacing w:line="280" w:lineRule="atLeast"/>
        <w:ind w:left="1560" w:hanging="426"/>
        <w:rPr>
          <w:szCs w:val="20"/>
        </w:rPr>
      </w:pPr>
      <w:r w:rsidRPr="00AE2CD7">
        <w:t xml:space="preserve">že </w:t>
      </w:r>
      <w:r w:rsidR="00517FB7" w:rsidRPr="00B816FF">
        <w:rPr>
          <w:szCs w:val="20"/>
        </w:rPr>
        <w:t>poskytování konkrétní Služby bude za nezměněných podmínek probíhat i</w:t>
      </w:r>
      <w:r w:rsidR="002722F8">
        <w:rPr>
          <w:szCs w:val="20"/>
        </w:rPr>
        <w:t> </w:t>
      </w:r>
      <w:r w:rsidR="00517FB7" w:rsidRPr="00B816FF">
        <w:rPr>
          <w:szCs w:val="20"/>
        </w:rPr>
        <w:t>po</w:t>
      </w:r>
      <w:r w:rsidR="002722F8">
        <w:rPr>
          <w:szCs w:val="20"/>
        </w:rPr>
        <w:t> </w:t>
      </w:r>
      <w:r w:rsidR="00517FB7" w:rsidRPr="00B816FF">
        <w:rPr>
          <w:szCs w:val="20"/>
        </w:rPr>
        <w:t>uplynutí minimální doby poskytování Služby; nebo</w:t>
      </w:r>
    </w:p>
    <w:p w14:paraId="35BDE3EF" w14:textId="5B20FAC9" w:rsidR="00517FB7" w:rsidRPr="00B816FF" w:rsidRDefault="00501228" w:rsidP="002722F8">
      <w:pPr>
        <w:pStyle w:val="MSPododstavec"/>
        <w:spacing w:line="280" w:lineRule="atLeast"/>
        <w:ind w:left="1560" w:hanging="426"/>
        <w:rPr>
          <w:szCs w:val="20"/>
        </w:rPr>
      </w:pPr>
      <w:bookmarkStart w:id="688" w:name="_Ref48856147"/>
      <w:r w:rsidRPr="00AE2CD7">
        <w:t xml:space="preserve">zda a k jakému datu </w:t>
      </w:r>
      <w:r w:rsidR="00517FB7" w:rsidRPr="00B816FF">
        <w:rPr>
          <w:szCs w:val="20"/>
        </w:rPr>
        <w:t>dojde k ukončení konkrétní Služby</w:t>
      </w:r>
      <w:r w:rsidR="00BC76B1" w:rsidRPr="00B816FF">
        <w:rPr>
          <w:szCs w:val="20"/>
        </w:rPr>
        <w:t xml:space="preserve"> a zda bude požadovat </w:t>
      </w:r>
      <w:r w:rsidR="00517FB7" w:rsidRPr="00B816FF">
        <w:rPr>
          <w:szCs w:val="20"/>
        </w:rPr>
        <w:t>Služb</w:t>
      </w:r>
      <w:r w:rsidR="00BC76B1" w:rsidRPr="00B816FF">
        <w:rPr>
          <w:szCs w:val="20"/>
        </w:rPr>
        <w:t>u</w:t>
      </w:r>
      <w:r w:rsidR="00517FB7" w:rsidRPr="00B816FF">
        <w:rPr>
          <w:szCs w:val="20"/>
        </w:rPr>
        <w:t xml:space="preserve"> exitu; nebo</w:t>
      </w:r>
      <w:bookmarkEnd w:id="688"/>
    </w:p>
    <w:p w14:paraId="73AACBE7" w14:textId="55A321D9" w:rsidR="00517FB7" w:rsidRPr="00B816FF" w:rsidRDefault="004B4C74" w:rsidP="002722F8">
      <w:pPr>
        <w:pStyle w:val="MSPododstavec"/>
        <w:spacing w:line="280" w:lineRule="atLeast"/>
        <w:ind w:left="1560" w:hanging="426"/>
        <w:rPr>
          <w:szCs w:val="20"/>
        </w:rPr>
      </w:pPr>
      <w:bookmarkStart w:id="689" w:name="_Ref48856149"/>
      <w:r w:rsidRPr="00AE2CD7">
        <w:t xml:space="preserve">zda a k jakému datu </w:t>
      </w:r>
      <w:r w:rsidR="00517FB7" w:rsidRPr="00B816FF">
        <w:rPr>
          <w:szCs w:val="20"/>
        </w:rPr>
        <w:t>dojde k převedení konkrétní Služby do archivního provozu dle Přílohy</w:t>
      </w:r>
      <w:r w:rsidRPr="00B816FF">
        <w:rPr>
          <w:szCs w:val="20"/>
        </w:rPr>
        <w:t> </w:t>
      </w:r>
      <w:r w:rsidR="00517FB7" w:rsidRPr="00B816FF">
        <w:rPr>
          <w:szCs w:val="20"/>
        </w:rPr>
        <w:t>č. 1 [Technická specifikace]</w:t>
      </w:r>
      <w:r w:rsidR="00D263DE" w:rsidRPr="00B816FF">
        <w:rPr>
          <w:szCs w:val="20"/>
        </w:rPr>
        <w:t>, je-li to u konkrétní Služby možné</w:t>
      </w:r>
      <w:r w:rsidR="00EB6E48" w:rsidRPr="00B816FF">
        <w:rPr>
          <w:szCs w:val="20"/>
        </w:rPr>
        <w:t>.</w:t>
      </w:r>
      <w:bookmarkEnd w:id="689"/>
    </w:p>
    <w:p w14:paraId="070DD61A" w14:textId="6E471D93" w:rsidR="00C42FAC" w:rsidRPr="00B816FF" w:rsidRDefault="004525D2" w:rsidP="00F338C5">
      <w:pPr>
        <w:pStyle w:val="MSlnek"/>
        <w:spacing w:line="280" w:lineRule="atLeast"/>
        <w:rPr>
          <w:szCs w:val="20"/>
        </w:rPr>
      </w:pPr>
      <w:bookmarkStart w:id="690" w:name="_Toc190872099"/>
      <w:r w:rsidRPr="00B816FF">
        <w:rPr>
          <w:szCs w:val="20"/>
        </w:rPr>
        <w:t xml:space="preserve">V případě marného uplynutí lhůty dle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_Ref48855931 \r \h </w:instrText>
      </w:r>
      <w:r w:rsidR="001E6081" w:rsidRPr="00B816FF">
        <w:rPr>
          <w:szCs w:val="20"/>
        </w:rPr>
        <w:instrText xml:space="preserve"> \* MERGEFORMAT </w:instrText>
      </w:r>
      <w:r w:rsidRPr="00B816FF">
        <w:rPr>
          <w:szCs w:val="20"/>
        </w:rPr>
      </w:r>
      <w:r w:rsidRPr="00B816FF">
        <w:rPr>
          <w:szCs w:val="20"/>
        </w:rPr>
        <w:fldChar w:fldCharType="separate"/>
      </w:r>
      <w:r w:rsidR="008E4817">
        <w:rPr>
          <w:szCs w:val="20"/>
        </w:rPr>
        <w:t>24.2</w:t>
      </w:r>
      <w:r w:rsidRPr="00B816FF">
        <w:rPr>
          <w:szCs w:val="20"/>
        </w:rPr>
        <w:fldChar w:fldCharType="end"/>
      </w:r>
      <w:r w:rsidRPr="00B816FF">
        <w:rPr>
          <w:szCs w:val="20"/>
        </w:rPr>
        <w:t xml:space="preserve"> se má za to, že poskytování konkrétní Služby bude za nezměněných podmínek probíhat i po uplynutí minimální doby poskytování Služby.</w:t>
      </w:r>
      <w:bookmarkEnd w:id="690"/>
    </w:p>
    <w:p w14:paraId="65E9EDD6" w14:textId="77777777" w:rsidR="00EB6E48" w:rsidRPr="00B816FF" w:rsidRDefault="005B4849" w:rsidP="00F338C5">
      <w:pPr>
        <w:pStyle w:val="MSlnek"/>
        <w:spacing w:line="280" w:lineRule="atLeast"/>
        <w:rPr>
          <w:szCs w:val="20"/>
        </w:rPr>
      </w:pPr>
      <w:bookmarkStart w:id="691" w:name="_Toc190872100"/>
      <w:r w:rsidRPr="00B816FF">
        <w:rPr>
          <w:szCs w:val="20"/>
        </w:rPr>
        <w:t xml:space="preserve">Pro vyloučení pochybností platí, že po uplynutí minimální doby stanovené Harmonogramem </w:t>
      </w:r>
      <w:r w:rsidR="00C42FAC" w:rsidRPr="00B816FF">
        <w:rPr>
          <w:szCs w:val="20"/>
        </w:rPr>
        <w:lastRenderedPageBreak/>
        <w:t xml:space="preserve">má Objednatel kdykoliv právo </w:t>
      </w:r>
      <w:r w:rsidR="00045B25" w:rsidRPr="00B816FF">
        <w:rPr>
          <w:szCs w:val="20"/>
        </w:rPr>
        <w:t>určit, zda a k jakému datu dojde</w:t>
      </w:r>
      <w:r w:rsidR="00B065AA" w:rsidRPr="00B816FF">
        <w:rPr>
          <w:szCs w:val="20"/>
        </w:rPr>
        <w:t xml:space="preserve"> k</w:t>
      </w:r>
      <w:r w:rsidR="00045B25" w:rsidRPr="00B816FF">
        <w:rPr>
          <w:szCs w:val="20"/>
        </w:rPr>
        <w:t xml:space="preserve">: (i) ukončení konkrétní Služby; či </w:t>
      </w:r>
      <w:r w:rsidR="006C3BC1" w:rsidRPr="00B816FF">
        <w:rPr>
          <w:szCs w:val="20"/>
        </w:rPr>
        <w:t xml:space="preserve">(ii) </w:t>
      </w:r>
      <w:r w:rsidR="00045B25" w:rsidRPr="00B816FF">
        <w:rPr>
          <w:szCs w:val="20"/>
        </w:rPr>
        <w:t>převedení konkrétní Služby do archivního provozu dle Přílohy č. 1 [Technická specifikace], je-li to u konkrétní Služby možné.</w:t>
      </w:r>
      <w:bookmarkEnd w:id="691"/>
    </w:p>
    <w:p w14:paraId="49B1CCA5" w14:textId="24EFE598" w:rsidR="004525D2" w:rsidRPr="00B816FF" w:rsidRDefault="004525D2" w:rsidP="00F338C5">
      <w:pPr>
        <w:pStyle w:val="MSlnek"/>
        <w:spacing w:line="280" w:lineRule="atLeast"/>
        <w:rPr>
          <w:szCs w:val="20"/>
        </w:rPr>
      </w:pPr>
      <w:bookmarkStart w:id="692" w:name="_Toc190872101"/>
      <w:r w:rsidRPr="00B816FF">
        <w:rPr>
          <w:szCs w:val="20"/>
        </w:rPr>
        <w:t xml:space="preserve">Do </w:t>
      </w:r>
      <w:r w:rsidR="00E40456" w:rsidRPr="00B816FF">
        <w:rPr>
          <w:szCs w:val="20"/>
        </w:rPr>
        <w:t>řádného proveden</w:t>
      </w:r>
      <w:r w:rsidR="00D821CB" w:rsidRPr="00B816FF">
        <w:rPr>
          <w:szCs w:val="20"/>
        </w:rPr>
        <w:t>í</w:t>
      </w:r>
      <w:r w:rsidR="00E40456" w:rsidRPr="00B816FF">
        <w:rPr>
          <w:szCs w:val="20"/>
        </w:rPr>
        <w:t xml:space="preserve"> (akceptace)</w:t>
      </w:r>
      <w:r w:rsidRPr="00B816FF">
        <w:rPr>
          <w:szCs w:val="20"/>
        </w:rPr>
        <w:t xml:space="preserve"> </w:t>
      </w:r>
      <w:r w:rsidR="00E40456" w:rsidRPr="00B816FF">
        <w:rPr>
          <w:szCs w:val="20"/>
        </w:rPr>
        <w:t>Služby exitu</w:t>
      </w:r>
      <w:r w:rsidR="006C3BC1" w:rsidRPr="00B816FF">
        <w:rPr>
          <w:szCs w:val="20"/>
        </w:rPr>
        <w:t xml:space="preserve">, </w:t>
      </w:r>
      <w:r w:rsidR="00840FC9" w:rsidRPr="00B816FF">
        <w:rPr>
          <w:szCs w:val="20"/>
        </w:rPr>
        <w:t>předání</w:t>
      </w:r>
      <w:r w:rsidR="008A4161" w:rsidRPr="00B816FF">
        <w:rPr>
          <w:szCs w:val="20"/>
        </w:rPr>
        <w:t xml:space="preserve"> nebo</w:t>
      </w:r>
      <w:r w:rsidR="00840FC9" w:rsidRPr="00B816FF">
        <w:rPr>
          <w:szCs w:val="20"/>
        </w:rPr>
        <w:t xml:space="preserve"> </w:t>
      </w:r>
      <w:r w:rsidR="00210941" w:rsidRPr="00B816FF">
        <w:rPr>
          <w:szCs w:val="20"/>
        </w:rPr>
        <w:t xml:space="preserve">ukončení konkrétní Služby nebo </w:t>
      </w:r>
      <w:r w:rsidRPr="00B816FF">
        <w:rPr>
          <w:szCs w:val="20"/>
        </w:rPr>
        <w:t>přechodu do archivního provozu</w:t>
      </w:r>
      <w:r w:rsidR="00210941" w:rsidRPr="00B816FF">
        <w:rPr>
          <w:szCs w:val="20"/>
        </w:rPr>
        <w:t xml:space="preserve"> </w:t>
      </w:r>
      <w:r w:rsidRPr="00B816FF">
        <w:rPr>
          <w:szCs w:val="20"/>
        </w:rPr>
        <w:t xml:space="preserve">je Poskytovatel povinen </w:t>
      </w:r>
      <w:r w:rsidR="00E321F3" w:rsidRPr="00B816FF">
        <w:rPr>
          <w:szCs w:val="20"/>
        </w:rPr>
        <w:t xml:space="preserve">poskytovat </w:t>
      </w:r>
      <w:r w:rsidR="00840FC9" w:rsidRPr="00B816FF">
        <w:rPr>
          <w:szCs w:val="20"/>
        </w:rPr>
        <w:t>předmětnou</w:t>
      </w:r>
      <w:r w:rsidRPr="00B816FF">
        <w:rPr>
          <w:szCs w:val="20"/>
        </w:rPr>
        <w:t xml:space="preserve"> Službu za nezměněných podmínek dle </w:t>
      </w:r>
      <w:r w:rsidR="00C44675" w:rsidRPr="00B816FF">
        <w:rPr>
          <w:szCs w:val="20"/>
        </w:rPr>
        <w:t>Smlouvy</w:t>
      </w:r>
      <w:r w:rsidRPr="00B816FF">
        <w:rPr>
          <w:szCs w:val="20"/>
        </w:rPr>
        <w:t>, ledaže Objednatel stanoví</w:t>
      </w:r>
      <w:r w:rsidR="00517C7E" w:rsidRPr="00B816FF">
        <w:rPr>
          <w:szCs w:val="20"/>
        </w:rPr>
        <w:t xml:space="preserve">, že </w:t>
      </w:r>
      <w:r w:rsidR="00A82BD0" w:rsidRPr="00B816FF">
        <w:rPr>
          <w:szCs w:val="20"/>
        </w:rPr>
        <w:t xml:space="preserve">na </w:t>
      </w:r>
      <w:r w:rsidR="00E321F3" w:rsidRPr="00B816FF">
        <w:rPr>
          <w:szCs w:val="20"/>
        </w:rPr>
        <w:t>poskytnutí</w:t>
      </w:r>
      <w:r w:rsidR="00A82BD0" w:rsidRPr="00B816FF">
        <w:rPr>
          <w:szCs w:val="20"/>
        </w:rPr>
        <w:t xml:space="preserve"> předmětné Služby</w:t>
      </w:r>
      <w:r w:rsidR="00367D0E" w:rsidRPr="00B816FF">
        <w:rPr>
          <w:szCs w:val="20"/>
        </w:rPr>
        <w:t xml:space="preserve"> netr</w:t>
      </w:r>
      <w:r w:rsidR="00DE4CDA" w:rsidRPr="00B816FF">
        <w:rPr>
          <w:szCs w:val="20"/>
        </w:rPr>
        <w:t>v</w:t>
      </w:r>
      <w:r w:rsidR="00367D0E" w:rsidRPr="00B816FF">
        <w:rPr>
          <w:szCs w:val="20"/>
        </w:rPr>
        <w:t>á</w:t>
      </w:r>
      <w:r w:rsidRPr="00B816FF">
        <w:rPr>
          <w:szCs w:val="20"/>
        </w:rPr>
        <w:t>.</w:t>
      </w:r>
      <w:bookmarkEnd w:id="692"/>
      <w:r w:rsidR="00A26FB8" w:rsidRPr="00B816FF">
        <w:rPr>
          <w:szCs w:val="20"/>
        </w:rPr>
        <w:t xml:space="preserve"> </w:t>
      </w:r>
    </w:p>
    <w:p w14:paraId="263154BB" w14:textId="51A85DFE" w:rsidR="006116CD" w:rsidRPr="00B816FF" w:rsidRDefault="14200B56" w:rsidP="00F338C5">
      <w:pPr>
        <w:pStyle w:val="MSlnek"/>
        <w:spacing w:line="280" w:lineRule="atLeast"/>
        <w:rPr>
          <w:szCs w:val="20"/>
        </w:rPr>
      </w:pPr>
      <w:bookmarkStart w:id="693" w:name="_Toc190872102"/>
      <w:r w:rsidRPr="00B816FF">
        <w:rPr>
          <w:szCs w:val="20"/>
        </w:rPr>
        <w:t xml:space="preserve">Smluvní vztah založený touto </w:t>
      </w:r>
      <w:r w:rsidR="7613E79D" w:rsidRPr="00B816FF">
        <w:rPr>
          <w:szCs w:val="20"/>
        </w:rPr>
        <w:t>S</w:t>
      </w:r>
      <w:r w:rsidRPr="00B816FF">
        <w:rPr>
          <w:szCs w:val="20"/>
        </w:rPr>
        <w:t xml:space="preserve">mlouvou může být ukončen </w:t>
      </w:r>
      <w:r w:rsidR="16565428" w:rsidRPr="00B816FF">
        <w:rPr>
          <w:szCs w:val="20"/>
        </w:rPr>
        <w:t xml:space="preserve">výlučně </w:t>
      </w:r>
      <w:r w:rsidRPr="00B816FF">
        <w:rPr>
          <w:szCs w:val="20"/>
        </w:rPr>
        <w:t>následujícími způsoby:</w:t>
      </w:r>
      <w:bookmarkEnd w:id="693"/>
    </w:p>
    <w:p w14:paraId="088D8373" w14:textId="61210A43" w:rsidR="00105A80" w:rsidRPr="00AE2CD7" w:rsidRDefault="00105A80" w:rsidP="002722F8">
      <w:pPr>
        <w:pStyle w:val="MSPododstavec"/>
        <w:spacing w:line="280" w:lineRule="atLeast"/>
        <w:ind w:left="1560" w:hanging="426"/>
      </w:pPr>
      <w:r w:rsidRPr="00AE2CD7">
        <w:t xml:space="preserve">uplynutím doby trvání této </w:t>
      </w:r>
      <w:r w:rsidR="00151E1A" w:rsidRPr="00AE2CD7">
        <w:t>S</w:t>
      </w:r>
      <w:r w:rsidRPr="00AE2CD7">
        <w:t xml:space="preserve">mlouvy dle </w:t>
      </w:r>
      <w:r w:rsidR="00065744" w:rsidRPr="00AE2CD7">
        <w:t>odst.</w:t>
      </w:r>
      <w:r w:rsidRPr="00AE2CD7">
        <w:t xml:space="preserve"> </w:t>
      </w:r>
      <w:r w:rsidRPr="00AE2CD7">
        <w:fldChar w:fldCharType="begin"/>
      </w:r>
      <w:r w:rsidRPr="00AE2CD7">
        <w:instrText xml:space="preserve"> REF _Ref91530591 \r \h </w:instrText>
      </w:r>
      <w:r w:rsidR="00BE5358" w:rsidRPr="00AE2CD7">
        <w:instrText xml:space="preserve"> \* MERGEFORMAT </w:instrText>
      </w:r>
      <w:r w:rsidRPr="00AE2CD7">
        <w:fldChar w:fldCharType="separate"/>
      </w:r>
      <w:r w:rsidR="008E4817">
        <w:t>24.1</w:t>
      </w:r>
      <w:r w:rsidRPr="00AE2CD7">
        <w:fldChar w:fldCharType="end"/>
      </w:r>
      <w:r w:rsidRPr="00AE2CD7">
        <w:t>;</w:t>
      </w:r>
    </w:p>
    <w:p w14:paraId="4D8C584F" w14:textId="2437B7A9" w:rsidR="006116CD" w:rsidRPr="00B816FF" w:rsidRDefault="00AC665B" w:rsidP="002722F8">
      <w:pPr>
        <w:pStyle w:val="MSPododstavec"/>
        <w:spacing w:line="280" w:lineRule="atLeast"/>
        <w:ind w:left="1560" w:hanging="426"/>
        <w:rPr>
          <w:szCs w:val="20"/>
        </w:rPr>
      </w:pPr>
      <w:r w:rsidRPr="00AE2CD7">
        <w:t>písemnou</w:t>
      </w:r>
      <w:r w:rsidR="00CE55AF" w:rsidRPr="00B816FF">
        <w:rPr>
          <w:szCs w:val="20"/>
        </w:rPr>
        <w:t xml:space="preserve"> dohodou Stran;</w:t>
      </w:r>
    </w:p>
    <w:p w14:paraId="1C24A864" w14:textId="2911C370" w:rsidR="00CE55AF" w:rsidRPr="00B816FF" w:rsidRDefault="00CE55AF" w:rsidP="002722F8">
      <w:pPr>
        <w:pStyle w:val="MSPododstavec"/>
        <w:spacing w:line="280" w:lineRule="atLeast"/>
        <w:ind w:left="1560" w:hanging="426"/>
        <w:rPr>
          <w:szCs w:val="20"/>
        </w:rPr>
      </w:pPr>
      <w:r w:rsidRPr="00AE2CD7">
        <w:t>písemnou výpovědí</w:t>
      </w:r>
      <w:r w:rsidR="00104332" w:rsidRPr="00B816FF">
        <w:rPr>
          <w:szCs w:val="20"/>
        </w:rPr>
        <w:t>,</w:t>
      </w:r>
      <w:r w:rsidRPr="00B816FF">
        <w:rPr>
          <w:szCs w:val="20"/>
        </w:rPr>
        <w:t xml:space="preserve"> stanoví-li tak tato</w:t>
      </w:r>
      <w:r w:rsidR="00151E1A" w:rsidRPr="00B816FF">
        <w:rPr>
          <w:szCs w:val="20"/>
        </w:rPr>
        <w:t xml:space="preserve"> S</w:t>
      </w:r>
      <w:r w:rsidRPr="00B816FF">
        <w:rPr>
          <w:szCs w:val="20"/>
        </w:rPr>
        <w:t xml:space="preserve">mlouva; </w:t>
      </w:r>
    </w:p>
    <w:p w14:paraId="455CC810" w14:textId="2247CA1E" w:rsidR="006116CD" w:rsidRPr="00B816FF" w:rsidRDefault="00AC665B" w:rsidP="002722F8">
      <w:pPr>
        <w:pStyle w:val="MSPododstavec"/>
        <w:spacing w:line="280" w:lineRule="atLeast"/>
        <w:ind w:left="1560" w:hanging="426"/>
        <w:rPr>
          <w:szCs w:val="20"/>
        </w:rPr>
      </w:pPr>
      <w:r w:rsidRPr="00AE2CD7">
        <w:t>písemným</w:t>
      </w:r>
      <w:r w:rsidR="00BC42C5" w:rsidRPr="00B816FF">
        <w:rPr>
          <w:szCs w:val="20"/>
        </w:rPr>
        <w:t xml:space="preserve"> </w:t>
      </w:r>
      <w:r w:rsidR="006116CD" w:rsidRPr="00B816FF">
        <w:rPr>
          <w:szCs w:val="20"/>
        </w:rPr>
        <w:t xml:space="preserve">odstoupením od </w:t>
      </w:r>
      <w:r w:rsidR="00C44675" w:rsidRPr="00B816FF">
        <w:rPr>
          <w:szCs w:val="20"/>
        </w:rPr>
        <w:t>Smlouvy</w:t>
      </w:r>
      <w:r w:rsidR="006116CD" w:rsidRPr="00B816FF">
        <w:rPr>
          <w:szCs w:val="20"/>
        </w:rPr>
        <w:t xml:space="preserve"> kteroukoliv ze Stran</w:t>
      </w:r>
      <w:r w:rsidR="00F06D8F" w:rsidRPr="00B816FF">
        <w:rPr>
          <w:szCs w:val="20"/>
        </w:rPr>
        <w:t>; nebo</w:t>
      </w:r>
    </w:p>
    <w:p w14:paraId="3D95B2EF" w14:textId="43FE2E8D" w:rsidR="00F06D8F" w:rsidRPr="00B816FF" w:rsidRDefault="001C5A2C" w:rsidP="002722F8">
      <w:pPr>
        <w:pStyle w:val="MSPododstavec"/>
        <w:spacing w:line="280" w:lineRule="atLeast"/>
        <w:ind w:left="1560" w:hanging="426"/>
        <w:rPr>
          <w:szCs w:val="20"/>
        </w:rPr>
      </w:pPr>
      <w:r w:rsidRPr="00AE2CD7">
        <w:t xml:space="preserve">písemnou výpovědí </w:t>
      </w:r>
      <w:r w:rsidR="00D00EBF" w:rsidRPr="00B816FF">
        <w:rPr>
          <w:szCs w:val="20"/>
        </w:rPr>
        <w:t xml:space="preserve">Objednatele </w:t>
      </w:r>
      <w:r w:rsidRPr="00B816FF">
        <w:rPr>
          <w:szCs w:val="20"/>
        </w:rPr>
        <w:t xml:space="preserve">nebo písemným odstoupením od </w:t>
      </w:r>
      <w:r w:rsidR="00151E1A" w:rsidRPr="00B816FF">
        <w:rPr>
          <w:szCs w:val="20"/>
        </w:rPr>
        <w:t>S</w:t>
      </w:r>
      <w:r w:rsidRPr="00B816FF">
        <w:rPr>
          <w:szCs w:val="20"/>
        </w:rPr>
        <w:t xml:space="preserve">mlouvy </w:t>
      </w:r>
      <w:r w:rsidR="00AE7E52" w:rsidRPr="00B816FF">
        <w:rPr>
          <w:szCs w:val="20"/>
        </w:rPr>
        <w:t xml:space="preserve">Objednatelem </w:t>
      </w:r>
      <w:r w:rsidRPr="00B816FF">
        <w:rPr>
          <w:szCs w:val="20"/>
        </w:rPr>
        <w:t>na základě § 223 ZZVZ.</w:t>
      </w:r>
    </w:p>
    <w:p w14:paraId="61B5B5E3" w14:textId="1673D867" w:rsidR="006116CD" w:rsidRPr="00B816FF" w:rsidRDefault="006116CD" w:rsidP="00F338C5">
      <w:pPr>
        <w:pStyle w:val="MSlnek"/>
        <w:spacing w:line="280" w:lineRule="atLeast"/>
        <w:rPr>
          <w:szCs w:val="20"/>
        </w:rPr>
      </w:pPr>
      <w:bookmarkStart w:id="694" w:name="_Toc190872103"/>
      <w:r w:rsidRPr="00B816FF">
        <w:rPr>
          <w:szCs w:val="20"/>
        </w:rPr>
        <w:t xml:space="preserve">Obecně k </w:t>
      </w:r>
      <w:r w:rsidR="003A095A" w:rsidRPr="00B816FF">
        <w:rPr>
          <w:szCs w:val="20"/>
        </w:rPr>
        <w:t xml:space="preserve">odstoupení od </w:t>
      </w:r>
      <w:r w:rsidR="00C44675" w:rsidRPr="00B816FF">
        <w:rPr>
          <w:szCs w:val="20"/>
        </w:rPr>
        <w:t>Smlouvy</w:t>
      </w:r>
      <w:r w:rsidR="003A095A" w:rsidRPr="00B816FF">
        <w:rPr>
          <w:szCs w:val="20"/>
        </w:rPr>
        <w:t>:</w:t>
      </w:r>
      <w:bookmarkEnd w:id="694"/>
    </w:p>
    <w:p w14:paraId="130FBEA1" w14:textId="0E21FB68" w:rsidR="006116CD" w:rsidRPr="00B816FF" w:rsidRDefault="14200B56" w:rsidP="002722F8">
      <w:pPr>
        <w:pStyle w:val="MSPododstavec"/>
        <w:spacing w:line="280" w:lineRule="atLeast"/>
        <w:ind w:left="1560" w:hanging="426"/>
        <w:rPr>
          <w:szCs w:val="20"/>
        </w:rPr>
      </w:pPr>
      <w:r w:rsidRPr="00AE2CD7">
        <w:t xml:space="preserve">Strany jsou oprávněny odstoupit od </w:t>
      </w:r>
      <w:r w:rsidR="53E8EB31" w:rsidRPr="00B816FF">
        <w:rPr>
          <w:szCs w:val="20"/>
        </w:rPr>
        <w:t>Smlouvy</w:t>
      </w:r>
      <w:r w:rsidRPr="00B816FF">
        <w:rPr>
          <w:szCs w:val="20"/>
        </w:rPr>
        <w:t xml:space="preserve"> pouze v případech stano</w:t>
      </w:r>
      <w:r w:rsidR="7C01C19A" w:rsidRPr="00B816FF">
        <w:rPr>
          <w:szCs w:val="20"/>
        </w:rPr>
        <w:t>vených touto Smlouvou;</w:t>
      </w:r>
      <w:r w:rsidR="7BAFA4AB" w:rsidRPr="00B816FF">
        <w:rPr>
          <w:szCs w:val="20"/>
        </w:rPr>
        <w:t xml:space="preserve"> </w:t>
      </w:r>
    </w:p>
    <w:p w14:paraId="5E10CEF3" w14:textId="72F6BCCE" w:rsidR="006116CD" w:rsidRPr="00B816FF" w:rsidRDefault="00AC665B" w:rsidP="002722F8">
      <w:pPr>
        <w:pStyle w:val="MSPododstavec"/>
        <w:spacing w:line="280" w:lineRule="atLeast"/>
        <w:ind w:left="1560" w:hanging="426"/>
        <w:rPr>
          <w:szCs w:val="20"/>
        </w:rPr>
      </w:pPr>
      <w:r w:rsidRPr="00AE2CD7">
        <w:t>o</w:t>
      </w:r>
      <w:r w:rsidR="006116CD" w:rsidRPr="00B816FF">
        <w:rPr>
          <w:szCs w:val="20"/>
        </w:rPr>
        <w:t xml:space="preserve">dstoupení od </w:t>
      </w:r>
      <w:r w:rsidR="00C44675" w:rsidRPr="00B816FF">
        <w:rPr>
          <w:szCs w:val="20"/>
        </w:rPr>
        <w:t>Smlouvy</w:t>
      </w:r>
      <w:r w:rsidR="006116CD" w:rsidRPr="00B816FF">
        <w:rPr>
          <w:szCs w:val="20"/>
        </w:rPr>
        <w:t xml:space="preserve"> doručí odstupující Strana druhé Straně v </w:t>
      </w:r>
      <w:r w:rsidR="00052CA9" w:rsidRPr="00B816FF">
        <w:rPr>
          <w:szCs w:val="20"/>
        </w:rPr>
        <w:t>písemné</w:t>
      </w:r>
      <w:r w:rsidR="006116CD" w:rsidRPr="00B816FF">
        <w:rPr>
          <w:szCs w:val="20"/>
        </w:rPr>
        <w:t xml:space="preserve"> po</w:t>
      </w:r>
      <w:r w:rsidRPr="00B816FF">
        <w:rPr>
          <w:szCs w:val="20"/>
        </w:rPr>
        <w:t>době formou doporučeného dopisu</w:t>
      </w:r>
      <w:r w:rsidR="00341721" w:rsidRPr="00B816FF">
        <w:rPr>
          <w:szCs w:val="20"/>
        </w:rPr>
        <w:t xml:space="preserve"> nebo datové zprávy doručené prostřednictvím informačního systému datových schránek</w:t>
      </w:r>
      <w:r w:rsidRPr="00B816FF">
        <w:rPr>
          <w:szCs w:val="20"/>
        </w:rPr>
        <w:t>;</w:t>
      </w:r>
    </w:p>
    <w:p w14:paraId="45E01D6A" w14:textId="6536E3C5" w:rsidR="006116CD" w:rsidRPr="00AE2CD7" w:rsidRDefault="0D025768" w:rsidP="002722F8">
      <w:pPr>
        <w:pStyle w:val="MSPododstavec"/>
        <w:spacing w:line="280" w:lineRule="atLeast"/>
        <w:ind w:left="1560" w:hanging="426"/>
      </w:pPr>
      <w:r w:rsidRPr="00AE2CD7">
        <w:t>o</w:t>
      </w:r>
      <w:r w:rsidR="14200B56" w:rsidRPr="00AE2CD7">
        <w:t xml:space="preserve">dstoupení od této </w:t>
      </w:r>
      <w:r w:rsidR="53E8EB31" w:rsidRPr="00AE2CD7">
        <w:t>Smlouvy</w:t>
      </w:r>
      <w:r w:rsidR="14200B56" w:rsidRPr="00AE2CD7">
        <w:t xml:space="preserve"> je účinné a </w:t>
      </w:r>
      <w:r w:rsidR="007A5FF0" w:rsidRPr="00AE2CD7">
        <w:t>S</w:t>
      </w:r>
      <w:r w:rsidR="14200B56" w:rsidRPr="00AE2CD7">
        <w:t xml:space="preserve">mlouva zaniká dnem doručení </w:t>
      </w:r>
      <w:r w:rsidRPr="00AE2CD7">
        <w:t>písemného</w:t>
      </w:r>
      <w:r w:rsidR="14200B56" w:rsidRPr="00AE2CD7">
        <w:t xml:space="preserve"> odstoupení druhé Straně, není-li v odstoupe</w:t>
      </w:r>
      <w:r w:rsidR="22B3E602" w:rsidRPr="00AE2CD7">
        <w:t>ní stanoveno pozdější datum</w:t>
      </w:r>
      <w:r w:rsidR="115651B5" w:rsidRPr="00AE2CD7">
        <w:t>, resp. okamžikem uvedeným v </w:t>
      </w:r>
      <w:r w:rsidR="00340040" w:rsidRPr="00AE2CD7">
        <w:t>odst.</w:t>
      </w:r>
      <w:r w:rsidR="115651B5" w:rsidRPr="00AE2CD7">
        <w:t xml:space="preserve"> </w:t>
      </w:r>
      <w:r w:rsidR="00185118" w:rsidRPr="00AE2CD7">
        <w:fldChar w:fldCharType="begin"/>
      </w:r>
      <w:r w:rsidR="00185118" w:rsidRPr="00AE2CD7">
        <w:instrText xml:space="preserve"> REF _Ref190965569 \w \h </w:instrText>
      </w:r>
      <w:r w:rsidR="00AE2CD7">
        <w:instrText xml:space="preserve"> \* MERGEFORMAT </w:instrText>
      </w:r>
      <w:r w:rsidR="00185118" w:rsidRPr="00AE2CD7">
        <w:fldChar w:fldCharType="separate"/>
      </w:r>
      <w:r w:rsidR="008E4817">
        <w:t>27.2</w:t>
      </w:r>
      <w:r w:rsidR="00185118" w:rsidRPr="00AE2CD7">
        <w:fldChar w:fldCharType="end"/>
      </w:r>
      <w:r w:rsidR="00185118" w:rsidRPr="00AE2CD7">
        <w:t xml:space="preserve"> </w:t>
      </w:r>
      <w:r w:rsidR="53E8EB31" w:rsidRPr="00AE2CD7">
        <w:t>Smlouvy</w:t>
      </w:r>
      <w:r w:rsidR="22B3E602" w:rsidRPr="00AE2CD7">
        <w:t>. Od </w:t>
      </w:r>
      <w:r w:rsidR="53E8EB31" w:rsidRPr="00AE2CD7">
        <w:t>Smlouvy</w:t>
      </w:r>
      <w:r w:rsidR="14200B56" w:rsidRPr="00AE2CD7">
        <w:t xml:space="preserve"> je možné odstoupit pouze s účinky ex nunc (do budoucna)</w:t>
      </w:r>
      <w:r w:rsidR="7BAFA4AB" w:rsidRPr="00AE2CD7">
        <w:t>;</w:t>
      </w:r>
    </w:p>
    <w:p w14:paraId="5A6BCC09" w14:textId="332F5639" w:rsidR="47B6F927" w:rsidRPr="00B816FF" w:rsidRDefault="47B6F927" w:rsidP="002722F8">
      <w:pPr>
        <w:pStyle w:val="MSPododstavec"/>
        <w:spacing w:line="280" w:lineRule="atLeast"/>
        <w:ind w:left="1560" w:hanging="426"/>
        <w:rPr>
          <w:szCs w:val="20"/>
        </w:rPr>
      </w:pPr>
      <w:r w:rsidRPr="00AE2CD7">
        <w:t>Smluvní strana, která svým jednáním, zdržením nebo opomenutím zavdala příčinu pro odstoupení druhé smluvní strany od Smlouvy, je povinna uhradit této druhé smluvní straně náklady vzniklé z důvodů odstoupení od Smlouvy. Ujednáním dle tohoto odstavce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 ode dne ukončení Smlouvy.</w:t>
      </w:r>
    </w:p>
    <w:p w14:paraId="2C8D679F" w14:textId="5D7EDDBE" w:rsidR="006116CD" w:rsidRPr="00AE2CD7" w:rsidRDefault="006116CD" w:rsidP="002722F8">
      <w:pPr>
        <w:pStyle w:val="MSPododstavec"/>
        <w:spacing w:line="280" w:lineRule="atLeast"/>
        <w:ind w:left="1560" w:hanging="426"/>
      </w:pPr>
      <w:r w:rsidRPr="00AE2CD7">
        <w:t xml:space="preserve">Strany mohou odstoupit od </w:t>
      </w:r>
      <w:r w:rsidR="00C44675" w:rsidRPr="00AE2CD7">
        <w:t>Smlouvy</w:t>
      </w:r>
      <w:r w:rsidRPr="00AE2CD7">
        <w:t xml:space="preserve"> jako celku anebo jedn</w:t>
      </w:r>
      <w:r w:rsidR="009B2513" w:rsidRPr="00AE2CD7">
        <w:t>otlivých Služeb za </w:t>
      </w:r>
      <w:r w:rsidRPr="00AE2CD7">
        <w:t xml:space="preserve">splnění podmínek pro odstoupení dle </w:t>
      </w:r>
      <w:r w:rsidR="009A380E">
        <w:t xml:space="preserve">odst. </w:t>
      </w:r>
      <w:r w:rsidR="009A380E">
        <w:fldChar w:fldCharType="begin"/>
      </w:r>
      <w:r w:rsidR="009A380E">
        <w:instrText xml:space="preserve"> REF _Ref182755130 \r \h </w:instrText>
      </w:r>
      <w:r w:rsidR="009A380E">
        <w:fldChar w:fldCharType="separate"/>
      </w:r>
      <w:r w:rsidR="008E4817">
        <w:t>24.8</w:t>
      </w:r>
      <w:r w:rsidR="009A380E">
        <w:fldChar w:fldCharType="end"/>
      </w:r>
      <w:r w:rsidR="009A380E">
        <w:t xml:space="preserve"> nebo </w:t>
      </w:r>
      <w:r w:rsidR="009A380E">
        <w:fldChar w:fldCharType="begin"/>
      </w:r>
      <w:r w:rsidR="009A380E">
        <w:instrText xml:space="preserve"> REF _Ref209534398 \r \h </w:instrText>
      </w:r>
      <w:r w:rsidR="009A380E">
        <w:fldChar w:fldCharType="separate"/>
      </w:r>
      <w:r w:rsidR="008E4817">
        <w:t>24.9</w:t>
      </w:r>
      <w:r w:rsidR="009A380E">
        <w:fldChar w:fldCharType="end"/>
      </w:r>
      <w:r w:rsidR="006F0CD3" w:rsidRPr="00AE2CD7">
        <w:t xml:space="preserve"> </w:t>
      </w:r>
      <w:r w:rsidRPr="00AE2CD7">
        <w:t xml:space="preserve">pro Objednatele a </w:t>
      </w:r>
      <w:r w:rsidR="00065744" w:rsidRPr="00AE2CD7">
        <w:t>odst.</w:t>
      </w:r>
      <w:r w:rsidRPr="00AE2CD7">
        <w:t xml:space="preserve"> </w:t>
      </w:r>
      <w:r w:rsidR="009A380E">
        <w:fldChar w:fldCharType="begin"/>
      </w:r>
      <w:r w:rsidR="009A380E">
        <w:instrText xml:space="preserve"> REF _Ref209534360 \r \h </w:instrText>
      </w:r>
      <w:r w:rsidR="009A380E">
        <w:fldChar w:fldCharType="separate"/>
      </w:r>
      <w:r w:rsidR="008E4817">
        <w:t>24.10</w:t>
      </w:r>
      <w:r w:rsidR="009A380E">
        <w:fldChar w:fldCharType="end"/>
      </w:r>
      <w:r w:rsidR="009A380E">
        <w:t xml:space="preserve"> </w:t>
      </w:r>
      <w:r w:rsidRPr="00AE2CD7">
        <w:t>pro</w:t>
      </w:r>
      <w:r w:rsidR="009B2513" w:rsidRPr="00AE2CD7">
        <w:t> </w:t>
      </w:r>
      <w:r w:rsidRPr="00AE2CD7">
        <w:t xml:space="preserve">Poskytovatele, včetně oprávnění odstoupit od této </w:t>
      </w:r>
      <w:r w:rsidR="00C44675" w:rsidRPr="00AE2CD7">
        <w:t>Smlouvy</w:t>
      </w:r>
      <w:r w:rsidRPr="00AE2CD7">
        <w:t xml:space="preserve"> jako celku ane</w:t>
      </w:r>
      <w:r w:rsidR="009B2513" w:rsidRPr="00AE2CD7">
        <w:t>bo </w:t>
      </w:r>
      <w:r w:rsidRPr="00AE2CD7">
        <w:t xml:space="preserve">jednotlivých Služeb zvlášť pro Objednatele, a to takto: </w:t>
      </w:r>
    </w:p>
    <w:p w14:paraId="47CCF71C" w14:textId="1E21771E" w:rsidR="006116CD" w:rsidRPr="00B816FF" w:rsidRDefault="00CB6804" w:rsidP="002722F8">
      <w:pPr>
        <w:pStyle w:val="MSimsk"/>
        <w:numPr>
          <w:ilvl w:val="4"/>
          <w:numId w:val="55"/>
        </w:numPr>
        <w:spacing w:line="280" w:lineRule="atLeast"/>
        <w:ind w:left="1985" w:hanging="284"/>
        <w:rPr>
          <w:szCs w:val="20"/>
        </w:rPr>
      </w:pPr>
      <w:r w:rsidRPr="00AE2CD7">
        <w:t>Poskytovatel</w:t>
      </w:r>
      <w:r w:rsidR="006116CD" w:rsidRPr="00B816FF">
        <w:rPr>
          <w:szCs w:val="20"/>
        </w:rPr>
        <w:t xml:space="preserve"> je v případě porušení povinností </w:t>
      </w:r>
      <w:r w:rsidRPr="00B816FF">
        <w:rPr>
          <w:szCs w:val="20"/>
        </w:rPr>
        <w:t>Objednatele</w:t>
      </w:r>
      <w:r w:rsidR="006116CD" w:rsidRPr="00B816FF">
        <w:rPr>
          <w:szCs w:val="20"/>
        </w:rPr>
        <w:t xml:space="preserve"> oprávněn odstoupit od</w:t>
      </w:r>
      <w:r w:rsidR="00FE4878" w:rsidRPr="00B816FF">
        <w:rPr>
          <w:szCs w:val="20"/>
        </w:rPr>
        <w:t> </w:t>
      </w:r>
      <w:r w:rsidR="006116CD" w:rsidRPr="00B816FF">
        <w:rPr>
          <w:szCs w:val="20"/>
        </w:rPr>
        <w:t xml:space="preserve">této </w:t>
      </w:r>
      <w:r w:rsidR="00C44675" w:rsidRPr="00B816FF">
        <w:rPr>
          <w:szCs w:val="20"/>
        </w:rPr>
        <w:t>Smlouvy</w:t>
      </w:r>
      <w:r w:rsidR="006116CD" w:rsidRPr="00B816FF">
        <w:rPr>
          <w:szCs w:val="20"/>
        </w:rPr>
        <w:t xml:space="preserve"> </w:t>
      </w:r>
      <w:r w:rsidRPr="00B816FF">
        <w:rPr>
          <w:szCs w:val="20"/>
        </w:rPr>
        <w:t xml:space="preserve">pouze </w:t>
      </w:r>
      <w:r w:rsidR="006116CD" w:rsidRPr="00B816FF">
        <w:rPr>
          <w:szCs w:val="20"/>
        </w:rPr>
        <w:t>jako celku; a</w:t>
      </w:r>
    </w:p>
    <w:p w14:paraId="1D30B76E" w14:textId="04E381FC" w:rsidR="006116CD" w:rsidRPr="00B816FF" w:rsidRDefault="00CB6804" w:rsidP="002722F8">
      <w:pPr>
        <w:pStyle w:val="MSimsk"/>
        <w:numPr>
          <w:ilvl w:val="4"/>
          <w:numId w:val="55"/>
        </w:numPr>
        <w:spacing w:line="280" w:lineRule="atLeast"/>
        <w:ind w:left="1985" w:hanging="284"/>
        <w:rPr>
          <w:szCs w:val="20"/>
        </w:rPr>
      </w:pPr>
      <w:r w:rsidRPr="00AE2CD7">
        <w:t>Objednatel</w:t>
      </w:r>
      <w:r w:rsidR="006116CD" w:rsidRPr="00B816FF">
        <w:rPr>
          <w:szCs w:val="20"/>
        </w:rPr>
        <w:t xml:space="preserve"> je v případě porušení povinností </w:t>
      </w:r>
      <w:r w:rsidRPr="00B816FF">
        <w:rPr>
          <w:szCs w:val="20"/>
        </w:rPr>
        <w:t>Poskytovatele</w:t>
      </w:r>
      <w:r w:rsidR="006F0CD3" w:rsidRPr="00B816FF">
        <w:rPr>
          <w:szCs w:val="20"/>
        </w:rPr>
        <w:t xml:space="preserve"> oprávněn odstoupit od </w:t>
      </w:r>
      <w:r w:rsidR="006116CD" w:rsidRPr="00B816FF">
        <w:rPr>
          <w:szCs w:val="20"/>
        </w:rPr>
        <w:t xml:space="preserve">jednotlivých částí </w:t>
      </w:r>
      <w:r w:rsidR="00543C0B" w:rsidRPr="00B816FF">
        <w:rPr>
          <w:szCs w:val="20"/>
        </w:rPr>
        <w:t xml:space="preserve">(komponent) </w:t>
      </w:r>
      <w:r w:rsidR="006116CD" w:rsidRPr="00B816FF">
        <w:rPr>
          <w:szCs w:val="20"/>
        </w:rPr>
        <w:t xml:space="preserve">Paušálních služeb dle Přílohy č. </w:t>
      </w:r>
      <w:r w:rsidR="003A095A" w:rsidRPr="00B816FF">
        <w:rPr>
          <w:szCs w:val="20"/>
        </w:rPr>
        <w:t>1</w:t>
      </w:r>
      <w:r w:rsidR="006116CD" w:rsidRPr="00B816FF">
        <w:rPr>
          <w:szCs w:val="20"/>
        </w:rPr>
        <w:t xml:space="preserve"> [</w:t>
      </w:r>
      <w:r w:rsidR="00543C0B" w:rsidRPr="00B816FF">
        <w:rPr>
          <w:szCs w:val="20"/>
        </w:rPr>
        <w:t xml:space="preserve">Technická </w:t>
      </w:r>
      <w:r w:rsidR="006116CD" w:rsidRPr="00B816FF">
        <w:rPr>
          <w:szCs w:val="20"/>
        </w:rPr>
        <w:t>Specifikace] zvlášť anebo o</w:t>
      </w:r>
      <w:r w:rsidR="00662700" w:rsidRPr="00B816FF">
        <w:rPr>
          <w:szCs w:val="20"/>
        </w:rPr>
        <w:t>d</w:t>
      </w:r>
      <w:r w:rsidR="006116CD" w:rsidRPr="00B816FF">
        <w:rPr>
          <w:szCs w:val="20"/>
        </w:rPr>
        <w:t xml:space="preserve"> této </w:t>
      </w:r>
      <w:r w:rsidR="00C44675" w:rsidRPr="00B816FF">
        <w:rPr>
          <w:szCs w:val="20"/>
        </w:rPr>
        <w:t>Smlouvy</w:t>
      </w:r>
      <w:r w:rsidR="006116CD" w:rsidRPr="00B816FF">
        <w:rPr>
          <w:szCs w:val="20"/>
        </w:rPr>
        <w:t xml:space="preserve"> jako celku, a to od částí</w:t>
      </w:r>
      <w:r w:rsidR="00543C0B" w:rsidRPr="00B816FF">
        <w:rPr>
          <w:szCs w:val="20"/>
        </w:rPr>
        <w:t xml:space="preserve"> (komponent)</w:t>
      </w:r>
      <w:r w:rsidR="006116CD" w:rsidRPr="00B816FF">
        <w:rPr>
          <w:szCs w:val="20"/>
        </w:rPr>
        <w:t xml:space="preserve">, jichž se porušení povinností </w:t>
      </w:r>
      <w:r w:rsidRPr="00B816FF">
        <w:rPr>
          <w:szCs w:val="20"/>
        </w:rPr>
        <w:t>Poskytovatele</w:t>
      </w:r>
      <w:r w:rsidR="006116CD" w:rsidRPr="00B816FF">
        <w:rPr>
          <w:szCs w:val="20"/>
        </w:rPr>
        <w:t xml:space="preserve"> týká.</w:t>
      </w:r>
    </w:p>
    <w:p w14:paraId="7E9D262C" w14:textId="26FE49FC" w:rsidR="00DF2084" w:rsidRPr="00B816FF" w:rsidRDefault="006116CD" w:rsidP="00F338C5">
      <w:pPr>
        <w:pStyle w:val="RLTextlnkuslovan"/>
        <w:tabs>
          <w:tab w:val="clear" w:pos="1474"/>
          <w:tab w:val="num" w:pos="1134"/>
        </w:tabs>
        <w:spacing w:line="280" w:lineRule="atLeast"/>
        <w:ind w:left="567" w:firstLine="0"/>
        <w:rPr>
          <w:rFonts w:ascii="Arial" w:hAnsi="Arial" w:cs="Arial"/>
          <w:sz w:val="20"/>
          <w:szCs w:val="20"/>
          <w:u w:val="single"/>
          <w:lang w:val="cs-CZ"/>
        </w:rPr>
      </w:pPr>
      <w:bookmarkStart w:id="695" w:name="_Ref515735868"/>
      <w:r w:rsidRPr="00B816FF">
        <w:rPr>
          <w:rFonts w:ascii="Arial" w:hAnsi="Arial" w:cs="Arial"/>
          <w:sz w:val="20"/>
          <w:szCs w:val="20"/>
          <w:u w:val="single"/>
          <w:lang w:val="cs-CZ"/>
        </w:rPr>
        <w:lastRenderedPageBreak/>
        <w:t xml:space="preserve">Odstoupení od </w:t>
      </w:r>
      <w:r w:rsidR="00C44675" w:rsidRPr="00B816FF">
        <w:rPr>
          <w:rFonts w:ascii="Arial" w:hAnsi="Arial" w:cs="Arial"/>
          <w:sz w:val="20"/>
          <w:szCs w:val="20"/>
          <w:u w:val="single"/>
          <w:lang w:val="cs-CZ"/>
        </w:rPr>
        <w:t>Smlouvy</w:t>
      </w:r>
      <w:r w:rsidRPr="00B816FF">
        <w:rPr>
          <w:rFonts w:ascii="Arial" w:hAnsi="Arial" w:cs="Arial"/>
          <w:sz w:val="20"/>
          <w:szCs w:val="20"/>
          <w:u w:val="single"/>
          <w:lang w:val="cs-CZ"/>
        </w:rPr>
        <w:t xml:space="preserve"> Objednatelem. </w:t>
      </w:r>
    </w:p>
    <w:p w14:paraId="70F9AAA9" w14:textId="48A262A2" w:rsidR="006116CD" w:rsidRPr="00B816FF" w:rsidRDefault="006116CD" w:rsidP="00F338C5">
      <w:pPr>
        <w:pStyle w:val="MSlnek"/>
        <w:spacing w:line="280" w:lineRule="atLeast"/>
        <w:rPr>
          <w:szCs w:val="20"/>
        </w:rPr>
      </w:pPr>
      <w:bookmarkStart w:id="696" w:name="_Ref182755130"/>
      <w:bookmarkStart w:id="697" w:name="_Toc190872104"/>
      <w:r w:rsidRPr="00B816FF">
        <w:rPr>
          <w:szCs w:val="20"/>
        </w:rPr>
        <w:t xml:space="preserve">Objednatel je oprávněn odstoupit od této </w:t>
      </w:r>
      <w:r w:rsidR="00C44675" w:rsidRPr="00B816FF">
        <w:rPr>
          <w:szCs w:val="20"/>
        </w:rPr>
        <w:t>Smlouvy</w:t>
      </w:r>
      <w:r w:rsidRPr="00B816FF">
        <w:rPr>
          <w:szCs w:val="20"/>
        </w:rPr>
        <w:t xml:space="preserve"> v případě jejího podstatného porušení ze</w:t>
      </w:r>
      <w:r w:rsidR="002722F8">
        <w:rPr>
          <w:szCs w:val="20"/>
        </w:rPr>
        <w:t> </w:t>
      </w:r>
      <w:r w:rsidRPr="00B816FF">
        <w:rPr>
          <w:szCs w:val="20"/>
        </w:rPr>
        <w:t>strany Poskytovatele, zejména jestliže:</w:t>
      </w:r>
      <w:bookmarkEnd w:id="695"/>
      <w:bookmarkEnd w:id="696"/>
      <w:bookmarkEnd w:id="697"/>
    </w:p>
    <w:p w14:paraId="713D1E6F" w14:textId="1517C5CC" w:rsidR="008B2DA4" w:rsidRPr="00AE2CD7" w:rsidRDefault="00636A64" w:rsidP="002722F8">
      <w:pPr>
        <w:pStyle w:val="MSPododstavec"/>
        <w:spacing w:line="280" w:lineRule="atLeast"/>
        <w:ind w:left="1560" w:hanging="426"/>
      </w:pPr>
      <w:bookmarkStart w:id="698" w:name="_Hlk127280557"/>
      <w:r w:rsidRPr="00AE2CD7">
        <w:t>Objednatel</w:t>
      </w:r>
      <w:r w:rsidR="009978B5" w:rsidRPr="00AE2CD7">
        <w:t xml:space="preserve"> </w:t>
      </w:r>
      <w:r w:rsidR="00F10BE6" w:rsidRPr="00AE2CD7">
        <w:t xml:space="preserve">nabude během prvních dvanácti (12) měsíců od účinnosti </w:t>
      </w:r>
      <w:r w:rsidR="00C44675" w:rsidRPr="00AE2CD7">
        <w:t>Smlouvy</w:t>
      </w:r>
      <w:r w:rsidR="00F10BE6" w:rsidRPr="00AE2CD7">
        <w:t xml:space="preserve"> důvodné pochybnosti, že Poskytovatel není schopen řádně a včas plnit </w:t>
      </w:r>
      <w:r w:rsidR="007A5FF0" w:rsidRPr="00AE2CD7">
        <w:t>S</w:t>
      </w:r>
      <w:r w:rsidR="00F10BE6" w:rsidRPr="00AE2CD7">
        <w:t xml:space="preserve">mlouvu, </w:t>
      </w:r>
      <w:r w:rsidR="006F5C00" w:rsidRPr="00AE2CD7">
        <w:t>a to tím</w:t>
      </w:r>
      <w:r w:rsidR="00F10BE6" w:rsidRPr="00AE2CD7">
        <w:t xml:space="preserve">, že (i) neposkytl řádně a včas Služby převzetí systému </w:t>
      </w:r>
      <w:r w:rsidR="009A6011" w:rsidRPr="00AE2CD7">
        <w:t>a</w:t>
      </w:r>
      <w:r w:rsidR="00F10BE6" w:rsidRPr="00AE2CD7">
        <w:t>nebo jejich část</w:t>
      </w:r>
      <w:r w:rsidR="009A6011" w:rsidRPr="00AE2CD7">
        <w:t>;</w:t>
      </w:r>
      <w:r w:rsidR="00F10BE6" w:rsidRPr="00AE2CD7">
        <w:t xml:space="preserve"> nebo (ii) </w:t>
      </w:r>
      <w:r w:rsidR="002C4BE6" w:rsidRPr="00AE2CD7">
        <w:t xml:space="preserve">neprovedl </w:t>
      </w:r>
      <w:r w:rsidR="003046A2" w:rsidRPr="00AE2CD7">
        <w:t>z</w:t>
      </w:r>
      <w:r w:rsidR="002C4BE6" w:rsidRPr="00AE2CD7">
        <w:t xml:space="preserve">kušební Rozvoj dle </w:t>
      </w:r>
      <w:r w:rsidR="00065744" w:rsidRPr="00AE2CD7">
        <w:t>odst.</w:t>
      </w:r>
      <w:r w:rsidR="002C4BE6" w:rsidRPr="00AE2CD7">
        <w:t xml:space="preserve"> </w:t>
      </w:r>
      <w:r w:rsidR="008D078C" w:rsidRPr="00AE2CD7">
        <w:fldChar w:fldCharType="begin"/>
      </w:r>
      <w:r w:rsidR="008D078C" w:rsidRPr="00B816FF">
        <w:rPr>
          <w:szCs w:val="20"/>
        </w:rPr>
        <w:instrText xml:space="preserve"> REF _Ref124868332 \r \h </w:instrText>
      </w:r>
      <w:r w:rsidR="003F3DE9" w:rsidRPr="00B816FF">
        <w:rPr>
          <w:szCs w:val="20"/>
        </w:rPr>
        <w:instrText xml:space="preserve"> \* MERGEFORMAT </w:instrText>
      </w:r>
      <w:r w:rsidR="008D078C" w:rsidRPr="00AE2CD7">
        <w:fldChar w:fldCharType="separate"/>
      </w:r>
      <w:r w:rsidR="008E4817" w:rsidRPr="008E4817">
        <w:t>6.6</w:t>
      </w:r>
      <w:r w:rsidR="008D078C" w:rsidRPr="00AE2CD7">
        <w:fldChar w:fldCharType="end"/>
      </w:r>
      <w:r w:rsidR="002C4BE6" w:rsidRPr="00AE2CD7">
        <w:t xml:space="preserve"> </w:t>
      </w:r>
      <w:r w:rsidR="009978B5" w:rsidRPr="00AE2CD7">
        <w:t xml:space="preserve">řádně a včas </w:t>
      </w:r>
      <w:r w:rsidR="002C4BE6" w:rsidRPr="00AE2CD7">
        <w:t>za podmínek dle Přílohy č. 1 [Technická specifikace]</w:t>
      </w:r>
      <w:r w:rsidR="00A43047" w:rsidRPr="00AE2CD7">
        <w:t xml:space="preserve"> a ostatních ustanovení této </w:t>
      </w:r>
      <w:bookmarkStart w:id="699" w:name="_Hlk128683867"/>
      <w:bookmarkEnd w:id="698"/>
      <w:r w:rsidR="00C44675" w:rsidRPr="00AE2CD7">
        <w:t>Smlouvy</w:t>
      </w:r>
      <w:r w:rsidR="000F7794" w:rsidRPr="00AE2CD7">
        <w:t xml:space="preserve">, </w:t>
      </w:r>
      <w:r w:rsidR="009B7826" w:rsidRPr="00AE2CD7">
        <w:t>nebo</w:t>
      </w:r>
      <w:r w:rsidR="000F7794" w:rsidRPr="00AE2CD7">
        <w:t xml:space="preserve"> </w:t>
      </w:r>
      <w:r w:rsidR="006F5C00" w:rsidRPr="00AE2CD7">
        <w:t xml:space="preserve">(iii) </w:t>
      </w:r>
      <w:r w:rsidR="000F7794" w:rsidRPr="00AE2CD7">
        <w:t xml:space="preserve">navrhl </w:t>
      </w:r>
      <w:r w:rsidR="00C75CE4" w:rsidRPr="00AE2CD7">
        <w:t xml:space="preserve">a trval na tom, že </w:t>
      </w:r>
      <w:r w:rsidR="0095418E" w:rsidRPr="00AE2CD7">
        <w:t xml:space="preserve">zkušební Rozvoj </w:t>
      </w:r>
      <w:r w:rsidR="00C75CE4" w:rsidRPr="00AE2CD7">
        <w:t xml:space="preserve">bude </w:t>
      </w:r>
      <w:r w:rsidR="000F7794" w:rsidRPr="00AE2CD7">
        <w:t>prov</w:t>
      </w:r>
      <w:r w:rsidR="00C75CE4" w:rsidRPr="00AE2CD7">
        <w:t>eden</w:t>
      </w:r>
      <w:r w:rsidR="000F7794" w:rsidRPr="00AE2CD7">
        <w:t xml:space="preserve"> za </w:t>
      </w:r>
      <w:r w:rsidR="002620B1" w:rsidRPr="00AE2CD7">
        <w:t>C</w:t>
      </w:r>
      <w:r w:rsidR="000F7794" w:rsidRPr="00AE2CD7">
        <w:t xml:space="preserve">enu </w:t>
      </w:r>
      <w:r w:rsidR="002620B1" w:rsidRPr="00AE2CD7">
        <w:t xml:space="preserve">služeb na objednávku </w:t>
      </w:r>
      <w:r w:rsidR="000F7794" w:rsidRPr="00AE2CD7">
        <w:t>vyšší než obvyklou</w:t>
      </w:r>
      <w:bookmarkEnd w:id="699"/>
      <w:r w:rsidR="0086514C" w:rsidRPr="00AE2CD7">
        <w:t>;</w:t>
      </w:r>
    </w:p>
    <w:p w14:paraId="3514FBF9" w14:textId="70B12CAD" w:rsidR="006116CD" w:rsidRPr="00B816FF" w:rsidRDefault="006116CD" w:rsidP="002722F8">
      <w:pPr>
        <w:pStyle w:val="MSPododstavec"/>
        <w:spacing w:line="280" w:lineRule="atLeast"/>
        <w:ind w:left="1560" w:hanging="426"/>
        <w:rPr>
          <w:szCs w:val="20"/>
        </w:rPr>
      </w:pPr>
      <w:bookmarkStart w:id="700" w:name="_Ref142658280"/>
      <w:r w:rsidRPr="00AE2CD7">
        <w:t xml:space="preserve">Poskytovatel je v prodlení s plněním některé </w:t>
      </w:r>
      <w:r w:rsidRPr="00B816FF">
        <w:rPr>
          <w:szCs w:val="20"/>
        </w:rPr>
        <w:t>povinnosti</w:t>
      </w:r>
      <w:r w:rsidR="009B2513" w:rsidRPr="00B816FF">
        <w:rPr>
          <w:szCs w:val="20"/>
        </w:rPr>
        <w:t xml:space="preserve"> dle této </w:t>
      </w:r>
      <w:r w:rsidR="00C44675" w:rsidRPr="00B816FF">
        <w:rPr>
          <w:szCs w:val="20"/>
        </w:rPr>
        <w:t>Smlouvy</w:t>
      </w:r>
      <w:r w:rsidR="009B2513" w:rsidRPr="00B816FF">
        <w:rPr>
          <w:szCs w:val="20"/>
        </w:rPr>
        <w:t xml:space="preserve"> nebo </w:t>
      </w:r>
      <w:r w:rsidRPr="00B816FF">
        <w:rPr>
          <w:szCs w:val="20"/>
        </w:rPr>
        <w:t xml:space="preserve">Dílčí smlouvy více než </w:t>
      </w:r>
      <w:r w:rsidR="0032319C" w:rsidRPr="00B816FF">
        <w:rPr>
          <w:szCs w:val="20"/>
        </w:rPr>
        <w:t xml:space="preserve">patnáct </w:t>
      </w:r>
      <w:r w:rsidRPr="00B816FF">
        <w:rPr>
          <w:szCs w:val="20"/>
        </w:rPr>
        <w:t>(</w:t>
      </w:r>
      <w:r w:rsidR="0032319C" w:rsidRPr="00B816FF">
        <w:rPr>
          <w:szCs w:val="20"/>
        </w:rPr>
        <w:t>15</w:t>
      </w:r>
      <w:r w:rsidRPr="00B816FF">
        <w:rPr>
          <w:szCs w:val="20"/>
        </w:rPr>
        <w:t xml:space="preserve">) </w:t>
      </w:r>
      <w:r w:rsidR="0032319C" w:rsidRPr="00B816FF">
        <w:rPr>
          <w:szCs w:val="20"/>
        </w:rPr>
        <w:t xml:space="preserve">pracovních </w:t>
      </w:r>
      <w:r w:rsidRPr="00B816FF">
        <w:rPr>
          <w:szCs w:val="20"/>
        </w:rPr>
        <w:t>dnů a nezjedná nápr</w:t>
      </w:r>
      <w:r w:rsidR="006F0CD3" w:rsidRPr="00B816FF">
        <w:rPr>
          <w:szCs w:val="20"/>
        </w:rPr>
        <w:t xml:space="preserve">avu ani do </w:t>
      </w:r>
      <w:r w:rsidR="0032319C" w:rsidRPr="00B816FF">
        <w:rPr>
          <w:szCs w:val="20"/>
        </w:rPr>
        <w:t xml:space="preserve">deseti </w:t>
      </w:r>
      <w:r w:rsidR="006F0CD3" w:rsidRPr="00B816FF">
        <w:rPr>
          <w:szCs w:val="20"/>
        </w:rPr>
        <w:t>(1</w:t>
      </w:r>
      <w:r w:rsidR="0032319C" w:rsidRPr="00B816FF">
        <w:rPr>
          <w:szCs w:val="20"/>
        </w:rPr>
        <w:t>0</w:t>
      </w:r>
      <w:r w:rsidR="006F0CD3" w:rsidRPr="00B816FF">
        <w:rPr>
          <w:szCs w:val="20"/>
        </w:rPr>
        <w:t xml:space="preserve">) </w:t>
      </w:r>
      <w:r w:rsidR="0032319C" w:rsidRPr="00B816FF">
        <w:rPr>
          <w:szCs w:val="20"/>
        </w:rPr>
        <w:t xml:space="preserve">pracovních </w:t>
      </w:r>
      <w:r w:rsidR="006F0CD3" w:rsidRPr="00B816FF">
        <w:rPr>
          <w:szCs w:val="20"/>
        </w:rPr>
        <w:t>dnů od </w:t>
      </w:r>
      <w:r w:rsidRPr="00B816FF">
        <w:rPr>
          <w:szCs w:val="20"/>
        </w:rPr>
        <w:t xml:space="preserve">doručení písemné </w:t>
      </w:r>
      <w:r w:rsidR="002C0435" w:rsidRPr="00B816FF">
        <w:rPr>
          <w:szCs w:val="20"/>
        </w:rPr>
        <w:t xml:space="preserve">výzvy </w:t>
      </w:r>
      <w:r w:rsidRPr="00B816FF">
        <w:rPr>
          <w:szCs w:val="20"/>
        </w:rPr>
        <w:t xml:space="preserve">Objednatele </w:t>
      </w:r>
      <w:r w:rsidR="002C0435" w:rsidRPr="00B816FF">
        <w:rPr>
          <w:szCs w:val="20"/>
        </w:rPr>
        <w:t>k nápravě</w:t>
      </w:r>
      <w:r w:rsidRPr="00B816FF">
        <w:rPr>
          <w:szCs w:val="20"/>
        </w:rPr>
        <w:t>;</w:t>
      </w:r>
      <w:bookmarkEnd w:id="700"/>
    </w:p>
    <w:p w14:paraId="36A81150" w14:textId="6ED99E5B" w:rsidR="001D1CE5" w:rsidRPr="00B816FF" w:rsidRDefault="0024454A" w:rsidP="002722F8">
      <w:pPr>
        <w:pStyle w:val="MSPododstavec"/>
        <w:spacing w:line="280" w:lineRule="atLeast"/>
        <w:ind w:left="1560" w:hanging="426"/>
        <w:rPr>
          <w:szCs w:val="20"/>
        </w:rPr>
      </w:pPr>
      <w:r w:rsidRPr="00AE2CD7">
        <w:t xml:space="preserve">Poskytovatel je v prodlení s doručením </w:t>
      </w:r>
      <w:r w:rsidR="003F017D" w:rsidRPr="00B816FF">
        <w:rPr>
          <w:szCs w:val="20"/>
        </w:rPr>
        <w:t>Nabídky</w:t>
      </w:r>
      <w:r w:rsidRPr="00B816FF">
        <w:rPr>
          <w:szCs w:val="20"/>
        </w:rPr>
        <w:t xml:space="preserve"> </w:t>
      </w:r>
      <w:r w:rsidR="003F017D" w:rsidRPr="00B816FF">
        <w:rPr>
          <w:szCs w:val="20"/>
        </w:rPr>
        <w:t>Objednateli</w:t>
      </w:r>
      <w:r w:rsidRPr="00B816FF">
        <w:rPr>
          <w:szCs w:val="20"/>
        </w:rPr>
        <w:t xml:space="preserve"> více než deset (10) pracovních dnů</w:t>
      </w:r>
      <w:r w:rsidR="0039611F" w:rsidRPr="00B816FF">
        <w:rPr>
          <w:szCs w:val="20"/>
        </w:rPr>
        <w:t>;</w:t>
      </w:r>
    </w:p>
    <w:p w14:paraId="01134C90" w14:textId="0D04C716" w:rsidR="006116CD" w:rsidRPr="00B816FF" w:rsidRDefault="006116CD" w:rsidP="002722F8">
      <w:pPr>
        <w:pStyle w:val="MSPododstavec"/>
        <w:spacing w:line="280" w:lineRule="atLeast"/>
        <w:ind w:left="1560" w:hanging="426"/>
        <w:rPr>
          <w:szCs w:val="20"/>
        </w:rPr>
      </w:pPr>
      <w:bookmarkStart w:id="701" w:name="_Ref190872867"/>
      <w:r w:rsidRPr="00AE2CD7">
        <w:t xml:space="preserve">Poskytovatel poruší tuto </w:t>
      </w:r>
      <w:r w:rsidR="007A5FF0">
        <w:rPr>
          <w:szCs w:val="20"/>
        </w:rPr>
        <w:t>S</w:t>
      </w:r>
      <w:r w:rsidRPr="00B816FF">
        <w:rPr>
          <w:szCs w:val="20"/>
        </w:rPr>
        <w:t>mlouvu či Dílčí smlouvu jiným způsobem a ve lhůtě třiceti (30) dnů ode dne obdržení písemné výzvy Objednatele k</w:t>
      </w:r>
      <w:r w:rsidR="00C75342" w:rsidRPr="00B816FF">
        <w:rPr>
          <w:szCs w:val="20"/>
        </w:rPr>
        <w:t> </w:t>
      </w:r>
      <w:r w:rsidRPr="00B816FF">
        <w:rPr>
          <w:szCs w:val="20"/>
        </w:rPr>
        <w:t>nápravě toto své porušení nenapraví;</w:t>
      </w:r>
      <w:bookmarkEnd w:id="701"/>
    </w:p>
    <w:p w14:paraId="5C6CE044" w14:textId="74500391" w:rsidR="006116CD" w:rsidRPr="00B816FF" w:rsidRDefault="008F41DB" w:rsidP="002722F8">
      <w:pPr>
        <w:pStyle w:val="MSPododstavec"/>
        <w:spacing w:line="280" w:lineRule="atLeast"/>
        <w:ind w:left="1560" w:hanging="426"/>
        <w:rPr>
          <w:szCs w:val="20"/>
        </w:rPr>
      </w:pPr>
      <w:r>
        <w:t>dojde k</w:t>
      </w:r>
      <w:r w:rsidR="006116CD" w:rsidRPr="00AE2CD7">
        <w:t xml:space="preserve"> podstatné</w:t>
      </w:r>
      <w:r>
        <w:t>mu</w:t>
      </w:r>
      <w:r w:rsidR="006116CD" w:rsidRPr="00AE2CD7">
        <w:t xml:space="preserve"> porušení povinností mlčenlivos</w:t>
      </w:r>
      <w:r w:rsidR="009B2513" w:rsidRPr="00B816FF">
        <w:rPr>
          <w:szCs w:val="20"/>
        </w:rPr>
        <w:t xml:space="preserve">ti o </w:t>
      </w:r>
      <w:r w:rsidR="008C0E3E" w:rsidRPr="00B816FF">
        <w:rPr>
          <w:szCs w:val="20"/>
        </w:rPr>
        <w:t>d</w:t>
      </w:r>
      <w:r w:rsidR="009B2513" w:rsidRPr="00B816FF">
        <w:rPr>
          <w:szCs w:val="20"/>
        </w:rPr>
        <w:t xml:space="preserve">ůvěrných informacích </w:t>
      </w:r>
      <w:r w:rsidR="00C5582E" w:rsidRPr="00B816FF">
        <w:rPr>
          <w:szCs w:val="20"/>
        </w:rPr>
        <w:t>a</w:t>
      </w:r>
      <w:r w:rsidR="009B2513" w:rsidRPr="00B816FF">
        <w:rPr>
          <w:szCs w:val="20"/>
        </w:rPr>
        <w:t>nebo </w:t>
      </w:r>
      <w:r w:rsidR="006116CD" w:rsidRPr="00B816FF">
        <w:rPr>
          <w:szCs w:val="20"/>
        </w:rPr>
        <w:t xml:space="preserve">podstatného porušení povinností pro nakládání s Osobními údaji; </w:t>
      </w:r>
    </w:p>
    <w:p w14:paraId="76C9C938" w14:textId="001F688B" w:rsidR="00B76A64" w:rsidRPr="00AE2CD7" w:rsidRDefault="008F41DB" w:rsidP="002722F8">
      <w:pPr>
        <w:pStyle w:val="MSPododstavec"/>
        <w:spacing w:line="280" w:lineRule="atLeast"/>
        <w:ind w:left="1560" w:hanging="426"/>
      </w:pPr>
      <w:bookmarkStart w:id="702" w:name="_Ref190693094"/>
      <w:r>
        <w:t xml:space="preserve">Poskytovatel </w:t>
      </w:r>
      <w:r w:rsidR="00D81198">
        <w:t xml:space="preserve">z důvodů na straně Poskytovatele </w:t>
      </w:r>
      <w:r>
        <w:t xml:space="preserve">soustavně nenaplňuje </w:t>
      </w:r>
      <w:r w:rsidR="00B76A64" w:rsidRPr="00AE2CD7">
        <w:t>Kybernetick</w:t>
      </w:r>
      <w:r>
        <w:t>é</w:t>
      </w:r>
      <w:r w:rsidR="00B76A64" w:rsidRPr="00AE2CD7">
        <w:t xml:space="preserve"> požadavk</w:t>
      </w:r>
      <w:r>
        <w:t>y</w:t>
      </w:r>
      <w:r w:rsidR="00B76A64" w:rsidRPr="00AE2CD7">
        <w:t xml:space="preserve"> dle </w:t>
      </w:r>
      <w:r w:rsidR="00065744" w:rsidRPr="00AE2CD7">
        <w:t>odst.</w:t>
      </w:r>
      <w:r w:rsidR="00940284" w:rsidRPr="00AE2CD7">
        <w:t xml:space="preserve"> </w:t>
      </w:r>
      <w:r w:rsidR="0018780F" w:rsidRPr="00AE2CD7">
        <w:fldChar w:fldCharType="begin"/>
      </w:r>
      <w:r w:rsidR="0018780F" w:rsidRPr="00AE2CD7">
        <w:instrText xml:space="preserve"> REF _Ref95337410 \r \h </w:instrText>
      </w:r>
      <w:r w:rsidR="003F3DE9" w:rsidRPr="00AE2CD7">
        <w:instrText xml:space="preserve"> \* MERGEFORMAT </w:instrText>
      </w:r>
      <w:r w:rsidR="0018780F" w:rsidRPr="00AE2CD7">
        <w:fldChar w:fldCharType="separate"/>
      </w:r>
      <w:r w:rsidR="008E4817">
        <w:t>30.4</w:t>
      </w:r>
      <w:r w:rsidR="0018780F" w:rsidRPr="00AE2CD7">
        <w:fldChar w:fldCharType="end"/>
      </w:r>
      <w:r w:rsidR="0038202E" w:rsidRPr="00AE2CD7">
        <w:t>;</w:t>
      </w:r>
      <w:bookmarkEnd w:id="702"/>
    </w:p>
    <w:p w14:paraId="57E47422" w14:textId="77777777" w:rsidR="006116CD" w:rsidRPr="00B816FF" w:rsidRDefault="006116CD" w:rsidP="002722F8">
      <w:pPr>
        <w:pStyle w:val="MSPododstavec"/>
        <w:spacing w:line="280" w:lineRule="atLeast"/>
        <w:ind w:left="1560" w:hanging="426"/>
        <w:rPr>
          <w:szCs w:val="20"/>
        </w:rPr>
      </w:pPr>
      <w:r w:rsidRPr="00AE2CD7">
        <w:t xml:space="preserve">Poskytovatel více než dvakrát </w:t>
      </w:r>
      <w:r w:rsidR="00CB6804" w:rsidRPr="00B816FF">
        <w:rPr>
          <w:szCs w:val="20"/>
        </w:rPr>
        <w:t xml:space="preserve">(2×) </w:t>
      </w:r>
      <w:r w:rsidRPr="00B816FF">
        <w:rPr>
          <w:szCs w:val="20"/>
        </w:rPr>
        <w:t xml:space="preserve">v průběhu jednoho (1) měsíce poskytne vadné plnění, které může reálně způsobit Výpadek celého </w:t>
      </w:r>
      <w:r w:rsidR="00660B45" w:rsidRPr="00B816FF">
        <w:rPr>
          <w:szCs w:val="20"/>
        </w:rPr>
        <w:t>Systém</w:t>
      </w:r>
      <w:r w:rsidRPr="00B816FF">
        <w:rPr>
          <w:szCs w:val="20"/>
        </w:rPr>
        <w:t xml:space="preserve">u či jeho podstatné části; </w:t>
      </w:r>
    </w:p>
    <w:p w14:paraId="72482313" w14:textId="77777777" w:rsidR="006116CD" w:rsidRPr="00B816FF" w:rsidRDefault="006116CD" w:rsidP="002722F8">
      <w:pPr>
        <w:pStyle w:val="MSPododstavec"/>
        <w:spacing w:line="280" w:lineRule="atLeast"/>
        <w:ind w:left="1560" w:hanging="426"/>
        <w:rPr>
          <w:szCs w:val="20"/>
        </w:rPr>
      </w:pPr>
      <w:r w:rsidRPr="00AE2CD7">
        <w:t xml:space="preserve">Poskytovatel více než dvakrát </w:t>
      </w:r>
      <w:r w:rsidR="00CB6804" w:rsidRPr="00B816FF">
        <w:rPr>
          <w:szCs w:val="20"/>
        </w:rPr>
        <w:t xml:space="preserve">(2×) </w:t>
      </w:r>
      <w:r w:rsidRPr="00B816FF">
        <w:rPr>
          <w:szCs w:val="20"/>
        </w:rPr>
        <w:t xml:space="preserve">v průběhu jednoho (1) čtvrtletí poskytne vadné plnění, které způsobí Výpadek celého </w:t>
      </w:r>
      <w:r w:rsidR="00660B45" w:rsidRPr="00B816FF">
        <w:rPr>
          <w:szCs w:val="20"/>
        </w:rPr>
        <w:t>Systém</w:t>
      </w:r>
      <w:r w:rsidRPr="00B816FF">
        <w:rPr>
          <w:szCs w:val="20"/>
        </w:rPr>
        <w:t xml:space="preserve">u či jeho podstatné části; </w:t>
      </w:r>
    </w:p>
    <w:p w14:paraId="5476913A" w14:textId="77777777" w:rsidR="006116CD" w:rsidRPr="00B816FF" w:rsidRDefault="006116CD" w:rsidP="002722F8">
      <w:pPr>
        <w:pStyle w:val="MSPododstavec"/>
        <w:spacing w:line="280" w:lineRule="atLeast"/>
        <w:ind w:left="1560" w:hanging="426"/>
        <w:rPr>
          <w:szCs w:val="20"/>
        </w:rPr>
      </w:pPr>
      <w:r w:rsidRPr="00AE2CD7">
        <w:t>přesáhne-li součet všech smluvních pokut</w:t>
      </w:r>
      <w:r w:rsidR="0018775F" w:rsidRPr="00B816FF">
        <w:rPr>
          <w:szCs w:val="20"/>
        </w:rPr>
        <w:t xml:space="preserve"> a slev</w:t>
      </w:r>
      <w:r w:rsidRPr="00B816FF">
        <w:rPr>
          <w:szCs w:val="20"/>
        </w:rPr>
        <w:t xml:space="preserve">, na které vznikne v jednom (1) měsíci Objednateli právo, </w:t>
      </w:r>
      <w:r w:rsidR="00052CA9" w:rsidRPr="00B816FF">
        <w:rPr>
          <w:szCs w:val="20"/>
        </w:rPr>
        <w:t>50 </w:t>
      </w:r>
      <w:r w:rsidRPr="00B816FF">
        <w:rPr>
          <w:szCs w:val="20"/>
        </w:rPr>
        <w:t xml:space="preserve">% (padesát procent) Ceny </w:t>
      </w:r>
      <w:r w:rsidR="00A8625F" w:rsidRPr="00B816FF">
        <w:rPr>
          <w:szCs w:val="20"/>
        </w:rPr>
        <w:t xml:space="preserve">paušálních </w:t>
      </w:r>
      <w:r w:rsidR="009B2513" w:rsidRPr="00B816FF">
        <w:rPr>
          <w:szCs w:val="20"/>
        </w:rPr>
        <w:t>služeb náležející za </w:t>
      </w:r>
      <w:r w:rsidRPr="00B816FF">
        <w:rPr>
          <w:szCs w:val="20"/>
        </w:rPr>
        <w:t>poskytování Paušálních služeb za daný měsíc;</w:t>
      </w:r>
    </w:p>
    <w:p w14:paraId="63AE4BB0" w14:textId="2B6FB0E3" w:rsidR="006116CD" w:rsidRPr="00B816FF" w:rsidRDefault="006116CD" w:rsidP="002722F8">
      <w:pPr>
        <w:pStyle w:val="MSPododstavec"/>
        <w:spacing w:line="280" w:lineRule="atLeast"/>
        <w:ind w:left="1560" w:hanging="426"/>
        <w:rPr>
          <w:szCs w:val="20"/>
        </w:rPr>
      </w:pPr>
      <w:r w:rsidRPr="00AE2CD7">
        <w:t>Poskytovatel podá insolvenční návrh jako dlužník ve smyslu § 98 Insolvenčního zákona, nebo insolvenční soud nerozhodne o insolvenčním návrhu na Poskytovatele do šesti (6) měsíců od zahájení insolvenčního řízení, nebo insolvenční soud vydá rozhodnutí o</w:t>
      </w:r>
      <w:r w:rsidR="00BB5135" w:rsidRPr="00B816FF">
        <w:rPr>
          <w:szCs w:val="20"/>
        </w:rPr>
        <w:t> </w:t>
      </w:r>
      <w:r w:rsidRPr="00B816FF">
        <w:rPr>
          <w:szCs w:val="20"/>
        </w:rPr>
        <w:t>úpadku Poskytovatele ve smy</w:t>
      </w:r>
      <w:r w:rsidR="00066333" w:rsidRPr="00B816FF">
        <w:rPr>
          <w:szCs w:val="20"/>
        </w:rPr>
        <w:t>slu § 136 Insolvenčního zákona;</w:t>
      </w:r>
    </w:p>
    <w:p w14:paraId="77DE37DF" w14:textId="77777777" w:rsidR="0043455B" w:rsidRPr="00B816FF" w:rsidRDefault="006116CD" w:rsidP="002722F8">
      <w:pPr>
        <w:pStyle w:val="MSPododstavec"/>
        <w:spacing w:line="280" w:lineRule="atLeast"/>
        <w:ind w:left="1560" w:hanging="426"/>
        <w:rPr>
          <w:szCs w:val="20"/>
        </w:rPr>
      </w:pPr>
      <w:r w:rsidRPr="00AE2CD7">
        <w:t xml:space="preserve">je přijato rozhodnutí o povinném nebo dobrovolném zrušení Poskytovatele (vyjma případů sloučení nebo splynutí); </w:t>
      </w:r>
    </w:p>
    <w:p w14:paraId="309A952D" w14:textId="51311140" w:rsidR="006116CD" w:rsidRPr="00AE2CD7" w:rsidRDefault="0043455B" w:rsidP="002722F8">
      <w:pPr>
        <w:pStyle w:val="MSPododstavec"/>
        <w:spacing w:line="280" w:lineRule="atLeast"/>
        <w:ind w:left="1560" w:hanging="426"/>
      </w:pPr>
      <w:r w:rsidRPr="00AE2CD7">
        <w:t xml:space="preserve">Poskytovatel porušil povinnost si nechat předem schválit Změnu kontroly poskytovatele Objednatelem dle </w:t>
      </w:r>
      <w:r w:rsidR="00065744" w:rsidRPr="00AE2CD7">
        <w:t>odst.</w:t>
      </w:r>
      <w:r w:rsidRPr="00AE2CD7">
        <w:t xml:space="preserve"> </w:t>
      </w:r>
      <w:r w:rsidRPr="00AE2CD7">
        <w:fldChar w:fldCharType="begin"/>
      </w:r>
      <w:r w:rsidRPr="00AE2CD7">
        <w:instrText xml:space="preserve"> REF _Ref40461107 \r \h </w:instrText>
      </w:r>
      <w:r w:rsidR="00106997" w:rsidRPr="00AE2CD7">
        <w:instrText xml:space="preserve"> \* MERGEFORMAT </w:instrText>
      </w:r>
      <w:r w:rsidRPr="00AE2CD7">
        <w:fldChar w:fldCharType="separate"/>
      </w:r>
      <w:r w:rsidR="008E4817">
        <w:t>31.7</w:t>
      </w:r>
      <w:r w:rsidRPr="00AE2CD7">
        <w:fldChar w:fldCharType="end"/>
      </w:r>
      <w:r w:rsidRPr="00AE2CD7">
        <w:t>; a</w:t>
      </w:r>
    </w:p>
    <w:p w14:paraId="3559AAF4" w14:textId="77777777" w:rsidR="006116CD" w:rsidRPr="00B816FF" w:rsidRDefault="006116CD" w:rsidP="002722F8">
      <w:pPr>
        <w:pStyle w:val="MSPododstavec"/>
        <w:spacing w:line="280" w:lineRule="atLeast"/>
        <w:ind w:left="1560" w:hanging="426"/>
        <w:rPr>
          <w:szCs w:val="20"/>
        </w:rPr>
      </w:pPr>
      <w:r w:rsidRPr="00AE2CD7">
        <w:t xml:space="preserve">okolnost vylučující povinnost k náhradě újmy Poskytovatele trvá déle než třicet (30) dnů. </w:t>
      </w:r>
    </w:p>
    <w:p w14:paraId="4C0010AE" w14:textId="5D1419DC" w:rsidR="0088663B" w:rsidRPr="00B816FF" w:rsidRDefault="0088663B" w:rsidP="00F338C5">
      <w:pPr>
        <w:pStyle w:val="MSlnek"/>
        <w:spacing w:line="280" w:lineRule="atLeast"/>
        <w:rPr>
          <w:szCs w:val="20"/>
        </w:rPr>
      </w:pPr>
      <w:bookmarkStart w:id="703" w:name="_Toc190872105"/>
      <w:bookmarkStart w:id="704" w:name="_Ref190872180"/>
      <w:bookmarkStart w:id="705" w:name="_Ref209534398"/>
      <w:bookmarkStart w:id="706" w:name="_Ref515735888"/>
      <w:r w:rsidRPr="00B816FF">
        <w:rPr>
          <w:szCs w:val="20"/>
        </w:rPr>
        <w:t xml:space="preserve">Objednatel je také oprávněn od této </w:t>
      </w:r>
      <w:r w:rsidR="00C44675" w:rsidRPr="00B816FF">
        <w:rPr>
          <w:szCs w:val="20"/>
        </w:rPr>
        <w:t>Smlouvy</w:t>
      </w:r>
      <w:r w:rsidRPr="00B816FF">
        <w:rPr>
          <w:szCs w:val="20"/>
        </w:rPr>
        <w:t xml:space="preserve"> odstoupit, pokud:</w:t>
      </w:r>
      <w:bookmarkEnd w:id="703"/>
      <w:bookmarkEnd w:id="704"/>
      <w:bookmarkEnd w:id="705"/>
      <w:r w:rsidR="00C5582E" w:rsidRPr="00B816FF">
        <w:rPr>
          <w:szCs w:val="20"/>
        </w:rPr>
        <w:t xml:space="preserve"> </w:t>
      </w:r>
    </w:p>
    <w:p w14:paraId="398CCC56" w14:textId="5A2B7759" w:rsidR="00C950EE" w:rsidRPr="00B816FF" w:rsidRDefault="00C950EE" w:rsidP="002722F8">
      <w:pPr>
        <w:pStyle w:val="MSPododstavec"/>
        <w:spacing w:line="280" w:lineRule="atLeast"/>
        <w:ind w:left="1560" w:hanging="426"/>
        <w:rPr>
          <w:szCs w:val="20"/>
        </w:rPr>
      </w:pPr>
      <w:bookmarkStart w:id="707" w:name="_Ref120612520"/>
      <w:r w:rsidRPr="00AE2CD7">
        <w:t xml:space="preserve">nebude schválena částka ze státního rozpočtu, či z jiných zdrojů (např. z EU), která </w:t>
      </w:r>
      <w:r w:rsidRPr="00AE2CD7">
        <w:lastRenderedPageBreak/>
        <w:t xml:space="preserve">je potřebná k úhradě za plnění této </w:t>
      </w:r>
      <w:r w:rsidR="00C44675" w:rsidRPr="00B816FF">
        <w:rPr>
          <w:szCs w:val="20"/>
        </w:rPr>
        <w:t>Smlouvy</w:t>
      </w:r>
      <w:r w:rsidR="00066333" w:rsidRPr="00B816FF">
        <w:rPr>
          <w:szCs w:val="20"/>
        </w:rPr>
        <w:t xml:space="preserve"> v následujícím roce;</w:t>
      </w:r>
      <w:bookmarkEnd w:id="707"/>
    </w:p>
    <w:p w14:paraId="6987D303" w14:textId="508E6BFF" w:rsidR="00C950EE" w:rsidRPr="00B816FF" w:rsidRDefault="00C950EE" w:rsidP="002722F8">
      <w:pPr>
        <w:pStyle w:val="MSPododstavec"/>
        <w:spacing w:line="280" w:lineRule="atLeast"/>
        <w:ind w:left="1560" w:hanging="426"/>
        <w:rPr>
          <w:szCs w:val="20"/>
        </w:rPr>
      </w:pPr>
      <w:bookmarkStart w:id="708" w:name="_Ref120612521"/>
      <w:r w:rsidRPr="00AE2CD7">
        <w:t xml:space="preserve">bylo příslušným orgánem vydáno pravomocné rozhodnutí zakazující plnění této </w:t>
      </w:r>
      <w:r w:rsidR="00C44675" w:rsidRPr="00B816FF">
        <w:rPr>
          <w:szCs w:val="20"/>
        </w:rPr>
        <w:t>Smlouvy</w:t>
      </w:r>
      <w:r w:rsidRPr="00B816FF">
        <w:rPr>
          <w:szCs w:val="20"/>
        </w:rPr>
        <w:t>;</w:t>
      </w:r>
      <w:bookmarkEnd w:id="708"/>
    </w:p>
    <w:p w14:paraId="3C971406" w14:textId="5DFF59C0" w:rsidR="001F6CC2" w:rsidRPr="00B816FF" w:rsidRDefault="001F6CC2" w:rsidP="002722F8">
      <w:pPr>
        <w:pStyle w:val="MSPododstavec"/>
        <w:spacing w:line="280" w:lineRule="atLeast"/>
        <w:ind w:left="1560" w:hanging="426"/>
        <w:rPr>
          <w:szCs w:val="20"/>
        </w:rPr>
      </w:pPr>
      <w:bookmarkStart w:id="709" w:name="_Ref131021839"/>
      <w:r w:rsidRPr="00AE2CD7">
        <w:t xml:space="preserve">bylo příslušným orgánem vydáno pravomocné rozhodnutí o neplatnosti ukončení původní </w:t>
      </w:r>
      <w:r w:rsidR="00C44675" w:rsidRPr="00B816FF">
        <w:rPr>
          <w:szCs w:val="20"/>
        </w:rPr>
        <w:t>Smlouvy</w:t>
      </w:r>
      <w:r w:rsidR="005111D6" w:rsidRPr="00B816FF">
        <w:rPr>
          <w:szCs w:val="20"/>
        </w:rPr>
        <w:t xml:space="preserve"> týkající se Systému</w:t>
      </w:r>
      <w:r w:rsidRPr="00B816FF">
        <w:rPr>
          <w:szCs w:val="20"/>
        </w:rPr>
        <w:t xml:space="preserve">, přičemž na základě tohoto ukončení původní </w:t>
      </w:r>
      <w:r w:rsidR="00C44675" w:rsidRPr="00B816FF">
        <w:rPr>
          <w:szCs w:val="20"/>
        </w:rPr>
        <w:t>Smlouvy</w:t>
      </w:r>
      <w:r w:rsidRPr="00B816FF">
        <w:rPr>
          <w:szCs w:val="20"/>
        </w:rPr>
        <w:t xml:space="preserve"> Objednatel uzavřel tuto </w:t>
      </w:r>
      <w:r w:rsidR="007A5FF0">
        <w:rPr>
          <w:szCs w:val="20"/>
        </w:rPr>
        <w:t>S</w:t>
      </w:r>
      <w:r w:rsidRPr="00B816FF">
        <w:rPr>
          <w:szCs w:val="20"/>
        </w:rPr>
        <w:t>mlouvu prostřednictvím vyhrazené změny poskytovatele; a</w:t>
      </w:r>
      <w:bookmarkEnd w:id="709"/>
      <w:r w:rsidRPr="00B816FF">
        <w:rPr>
          <w:szCs w:val="20"/>
        </w:rPr>
        <w:t xml:space="preserve"> </w:t>
      </w:r>
    </w:p>
    <w:p w14:paraId="49013261" w14:textId="78836C99" w:rsidR="0C956A83" w:rsidRPr="00B816FF" w:rsidRDefault="0C956A83" w:rsidP="002722F8">
      <w:pPr>
        <w:pStyle w:val="MSPododstavec"/>
        <w:spacing w:line="280" w:lineRule="atLeast"/>
        <w:ind w:left="1560" w:hanging="426"/>
        <w:rPr>
          <w:szCs w:val="20"/>
        </w:rPr>
      </w:pPr>
      <w:r w:rsidRPr="00AE2CD7">
        <w:t xml:space="preserve">proti Poskytovateli je zahájeno trestní </w:t>
      </w:r>
      <w:r w:rsidR="679359DB" w:rsidRPr="00B816FF">
        <w:rPr>
          <w:szCs w:val="20"/>
        </w:rPr>
        <w:t>řízení</w:t>
      </w:r>
      <w:r w:rsidRPr="00B816FF">
        <w:rPr>
          <w:szCs w:val="20"/>
        </w:rPr>
        <w:t xml:space="preserve"> pro trestný čin podle zákona č. 418/2011 Sb., o trestní odpovědnosti právnických osob, ve znění pozdějších předpisů.</w:t>
      </w:r>
      <w:r w:rsidR="79960EB9" w:rsidRPr="00B816FF">
        <w:rPr>
          <w:szCs w:val="20"/>
        </w:rPr>
        <w:t xml:space="preserve"> </w:t>
      </w:r>
    </w:p>
    <w:p w14:paraId="2FB28775" w14:textId="18E73E6B" w:rsidR="49414D05" w:rsidRPr="00B816FF" w:rsidRDefault="49414D05" w:rsidP="002722F8">
      <w:pPr>
        <w:pStyle w:val="MSPododstavec"/>
        <w:spacing w:line="280" w:lineRule="atLeast"/>
        <w:ind w:left="1560" w:hanging="426"/>
        <w:rPr>
          <w:szCs w:val="20"/>
        </w:rPr>
      </w:pPr>
      <w:r w:rsidRPr="00AE2CD7">
        <w:t xml:space="preserve">bude Poskytovatel postupovat tak, že to bude </w:t>
      </w:r>
      <w:r w:rsidR="00B73935" w:rsidRPr="00B816FF">
        <w:rPr>
          <w:szCs w:val="20"/>
        </w:rPr>
        <w:t>závažným</w:t>
      </w:r>
      <w:r w:rsidRPr="00B816FF">
        <w:rPr>
          <w:szCs w:val="20"/>
        </w:rPr>
        <w:t xml:space="preserve"> způsobem narušovat činnost a/nebo fungování Objednatele. V takovém případě Objednatel Poskytovateli písemně sdělí, </w:t>
      </w:r>
      <w:r w:rsidR="00B73935" w:rsidRPr="00B816FF">
        <w:rPr>
          <w:szCs w:val="20"/>
        </w:rPr>
        <w:t>jakým</w:t>
      </w:r>
      <w:r w:rsidRPr="00B816FF">
        <w:rPr>
          <w:szCs w:val="20"/>
        </w:rPr>
        <w:t xml:space="preserve"> způsobem jeho činnost narušuje a vyzve jej k bezodkladnému ukončení narušení jeho činnosti. Pokud i přes tuto </w:t>
      </w:r>
      <w:r w:rsidR="00B73935" w:rsidRPr="00B816FF">
        <w:rPr>
          <w:szCs w:val="20"/>
        </w:rPr>
        <w:t>výzvu</w:t>
      </w:r>
      <w:r w:rsidRPr="00B816FF">
        <w:rPr>
          <w:szCs w:val="20"/>
        </w:rPr>
        <w:t xml:space="preserve"> nedojde k ukončení narušení činnosti a/nebo fungování Objednatele, je Objednatel oprávněn od smlouvy odstoupit, a to ohledně nesplněného zbytku plnění.</w:t>
      </w:r>
    </w:p>
    <w:p w14:paraId="36485D0D" w14:textId="363B25B1" w:rsidR="00621A4D" w:rsidRPr="00B816FF" w:rsidRDefault="006116CD" w:rsidP="00F338C5">
      <w:pPr>
        <w:pStyle w:val="RLTextlnkuslovan"/>
        <w:tabs>
          <w:tab w:val="clear" w:pos="1474"/>
          <w:tab w:val="num" w:pos="1134"/>
        </w:tabs>
        <w:spacing w:line="280" w:lineRule="atLeast"/>
        <w:ind w:left="567" w:firstLine="0"/>
        <w:rPr>
          <w:rFonts w:ascii="Arial" w:hAnsi="Arial" w:cs="Arial"/>
          <w:sz w:val="20"/>
          <w:szCs w:val="20"/>
          <w:u w:val="single"/>
          <w:lang w:val="cs-CZ"/>
        </w:rPr>
      </w:pPr>
      <w:r w:rsidRPr="00B816FF">
        <w:rPr>
          <w:rFonts w:ascii="Arial" w:hAnsi="Arial" w:cs="Arial"/>
          <w:sz w:val="20"/>
          <w:szCs w:val="20"/>
          <w:u w:val="single"/>
          <w:lang w:val="cs-CZ"/>
        </w:rPr>
        <w:t xml:space="preserve">Odstoupení od </w:t>
      </w:r>
      <w:r w:rsidR="00C44675" w:rsidRPr="00B816FF">
        <w:rPr>
          <w:rFonts w:ascii="Arial" w:hAnsi="Arial" w:cs="Arial"/>
          <w:sz w:val="20"/>
          <w:szCs w:val="20"/>
          <w:u w:val="single"/>
          <w:lang w:val="cs-CZ"/>
        </w:rPr>
        <w:t>Smlouvy</w:t>
      </w:r>
      <w:r w:rsidRPr="00B816FF">
        <w:rPr>
          <w:rFonts w:ascii="Arial" w:hAnsi="Arial" w:cs="Arial"/>
          <w:sz w:val="20"/>
          <w:szCs w:val="20"/>
          <w:u w:val="single"/>
          <w:lang w:val="cs-CZ"/>
        </w:rPr>
        <w:t xml:space="preserve"> Poskytovatelem. </w:t>
      </w:r>
    </w:p>
    <w:p w14:paraId="7825FE37" w14:textId="1621D9AF" w:rsidR="006116CD" w:rsidRPr="00B816FF" w:rsidRDefault="006116CD" w:rsidP="00F338C5">
      <w:pPr>
        <w:pStyle w:val="MSlnek"/>
        <w:spacing w:line="280" w:lineRule="atLeast"/>
        <w:rPr>
          <w:szCs w:val="20"/>
        </w:rPr>
      </w:pPr>
      <w:bookmarkStart w:id="710" w:name="_Toc190872106"/>
      <w:bookmarkStart w:id="711" w:name="_Ref209534360"/>
      <w:r w:rsidRPr="00B816FF">
        <w:rPr>
          <w:szCs w:val="20"/>
        </w:rPr>
        <w:t xml:space="preserve">Poskytovatel je oprávněn odstoupit od této </w:t>
      </w:r>
      <w:r w:rsidR="00C44675" w:rsidRPr="00B816FF">
        <w:rPr>
          <w:szCs w:val="20"/>
        </w:rPr>
        <w:t>Smlouvy</w:t>
      </w:r>
      <w:r w:rsidRPr="00B816FF">
        <w:rPr>
          <w:szCs w:val="20"/>
        </w:rPr>
        <w:t xml:space="preserve"> pouze v případě, že:</w:t>
      </w:r>
      <w:bookmarkEnd w:id="706"/>
      <w:bookmarkEnd w:id="710"/>
      <w:bookmarkEnd w:id="711"/>
    </w:p>
    <w:p w14:paraId="64968096" w14:textId="57357127" w:rsidR="006116CD" w:rsidRPr="00B816FF" w:rsidRDefault="006116CD" w:rsidP="002722F8">
      <w:pPr>
        <w:pStyle w:val="MSPododstavec"/>
        <w:spacing w:line="280" w:lineRule="atLeast"/>
        <w:ind w:left="1560" w:hanging="426"/>
        <w:rPr>
          <w:szCs w:val="20"/>
        </w:rPr>
      </w:pPr>
      <w:bookmarkStart w:id="712" w:name="_Ref120612478"/>
      <w:r w:rsidRPr="00AE2CD7">
        <w:t>Objednatel</w:t>
      </w:r>
      <w:r w:rsidRPr="00B816FF">
        <w:rPr>
          <w:szCs w:val="20"/>
        </w:rPr>
        <w:t xml:space="preserve"> je v prodlení se zaplacením</w:t>
      </w:r>
      <w:r w:rsidR="00EC2CC0" w:rsidRPr="00B816FF">
        <w:rPr>
          <w:szCs w:val="20"/>
        </w:rPr>
        <w:t xml:space="preserve"> Ceny převzetí,</w:t>
      </w:r>
      <w:r w:rsidRPr="00B816FF">
        <w:rPr>
          <w:szCs w:val="20"/>
        </w:rPr>
        <w:t xml:space="preserve"> Ceny </w:t>
      </w:r>
      <w:r w:rsidR="00A8625F" w:rsidRPr="00B816FF">
        <w:rPr>
          <w:szCs w:val="20"/>
        </w:rPr>
        <w:t xml:space="preserve">paušálních </w:t>
      </w:r>
      <w:r w:rsidRPr="00B816FF">
        <w:rPr>
          <w:szCs w:val="20"/>
        </w:rPr>
        <w:t>služeb nebo Ceny Služeb na</w:t>
      </w:r>
      <w:r w:rsidR="00FE4878" w:rsidRPr="00B816FF">
        <w:rPr>
          <w:szCs w:val="20"/>
        </w:rPr>
        <w:t> </w:t>
      </w:r>
      <w:r w:rsidRPr="00B816FF">
        <w:rPr>
          <w:szCs w:val="20"/>
        </w:rPr>
        <w:t>objednávku, a toto své porušení nen</w:t>
      </w:r>
      <w:r w:rsidR="009B2513" w:rsidRPr="00B816FF">
        <w:rPr>
          <w:szCs w:val="20"/>
        </w:rPr>
        <w:t xml:space="preserve">apraví do </w:t>
      </w:r>
      <w:r w:rsidR="00444694" w:rsidRPr="00B816FF">
        <w:rPr>
          <w:szCs w:val="20"/>
        </w:rPr>
        <w:t xml:space="preserve">třiceti </w:t>
      </w:r>
      <w:r w:rsidR="009B2513" w:rsidRPr="00B816FF">
        <w:rPr>
          <w:szCs w:val="20"/>
        </w:rPr>
        <w:t>(</w:t>
      </w:r>
      <w:r w:rsidR="00444694" w:rsidRPr="00B816FF">
        <w:rPr>
          <w:szCs w:val="20"/>
        </w:rPr>
        <w:t>30</w:t>
      </w:r>
      <w:r w:rsidR="009B2513" w:rsidRPr="00B816FF">
        <w:rPr>
          <w:szCs w:val="20"/>
        </w:rPr>
        <w:t>) dnů ode </w:t>
      </w:r>
      <w:r w:rsidRPr="00B816FF">
        <w:rPr>
          <w:szCs w:val="20"/>
        </w:rPr>
        <w:t xml:space="preserve">dne obdržení písemné výzvy k nápravě, v níž bude Poskytovatelem výslovně upozorněn na možnost Poskytovatele odstoupit od této </w:t>
      </w:r>
      <w:r w:rsidR="00C44675" w:rsidRPr="00B816FF">
        <w:rPr>
          <w:szCs w:val="20"/>
        </w:rPr>
        <w:t>Smlouvy</w:t>
      </w:r>
      <w:r w:rsidRPr="00B816FF">
        <w:rPr>
          <w:szCs w:val="20"/>
        </w:rPr>
        <w:t>;</w:t>
      </w:r>
      <w:bookmarkEnd w:id="712"/>
    </w:p>
    <w:p w14:paraId="7CCFD706" w14:textId="320DB219" w:rsidR="006116CD" w:rsidRPr="00B816FF" w:rsidRDefault="006116CD" w:rsidP="002722F8">
      <w:pPr>
        <w:pStyle w:val="MSPododstavec"/>
        <w:spacing w:line="280" w:lineRule="atLeast"/>
        <w:ind w:left="1560" w:hanging="426"/>
        <w:rPr>
          <w:szCs w:val="20"/>
        </w:rPr>
      </w:pPr>
      <w:bookmarkStart w:id="713" w:name="_Ref120612479"/>
      <w:r w:rsidRPr="00AE2CD7">
        <w:t xml:space="preserve">Objednatel poruší jinak přímo tuto </w:t>
      </w:r>
      <w:r w:rsidR="007A5FF0">
        <w:rPr>
          <w:szCs w:val="20"/>
        </w:rPr>
        <w:t>S</w:t>
      </w:r>
      <w:r w:rsidRPr="00B816FF">
        <w:rPr>
          <w:szCs w:val="20"/>
        </w:rPr>
        <w:t>mlouvu podstatným způsobem, toto své porušení nenapraví do třiceti (30) dnů ode dne obdržení písemné v</w:t>
      </w:r>
      <w:r w:rsidR="00381F1E" w:rsidRPr="00B816FF">
        <w:rPr>
          <w:szCs w:val="20"/>
        </w:rPr>
        <w:t>ýzvy k nápravě</w:t>
      </w:r>
      <w:r w:rsidRPr="00B816FF">
        <w:rPr>
          <w:szCs w:val="20"/>
        </w:rPr>
        <w:t xml:space="preserve">, v níž bude Poskytovatelem výslovně upozorněn na možnost Poskytovatele odstoupit od této </w:t>
      </w:r>
      <w:r w:rsidR="00C44675" w:rsidRPr="00B816FF">
        <w:rPr>
          <w:szCs w:val="20"/>
        </w:rPr>
        <w:t>Smlouvy</w:t>
      </w:r>
      <w:r w:rsidRPr="00B816FF">
        <w:rPr>
          <w:szCs w:val="20"/>
        </w:rPr>
        <w:t>; nebo</w:t>
      </w:r>
      <w:bookmarkEnd w:id="713"/>
      <w:r w:rsidRPr="00B816FF">
        <w:rPr>
          <w:szCs w:val="20"/>
        </w:rPr>
        <w:t xml:space="preserve"> </w:t>
      </w:r>
    </w:p>
    <w:p w14:paraId="4C790DE5" w14:textId="77777777" w:rsidR="006116CD" w:rsidRPr="00B816FF" w:rsidRDefault="006116CD" w:rsidP="002722F8">
      <w:pPr>
        <w:pStyle w:val="MSPododstavec"/>
        <w:spacing w:line="280" w:lineRule="atLeast"/>
        <w:ind w:left="1560" w:hanging="426"/>
        <w:rPr>
          <w:szCs w:val="20"/>
        </w:rPr>
      </w:pPr>
      <w:r w:rsidRPr="00AE2CD7">
        <w:t>okolnost vylučující povinnost k náhradě újmy Objednatele trvá déle než třicet (30) dnů.</w:t>
      </w:r>
    </w:p>
    <w:p w14:paraId="77B197B8" w14:textId="77777777" w:rsidR="00434E55" w:rsidRPr="00B816FF" w:rsidRDefault="006116CD" w:rsidP="00F338C5">
      <w:pPr>
        <w:pStyle w:val="RLTextlnkuslovan"/>
        <w:tabs>
          <w:tab w:val="clear" w:pos="1474"/>
          <w:tab w:val="num" w:pos="1134"/>
        </w:tabs>
        <w:spacing w:line="280" w:lineRule="atLeast"/>
        <w:ind w:left="567" w:firstLine="0"/>
        <w:rPr>
          <w:rFonts w:ascii="Arial" w:hAnsi="Arial" w:cs="Arial"/>
          <w:sz w:val="20"/>
          <w:szCs w:val="20"/>
          <w:u w:val="single"/>
          <w:lang w:val="cs-CZ"/>
        </w:rPr>
      </w:pPr>
      <w:bookmarkStart w:id="714" w:name="_Ref516576939"/>
      <w:r w:rsidRPr="00B816FF">
        <w:rPr>
          <w:rFonts w:ascii="Arial" w:hAnsi="Arial" w:cs="Arial"/>
          <w:sz w:val="20"/>
          <w:szCs w:val="20"/>
          <w:u w:val="single"/>
          <w:lang w:val="cs-CZ"/>
        </w:rPr>
        <w:t xml:space="preserve">Přetrvávající ustanovení. </w:t>
      </w:r>
    </w:p>
    <w:p w14:paraId="5B16E8D3" w14:textId="2ED1B23A" w:rsidR="009F31E8" w:rsidRPr="00B816FF" w:rsidRDefault="14200B56" w:rsidP="00F338C5">
      <w:pPr>
        <w:pStyle w:val="MSlnek"/>
        <w:spacing w:line="280" w:lineRule="atLeast"/>
        <w:rPr>
          <w:szCs w:val="20"/>
        </w:rPr>
      </w:pPr>
      <w:bookmarkStart w:id="715" w:name="_Ref182755187"/>
      <w:bookmarkStart w:id="716" w:name="_Toc190872107"/>
      <w:r w:rsidRPr="00B816FF">
        <w:rPr>
          <w:szCs w:val="20"/>
        </w:rPr>
        <w:t xml:space="preserve">Zánik smluvního vztahu založeného touto </w:t>
      </w:r>
      <w:r w:rsidR="151DAF99" w:rsidRPr="00B816FF">
        <w:rPr>
          <w:szCs w:val="20"/>
        </w:rPr>
        <w:t>S</w:t>
      </w:r>
      <w:r w:rsidRPr="00B816FF">
        <w:rPr>
          <w:szCs w:val="20"/>
        </w:rPr>
        <w:t xml:space="preserve">mlouvou nemá vliv na ustanovení této </w:t>
      </w:r>
      <w:r w:rsidR="53E8EB31" w:rsidRPr="00B816FF">
        <w:rPr>
          <w:szCs w:val="20"/>
        </w:rPr>
        <w:t>Smlouvy</w:t>
      </w:r>
      <w:r w:rsidRPr="00B816FF">
        <w:rPr>
          <w:szCs w:val="20"/>
        </w:rPr>
        <w:t>, která dle své povahy mají trvat i po skončení poskytování Služeb, zejména</w:t>
      </w:r>
      <w:r w:rsidR="005E3EAF">
        <w:rPr>
          <w:szCs w:val="20"/>
        </w:rPr>
        <w:t xml:space="preserve"> se jedná o</w:t>
      </w:r>
      <w:r w:rsidR="002722F8">
        <w:rPr>
          <w:szCs w:val="20"/>
        </w:rPr>
        <w:t> </w:t>
      </w:r>
      <w:r w:rsidR="005E3EAF">
        <w:rPr>
          <w:szCs w:val="20"/>
        </w:rPr>
        <w:t xml:space="preserve">ustanovení ve vztahu k </w:t>
      </w:r>
      <w:r w:rsidR="6C1E9CB3" w:rsidRPr="00B816FF">
        <w:rPr>
          <w:szCs w:val="20"/>
        </w:rPr>
        <w:t>Práv</w:t>
      </w:r>
      <w:r w:rsidR="00237FE3">
        <w:rPr>
          <w:szCs w:val="20"/>
        </w:rPr>
        <w:t>ům</w:t>
      </w:r>
      <w:r w:rsidR="6C1E9CB3" w:rsidRPr="00B816FF">
        <w:rPr>
          <w:szCs w:val="20"/>
        </w:rPr>
        <w:t xml:space="preserve"> duševního vlastnictví</w:t>
      </w:r>
      <w:r w:rsidR="00237FE3">
        <w:rPr>
          <w:szCs w:val="20"/>
        </w:rPr>
        <w:t>, zdrojovým kódům</w:t>
      </w:r>
      <w:r w:rsidR="00103D0A">
        <w:rPr>
          <w:szCs w:val="20"/>
        </w:rPr>
        <w:t>, ochraně osobních údajů</w:t>
      </w:r>
      <w:r w:rsidR="007B4D05">
        <w:rPr>
          <w:szCs w:val="20"/>
        </w:rPr>
        <w:t>, nárokům na náhradu újmy</w:t>
      </w:r>
      <w:r w:rsidR="006D6278">
        <w:rPr>
          <w:szCs w:val="20"/>
        </w:rPr>
        <w:t>, smluvn</w:t>
      </w:r>
      <w:r w:rsidR="002126FB">
        <w:rPr>
          <w:szCs w:val="20"/>
        </w:rPr>
        <w:t>ím pokutám a úrokům z</w:t>
      </w:r>
      <w:r w:rsidR="001E4EB8">
        <w:rPr>
          <w:szCs w:val="20"/>
        </w:rPr>
        <w:t> </w:t>
      </w:r>
      <w:r w:rsidR="002126FB">
        <w:rPr>
          <w:szCs w:val="20"/>
        </w:rPr>
        <w:t>prodlení</w:t>
      </w:r>
      <w:r w:rsidR="001E4EB8">
        <w:rPr>
          <w:szCs w:val="20"/>
        </w:rPr>
        <w:t xml:space="preserve">, povinnostem souvisejícím s ukončením </w:t>
      </w:r>
      <w:r w:rsidR="00D54C45">
        <w:rPr>
          <w:szCs w:val="20"/>
        </w:rPr>
        <w:t>smluvního vztahu</w:t>
      </w:r>
      <w:r w:rsidR="00FA1B87">
        <w:rPr>
          <w:szCs w:val="20"/>
        </w:rPr>
        <w:t>, komunikaci stran</w:t>
      </w:r>
      <w:r w:rsidR="004A7043">
        <w:rPr>
          <w:szCs w:val="20"/>
        </w:rPr>
        <w:t>, rozhodnému právu</w:t>
      </w:r>
      <w:r w:rsidR="008B7867">
        <w:rPr>
          <w:szCs w:val="20"/>
        </w:rPr>
        <w:t xml:space="preserve"> a řešení sporů a </w:t>
      </w:r>
      <w:r w:rsidR="00813485">
        <w:rPr>
          <w:szCs w:val="20"/>
        </w:rPr>
        <w:t xml:space="preserve">závěrečným ustanovením. </w:t>
      </w:r>
      <w:bookmarkEnd w:id="714"/>
      <w:bookmarkEnd w:id="715"/>
      <w:bookmarkEnd w:id="716"/>
    </w:p>
    <w:p w14:paraId="18EED04E" w14:textId="1A884C8A" w:rsidR="00F72E1B" w:rsidRPr="00B816FF" w:rsidRDefault="00434E55" w:rsidP="002722F8">
      <w:pPr>
        <w:pStyle w:val="MSNadpis1"/>
        <w:spacing w:before="360" w:line="280" w:lineRule="atLeast"/>
        <w:rPr>
          <w:b w:val="0"/>
          <w:bCs w:val="0"/>
        </w:rPr>
      </w:pPr>
      <w:bookmarkStart w:id="717" w:name="_Ref516576326"/>
      <w:bookmarkStart w:id="718" w:name="_Toc532815645"/>
      <w:bookmarkStart w:id="719" w:name="_Toc51336302"/>
      <w:bookmarkStart w:id="720" w:name="_Toc56623860"/>
      <w:bookmarkStart w:id="721" w:name="_Toc56703408"/>
      <w:bookmarkStart w:id="722" w:name="_Toc190872108"/>
      <w:bookmarkStart w:id="723" w:name="_Toc215557201"/>
      <w:r w:rsidRPr="00AE2CD7">
        <w:rPr>
          <w:szCs w:val="20"/>
        </w:rPr>
        <w:t>POVINNOSTI SOUVISEJÍCÍ S UKONČENÍM SMLUVNÍHO VZTAHU</w:t>
      </w:r>
      <w:bookmarkEnd w:id="717"/>
      <w:bookmarkEnd w:id="718"/>
      <w:bookmarkEnd w:id="719"/>
      <w:bookmarkEnd w:id="720"/>
      <w:bookmarkEnd w:id="721"/>
      <w:bookmarkEnd w:id="722"/>
      <w:bookmarkEnd w:id="723"/>
    </w:p>
    <w:p w14:paraId="1CB9F829" w14:textId="4005D2EF" w:rsidR="00D330EE" w:rsidRPr="00B816FF" w:rsidRDefault="00D330EE" w:rsidP="00F338C5">
      <w:pPr>
        <w:pStyle w:val="MSlnek"/>
        <w:spacing w:line="280" w:lineRule="atLeast"/>
        <w:rPr>
          <w:szCs w:val="20"/>
        </w:rPr>
      </w:pPr>
      <w:bookmarkStart w:id="724" w:name="_Toc190872109"/>
      <w:r w:rsidRPr="00B816FF">
        <w:rPr>
          <w:szCs w:val="20"/>
        </w:rPr>
        <w:t xml:space="preserve">Zánikem smluvního vztahu založeného touto </w:t>
      </w:r>
      <w:r w:rsidR="007A5FF0">
        <w:rPr>
          <w:szCs w:val="20"/>
        </w:rPr>
        <w:t>S</w:t>
      </w:r>
      <w:r w:rsidRPr="00B816FF">
        <w:rPr>
          <w:szCs w:val="20"/>
        </w:rPr>
        <w:t xml:space="preserve">mlouvou, včetně zrušení závazku v důsledku odstoupení od této </w:t>
      </w:r>
      <w:r w:rsidR="00C44675" w:rsidRPr="00B816FF">
        <w:rPr>
          <w:szCs w:val="20"/>
        </w:rPr>
        <w:t>Smlouvy</w:t>
      </w:r>
      <w:r w:rsidRPr="00B816FF">
        <w:rPr>
          <w:szCs w:val="20"/>
        </w:rPr>
        <w:t>, není dotčeno vzájemné plnění, pokud bylo řádně poskytnuto</w:t>
      </w:r>
      <w:r w:rsidR="009C4705" w:rsidRPr="00B816FF">
        <w:rPr>
          <w:szCs w:val="20"/>
        </w:rPr>
        <w:t>,</w:t>
      </w:r>
      <w:r w:rsidRPr="00B816FF">
        <w:rPr>
          <w:szCs w:val="20"/>
        </w:rPr>
        <w:t xml:space="preserve"> ani práva a nároky z takových plnění vyplývající. Bez ohledu na jiná ustanovení této </w:t>
      </w:r>
      <w:r w:rsidR="00C44675" w:rsidRPr="00B816FF">
        <w:rPr>
          <w:szCs w:val="20"/>
        </w:rPr>
        <w:t>Smlouvy</w:t>
      </w:r>
      <w:r w:rsidRPr="00B816FF">
        <w:rPr>
          <w:szCs w:val="20"/>
        </w:rPr>
        <w:t xml:space="preserve">, v případě, kdy by Objednatel odstoupil od </w:t>
      </w:r>
      <w:r w:rsidR="00C44675" w:rsidRPr="00B816FF">
        <w:rPr>
          <w:szCs w:val="20"/>
        </w:rPr>
        <w:t>Smlouvy</w:t>
      </w:r>
      <w:r w:rsidRPr="00B816FF">
        <w:rPr>
          <w:szCs w:val="20"/>
        </w:rPr>
        <w:t xml:space="preserve"> z důvodu takového porušení smluvní povinnosti Poskytovatele, že se plnění Poskytovatele stalo pro Objednatele nepotřebným či nebylo řádně poskytnuto, bude toto plnění Poskytovateli vráceno a</w:t>
      </w:r>
      <w:r w:rsidR="00BD7F4B" w:rsidRPr="00B816FF">
        <w:rPr>
          <w:szCs w:val="20"/>
        </w:rPr>
        <w:t> </w:t>
      </w:r>
      <w:r w:rsidRPr="00B816FF">
        <w:rPr>
          <w:szCs w:val="20"/>
        </w:rPr>
        <w:t>ten bude povinen vrátit Objednateli zaplacenou Cenu za příslušné plnění, byla-li již uhrazena.</w:t>
      </w:r>
      <w:bookmarkEnd w:id="724"/>
      <w:r w:rsidR="00CF30DA" w:rsidRPr="00B816FF">
        <w:rPr>
          <w:szCs w:val="20"/>
        </w:rPr>
        <w:t xml:space="preserve"> </w:t>
      </w:r>
    </w:p>
    <w:p w14:paraId="2571FCBC" w14:textId="7B5D580B" w:rsidR="00D330EE" w:rsidRPr="00B816FF" w:rsidRDefault="00D330EE" w:rsidP="00F338C5">
      <w:pPr>
        <w:pStyle w:val="MSlnek"/>
        <w:spacing w:line="280" w:lineRule="atLeast"/>
        <w:rPr>
          <w:szCs w:val="20"/>
        </w:rPr>
      </w:pPr>
      <w:bookmarkStart w:id="725" w:name="_Ref516577784"/>
      <w:bookmarkStart w:id="726" w:name="_Toc190872110"/>
      <w:r w:rsidRPr="00B816FF">
        <w:rPr>
          <w:szCs w:val="20"/>
        </w:rPr>
        <w:lastRenderedPageBreak/>
        <w:t xml:space="preserve">Poskytovatel se zavazuje nejpozději devadesát (90) dnů před uplynutím sjednané doby trvání této </w:t>
      </w:r>
      <w:r w:rsidR="00C44675" w:rsidRPr="00B816FF">
        <w:rPr>
          <w:szCs w:val="20"/>
        </w:rPr>
        <w:t>Smlouvy</w:t>
      </w:r>
      <w:r w:rsidRPr="00B816FF">
        <w:rPr>
          <w:szCs w:val="20"/>
        </w:rPr>
        <w:t xml:space="preserve">, nebo do třiceti (30) dnů před předčasným ukončením smluvního závazkového vztahu založeného </w:t>
      </w:r>
      <w:r w:rsidR="007A5FF0">
        <w:rPr>
          <w:szCs w:val="20"/>
        </w:rPr>
        <w:t>S</w:t>
      </w:r>
      <w:r w:rsidRPr="00B816FF">
        <w:rPr>
          <w:szCs w:val="20"/>
        </w:rPr>
        <w:t xml:space="preserve">mlouvou, není-li ani jedno z předchozích objektivně možné (například z důvodu, že tento okamžik není předem znám), pak nejpozději do deseti (10) dnů od zániku smluvního vztahu založeného touto </w:t>
      </w:r>
      <w:r w:rsidR="00796F6A" w:rsidRPr="00B816FF">
        <w:rPr>
          <w:szCs w:val="20"/>
        </w:rPr>
        <w:t>S</w:t>
      </w:r>
      <w:r w:rsidRPr="00B816FF">
        <w:rPr>
          <w:szCs w:val="20"/>
        </w:rPr>
        <w:t>mlouvou</w:t>
      </w:r>
      <w:r w:rsidR="004D3932" w:rsidRPr="00B816FF">
        <w:rPr>
          <w:szCs w:val="20"/>
        </w:rPr>
        <w:t>, připravit a předat Objednateli</w:t>
      </w:r>
      <w:r w:rsidRPr="00B816FF">
        <w:rPr>
          <w:szCs w:val="20"/>
        </w:rPr>
        <w:t>:</w:t>
      </w:r>
      <w:bookmarkEnd w:id="725"/>
      <w:bookmarkEnd w:id="726"/>
    </w:p>
    <w:p w14:paraId="20F988D9" w14:textId="175CAD9A" w:rsidR="00D330EE" w:rsidRPr="00B816FF" w:rsidRDefault="00D330EE" w:rsidP="002722F8">
      <w:pPr>
        <w:pStyle w:val="MSPododstavec"/>
        <w:spacing w:line="280" w:lineRule="atLeast"/>
        <w:ind w:left="1560" w:hanging="426"/>
        <w:rPr>
          <w:szCs w:val="20"/>
        </w:rPr>
      </w:pPr>
      <w:r w:rsidRPr="00AE2CD7">
        <w:t xml:space="preserve">aktualizovanou Dokumentaci; </w:t>
      </w:r>
    </w:p>
    <w:p w14:paraId="2003AA6D" w14:textId="6FDFA0B7" w:rsidR="004F2628" w:rsidRPr="00AE2CD7" w:rsidRDefault="004F2628" w:rsidP="002722F8">
      <w:pPr>
        <w:pStyle w:val="MSPododstavec"/>
        <w:spacing w:line="280" w:lineRule="atLeast"/>
        <w:ind w:left="1560" w:hanging="426"/>
      </w:pPr>
      <w:r w:rsidRPr="00AE2CD7">
        <w:t xml:space="preserve">úplný a aktuální Zdrojový kód viz Článek </w:t>
      </w:r>
      <w:r w:rsidRPr="00AE2CD7">
        <w:fldChar w:fldCharType="begin"/>
      </w:r>
      <w:r w:rsidRPr="00AE2CD7">
        <w:instrText xml:space="preserve"> REF _Ref532815582 \r \h </w:instrText>
      </w:r>
      <w:r w:rsidR="0056038E" w:rsidRPr="00AE2CD7">
        <w:instrText xml:space="preserve"> \* MERGEFORMAT </w:instrText>
      </w:r>
      <w:r w:rsidRPr="00AE2CD7">
        <w:fldChar w:fldCharType="separate"/>
      </w:r>
      <w:r w:rsidR="008E4817">
        <w:t>15.3</w:t>
      </w:r>
      <w:r w:rsidRPr="00AE2CD7">
        <w:fldChar w:fldCharType="end"/>
      </w:r>
      <w:r w:rsidRPr="00AE2CD7">
        <w:t>;</w:t>
      </w:r>
    </w:p>
    <w:p w14:paraId="47ADD6E9" w14:textId="77777777" w:rsidR="00D330EE" w:rsidRPr="00B816FF" w:rsidRDefault="00D330EE" w:rsidP="002722F8">
      <w:pPr>
        <w:pStyle w:val="MSPododstavec"/>
        <w:spacing w:line="280" w:lineRule="atLeast"/>
        <w:ind w:left="1560" w:hanging="426"/>
        <w:rPr>
          <w:szCs w:val="20"/>
        </w:rPr>
      </w:pPr>
      <w:r w:rsidRPr="00AE2CD7">
        <w:t>seznam platných administrátorských účtů k Systému a Standardnímu software, databázím a</w:t>
      </w:r>
      <w:r w:rsidR="009B2513" w:rsidRPr="00B816FF">
        <w:rPr>
          <w:szCs w:val="20"/>
        </w:rPr>
        <w:t> </w:t>
      </w:r>
      <w:r w:rsidRPr="00B816FF">
        <w:rPr>
          <w:szCs w:val="20"/>
        </w:rPr>
        <w:t>platných hesel k nim;</w:t>
      </w:r>
      <w:r w:rsidR="00066333" w:rsidRPr="00B816FF">
        <w:rPr>
          <w:szCs w:val="20"/>
        </w:rPr>
        <w:t xml:space="preserve"> </w:t>
      </w:r>
    </w:p>
    <w:p w14:paraId="731A9523" w14:textId="77777777" w:rsidR="00D330EE" w:rsidRPr="00B816FF" w:rsidRDefault="00D330EE" w:rsidP="002722F8">
      <w:pPr>
        <w:pStyle w:val="MSPododstavec"/>
        <w:spacing w:line="280" w:lineRule="atLeast"/>
        <w:ind w:left="1560" w:hanging="426"/>
        <w:rPr>
          <w:szCs w:val="20"/>
        </w:rPr>
      </w:pPr>
      <w:r w:rsidRPr="00AE2CD7">
        <w:t xml:space="preserve">úplnou knowledge base týkající se poskytování Služeb (vč. popisu uzavřených požadavků v </w:t>
      </w:r>
      <w:r w:rsidR="006E79EE" w:rsidRPr="00B816FF">
        <w:rPr>
          <w:szCs w:val="20"/>
        </w:rPr>
        <w:t>Service Desk</w:t>
      </w:r>
      <w:r w:rsidRPr="00B816FF">
        <w:rPr>
          <w:szCs w:val="20"/>
        </w:rPr>
        <w:t>u);</w:t>
      </w:r>
    </w:p>
    <w:p w14:paraId="5DD86084" w14:textId="77777777" w:rsidR="00D330EE" w:rsidRPr="00B816FF" w:rsidRDefault="00D330EE" w:rsidP="002722F8">
      <w:pPr>
        <w:pStyle w:val="MSPododstavec"/>
        <w:spacing w:line="280" w:lineRule="atLeast"/>
        <w:ind w:left="1560" w:hanging="426"/>
        <w:rPr>
          <w:szCs w:val="20"/>
        </w:rPr>
      </w:pPr>
      <w:r w:rsidRPr="00AE2CD7">
        <w:t>aktuální seznam standardních provozních úkonů pro údržbu Systému;</w:t>
      </w:r>
    </w:p>
    <w:p w14:paraId="5D138A61" w14:textId="10097619" w:rsidR="00D330EE" w:rsidRPr="00B816FF" w:rsidRDefault="00D330EE" w:rsidP="002722F8">
      <w:pPr>
        <w:pStyle w:val="MSPododstavec"/>
        <w:spacing w:line="280" w:lineRule="atLeast"/>
        <w:ind w:left="1560" w:hanging="426"/>
        <w:rPr>
          <w:szCs w:val="20"/>
        </w:rPr>
      </w:pPr>
      <w:r w:rsidRPr="00AE2CD7">
        <w:t>veškerá jeho data, která má Poskytovatel ve svých systémech</w:t>
      </w:r>
      <w:r w:rsidR="00014B82" w:rsidRPr="00B816FF">
        <w:rPr>
          <w:szCs w:val="20"/>
        </w:rPr>
        <w:t>,</w:t>
      </w:r>
      <w:r w:rsidRPr="00B816FF">
        <w:rPr>
          <w:szCs w:val="20"/>
        </w:rPr>
        <w:t xml:space="preserve"> a</w:t>
      </w:r>
      <w:r w:rsidR="00C75342" w:rsidRPr="00B816FF">
        <w:rPr>
          <w:szCs w:val="20"/>
        </w:rPr>
        <w:t> </w:t>
      </w:r>
      <w:r w:rsidRPr="00B816FF">
        <w:rPr>
          <w:szCs w:val="20"/>
        </w:rPr>
        <w:t>taková data v</w:t>
      </w:r>
      <w:r w:rsidR="002722F8">
        <w:rPr>
          <w:szCs w:val="20"/>
        </w:rPr>
        <w:t> </w:t>
      </w:r>
      <w:r w:rsidRPr="00B816FF">
        <w:rPr>
          <w:szCs w:val="20"/>
        </w:rPr>
        <w:t>takových systémech smazat</w:t>
      </w:r>
      <w:r w:rsidR="00014B82" w:rsidRPr="00B816FF">
        <w:rPr>
          <w:szCs w:val="20"/>
        </w:rPr>
        <w:t xml:space="preserve"> nejpozději do pěti (5) dnů od ukončení </w:t>
      </w:r>
      <w:r w:rsidR="00C44675" w:rsidRPr="00B816FF">
        <w:rPr>
          <w:szCs w:val="20"/>
        </w:rPr>
        <w:t>Smlouvy</w:t>
      </w:r>
      <w:r w:rsidRPr="00B816FF">
        <w:rPr>
          <w:szCs w:val="20"/>
        </w:rPr>
        <w:t>;</w:t>
      </w:r>
    </w:p>
    <w:p w14:paraId="51B09EB4" w14:textId="6DE684A0" w:rsidR="00D330EE" w:rsidRPr="00B816FF" w:rsidRDefault="00D330EE" w:rsidP="002722F8">
      <w:pPr>
        <w:pStyle w:val="MSPododstavec"/>
        <w:spacing w:line="280" w:lineRule="atLeast"/>
        <w:ind w:left="1560" w:hanging="426"/>
        <w:rPr>
          <w:szCs w:val="20"/>
        </w:rPr>
      </w:pPr>
      <w:r w:rsidRPr="00AE2CD7">
        <w:t xml:space="preserve">soupis nedokončených Servisních zásahů k (předpokládanému) dni zániku smluvního závazkového vztahu založeného </w:t>
      </w:r>
      <w:r w:rsidR="007A5FF0">
        <w:rPr>
          <w:szCs w:val="20"/>
        </w:rPr>
        <w:t>S</w:t>
      </w:r>
      <w:r w:rsidRPr="00B816FF">
        <w:rPr>
          <w:szCs w:val="20"/>
        </w:rPr>
        <w:t>mlouvou a návrh postupu potřebného pro jejich dokončení;</w:t>
      </w:r>
      <w:r w:rsidR="005347FC" w:rsidRPr="00B816FF">
        <w:rPr>
          <w:szCs w:val="20"/>
        </w:rPr>
        <w:t xml:space="preserve"> a</w:t>
      </w:r>
    </w:p>
    <w:p w14:paraId="7FC535B4" w14:textId="26AF4752" w:rsidR="00D330EE" w:rsidRPr="00B816FF" w:rsidRDefault="00D330EE" w:rsidP="002722F8">
      <w:pPr>
        <w:pStyle w:val="MSPododstavec"/>
        <w:spacing w:line="280" w:lineRule="atLeast"/>
        <w:ind w:left="1560" w:hanging="426"/>
        <w:rPr>
          <w:szCs w:val="20"/>
        </w:rPr>
      </w:pPr>
      <w:r w:rsidRPr="00AE2CD7">
        <w:t xml:space="preserve">vypracovanou kalkulaci finanční hodnoty provedeného plnění a návrh finančního vypořádání, zejména s přihlédnutím k okamžiku zániku smluvního závazkového vztahu založeného </w:t>
      </w:r>
      <w:r w:rsidR="007A5FF0">
        <w:rPr>
          <w:szCs w:val="20"/>
        </w:rPr>
        <w:t>S</w:t>
      </w:r>
      <w:r w:rsidRPr="00B816FF">
        <w:rPr>
          <w:szCs w:val="20"/>
        </w:rPr>
        <w:t>mlouvou a k</w:t>
      </w:r>
      <w:r w:rsidR="005960E1" w:rsidRPr="00B816FF">
        <w:rPr>
          <w:szCs w:val="20"/>
        </w:rPr>
        <w:t> Souhrnným m</w:t>
      </w:r>
      <w:r w:rsidRPr="00B816FF">
        <w:rPr>
          <w:szCs w:val="20"/>
        </w:rPr>
        <w:t>ěsíčním výkazům předcházejícím zániku smluvního závazkového vztahu.</w:t>
      </w:r>
    </w:p>
    <w:p w14:paraId="4BAA442F" w14:textId="0C784F53" w:rsidR="00D330EE" w:rsidRPr="00B816FF" w:rsidRDefault="006A1D12" w:rsidP="00F338C5">
      <w:pPr>
        <w:pStyle w:val="MSlnek"/>
        <w:spacing w:line="280" w:lineRule="atLeast"/>
        <w:rPr>
          <w:szCs w:val="20"/>
        </w:rPr>
      </w:pPr>
      <w:bookmarkStart w:id="727" w:name="_Toc190872111"/>
      <w:r w:rsidRPr="00B816FF">
        <w:rPr>
          <w:szCs w:val="20"/>
        </w:rPr>
        <w:t>Jsou-li</w:t>
      </w:r>
      <w:r w:rsidR="00D330EE" w:rsidRPr="00B816FF">
        <w:rPr>
          <w:szCs w:val="20"/>
        </w:rPr>
        <w:t xml:space="preserve"> povinnosti uvedené v </w:t>
      </w:r>
      <w:r w:rsidR="00065744" w:rsidRPr="00AE2CD7">
        <w:rPr>
          <w:szCs w:val="20"/>
        </w:rPr>
        <w:t>odst.</w:t>
      </w:r>
      <w:r w:rsidR="00D330EE" w:rsidRPr="00B816FF">
        <w:rPr>
          <w:szCs w:val="20"/>
        </w:rPr>
        <w:t xml:space="preserve"> </w:t>
      </w:r>
      <w:r w:rsidR="00D330EE" w:rsidRPr="00B816FF">
        <w:rPr>
          <w:szCs w:val="20"/>
        </w:rPr>
        <w:fldChar w:fldCharType="begin"/>
      </w:r>
      <w:r w:rsidR="00D330EE" w:rsidRPr="00B816FF">
        <w:rPr>
          <w:szCs w:val="20"/>
        </w:rPr>
        <w:instrText xml:space="preserve"> REF _Ref516577784 \r \h </w:instrText>
      </w:r>
      <w:r w:rsidR="0056038E" w:rsidRPr="00B816FF">
        <w:rPr>
          <w:szCs w:val="20"/>
        </w:rPr>
        <w:instrText xml:space="preserve"> \* MERGEFORMAT </w:instrText>
      </w:r>
      <w:r w:rsidR="00D330EE" w:rsidRPr="00B816FF">
        <w:rPr>
          <w:szCs w:val="20"/>
        </w:rPr>
      </w:r>
      <w:r w:rsidR="00D330EE" w:rsidRPr="00B816FF">
        <w:rPr>
          <w:szCs w:val="20"/>
        </w:rPr>
        <w:fldChar w:fldCharType="separate"/>
      </w:r>
      <w:r w:rsidR="008E4817">
        <w:rPr>
          <w:szCs w:val="20"/>
        </w:rPr>
        <w:t>25.2</w:t>
      </w:r>
      <w:r w:rsidR="00D330EE" w:rsidRPr="00B816FF">
        <w:rPr>
          <w:szCs w:val="20"/>
        </w:rPr>
        <w:fldChar w:fldCharType="end"/>
      </w:r>
      <w:r w:rsidR="00D330EE" w:rsidRPr="00B816FF">
        <w:rPr>
          <w:szCs w:val="20"/>
        </w:rPr>
        <w:t xml:space="preserve"> splněny před okamžikem zániku smluvního závazkového vztahu založeného touto </w:t>
      </w:r>
      <w:r w:rsidR="007A5FF0">
        <w:rPr>
          <w:szCs w:val="20"/>
        </w:rPr>
        <w:t>S</w:t>
      </w:r>
      <w:r w:rsidR="00D330EE" w:rsidRPr="00B816FF">
        <w:rPr>
          <w:szCs w:val="20"/>
        </w:rPr>
        <w:t xml:space="preserve">mlouvou a následně dojde ke změnám, které ovlivňují výstupy těchto povinnosti, je Poskytovatel povinen splnit dotčené povinnosti dle </w:t>
      </w:r>
      <w:r w:rsidR="00065744" w:rsidRPr="00AE2CD7">
        <w:rPr>
          <w:szCs w:val="20"/>
        </w:rPr>
        <w:t>odst.</w:t>
      </w:r>
      <w:r w:rsidR="00D330EE" w:rsidRPr="00B816FF">
        <w:rPr>
          <w:szCs w:val="20"/>
        </w:rPr>
        <w:t xml:space="preserve"> </w:t>
      </w:r>
      <w:r w:rsidR="00D330EE" w:rsidRPr="00B816FF">
        <w:rPr>
          <w:szCs w:val="20"/>
        </w:rPr>
        <w:fldChar w:fldCharType="begin"/>
      </w:r>
      <w:r w:rsidR="00D330EE" w:rsidRPr="00B816FF">
        <w:rPr>
          <w:szCs w:val="20"/>
        </w:rPr>
        <w:instrText xml:space="preserve"> REF _Ref516577784 \r \h </w:instrText>
      </w:r>
      <w:r w:rsidR="0056038E" w:rsidRPr="00B816FF">
        <w:rPr>
          <w:szCs w:val="20"/>
        </w:rPr>
        <w:instrText xml:space="preserve"> \* MERGEFORMAT </w:instrText>
      </w:r>
      <w:r w:rsidR="00D330EE" w:rsidRPr="00B816FF">
        <w:rPr>
          <w:szCs w:val="20"/>
        </w:rPr>
      </w:r>
      <w:r w:rsidR="00D330EE" w:rsidRPr="00B816FF">
        <w:rPr>
          <w:szCs w:val="20"/>
        </w:rPr>
        <w:fldChar w:fldCharType="separate"/>
      </w:r>
      <w:r w:rsidR="008E4817">
        <w:rPr>
          <w:szCs w:val="20"/>
        </w:rPr>
        <w:t>25.2</w:t>
      </w:r>
      <w:r w:rsidR="00D330EE" w:rsidRPr="00B816FF">
        <w:rPr>
          <w:szCs w:val="20"/>
        </w:rPr>
        <w:fldChar w:fldCharType="end"/>
      </w:r>
      <w:r w:rsidR="00D330EE" w:rsidRPr="00B816FF">
        <w:rPr>
          <w:szCs w:val="20"/>
        </w:rPr>
        <w:t xml:space="preserve"> do deseti (10) dnů od zániku smluvního vztahu založeného touto </w:t>
      </w:r>
      <w:r w:rsidR="007A5FF0">
        <w:rPr>
          <w:szCs w:val="20"/>
        </w:rPr>
        <w:t>S</w:t>
      </w:r>
      <w:r w:rsidR="00D330EE" w:rsidRPr="00B816FF">
        <w:rPr>
          <w:szCs w:val="20"/>
        </w:rPr>
        <w:t>mlouvou.</w:t>
      </w:r>
      <w:bookmarkEnd w:id="727"/>
    </w:p>
    <w:p w14:paraId="5E069A69" w14:textId="3FB70854" w:rsidR="00D330EE" w:rsidRPr="00B816FF" w:rsidRDefault="00D330EE" w:rsidP="00F338C5">
      <w:pPr>
        <w:pStyle w:val="MSlnek"/>
        <w:spacing w:line="280" w:lineRule="atLeast"/>
        <w:rPr>
          <w:szCs w:val="20"/>
        </w:rPr>
      </w:pPr>
      <w:bookmarkStart w:id="728" w:name="_Ref516577884"/>
      <w:bookmarkStart w:id="729" w:name="_Toc190872112"/>
      <w:r w:rsidRPr="00B816FF">
        <w:rPr>
          <w:szCs w:val="20"/>
        </w:rPr>
        <w:t xml:space="preserve">Ustanovení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_Ref516577784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25.2</w:t>
      </w:r>
      <w:r w:rsidRPr="00B816FF">
        <w:rPr>
          <w:szCs w:val="20"/>
        </w:rPr>
        <w:fldChar w:fldCharType="end"/>
      </w:r>
      <w:r w:rsidRPr="00B816FF">
        <w:rPr>
          <w:szCs w:val="20"/>
        </w:rPr>
        <w:t xml:space="preserve"> se uplatní obdobně i v případě zániku smluvního závazkového vztahu založeného touto </w:t>
      </w:r>
      <w:r w:rsidR="007A5FF0">
        <w:rPr>
          <w:szCs w:val="20"/>
        </w:rPr>
        <w:t>S</w:t>
      </w:r>
      <w:r w:rsidRPr="00B816FF">
        <w:rPr>
          <w:szCs w:val="20"/>
        </w:rPr>
        <w:t>mlouvou pouze v jeho části, a to vždy ve vztahu k zanikající části</w:t>
      </w:r>
      <w:r w:rsidR="00CF5412" w:rsidRPr="00B816FF">
        <w:rPr>
          <w:szCs w:val="20"/>
        </w:rPr>
        <w:t>, a </w:t>
      </w:r>
      <w:r w:rsidR="00591C59" w:rsidRPr="00B816FF">
        <w:rPr>
          <w:szCs w:val="20"/>
        </w:rPr>
        <w:t>přiměřeně v případě zániku Dílčí smlouvy</w:t>
      </w:r>
      <w:r w:rsidRPr="00B816FF">
        <w:rPr>
          <w:szCs w:val="20"/>
        </w:rPr>
        <w:t>.</w:t>
      </w:r>
      <w:bookmarkEnd w:id="728"/>
      <w:bookmarkEnd w:id="729"/>
    </w:p>
    <w:p w14:paraId="3E5E9818" w14:textId="26D0C363" w:rsidR="006F0CD3" w:rsidRPr="00B816FF" w:rsidRDefault="00D330EE" w:rsidP="00F338C5">
      <w:pPr>
        <w:pStyle w:val="MSlnek"/>
        <w:spacing w:line="280" w:lineRule="atLeast"/>
        <w:rPr>
          <w:szCs w:val="20"/>
        </w:rPr>
      </w:pPr>
      <w:bookmarkStart w:id="730" w:name="_Toc190872113"/>
      <w:r w:rsidRPr="00B816FF">
        <w:rPr>
          <w:szCs w:val="20"/>
        </w:rPr>
        <w:t xml:space="preserve">Poskytovatel bere na vědomí, že v případě neposkytnutí součinnosti dle </w:t>
      </w:r>
      <w:r w:rsidR="00340040" w:rsidRPr="00AE2CD7">
        <w:rPr>
          <w:szCs w:val="20"/>
        </w:rPr>
        <w:t>odst.</w:t>
      </w:r>
      <w:r w:rsidRPr="00B816FF">
        <w:rPr>
          <w:szCs w:val="20"/>
        </w:rPr>
        <w:t xml:space="preserve"> </w:t>
      </w:r>
      <w:r w:rsidRPr="00B816FF">
        <w:rPr>
          <w:szCs w:val="20"/>
        </w:rPr>
        <w:fldChar w:fldCharType="begin"/>
      </w:r>
      <w:r w:rsidRPr="00B816FF">
        <w:rPr>
          <w:szCs w:val="20"/>
        </w:rPr>
        <w:instrText xml:space="preserve"> REF _Ref516577784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25.2</w:t>
      </w:r>
      <w:r w:rsidRPr="00B816FF">
        <w:rPr>
          <w:szCs w:val="20"/>
        </w:rPr>
        <w:fldChar w:fldCharType="end"/>
      </w:r>
      <w:r w:rsidRPr="00B816FF">
        <w:rPr>
          <w:szCs w:val="20"/>
        </w:rPr>
        <w:t xml:space="preserve"> až </w:t>
      </w:r>
      <w:r w:rsidRPr="00B816FF">
        <w:rPr>
          <w:szCs w:val="20"/>
        </w:rPr>
        <w:fldChar w:fldCharType="begin"/>
      </w:r>
      <w:r w:rsidRPr="00B816FF">
        <w:rPr>
          <w:szCs w:val="20"/>
        </w:rPr>
        <w:instrText xml:space="preserve"> REF _Ref516577884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25.4</w:t>
      </w:r>
      <w:r w:rsidRPr="00B816FF">
        <w:rPr>
          <w:szCs w:val="20"/>
        </w:rPr>
        <w:fldChar w:fldCharType="end"/>
      </w:r>
      <w:r w:rsidRPr="00B816FF">
        <w:rPr>
          <w:szCs w:val="20"/>
        </w:rPr>
        <w:t xml:space="preserve"> může Objednateli vzniknout újma z důvodu nemožnosti nebo ztížené možnosti předat poskytování Služeb nebo služeb podobných</w:t>
      </w:r>
      <w:r w:rsidR="009C79E3">
        <w:rPr>
          <w:szCs w:val="20"/>
        </w:rPr>
        <w:t xml:space="preserve"> </w:t>
      </w:r>
      <w:r w:rsidRPr="00B816FF">
        <w:rPr>
          <w:szCs w:val="20"/>
        </w:rPr>
        <w:t>Službám</w:t>
      </w:r>
      <w:r w:rsidR="006B6195" w:rsidRPr="00B816FF">
        <w:rPr>
          <w:szCs w:val="20"/>
        </w:rPr>
        <w:t>,</w:t>
      </w:r>
      <w:r w:rsidRPr="00B816FF">
        <w:rPr>
          <w:szCs w:val="20"/>
        </w:rPr>
        <w:t xml:space="preserve"> či s nimi jinak spojených novému poskytovateli či poskytovat je sám.</w:t>
      </w:r>
      <w:bookmarkEnd w:id="730"/>
    </w:p>
    <w:p w14:paraId="4DFDA46A" w14:textId="05FAB765" w:rsidR="00157CC7" w:rsidRPr="00B816FF" w:rsidRDefault="00434E55" w:rsidP="002722F8">
      <w:pPr>
        <w:pStyle w:val="MSNadpis1"/>
        <w:spacing w:before="360" w:line="280" w:lineRule="atLeast"/>
        <w:rPr>
          <w:b w:val="0"/>
          <w:bCs w:val="0"/>
        </w:rPr>
      </w:pPr>
      <w:bookmarkStart w:id="731" w:name="_Toc532815647"/>
      <w:bookmarkStart w:id="732" w:name="_Ref532914541"/>
      <w:bookmarkStart w:id="733" w:name="_Ref532914639"/>
      <w:bookmarkStart w:id="734" w:name="_Ref532914833"/>
      <w:bookmarkStart w:id="735" w:name="_Ref532915033"/>
      <w:bookmarkStart w:id="736" w:name="_Toc51336303"/>
      <w:bookmarkStart w:id="737" w:name="_Toc56623861"/>
      <w:bookmarkStart w:id="738" w:name="_Toc56703409"/>
      <w:bookmarkStart w:id="739" w:name="_Toc190872114"/>
      <w:bookmarkStart w:id="740" w:name="_Toc215557202"/>
      <w:bookmarkStart w:id="741" w:name="_Ref516576485"/>
      <w:r w:rsidRPr="00AE2CD7">
        <w:rPr>
          <w:szCs w:val="20"/>
        </w:rPr>
        <w:t>ZMĚNY SMLOUVY A ZMĚNOVÉ ŘÍZENÍ</w:t>
      </w:r>
      <w:bookmarkEnd w:id="731"/>
      <w:bookmarkEnd w:id="732"/>
      <w:bookmarkEnd w:id="733"/>
      <w:bookmarkEnd w:id="734"/>
      <w:bookmarkEnd w:id="735"/>
      <w:bookmarkEnd w:id="736"/>
      <w:bookmarkEnd w:id="737"/>
      <w:bookmarkEnd w:id="738"/>
      <w:bookmarkEnd w:id="739"/>
      <w:bookmarkEnd w:id="740"/>
    </w:p>
    <w:p w14:paraId="42CC97C4" w14:textId="046CF653" w:rsidR="009F7263" w:rsidRPr="00B816FF" w:rsidRDefault="009F7263" w:rsidP="00F338C5">
      <w:pPr>
        <w:pStyle w:val="MSlnek"/>
        <w:spacing w:line="280" w:lineRule="atLeast"/>
        <w:rPr>
          <w:szCs w:val="20"/>
        </w:rPr>
      </w:pPr>
      <w:bookmarkStart w:id="742" w:name="_Toc190872115"/>
      <w:r w:rsidRPr="00B816FF">
        <w:rPr>
          <w:szCs w:val="20"/>
        </w:rPr>
        <w:t xml:space="preserve">Není-li v této </w:t>
      </w:r>
      <w:r w:rsidR="007A5FF0">
        <w:rPr>
          <w:szCs w:val="20"/>
        </w:rPr>
        <w:t>S</w:t>
      </w:r>
      <w:r w:rsidRPr="00B816FF">
        <w:rPr>
          <w:szCs w:val="20"/>
        </w:rPr>
        <w:t xml:space="preserve">mlouvě a jejích Přílohách stanoveno jinak, může být tato </w:t>
      </w:r>
      <w:r w:rsidR="007A5FF0">
        <w:rPr>
          <w:szCs w:val="20"/>
        </w:rPr>
        <w:t>S</w:t>
      </w:r>
      <w:r w:rsidRPr="00B816FF">
        <w:rPr>
          <w:szCs w:val="20"/>
        </w:rPr>
        <w:t>mlouva měněna nebo zrušena pouze v</w:t>
      </w:r>
      <w:r w:rsidR="0038602E" w:rsidRPr="00B816FF">
        <w:rPr>
          <w:szCs w:val="20"/>
        </w:rPr>
        <w:t xml:space="preserve"> písemné </w:t>
      </w:r>
      <w:r w:rsidR="003462CA" w:rsidRPr="00B816FF">
        <w:rPr>
          <w:szCs w:val="20"/>
        </w:rPr>
        <w:t>formě</w:t>
      </w:r>
      <w:r w:rsidRPr="00B816FF">
        <w:rPr>
          <w:szCs w:val="20"/>
        </w:rPr>
        <w:t xml:space="preserve">, a to v případě změn </w:t>
      </w:r>
      <w:r w:rsidR="00C44675" w:rsidRPr="00B816FF">
        <w:rPr>
          <w:szCs w:val="20"/>
        </w:rPr>
        <w:t>Smlouvy</w:t>
      </w:r>
      <w:r w:rsidRPr="00B816FF">
        <w:rPr>
          <w:szCs w:val="20"/>
        </w:rPr>
        <w:t xml:space="preserve"> číslovanými dodatky, které musí být podepsány oběma S</w:t>
      </w:r>
      <w:r w:rsidR="00A3004C" w:rsidRPr="00B816FF">
        <w:rPr>
          <w:szCs w:val="20"/>
        </w:rPr>
        <w:t>tranami a uzavřeny v souladu se </w:t>
      </w:r>
      <w:r w:rsidRPr="00B816FF">
        <w:rPr>
          <w:szCs w:val="20"/>
        </w:rPr>
        <w:t>ZZVZ.</w:t>
      </w:r>
      <w:bookmarkEnd w:id="742"/>
      <w:r w:rsidRPr="00B816FF">
        <w:rPr>
          <w:szCs w:val="20"/>
        </w:rPr>
        <w:t xml:space="preserve"> </w:t>
      </w:r>
    </w:p>
    <w:p w14:paraId="3DE71A30" w14:textId="4629F78F" w:rsidR="009F7263" w:rsidRPr="00B816FF" w:rsidRDefault="009F7263" w:rsidP="00F338C5">
      <w:pPr>
        <w:pStyle w:val="MSlnek"/>
        <w:spacing w:line="280" w:lineRule="atLeast"/>
        <w:rPr>
          <w:szCs w:val="20"/>
        </w:rPr>
      </w:pPr>
      <w:bookmarkStart w:id="743" w:name="_Ref516735464"/>
      <w:bookmarkStart w:id="744" w:name="_Toc190872116"/>
      <w:r w:rsidRPr="00B816FF">
        <w:rPr>
          <w:szCs w:val="20"/>
        </w:rPr>
        <w:t xml:space="preserve">V průběhu doby trvání této </w:t>
      </w:r>
      <w:r w:rsidR="00C44675" w:rsidRPr="00B816FF">
        <w:rPr>
          <w:szCs w:val="20"/>
        </w:rPr>
        <w:t>Smlouvy</w:t>
      </w:r>
      <w:r w:rsidR="00833069" w:rsidRPr="00B816FF">
        <w:rPr>
          <w:szCs w:val="20"/>
        </w:rPr>
        <w:t xml:space="preserve"> </w:t>
      </w:r>
      <w:r w:rsidRPr="00B816FF">
        <w:rPr>
          <w:szCs w:val="20"/>
        </w:rPr>
        <w:t>je každá ze Stran oprávněna navrhnout druhé Straně změnu rozsahu Služeb. V takovém případě proběhne Řízen</w:t>
      </w:r>
      <w:r w:rsidR="00A3004C" w:rsidRPr="00B816FF">
        <w:rPr>
          <w:szCs w:val="20"/>
        </w:rPr>
        <w:t xml:space="preserve">í o změně rozsahu </w:t>
      </w:r>
      <w:r w:rsidR="00552119" w:rsidRPr="00B816FF">
        <w:rPr>
          <w:szCs w:val="20"/>
        </w:rPr>
        <w:t>služeb</w:t>
      </w:r>
      <w:r w:rsidR="00A3004C" w:rsidRPr="00B816FF">
        <w:rPr>
          <w:szCs w:val="20"/>
        </w:rPr>
        <w:t>, které </w:t>
      </w:r>
      <w:r w:rsidRPr="00B816FF">
        <w:rPr>
          <w:szCs w:val="20"/>
        </w:rPr>
        <w:t xml:space="preserve">představuje postup Stran pro změnu rozsahu poskytovaných Služeb na základě </w:t>
      </w:r>
      <w:r w:rsidR="00C44675" w:rsidRPr="00B816FF">
        <w:rPr>
          <w:szCs w:val="20"/>
        </w:rPr>
        <w:t>Smlouvy</w:t>
      </w:r>
      <w:r w:rsidR="00833069" w:rsidRPr="00B816FF">
        <w:rPr>
          <w:szCs w:val="20"/>
        </w:rPr>
        <w:t xml:space="preserve"> </w:t>
      </w:r>
      <w:r w:rsidRPr="00B816FF">
        <w:rPr>
          <w:szCs w:val="20"/>
        </w:rPr>
        <w:t xml:space="preserve">anebo Dílčích smluv. Průběh Řízení o změně rozsahu </w:t>
      </w:r>
      <w:r w:rsidR="00552119" w:rsidRPr="00B816FF">
        <w:rPr>
          <w:szCs w:val="20"/>
        </w:rPr>
        <w:t xml:space="preserve">služeb </w:t>
      </w:r>
      <w:r w:rsidRPr="00B816FF">
        <w:rPr>
          <w:szCs w:val="20"/>
        </w:rPr>
        <w:t>je blíže popsán a řídí</w:t>
      </w:r>
      <w:r w:rsidR="00A3004C" w:rsidRPr="00B816FF">
        <w:rPr>
          <w:szCs w:val="20"/>
        </w:rPr>
        <w:t xml:space="preserve"> </w:t>
      </w:r>
      <w:r w:rsidR="00A3004C" w:rsidRPr="00B816FF">
        <w:rPr>
          <w:szCs w:val="20"/>
        </w:rPr>
        <w:lastRenderedPageBreak/>
        <w:t>se </w:t>
      </w:r>
      <w:r w:rsidRPr="00B816FF">
        <w:rPr>
          <w:szCs w:val="20"/>
        </w:rPr>
        <w:t>podmínkami uvedenými v</w:t>
      </w:r>
      <w:r w:rsidR="00DE0A54" w:rsidRPr="00B816FF">
        <w:rPr>
          <w:szCs w:val="20"/>
        </w:rPr>
        <w:t xml:space="preserve"> </w:t>
      </w:r>
      <w:r w:rsidRPr="00B816FF">
        <w:rPr>
          <w:szCs w:val="20"/>
        </w:rPr>
        <w:t xml:space="preserve">Příloze č. </w:t>
      </w:r>
      <w:r w:rsidR="00F71DF5" w:rsidRPr="00B816FF">
        <w:rPr>
          <w:szCs w:val="20"/>
        </w:rPr>
        <w:t>8</w:t>
      </w:r>
      <w:r w:rsidRPr="00B816FF">
        <w:rPr>
          <w:szCs w:val="20"/>
        </w:rPr>
        <w:t xml:space="preserve"> [Projektové a </w:t>
      </w:r>
      <w:r w:rsidR="004F2628" w:rsidRPr="00B816FF">
        <w:rPr>
          <w:szCs w:val="20"/>
        </w:rPr>
        <w:t xml:space="preserve">změnové </w:t>
      </w:r>
      <w:r w:rsidRPr="00B816FF">
        <w:rPr>
          <w:szCs w:val="20"/>
        </w:rPr>
        <w:t>řízení].</w:t>
      </w:r>
      <w:bookmarkEnd w:id="743"/>
      <w:bookmarkEnd w:id="744"/>
      <w:r w:rsidRPr="00B816FF">
        <w:rPr>
          <w:szCs w:val="20"/>
        </w:rPr>
        <w:t xml:space="preserve"> </w:t>
      </w:r>
    </w:p>
    <w:p w14:paraId="65E47110" w14:textId="5023916F" w:rsidR="009F7263" w:rsidRPr="00B816FF" w:rsidRDefault="009F7263" w:rsidP="00F338C5">
      <w:pPr>
        <w:pStyle w:val="MSlnek"/>
        <w:spacing w:line="280" w:lineRule="atLeast"/>
        <w:rPr>
          <w:szCs w:val="20"/>
        </w:rPr>
      </w:pPr>
      <w:bookmarkStart w:id="745" w:name="_Toc190872117"/>
      <w:r w:rsidRPr="00B816FF">
        <w:rPr>
          <w:szCs w:val="20"/>
        </w:rPr>
        <w:t xml:space="preserve">V průběhu doby trvání této </w:t>
      </w:r>
      <w:r w:rsidR="00C44675" w:rsidRPr="00B816FF">
        <w:rPr>
          <w:szCs w:val="20"/>
        </w:rPr>
        <w:t>Smlouvy</w:t>
      </w:r>
      <w:r w:rsidRPr="00B816FF">
        <w:rPr>
          <w:szCs w:val="20"/>
        </w:rPr>
        <w:t xml:space="preserve"> je dále každá ze Stran oprávněna navrhnout druhé Straně změnu </w:t>
      </w:r>
      <w:r w:rsidR="00033581" w:rsidRPr="00B816FF">
        <w:rPr>
          <w:szCs w:val="20"/>
        </w:rPr>
        <w:t>Služeb</w:t>
      </w:r>
      <w:r w:rsidRPr="00B816FF">
        <w:rPr>
          <w:szCs w:val="20"/>
        </w:rPr>
        <w:t>. Navržené změny</w:t>
      </w:r>
      <w:r w:rsidR="00033581" w:rsidRPr="00B816FF">
        <w:rPr>
          <w:szCs w:val="20"/>
        </w:rPr>
        <w:t xml:space="preserve"> Služeb </w:t>
      </w:r>
      <w:r w:rsidRPr="00B816FF">
        <w:rPr>
          <w:szCs w:val="20"/>
        </w:rPr>
        <w:t>budou Stranami projednány v</w:t>
      </w:r>
      <w:r w:rsidR="00703ED6" w:rsidRPr="00B816FF">
        <w:rPr>
          <w:szCs w:val="20"/>
        </w:rPr>
        <w:t> </w:t>
      </w:r>
      <w:r w:rsidRPr="00B816FF">
        <w:rPr>
          <w:szCs w:val="20"/>
        </w:rPr>
        <w:t>souladu s</w:t>
      </w:r>
      <w:r w:rsidR="00AF0339" w:rsidRPr="00B816FF">
        <w:rPr>
          <w:szCs w:val="20"/>
        </w:rPr>
        <w:t> </w:t>
      </w:r>
      <w:r w:rsidR="00151318" w:rsidRPr="00B816FF">
        <w:rPr>
          <w:szCs w:val="20"/>
        </w:rPr>
        <w:t>Přílohou</w:t>
      </w:r>
      <w:r w:rsidRPr="00B816FF">
        <w:rPr>
          <w:szCs w:val="20"/>
        </w:rPr>
        <w:t xml:space="preserve"> č. </w:t>
      </w:r>
      <w:r w:rsidR="00F71DF5" w:rsidRPr="00B816FF">
        <w:rPr>
          <w:szCs w:val="20"/>
        </w:rPr>
        <w:t>8</w:t>
      </w:r>
      <w:r w:rsidRPr="00B816FF">
        <w:rPr>
          <w:szCs w:val="20"/>
        </w:rPr>
        <w:t xml:space="preserve"> [Projektové a </w:t>
      </w:r>
      <w:r w:rsidR="004F2628" w:rsidRPr="00B816FF">
        <w:rPr>
          <w:szCs w:val="20"/>
        </w:rPr>
        <w:t xml:space="preserve">změnové </w:t>
      </w:r>
      <w:r w:rsidRPr="00B816FF">
        <w:rPr>
          <w:szCs w:val="20"/>
        </w:rPr>
        <w:t>řízení].</w:t>
      </w:r>
      <w:bookmarkEnd w:id="745"/>
      <w:r w:rsidRPr="00B816FF">
        <w:rPr>
          <w:szCs w:val="20"/>
        </w:rPr>
        <w:t xml:space="preserve"> </w:t>
      </w:r>
    </w:p>
    <w:p w14:paraId="07D2538C" w14:textId="6E86F82F" w:rsidR="009F7263" w:rsidRPr="00B816FF" w:rsidRDefault="009F7263" w:rsidP="00F338C5">
      <w:pPr>
        <w:pStyle w:val="MSlnek"/>
        <w:spacing w:line="280" w:lineRule="atLeast"/>
        <w:rPr>
          <w:szCs w:val="20"/>
        </w:rPr>
      </w:pPr>
      <w:bookmarkStart w:id="746" w:name="_Toc190872118"/>
      <w:bookmarkStart w:id="747" w:name="_Ref516735489"/>
      <w:r w:rsidRPr="00B816FF">
        <w:rPr>
          <w:szCs w:val="20"/>
        </w:rPr>
        <w:t xml:space="preserve">Strany jsou povinny v rámci Řízení o změně rozsahu </w:t>
      </w:r>
      <w:r w:rsidR="00552119" w:rsidRPr="00B816FF">
        <w:rPr>
          <w:szCs w:val="20"/>
        </w:rPr>
        <w:t xml:space="preserve">služeb </w:t>
      </w:r>
      <w:r w:rsidRPr="00B816FF">
        <w:rPr>
          <w:szCs w:val="20"/>
        </w:rPr>
        <w:t>dodržovat ZZVZ a</w:t>
      </w:r>
      <w:r w:rsidR="000203C2" w:rsidRPr="00B816FF">
        <w:rPr>
          <w:szCs w:val="20"/>
        </w:rPr>
        <w:t> </w:t>
      </w:r>
      <w:r w:rsidRPr="00B816FF">
        <w:rPr>
          <w:szCs w:val="20"/>
        </w:rPr>
        <w:t>nerealizovat žádné změny, který by byly v rozporu se ZZVZ.</w:t>
      </w:r>
      <w:bookmarkEnd w:id="746"/>
      <w:r w:rsidRPr="00B816FF">
        <w:rPr>
          <w:szCs w:val="20"/>
        </w:rPr>
        <w:t xml:space="preserve"> </w:t>
      </w:r>
      <w:bookmarkEnd w:id="747"/>
    </w:p>
    <w:p w14:paraId="7FF32800" w14:textId="48B14A1F" w:rsidR="00CD0024" w:rsidRPr="00B816FF" w:rsidRDefault="00434E55" w:rsidP="002722F8">
      <w:pPr>
        <w:pStyle w:val="MSNadpis1"/>
        <w:spacing w:before="360" w:line="280" w:lineRule="atLeast"/>
        <w:rPr>
          <w:b w:val="0"/>
          <w:bCs w:val="0"/>
        </w:rPr>
      </w:pPr>
      <w:bookmarkStart w:id="748" w:name="_Ref86844761"/>
      <w:bookmarkStart w:id="749" w:name="_Ref122632862"/>
      <w:bookmarkStart w:id="750" w:name="_Toc190872119"/>
      <w:bookmarkStart w:id="751" w:name="_Toc215557203"/>
      <w:r w:rsidRPr="00AE2CD7">
        <w:rPr>
          <w:szCs w:val="20"/>
        </w:rPr>
        <w:t xml:space="preserve">VYHRAZENÁ ZMĚNA </w:t>
      </w:r>
      <w:bookmarkEnd w:id="748"/>
      <w:r w:rsidRPr="00AE2CD7">
        <w:rPr>
          <w:szCs w:val="20"/>
        </w:rPr>
        <w:t>POSKYTOVATELE</w:t>
      </w:r>
      <w:bookmarkEnd w:id="749"/>
      <w:bookmarkEnd w:id="750"/>
      <w:bookmarkEnd w:id="751"/>
    </w:p>
    <w:p w14:paraId="619DAD0E" w14:textId="70656BB3" w:rsidR="00FB4320" w:rsidRPr="00B816FF" w:rsidRDefault="00FB4320" w:rsidP="00F338C5">
      <w:pPr>
        <w:pStyle w:val="MSlnek"/>
        <w:spacing w:line="280" w:lineRule="atLeast"/>
        <w:rPr>
          <w:szCs w:val="20"/>
        </w:rPr>
      </w:pPr>
      <w:bookmarkStart w:id="752" w:name="_Ref122632518"/>
      <w:bookmarkStart w:id="753" w:name="_Toc190872120"/>
      <w:r w:rsidRPr="00B816FF">
        <w:rPr>
          <w:szCs w:val="20"/>
        </w:rPr>
        <w:t xml:space="preserve">Objednatel </w:t>
      </w:r>
      <w:r w:rsidR="002D59C2">
        <w:rPr>
          <w:szCs w:val="20"/>
        </w:rPr>
        <w:t>si</w:t>
      </w:r>
      <w:r w:rsidRPr="00B816FF">
        <w:rPr>
          <w:szCs w:val="20"/>
        </w:rPr>
        <w:t xml:space="preserve"> v</w:t>
      </w:r>
      <w:r w:rsidR="002722F8">
        <w:rPr>
          <w:szCs w:val="20"/>
        </w:rPr>
        <w:t> </w:t>
      </w:r>
      <w:r w:rsidRPr="00B816FF">
        <w:rPr>
          <w:szCs w:val="20"/>
        </w:rPr>
        <w:t xml:space="preserve">souladu s § 100 odst. 2 ZZVZ </w:t>
      </w:r>
      <w:r w:rsidR="002D59C2">
        <w:rPr>
          <w:szCs w:val="20"/>
        </w:rPr>
        <w:t>vyhrazuje</w:t>
      </w:r>
      <w:r w:rsidRPr="00B816FF">
        <w:rPr>
          <w:szCs w:val="20"/>
        </w:rPr>
        <w:t xml:space="preserve"> právo změny Poskytovatele v případě ukončení této </w:t>
      </w:r>
      <w:r w:rsidR="00C44675" w:rsidRPr="00B816FF">
        <w:rPr>
          <w:szCs w:val="20"/>
        </w:rPr>
        <w:t>Smlouvy</w:t>
      </w:r>
      <w:r w:rsidR="002C0435" w:rsidRPr="00B816FF">
        <w:rPr>
          <w:szCs w:val="20"/>
        </w:rPr>
        <w:t xml:space="preserve">, </w:t>
      </w:r>
      <w:r w:rsidRPr="00B816FF">
        <w:rPr>
          <w:szCs w:val="20"/>
        </w:rPr>
        <w:t xml:space="preserve">a to nejpozději do uplynutí 12. (dvanáctého) měsíce od účinnosti této </w:t>
      </w:r>
      <w:r w:rsidR="00C44675" w:rsidRPr="00B816FF">
        <w:rPr>
          <w:szCs w:val="20"/>
        </w:rPr>
        <w:t>Smlouvy</w:t>
      </w:r>
      <w:r w:rsidRPr="00B816FF">
        <w:rPr>
          <w:szCs w:val="20"/>
        </w:rPr>
        <w:t xml:space="preserve">; toto právo je Objednatel oprávněn uplatnit do jednoho (1) měsíce od právního jednání, na základě kterého bude </w:t>
      </w:r>
      <w:r w:rsidR="007A5FF0">
        <w:rPr>
          <w:szCs w:val="20"/>
        </w:rPr>
        <w:t>S</w:t>
      </w:r>
      <w:r w:rsidRPr="00B816FF">
        <w:rPr>
          <w:szCs w:val="20"/>
        </w:rPr>
        <w:t>mlouva ukončena.</w:t>
      </w:r>
      <w:bookmarkEnd w:id="752"/>
      <w:bookmarkEnd w:id="753"/>
      <w:r w:rsidRPr="00B816FF">
        <w:rPr>
          <w:szCs w:val="20"/>
        </w:rPr>
        <w:t xml:space="preserve"> </w:t>
      </w:r>
    </w:p>
    <w:p w14:paraId="6A12DDF2" w14:textId="7610BE8F" w:rsidR="00FB4320" w:rsidRPr="00B816FF" w:rsidRDefault="00FB4320" w:rsidP="00F338C5">
      <w:pPr>
        <w:pStyle w:val="MSlnek"/>
        <w:spacing w:line="280" w:lineRule="atLeast"/>
        <w:rPr>
          <w:szCs w:val="20"/>
        </w:rPr>
      </w:pPr>
      <w:bookmarkStart w:id="754" w:name="_Ref122632622"/>
      <w:bookmarkStart w:id="755" w:name="_Toc190872121"/>
      <w:bookmarkStart w:id="756" w:name="_Ref190965569"/>
      <w:r w:rsidRPr="00B816FF">
        <w:rPr>
          <w:szCs w:val="20"/>
        </w:rPr>
        <w:t xml:space="preserve">Uplatní-li Objednatel právo změny dle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_Ref122632518 \r \h </w:instrText>
      </w:r>
      <w:r w:rsidR="003F3DE9" w:rsidRPr="00B816FF">
        <w:rPr>
          <w:szCs w:val="20"/>
        </w:rPr>
        <w:instrText xml:space="preserve"> \* MERGEFORMAT </w:instrText>
      </w:r>
      <w:r w:rsidRPr="00B816FF">
        <w:rPr>
          <w:szCs w:val="20"/>
        </w:rPr>
      </w:r>
      <w:r w:rsidRPr="00B816FF">
        <w:rPr>
          <w:szCs w:val="20"/>
        </w:rPr>
        <w:fldChar w:fldCharType="separate"/>
      </w:r>
      <w:r w:rsidR="008E4817">
        <w:rPr>
          <w:szCs w:val="20"/>
        </w:rPr>
        <w:t>27.1</w:t>
      </w:r>
      <w:r w:rsidRPr="00B816FF">
        <w:rPr>
          <w:szCs w:val="20"/>
        </w:rPr>
        <w:fldChar w:fldCharType="end"/>
      </w:r>
      <w:r w:rsidRPr="00B816FF">
        <w:rPr>
          <w:szCs w:val="20"/>
        </w:rPr>
        <w:t xml:space="preserve">, je Poskytovatel na žádost Objednatele povinen pokračovat v poskytování Služeb za podmínek této </w:t>
      </w:r>
      <w:r w:rsidR="00C44675" w:rsidRPr="00B816FF">
        <w:rPr>
          <w:szCs w:val="20"/>
        </w:rPr>
        <w:t>Smlouvy</w:t>
      </w:r>
      <w:r w:rsidRPr="00B816FF">
        <w:rPr>
          <w:szCs w:val="20"/>
        </w:rPr>
        <w:t xml:space="preserve"> až do chvíle, kdy nabude účinnosti smlouva, kterou Objednatel uzavře s účastníkem zadávacího řízení na Veřejnou zakázku, který se dle výsledku hodnocení nabídek umístil druhý v pořadí, případně účastníkem dalším v pořadí, pokud účastník druhý v pořadí toto odmítne („</w:t>
      </w:r>
      <w:r w:rsidRPr="00B816FF">
        <w:rPr>
          <w:b/>
          <w:bCs w:val="0"/>
          <w:szCs w:val="20"/>
        </w:rPr>
        <w:t>Nový poskytovatel</w:t>
      </w:r>
      <w:r w:rsidRPr="00B816FF">
        <w:rPr>
          <w:szCs w:val="20"/>
        </w:rPr>
        <w:t>“).</w:t>
      </w:r>
      <w:bookmarkEnd w:id="754"/>
      <w:r w:rsidRPr="00B816FF">
        <w:rPr>
          <w:szCs w:val="20"/>
        </w:rPr>
        <w:t xml:space="preserve"> </w:t>
      </w:r>
      <w:r w:rsidR="007A5FF0">
        <w:rPr>
          <w:szCs w:val="20"/>
        </w:rPr>
        <w:t>S</w:t>
      </w:r>
      <w:r w:rsidRPr="00B816FF">
        <w:rPr>
          <w:szCs w:val="20"/>
        </w:rPr>
        <w:t>mlouva s Novým poskytovatelem bude uzavřena za podmínek odpovídajících nabídce předložené Novým poskytovatelem v zadávacím řízení na Veřejnou zakázku.</w:t>
      </w:r>
      <w:bookmarkEnd w:id="755"/>
      <w:bookmarkEnd w:id="756"/>
      <w:r w:rsidRPr="00B816FF">
        <w:rPr>
          <w:szCs w:val="20"/>
        </w:rPr>
        <w:t xml:space="preserve"> </w:t>
      </w:r>
    </w:p>
    <w:p w14:paraId="2ADBE872" w14:textId="708A71D6" w:rsidR="002E68F0" w:rsidRPr="00B816FF" w:rsidRDefault="003053CF" w:rsidP="002722F8">
      <w:pPr>
        <w:pStyle w:val="MSNadpis1"/>
        <w:spacing w:before="360" w:line="280" w:lineRule="atLeast"/>
        <w:rPr>
          <w:b w:val="0"/>
          <w:bCs w:val="0"/>
        </w:rPr>
      </w:pPr>
      <w:bookmarkStart w:id="757" w:name="_Toc190872122"/>
      <w:bookmarkStart w:id="758" w:name="_Ref190874069"/>
      <w:bookmarkStart w:id="759" w:name="_Ref190874092"/>
      <w:bookmarkStart w:id="760" w:name="_Toc215557204"/>
      <w:r w:rsidRPr="00AE2CD7">
        <w:rPr>
          <w:szCs w:val="20"/>
        </w:rPr>
        <w:t>PROJEKTOVÉ ŘÍZENÍ</w:t>
      </w:r>
      <w:bookmarkEnd w:id="757"/>
      <w:bookmarkEnd w:id="758"/>
      <w:bookmarkEnd w:id="759"/>
      <w:bookmarkEnd w:id="760"/>
    </w:p>
    <w:p w14:paraId="517114EF" w14:textId="77777777" w:rsidR="002E68F0" w:rsidRPr="00B816FF" w:rsidRDefault="002E68F0" w:rsidP="00F338C5">
      <w:pPr>
        <w:pStyle w:val="MSlnek"/>
        <w:spacing w:line="280" w:lineRule="atLeast"/>
        <w:rPr>
          <w:szCs w:val="20"/>
        </w:rPr>
      </w:pPr>
      <w:bookmarkStart w:id="761" w:name="_Toc190872123"/>
      <w:r w:rsidRPr="00B816FF">
        <w:rPr>
          <w:szCs w:val="20"/>
        </w:rPr>
        <w:t>Strany se zavazují vytvořit společné orgány projektového řízení, do kterých jmenují dostatečný počet odborníků s odpovídající kvalifikací a s potřebným časovým fondem pro aktivní plnění jejich úkolů.</w:t>
      </w:r>
      <w:bookmarkEnd w:id="761"/>
    </w:p>
    <w:p w14:paraId="7A3D0583" w14:textId="2611AA26" w:rsidR="002E68F0" w:rsidRPr="00B816FF" w:rsidRDefault="002E68F0" w:rsidP="00F338C5">
      <w:pPr>
        <w:pStyle w:val="MSlnek"/>
        <w:spacing w:line="280" w:lineRule="atLeast"/>
        <w:rPr>
          <w:szCs w:val="20"/>
        </w:rPr>
      </w:pPr>
      <w:bookmarkStart w:id="762" w:name="_Toc190872124"/>
      <w:r w:rsidRPr="00B816FF">
        <w:rPr>
          <w:szCs w:val="20"/>
        </w:rPr>
        <w:t>Členy jednotlivých orgánů projektového řízení</w:t>
      </w:r>
      <w:r w:rsidR="00E32C52" w:rsidRPr="00B816FF">
        <w:rPr>
          <w:szCs w:val="20"/>
        </w:rPr>
        <w:t>, resp. členy Řídícího výboru</w:t>
      </w:r>
      <w:r w:rsidR="00793150" w:rsidRPr="00B816FF">
        <w:rPr>
          <w:szCs w:val="20"/>
        </w:rPr>
        <w:t>,</w:t>
      </w:r>
      <w:r w:rsidR="00E32C52" w:rsidRPr="00B816FF">
        <w:rPr>
          <w:szCs w:val="20"/>
        </w:rPr>
        <w:t xml:space="preserve"> </w:t>
      </w:r>
      <w:r w:rsidRPr="00B816FF">
        <w:rPr>
          <w:szCs w:val="20"/>
        </w:rPr>
        <w:t>a jejich zástupci dle tohoto Článku</w:t>
      </w:r>
      <w:r w:rsidR="00065744" w:rsidRPr="00AE2CD7">
        <w:rPr>
          <w:szCs w:val="20"/>
        </w:rPr>
        <w:t xml:space="preserve"> </w:t>
      </w:r>
      <w:r w:rsidR="004C7324" w:rsidRPr="00AE2CD7">
        <w:rPr>
          <w:szCs w:val="20"/>
        </w:rPr>
        <w:fldChar w:fldCharType="begin"/>
      </w:r>
      <w:r w:rsidR="004C7324" w:rsidRPr="00AE2CD7">
        <w:rPr>
          <w:szCs w:val="20"/>
        </w:rPr>
        <w:instrText xml:space="preserve"> REF _Ref190874069 \n \h </w:instrText>
      </w:r>
      <w:r w:rsidR="00F67EF3" w:rsidRPr="00AE2CD7">
        <w:rPr>
          <w:szCs w:val="20"/>
        </w:rPr>
        <w:instrText xml:space="preserve"> \* MERGEFORMAT </w:instrText>
      </w:r>
      <w:r w:rsidR="004C7324" w:rsidRPr="00AE2CD7">
        <w:rPr>
          <w:szCs w:val="20"/>
        </w:rPr>
      </w:r>
      <w:r w:rsidR="004C7324" w:rsidRPr="00AE2CD7">
        <w:rPr>
          <w:szCs w:val="20"/>
        </w:rPr>
        <w:fldChar w:fldCharType="separate"/>
      </w:r>
      <w:r w:rsidR="008E4817">
        <w:rPr>
          <w:szCs w:val="20"/>
        </w:rPr>
        <w:t>28</w:t>
      </w:r>
      <w:r w:rsidR="004C7324" w:rsidRPr="00AE2CD7">
        <w:rPr>
          <w:szCs w:val="20"/>
        </w:rPr>
        <w:fldChar w:fldCharType="end"/>
      </w:r>
      <w:r w:rsidR="004C7324">
        <w:rPr>
          <w:szCs w:val="20"/>
        </w:rPr>
        <w:t xml:space="preserve"> </w:t>
      </w:r>
      <w:r w:rsidRPr="00B816FF">
        <w:rPr>
          <w:szCs w:val="20"/>
        </w:rPr>
        <w:t xml:space="preserve">(Projektové řízení) budou pracovníci Objednatele a Poskytovatele jmenovaní jednotlivými Stranami do deseti (10) dnů ode dne účinnosti této </w:t>
      </w:r>
      <w:r w:rsidR="00C44675" w:rsidRPr="00B816FF">
        <w:rPr>
          <w:szCs w:val="20"/>
        </w:rPr>
        <w:t>Smlouvy</w:t>
      </w:r>
      <w:r w:rsidRPr="00B816FF">
        <w:rPr>
          <w:szCs w:val="20"/>
        </w:rPr>
        <w:t xml:space="preserve">, případně neprodleně po uvolnění funkce příslušného člena orgánu projektového řízení tak, aby bylo řádně zajištěno fungování orgánů projektového řízení v rozsahu a za podmínek dle Přílohy č. </w:t>
      </w:r>
      <w:r w:rsidR="00F71DF5" w:rsidRPr="00B816FF">
        <w:rPr>
          <w:szCs w:val="20"/>
        </w:rPr>
        <w:t>8</w:t>
      </w:r>
      <w:r w:rsidRPr="00B816FF">
        <w:rPr>
          <w:szCs w:val="20"/>
        </w:rPr>
        <w:t xml:space="preserve"> [Projektové řízení a změnové řízení].</w:t>
      </w:r>
      <w:bookmarkEnd w:id="762"/>
    </w:p>
    <w:p w14:paraId="120979FD" w14:textId="73EA9B5F" w:rsidR="002E68F0" w:rsidRPr="00B816FF" w:rsidRDefault="002E68F0" w:rsidP="00F338C5">
      <w:pPr>
        <w:pStyle w:val="MSlnek"/>
        <w:spacing w:line="280" w:lineRule="atLeast"/>
        <w:rPr>
          <w:szCs w:val="20"/>
        </w:rPr>
      </w:pPr>
      <w:bookmarkStart w:id="763" w:name="_Toc190872125"/>
      <w:r w:rsidRPr="00B816FF">
        <w:rPr>
          <w:szCs w:val="20"/>
        </w:rPr>
        <w:t>Jmenování členů orgánů projektového řízení a jejich zástupců dle tohoto Článku</w:t>
      </w:r>
      <w:r w:rsidR="004C7324">
        <w:rPr>
          <w:szCs w:val="20"/>
        </w:rPr>
        <w:t xml:space="preserve"> </w:t>
      </w:r>
      <w:r w:rsidR="004C7324" w:rsidRPr="00AE2CD7">
        <w:rPr>
          <w:szCs w:val="20"/>
        </w:rPr>
        <w:fldChar w:fldCharType="begin"/>
      </w:r>
      <w:r w:rsidR="004C7324" w:rsidRPr="00AE2CD7">
        <w:rPr>
          <w:szCs w:val="20"/>
        </w:rPr>
        <w:instrText xml:space="preserve"> REF _Ref190874092 \n \h </w:instrText>
      </w:r>
      <w:r w:rsidR="00F67EF3" w:rsidRPr="00AE2CD7">
        <w:rPr>
          <w:szCs w:val="20"/>
        </w:rPr>
        <w:instrText xml:space="preserve"> \* MERGEFORMAT </w:instrText>
      </w:r>
      <w:r w:rsidR="004C7324" w:rsidRPr="00AE2CD7">
        <w:rPr>
          <w:szCs w:val="20"/>
        </w:rPr>
      </w:r>
      <w:r w:rsidR="004C7324" w:rsidRPr="00AE2CD7">
        <w:rPr>
          <w:szCs w:val="20"/>
        </w:rPr>
        <w:fldChar w:fldCharType="separate"/>
      </w:r>
      <w:r w:rsidR="008E4817">
        <w:rPr>
          <w:szCs w:val="20"/>
        </w:rPr>
        <w:t>28</w:t>
      </w:r>
      <w:r w:rsidR="004C7324" w:rsidRPr="00AE2CD7">
        <w:rPr>
          <w:szCs w:val="20"/>
        </w:rPr>
        <w:fldChar w:fldCharType="end"/>
      </w:r>
      <w:r w:rsidR="004C7324">
        <w:rPr>
          <w:szCs w:val="20"/>
        </w:rPr>
        <w:t xml:space="preserve"> </w:t>
      </w:r>
      <w:r w:rsidRPr="00B816FF">
        <w:rPr>
          <w:szCs w:val="20"/>
        </w:rPr>
        <w:t>(Projektové řízení) každá ze Stran bezodkladně písemně oznámí druhé Straně.</w:t>
      </w:r>
      <w:bookmarkEnd w:id="763"/>
    </w:p>
    <w:p w14:paraId="10999B15" w14:textId="1321CE34" w:rsidR="002E68F0" w:rsidRPr="00B816FF" w:rsidRDefault="002E68F0" w:rsidP="00F338C5">
      <w:pPr>
        <w:pStyle w:val="MSlnek"/>
        <w:spacing w:line="280" w:lineRule="atLeast"/>
        <w:rPr>
          <w:szCs w:val="20"/>
        </w:rPr>
      </w:pPr>
      <w:bookmarkStart w:id="764" w:name="_Toc190872126"/>
      <w:r w:rsidRPr="00B816FF">
        <w:rPr>
          <w:szCs w:val="20"/>
        </w:rPr>
        <w:t>Projektové řízení je blíže specifikováno v</w:t>
      </w:r>
      <w:r w:rsidR="00B91191" w:rsidRPr="00B816FF">
        <w:rPr>
          <w:szCs w:val="20"/>
        </w:rPr>
        <w:t> Příloze č. 1 [Technická specifikace]</w:t>
      </w:r>
      <w:r w:rsidRPr="00B816FF">
        <w:rPr>
          <w:szCs w:val="20"/>
        </w:rPr>
        <w:t xml:space="preserve"> </w:t>
      </w:r>
      <w:r w:rsidR="00B91191" w:rsidRPr="00B816FF">
        <w:rPr>
          <w:szCs w:val="20"/>
        </w:rPr>
        <w:t>(</w:t>
      </w:r>
      <w:r w:rsidR="0043648F" w:rsidRPr="00B816FF">
        <w:rPr>
          <w:szCs w:val="20"/>
        </w:rPr>
        <w:t>P</w:t>
      </w:r>
      <w:r w:rsidR="00B91191" w:rsidRPr="00B816FF">
        <w:rPr>
          <w:szCs w:val="20"/>
        </w:rPr>
        <w:t>ožadavky na</w:t>
      </w:r>
      <w:r w:rsidR="00FE4878" w:rsidRPr="00B816FF">
        <w:rPr>
          <w:szCs w:val="20"/>
        </w:rPr>
        <w:t> </w:t>
      </w:r>
      <w:r w:rsidR="00B91191" w:rsidRPr="00B816FF">
        <w:rPr>
          <w:szCs w:val="20"/>
        </w:rPr>
        <w:t xml:space="preserve">projektové řízení) a </w:t>
      </w:r>
      <w:r w:rsidRPr="00B816FF">
        <w:rPr>
          <w:szCs w:val="20"/>
        </w:rPr>
        <w:t xml:space="preserve">Příloze č. </w:t>
      </w:r>
      <w:r w:rsidR="00F71DF5" w:rsidRPr="00B816FF">
        <w:rPr>
          <w:szCs w:val="20"/>
        </w:rPr>
        <w:t>8</w:t>
      </w:r>
      <w:r w:rsidR="00055E73" w:rsidRPr="00B816FF">
        <w:rPr>
          <w:szCs w:val="20"/>
        </w:rPr>
        <w:t xml:space="preserve"> </w:t>
      </w:r>
      <w:r w:rsidRPr="00B816FF">
        <w:rPr>
          <w:szCs w:val="20"/>
        </w:rPr>
        <w:t>[Projektové řízení a změnové řízení].</w:t>
      </w:r>
      <w:bookmarkEnd w:id="764"/>
    </w:p>
    <w:p w14:paraId="6FDF22A2" w14:textId="4379E62A" w:rsidR="00F72E1B" w:rsidRPr="00B816FF" w:rsidRDefault="00434E55" w:rsidP="002722F8">
      <w:pPr>
        <w:pStyle w:val="MSNadpis1"/>
        <w:spacing w:before="360" w:line="280" w:lineRule="atLeast"/>
        <w:rPr>
          <w:b w:val="0"/>
          <w:bCs w:val="0"/>
        </w:rPr>
      </w:pPr>
      <w:bookmarkStart w:id="765" w:name="_Ref518378058"/>
      <w:bookmarkStart w:id="766" w:name="_Toc532815649"/>
      <w:bookmarkStart w:id="767" w:name="_Toc51336305"/>
      <w:bookmarkStart w:id="768" w:name="_Toc56623863"/>
      <w:bookmarkStart w:id="769" w:name="_Toc56703411"/>
      <w:bookmarkStart w:id="770" w:name="_Toc190872127"/>
      <w:bookmarkStart w:id="771" w:name="_Toc215557205"/>
      <w:r w:rsidRPr="00AE2CD7">
        <w:rPr>
          <w:szCs w:val="20"/>
        </w:rPr>
        <w:t>KOMUNIKACE STRAN</w:t>
      </w:r>
      <w:bookmarkEnd w:id="741"/>
      <w:bookmarkEnd w:id="765"/>
      <w:bookmarkEnd w:id="766"/>
      <w:bookmarkEnd w:id="767"/>
      <w:bookmarkEnd w:id="768"/>
      <w:bookmarkEnd w:id="769"/>
      <w:bookmarkEnd w:id="770"/>
      <w:bookmarkEnd w:id="771"/>
    </w:p>
    <w:p w14:paraId="5E408EEB" w14:textId="7F196B8E" w:rsidR="00A40C24" w:rsidRPr="00B816FF" w:rsidRDefault="00A40C24" w:rsidP="00F338C5">
      <w:pPr>
        <w:pStyle w:val="MSlnek"/>
        <w:spacing w:line="280" w:lineRule="atLeast"/>
        <w:rPr>
          <w:szCs w:val="20"/>
        </w:rPr>
      </w:pPr>
      <w:bookmarkStart w:id="772" w:name="_Toc190872128"/>
      <w:r w:rsidRPr="00B816FF">
        <w:rPr>
          <w:szCs w:val="20"/>
        </w:rPr>
        <w:t>Veškerá komunikace mezi Objednatelem a Poskytovatelem bude probíhat v českém jazyce nebo slovenském jazyce</w:t>
      </w:r>
      <w:r w:rsidR="00D330EE" w:rsidRPr="00B816FF">
        <w:rPr>
          <w:szCs w:val="20"/>
        </w:rPr>
        <w:t>. Dokumentaci a </w:t>
      </w:r>
      <w:r w:rsidRPr="00B816FF">
        <w:rPr>
          <w:szCs w:val="20"/>
        </w:rPr>
        <w:t>jiné výstupy Služeb poskytne Poskytovatel Objednateli v</w:t>
      </w:r>
      <w:r w:rsidR="00AF0339" w:rsidRPr="00B816FF">
        <w:rPr>
          <w:szCs w:val="20"/>
        </w:rPr>
        <w:t> </w:t>
      </w:r>
      <w:r w:rsidRPr="00B816FF">
        <w:rPr>
          <w:szCs w:val="20"/>
        </w:rPr>
        <w:t>českém jazyce</w:t>
      </w:r>
      <w:r w:rsidR="0043648F" w:rsidRPr="00B816FF">
        <w:rPr>
          <w:szCs w:val="20"/>
        </w:rPr>
        <w:t>, ledaže Příloha č. 1 [Technická specifikace] stanoví jinak</w:t>
      </w:r>
      <w:r w:rsidRPr="00B816FF">
        <w:rPr>
          <w:szCs w:val="20"/>
        </w:rPr>
        <w:t>.</w:t>
      </w:r>
      <w:bookmarkEnd w:id="772"/>
    </w:p>
    <w:p w14:paraId="6DB7C721" w14:textId="38FF3FE2" w:rsidR="00A40C24" w:rsidRPr="00B816FF" w:rsidRDefault="00A40C24" w:rsidP="00F338C5">
      <w:pPr>
        <w:pStyle w:val="MSlnek"/>
        <w:spacing w:line="280" w:lineRule="atLeast"/>
        <w:rPr>
          <w:szCs w:val="20"/>
        </w:rPr>
      </w:pPr>
      <w:bookmarkStart w:id="773" w:name="_Toc190872129"/>
      <w:r w:rsidRPr="00B816FF">
        <w:rPr>
          <w:szCs w:val="20"/>
        </w:rPr>
        <w:t xml:space="preserve">Strany si pro vzájemnou komunikaci ohledně </w:t>
      </w:r>
      <w:r w:rsidR="00C44675" w:rsidRPr="00B816FF">
        <w:rPr>
          <w:szCs w:val="20"/>
        </w:rPr>
        <w:t>Smlouvy</w:t>
      </w:r>
      <w:r w:rsidRPr="00B816FF">
        <w:rPr>
          <w:szCs w:val="20"/>
        </w:rPr>
        <w:t xml:space="preserve"> zvolily Kontaktní osoby a pro některé konkrétní úkony v rámci vzájemné komunikace další osoby, jejichž seznam a rozsah oprávnění v rámci plnění této </w:t>
      </w:r>
      <w:r w:rsidR="00C44675" w:rsidRPr="00B816FF">
        <w:rPr>
          <w:szCs w:val="20"/>
        </w:rPr>
        <w:t>Smlouvy</w:t>
      </w:r>
      <w:r w:rsidRPr="00B816FF">
        <w:rPr>
          <w:szCs w:val="20"/>
        </w:rPr>
        <w:t xml:space="preserve"> je uveden v Příloze č. </w:t>
      </w:r>
      <w:r w:rsidR="004608DC" w:rsidRPr="00B816FF">
        <w:rPr>
          <w:szCs w:val="20"/>
        </w:rPr>
        <w:t>5</w:t>
      </w:r>
      <w:r w:rsidRPr="00B816FF">
        <w:rPr>
          <w:szCs w:val="20"/>
        </w:rPr>
        <w:t xml:space="preserve"> [</w:t>
      </w:r>
      <w:r w:rsidR="00D330EE" w:rsidRPr="00B816FF">
        <w:rPr>
          <w:szCs w:val="20"/>
        </w:rPr>
        <w:t>Kontaktní osoby</w:t>
      </w:r>
      <w:r w:rsidRPr="00B816FF">
        <w:rPr>
          <w:szCs w:val="20"/>
        </w:rPr>
        <w:t>].</w:t>
      </w:r>
      <w:bookmarkEnd w:id="773"/>
    </w:p>
    <w:p w14:paraId="3E5F1D32" w14:textId="708E7F8F" w:rsidR="00621580" w:rsidRPr="00B816FF" w:rsidRDefault="00A40C24" w:rsidP="00F338C5">
      <w:pPr>
        <w:pStyle w:val="MSlnek"/>
        <w:spacing w:line="280" w:lineRule="atLeast"/>
        <w:rPr>
          <w:szCs w:val="20"/>
        </w:rPr>
      </w:pPr>
      <w:bookmarkStart w:id="774" w:name="_Toc190872130"/>
      <w:r w:rsidRPr="00B816FF">
        <w:rPr>
          <w:szCs w:val="20"/>
        </w:rPr>
        <w:lastRenderedPageBreak/>
        <w:t xml:space="preserve">Každá Strana oznámí druhé Straně jakékoliv změny v Kontaktních osobách, jiných osobách stanovených v </w:t>
      </w:r>
      <w:r w:rsidR="004608DC" w:rsidRPr="00B816FF">
        <w:rPr>
          <w:szCs w:val="20"/>
        </w:rPr>
        <w:t xml:space="preserve">Příloze č. 5 [Kontaktní </w:t>
      </w:r>
      <w:r w:rsidR="002933ED" w:rsidRPr="00B816FF">
        <w:rPr>
          <w:szCs w:val="20"/>
        </w:rPr>
        <w:t>osoby</w:t>
      </w:r>
      <w:r w:rsidR="004608DC" w:rsidRPr="00B816FF">
        <w:rPr>
          <w:szCs w:val="20"/>
        </w:rPr>
        <w:t>]</w:t>
      </w:r>
      <w:r w:rsidRPr="00B816FF">
        <w:rPr>
          <w:szCs w:val="20"/>
        </w:rPr>
        <w:t xml:space="preserve">, kontaktních údajích anebo bankovních údajích uvedených v záhlaví této </w:t>
      </w:r>
      <w:r w:rsidR="00C44675" w:rsidRPr="00B816FF">
        <w:rPr>
          <w:szCs w:val="20"/>
        </w:rPr>
        <w:t>Smlouvy</w:t>
      </w:r>
      <w:r w:rsidRPr="00B816FF">
        <w:rPr>
          <w:szCs w:val="20"/>
        </w:rPr>
        <w:t>, a to v listinné podobě doručené na adresu druhé Strany, přičemž taková změna je účinná uplynutím desátého (10.) dne po jejím skutečném doručení bez nutnosti uzavření d</w:t>
      </w:r>
      <w:r w:rsidR="00367669" w:rsidRPr="00B816FF">
        <w:rPr>
          <w:szCs w:val="20"/>
        </w:rPr>
        <w:t xml:space="preserve">odatku k této </w:t>
      </w:r>
      <w:r w:rsidR="007A5FF0">
        <w:rPr>
          <w:szCs w:val="20"/>
        </w:rPr>
        <w:t>S</w:t>
      </w:r>
      <w:r w:rsidR="00367669" w:rsidRPr="00B816FF">
        <w:rPr>
          <w:szCs w:val="20"/>
        </w:rPr>
        <w:t>mlouvě.</w:t>
      </w:r>
      <w:bookmarkEnd w:id="774"/>
    </w:p>
    <w:p w14:paraId="61EFE9B1" w14:textId="633766C6" w:rsidR="002B3A47" w:rsidRPr="00B816FF" w:rsidRDefault="002B3A47" w:rsidP="00F338C5">
      <w:pPr>
        <w:pStyle w:val="MSlnek"/>
        <w:spacing w:line="280" w:lineRule="atLeast"/>
        <w:rPr>
          <w:szCs w:val="20"/>
        </w:rPr>
      </w:pPr>
      <w:bookmarkStart w:id="775" w:name="_Toc190872131"/>
      <w:r w:rsidRPr="00B816FF">
        <w:rPr>
          <w:szCs w:val="20"/>
        </w:rPr>
        <w:t xml:space="preserve">Poskytovatel je povinen ve lhůtě do pěti (5) pracovních dnů ode dne doručení odůvodněné písemné žádosti Objednatele vyměnit kteroukoliv z Kontaktních osob s výjimkou Kontaktní osoby pro smluvní záležitosti, uzavírání a změny </w:t>
      </w:r>
      <w:r w:rsidR="00C44675" w:rsidRPr="00B816FF">
        <w:rPr>
          <w:szCs w:val="20"/>
        </w:rPr>
        <w:t>Smlouvy</w:t>
      </w:r>
      <w:r w:rsidRPr="00B816FF">
        <w:rPr>
          <w:szCs w:val="20"/>
        </w:rPr>
        <w:t>, s níž Objednatel nebyl z jakéhokoliv důvodu spokojen, nahradit jinou vhodnou osobou s odpovídající kvalifikací.</w:t>
      </w:r>
      <w:bookmarkEnd w:id="775"/>
      <w:r w:rsidRPr="00B816FF">
        <w:rPr>
          <w:szCs w:val="20"/>
        </w:rPr>
        <w:t xml:space="preserve"> </w:t>
      </w:r>
    </w:p>
    <w:p w14:paraId="4BE52608" w14:textId="2A456D70" w:rsidR="007335B0" w:rsidRPr="00B816FF" w:rsidRDefault="00434E55" w:rsidP="002722F8">
      <w:pPr>
        <w:pStyle w:val="MSNadpis1"/>
        <w:spacing w:before="360" w:line="280" w:lineRule="atLeast"/>
        <w:rPr>
          <w:b w:val="0"/>
          <w:bCs w:val="0"/>
        </w:rPr>
      </w:pPr>
      <w:bookmarkStart w:id="776" w:name="_Toc56688864"/>
      <w:bookmarkStart w:id="777" w:name="_Toc56691093"/>
      <w:bookmarkStart w:id="778" w:name="_Toc56691281"/>
      <w:bookmarkStart w:id="779" w:name="_Toc56688865"/>
      <w:bookmarkStart w:id="780" w:name="_Toc56691094"/>
      <w:bookmarkStart w:id="781" w:name="_Toc56691282"/>
      <w:bookmarkStart w:id="782" w:name="_Toc56688866"/>
      <w:bookmarkStart w:id="783" w:name="_Toc56691095"/>
      <w:bookmarkStart w:id="784" w:name="_Toc56691283"/>
      <w:bookmarkStart w:id="785" w:name="_Toc56688867"/>
      <w:bookmarkStart w:id="786" w:name="_Toc56691096"/>
      <w:bookmarkStart w:id="787" w:name="_Toc56691284"/>
      <w:bookmarkStart w:id="788" w:name="_Toc56688868"/>
      <w:bookmarkStart w:id="789" w:name="_Toc56691097"/>
      <w:bookmarkStart w:id="790" w:name="_Toc56691285"/>
      <w:bookmarkStart w:id="791" w:name="_Toc56688869"/>
      <w:bookmarkStart w:id="792" w:name="_Toc56691098"/>
      <w:bookmarkStart w:id="793" w:name="_Toc56691286"/>
      <w:bookmarkStart w:id="794" w:name="_Toc56688870"/>
      <w:bookmarkStart w:id="795" w:name="_Toc56691099"/>
      <w:bookmarkStart w:id="796" w:name="_Toc56691287"/>
      <w:bookmarkStart w:id="797" w:name="_Toc56688871"/>
      <w:bookmarkStart w:id="798" w:name="_Toc56691100"/>
      <w:bookmarkStart w:id="799" w:name="_Toc56691288"/>
      <w:bookmarkStart w:id="800" w:name="_Toc56688872"/>
      <w:bookmarkStart w:id="801" w:name="_Toc56691101"/>
      <w:bookmarkStart w:id="802" w:name="_Toc56691289"/>
      <w:bookmarkStart w:id="803" w:name="_Toc56688873"/>
      <w:bookmarkStart w:id="804" w:name="_Toc56691102"/>
      <w:bookmarkStart w:id="805" w:name="_Toc56691290"/>
      <w:bookmarkStart w:id="806" w:name="_Toc56688874"/>
      <w:bookmarkStart w:id="807" w:name="_Toc56691103"/>
      <w:bookmarkStart w:id="808" w:name="_Toc56691291"/>
      <w:bookmarkStart w:id="809" w:name="_Toc56688875"/>
      <w:bookmarkStart w:id="810" w:name="_Toc56691104"/>
      <w:bookmarkStart w:id="811" w:name="_Toc56691292"/>
      <w:bookmarkStart w:id="812" w:name="_Toc56688876"/>
      <w:bookmarkStart w:id="813" w:name="_Toc56691105"/>
      <w:bookmarkStart w:id="814" w:name="_Toc56691293"/>
      <w:bookmarkStart w:id="815" w:name="_Toc56688877"/>
      <w:bookmarkStart w:id="816" w:name="_Toc56691106"/>
      <w:bookmarkStart w:id="817" w:name="_Toc56691294"/>
      <w:bookmarkStart w:id="818" w:name="_Toc56688878"/>
      <w:bookmarkStart w:id="819" w:name="_Toc56691107"/>
      <w:bookmarkStart w:id="820" w:name="_Toc56691295"/>
      <w:bookmarkStart w:id="821" w:name="_Toc56688879"/>
      <w:bookmarkStart w:id="822" w:name="_Toc56691108"/>
      <w:bookmarkStart w:id="823" w:name="_Toc56691296"/>
      <w:bookmarkStart w:id="824" w:name="_Toc56688880"/>
      <w:bookmarkStart w:id="825" w:name="_Toc56691109"/>
      <w:bookmarkStart w:id="826" w:name="_Toc56691297"/>
      <w:bookmarkStart w:id="827" w:name="_Toc56688881"/>
      <w:bookmarkStart w:id="828" w:name="_Toc56691110"/>
      <w:bookmarkStart w:id="829" w:name="_Toc56691298"/>
      <w:bookmarkStart w:id="830" w:name="_Toc56688882"/>
      <w:bookmarkStart w:id="831" w:name="_Toc56691111"/>
      <w:bookmarkStart w:id="832" w:name="_Toc56691299"/>
      <w:bookmarkStart w:id="833" w:name="_Toc56688883"/>
      <w:bookmarkStart w:id="834" w:name="_Toc56691112"/>
      <w:bookmarkStart w:id="835" w:name="_Toc56691300"/>
      <w:bookmarkStart w:id="836" w:name="_Toc56688884"/>
      <w:bookmarkStart w:id="837" w:name="_Toc56691113"/>
      <w:bookmarkStart w:id="838" w:name="_Toc56691301"/>
      <w:bookmarkStart w:id="839" w:name="_Toc56688885"/>
      <w:bookmarkStart w:id="840" w:name="_Toc56691114"/>
      <w:bookmarkStart w:id="841" w:name="_Toc56691302"/>
      <w:bookmarkStart w:id="842" w:name="_Toc56688886"/>
      <w:bookmarkStart w:id="843" w:name="_Toc56691115"/>
      <w:bookmarkStart w:id="844" w:name="_Toc56691303"/>
      <w:bookmarkStart w:id="845" w:name="_Toc56688887"/>
      <w:bookmarkStart w:id="846" w:name="_Toc56691116"/>
      <w:bookmarkStart w:id="847" w:name="_Toc56691304"/>
      <w:bookmarkStart w:id="848" w:name="_Toc56688888"/>
      <w:bookmarkStart w:id="849" w:name="_Toc56691117"/>
      <w:bookmarkStart w:id="850" w:name="_Toc56691305"/>
      <w:bookmarkStart w:id="851" w:name="_Toc56688889"/>
      <w:bookmarkStart w:id="852" w:name="_Toc56691118"/>
      <w:bookmarkStart w:id="853" w:name="_Toc56691306"/>
      <w:bookmarkStart w:id="854" w:name="_Toc56688890"/>
      <w:bookmarkStart w:id="855" w:name="_Toc56691119"/>
      <w:bookmarkStart w:id="856" w:name="_Toc56691307"/>
      <w:bookmarkStart w:id="857" w:name="_Toc56688891"/>
      <w:bookmarkStart w:id="858" w:name="_Toc56691120"/>
      <w:bookmarkStart w:id="859" w:name="_Toc56691308"/>
      <w:bookmarkStart w:id="860" w:name="_Toc56688892"/>
      <w:bookmarkStart w:id="861" w:name="_Toc56691121"/>
      <w:bookmarkStart w:id="862" w:name="_Toc56691309"/>
      <w:bookmarkStart w:id="863" w:name="_Toc56688893"/>
      <w:bookmarkStart w:id="864" w:name="_Toc56691122"/>
      <w:bookmarkStart w:id="865" w:name="_Toc56691310"/>
      <w:bookmarkStart w:id="866" w:name="_Toc56688894"/>
      <w:bookmarkStart w:id="867" w:name="_Toc56691123"/>
      <w:bookmarkStart w:id="868" w:name="_Toc56691311"/>
      <w:bookmarkStart w:id="869" w:name="_Toc56688895"/>
      <w:bookmarkStart w:id="870" w:name="_Toc56691124"/>
      <w:bookmarkStart w:id="871" w:name="_Toc56691312"/>
      <w:bookmarkStart w:id="872" w:name="_Toc56688896"/>
      <w:bookmarkStart w:id="873" w:name="_Toc56691125"/>
      <w:bookmarkStart w:id="874" w:name="_Toc56691313"/>
      <w:bookmarkStart w:id="875" w:name="_Toc56688897"/>
      <w:bookmarkStart w:id="876" w:name="_Toc56691126"/>
      <w:bookmarkStart w:id="877" w:name="_Toc56691314"/>
      <w:bookmarkStart w:id="878" w:name="_Toc56688898"/>
      <w:bookmarkStart w:id="879" w:name="_Toc56691127"/>
      <w:bookmarkStart w:id="880" w:name="_Toc56691315"/>
      <w:bookmarkStart w:id="881" w:name="_Toc56688899"/>
      <w:bookmarkStart w:id="882" w:name="_Toc56691128"/>
      <w:bookmarkStart w:id="883" w:name="_Toc56691316"/>
      <w:bookmarkStart w:id="884" w:name="_Toc56688900"/>
      <w:bookmarkStart w:id="885" w:name="_Toc56691129"/>
      <w:bookmarkStart w:id="886" w:name="_Toc56691317"/>
      <w:bookmarkStart w:id="887" w:name="_Toc56688901"/>
      <w:bookmarkStart w:id="888" w:name="_Toc56691130"/>
      <w:bookmarkStart w:id="889" w:name="_Toc56691318"/>
      <w:bookmarkStart w:id="890" w:name="_Toc56688902"/>
      <w:bookmarkStart w:id="891" w:name="_Toc56691131"/>
      <w:bookmarkStart w:id="892" w:name="_Toc56691319"/>
      <w:bookmarkStart w:id="893" w:name="_Toc56688903"/>
      <w:bookmarkStart w:id="894" w:name="_Toc56691132"/>
      <w:bookmarkStart w:id="895" w:name="_Toc56691320"/>
      <w:bookmarkStart w:id="896" w:name="_Toc56688904"/>
      <w:bookmarkStart w:id="897" w:name="_Toc56691133"/>
      <w:bookmarkStart w:id="898" w:name="_Toc56691321"/>
      <w:bookmarkStart w:id="899" w:name="_Toc56688905"/>
      <w:bookmarkStart w:id="900" w:name="_Toc56691134"/>
      <w:bookmarkStart w:id="901" w:name="_Toc56691322"/>
      <w:bookmarkStart w:id="902" w:name="_Toc56688906"/>
      <w:bookmarkStart w:id="903" w:name="_Toc56691135"/>
      <w:bookmarkStart w:id="904" w:name="_Toc56691323"/>
      <w:bookmarkStart w:id="905" w:name="_Toc56688907"/>
      <w:bookmarkStart w:id="906" w:name="_Toc56691136"/>
      <w:bookmarkStart w:id="907" w:name="_Toc56691324"/>
      <w:bookmarkStart w:id="908" w:name="_Toc56688908"/>
      <w:bookmarkStart w:id="909" w:name="_Toc56691137"/>
      <w:bookmarkStart w:id="910" w:name="_Toc56691325"/>
      <w:bookmarkStart w:id="911" w:name="_Toc56688909"/>
      <w:bookmarkStart w:id="912" w:name="_Toc56691138"/>
      <w:bookmarkStart w:id="913" w:name="_Toc56691326"/>
      <w:bookmarkStart w:id="914" w:name="_Toc56688910"/>
      <w:bookmarkStart w:id="915" w:name="_Toc56691139"/>
      <w:bookmarkStart w:id="916" w:name="_Toc56691327"/>
      <w:bookmarkStart w:id="917" w:name="_Ref56689072"/>
      <w:bookmarkStart w:id="918" w:name="_Ref56691022"/>
      <w:bookmarkStart w:id="919" w:name="_Toc56623864"/>
      <w:bookmarkStart w:id="920" w:name="_Ref93346559"/>
      <w:bookmarkStart w:id="921" w:name="_Toc56703413"/>
      <w:bookmarkStart w:id="922" w:name="_Toc190872132"/>
      <w:bookmarkStart w:id="923" w:name="_Toc215557206"/>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Pr="00AE2CD7">
        <w:rPr>
          <w:szCs w:val="20"/>
        </w:rPr>
        <w:t>KYBERNETICKÁ BEZPEČNOST</w:t>
      </w:r>
      <w:bookmarkEnd w:id="917"/>
      <w:bookmarkEnd w:id="918"/>
      <w:bookmarkEnd w:id="919"/>
      <w:bookmarkEnd w:id="920"/>
      <w:bookmarkEnd w:id="921"/>
      <w:bookmarkEnd w:id="922"/>
      <w:bookmarkEnd w:id="923"/>
    </w:p>
    <w:p w14:paraId="6D639AAF" w14:textId="183A0F76" w:rsidR="00B65ED5" w:rsidRPr="00B816FF" w:rsidRDefault="0F702E66" w:rsidP="00F338C5">
      <w:pPr>
        <w:pStyle w:val="MSlnek"/>
        <w:spacing w:line="280" w:lineRule="atLeast"/>
        <w:rPr>
          <w:szCs w:val="20"/>
        </w:rPr>
      </w:pPr>
      <w:bookmarkStart w:id="924" w:name="_Toc190872133"/>
      <w:bookmarkStart w:id="925" w:name="_Hlk95306636"/>
      <w:r w:rsidRPr="00B816FF">
        <w:rPr>
          <w:szCs w:val="20"/>
        </w:rPr>
        <w:t xml:space="preserve">Není-li v této Smlouvě nebo v souladu s touto </w:t>
      </w:r>
      <w:r w:rsidR="6FA6C343" w:rsidRPr="00B816FF">
        <w:rPr>
          <w:szCs w:val="20"/>
        </w:rPr>
        <w:t>S</w:t>
      </w:r>
      <w:r w:rsidRPr="00B816FF">
        <w:rPr>
          <w:szCs w:val="20"/>
        </w:rPr>
        <w:t>mlouvou stanoveno jinak, Poskytovatel tímto bere na vědomí, že</w:t>
      </w:r>
      <w:r w:rsidR="3DB65E56" w:rsidRPr="00B816FF">
        <w:rPr>
          <w:szCs w:val="20"/>
        </w:rPr>
        <w:t>:</w:t>
      </w:r>
      <w:bookmarkEnd w:id="924"/>
      <w:r w:rsidR="26CF1122" w:rsidRPr="00B816FF">
        <w:rPr>
          <w:szCs w:val="20"/>
        </w:rPr>
        <w:t xml:space="preserve"> </w:t>
      </w:r>
    </w:p>
    <w:p w14:paraId="213217FF" w14:textId="2688FEAB" w:rsidR="00B65ED5" w:rsidRPr="00B816FF" w:rsidRDefault="0F702E66" w:rsidP="002722F8">
      <w:pPr>
        <w:pStyle w:val="MSPododstavec"/>
        <w:spacing w:line="280" w:lineRule="atLeast"/>
        <w:ind w:left="1560" w:hanging="426"/>
        <w:rPr>
          <w:szCs w:val="20"/>
        </w:rPr>
      </w:pPr>
      <w:r w:rsidRPr="00AE2CD7">
        <w:t>Objednatel je správcem informačních systémů kritické informační infrastruktury dle §</w:t>
      </w:r>
      <w:r w:rsidR="002722F8">
        <w:t> </w:t>
      </w:r>
      <w:r w:rsidRPr="00AE2CD7">
        <w:t xml:space="preserve">3 </w:t>
      </w:r>
      <w:r w:rsidR="2634533A" w:rsidRPr="00B816FF">
        <w:rPr>
          <w:szCs w:val="20"/>
        </w:rPr>
        <w:t>písm</w:t>
      </w:r>
      <w:r w:rsidR="3DB65E56" w:rsidRPr="00B816FF">
        <w:rPr>
          <w:szCs w:val="20"/>
        </w:rPr>
        <w:t>.</w:t>
      </w:r>
      <w:r w:rsidR="2634533A" w:rsidRPr="00B816FF">
        <w:rPr>
          <w:szCs w:val="20"/>
        </w:rPr>
        <w:t xml:space="preserve"> c) </w:t>
      </w:r>
      <w:r w:rsidRPr="00B816FF">
        <w:rPr>
          <w:szCs w:val="20"/>
        </w:rPr>
        <w:t>ZKB, správce</w:t>
      </w:r>
      <w:r w:rsidR="2634533A" w:rsidRPr="00B816FF">
        <w:rPr>
          <w:szCs w:val="20"/>
        </w:rPr>
        <w:t>m</w:t>
      </w:r>
      <w:r w:rsidRPr="00B816FF">
        <w:rPr>
          <w:szCs w:val="20"/>
        </w:rPr>
        <w:t xml:space="preserve"> komunikačního systému kritické informační infrastruktury dle § 3 písm. d) ZKB a správcem významných informačních systémů dle § 3 písm. e) ZKB. Poskytovatel dále tímto bere na vědomí, že posk</w:t>
      </w:r>
      <w:r w:rsidR="2634533A" w:rsidRPr="00B816FF">
        <w:rPr>
          <w:szCs w:val="20"/>
        </w:rPr>
        <w:t xml:space="preserve">ytování </w:t>
      </w:r>
      <w:r w:rsidRPr="00B816FF">
        <w:rPr>
          <w:szCs w:val="20"/>
        </w:rPr>
        <w:t xml:space="preserve">Služeb dle této </w:t>
      </w:r>
      <w:r w:rsidR="53E8EB31" w:rsidRPr="00B816FF">
        <w:rPr>
          <w:szCs w:val="20"/>
        </w:rPr>
        <w:t>Smlouvy</w:t>
      </w:r>
      <w:r w:rsidRPr="00B816FF">
        <w:rPr>
          <w:szCs w:val="20"/>
        </w:rPr>
        <w:t xml:space="preserve"> bude prováděno na aktivech systémů kritické informační infrastruktury a aktivech významných informačních systém</w:t>
      </w:r>
      <w:r w:rsidR="154D870B" w:rsidRPr="00B816FF">
        <w:rPr>
          <w:szCs w:val="20"/>
        </w:rPr>
        <w:t>ů</w:t>
      </w:r>
      <w:r w:rsidRPr="00B816FF">
        <w:rPr>
          <w:szCs w:val="20"/>
        </w:rPr>
        <w:t>.</w:t>
      </w:r>
    </w:p>
    <w:p w14:paraId="19CF652F" w14:textId="77777777" w:rsidR="00B65ED5" w:rsidRPr="00B816FF" w:rsidRDefault="00B65ED5" w:rsidP="002722F8">
      <w:pPr>
        <w:pStyle w:val="MSPododstavec"/>
        <w:spacing w:line="280" w:lineRule="atLeast"/>
        <w:ind w:left="1560" w:hanging="426"/>
        <w:rPr>
          <w:szCs w:val="20"/>
        </w:rPr>
      </w:pPr>
      <w:r w:rsidRPr="00AE2CD7">
        <w:t>Objednatel chápe Poskytovatele jako významného dodavatele ve smyslu § 2 písm. n) a § 8 odst. 1 písm. f) a odst. 2 VKB.</w:t>
      </w:r>
    </w:p>
    <w:p w14:paraId="446983DB" w14:textId="4D0FED3D" w:rsidR="00B65ED5" w:rsidRPr="00B816FF" w:rsidRDefault="0F702E66" w:rsidP="00F338C5">
      <w:pPr>
        <w:pStyle w:val="MSlnek"/>
        <w:spacing w:line="280" w:lineRule="atLeast"/>
        <w:rPr>
          <w:szCs w:val="20"/>
        </w:rPr>
      </w:pPr>
      <w:bookmarkStart w:id="926" w:name="_Toc190872134"/>
      <w:r w:rsidRPr="00B816FF">
        <w:rPr>
          <w:szCs w:val="20"/>
        </w:rPr>
        <w:t>Strany potvrzují, že rozsah zapojení Poskytovatele na zajištění bezpečnosti aktiv informačních a</w:t>
      </w:r>
      <w:r w:rsidR="72AE5AEF" w:rsidRPr="00B816FF">
        <w:rPr>
          <w:szCs w:val="20"/>
        </w:rPr>
        <w:t> </w:t>
      </w:r>
      <w:r w:rsidRPr="00B816FF">
        <w:rPr>
          <w:szCs w:val="20"/>
        </w:rPr>
        <w:t xml:space="preserve">komunikačních systémů kritické informační infrastruktury a aktiv významných informačních systému je určen předmětem této </w:t>
      </w:r>
      <w:r w:rsidR="53E8EB31" w:rsidRPr="00B816FF">
        <w:rPr>
          <w:szCs w:val="20"/>
        </w:rPr>
        <w:t>Smlouvy</w:t>
      </w:r>
      <w:r w:rsidRPr="00B816FF">
        <w:rPr>
          <w:szCs w:val="20"/>
        </w:rPr>
        <w:t>.</w:t>
      </w:r>
      <w:bookmarkEnd w:id="926"/>
    </w:p>
    <w:p w14:paraId="3392FA8A" w14:textId="3D895E4A" w:rsidR="1A192E39" w:rsidRPr="00B816FF" w:rsidRDefault="1A192E39" w:rsidP="00F338C5">
      <w:pPr>
        <w:pStyle w:val="MSlnek"/>
        <w:spacing w:line="280" w:lineRule="atLeast"/>
        <w:rPr>
          <w:szCs w:val="20"/>
        </w:rPr>
      </w:pPr>
      <w:bookmarkStart w:id="927" w:name="_Toc190872135"/>
      <w:r w:rsidRPr="00B816FF">
        <w:rPr>
          <w:szCs w:val="20"/>
        </w:rPr>
        <w:t>Poskytovatel prohlašuje, že on i jeho poddodavatelé mají zavedena všechna bezpečnostní opatření, procesy a technologie, které prohlásil za zavedené (odpověděl ANO) v dotazníku pro hodnocení technické úrovně kybernetické bezpečnosti dodavatele, který tvoří Přílohu 12 této Smlouvy (dále jen „</w:t>
      </w:r>
      <w:r w:rsidRPr="00B816FF">
        <w:rPr>
          <w:b/>
          <w:bCs w:val="0"/>
          <w:szCs w:val="20"/>
        </w:rPr>
        <w:t>Bezpečnostní opatření na straně Poskytovatele</w:t>
      </w:r>
      <w:r w:rsidRPr="00B816FF">
        <w:rPr>
          <w:szCs w:val="20"/>
        </w:rPr>
        <w:t>“).</w:t>
      </w:r>
      <w:bookmarkEnd w:id="927"/>
    </w:p>
    <w:p w14:paraId="1EF442D9" w14:textId="333D4A39" w:rsidR="00B65ED5" w:rsidRPr="00B816FF" w:rsidRDefault="0F702E66" w:rsidP="00F338C5">
      <w:pPr>
        <w:pStyle w:val="MSlnek"/>
        <w:spacing w:line="280" w:lineRule="atLeast"/>
        <w:rPr>
          <w:szCs w:val="20"/>
        </w:rPr>
      </w:pPr>
      <w:bookmarkStart w:id="928" w:name="_Ref95059186"/>
      <w:bookmarkStart w:id="929" w:name="_Ref95337410"/>
      <w:bookmarkStart w:id="930" w:name="_Ref56685016"/>
      <w:bookmarkStart w:id="931" w:name="_Toc190872136"/>
      <w:r w:rsidRPr="00B816FF">
        <w:rPr>
          <w:szCs w:val="20"/>
        </w:rPr>
        <w:t xml:space="preserve">Poskytovatel </w:t>
      </w:r>
      <w:r w:rsidR="62A1C9CF" w:rsidRPr="00B816FF">
        <w:rPr>
          <w:szCs w:val="20"/>
        </w:rPr>
        <w:t>se zavazuje</w:t>
      </w:r>
      <w:r w:rsidRPr="00B816FF">
        <w:rPr>
          <w:szCs w:val="20"/>
        </w:rPr>
        <w:t xml:space="preserve"> v rozsahu </w:t>
      </w:r>
      <w:r w:rsidR="2634533A" w:rsidRPr="00B816FF">
        <w:rPr>
          <w:szCs w:val="20"/>
        </w:rPr>
        <w:t>plnění</w:t>
      </w:r>
      <w:r w:rsidRPr="00B816FF">
        <w:rPr>
          <w:szCs w:val="20"/>
        </w:rPr>
        <w:t xml:space="preserve"> této </w:t>
      </w:r>
      <w:r w:rsidR="53E8EB31" w:rsidRPr="00B816FF">
        <w:rPr>
          <w:szCs w:val="20"/>
        </w:rPr>
        <w:t>Smlouvy</w:t>
      </w:r>
      <w:r w:rsidRPr="00B816FF">
        <w:rPr>
          <w:szCs w:val="20"/>
        </w:rPr>
        <w:t xml:space="preserve"> </w:t>
      </w:r>
      <w:r w:rsidR="003805C2">
        <w:rPr>
          <w:szCs w:val="20"/>
        </w:rPr>
        <w:t>naplňovat</w:t>
      </w:r>
      <w:r w:rsidR="003805C2" w:rsidRPr="00B816FF">
        <w:rPr>
          <w:szCs w:val="20"/>
        </w:rPr>
        <w:t xml:space="preserve"> </w:t>
      </w:r>
      <w:r w:rsidRPr="00B816FF">
        <w:rPr>
          <w:szCs w:val="20"/>
        </w:rPr>
        <w:t xml:space="preserve">všechny bezpečnostní požadavky uvedené v Příloze č. </w:t>
      </w:r>
      <w:r w:rsidR="65E9C223" w:rsidRPr="00B816FF">
        <w:rPr>
          <w:szCs w:val="20"/>
        </w:rPr>
        <w:t xml:space="preserve">11 </w:t>
      </w:r>
      <w:r w:rsidR="2634533A" w:rsidRPr="00B816FF">
        <w:rPr>
          <w:szCs w:val="20"/>
        </w:rPr>
        <w:t>[Požadavky na zajištění kybernetické bezpečnosti]</w:t>
      </w:r>
      <w:r w:rsidR="54E85EF1" w:rsidRPr="00B816FF">
        <w:rPr>
          <w:szCs w:val="20"/>
        </w:rPr>
        <w:t xml:space="preserve"> </w:t>
      </w:r>
      <w:r w:rsidRPr="00B816FF">
        <w:rPr>
          <w:szCs w:val="20"/>
        </w:rPr>
        <w:t>(dále jen „</w:t>
      </w:r>
      <w:r w:rsidRPr="00B816FF">
        <w:rPr>
          <w:b/>
          <w:bCs w:val="0"/>
          <w:szCs w:val="20"/>
        </w:rPr>
        <w:t>Kybernetické požadavky</w:t>
      </w:r>
      <w:r w:rsidRPr="00B816FF">
        <w:rPr>
          <w:szCs w:val="20"/>
        </w:rPr>
        <w:t xml:space="preserve">“), a to </w:t>
      </w:r>
      <w:bookmarkEnd w:id="928"/>
      <w:r w:rsidRPr="00B816FF">
        <w:rPr>
          <w:szCs w:val="20"/>
        </w:rPr>
        <w:t xml:space="preserve">po celou dobu trvání této </w:t>
      </w:r>
      <w:r w:rsidR="53E8EB31" w:rsidRPr="00B816FF">
        <w:rPr>
          <w:szCs w:val="20"/>
        </w:rPr>
        <w:t>Smlouvy</w:t>
      </w:r>
      <w:r w:rsidRPr="00B816FF">
        <w:rPr>
          <w:szCs w:val="20"/>
        </w:rPr>
        <w:t>.</w:t>
      </w:r>
      <w:bookmarkEnd w:id="929"/>
      <w:bookmarkEnd w:id="930"/>
      <w:bookmarkEnd w:id="931"/>
    </w:p>
    <w:p w14:paraId="1BB553F4" w14:textId="00CA6A22" w:rsidR="00B65ED5" w:rsidRPr="00B816FF" w:rsidRDefault="0F702E66" w:rsidP="00F338C5">
      <w:pPr>
        <w:pStyle w:val="MSlnek"/>
        <w:spacing w:line="280" w:lineRule="atLeast"/>
        <w:rPr>
          <w:szCs w:val="20"/>
        </w:rPr>
      </w:pPr>
      <w:bookmarkStart w:id="932" w:name="_Ref55405427"/>
      <w:bookmarkStart w:id="933" w:name="_Ref95060414"/>
      <w:bookmarkStart w:id="934" w:name="_Toc190872137"/>
      <w:r w:rsidRPr="00B816FF">
        <w:rPr>
          <w:szCs w:val="20"/>
        </w:rPr>
        <w:t xml:space="preserve">Poskytovatel </w:t>
      </w:r>
      <w:r w:rsidR="1E3D3B48" w:rsidRPr="00B816FF">
        <w:rPr>
          <w:szCs w:val="20"/>
        </w:rPr>
        <w:t xml:space="preserve">se zavazuje </w:t>
      </w:r>
      <w:r w:rsidRPr="00B816FF">
        <w:rPr>
          <w:szCs w:val="20"/>
        </w:rPr>
        <w:t>umožn</w:t>
      </w:r>
      <w:r w:rsidR="5A7A674A" w:rsidRPr="00B816FF">
        <w:rPr>
          <w:szCs w:val="20"/>
        </w:rPr>
        <w:t>it</w:t>
      </w:r>
      <w:r w:rsidRPr="00B816FF">
        <w:rPr>
          <w:szCs w:val="20"/>
        </w:rPr>
        <w:t xml:space="preserve"> Objednateli </w:t>
      </w:r>
      <w:r w:rsidR="578B5C49" w:rsidRPr="00B816FF">
        <w:rPr>
          <w:szCs w:val="20"/>
        </w:rPr>
        <w:t>v roční periodě</w:t>
      </w:r>
      <w:r w:rsidRPr="00B816FF">
        <w:rPr>
          <w:szCs w:val="20"/>
        </w:rPr>
        <w:t xml:space="preserve"> po dobu </w:t>
      </w:r>
      <w:r w:rsidR="538E46A2" w:rsidRPr="00B816FF">
        <w:rPr>
          <w:szCs w:val="20"/>
        </w:rPr>
        <w:t>trvání smluvního vztahu založeného na základě</w:t>
      </w:r>
      <w:r w:rsidRPr="00B816FF">
        <w:rPr>
          <w:szCs w:val="20"/>
        </w:rPr>
        <w:t xml:space="preserve"> této </w:t>
      </w:r>
      <w:r w:rsidR="53E8EB31" w:rsidRPr="00B816FF">
        <w:rPr>
          <w:szCs w:val="20"/>
        </w:rPr>
        <w:t>Smlouvy</w:t>
      </w:r>
      <w:r w:rsidRPr="00B816FF">
        <w:rPr>
          <w:szCs w:val="20"/>
        </w:rPr>
        <w:t xml:space="preserve"> a 1 rok po ukončení </w:t>
      </w:r>
      <w:r w:rsidR="289631DF" w:rsidRPr="00B816FF">
        <w:rPr>
          <w:szCs w:val="20"/>
        </w:rPr>
        <w:t>smluvního vztahu</w:t>
      </w:r>
      <w:r w:rsidR="008D3DD4" w:rsidRPr="00B816FF">
        <w:rPr>
          <w:szCs w:val="20"/>
        </w:rPr>
        <w:t xml:space="preserve"> </w:t>
      </w:r>
      <w:r w:rsidR="7AF2447F" w:rsidRPr="00B816FF">
        <w:rPr>
          <w:szCs w:val="20"/>
        </w:rPr>
        <w:t>založeného na základě této smlouvy</w:t>
      </w:r>
      <w:r w:rsidRPr="00B816FF">
        <w:rPr>
          <w:szCs w:val="20"/>
        </w:rPr>
        <w:t xml:space="preserve"> provedení zákaznického auditu (kontroly</w:t>
      </w:r>
      <w:bookmarkEnd w:id="932"/>
      <w:r w:rsidRPr="00B816FF">
        <w:rPr>
          <w:szCs w:val="20"/>
        </w:rPr>
        <w:t>) v prostředí Poskytovatele:</w:t>
      </w:r>
      <w:bookmarkEnd w:id="933"/>
      <w:bookmarkEnd w:id="934"/>
    </w:p>
    <w:p w14:paraId="1662784E" w14:textId="25288600" w:rsidR="00B65ED5" w:rsidRPr="00B816FF" w:rsidRDefault="00B65ED5" w:rsidP="002722F8">
      <w:pPr>
        <w:pStyle w:val="MSPododstavec"/>
        <w:spacing w:line="280" w:lineRule="atLeast"/>
        <w:ind w:left="1560" w:hanging="426"/>
        <w:rPr>
          <w:szCs w:val="20"/>
        </w:rPr>
      </w:pPr>
      <w:r w:rsidRPr="00AE2CD7">
        <w:t xml:space="preserve">jehož rozsah bude ohraničen využíváním ICT prostředků Poskytovatele pro potřeby plnění této </w:t>
      </w:r>
      <w:r w:rsidR="00C44675" w:rsidRPr="00B816FF">
        <w:rPr>
          <w:szCs w:val="20"/>
        </w:rPr>
        <w:t>Smlouvy</w:t>
      </w:r>
      <w:r w:rsidRPr="00B816FF">
        <w:rPr>
          <w:szCs w:val="20"/>
        </w:rPr>
        <w:t xml:space="preserve"> a uloženými či zpracovávanými daty a informacemi Objednatele v ICT prostředí Poskytovatele</w:t>
      </w:r>
      <w:r w:rsidR="00645EFF" w:rsidRPr="00B816FF">
        <w:rPr>
          <w:szCs w:val="20"/>
        </w:rPr>
        <w:t>;</w:t>
      </w:r>
      <w:r w:rsidRPr="00B816FF">
        <w:rPr>
          <w:szCs w:val="20"/>
        </w:rPr>
        <w:t xml:space="preserve"> a</w:t>
      </w:r>
    </w:p>
    <w:p w14:paraId="5AAE18CF" w14:textId="6519518F" w:rsidR="00B65ED5" w:rsidRPr="00B816FF" w:rsidRDefault="0F702E66" w:rsidP="002722F8">
      <w:pPr>
        <w:pStyle w:val="MSPododstavec"/>
        <w:spacing w:line="280" w:lineRule="atLeast"/>
        <w:ind w:left="1560" w:hanging="426"/>
        <w:rPr>
          <w:szCs w:val="20"/>
        </w:rPr>
      </w:pPr>
      <w:r w:rsidRPr="00AE2CD7">
        <w:t>jehož předmětem bude naplnění Kybernetických požadavků</w:t>
      </w:r>
      <w:r w:rsidR="3F299596" w:rsidRPr="00B816FF">
        <w:rPr>
          <w:szCs w:val="20"/>
        </w:rPr>
        <w:t xml:space="preserve">, </w:t>
      </w:r>
      <w:r w:rsidR="3F299596" w:rsidRPr="00B816FF">
        <w:rPr>
          <w:rFonts w:eastAsia="Arial"/>
          <w:szCs w:val="20"/>
        </w:rPr>
        <w:t>Bezpečnostních opatření na straně Poskytovatele</w:t>
      </w:r>
      <w:r w:rsidRPr="00B816FF">
        <w:rPr>
          <w:szCs w:val="20"/>
        </w:rPr>
        <w:t xml:space="preserve"> a vyhodnocení rizik dle čl. 3 Přílohy č. </w:t>
      </w:r>
      <w:r w:rsidR="65E9C223" w:rsidRPr="00B816FF">
        <w:rPr>
          <w:szCs w:val="20"/>
        </w:rPr>
        <w:t xml:space="preserve">11 </w:t>
      </w:r>
      <w:r w:rsidR="4C5BAA44" w:rsidRPr="00B816FF">
        <w:rPr>
          <w:szCs w:val="20"/>
        </w:rPr>
        <w:t xml:space="preserve">[Požadavky na zajištění kybernetické bezpečnosti] </w:t>
      </w:r>
      <w:r w:rsidRPr="00B816FF">
        <w:rPr>
          <w:szCs w:val="20"/>
        </w:rPr>
        <w:t xml:space="preserve">této </w:t>
      </w:r>
      <w:r w:rsidR="53E8EB31" w:rsidRPr="00B816FF">
        <w:rPr>
          <w:szCs w:val="20"/>
        </w:rPr>
        <w:t>Smlouvy</w:t>
      </w:r>
      <w:r w:rsidRPr="00B816FF">
        <w:rPr>
          <w:szCs w:val="20"/>
        </w:rPr>
        <w:t>.</w:t>
      </w:r>
    </w:p>
    <w:p w14:paraId="63FA9A2F" w14:textId="4D37B5B9" w:rsidR="00B65ED5" w:rsidRPr="00B816FF" w:rsidRDefault="0F702E66" w:rsidP="00F338C5">
      <w:pPr>
        <w:pStyle w:val="MSlnek"/>
        <w:spacing w:line="280" w:lineRule="atLeast"/>
        <w:rPr>
          <w:szCs w:val="20"/>
        </w:rPr>
      </w:pPr>
      <w:bookmarkStart w:id="935" w:name="_Toc190872138"/>
      <w:r w:rsidRPr="00B816FF">
        <w:rPr>
          <w:szCs w:val="20"/>
        </w:rPr>
        <w:t>Objednatel je oprávněn při kontrole Kybernetických požadavků</w:t>
      </w:r>
      <w:r w:rsidR="2DCFE4F0" w:rsidRPr="00B816FF">
        <w:rPr>
          <w:szCs w:val="20"/>
        </w:rPr>
        <w:t xml:space="preserve"> a Bezpečnostních opatření</w:t>
      </w:r>
      <w:r w:rsidRPr="00B816FF">
        <w:rPr>
          <w:szCs w:val="20"/>
        </w:rPr>
        <w:t xml:space="preserve"> </w:t>
      </w:r>
      <w:r w:rsidR="60F7BB7E" w:rsidRPr="00B816FF">
        <w:rPr>
          <w:szCs w:val="20"/>
        </w:rPr>
        <w:t xml:space="preserve">na straně Poskytovatele </w:t>
      </w:r>
      <w:r w:rsidRPr="00B816FF">
        <w:rPr>
          <w:szCs w:val="20"/>
        </w:rPr>
        <w:t xml:space="preserve">využít třetí stranu. V případě využití třetí strany bude Objednatel </w:t>
      </w:r>
      <w:r w:rsidRPr="00B816FF">
        <w:rPr>
          <w:szCs w:val="20"/>
        </w:rPr>
        <w:lastRenderedPageBreak/>
        <w:t>odpovídat za třetí stranu, jako by kontrolu prováděl sám, včetně odpovědnosti za</w:t>
      </w:r>
      <w:r w:rsidR="002722F8">
        <w:rPr>
          <w:szCs w:val="20"/>
        </w:rPr>
        <w:t> </w:t>
      </w:r>
      <w:r w:rsidRPr="00B816FF">
        <w:rPr>
          <w:szCs w:val="20"/>
        </w:rPr>
        <w:t>způsobenou újmu.</w:t>
      </w:r>
      <w:bookmarkEnd w:id="935"/>
    </w:p>
    <w:p w14:paraId="1FF9E6E0" w14:textId="5956277C" w:rsidR="00B65ED5" w:rsidRPr="00B816FF" w:rsidRDefault="0F702E66" w:rsidP="00F338C5">
      <w:pPr>
        <w:pStyle w:val="MSlnek"/>
        <w:spacing w:line="280" w:lineRule="atLeast"/>
        <w:rPr>
          <w:szCs w:val="20"/>
        </w:rPr>
      </w:pPr>
      <w:bookmarkStart w:id="936" w:name="_Ref56690055"/>
      <w:bookmarkStart w:id="937" w:name="_Toc190872139"/>
      <w:r w:rsidRPr="00B816FF">
        <w:rPr>
          <w:szCs w:val="20"/>
        </w:rPr>
        <w:t xml:space="preserve">Poskytovatel umožní Objednateli kontrolu Kybernetických požadavků </w:t>
      </w:r>
      <w:r w:rsidR="15AEA0F1" w:rsidRPr="00B816FF">
        <w:rPr>
          <w:szCs w:val="20"/>
        </w:rPr>
        <w:t xml:space="preserve">a Bezpečnostních opatření na straně Poskytovatele </w:t>
      </w:r>
      <w:r w:rsidRPr="00B816FF">
        <w:rPr>
          <w:szCs w:val="20"/>
        </w:rPr>
        <w:t>provedenou prostředky Objednatele nebo třetí strany, a to v lokalitě Poskytovatele i vzdáleně, pokud to technické prostředky Poskytovatele umožňují.</w:t>
      </w:r>
      <w:bookmarkEnd w:id="936"/>
      <w:bookmarkEnd w:id="937"/>
    </w:p>
    <w:p w14:paraId="511AE522" w14:textId="5AFC8436" w:rsidR="00B65ED5" w:rsidRPr="00B816FF" w:rsidRDefault="0F702E66" w:rsidP="00F338C5">
      <w:pPr>
        <w:pStyle w:val="MSlnek"/>
        <w:spacing w:line="280" w:lineRule="atLeast"/>
        <w:rPr>
          <w:szCs w:val="20"/>
        </w:rPr>
      </w:pPr>
      <w:bookmarkStart w:id="938" w:name="_Ref69816031"/>
      <w:bookmarkStart w:id="939" w:name="_Ref56618793"/>
      <w:bookmarkStart w:id="940" w:name="_Toc190872140"/>
      <w:r w:rsidRPr="00B816FF">
        <w:rPr>
          <w:szCs w:val="20"/>
        </w:rPr>
        <w:t xml:space="preserve">Poskytovatel se zavazuje poskytnout Objednateli součinnost v rámci Služeb na objednávku dle Článku </w:t>
      </w:r>
      <w:r w:rsidR="00B65ED5" w:rsidRPr="00B816FF">
        <w:rPr>
          <w:szCs w:val="20"/>
        </w:rPr>
        <w:fldChar w:fldCharType="begin"/>
      </w:r>
      <w:r w:rsidR="00B65ED5" w:rsidRPr="00B816FF">
        <w:rPr>
          <w:szCs w:val="20"/>
        </w:rPr>
        <w:instrText xml:space="preserve"> REF _Ref515802778 \r \h  \* MERGEFORMAT </w:instrText>
      </w:r>
      <w:r w:rsidR="00B65ED5" w:rsidRPr="00B816FF">
        <w:rPr>
          <w:szCs w:val="20"/>
        </w:rPr>
      </w:r>
      <w:r w:rsidR="00B65ED5" w:rsidRPr="00B816FF">
        <w:rPr>
          <w:szCs w:val="20"/>
        </w:rPr>
        <w:fldChar w:fldCharType="separate"/>
      </w:r>
      <w:r w:rsidR="008E4817">
        <w:rPr>
          <w:szCs w:val="20"/>
        </w:rPr>
        <w:t>8</w:t>
      </w:r>
      <w:r w:rsidR="00B65ED5" w:rsidRPr="00B816FF">
        <w:rPr>
          <w:szCs w:val="20"/>
        </w:rPr>
        <w:fldChar w:fldCharType="end"/>
      </w:r>
      <w:r w:rsidRPr="00B816FF">
        <w:rPr>
          <w:szCs w:val="20"/>
        </w:rPr>
        <w:t xml:space="preserve"> a v rozsahu uvedeném v Příloze 1 </w:t>
      </w:r>
      <w:r w:rsidR="072FC756" w:rsidRPr="00B816FF">
        <w:rPr>
          <w:szCs w:val="20"/>
        </w:rPr>
        <w:t xml:space="preserve">[Technická specifikace] </w:t>
      </w:r>
      <w:r w:rsidRPr="00B816FF">
        <w:rPr>
          <w:szCs w:val="20"/>
        </w:rPr>
        <w:t xml:space="preserve">této </w:t>
      </w:r>
      <w:r w:rsidR="53E8EB31" w:rsidRPr="00B816FF">
        <w:rPr>
          <w:szCs w:val="20"/>
        </w:rPr>
        <w:t>Smlouvy</w:t>
      </w:r>
      <w:r w:rsidRPr="00B816FF">
        <w:rPr>
          <w:szCs w:val="20"/>
        </w:rPr>
        <w:t xml:space="preserve"> u</w:t>
      </w:r>
      <w:r w:rsidR="72AE5AEF" w:rsidRPr="00B816FF">
        <w:rPr>
          <w:szCs w:val="20"/>
        </w:rPr>
        <w:t> </w:t>
      </w:r>
      <w:r w:rsidR="072FC756" w:rsidRPr="00B816FF">
        <w:rPr>
          <w:szCs w:val="20"/>
        </w:rPr>
        <w:t>S</w:t>
      </w:r>
      <w:r w:rsidRPr="00B816FF">
        <w:rPr>
          <w:szCs w:val="20"/>
        </w:rPr>
        <w:t xml:space="preserve">lužby KS1.7 a pro tuto činnost </w:t>
      </w:r>
      <w:r w:rsidR="072FC756" w:rsidRPr="00B816FF">
        <w:rPr>
          <w:szCs w:val="20"/>
        </w:rPr>
        <w:t xml:space="preserve">zabezpečit </w:t>
      </w:r>
      <w:r w:rsidRPr="00B816FF">
        <w:rPr>
          <w:szCs w:val="20"/>
        </w:rPr>
        <w:t>účast kvalifikovaných pracovníků</w:t>
      </w:r>
      <w:r w:rsidR="072FC756" w:rsidRPr="00B816FF">
        <w:rPr>
          <w:szCs w:val="20"/>
        </w:rPr>
        <w:t xml:space="preserve"> Poskytovatele</w:t>
      </w:r>
      <w:r w:rsidRPr="00B816FF">
        <w:rPr>
          <w:szCs w:val="20"/>
        </w:rPr>
        <w:t>.</w:t>
      </w:r>
      <w:bookmarkEnd w:id="938"/>
      <w:bookmarkEnd w:id="939"/>
      <w:bookmarkEnd w:id="940"/>
    </w:p>
    <w:p w14:paraId="0FD52751" w14:textId="567C19D8" w:rsidR="00B65ED5" w:rsidRPr="00B816FF" w:rsidRDefault="00B65ED5" w:rsidP="00F338C5">
      <w:pPr>
        <w:pStyle w:val="MSlnek"/>
        <w:spacing w:line="280" w:lineRule="atLeast"/>
        <w:rPr>
          <w:szCs w:val="20"/>
        </w:rPr>
      </w:pPr>
      <w:bookmarkStart w:id="941" w:name="_Toc190872141"/>
      <w:r w:rsidRPr="00B816FF">
        <w:rPr>
          <w:szCs w:val="20"/>
        </w:rPr>
        <w:t xml:space="preserve">Dále se Poskytovatel zavazuje nedostatky </w:t>
      </w:r>
      <w:r w:rsidR="003C4EFE">
        <w:rPr>
          <w:szCs w:val="20"/>
        </w:rPr>
        <w:t xml:space="preserve">vztahující se k Systému, které byly </w:t>
      </w:r>
      <w:r w:rsidRPr="00B816FF">
        <w:rPr>
          <w:szCs w:val="20"/>
        </w:rPr>
        <w:t>zjištěné:</w:t>
      </w:r>
      <w:bookmarkEnd w:id="941"/>
    </w:p>
    <w:p w14:paraId="7F51F95B" w14:textId="356E8286" w:rsidR="00B65ED5" w:rsidRPr="00B816FF" w:rsidRDefault="0F702E66" w:rsidP="002722F8">
      <w:pPr>
        <w:pStyle w:val="MSPododstavec"/>
        <w:spacing w:line="280" w:lineRule="atLeast"/>
        <w:ind w:left="1560" w:hanging="426"/>
        <w:rPr>
          <w:szCs w:val="20"/>
        </w:rPr>
      </w:pPr>
      <w:r w:rsidRPr="00AE2CD7">
        <w:t>na základě provedení hodnocení rizik</w:t>
      </w:r>
      <w:r w:rsidR="6148403C" w:rsidRPr="00B816FF">
        <w:rPr>
          <w:rFonts w:eastAsia="Arial"/>
          <w:szCs w:val="20"/>
        </w:rPr>
        <w:t xml:space="preserve"> dle ZKB a vnitřních řídících aktů Objednatele</w:t>
      </w:r>
      <w:r w:rsidRPr="00B816FF">
        <w:rPr>
          <w:szCs w:val="20"/>
        </w:rPr>
        <w:t xml:space="preserve"> nebo</w:t>
      </w:r>
    </w:p>
    <w:p w14:paraId="06D81B56" w14:textId="670C6D1D" w:rsidR="00B65ED5" w:rsidRPr="00AE2CD7" w:rsidRDefault="00B65ED5" w:rsidP="002722F8">
      <w:pPr>
        <w:pStyle w:val="MSPododstavec"/>
        <w:spacing w:line="280" w:lineRule="atLeast"/>
        <w:ind w:left="1560" w:hanging="426"/>
      </w:pPr>
      <w:r w:rsidRPr="00AE2CD7">
        <w:t xml:space="preserve">v rámci zákaznického auditu dle </w:t>
      </w:r>
      <w:r w:rsidR="00065744" w:rsidRPr="00AE2CD7">
        <w:t>odst.</w:t>
      </w:r>
      <w:r w:rsidRPr="00AE2CD7">
        <w:t xml:space="preserve"> </w:t>
      </w:r>
      <w:r w:rsidRPr="00AE2CD7">
        <w:fldChar w:fldCharType="begin"/>
      </w:r>
      <w:r w:rsidRPr="00AE2CD7">
        <w:instrText xml:space="preserve"> REF _Ref95060414 \r \h </w:instrText>
      </w:r>
      <w:r w:rsidR="003F3DE9" w:rsidRPr="00AE2CD7">
        <w:instrText xml:space="preserve"> \* MERGEFORMAT </w:instrText>
      </w:r>
      <w:r w:rsidRPr="00AE2CD7">
        <w:fldChar w:fldCharType="separate"/>
      </w:r>
      <w:r w:rsidR="008E4817">
        <w:t>30.5</w:t>
      </w:r>
      <w:r w:rsidRPr="00AE2CD7">
        <w:fldChar w:fldCharType="end"/>
      </w:r>
      <w:r w:rsidRPr="00AE2CD7">
        <w:t xml:space="preserve"> této </w:t>
      </w:r>
      <w:r w:rsidR="00C44675" w:rsidRPr="00AE2CD7">
        <w:t>Smlouvy</w:t>
      </w:r>
    </w:p>
    <w:p w14:paraId="2B9D6EB6" w14:textId="3E8399D6" w:rsidR="00B65ED5" w:rsidRPr="00B816FF" w:rsidRDefault="0F702E66" w:rsidP="00F338C5">
      <w:pPr>
        <w:pStyle w:val="MSlnek"/>
        <w:numPr>
          <w:ilvl w:val="0"/>
          <w:numId w:val="0"/>
        </w:numPr>
        <w:spacing w:line="280" w:lineRule="atLeast"/>
        <w:ind w:left="792"/>
        <w:rPr>
          <w:szCs w:val="20"/>
        </w:rPr>
      </w:pPr>
      <w:r w:rsidRPr="00AE2CD7">
        <w:rPr>
          <w:szCs w:val="20"/>
        </w:rPr>
        <w:t>odstranit ve lhůtě určené v písemném oznámení Objednatele</w:t>
      </w:r>
      <w:r w:rsidR="1F3528E0" w:rsidRPr="00B816FF">
        <w:rPr>
          <w:rFonts w:eastAsia="Arial"/>
          <w:szCs w:val="20"/>
        </w:rPr>
        <w:t xml:space="preserve"> </w:t>
      </w:r>
      <w:r w:rsidR="1F3528E0" w:rsidRPr="00B816FF">
        <w:rPr>
          <w:szCs w:val="20"/>
        </w:rPr>
        <w:t>nebo ve lhůtě přiměřené</w:t>
      </w:r>
      <w:r w:rsidRPr="00B816FF">
        <w:rPr>
          <w:szCs w:val="20"/>
        </w:rPr>
        <w:t xml:space="preserve">. </w:t>
      </w:r>
    </w:p>
    <w:p w14:paraId="75CBE538" w14:textId="078262BA" w:rsidR="00B65ED5" w:rsidRPr="00B816FF" w:rsidRDefault="00B65ED5" w:rsidP="00F338C5">
      <w:pPr>
        <w:pStyle w:val="MSlnek"/>
        <w:spacing w:line="280" w:lineRule="atLeast"/>
        <w:rPr>
          <w:szCs w:val="20"/>
        </w:rPr>
      </w:pPr>
      <w:bookmarkStart w:id="942" w:name="_Toc190872142"/>
      <w:r w:rsidRPr="00B816FF">
        <w:rPr>
          <w:szCs w:val="20"/>
        </w:rPr>
        <w:t xml:space="preserve">Články </w:t>
      </w:r>
      <w:r w:rsidRPr="00B816FF">
        <w:rPr>
          <w:szCs w:val="20"/>
        </w:rPr>
        <w:fldChar w:fldCharType="begin"/>
      </w:r>
      <w:r w:rsidRPr="00B816FF">
        <w:rPr>
          <w:szCs w:val="20"/>
        </w:rPr>
        <w:instrText xml:space="preserve"> REF _Ref95060414 \r \h </w:instrText>
      </w:r>
      <w:r w:rsidR="003F3DE9" w:rsidRPr="00B816FF">
        <w:rPr>
          <w:szCs w:val="20"/>
        </w:rPr>
        <w:instrText xml:space="preserve"> \* MERGEFORMAT </w:instrText>
      </w:r>
      <w:r w:rsidRPr="00B816FF">
        <w:rPr>
          <w:szCs w:val="20"/>
        </w:rPr>
      </w:r>
      <w:r w:rsidRPr="00B816FF">
        <w:rPr>
          <w:szCs w:val="20"/>
        </w:rPr>
        <w:fldChar w:fldCharType="separate"/>
      </w:r>
      <w:r w:rsidR="008E4817">
        <w:rPr>
          <w:szCs w:val="20"/>
        </w:rPr>
        <w:t>30.5</w:t>
      </w:r>
      <w:r w:rsidRPr="00B816FF">
        <w:rPr>
          <w:szCs w:val="20"/>
        </w:rPr>
        <w:fldChar w:fldCharType="end"/>
      </w:r>
      <w:r w:rsidRPr="00B816FF">
        <w:rPr>
          <w:szCs w:val="20"/>
        </w:rPr>
        <w:t xml:space="preserve"> až </w:t>
      </w:r>
      <w:r w:rsidRPr="00B816FF">
        <w:rPr>
          <w:szCs w:val="20"/>
        </w:rPr>
        <w:fldChar w:fldCharType="begin"/>
      </w:r>
      <w:r w:rsidRPr="00B816FF">
        <w:rPr>
          <w:szCs w:val="20"/>
        </w:rPr>
        <w:instrText xml:space="preserve"> REF _Ref69816031 \r \h </w:instrText>
      </w:r>
      <w:r w:rsidR="003F3DE9" w:rsidRPr="00B816FF">
        <w:rPr>
          <w:szCs w:val="20"/>
        </w:rPr>
        <w:instrText xml:space="preserve"> \* MERGEFORMAT </w:instrText>
      </w:r>
      <w:r w:rsidRPr="00B816FF">
        <w:rPr>
          <w:szCs w:val="20"/>
        </w:rPr>
      </w:r>
      <w:r w:rsidRPr="00B816FF">
        <w:rPr>
          <w:szCs w:val="20"/>
        </w:rPr>
        <w:fldChar w:fldCharType="separate"/>
      </w:r>
      <w:r w:rsidR="008E4817">
        <w:rPr>
          <w:szCs w:val="20"/>
        </w:rPr>
        <w:t>30.8</w:t>
      </w:r>
      <w:r w:rsidRPr="00B816FF">
        <w:rPr>
          <w:szCs w:val="20"/>
        </w:rPr>
        <w:fldChar w:fldCharType="end"/>
      </w:r>
      <w:r w:rsidRPr="00B816FF">
        <w:rPr>
          <w:szCs w:val="20"/>
        </w:rPr>
        <w:t xml:space="preserve"> této </w:t>
      </w:r>
      <w:r w:rsidR="00C44675" w:rsidRPr="00B816FF">
        <w:rPr>
          <w:szCs w:val="20"/>
        </w:rPr>
        <w:t>Smlouvy</w:t>
      </w:r>
      <w:r w:rsidRPr="00B816FF">
        <w:rPr>
          <w:szCs w:val="20"/>
        </w:rPr>
        <w:t xml:space="preserve"> se ne</w:t>
      </w:r>
      <w:r w:rsidR="00DB66A3" w:rsidRPr="00B816FF">
        <w:rPr>
          <w:szCs w:val="20"/>
        </w:rPr>
        <w:t>použijí</w:t>
      </w:r>
      <w:r w:rsidRPr="00B816FF">
        <w:rPr>
          <w:szCs w:val="20"/>
        </w:rPr>
        <w:t xml:space="preserve">, pokud je Poskytovatel pro poskytování Služeb dle této </w:t>
      </w:r>
      <w:r w:rsidR="00C44675" w:rsidRPr="00B816FF">
        <w:rPr>
          <w:szCs w:val="20"/>
        </w:rPr>
        <w:t>Smlouvy</w:t>
      </w:r>
      <w:r w:rsidRPr="00B816FF">
        <w:rPr>
          <w:szCs w:val="20"/>
        </w:rPr>
        <w:t xml:space="preserve"> orgánem nebo osobou uvedenou v § 3 písm. a) až g) ZKB.</w:t>
      </w:r>
      <w:bookmarkEnd w:id="942"/>
    </w:p>
    <w:p w14:paraId="2A259087" w14:textId="2012EDC1" w:rsidR="00B65ED5" w:rsidRPr="00B816FF" w:rsidRDefault="00B65ED5" w:rsidP="00F338C5">
      <w:pPr>
        <w:pStyle w:val="MSlnek"/>
        <w:spacing w:line="280" w:lineRule="atLeast"/>
        <w:rPr>
          <w:szCs w:val="20"/>
        </w:rPr>
      </w:pPr>
      <w:bookmarkStart w:id="943" w:name="_Ref95062042"/>
      <w:bookmarkStart w:id="944" w:name="_Ref55405298"/>
      <w:bookmarkStart w:id="945" w:name="_Toc190872143"/>
      <w:r w:rsidRPr="00B816FF">
        <w:rPr>
          <w:szCs w:val="20"/>
        </w:rPr>
        <w:t xml:space="preserve">Poskytovatel se </w:t>
      </w:r>
      <w:r w:rsidR="00645EFF" w:rsidRPr="00B816FF">
        <w:rPr>
          <w:szCs w:val="20"/>
        </w:rPr>
        <w:t xml:space="preserve">dále </w:t>
      </w:r>
      <w:r w:rsidRPr="00B816FF">
        <w:rPr>
          <w:szCs w:val="20"/>
        </w:rPr>
        <w:t>zavazuje:</w:t>
      </w:r>
      <w:bookmarkEnd w:id="943"/>
      <w:bookmarkEnd w:id="944"/>
      <w:bookmarkEnd w:id="945"/>
    </w:p>
    <w:p w14:paraId="7E265631" w14:textId="09D91449" w:rsidR="00B65ED5" w:rsidRPr="00B816FF" w:rsidRDefault="0F702E66" w:rsidP="002722F8">
      <w:pPr>
        <w:pStyle w:val="MSPododstavec"/>
        <w:spacing w:line="280" w:lineRule="atLeast"/>
        <w:ind w:left="1560" w:hanging="426"/>
        <w:rPr>
          <w:szCs w:val="20"/>
        </w:rPr>
      </w:pPr>
      <w:r w:rsidRPr="00AE2CD7">
        <w:t xml:space="preserve">poskytnout na vyžádání </w:t>
      </w:r>
      <w:r w:rsidR="5A303112" w:rsidRPr="00B816FF">
        <w:rPr>
          <w:szCs w:val="20"/>
        </w:rPr>
        <w:t xml:space="preserve">a bez zbytečného odkladu </w:t>
      </w:r>
      <w:r w:rsidRPr="00B816FF">
        <w:rPr>
          <w:szCs w:val="20"/>
        </w:rPr>
        <w:t>Objednateli dokumenty a</w:t>
      </w:r>
      <w:r w:rsidR="005F4B91" w:rsidRPr="00B816FF">
        <w:rPr>
          <w:szCs w:val="20"/>
        </w:rPr>
        <w:t> </w:t>
      </w:r>
      <w:r w:rsidRPr="00B816FF">
        <w:rPr>
          <w:szCs w:val="20"/>
        </w:rPr>
        <w:t>obdobné v</w:t>
      </w:r>
      <w:r w:rsidR="6028F73C" w:rsidRPr="00B816FF">
        <w:rPr>
          <w:szCs w:val="20"/>
        </w:rPr>
        <w:t>ý</w:t>
      </w:r>
      <w:r w:rsidRPr="00B816FF">
        <w:rPr>
          <w:szCs w:val="20"/>
        </w:rPr>
        <w:t>stupy, které budou prokazovat naplnění Kybernetických požadavků</w:t>
      </w:r>
      <w:r w:rsidR="50273067" w:rsidRPr="00B816FF">
        <w:rPr>
          <w:szCs w:val="20"/>
        </w:rPr>
        <w:t xml:space="preserve"> </w:t>
      </w:r>
      <w:r w:rsidR="50273067" w:rsidRPr="00B816FF">
        <w:rPr>
          <w:rFonts w:eastAsia="Arial"/>
          <w:szCs w:val="20"/>
        </w:rPr>
        <w:t>a</w:t>
      </w:r>
      <w:r w:rsidR="005F4B91" w:rsidRPr="00B816FF">
        <w:rPr>
          <w:rFonts w:eastAsia="Arial"/>
          <w:szCs w:val="20"/>
        </w:rPr>
        <w:t> </w:t>
      </w:r>
      <w:r w:rsidR="50273067" w:rsidRPr="00B816FF">
        <w:rPr>
          <w:rFonts w:eastAsia="Arial"/>
          <w:szCs w:val="20"/>
        </w:rPr>
        <w:t>Bezpečnostních opatření na straně Poskytovatele</w:t>
      </w:r>
      <w:r w:rsidRPr="00B816FF">
        <w:rPr>
          <w:szCs w:val="20"/>
        </w:rPr>
        <w:t>;</w:t>
      </w:r>
    </w:p>
    <w:p w14:paraId="1FC59D20" w14:textId="03048357" w:rsidR="00B65ED5" w:rsidRPr="00B816FF" w:rsidRDefault="0F702E66" w:rsidP="002722F8">
      <w:pPr>
        <w:pStyle w:val="MSPododstavec"/>
        <w:spacing w:line="280" w:lineRule="atLeast"/>
        <w:ind w:left="1560" w:hanging="426"/>
        <w:rPr>
          <w:szCs w:val="20"/>
        </w:rPr>
      </w:pPr>
      <w:r w:rsidRPr="00AE2CD7">
        <w:t xml:space="preserve">na požádání s Objednatelem konzultovat kdykoli v průběhu realizace </w:t>
      </w:r>
      <w:r w:rsidR="5A303112" w:rsidRPr="00B816FF">
        <w:rPr>
          <w:szCs w:val="20"/>
        </w:rPr>
        <w:t xml:space="preserve">plnění </w:t>
      </w:r>
      <w:r w:rsidRPr="00B816FF">
        <w:rPr>
          <w:szCs w:val="20"/>
        </w:rPr>
        <w:t xml:space="preserve">Služeb dle této </w:t>
      </w:r>
      <w:r w:rsidR="53E8EB31" w:rsidRPr="00B816FF">
        <w:rPr>
          <w:szCs w:val="20"/>
        </w:rPr>
        <w:t>Smlouvy</w:t>
      </w:r>
      <w:r w:rsidRPr="00B816FF">
        <w:rPr>
          <w:szCs w:val="20"/>
        </w:rPr>
        <w:t xml:space="preserve"> detailní nastavení bezpečnostních opatření k naplnění Kybernetických požadavků </w:t>
      </w:r>
      <w:r w:rsidR="26889FB4" w:rsidRPr="00B816FF">
        <w:rPr>
          <w:rFonts w:eastAsia="Arial"/>
          <w:szCs w:val="20"/>
        </w:rPr>
        <w:t>a Bezpečnostních opatření na straně Poskytovatele</w:t>
      </w:r>
      <w:r w:rsidR="26889FB4" w:rsidRPr="00B816FF">
        <w:rPr>
          <w:szCs w:val="20"/>
        </w:rPr>
        <w:t xml:space="preserve"> </w:t>
      </w:r>
      <w:r w:rsidRPr="00B816FF">
        <w:rPr>
          <w:szCs w:val="20"/>
        </w:rPr>
        <w:t>a pro takovéto konzultace zajistit účast kvalifikovaných pracovníků;</w:t>
      </w:r>
    </w:p>
    <w:p w14:paraId="7B2989E5" w14:textId="7A702CD5" w:rsidR="00B65ED5" w:rsidRPr="00B816FF" w:rsidRDefault="0F702E66" w:rsidP="002722F8">
      <w:pPr>
        <w:pStyle w:val="MSPododstavec"/>
        <w:spacing w:line="280" w:lineRule="atLeast"/>
        <w:ind w:left="1560" w:hanging="426"/>
        <w:rPr>
          <w:szCs w:val="20"/>
        </w:rPr>
      </w:pPr>
      <w:r w:rsidRPr="00AE2CD7">
        <w:t xml:space="preserve">neprodleně informovat Objednatele o všech </w:t>
      </w:r>
      <w:r w:rsidRPr="00B816FF">
        <w:rPr>
          <w:szCs w:val="20"/>
        </w:rPr>
        <w:t>významných změnách v naplnění Kybernetických požadavků</w:t>
      </w:r>
      <w:r w:rsidR="5598827F" w:rsidRPr="00B816FF">
        <w:rPr>
          <w:szCs w:val="20"/>
        </w:rPr>
        <w:t xml:space="preserve"> </w:t>
      </w:r>
      <w:r w:rsidR="5598827F" w:rsidRPr="00B816FF">
        <w:rPr>
          <w:rFonts w:eastAsia="Arial"/>
          <w:szCs w:val="20"/>
        </w:rPr>
        <w:t>a Bezpečnostních opatření na straně Poskytovatele</w:t>
      </w:r>
      <w:r w:rsidRPr="00B816FF">
        <w:rPr>
          <w:szCs w:val="20"/>
        </w:rPr>
        <w:t xml:space="preserve">, které nastanou kdykoli </w:t>
      </w:r>
      <w:r w:rsidR="285A3CD5" w:rsidRPr="00B816FF">
        <w:rPr>
          <w:rFonts w:eastAsia="Arial"/>
          <w:szCs w:val="20"/>
        </w:rPr>
        <w:t>v průběhu trvání smluvního vztahu založeného touto Smlouvou</w:t>
      </w:r>
      <w:r w:rsidRPr="00B816FF">
        <w:rPr>
          <w:szCs w:val="20"/>
        </w:rPr>
        <w:t>;</w:t>
      </w:r>
    </w:p>
    <w:p w14:paraId="039C1C04" w14:textId="4D0912FA" w:rsidR="00B65ED5" w:rsidRPr="00B816FF" w:rsidRDefault="0F702E66" w:rsidP="002722F8">
      <w:pPr>
        <w:pStyle w:val="MSPododstavec"/>
        <w:spacing w:line="280" w:lineRule="atLeast"/>
        <w:ind w:left="1560" w:hanging="426"/>
        <w:rPr>
          <w:szCs w:val="20"/>
        </w:rPr>
      </w:pPr>
      <w:r w:rsidRPr="00AE2CD7">
        <w:t>bezodkladně a s vyvinutím nejlepšího úsilí zajistit náhradní způsob naplnění Kybernetických požadavků</w:t>
      </w:r>
      <w:r w:rsidR="0DA5BF50" w:rsidRPr="00B816FF">
        <w:rPr>
          <w:szCs w:val="20"/>
        </w:rPr>
        <w:t xml:space="preserve"> </w:t>
      </w:r>
      <w:r w:rsidR="0DA5BF50" w:rsidRPr="00B816FF">
        <w:rPr>
          <w:rFonts w:eastAsia="Arial"/>
          <w:szCs w:val="20"/>
        </w:rPr>
        <w:t>a Bezpečnostních opatření na straně Poskytovatele</w:t>
      </w:r>
      <w:r w:rsidRPr="00B816FF">
        <w:rPr>
          <w:szCs w:val="20"/>
        </w:rPr>
        <w:t>, pokud stávající řešení přestalo být funkční a efektivní;</w:t>
      </w:r>
      <w:r w:rsidR="33E7BD49" w:rsidRPr="00B816FF">
        <w:rPr>
          <w:szCs w:val="20"/>
        </w:rPr>
        <w:t xml:space="preserve"> </w:t>
      </w:r>
    </w:p>
    <w:p w14:paraId="24291F22" w14:textId="729D02FF" w:rsidR="3E96E6C0" w:rsidRPr="00B816FF" w:rsidRDefault="3E96E6C0" w:rsidP="002722F8">
      <w:pPr>
        <w:pStyle w:val="MSPododstavec"/>
        <w:spacing w:line="280" w:lineRule="atLeast"/>
        <w:ind w:left="1560" w:hanging="426"/>
        <w:rPr>
          <w:szCs w:val="20"/>
        </w:rPr>
      </w:pPr>
      <w:r w:rsidRPr="00AE2CD7">
        <w:rPr>
          <w:rFonts w:eastAsia="Arial"/>
        </w:rPr>
        <w:t>po ukončení smluvního vztahu založeného tuto Smlouvou všechna data předat Objednateli a případné kopie na straně Poskytovatele řádně zlikvidovat dle ustanovení Kybernetické legislativy;</w:t>
      </w:r>
    </w:p>
    <w:p w14:paraId="16EB88D1" w14:textId="46EEF928" w:rsidR="00B65ED5" w:rsidRPr="00AE2CD7" w:rsidRDefault="00B65ED5" w:rsidP="002722F8">
      <w:pPr>
        <w:pStyle w:val="MSPododstavec"/>
        <w:spacing w:line="280" w:lineRule="atLeast"/>
        <w:ind w:left="1560" w:hanging="426"/>
      </w:pPr>
      <w:r w:rsidRPr="00AE2CD7">
        <w:t xml:space="preserve">bezodkladně informovat oprávněnou osobu Objednatele dle Přílohy 5 </w:t>
      </w:r>
      <w:r w:rsidR="00FD5686" w:rsidRPr="00AE2CD7">
        <w:t xml:space="preserve">[Kontaktní osoby] </w:t>
      </w:r>
      <w:r w:rsidR="00082C76" w:rsidRPr="00AE2CD7">
        <w:t xml:space="preserve">- </w:t>
      </w:r>
      <w:r w:rsidRPr="00AE2CD7">
        <w:t>osoba oprávněná jednat v záležitostech kybernetické bezpečnosti</w:t>
      </w:r>
      <w:r w:rsidR="00082C76" w:rsidRPr="00AE2CD7">
        <w:t xml:space="preserve"> -</w:t>
      </w:r>
      <w:r w:rsidRPr="00AE2CD7">
        <w:t xml:space="preserve"> o bezpečnostních incidentech, které mohou ovlivnit realizaci plnění dle této </w:t>
      </w:r>
      <w:r w:rsidR="00C44675" w:rsidRPr="00AE2CD7">
        <w:t>Smlouvy</w:t>
      </w:r>
      <w:r w:rsidRPr="00AE2CD7">
        <w:t xml:space="preserve">. Kontaktní osoby Stran vzájemně komunikují v průběhu poskytování Služeb dle </w:t>
      </w:r>
      <w:r w:rsidR="00C44675" w:rsidRPr="00AE2CD7">
        <w:t>Smlouvy</w:t>
      </w:r>
      <w:r w:rsidRPr="00AE2CD7">
        <w:t xml:space="preserve"> za účelem dosažení standardů pro bezpečnost informací dle tohoto Článku </w:t>
      </w:r>
      <w:r w:rsidRPr="00AE2CD7">
        <w:fldChar w:fldCharType="begin"/>
      </w:r>
      <w:r w:rsidRPr="00AE2CD7">
        <w:instrText xml:space="preserve"> REF _Ref93346559 \r \h  \* MERGEFORMAT </w:instrText>
      </w:r>
      <w:r w:rsidRPr="00AE2CD7">
        <w:fldChar w:fldCharType="separate"/>
      </w:r>
      <w:r w:rsidR="008E4817">
        <w:t>30</w:t>
      </w:r>
      <w:r w:rsidRPr="00AE2CD7">
        <w:fldChar w:fldCharType="end"/>
      </w:r>
      <w:r w:rsidRPr="00AE2CD7">
        <w:t xml:space="preserve"> (Kybernetická bezpečnost). V případě ohrožení anebo porušení bezpečnosti informací, zejména v případě výskytu kybernetické bezpečnostní události anebo incidentu, jsou Kontaktní osoby povinny vzájemně komunikovat, ihned po zjištění takových skutečností hlásit jejich výskyt druhé Straně a společně podnikat kroky </w:t>
      </w:r>
      <w:r w:rsidRPr="00AE2CD7">
        <w:lastRenderedPageBreak/>
        <w:t>k</w:t>
      </w:r>
      <w:r w:rsidR="002722F8">
        <w:t> </w:t>
      </w:r>
      <w:r w:rsidRPr="00AE2CD7">
        <w:t>zajištění obnovení bezpečnosti informací; a</w:t>
      </w:r>
    </w:p>
    <w:p w14:paraId="64EC78B7" w14:textId="09E95338" w:rsidR="00B65ED5" w:rsidRPr="00B816FF" w:rsidRDefault="0F702E66" w:rsidP="002722F8">
      <w:pPr>
        <w:pStyle w:val="MSPododstavec"/>
        <w:spacing w:line="280" w:lineRule="atLeast"/>
        <w:ind w:left="1560" w:hanging="426"/>
        <w:rPr>
          <w:szCs w:val="20"/>
        </w:rPr>
      </w:pPr>
      <w:r w:rsidRPr="00AE2CD7">
        <w:t>při výkonu své činnosti včas a prokazatelně upozornit Objednatele na zřejmou nevhodnost jeho příkazů či doporučení vztahující se ke Kybernetickým požadavkům</w:t>
      </w:r>
      <w:r w:rsidR="0978F5E5" w:rsidRPr="00B816FF">
        <w:rPr>
          <w:szCs w:val="20"/>
        </w:rPr>
        <w:t xml:space="preserve">, </w:t>
      </w:r>
      <w:r w:rsidRPr="00B816FF">
        <w:rPr>
          <w:szCs w:val="20"/>
        </w:rPr>
        <w:t xml:space="preserve">jejichž následkem </w:t>
      </w:r>
      <w:r w:rsidR="0978F5E5" w:rsidRPr="00B816FF">
        <w:rPr>
          <w:szCs w:val="20"/>
        </w:rPr>
        <w:t xml:space="preserve">bude či </w:t>
      </w:r>
      <w:r w:rsidRPr="00B816FF">
        <w:rPr>
          <w:szCs w:val="20"/>
        </w:rPr>
        <w:t xml:space="preserve">může </w:t>
      </w:r>
      <w:r w:rsidR="0978F5E5" w:rsidRPr="00B816FF">
        <w:rPr>
          <w:szCs w:val="20"/>
        </w:rPr>
        <w:t xml:space="preserve">být </w:t>
      </w:r>
      <w:r w:rsidRPr="00B816FF">
        <w:rPr>
          <w:szCs w:val="20"/>
        </w:rPr>
        <w:t>vznik újm</w:t>
      </w:r>
      <w:r w:rsidR="0978F5E5" w:rsidRPr="00B816FF">
        <w:rPr>
          <w:szCs w:val="20"/>
        </w:rPr>
        <w:t>y</w:t>
      </w:r>
      <w:r w:rsidRPr="00B816FF">
        <w:rPr>
          <w:szCs w:val="20"/>
        </w:rPr>
        <w:t xml:space="preserve"> </w:t>
      </w:r>
      <w:r w:rsidR="0978F5E5" w:rsidRPr="00B816FF">
        <w:rPr>
          <w:szCs w:val="20"/>
        </w:rPr>
        <w:t>a</w:t>
      </w:r>
      <w:r w:rsidRPr="00B816FF">
        <w:rPr>
          <w:szCs w:val="20"/>
        </w:rPr>
        <w:t xml:space="preserve">nebo </w:t>
      </w:r>
      <w:r w:rsidR="0978F5E5" w:rsidRPr="00B816FF">
        <w:rPr>
          <w:szCs w:val="20"/>
        </w:rPr>
        <w:t xml:space="preserve">rozporu s </w:t>
      </w:r>
      <w:r w:rsidRPr="00B816FF">
        <w:rPr>
          <w:szCs w:val="20"/>
        </w:rPr>
        <w:t xml:space="preserve">obecně závaznými právními předpisy. Jestliže Poskytovatel při plnění </w:t>
      </w:r>
      <w:r w:rsidR="53E8EB31" w:rsidRPr="00B816FF">
        <w:rPr>
          <w:szCs w:val="20"/>
        </w:rPr>
        <w:t>Smlouvy</w:t>
      </w:r>
      <w:r w:rsidRPr="00B816FF">
        <w:rPr>
          <w:szCs w:val="20"/>
        </w:rPr>
        <w:t xml:space="preserve"> zjistí či jako odborník mohl a měl zjistit rozpor ustanovení Interních předpisů se ZKB, </w:t>
      </w:r>
      <w:r w:rsidR="0454D80F" w:rsidRPr="00B816FF">
        <w:rPr>
          <w:szCs w:val="20"/>
        </w:rPr>
        <w:t>VKB</w:t>
      </w:r>
      <w:r w:rsidRPr="00B816FF">
        <w:rPr>
          <w:szCs w:val="20"/>
        </w:rPr>
        <w:t xml:space="preserve"> anebo rozhodnutím či jiným pokynem NÚKIB, je povinen takový rozpor Objednateli neprodleně ohlásit a</w:t>
      </w:r>
      <w:r w:rsidR="002722F8">
        <w:rPr>
          <w:szCs w:val="20"/>
        </w:rPr>
        <w:t> </w:t>
      </w:r>
      <w:r w:rsidRPr="00B816FF">
        <w:rPr>
          <w:szCs w:val="20"/>
        </w:rPr>
        <w:t>poskytnout Objednateli součinnost k jeho odstranění.</w:t>
      </w:r>
    </w:p>
    <w:p w14:paraId="2471096B" w14:textId="34E3458F" w:rsidR="25F7CFE7" w:rsidRPr="00B816FF" w:rsidRDefault="25F7CFE7" w:rsidP="00F338C5">
      <w:pPr>
        <w:pStyle w:val="MSlnek"/>
        <w:spacing w:line="280" w:lineRule="atLeast"/>
        <w:rPr>
          <w:szCs w:val="20"/>
        </w:rPr>
      </w:pPr>
      <w:bookmarkStart w:id="946" w:name="_Toc190872144"/>
      <w:r w:rsidRPr="00D81139">
        <w:rPr>
          <w:szCs w:val="20"/>
        </w:rPr>
        <w:t xml:space="preserve">Porušení povinností Poskytovatele dle odst. </w:t>
      </w:r>
      <w:r w:rsidR="005A2116" w:rsidRPr="00AE2CD7">
        <w:rPr>
          <w:szCs w:val="20"/>
        </w:rPr>
        <w:fldChar w:fldCharType="begin"/>
      </w:r>
      <w:r w:rsidR="005A2116" w:rsidRPr="00AE2CD7">
        <w:rPr>
          <w:szCs w:val="20"/>
        </w:rPr>
        <w:instrText xml:space="preserve"> REF _Ref95062042 \r \h </w:instrText>
      </w:r>
      <w:r w:rsidR="00F67EF3" w:rsidRPr="00AE2CD7">
        <w:rPr>
          <w:szCs w:val="20"/>
        </w:rPr>
        <w:instrText xml:space="preserve"> \* MERGEFORMAT </w:instrText>
      </w:r>
      <w:r w:rsidR="005A2116" w:rsidRPr="00AE2CD7">
        <w:rPr>
          <w:szCs w:val="20"/>
        </w:rPr>
      </w:r>
      <w:r w:rsidR="005A2116" w:rsidRPr="00AE2CD7">
        <w:rPr>
          <w:szCs w:val="20"/>
        </w:rPr>
        <w:fldChar w:fldCharType="separate"/>
      </w:r>
      <w:r w:rsidR="008E4817">
        <w:rPr>
          <w:szCs w:val="20"/>
        </w:rPr>
        <w:t>30.11</w:t>
      </w:r>
      <w:r w:rsidR="005A2116" w:rsidRPr="00AE2CD7">
        <w:rPr>
          <w:szCs w:val="20"/>
        </w:rPr>
        <w:fldChar w:fldCharType="end"/>
      </w:r>
      <w:r w:rsidR="00D81139">
        <w:rPr>
          <w:szCs w:val="20"/>
        </w:rPr>
        <w:t xml:space="preserve"> </w:t>
      </w:r>
      <w:r w:rsidRPr="002C71D1">
        <w:rPr>
          <w:szCs w:val="20"/>
        </w:rPr>
        <w:t xml:space="preserve">této Smlouvy je považováno za porušení smluvní povinnosti dle odst. </w:t>
      </w:r>
      <w:r w:rsidR="00185118" w:rsidRPr="00AE2CD7">
        <w:rPr>
          <w:szCs w:val="20"/>
        </w:rPr>
        <w:fldChar w:fldCharType="begin"/>
      </w:r>
      <w:r w:rsidR="00185118" w:rsidRPr="00AE2CD7">
        <w:rPr>
          <w:szCs w:val="20"/>
        </w:rPr>
        <w:instrText xml:space="preserve"> REF _Ref190693094 \w \h </w:instrText>
      </w:r>
      <w:r w:rsidR="00AE2CD7">
        <w:rPr>
          <w:szCs w:val="20"/>
        </w:rPr>
        <w:instrText xml:space="preserve"> \* MERGEFORMAT </w:instrText>
      </w:r>
      <w:r w:rsidR="00185118" w:rsidRPr="00AE2CD7">
        <w:rPr>
          <w:szCs w:val="20"/>
        </w:rPr>
      </w:r>
      <w:r w:rsidR="00185118" w:rsidRPr="00AE2CD7">
        <w:rPr>
          <w:szCs w:val="20"/>
        </w:rPr>
        <w:fldChar w:fldCharType="separate"/>
      </w:r>
      <w:r w:rsidR="008E4817">
        <w:rPr>
          <w:szCs w:val="20"/>
        </w:rPr>
        <w:t>24.8.f)</w:t>
      </w:r>
      <w:r w:rsidR="00185118" w:rsidRPr="00AE2CD7">
        <w:rPr>
          <w:szCs w:val="20"/>
        </w:rPr>
        <w:fldChar w:fldCharType="end"/>
      </w:r>
      <w:r w:rsidR="00807CDA">
        <w:rPr>
          <w:szCs w:val="20"/>
        </w:rPr>
        <w:t xml:space="preserve"> </w:t>
      </w:r>
      <w:r w:rsidR="00D81139">
        <w:rPr>
          <w:szCs w:val="20"/>
        </w:rPr>
        <w:t xml:space="preserve"> </w:t>
      </w:r>
      <w:r w:rsidRPr="002C71D1">
        <w:rPr>
          <w:szCs w:val="20"/>
        </w:rPr>
        <w:t xml:space="preserve">této Smlouvy a v případě nedodržení Kybernetických požadavků ze strany Poskytovatele platí adekvátně ustanovení odst. </w:t>
      </w:r>
      <w:bookmarkEnd w:id="946"/>
      <w:r w:rsidR="00693F3F" w:rsidRPr="00AE2CD7">
        <w:rPr>
          <w:szCs w:val="20"/>
        </w:rPr>
        <w:fldChar w:fldCharType="begin"/>
      </w:r>
      <w:r w:rsidR="00693F3F" w:rsidRPr="00AE2CD7">
        <w:rPr>
          <w:szCs w:val="20"/>
        </w:rPr>
        <w:instrText xml:space="preserve"> REF _Ref190696159 \n \h </w:instrText>
      </w:r>
      <w:r w:rsidR="00F67EF3" w:rsidRPr="00AE2CD7">
        <w:rPr>
          <w:szCs w:val="20"/>
        </w:rPr>
        <w:instrText xml:space="preserve"> \* MERGEFORMAT </w:instrText>
      </w:r>
      <w:r w:rsidR="00693F3F" w:rsidRPr="00AE2CD7">
        <w:rPr>
          <w:szCs w:val="20"/>
        </w:rPr>
      </w:r>
      <w:r w:rsidR="00693F3F" w:rsidRPr="00AE2CD7">
        <w:rPr>
          <w:szCs w:val="20"/>
        </w:rPr>
        <w:fldChar w:fldCharType="separate"/>
      </w:r>
      <w:r w:rsidR="008E4817">
        <w:rPr>
          <w:szCs w:val="20"/>
        </w:rPr>
        <w:t>23.3</w:t>
      </w:r>
      <w:r w:rsidR="00693F3F" w:rsidRPr="00AE2CD7">
        <w:rPr>
          <w:szCs w:val="20"/>
        </w:rPr>
        <w:fldChar w:fldCharType="end"/>
      </w:r>
      <w:r w:rsidRPr="00AE2CD7">
        <w:rPr>
          <w:szCs w:val="20"/>
        </w:rPr>
        <w:t xml:space="preserve"> a </w:t>
      </w:r>
      <w:r w:rsidR="00693F3F" w:rsidRPr="00AE2CD7">
        <w:rPr>
          <w:szCs w:val="20"/>
        </w:rPr>
        <w:fldChar w:fldCharType="begin"/>
      </w:r>
      <w:r w:rsidR="00693F3F" w:rsidRPr="00AE2CD7">
        <w:rPr>
          <w:szCs w:val="20"/>
        </w:rPr>
        <w:instrText xml:space="preserve"> REF _Ref190696170 \n \h </w:instrText>
      </w:r>
      <w:r w:rsidR="00F67EF3" w:rsidRPr="00AE2CD7">
        <w:rPr>
          <w:szCs w:val="20"/>
        </w:rPr>
        <w:instrText xml:space="preserve"> \* MERGEFORMAT </w:instrText>
      </w:r>
      <w:r w:rsidR="00693F3F" w:rsidRPr="00AE2CD7">
        <w:rPr>
          <w:szCs w:val="20"/>
        </w:rPr>
      </w:r>
      <w:r w:rsidR="00693F3F" w:rsidRPr="00AE2CD7">
        <w:rPr>
          <w:szCs w:val="20"/>
        </w:rPr>
        <w:fldChar w:fldCharType="separate"/>
      </w:r>
      <w:r w:rsidR="008E4817">
        <w:rPr>
          <w:szCs w:val="20"/>
        </w:rPr>
        <w:t>23.4</w:t>
      </w:r>
      <w:r w:rsidR="00693F3F" w:rsidRPr="00AE2CD7">
        <w:rPr>
          <w:szCs w:val="20"/>
        </w:rPr>
        <w:fldChar w:fldCharType="end"/>
      </w:r>
      <w:r w:rsidR="00693F3F" w:rsidRPr="00AE2CD7">
        <w:rPr>
          <w:szCs w:val="20"/>
        </w:rPr>
        <w:t xml:space="preserve"> </w:t>
      </w:r>
      <w:r w:rsidR="002C71D1" w:rsidRPr="00AE2CD7">
        <w:rPr>
          <w:szCs w:val="20"/>
        </w:rPr>
        <w:t xml:space="preserve"> </w:t>
      </w:r>
      <w:r w:rsidRPr="00AE2CD7">
        <w:rPr>
          <w:szCs w:val="20"/>
        </w:rPr>
        <w:t>této Smlouvy.</w:t>
      </w:r>
    </w:p>
    <w:p w14:paraId="5EDFE68F" w14:textId="6F71E688" w:rsidR="00B65ED5" w:rsidRPr="00B816FF" w:rsidRDefault="0F702E66" w:rsidP="00F338C5">
      <w:pPr>
        <w:pStyle w:val="MSlnek"/>
        <w:spacing w:line="280" w:lineRule="atLeast"/>
        <w:rPr>
          <w:szCs w:val="20"/>
        </w:rPr>
      </w:pPr>
      <w:bookmarkStart w:id="947" w:name="_Hlk38271523"/>
      <w:bookmarkStart w:id="948" w:name="_Toc190872145"/>
      <w:r w:rsidRPr="00B816FF">
        <w:rPr>
          <w:szCs w:val="20"/>
        </w:rPr>
        <w:t xml:space="preserve">Poskytovatel bere na vědomí, že veškeré aktivity Poskytovatele a jeho plnění realizované v prostředí Objednatele jsou monitorovány a vyhodnocovány v rozsahu </w:t>
      </w:r>
      <w:r w:rsidR="3DB65E56" w:rsidRPr="00B816FF">
        <w:rPr>
          <w:szCs w:val="20"/>
        </w:rPr>
        <w:t xml:space="preserve">předmětu plnění </w:t>
      </w:r>
      <w:r w:rsidRPr="00B816FF">
        <w:rPr>
          <w:szCs w:val="20"/>
        </w:rPr>
        <w:t>a v souladu s </w:t>
      </w:r>
      <w:r w:rsidR="0454D80F" w:rsidRPr="00B816FF">
        <w:rPr>
          <w:szCs w:val="20"/>
        </w:rPr>
        <w:t>I</w:t>
      </w:r>
      <w:r w:rsidRPr="00B816FF">
        <w:rPr>
          <w:szCs w:val="20"/>
        </w:rPr>
        <w:t xml:space="preserve">nterními </w:t>
      </w:r>
      <w:r w:rsidR="3DB65E56" w:rsidRPr="00B816FF">
        <w:rPr>
          <w:szCs w:val="20"/>
        </w:rPr>
        <w:t xml:space="preserve">předpisy </w:t>
      </w:r>
      <w:r w:rsidRPr="00B816FF">
        <w:rPr>
          <w:szCs w:val="20"/>
        </w:rPr>
        <w:t>Objednatele, se kterými byl Poskytovatel seznámen</w:t>
      </w:r>
      <w:bookmarkEnd w:id="947"/>
      <w:r w:rsidRPr="00B816FF">
        <w:rPr>
          <w:szCs w:val="20"/>
        </w:rPr>
        <w:t>.</w:t>
      </w:r>
      <w:bookmarkEnd w:id="948"/>
    </w:p>
    <w:p w14:paraId="02859910" w14:textId="574EDD48" w:rsidR="6D1373F1" w:rsidRPr="00B816FF" w:rsidRDefault="0F702E66" w:rsidP="00F338C5">
      <w:pPr>
        <w:pStyle w:val="MSlnek"/>
        <w:spacing w:line="280" w:lineRule="atLeast"/>
        <w:rPr>
          <w:szCs w:val="20"/>
        </w:rPr>
      </w:pPr>
      <w:bookmarkStart w:id="949" w:name="_Toc190872146"/>
      <w:r w:rsidRPr="00B816FF">
        <w:rPr>
          <w:szCs w:val="20"/>
        </w:rPr>
        <w:t xml:space="preserve">Povinnosti Poskytovatele vyplývající z tohoto Článku </w:t>
      </w:r>
      <w:r w:rsidR="00B65ED5" w:rsidRPr="00B816FF">
        <w:rPr>
          <w:bCs w:val="0"/>
          <w:iCs w:val="0"/>
          <w:szCs w:val="20"/>
        </w:rPr>
        <w:fldChar w:fldCharType="begin"/>
      </w:r>
      <w:r w:rsidR="00B65ED5" w:rsidRPr="00B816FF">
        <w:rPr>
          <w:szCs w:val="20"/>
        </w:rPr>
        <w:instrText xml:space="preserve"> REF _Ref93346559 \r \h  \* MERGEFORMAT </w:instrText>
      </w:r>
      <w:r w:rsidR="00B65ED5" w:rsidRPr="00B816FF">
        <w:rPr>
          <w:bCs w:val="0"/>
          <w:iCs w:val="0"/>
          <w:szCs w:val="20"/>
        </w:rPr>
      </w:r>
      <w:r w:rsidR="00B65ED5" w:rsidRPr="00B816FF">
        <w:rPr>
          <w:bCs w:val="0"/>
          <w:iCs w:val="0"/>
          <w:szCs w:val="20"/>
        </w:rPr>
        <w:fldChar w:fldCharType="separate"/>
      </w:r>
      <w:r w:rsidR="008E4817">
        <w:rPr>
          <w:szCs w:val="20"/>
        </w:rPr>
        <w:t>30</w:t>
      </w:r>
      <w:r w:rsidR="00B65ED5" w:rsidRPr="00B816FF">
        <w:rPr>
          <w:bCs w:val="0"/>
          <w:iCs w:val="0"/>
          <w:szCs w:val="20"/>
        </w:rPr>
        <w:fldChar w:fldCharType="end"/>
      </w:r>
      <w:r w:rsidRPr="00B816FF">
        <w:rPr>
          <w:szCs w:val="20"/>
        </w:rPr>
        <w:t xml:space="preserve"> (Kybernetická bezpečnost) platí adekvátně k podílu na poskytování Služeb i pro </w:t>
      </w:r>
      <w:r w:rsidR="3DB65E56" w:rsidRPr="00B816FF">
        <w:rPr>
          <w:szCs w:val="20"/>
        </w:rPr>
        <w:t>P</w:t>
      </w:r>
      <w:r w:rsidRPr="00B816FF">
        <w:rPr>
          <w:szCs w:val="20"/>
        </w:rPr>
        <w:t>oddodavatele</w:t>
      </w:r>
      <w:r w:rsidR="3DB65E56" w:rsidRPr="00B816FF">
        <w:rPr>
          <w:szCs w:val="20"/>
        </w:rPr>
        <w:t>.</w:t>
      </w:r>
      <w:bookmarkEnd w:id="949"/>
    </w:p>
    <w:p w14:paraId="74FCCE21" w14:textId="3C4D4F35" w:rsidR="007335B0" w:rsidRPr="00B816FF" w:rsidRDefault="00002B94" w:rsidP="002722F8">
      <w:pPr>
        <w:pStyle w:val="MSNadpis1"/>
        <w:spacing w:before="360" w:line="280" w:lineRule="atLeast"/>
        <w:rPr>
          <w:b w:val="0"/>
          <w:bCs w:val="0"/>
        </w:rPr>
      </w:pPr>
      <w:bookmarkStart w:id="950" w:name="_Toc36894460"/>
      <w:bookmarkStart w:id="951" w:name="_Toc532815651"/>
      <w:bookmarkStart w:id="952" w:name="_Toc51336307"/>
      <w:bookmarkStart w:id="953" w:name="_Toc56623865"/>
      <w:bookmarkStart w:id="954" w:name="_Toc56703414"/>
      <w:bookmarkStart w:id="955" w:name="_Toc190872147"/>
      <w:bookmarkStart w:id="956" w:name="_Toc215557207"/>
      <w:bookmarkEnd w:id="925"/>
      <w:bookmarkEnd w:id="950"/>
      <w:r w:rsidRPr="00AE2CD7">
        <w:rPr>
          <w:szCs w:val="20"/>
        </w:rPr>
        <w:t>OSTATNÍ UJEDNÁNÍ</w:t>
      </w:r>
      <w:bookmarkEnd w:id="951"/>
      <w:bookmarkEnd w:id="952"/>
      <w:bookmarkEnd w:id="953"/>
      <w:bookmarkEnd w:id="954"/>
      <w:bookmarkEnd w:id="955"/>
      <w:bookmarkEnd w:id="956"/>
    </w:p>
    <w:p w14:paraId="217CC845" w14:textId="316B0A38" w:rsidR="007335B0" w:rsidRPr="00B816FF" w:rsidRDefault="007335B0" w:rsidP="00F338C5">
      <w:pPr>
        <w:pStyle w:val="MSlnek"/>
        <w:spacing w:line="280" w:lineRule="atLeast"/>
        <w:rPr>
          <w:szCs w:val="20"/>
        </w:rPr>
      </w:pPr>
      <w:bookmarkStart w:id="957" w:name="_Toc190872148"/>
      <w:r w:rsidRPr="00B816FF">
        <w:rPr>
          <w:szCs w:val="20"/>
        </w:rPr>
        <w:t xml:space="preserve">Strany ujednaly a souhlasí, že Objednatel nemá zájem na částečném plnění a je povinen převzít </w:t>
      </w:r>
      <w:r w:rsidR="00DD385E" w:rsidRPr="00B816FF">
        <w:rPr>
          <w:szCs w:val="20"/>
        </w:rPr>
        <w:t>plnění</w:t>
      </w:r>
      <w:r w:rsidRPr="00B816FF">
        <w:rPr>
          <w:szCs w:val="20"/>
        </w:rPr>
        <w:t xml:space="preserve"> pouze v provedení dohodnutém na základě této </w:t>
      </w:r>
      <w:r w:rsidR="00C44675" w:rsidRPr="00B816FF">
        <w:rPr>
          <w:szCs w:val="20"/>
        </w:rPr>
        <w:t>Smlouvy</w:t>
      </w:r>
      <w:r w:rsidRPr="00B816FF">
        <w:rPr>
          <w:szCs w:val="20"/>
        </w:rPr>
        <w:t xml:space="preserve">. Strany si dále sjednaly, že Objednatel není povinen přijmout jakékoli plnění dle této </w:t>
      </w:r>
      <w:r w:rsidR="00C44675" w:rsidRPr="00B816FF">
        <w:rPr>
          <w:szCs w:val="20"/>
        </w:rPr>
        <w:t>Smlouvy</w:t>
      </w:r>
      <w:r w:rsidRPr="00B816FF">
        <w:rPr>
          <w:szCs w:val="20"/>
        </w:rPr>
        <w:t>, pokud se Strany nedohodnou jinak, od třetí osoby.</w:t>
      </w:r>
      <w:bookmarkEnd w:id="957"/>
    </w:p>
    <w:p w14:paraId="4B1BB158" w14:textId="7273C79B" w:rsidR="007335B0" w:rsidRPr="00B816FF" w:rsidRDefault="00DD385E" w:rsidP="00F338C5">
      <w:pPr>
        <w:pStyle w:val="MSlnek"/>
        <w:spacing w:line="280" w:lineRule="atLeast"/>
        <w:rPr>
          <w:szCs w:val="20"/>
        </w:rPr>
      </w:pPr>
      <w:bookmarkStart w:id="958" w:name="_Ref516339923"/>
      <w:bookmarkStart w:id="959" w:name="_Toc190872149"/>
      <w:r w:rsidRPr="00B816FF">
        <w:rPr>
          <w:szCs w:val="20"/>
        </w:rPr>
        <w:t xml:space="preserve">Poskytovatel </w:t>
      </w:r>
      <w:r w:rsidR="007335B0" w:rsidRPr="00B816FF">
        <w:rPr>
          <w:szCs w:val="20"/>
        </w:rPr>
        <w:t xml:space="preserve">je povinen získat a </w:t>
      </w:r>
      <w:r w:rsidR="00D117D2" w:rsidRPr="00B816FF">
        <w:rPr>
          <w:szCs w:val="20"/>
        </w:rPr>
        <w:t xml:space="preserve">zabezpečit </w:t>
      </w:r>
      <w:r w:rsidR="007335B0" w:rsidRPr="00B816FF">
        <w:rPr>
          <w:szCs w:val="20"/>
        </w:rPr>
        <w:t>veškerá Nezbytná povolení v rozsahu, v</w:t>
      </w:r>
      <w:r w:rsidR="00717C1C" w:rsidRPr="00B816FF">
        <w:rPr>
          <w:szCs w:val="20"/>
        </w:rPr>
        <w:t> </w:t>
      </w:r>
      <w:r w:rsidR="007335B0" w:rsidRPr="00B816FF">
        <w:rPr>
          <w:szCs w:val="20"/>
        </w:rPr>
        <w:t xml:space="preserve">jakém měla být získána ke dni uzavření </w:t>
      </w:r>
      <w:r w:rsidR="00C44675" w:rsidRPr="00B816FF">
        <w:rPr>
          <w:szCs w:val="20"/>
        </w:rPr>
        <w:t>Smlouvy</w:t>
      </w:r>
      <w:r w:rsidR="007335B0" w:rsidRPr="00B816FF">
        <w:rPr>
          <w:szCs w:val="20"/>
        </w:rPr>
        <w:t xml:space="preserve"> nebo před tímto dnem, tak, aby nedošlo k prodlení nebo k přerušení </w:t>
      </w:r>
      <w:r w:rsidR="00615F87" w:rsidRPr="00B816FF">
        <w:rPr>
          <w:szCs w:val="20"/>
        </w:rPr>
        <w:t>poskytování Služeb</w:t>
      </w:r>
      <w:r w:rsidR="007335B0" w:rsidRPr="00B816FF">
        <w:rPr>
          <w:szCs w:val="20"/>
        </w:rPr>
        <w:t xml:space="preserve">. </w:t>
      </w:r>
      <w:r w:rsidR="00D52CF1" w:rsidRPr="00B816FF">
        <w:rPr>
          <w:szCs w:val="20"/>
        </w:rPr>
        <w:t>Poskytovatel</w:t>
      </w:r>
      <w:r w:rsidR="007335B0" w:rsidRPr="00B816FF">
        <w:rPr>
          <w:szCs w:val="20"/>
        </w:rPr>
        <w:t xml:space="preserve"> je povinen poskytnout Objednateli na jeho žádost kopii každého Nezbytného povolení bez zbytečného odkladu po obdržení takové žádosti Objednatele.</w:t>
      </w:r>
      <w:bookmarkEnd w:id="958"/>
      <w:bookmarkEnd w:id="959"/>
      <w:r w:rsidR="0026659B" w:rsidRPr="00B816FF">
        <w:rPr>
          <w:szCs w:val="20"/>
        </w:rPr>
        <w:t xml:space="preserve"> </w:t>
      </w:r>
    </w:p>
    <w:p w14:paraId="006F523E" w14:textId="77777777" w:rsidR="007335B0" w:rsidRPr="00B816FF" w:rsidRDefault="00DD385E" w:rsidP="00F338C5">
      <w:pPr>
        <w:pStyle w:val="MSlnek"/>
        <w:spacing w:line="280" w:lineRule="atLeast"/>
        <w:rPr>
          <w:szCs w:val="20"/>
        </w:rPr>
      </w:pPr>
      <w:bookmarkStart w:id="960" w:name="_Toc190872150"/>
      <w:r w:rsidRPr="00B816FF">
        <w:rPr>
          <w:szCs w:val="20"/>
        </w:rPr>
        <w:t>Poskytovatel</w:t>
      </w:r>
      <w:r w:rsidR="007335B0" w:rsidRPr="00B816FF">
        <w:rPr>
          <w:szCs w:val="20"/>
        </w:rPr>
        <w:t xml:space="preserve"> je povinen splnit veškeré podmínky a omezení uložené Nezbytnými povoleními.</w:t>
      </w:r>
      <w:bookmarkEnd w:id="960"/>
    </w:p>
    <w:p w14:paraId="69004D12" w14:textId="77777777" w:rsidR="007335B0" w:rsidRPr="00B816FF" w:rsidRDefault="007335B0" w:rsidP="00F338C5">
      <w:pPr>
        <w:pStyle w:val="MSlnek"/>
        <w:spacing w:line="280" w:lineRule="atLeast"/>
        <w:rPr>
          <w:szCs w:val="20"/>
        </w:rPr>
      </w:pPr>
      <w:bookmarkStart w:id="961" w:name="_Toc190872151"/>
      <w:r w:rsidRPr="00B816FF">
        <w:rPr>
          <w:szCs w:val="20"/>
        </w:rPr>
        <w:t xml:space="preserve">Účetní závěrky </w:t>
      </w:r>
      <w:r w:rsidR="00D52CF1" w:rsidRPr="00B816FF">
        <w:rPr>
          <w:szCs w:val="20"/>
        </w:rPr>
        <w:t>Poskytovatel</w:t>
      </w:r>
      <w:r w:rsidRPr="00B816FF">
        <w:rPr>
          <w:szCs w:val="20"/>
        </w:rPr>
        <w:t>e budou sestavovány podle p</w:t>
      </w:r>
      <w:r w:rsidR="00D52CF1" w:rsidRPr="00B816FF">
        <w:rPr>
          <w:szCs w:val="20"/>
        </w:rPr>
        <w:t>říslušných ustanovení zákona č. </w:t>
      </w:r>
      <w:r w:rsidRPr="00B816FF">
        <w:rPr>
          <w:szCs w:val="20"/>
        </w:rPr>
        <w:t>563/1991 Sb., o účetnictví, ve znění pozdějších předpisů, prováděcích předpisů a účetních principů všeobecně uznávaných v České republice nebo podle Mezinárodních účetních standardů (IAS) nebo podle příslušných národních účetních předpisů.</w:t>
      </w:r>
      <w:bookmarkEnd w:id="961"/>
    </w:p>
    <w:p w14:paraId="4B9994BD" w14:textId="77777777" w:rsidR="007620D7" w:rsidRPr="00B816FF" w:rsidRDefault="007620D7" w:rsidP="00F338C5">
      <w:pPr>
        <w:pStyle w:val="MSlnek"/>
        <w:spacing w:line="280" w:lineRule="atLeast"/>
        <w:rPr>
          <w:szCs w:val="20"/>
        </w:rPr>
      </w:pPr>
      <w:bookmarkStart w:id="962" w:name="_Toc190872152"/>
      <w:bookmarkStart w:id="963" w:name="_Ref190965502"/>
      <w:r w:rsidRPr="00B816FF">
        <w:rPr>
          <w:szCs w:val="20"/>
        </w:rPr>
        <w:t>Okolnosti vylučující povinnost k náhradě újmy:</w:t>
      </w:r>
      <w:bookmarkEnd w:id="962"/>
      <w:bookmarkEnd w:id="963"/>
      <w:r w:rsidRPr="00B816FF">
        <w:rPr>
          <w:szCs w:val="20"/>
        </w:rPr>
        <w:t xml:space="preserve"> </w:t>
      </w:r>
    </w:p>
    <w:p w14:paraId="5DEBF166" w14:textId="08F38E8D" w:rsidR="007620D7" w:rsidRPr="00B816FF" w:rsidRDefault="00C77159" w:rsidP="002722F8">
      <w:pPr>
        <w:pStyle w:val="MSPododstavec"/>
        <w:spacing w:line="280" w:lineRule="atLeast"/>
        <w:ind w:left="1560" w:hanging="426"/>
        <w:rPr>
          <w:szCs w:val="20"/>
        </w:rPr>
      </w:pPr>
      <w:r w:rsidRPr="00AE2CD7">
        <w:t>a</w:t>
      </w:r>
      <w:r w:rsidR="007620D7" w:rsidRPr="00B816FF">
        <w:rPr>
          <w:szCs w:val="20"/>
        </w:rPr>
        <w:t>ni jedna ze Stran nebude v prodlení se splněním svých povinností vyplývajících z</w:t>
      </w:r>
      <w:r w:rsidR="002722F8">
        <w:rPr>
          <w:szCs w:val="20"/>
        </w:rPr>
        <w:t> </w:t>
      </w:r>
      <w:r w:rsidR="007620D7" w:rsidRPr="00B816FF">
        <w:rPr>
          <w:szCs w:val="20"/>
        </w:rPr>
        <w:t xml:space="preserve">této </w:t>
      </w:r>
      <w:r w:rsidR="00C44675" w:rsidRPr="00B816FF">
        <w:rPr>
          <w:szCs w:val="20"/>
        </w:rPr>
        <w:t>Smlouvy</w:t>
      </w:r>
      <w:r w:rsidR="007620D7" w:rsidRPr="00B816FF">
        <w:rPr>
          <w:szCs w:val="20"/>
        </w:rPr>
        <w:t xml:space="preserve"> nebo není povinna k náhradě případné újmy, pokud takové prodlení anebo újma vznikly z důvodu existence okolnosti vylučující povinnost k náhradě újmy ve smyslu § 2913 odst. 2 Občanského zákoníku, pokud tato okolnost znemožní nebo podstatným způsobem ovlivní plnění povinností takovéto Strany vyplývající z této </w:t>
      </w:r>
      <w:r w:rsidR="00C44675" w:rsidRPr="00B816FF">
        <w:rPr>
          <w:szCs w:val="20"/>
        </w:rPr>
        <w:t>Smlouvy</w:t>
      </w:r>
      <w:r w:rsidR="007620D7" w:rsidRPr="00B816FF">
        <w:rPr>
          <w:szCs w:val="20"/>
        </w:rPr>
        <w:t>. Bezprostředně předcházející věta tohoto Článku platí pouze po dobu existence takové okolnosti vylučující povinnost k náhradě újmy nebo trvání jejích následků a pouze ve vztahu k povinnosti nebo povinnostem Strany přímo nebo bezprostředn</w:t>
      </w:r>
      <w:r w:rsidRPr="00B816FF">
        <w:rPr>
          <w:szCs w:val="20"/>
        </w:rPr>
        <w:t>ě ovlivněných takovou okolností;</w:t>
      </w:r>
    </w:p>
    <w:p w14:paraId="3F98AE9F" w14:textId="7DD4DF25" w:rsidR="007620D7" w:rsidRPr="00B816FF" w:rsidRDefault="00C77159" w:rsidP="002722F8">
      <w:pPr>
        <w:pStyle w:val="MSPododstavec"/>
        <w:spacing w:line="280" w:lineRule="atLeast"/>
        <w:ind w:left="1560" w:hanging="426"/>
        <w:rPr>
          <w:szCs w:val="20"/>
        </w:rPr>
      </w:pPr>
      <w:r w:rsidRPr="00AE2CD7">
        <w:lastRenderedPageBreak/>
        <w:t>z</w:t>
      </w:r>
      <w:r w:rsidR="007620D7" w:rsidRPr="00B816FF">
        <w:rPr>
          <w:szCs w:val="20"/>
        </w:rPr>
        <w:t xml:space="preserve">a okolnost vylučující povinnost k náhradě újmy se pokládají takové události, které Strana nemohla v době uzavření </w:t>
      </w:r>
      <w:r w:rsidR="00C44675" w:rsidRPr="00B816FF">
        <w:rPr>
          <w:szCs w:val="20"/>
        </w:rPr>
        <w:t>Smlouvy</w:t>
      </w:r>
      <w:r w:rsidR="007620D7" w:rsidRPr="00B816FF">
        <w:rPr>
          <w:szCs w:val="20"/>
        </w:rPr>
        <w:t xml:space="preserve"> předvídat</w:t>
      </w:r>
      <w:r w:rsidR="007370AD" w:rsidRPr="00B816FF">
        <w:rPr>
          <w:szCs w:val="20"/>
        </w:rPr>
        <w:t>,</w:t>
      </w:r>
      <w:r w:rsidR="007620D7" w:rsidRPr="00B816FF">
        <w:rPr>
          <w:szCs w:val="20"/>
        </w:rPr>
        <w:t xml:space="preserve"> a které Straně objektivně brání v plnění jejích smluvních povinností vyplývajících ze </w:t>
      </w:r>
      <w:r w:rsidR="00C44675" w:rsidRPr="00B816FF">
        <w:rPr>
          <w:szCs w:val="20"/>
        </w:rPr>
        <w:t>Smlouvy</w:t>
      </w:r>
      <w:r w:rsidR="007620D7" w:rsidRPr="00B816FF">
        <w:rPr>
          <w:szCs w:val="20"/>
        </w:rPr>
        <w:t>. Za okolnosti vylučující povinnost k náhradě újmy se považují zejména válka, embargo, zásah státu nebo vlády, teroristický čin, živelné události a stávka zaměstnanců Objednatele. Pro vyloučení pochybností se uvádí, že za okolnost vylučující povinnost k</w:t>
      </w:r>
      <w:r w:rsidR="00C75342" w:rsidRPr="00B816FF">
        <w:rPr>
          <w:szCs w:val="20"/>
        </w:rPr>
        <w:t> </w:t>
      </w:r>
      <w:r w:rsidR="007620D7" w:rsidRPr="00B816FF">
        <w:rPr>
          <w:szCs w:val="20"/>
        </w:rPr>
        <w:t>náhradě újmy se nepovažuje jakékoliv prodlení s plněním povinností smluvních partnerů Poskytovatele, stávka zaměstnanců Poskytovatele a jeho smluvních partnerů, jakož i</w:t>
      </w:r>
      <w:r w:rsidR="002722F8">
        <w:rPr>
          <w:szCs w:val="20"/>
        </w:rPr>
        <w:t> </w:t>
      </w:r>
      <w:r w:rsidR="007620D7" w:rsidRPr="00B816FF">
        <w:rPr>
          <w:szCs w:val="20"/>
        </w:rPr>
        <w:t>insolvence, předlužení, konkurs, reorganizace, likvidace či jiná obdobná událost týkající se Poskytovatele nebo jakéhokoliv smluvního partnera Poskytovatele a</w:t>
      </w:r>
      <w:r w:rsidR="002722F8">
        <w:rPr>
          <w:szCs w:val="20"/>
        </w:rPr>
        <w:t> </w:t>
      </w:r>
      <w:r w:rsidR="007620D7" w:rsidRPr="00B816FF">
        <w:rPr>
          <w:szCs w:val="20"/>
        </w:rPr>
        <w:t>exekuce majetku Poskytovatele nebo jakéhokoliv s</w:t>
      </w:r>
      <w:r w:rsidRPr="00B816FF">
        <w:rPr>
          <w:szCs w:val="20"/>
        </w:rPr>
        <w:t>mluvního partnera Poskytovatele</w:t>
      </w:r>
      <w:r w:rsidR="00344563" w:rsidRPr="00B816FF">
        <w:rPr>
          <w:szCs w:val="20"/>
        </w:rPr>
        <w:t>. Za okolnosti vylučující povinnost k náhradě újmy se nepokládají také okolnosti, jež vyplývají z osobních nebo hospodářských poměrů povinné Strany, a</w:t>
      </w:r>
      <w:r w:rsidR="002722F8">
        <w:rPr>
          <w:szCs w:val="20"/>
        </w:rPr>
        <w:t> </w:t>
      </w:r>
      <w:r w:rsidR="00344563" w:rsidRPr="00B816FF">
        <w:rPr>
          <w:szCs w:val="20"/>
        </w:rPr>
        <w:t xml:space="preserve">dále překážky plnění, které byla příslušná Strana povinna překonat nebo odstranit podle této </w:t>
      </w:r>
      <w:r w:rsidR="00C44675" w:rsidRPr="00B816FF">
        <w:rPr>
          <w:szCs w:val="20"/>
        </w:rPr>
        <w:t>Smlouvy</w:t>
      </w:r>
      <w:r w:rsidR="00344563" w:rsidRPr="00B816FF">
        <w:rPr>
          <w:szCs w:val="20"/>
        </w:rPr>
        <w:t>, obchodních zvyklostí nebo obecně závazných právních předpisů, jakož i okolnosti, které se projevily až v době, kdy povinná Strana již byla v prodlení</w:t>
      </w:r>
      <w:r w:rsidRPr="00B816FF">
        <w:rPr>
          <w:szCs w:val="20"/>
        </w:rPr>
        <w:t xml:space="preserve">; </w:t>
      </w:r>
    </w:p>
    <w:p w14:paraId="5F6FD80F" w14:textId="4689B4B9" w:rsidR="00C21C24" w:rsidRPr="00B816FF" w:rsidRDefault="00C77159" w:rsidP="002722F8">
      <w:pPr>
        <w:pStyle w:val="MSPododstavec"/>
        <w:spacing w:line="280" w:lineRule="atLeast"/>
        <w:ind w:left="1560" w:hanging="426"/>
        <w:rPr>
          <w:szCs w:val="20"/>
        </w:rPr>
      </w:pPr>
      <w:r w:rsidRPr="00AE2CD7">
        <w:t>n</w:t>
      </w:r>
      <w:r w:rsidR="007620D7" w:rsidRPr="00B816FF">
        <w:rPr>
          <w:szCs w:val="20"/>
        </w:rPr>
        <w:t xml:space="preserve">astane-li kterákoliv z okolností vylučujících povinnost k náhradě újmy dle této </w:t>
      </w:r>
      <w:r w:rsidR="00C44675" w:rsidRPr="00B816FF">
        <w:rPr>
          <w:szCs w:val="20"/>
        </w:rPr>
        <w:t>Smlouvy</w:t>
      </w:r>
      <w:r w:rsidR="007620D7" w:rsidRPr="00B816FF">
        <w:rPr>
          <w:szCs w:val="20"/>
        </w:rPr>
        <w:t xml:space="preserve">, podnikne Strana, na jejíž straně vznikla, veškeré kroky, které lze po takovéto Straně rozumně požadovat, jež povedou k obnově normální činnosti v souladu s touto </w:t>
      </w:r>
      <w:r w:rsidR="007A5FF0">
        <w:rPr>
          <w:szCs w:val="20"/>
        </w:rPr>
        <w:t>S</w:t>
      </w:r>
      <w:r w:rsidR="007620D7" w:rsidRPr="00B816FF">
        <w:rPr>
          <w:szCs w:val="20"/>
        </w:rPr>
        <w:t>mlouvou, a to co nejrychleji s ohledem na okolnosti, které okolnost vylučující povinnost k náhradě újmy způsobily. Strana se zavazuje druhou Stranu informovat o</w:t>
      </w:r>
      <w:r w:rsidR="002722F8">
        <w:rPr>
          <w:szCs w:val="20"/>
        </w:rPr>
        <w:t> </w:t>
      </w:r>
      <w:r w:rsidR="007620D7" w:rsidRPr="00B816FF">
        <w:rPr>
          <w:szCs w:val="20"/>
        </w:rPr>
        <w:t>tom, že nastala okolnost vylučující povinnost k náhradě újmy, bez zbytečného odkladu poté, co bude objektivně možné takovouto komunikaci uskutečnit</w:t>
      </w:r>
      <w:r w:rsidR="00C21C24" w:rsidRPr="00B816FF">
        <w:rPr>
          <w:szCs w:val="20"/>
        </w:rPr>
        <w:t>;</w:t>
      </w:r>
    </w:p>
    <w:p w14:paraId="429E714D" w14:textId="77777777" w:rsidR="000D276B" w:rsidRPr="00B816FF" w:rsidRDefault="00DE3E13" w:rsidP="00F338C5">
      <w:pPr>
        <w:pStyle w:val="RLTextlnkuslovan"/>
        <w:tabs>
          <w:tab w:val="clear" w:pos="1474"/>
          <w:tab w:val="num" w:pos="1134"/>
        </w:tabs>
        <w:spacing w:line="280" w:lineRule="atLeast"/>
        <w:ind w:left="567" w:firstLine="0"/>
        <w:rPr>
          <w:rFonts w:ascii="Arial" w:hAnsi="Arial" w:cs="Arial"/>
          <w:sz w:val="20"/>
          <w:szCs w:val="20"/>
          <w:u w:val="single"/>
          <w:lang w:val="cs-CZ"/>
        </w:rPr>
      </w:pPr>
      <w:r w:rsidRPr="00B816FF">
        <w:rPr>
          <w:rFonts w:ascii="Arial" w:hAnsi="Arial" w:cs="Arial"/>
          <w:sz w:val="20"/>
          <w:szCs w:val="20"/>
          <w:u w:val="single"/>
          <w:lang w:val="cs-CZ"/>
        </w:rPr>
        <w:t xml:space="preserve">Započtení, zastavení a postoupení pohledávek. </w:t>
      </w:r>
    </w:p>
    <w:p w14:paraId="5B413FA0" w14:textId="177A1C5A" w:rsidR="007335B0" w:rsidRPr="00B816FF" w:rsidRDefault="007335B0" w:rsidP="00F338C5">
      <w:pPr>
        <w:pStyle w:val="MSlnek"/>
        <w:spacing w:line="280" w:lineRule="atLeast"/>
        <w:rPr>
          <w:szCs w:val="20"/>
        </w:rPr>
      </w:pPr>
      <w:bookmarkStart w:id="964" w:name="_Toc190872153"/>
      <w:r w:rsidRPr="00B816FF">
        <w:rPr>
          <w:szCs w:val="20"/>
        </w:rPr>
        <w:t>Strany se výslovně dohodly, že:</w:t>
      </w:r>
      <w:bookmarkEnd w:id="964"/>
    </w:p>
    <w:p w14:paraId="7132BE61" w14:textId="0B476E74" w:rsidR="007335B0" w:rsidRPr="00B816FF" w:rsidRDefault="00D52CF1" w:rsidP="002722F8">
      <w:pPr>
        <w:pStyle w:val="MSPododstavec"/>
        <w:spacing w:line="280" w:lineRule="atLeast"/>
        <w:ind w:left="1560" w:hanging="426"/>
        <w:rPr>
          <w:szCs w:val="20"/>
        </w:rPr>
      </w:pPr>
      <w:r w:rsidRPr="00AE2CD7">
        <w:t>Poskytovatel</w:t>
      </w:r>
      <w:r w:rsidR="007335B0" w:rsidRPr="00B816FF">
        <w:rPr>
          <w:szCs w:val="20"/>
        </w:rPr>
        <w:t xml:space="preserve"> není oprávněn postoupit jakékoliv své pohledávky z této </w:t>
      </w:r>
      <w:r w:rsidR="00C44675" w:rsidRPr="00B816FF">
        <w:rPr>
          <w:szCs w:val="20"/>
        </w:rPr>
        <w:t>Smlouvy</w:t>
      </w:r>
      <w:r w:rsidRPr="00B816FF">
        <w:rPr>
          <w:szCs w:val="20"/>
        </w:rPr>
        <w:t xml:space="preserve"> </w:t>
      </w:r>
      <w:r w:rsidR="00B5134B" w:rsidRPr="00B816FF">
        <w:rPr>
          <w:szCs w:val="20"/>
        </w:rPr>
        <w:t>na </w:t>
      </w:r>
      <w:r w:rsidR="007335B0" w:rsidRPr="00B816FF">
        <w:rPr>
          <w:szCs w:val="20"/>
        </w:rPr>
        <w:t>třetí osobu bez předchozího písemného souhlasu Objednatele, a to ani</w:t>
      </w:r>
      <w:r w:rsidR="00C77159" w:rsidRPr="00B816FF">
        <w:rPr>
          <w:szCs w:val="20"/>
        </w:rPr>
        <w:t xml:space="preserve"> částečně;</w:t>
      </w:r>
    </w:p>
    <w:p w14:paraId="42BE8699" w14:textId="4F65BF3C" w:rsidR="007335B0" w:rsidRPr="00B816FF" w:rsidRDefault="007335B0" w:rsidP="002722F8">
      <w:pPr>
        <w:pStyle w:val="MSPododstavec"/>
        <w:spacing w:line="280" w:lineRule="atLeast"/>
        <w:ind w:left="1560" w:hanging="426"/>
        <w:rPr>
          <w:szCs w:val="20"/>
        </w:rPr>
      </w:pPr>
      <w:r w:rsidRPr="00AE2CD7">
        <w:t xml:space="preserve">Objednatel je kdykoli oprávněn započíst jakékoli své pohledávky za </w:t>
      </w:r>
      <w:r w:rsidR="00D52CF1" w:rsidRPr="00B816FF">
        <w:rPr>
          <w:szCs w:val="20"/>
        </w:rPr>
        <w:t>Poskytovatel</w:t>
      </w:r>
      <w:r w:rsidRPr="00B816FF">
        <w:rPr>
          <w:szCs w:val="20"/>
        </w:rPr>
        <w:t xml:space="preserve">em proti pohledávce </w:t>
      </w:r>
      <w:r w:rsidR="00D52CF1" w:rsidRPr="00B816FF">
        <w:rPr>
          <w:szCs w:val="20"/>
        </w:rPr>
        <w:t>Poskytovatel</w:t>
      </w:r>
      <w:r w:rsidRPr="00B816FF">
        <w:rPr>
          <w:szCs w:val="20"/>
        </w:rPr>
        <w:t xml:space="preserve">e. </w:t>
      </w:r>
      <w:r w:rsidR="00D52CF1" w:rsidRPr="00B816FF">
        <w:rPr>
          <w:szCs w:val="20"/>
        </w:rPr>
        <w:t>Poskytovatel</w:t>
      </w:r>
      <w:r w:rsidRPr="00B816FF">
        <w:rPr>
          <w:szCs w:val="20"/>
        </w:rPr>
        <w:t xml:space="preserve"> je oprávně</w:t>
      </w:r>
      <w:r w:rsidR="00B5134B" w:rsidRPr="00B816FF">
        <w:rPr>
          <w:szCs w:val="20"/>
        </w:rPr>
        <w:t>n započíst si své pohledávk</w:t>
      </w:r>
      <w:r w:rsidR="007370AD" w:rsidRPr="00B816FF">
        <w:rPr>
          <w:szCs w:val="20"/>
        </w:rPr>
        <w:t>y</w:t>
      </w:r>
      <w:r w:rsidR="00B5134B" w:rsidRPr="00B816FF">
        <w:rPr>
          <w:szCs w:val="20"/>
        </w:rPr>
        <w:t xml:space="preserve"> za </w:t>
      </w:r>
      <w:r w:rsidRPr="00B816FF">
        <w:rPr>
          <w:szCs w:val="20"/>
        </w:rPr>
        <w:t>Objednatelem proti pohledávce Objednatele výlučně na základě písemné dohody</w:t>
      </w:r>
      <w:r w:rsidR="00C77159" w:rsidRPr="00B816FF">
        <w:rPr>
          <w:szCs w:val="20"/>
        </w:rPr>
        <w:t xml:space="preserve"> Stran;</w:t>
      </w:r>
    </w:p>
    <w:p w14:paraId="5336AA5E" w14:textId="56F3CC48" w:rsidR="007335B0" w:rsidRPr="00B816FF" w:rsidRDefault="00D52CF1" w:rsidP="002722F8">
      <w:pPr>
        <w:pStyle w:val="MSPododstavec"/>
        <w:spacing w:line="280" w:lineRule="atLeast"/>
        <w:ind w:left="1560" w:hanging="426"/>
        <w:rPr>
          <w:szCs w:val="20"/>
        </w:rPr>
      </w:pPr>
      <w:r w:rsidRPr="00AE2CD7">
        <w:t>Poskytovatel</w:t>
      </w:r>
      <w:r w:rsidR="007335B0" w:rsidRPr="00B816FF">
        <w:rPr>
          <w:szCs w:val="20"/>
        </w:rPr>
        <w:t xml:space="preserve"> souhlasí s tím, že Objednatel a jeho pr</w:t>
      </w:r>
      <w:r w:rsidR="00B5134B" w:rsidRPr="00B816FF">
        <w:rPr>
          <w:szCs w:val="20"/>
        </w:rPr>
        <w:t>ávní nástupci mohou kdykoli bez </w:t>
      </w:r>
      <w:r w:rsidR="007335B0" w:rsidRPr="00B816FF">
        <w:rPr>
          <w:szCs w:val="20"/>
        </w:rPr>
        <w:t xml:space="preserve">předchozího souhlasu </w:t>
      </w:r>
      <w:r w:rsidRPr="00B816FF">
        <w:rPr>
          <w:szCs w:val="20"/>
        </w:rPr>
        <w:t>Poskytovatel</w:t>
      </w:r>
      <w:r w:rsidR="007335B0" w:rsidRPr="00B816FF">
        <w:rPr>
          <w:szCs w:val="20"/>
        </w:rPr>
        <w:t>e postoupit své pohledávky vyplývající z</w:t>
      </w:r>
      <w:r w:rsidR="002722F8">
        <w:rPr>
          <w:szCs w:val="20"/>
        </w:rPr>
        <w:t> </w:t>
      </w:r>
      <w:r w:rsidR="007335B0" w:rsidRPr="00B816FF">
        <w:rPr>
          <w:szCs w:val="20"/>
        </w:rPr>
        <w:t xml:space="preserve">této </w:t>
      </w:r>
      <w:r w:rsidR="00C44675" w:rsidRPr="00B816FF">
        <w:rPr>
          <w:szCs w:val="20"/>
        </w:rPr>
        <w:t>Smlouvy</w:t>
      </w:r>
      <w:r w:rsidR="007335B0" w:rsidRPr="00B816FF">
        <w:rPr>
          <w:szCs w:val="20"/>
        </w:rPr>
        <w:t>.</w:t>
      </w:r>
      <w:r w:rsidRPr="00B816FF">
        <w:rPr>
          <w:szCs w:val="20"/>
        </w:rPr>
        <w:t xml:space="preserve"> </w:t>
      </w:r>
    </w:p>
    <w:p w14:paraId="7D66EB9C" w14:textId="1498684A" w:rsidR="007335B0" w:rsidRPr="00B816FF" w:rsidRDefault="00D52CF1" w:rsidP="00F338C5">
      <w:pPr>
        <w:pStyle w:val="MSlnek"/>
        <w:spacing w:line="280" w:lineRule="atLeast"/>
        <w:rPr>
          <w:szCs w:val="20"/>
        </w:rPr>
      </w:pPr>
      <w:bookmarkStart w:id="965" w:name="_Ref40461107"/>
      <w:bookmarkStart w:id="966" w:name="_Toc190872154"/>
      <w:r w:rsidRPr="00B816FF">
        <w:rPr>
          <w:szCs w:val="20"/>
        </w:rPr>
        <w:t>Poskytovatel</w:t>
      </w:r>
      <w:r w:rsidR="007335B0" w:rsidRPr="00B816FF">
        <w:rPr>
          <w:szCs w:val="20"/>
        </w:rPr>
        <w:t xml:space="preserve"> je povinen nechat předem schválit Změnu kontroly </w:t>
      </w:r>
      <w:r w:rsidR="00160170" w:rsidRPr="00B816FF">
        <w:rPr>
          <w:szCs w:val="20"/>
        </w:rPr>
        <w:t>p</w:t>
      </w:r>
      <w:r w:rsidRPr="00B816FF">
        <w:rPr>
          <w:szCs w:val="20"/>
        </w:rPr>
        <w:t>oskytovatel</w:t>
      </w:r>
      <w:r w:rsidR="007335B0" w:rsidRPr="00B816FF">
        <w:rPr>
          <w:szCs w:val="20"/>
        </w:rPr>
        <w:t xml:space="preserve">e Objednatelem. Porušení této povinnosti se považuje za podstatné porušení </w:t>
      </w:r>
      <w:r w:rsidR="00C44675" w:rsidRPr="00B816FF">
        <w:rPr>
          <w:szCs w:val="20"/>
        </w:rPr>
        <w:t>Smlouvy</w:t>
      </w:r>
      <w:r w:rsidR="007335B0" w:rsidRPr="00B816FF">
        <w:rPr>
          <w:szCs w:val="20"/>
        </w:rPr>
        <w:t>.</w:t>
      </w:r>
      <w:bookmarkEnd w:id="965"/>
      <w:bookmarkEnd w:id="966"/>
      <w:r w:rsidR="00DE0A54" w:rsidRPr="00B816FF">
        <w:rPr>
          <w:szCs w:val="20"/>
        </w:rPr>
        <w:t xml:space="preserve"> </w:t>
      </w:r>
    </w:p>
    <w:p w14:paraId="61A9E4C9" w14:textId="164D67A6" w:rsidR="00F72E1B" w:rsidRPr="00B816FF" w:rsidRDefault="00D729A6" w:rsidP="002722F8">
      <w:pPr>
        <w:pStyle w:val="MSNadpis1"/>
        <w:spacing w:before="360" w:line="280" w:lineRule="atLeast"/>
        <w:rPr>
          <w:b w:val="0"/>
          <w:bCs w:val="0"/>
        </w:rPr>
      </w:pPr>
      <w:bookmarkStart w:id="967" w:name="_Ref516576866"/>
      <w:bookmarkStart w:id="968" w:name="_Toc532815653"/>
      <w:bookmarkStart w:id="969" w:name="_Toc51336309"/>
      <w:bookmarkStart w:id="970" w:name="_Toc56623867"/>
      <w:bookmarkStart w:id="971" w:name="_Toc56703416"/>
      <w:bookmarkStart w:id="972" w:name="_Toc190872155"/>
      <w:bookmarkStart w:id="973" w:name="_Toc215557208"/>
      <w:r w:rsidRPr="00AE2CD7">
        <w:rPr>
          <w:szCs w:val="20"/>
        </w:rPr>
        <w:t>ROZHODNÉ PRÁVO A ŘEŠENÍ SPORŮ</w:t>
      </w:r>
      <w:bookmarkEnd w:id="967"/>
      <w:bookmarkEnd w:id="968"/>
      <w:bookmarkEnd w:id="969"/>
      <w:bookmarkEnd w:id="970"/>
      <w:bookmarkEnd w:id="971"/>
      <w:bookmarkEnd w:id="972"/>
      <w:bookmarkEnd w:id="973"/>
    </w:p>
    <w:p w14:paraId="4DBAD0E7" w14:textId="42AE392C" w:rsidR="00443F5E" w:rsidRPr="00B816FF" w:rsidRDefault="007A5FF0" w:rsidP="00F338C5">
      <w:pPr>
        <w:pStyle w:val="MSlnek"/>
        <w:spacing w:line="280" w:lineRule="atLeast"/>
        <w:rPr>
          <w:szCs w:val="20"/>
        </w:rPr>
      </w:pPr>
      <w:bookmarkStart w:id="974" w:name="_Toc190872156"/>
      <w:r>
        <w:rPr>
          <w:szCs w:val="20"/>
        </w:rPr>
        <w:t>S</w:t>
      </w:r>
      <w:r w:rsidR="00443F5E" w:rsidRPr="00B816FF">
        <w:rPr>
          <w:szCs w:val="20"/>
        </w:rPr>
        <w:t xml:space="preserve">mlouva se řídí a bude vykládána v souladu s právním řádem České republiky, zejména Občanským zákoníkem. </w:t>
      </w:r>
      <w:r w:rsidR="00F06D56" w:rsidRPr="00B816FF">
        <w:rPr>
          <w:szCs w:val="20"/>
        </w:rPr>
        <w:t>O</w:t>
      </w:r>
      <w:r w:rsidR="00443F5E" w:rsidRPr="00B816FF">
        <w:rPr>
          <w:szCs w:val="20"/>
        </w:rPr>
        <w:t>bchodní zvyklosti nemají přednost před žádnými ustanoveními zákona, a to ani před ustanoveními zákona, jež nemají donucující účinky.</w:t>
      </w:r>
      <w:bookmarkEnd w:id="974"/>
    </w:p>
    <w:p w14:paraId="12ED1E9D" w14:textId="4B55C90B" w:rsidR="00E52342" w:rsidRPr="00B816FF" w:rsidRDefault="00443F5E" w:rsidP="00F338C5">
      <w:pPr>
        <w:pStyle w:val="MSlnek"/>
        <w:spacing w:line="280" w:lineRule="atLeast"/>
        <w:rPr>
          <w:szCs w:val="20"/>
        </w:rPr>
      </w:pPr>
      <w:bookmarkStart w:id="975" w:name="_Toc190872157"/>
      <w:r w:rsidRPr="00B816FF">
        <w:rPr>
          <w:szCs w:val="20"/>
        </w:rPr>
        <w:t xml:space="preserve">Strany se zavazují řešit veškeré spory, které mezi nimi </w:t>
      </w:r>
      <w:r w:rsidR="00B5134B" w:rsidRPr="00B816FF">
        <w:rPr>
          <w:szCs w:val="20"/>
        </w:rPr>
        <w:t>mohou vzniknout v souvislosti s </w:t>
      </w:r>
      <w:r w:rsidRPr="00B816FF">
        <w:rPr>
          <w:szCs w:val="20"/>
        </w:rPr>
        <w:t xml:space="preserve">prováděním nebo výkladem této </w:t>
      </w:r>
      <w:r w:rsidR="00C44675" w:rsidRPr="00B816FF">
        <w:rPr>
          <w:szCs w:val="20"/>
        </w:rPr>
        <w:t>Smlouvy</w:t>
      </w:r>
      <w:r w:rsidRPr="00B816FF">
        <w:rPr>
          <w:szCs w:val="20"/>
        </w:rPr>
        <w:t xml:space="preserve"> jednání</w:t>
      </w:r>
      <w:r w:rsidR="00B5134B" w:rsidRPr="00B816FF">
        <w:rPr>
          <w:szCs w:val="20"/>
        </w:rPr>
        <w:t>m a vzájemnou dohodou. Pokud se </w:t>
      </w:r>
      <w:r w:rsidRPr="00B816FF">
        <w:rPr>
          <w:szCs w:val="20"/>
        </w:rPr>
        <w:t xml:space="preserve">nepodaří vyřešit předmětný spor, bude takový spor předložen jednou ze Stran věcně </w:t>
      </w:r>
      <w:r w:rsidRPr="00B816FF">
        <w:rPr>
          <w:szCs w:val="20"/>
        </w:rPr>
        <w:lastRenderedPageBreak/>
        <w:t>a</w:t>
      </w:r>
      <w:r w:rsidR="002722F8">
        <w:rPr>
          <w:szCs w:val="20"/>
        </w:rPr>
        <w:t> </w:t>
      </w:r>
      <w:r w:rsidRPr="00B816FF">
        <w:rPr>
          <w:szCs w:val="20"/>
        </w:rPr>
        <w:t>místně příslušnému soudu. Strany si tímto sjednávají místní příslušnost obecného soudu Objednatele</w:t>
      </w:r>
      <w:r w:rsidR="005F67F5" w:rsidRPr="00B816FF">
        <w:rPr>
          <w:szCs w:val="20"/>
        </w:rPr>
        <w:t>.</w:t>
      </w:r>
      <w:bookmarkEnd w:id="975"/>
    </w:p>
    <w:p w14:paraId="2DBC27B5" w14:textId="4DD5B4D5" w:rsidR="00F10FB6" w:rsidRPr="00B816FF" w:rsidRDefault="00D729A6" w:rsidP="002722F8">
      <w:pPr>
        <w:pStyle w:val="MSNadpis1"/>
        <w:spacing w:before="360" w:line="280" w:lineRule="atLeast"/>
        <w:rPr>
          <w:b w:val="0"/>
          <w:bCs w:val="0"/>
        </w:rPr>
      </w:pPr>
      <w:bookmarkStart w:id="976" w:name="_Ref517874290"/>
      <w:bookmarkStart w:id="977" w:name="_Toc517956404"/>
      <w:bookmarkStart w:id="978" w:name="_Toc532815654"/>
      <w:bookmarkStart w:id="979" w:name="_Toc51336310"/>
      <w:bookmarkStart w:id="980" w:name="_Toc56623868"/>
      <w:bookmarkStart w:id="981" w:name="_Toc56703417"/>
      <w:bookmarkStart w:id="982" w:name="_Toc190872158"/>
      <w:bookmarkStart w:id="983" w:name="_Toc215557209"/>
      <w:bookmarkStart w:id="984" w:name="_Ref516576893"/>
      <w:r w:rsidRPr="00AE2CD7">
        <w:rPr>
          <w:szCs w:val="20"/>
        </w:rPr>
        <w:t>R</w:t>
      </w:r>
      <w:bookmarkEnd w:id="976"/>
      <w:bookmarkEnd w:id="977"/>
      <w:r w:rsidRPr="00AE2CD7">
        <w:rPr>
          <w:szCs w:val="20"/>
        </w:rPr>
        <w:t>OZPORY V DOKUMENTACI</w:t>
      </w:r>
      <w:bookmarkEnd w:id="978"/>
      <w:bookmarkEnd w:id="979"/>
      <w:bookmarkEnd w:id="980"/>
      <w:bookmarkEnd w:id="981"/>
      <w:bookmarkEnd w:id="982"/>
      <w:bookmarkEnd w:id="983"/>
    </w:p>
    <w:p w14:paraId="264C06D9" w14:textId="455C1084" w:rsidR="00F10FB6" w:rsidRPr="00B816FF" w:rsidRDefault="00F10FB6" w:rsidP="00F338C5">
      <w:pPr>
        <w:pStyle w:val="MSlnek"/>
        <w:spacing w:line="280" w:lineRule="atLeast"/>
        <w:rPr>
          <w:szCs w:val="20"/>
        </w:rPr>
      </w:pPr>
      <w:bookmarkStart w:id="985" w:name="_Ref514606127"/>
      <w:bookmarkStart w:id="986" w:name="_Toc190872159"/>
      <w:r w:rsidRPr="00B816FF">
        <w:rPr>
          <w:szCs w:val="20"/>
        </w:rPr>
        <w:t xml:space="preserve">Každá Strana je povinna bez zbytečného odkladu poté, co se dozvěděla o jakémkoli rozporu, neshodě, rozdílu nebo odchylce mezi jakýmikoli dokumenty, které tvoří tuto </w:t>
      </w:r>
      <w:r w:rsidR="007A5FF0">
        <w:rPr>
          <w:szCs w:val="20"/>
        </w:rPr>
        <w:t>S</w:t>
      </w:r>
      <w:r w:rsidRPr="00B816FF">
        <w:rPr>
          <w:szCs w:val="20"/>
        </w:rPr>
        <w:t xml:space="preserve">mlouvu, nebo dokumenty, které souvisí s touto </w:t>
      </w:r>
      <w:r w:rsidR="007A5FF0">
        <w:rPr>
          <w:szCs w:val="20"/>
        </w:rPr>
        <w:t>S</w:t>
      </w:r>
      <w:r w:rsidRPr="00B816FF">
        <w:rPr>
          <w:szCs w:val="20"/>
        </w:rPr>
        <w:t>mlouvou, toto písemně oznámit druhé Straně.</w:t>
      </w:r>
      <w:bookmarkEnd w:id="985"/>
      <w:bookmarkEnd w:id="986"/>
    </w:p>
    <w:p w14:paraId="4DAF803C" w14:textId="1CF0513E" w:rsidR="00F10FB6" w:rsidRPr="00B816FF" w:rsidRDefault="00F10FB6" w:rsidP="00F338C5">
      <w:pPr>
        <w:pStyle w:val="MSlnek"/>
        <w:spacing w:line="280" w:lineRule="atLeast"/>
        <w:rPr>
          <w:szCs w:val="20"/>
        </w:rPr>
      </w:pPr>
      <w:bookmarkStart w:id="987" w:name="_Toc190872160"/>
      <w:r w:rsidRPr="00B816FF">
        <w:rPr>
          <w:szCs w:val="20"/>
        </w:rPr>
        <w:t xml:space="preserve">Toto oznámení bude obsahovat podrobnosti o daném rozporu, neshodě, rozdílu nebo odchylce mezi dokumenty uvedenými v </w:t>
      </w:r>
      <w:r w:rsidR="00065744" w:rsidRPr="00AE2CD7">
        <w:rPr>
          <w:szCs w:val="20"/>
        </w:rPr>
        <w:t>odst.</w:t>
      </w:r>
      <w:r w:rsidRPr="00B816FF">
        <w:rPr>
          <w:szCs w:val="20"/>
        </w:rPr>
        <w:t xml:space="preserve"> </w:t>
      </w:r>
      <w:r w:rsidRPr="00B816FF">
        <w:rPr>
          <w:szCs w:val="20"/>
        </w:rPr>
        <w:fldChar w:fldCharType="begin"/>
      </w:r>
      <w:r w:rsidRPr="00B816FF">
        <w:rPr>
          <w:szCs w:val="20"/>
        </w:rPr>
        <w:instrText xml:space="preserve"> REF _Ref514606127 \r \h </w:instrText>
      </w:r>
      <w:r w:rsidR="0056038E" w:rsidRPr="00B816FF">
        <w:rPr>
          <w:szCs w:val="20"/>
        </w:rPr>
        <w:instrText xml:space="preserve"> \* MERGEFORMAT </w:instrText>
      </w:r>
      <w:r w:rsidRPr="00B816FF">
        <w:rPr>
          <w:szCs w:val="20"/>
        </w:rPr>
      </w:r>
      <w:r w:rsidRPr="00B816FF">
        <w:rPr>
          <w:szCs w:val="20"/>
        </w:rPr>
        <w:fldChar w:fldCharType="separate"/>
      </w:r>
      <w:r w:rsidR="008E4817">
        <w:rPr>
          <w:szCs w:val="20"/>
        </w:rPr>
        <w:t>33.1</w:t>
      </w:r>
      <w:r w:rsidRPr="00B816FF">
        <w:rPr>
          <w:szCs w:val="20"/>
        </w:rPr>
        <w:fldChar w:fldCharType="end"/>
      </w:r>
      <w:r w:rsidRPr="00B816FF">
        <w:rPr>
          <w:szCs w:val="20"/>
        </w:rPr>
        <w:t xml:space="preserve"> a návrh změn nezbytných pro vyřešení takového rozporu, neshody, rozdílu či odchylky.</w:t>
      </w:r>
      <w:bookmarkEnd w:id="987"/>
    </w:p>
    <w:p w14:paraId="60D7499F" w14:textId="38A09F5B" w:rsidR="00F10FB6" w:rsidRPr="00B816FF" w:rsidRDefault="00F10FB6" w:rsidP="00F338C5">
      <w:pPr>
        <w:pStyle w:val="MSlnek"/>
        <w:spacing w:line="280" w:lineRule="atLeast"/>
        <w:rPr>
          <w:szCs w:val="20"/>
        </w:rPr>
      </w:pPr>
      <w:bookmarkStart w:id="988" w:name="_Toc190872161"/>
      <w:r w:rsidRPr="00B816FF">
        <w:rPr>
          <w:szCs w:val="20"/>
        </w:rPr>
        <w:t>Strany vyvinou úsilí k tomu, aby došlo bez zbytečného odkladu k odsouhlasení nezbytných změn.</w:t>
      </w:r>
      <w:bookmarkStart w:id="989" w:name="_Ref475180040"/>
      <w:bookmarkEnd w:id="988"/>
      <w:r w:rsidRPr="00B816FF">
        <w:rPr>
          <w:szCs w:val="20"/>
        </w:rPr>
        <w:t xml:space="preserve"> </w:t>
      </w:r>
      <w:bookmarkEnd w:id="989"/>
    </w:p>
    <w:p w14:paraId="0AC81DC6" w14:textId="3CB95B0D" w:rsidR="00F72E1B" w:rsidRPr="00B816FF" w:rsidRDefault="00D729A6" w:rsidP="002722F8">
      <w:pPr>
        <w:pStyle w:val="MSNadpis1"/>
        <w:spacing w:before="360" w:line="280" w:lineRule="atLeast"/>
        <w:rPr>
          <w:b w:val="0"/>
          <w:bCs w:val="0"/>
        </w:rPr>
      </w:pPr>
      <w:bookmarkStart w:id="990" w:name="_Toc98436969"/>
      <w:bookmarkStart w:id="991" w:name="_Toc98436970"/>
      <w:bookmarkStart w:id="992" w:name="_Toc98436971"/>
      <w:bookmarkStart w:id="993" w:name="_Toc532815656"/>
      <w:bookmarkStart w:id="994" w:name="_Toc51336312"/>
      <w:bookmarkStart w:id="995" w:name="_Toc56623870"/>
      <w:bookmarkStart w:id="996" w:name="_Toc56703419"/>
      <w:bookmarkStart w:id="997" w:name="_Toc190872162"/>
      <w:bookmarkStart w:id="998" w:name="_Toc215557210"/>
      <w:bookmarkEnd w:id="990"/>
      <w:bookmarkEnd w:id="991"/>
      <w:bookmarkEnd w:id="992"/>
      <w:r w:rsidRPr="00AE2CD7">
        <w:rPr>
          <w:szCs w:val="20"/>
        </w:rPr>
        <w:t>ZÁVĚREČNÁ USTANOVENÍ</w:t>
      </w:r>
      <w:bookmarkEnd w:id="984"/>
      <w:bookmarkEnd w:id="993"/>
      <w:bookmarkEnd w:id="994"/>
      <w:bookmarkEnd w:id="995"/>
      <w:bookmarkEnd w:id="996"/>
      <w:bookmarkEnd w:id="997"/>
      <w:bookmarkEnd w:id="998"/>
    </w:p>
    <w:p w14:paraId="3A2AEB67" w14:textId="4C8AE9D1" w:rsidR="00102EB4" w:rsidRPr="00B816FF" w:rsidRDefault="007A5FF0" w:rsidP="00F338C5">
      <w:pPr>
        <w:pStyle w:val="MSlnek"/>
        <w:spacing w:line="280" w:lineRule="atLeast"/>
        <w:rPr>
          <w:szCs w:val="20"/>
        </w:rPr>
      </w:pPr>
      <w:bookmarkStart w:id="999" w:name="_Toc190872163"/>
      <w:r>
        <w:rPr>
          <w:szCs w:val="20"/>
        </w:rPr>
        <w:t>S</w:t>
      </w:r>
      <w:r w:rsidR="00102EB4" w:rsidRPr="00B816FF">
        <w:rPr>
          <w:szCs w:val="20"/>
        </w:rPr>
        <w:t xml:space="preserve">mlouva nabývá platnosti dnem jejího </w:t>
      </w:r>
      <w:r w:rsidR="00F06D56" w:rsidRPr="00B816FF">
        <w:rPr>
          <w:szCs w:val="20"/>
        </w:rPr>
        <w:t xml:space="preserve">podpisu poslední Stranou </w:t>
      </w:r>
      <w:r w:rsidR="00102EB4" w:rsidRPr="00B816FF">
        <w:rPr>
          <w:szCs w:val="20"/>
        </w:rPr>
        <w:t>a účinnosti dnem jejího uveřejnění v registru smluv ve smyslu ZRS.</w:t>
      </w:r>
      <w:bookmarkEnd w:id="999"/>
    </w:p>
    <w:p w14:paraId="1B95AA48" w14:textId="6F37847F" w:rsidR="005F67F5" w:rsidRPr="00B816FF" w:rsidRDefault="005F67F5" w:rsidP="00F338C5">
      <w:pPr>
        <w:pStyle w:val="MSlnek"/>
        <w:spacing w:line="280" w:lineRule="atLeast"/>
        <w:rPr>
          <w:szCs w:val="20"/>
        </w:rPr>
      </w:pPr>
      <w:bookmarkStart w:id="1000" w:name="_Ref515801849"/>
      <w:bookmarkStart w:id="1001" w:name="_Toc190872164"/>
      <w:r w:rsidRPr="00B816FF">
        <w:rPr>
          <w:szCs w:val="20"/>
        </w:rPr>
        <w:t xml:space="preserve">V souvislosti s aplikací ZRS na tuto </w:t>
      </w:r>
      <w:r w:rsidR="007A5FF0">
        <w:rPr>
          <w:szCs w:val="20"/>
        </w:rPr>
        <w:t>S</w:t>
      </w:r>
      <w:r w:rsidRPr="00B816FF">
        <w:rPr>
          <w:szCs w:val="20"/>
        </w:rPr>
        <w:t>mlouvu se Strany dohodly na následujícím:</w:t>
      </w:r>
      <w:bookmarkEnd w:id="1000"/>
      <w:bookmarkEnd w:id="1001"/>
    </w:p>
    <w:p w14:paraId="57B25A28" w14:textId="67D9CFF7" w:rsidR="005F67F5" w:rsidRPr="00B816FF" w:rsidRDefault="007A5FF0" w:rsidP="002722F8">
      <w:pPr>
        <w:pStyle w:val="MSPododstavec"/>
        <w:spacing w:line="280" w:lineRule="atLeast"/>
        <w:ind w:left="1560" w:hanging="426"/>
        <w:rPr>
          <w:szCs w:val="20"/>
        </w:rPr>
      </w:pPr>
      <w:r w:rsidRPr="00AE2CD7">
        <w:t>S</w:t>
      </w:r>
      <w:r w:rsidR="005F67F5" w:rsidRPr="00B816FF">
        <w:rPr>
          <w:szCs w:val="20"/>
        </w:rPr>
        <w:t xml:space="preserve">mlouva neobsahuje obchodní tajemství žádné ze Stran ani jiné informace vyloučené z povinnosti uveřejnění (s výjimkou uvedenou dále) a je včetně jejích Příloh způsobilá k uveřejnění v registru smluv ve smyslu ZRS a Strany s uveřejněním </w:t>
      </w:r>
      <w:r w:rsidR="00C44675" w:rsidRPr="00B816FF">
        <w:rPr>
          <w:szCs w:val="20"/>
        </w:rPr>
        <w:t>Smlouvy</w:t>
      </w:r>
      <w:r w:rsidR="005F67F5" w:rsidRPr="00B816FF">
        <w:rPr>
          <w:szCs w:val="20"/>
        </w:rPr>
        <w:t xml:space="preserve">, včetně jejích Příloh, souhlasí; </w:t>
      </w:r>
      <w:r w:rsidR="00D2084D" w:rsidRPr="00B816FF">
        <w:rPr>
          <w:szCs w:val="20"/>
        </w:rPr>
        <w:t>v</w:t>
      </w:r>
      <w:r w:rsidR="005F67F5" w:rsidRPr="00B816FF">
        <w:rPr>
          <w:szCs w:val="20"/>
        </w:rPr>
        <w:t>ýjimkou js</w:t>
      </w:r>
      <w:r w:rsidR="00B5134B" w:rsidRPr="00B816FF">
        <w:rPr>
          <w:szCs w:val="20"/>
        </w:rPr>
        <w:t>ou Osobní údaje v podobě jmen a </w:t>
      </w:r>
      <w:r w:rsidR="005F67F5" w:rsidRPr="00B816FF">
        <w:rPr>
          <w:szCs w:val="20"/>
        </w:rPr>
        <w:t>kontaktních údajů osob uvedených v Příloze č. 4 [Realizační tým] a Příloze č. 5 [</w:t>
      </w:r>
      <w:r w:rsidR="008A3842" w:rsidRPr="00B816FF">
        <w:rPr>
          <w:szCs w:val="20"/>
        </w:rPr>
        <w:t>Kontaktní osoby</w:t>
      </w:r>
      <w:r w:rsidR="005F67F5" w:rsidRPr="00B816FF">
        <w:rPr>
          <w:szCs w:val="20"/>
        </w:rPr>
        <w:t>], které budou znečitelněny, a obchodní tajemství a důvěrné infor</w:t>
      </w:r>
      <w:r w:rsidR="00B5134B" w:rsidRPr="00B816FF">
        <w:rPr>
          <w:szCs w:val="20"/>
        </w:rPr>
        <w:t>mace označené Poskytovatelem ve </w:t>
      </w:r>
      <w:r w:rsidR="00347454" w:rsidRPr="00B816FF">
        <w:rPr>
          <w:szCs w:val="20"/>
        </w:rPr>
        <w:t>smyslu ZZVZ; a</w:t>
      </w:r>
    </w:p>
    <w:p w14:paraId="70398DBD" w14:textId="69F98670" w:rsidR="005F67F5" w:rsidRPr="00B816FF" w:rsidRDefault="005F67F5" w:rsidP="002722F8">
      <w:pPr>
        <w:pStyle w:val="MSPododstavec"/>
        <w:spacing w:line="280" w:lineRule="atLeast"/>
        <w:ind w:left="1560" w:hanging="426"/>
        <w:rPr>
          <w:szCs w:val="20"/>
        </w:rPr>
      </w:pPr>
      <w:bookmarkStart w:id="1002" w:name="_Ref515801843"/>
      <w:bookmarkStart w:id="1003" w:name="_Ref190965661"/>
      <w:r w:rsidRPr="00AE2CD7">
        <w:t xml:space="preserve">Objednatel zašle v souladu s § 5 ZRS správci registru smluv elektronický obraz textového obsahu této </w:t>
      </w:r>
      <w:r w:rsidR="00C44675" w:rsidRPr="00B816FF">
        <w:rPr>
          <w:szCs w:val="20"/>
        </w:rPr>
        <w:t>Smlouvy</w:t>
      </w:r>
      <w:r w:rsidRPr="00B816FF">
        <w:rPr>
          <w:szCs w:val="20"/>
        </w:rPr>
        <w:t xml:space="preserve"> a jejích Příloh v otevřené</w:t>
      </w:r>
      <w:r w:rsidR="00B5134B" w:rsidRPr="00B816FF">
        <w:rPr>
          <w:szCs w:val="20"/>
        </w:rPr>
        <w:t>m a strojově čitelném formátu a </w:t>
      </w:r>
      <w:r w:rsidRPr="00B816FF">
        <w:rPr>
          <w:szCs w:val="20"/>
        </w:rPr>
        <w:t>metadata vyžadovaná ZRS, a to do příslušné datové schránky Ministerstva vnitra určené pro uveřejňování záznamů v registru smluv prostřednictvím elektronického formuláře zveřejněného na portálu veřejné správy</w:t>
      </w:r>
      <w:bookmarkEnd w:id="1002"/>
      <w:r w:rsidR="00347454" w:rsidRPr="00B816FF">
        <w:rPr>
          <w:szCs w:val="20"/>
        </w:rPr>
        <w:t>.</w:t>
      </w:r>
      <w:bookmarkEnd w:id="1003"/>
    </w:p>
    <w:p w14:paraId="6AFF8A5D" w14:textId="28517E70" w:rsidR="00203A50" w:rsidRPr="00B816FF" w:rsidRDefault="005F67F5" w:rsidP="00F338C5">
      <w:pPr>
        <w:pStyle w:val="MSlnek"/>
        <w:spacing w:line="280" w:lineRule="atLeast"/>
        <w:rPr>
          <w:szCs w:val="20"/>
        </w:rPr>
      </w:pPr>
      <w:bookmarkStart w:id="1004" w:name="_Toc190872165"/>
      <w:r w:rsidRPr="00B816FF">
        <w:rPr>
          <w:szCs w:val="20"/>
        </w:rPr>
        <w:t xml:space="preserve">Objednatel splní povinnost uvedenou výše v tomto </w:t>
      </w:r>
      <w:r w:rsidR="00065744" w:rsidRPr="00AE2CD7">
        <w:rPr>
          <w:szCs w:val="20"/>
        </w:rPr>
        <w:t>odst.</w:t>
      </w:r>
      <w:r w:rsidR="00082C76" w:rsidRPr="00AE2CD7">
        <w:rPr>
          <w:szCs w:val="20"/>
        </w:rPr>
        <w:t xml:space="preserve"> </w:t>
      </w:r>
      <w:r w:rsidR="00185118" w:rsidRPr="00AE2CD7">
        <w:rPr>
          <w:szCs w:val="20"/>
        </w:rPr>
        <w:fldChar w:fldCharType="begin"/>
      </w:r>
      <w:r w:rsidR="00185118" w:rsidRPr="00AE2CD7">
        <w:rPr>
          <w:szCs w:val="20"/>
        </w:rPr>
        <w:instrText xml:space="preserve"> REF _Ref190965661 \w \h </w:instrText>
      </w:r>
      <w:r w:rsidR="00AE2CD7">
        <w:rPr>
          <w:szCs w:val="20"/>
        </w:rPr>
        <w:instrText xml:space="preserve"> \* MERGEFORMAT </w:instrText>
      </w:r>
      <w:r w:rsidR="00185118" w:rsidRPr="00AE2CD7">
        <w:rPr>
          <w:szCs w:val="20"/>
        </w:rPr>
      </w:r>
      <w:r w:rsidR="00185118" w:rsidRPr="00AE2CD7">
        <w:rPr>
          <w:szCs w:val="20"/>
        </w:rPr>
        <w:fldChar w:fldCharType="separate"/>
      </w:r>
      <w:r w:rsidR="008E4817">
        <w:rPr>
          <w:szCs w:val="20"/>
        </w:rPr>
        <w:t>34.2.b)</w:t>
      </w:r>
      <w:r w:rsidR="00185118" w:rsidRPr="00AE2CD7">
        <w:rPr>
          <w:szCs w:val="20"/>
        </w:rPr>
        <w:fldChar w:fldCharType="end"/>
      </w:r>
      <w:r w:rsidR="00B84A8F" w:rsidRPr="00B816FF">
        <w:rPr>
          <w:szCs w:val="20"/>
        </w:rPr>
        <w:t xml:space="preserve"> </w:t>
      </w:r>
      <w:r w:rsidRPr="00B816FF">
        <w:rPr>
          <w:szCs w:val="20"/>
        </w:rPr>
        <w:t>neprodleně, nejpozději do</w:t>
      </w:r>
      <w:r w:rsidR="002722F8">
        <w:rPr>
          <w:szCs w:val="20"/>
        </w:rPr>
        <w:t> </w:t>
      </w:r>
      <w:r w:rsidRPr="00B816FF">
        <w:rPr>
          <w:szCs w:val="20"/>
        </w:rPr>
        <w:t xml:space="preserve">patnácti (15) dnů od uzavření této </w:t>
      </w:r>
      <w:r w:rsidR="00C44675" w:rsidRPr="00B816FF">
        <w:rPr>
          <w:szCs w:val="20"/>
        </w:rPr>
        <w:t>Smlouvy</w:t>
      </w:r>
      <w:r w:rsidRPr="00B816FF">
        <w:rPr>
          <w:szCs w:val="20"/>
        </w:rPr>
        <w:t>.</w:t>
      </w:r>
      <w:r w:rsidR="00F0748B" w:rsidRPr="00B816FF">
        <w:rPr>
          <w:szCs w:val="20"/>
        </w:rPr>
        <w:t xml:space="preserve"> </w:t>
      </w:r>
      <w:r w:rsidR="008527FE" w:rsidRPr="00B816FF">
        <w:rPr>
          <w:szCs w:val="20"/>
        </w:rPr>
        <w:t>Pro zamezení pochybnostem se u</w:t>
      </w:r>
      <w:r w:rsidR="00203A50" w:rsidRPr="00B816FF">
        <w:rPr>
          <w:szCs w:val="20"/>
        </w:rPr>
        <w:t xml:space="preserve">stanovení </w:t>
      </w:r>
      <w:r w:rsidR="00065744" w:rsidRPr="00AE2CD7">
        <w:rPr>
          <w:szCs w:val="20"/>
        </w:rPr>
        <w:t>odst.</w:t>
      </w:r>
      <w:r w:rsidR="00203A50" w:rsidRPr="00B816FF">
        <w:rPr>
          <w:szCs w:val="20"/>
        </w:rPr>
        <w:t xml:space="preserve"> </w:t>
      </w:r>
      <w:r w:rsidR="00F4008D" w:rsidRPr="00B816FF">
        <w:rPr>
          <w:szCs w:val="20"/>
        </w:rPr>
        <w:fldChar w:fldCharType="begin"/>
      </w:r>
      <w:r w:rsidR="00F4008D" w:rsidRPr="00B816FF">
        <w:rPr>
          <w:szCs w:val="20"/>
        </w:rPr>
        <w:instrText xml:space="preserve"> REF _Ref515801849 \r \h </w:instrText>
      </w:r>
      <w:r w:rsidR="0056038E" w:rsidRPr="00B816FF">
        <w:rPr>
          <w:szCs w:val="20"/>
        </w:rPr>
        <w:instrText xml:space="preserve"> \* MERGEFORMAT </w:instrText>
      </w:r>
      <w:r w:rsidR="00F4008D" w:rsidRPr="00B816FF">
        <w:rPr>
          <w:szCs w:val="20"/>
        </w:rPr>
      </w:r>
      <w:r w:rsidR="00F4008D" w:rsidRPr="00B816FF">
        <w:rPr>
          <w:szCs w:val="20"/>
        </w:rPr>
        <w:fldChar w:fldCharType="separate"/>
      </w:r>
      <w:r w:rsidR="008E4817">
        <w:rPr>
          <w:szCs w:val="20"/>
        </w:rPr>
        <w:t>34.2</w:t>
      </w:r>
      <w:r w:rsidR="00F4008D" w:rsidRPr="00B816FF">
        <w:rPr>
          <w:szCs w:val="20"/>
        </w:rPr>
        <w:fldChar w:fldCharType="end"/>
      </w:r>
      <w:r w:rsidR="00F4008D" w:rsidRPr="00B816FF">
        <w:rPr>
          <w:szCs w:val="20"/>
        </w:rPr>
        <w:t xml:space="preserve"> se užijí přiměřeně i na Dílčí smlouvy.</w:t>
      </w:r>
      <w:bookmarkEnd w:id="1004"/>
      <w:r w:rsidR="00F4008D" w:rsidRPr="00B816FF">
        <w:rPr>
          <w:szCs w:val="20"/>
        </w:rPr>
        <w:t xml:space="preserve"> </w:t>
      </w:r>
    </w:p>
    <w:p w14:paraId="686BF19E" w14:textId="42172310" w:rsidR="005F67F5" w:rsidRPr="00B816FF" w:rsidRDefault="005F67F5" w:rsidP="00F338C5">
      <w:pPr>
        <w:pStyle w:val="MSlnek"/>
        <w:spacing w:line="280" w:lineRule="atLeast"/>
        <w:rPr>
          <w:szCs w:val="20"/>
        </w:rPr>
      </w:pPr>
      <w:bookmarkStart w:id="1005" w:name="_Toc532827347"/>
      <w:bookmarkStart w:id="1006" w:name="_Toc532827789"/>
      <w:bookmarkStart w:id="1007" w:name="_Toc190872166"/>
      <w:bookmarkEnd w:id="1005"/>
      <w:bookmarkEnd w:id="1006"/>
      <w:r w:rsidRPr="00B816FF">
        <w:rPr>
          <w:szCs w:val="20"/>
        </w:rPr>
        <w:t xml:space="preserve">Pro případ uzavírání této </w:t>
      </w:r>
      <w:r w:rsidR="00C44675" w:rsidRPr="00B816FF">
        <w:rPr>
          <w:szCs w:val="20"/>
        </w:rPr>
        <w:t>Smlouvy</w:t>
      </w:r>
      <w:r w:rsidRPr="00B816FF">
        <w:rPr>
          <w:szCs w:val="20"/>
        </w:rPr>
        <w:t xml:space="preserve"> a Dílčích smluv Strany vylučují použití §</w:t>
      </w:r>
      <w:r w:rsidR="00E674D9" w:rsidRPr="00B816FF">
        <w:rPr>
          <w:szCs w:val="20"/>
        </w:rPr>
        <w:t> </w:t>
      </w:r>
      <w:r w:rsidRPr="00B816FF">
        <w:rPr>
          <w:szCs w:val="20"/>
        </w:rPr>
        <w:t>1740</w:t>
      </w:r>
      <w:r w:rsidR="00B5134B" w:rsidRPr="00B816FF">
        <w:rPr>
          <w:szCs w:val="20"/>
        </w:rPr>
        <w:t xml:space="preserve"> odst. </w:t>
      </w:r>
      <w:r w:rsidRPr="00B816FF">
        <w:rPr>
          <w:szCs w:val="20"/>
        </w:rPr>
        <w:t xml:space="preserve">3 Občanského zákoníku, který stanoví, že smlouva je </w:t>
      </w:r>
      <w:r w:rsidR="00B5134B" w:rsidRPr="00B816FF">
        <w:rPr>
          <w:szCs w:val="20"/>
        </w:rPr>
        <w:t>uzavřena i tehdy, kdy nedojde k </w:t>
      </w:r>
      <w:r w:rsidRPr="00B816FF">
        <w:rPr>
          <w:szCs w:val="20"/>
        </w:rPr>
        <w:t>úplné shodě projevů vůle smluvních stran.</w:t>
      </w:r>
      <w:bookmarkEnd w:id="1007"/>
    </w:p>
    <w:p w14:paraId="10212087" w14:textId="77777777" w:rsidR="005F67F5" w:rsidRPr="00B816FF" w:rsidRDefault="005F67F5" w:rsidP="00F338C5">
      <w:pPr>
        <w:pStyle w:val="MSlnek"/>
        <w:spacing w:line="280" w:lineRule="atLeast"/>
        <w:rPr>
          <w:szCs w:val="20"/>
        </w:rPr>
      </w:pPr>
      <w:bookmarkStart w:id="1008" w:name="_Toc190872167"/>
      <w:r w:rsidRPr="00B816FF">
        <w:rPr>
          <w:szCs w:val="20"/>
        </w:rPr>
        <w:t>Poskytovatel na sebe přebírá nebezpečí změny okolností ve smyslu § 1765 Občanského zákoníku.</w:t>
      </w:r>
      <w:bookmarkEnd w:id="1008"/>
    </w:p>
    <w:p w14:paraId="61E9A49F" w14:textId="53E52D30" w:rsidR="005F67F5" w:rsidRPr="00B816FF" w:rsidRDefault="005F67F5" w:rsidP="00F338C5">
      <w:pPr>
        <w:pStyle w:val="MSlnek"/>
        <w:spacing w:line="280" w:lineRule="atLeast"/>
        <w:rPr>
          <w:szCs w:val="20"/>
        </w:rPr>
      </w:pPr>
      <w:bookmarkStart w:id="1009" w:name="_Toc190872168"/>
      <w:r w:rsidRPr="00B816FF">
        <w:rPr>
          <w:szCs w:val="20"/>
        </w:rPr>
        <w:t xml:space="preserve">Obě Strany prohlašují, že pokud se kterékoliv ustanovení této </w:t>
      </w:r>
      <w:r w:rsidR="00C44675" w:rsidRPr="00B816FF">
        <w:rPr>
          <w:szCs w:val="20"/>
        </w:rPr>
        <w:t>Smlouvy</w:t>
      </w:r>
      <w:r w:rsidRPr="00B816FF">
        <w:rPr>
          <w:szCs w:val="20"/>
        </w:rPr>
        <w:t xml:space="preserve">, Dílčí smlouvy </w:t>
      </w:r>
      <w:r w:rsidR="00347454" w:rsidRPr="00B816FF">
        <w:rPr>
          <w:szCs w:val="20"/>
        </w:rPr>
        <w:t>a</w:t>
      </w:r>
      <w:r w:rsidRPr="00B816FF">
        <w:rPr>
          <w:szCs w:val="20"/>
        </w:rPr>
        <w:t xml:space="preserve">nebo s ní související ujednání ukáže být neplatným či nicotným nebo se neplatným či nicotným stane, tak tato skutečnost neovlivní platnost </w:t>
      </w:r>
      <w:r w:rsidR="00C44675" w:rsidRPr="00B816FF">
        <w:rPr>
          <w:szCs w:val="20"/>
        </w:rPr>
        <w:t>Smlouvy</w:t>
      </w:r>
      <w:r w:rsidRPr="00B816FF">
        <w:rPr>
          <w:szCs w:val="20"/>
        </w:rPr>
        <w:t xml:space="preserve"> anebo Dílčí smlouvy jako celku. V</w:t>
      </w:r>
      <w:r w:rsidR="001623DF" w:rsidRPr="00B816FF">
        <w:rPr>
          <w:szCs w:val="20"/>
        </w:rPr>
        <w:t> </w:t>
      </w:r>
      <w:r w:rsidRPr="00B816FF">
        <w:rPr>
          <w:szCs w:val="20"/>
        </w:rPr>
        <w:t xml:space="preserve">takovém případě se obě Strany zavazují nahradit neprodleně neplatné či nicotné ustanovení ustanovením platným; obdobně se zavazují postupovat v případě ostatních nedostatků </w:t>
      </w:r>
      <w:r w:rsidR="00C44675" w:rsidRPr="00B816FF">
        <w:rPr>
          <w:szCs w:val="20"/>
        </w:rPr>
        <w:t>Smlouvy</w:t>
      </w:r>
      <w:r w:rsidRPr="00B816FF">
        <w:rPr>
          <w:szCs w:val="20"/>
        </w:rPr>
        <w:t>, Dílčí smlouvy či souvisejících ujednání.</w:t>
      </w:r>
      <w:bookmarkEnd w:id="1009"/>
    </w:p>
    <w:p w14:paraId="5B5D4FD6" w14:textId="688713A9" w:rsidR="005F67F5" w:rsidRPr="008C12CA" w:rsidRDefault="005F67F5" w:rsidP="00F338C5">
      <w:pPr>
        <w:pStyle w:val="MSlnek"/>
        <w:spacing w:line="280" w:lineRule="atLeast"/>
        <w:rPr>
          <w:szCs w:val="20"/>
        </w:rPr>
      </w:pPr>
      <w:bookmarkStart w:id="1010" w:name="_Toc190872169"/>
      <w:r w:rsidRPr="008C12CA">
        <w:rPr>
          <w:szCs w:val="20"/>
        </w:rPr>
        <w:lastRenderedPageBreak/>
        <w:t>Žádné nevyužití nebo opominutí nároku nebo práva vyplývající</w:t>
      </w:r>
      <w:r w:rsidR="00B5134B" w:rsidRPr="008C12CA">
        <w:rPr>
          <w:szCs w:val="20"/>
        </w:rPr>
        <w:t xml:space="preserve">ho z této </w:t>
      </w:r>
      <w:r w:rsidR="00C44675" w:rsidRPr="008C12CA">
        <w:rPr>
          <w:szCs w:val="20"/>
        </w:rPr>
        <w:t>Smlouvy</w:t>
      </w:r>
      <w:r w:rsidR="00B5134B" w:rsidRPr="008C12CA">
        <w:rPr>
          <w:szCs w:val="20"/>
        </w:rPr>
        <w:t xml:space="preserve"> nebo </w:t>
      </w:r>
      <w:r w:rsidRPr="008C12CA">
        <w:rPr>
          <w:szCs w:val="20"/>
        </w:rPr>
        <w:t xml:space="preserve">Dílčí smlouvy nebude vykládáno jako vzdání se nároku nebo práva, pokud tak nebude učiněno výslovně </w:t>
      </w:r>
      <w:r w:rsidR="00347454" w:rsidRPr="008C12CA">
        <w:rPr>
          <w:szCs w:val="20"/>
        </w:rPr>
        <w:t>písemnou</w:t>
      </w:r>
      <w:r w:rsidRPr="008C12CA">
        <w:rPr>
          <w:szCs w:val="20"/>
        </w:rPr>
        <w:t xml:space="preserve"> formou příslušnou Stranou. Vzdání se některého nároku nebo práva vyplývajícího z této </w:t>
      </w:r>
      <w:r w:rsidR="00C44675" w:rsidRPr="008C12CA">
        <w:rPr>
          <w:szCs w:val="20"/>
        </w:rPr>
        <w:t>Smlouvy</w:t>
      </w:r>
      <w:r w:rsidRPr="008C12CA">
        <w:rPr>
          <w:szCs w:val="20"/>
        </w:rPr>
        <w:t xml:space="preserve"> </w:t>
      </w:r>
      <w:r w:rsidR="00347454" w:rsidRPr="008C12CA">
        <w:rPr>
          <w:szCs w:val="20"/>
        </w:rPr>
        <w:t>a</w:t>
      </w:r>
      <w:r w:rsidRPr="008C12CA">
        <w:rPr>
          <w:szCs w:val="20"/>
        </w:rPr>
        <w:t xml:space="preserve">nebo Dílčí smlouvy </w:t>
      </w:r>
      <w:r w:rsidR="00B5134B" w:rsidRPr="008C12CA">
        <w:rPr>
          <w:szCs w:val="20"/>
        </w:rPr>
        <w:t>nebude vykládáno jako vzdání se </w:t>
      </w:r>
      <w:r w:rsidRPr="008C12CA">
        <w:rPr>
          <w:szCs w:val="20"/>
        </w:rPr>
        <w:t>jakéhokoliv jiného nároku nebo práva. Žádné prodloužení l</w:t>
      </w:r>
      <w:r w:rsidR="00B5134B" w:rsidRPr="008C12CA">
        <w:rPr>
          <w:szCs w:val="20"/>
        </w:rPr>
        <w:t>hůty ke splnění povinnosti nebo </w:t>
      </w:r>
      <w:r w:rsidRPr="008C12CA">
        <w:rPr>
          <w:szCs w:val="20"/>
        </w:rPr>
        <w:t xml:space="preserve">jiného úkonu předpokládaného touto </w:t>
      </w:r>
      <w:r w:rsidR="625CC619" w:rsidRPr="008C12CA">
        <w:rPr>
          <w:szCs w:val="20"/>
        </w:rPr>
        <w:t>S</w:t>
      </w:r>
      <w:r w:rsidR="4834E608" w:rsidRPr="008C12CA">
        <w:rPr>
          <w:szCs w:val="20"/>
        </w:rPr>
        <w:t>mlouvou</w:t>
      </w:r>
      <w:r w:rsidRPr="008C12CA">
        <w:rPr>
          <w:szCs w:val="20"/>
        </w:rPr>
        <w:t xml:space="preserve"> anebo Dílčí smlouvou nebude vykládáno jako prodloužení lhůty ke splnění jakékoliv jiné povinnosti nebo jiného úkonu předpokládaného touto </w:t>
      </w:r>
      <w:r w:rsidR="09AA504A" w:rsidRPr="008C12CA">
        <w:rPr>
          <w:szCs w:val="20"/>
        </w:rPr>
        <w:t>S</w:t>
      </w:r>
      <w:r w:rsidR="4834E608" w:rsidRPr="008C12CA">
        <w:rPr>
          <w:szCs w:val="20"/>
        </w:rPr>
        <w:t>mlouvou</w:t>
      </w:r>
      <w:r w:rsidRPr="008C12CA">
        <w:rPr>
          <w:szCs w:val="20"/>
        </w:rPr>
        <w:t xml:space="preserve"> anebo Dílčí smlouvou. Pokud není v této </w:t>
      </w:r>
      <w:r w:rsidR="2008263B" w:rsidRPr="008C12CA">
        <w:rPr>
          <w:szCs w:val="20"/>
        </w:rPr>
        <w:t>S</w:t>
      </w:r>
      <w:r w:rsidR="4834E608" w:rsidRPr="008C12CA">
        <w:rPr>
          <w:szCs w:val="20"/>
        </w:rPr>
        <w:t>mlouvě</w:t>
      </w:r>
      <w:r w:rsidRPr="008C12CA">
        <w:rPr>
          <w:szCs w:val="20"/>
        </w:rPr>
        <w:t xml:space="preserve"> anebo v Dílčí smlouvě uvedeno jinak, práva a nápravné prostře</w:t>
      </w:r>
      <w:r w:rsidR="00B5134B" w:rsidRPr="008C12CA">
        <w:rPr>
          <w:szCs w:val="20"/>
        </w:rPr>
        <w:t xml:space="preserve">dky upravené v této </w:t>
      </w:r>
      <w:r w:rsidR="7250D1AB" w:rsidRPr="008C12CA">
        <w:rPr>
          <w:szCs w:val="20"/>
        </w:rPr>
        <w:t>S</w:t>
      </w:r>
      <w:r w:rsidR="6A52B00B" w:rsidRPr="008C12CA">
        <w:rPr>
          <w:szCs w:val="20"/>
        </w:rPr>
        <w:t>mlouvě</w:t>
      </w:r>
      <w:r w:rsidR="00B5134B" w:rsidRPr="008C12CA">
        <w:rPr>
          <w:szCs w:val="20"/>
        </w:rPr>
        <w:t xml:space="preserve"> lze </w:t>
      </w:r>
      <w:r w:rsidRPr="008C12CA">
        <w:rPr>
          <w:szCs w:val="20"/>
        </w:rPr>
        <w:t>uplatnit souběžně a nevylučují žádná práva ani nápravné pr</w:t>
      </w:r>
      <w:r w:rsidR="00381F1E" w:rsidRPr="008C12CA">
        <w:rPr>
          <w:szCs w:val="20"/>
        </w:rPr>
        <w:t>ostředky, na </w:t>
      </w:r>
      <w:r w:rsidR="00B5134B" w:rsidRPr="008C12CA">
        <w:rPr>
          <w:szCs w:val="20"/>
        </w:rPr>
        <w:t>něž vzniká právo z </w:t>
      </w:r>
      <w:r w:rsidRPr="008C12CA">
        <w:rPr>
          <w:szCs w:val="20"/>
        </w:rPr>
        <w:t>právních předpisů.</w:t>
      </w:r>
      <w:bookmarkEnd w:id="1010"/>
    </w:p>
    <w:p w14:paraId="25CCAA0C" w14:textId="42912B82" w:rsidR="004C670E" w:rsidRPr="00B816FF" w:rsidRDefault="004C670E" w:rsidP="00F338C5">
      <w:pPr>
        <w:pStyle w:val="MSlnek"/>
        <w:spacing w:line="280" w:lineRule="atLeast"/>
        <w:rPr>
          <w:szCs w:val="20"/>
        </w:rPr>
      </w:pPr>
      <w:bookmarkStart w:id="1011" w:name="_Toc190872170"/>
      <w:r w:rsidRPr="00B816FF">
        <w:rPr>
          <w:szCs w:val="20"/>
        </w:rPr>
        <w:t xml:space="preserve">Nedílnou součástí této </w:t>
      </w:r>
      <w:r w:rsidR="00C44675" w:rsidRPr="00B816FF">
        <w:rPr>
          <w:szCs w:val="20"/>
        </w:rPr>
        <w:t>Smlouvy</w:t>
      </w:r>
      <w:r w:rsidRPr="00B816FF">
        <w:rPr>
          <w:szCs w:val="20"/>
        </w:rPr>
        <w:t xml:space="preserve"> jsou následující Přílohy:</w:t>
      </w:r>
      <w:bookmarkEnd w:id="1011"/>
    </w:p>
    <w:p w14:paraId="37A45804" w14:textId="77777777" w:rsidR="004C670E" w:rsidRPr="00B816FF" w:rsidRDefault="004C670E" w:rsidP="002722F8">
      <w:pPr>
        <w:pStyle w:val="MSPododstavec"/>
        <w:spacing w:line="280" w:lineRule="atLeast"/>
        <w:ind w:left="1560" w:hanging="426"/>
        <w:rPr>
          <w:szCs w:val="20"/>
        </w:rPr>
      </w:pPr>
      <w:r w:rsidRPr="00AE2CD7">
        <w:t>Příloha č. 1: Technická specifikace;</w:t>
      </w:r>
    </w:p>
    <w:p w14:paraId="36D15A22" w14:textId="77777777" w:rsidR="004C670E" w:rsidRPr="00B816FF" w:rsidRDefault="004C670E" w:rsidP="002722F8">
      <w:pPr>
        <w:pStyle w:val="MSPododstavec"/>
        <w:spacing w:line="280" w:lineRule="atLeast"/>
        <w:ind w:left="1560" w:hanging="426"/>
        <w:rPr>
          <w:szCs w:val="20"/>
        </w:rPr>
      </w:pPr>
      <w:r w:rsidRPr="00AE2CD7">
        <w:t>Příloha č. 2: Cena Služeb;</w:t>
      </w:r>
    </w:p>
    <w:p w14:paraId="187BAB89" w14:textId="77777777" w:rsidR="004C670E" w:rsidRPr="00B816FF" w:rsidRDefault="004C670E" w:rsidP="002722F8">
      <w:pPr>
        <w:pStyle w:val="MSPododstavec"/>
        <w:spacing w:line="280" w:lineRule="atLeast"/>
        <w:ind w:left="1560" w:hanging="426"/>
        <w:rPr>
          <w:szCs w:val="20"/>
        </w:rPr>
      </w:pPr>
      <w:r w:rsidRPr="00AE2CD7">
        <w:t xml:space="preserve">Příloha č. 3: </w:t>
      </w:r>
      <w:r w:rsidRPr="00B816FF">
        <w:rPr>
          <w:szCs w:val="20"/>
        </w:rPr>
        <w:t>Poddodavatelé;</w:t>
      </w:r>
    </w:p>
    <w:p w14:paraId="5B7070CC" w14:textId="77777777" w:rsidR="004C670E" w:rsidRPr="00B816FF" w:rsidRDefault="004C670E" w:rsidP="002722F8">
      <w:pPr>
        <w:pStyle w:val="MSPododstavec"/>
        <w:spacing w:line="280" w:lineRule="atLeast"/>
        <w:ind w:left="1560" w:hanging="426"/>
        <w:rPr>
          <w:szCs w:val="20"/>
        </w:rPr>
      </w:pPr>
      <w:r w:rsidRPr="00AE2CD7">
        <w:t>Příloha č. 4: Realizační tým;</w:t>
      </w:r>
    </w:p>
    <w:p w14:paraId="03A42DA3" w14:textId="77777777" w:rsidR="004C670E" w:rsidRPr="00B816FF" w:rsidRDefault="004C670E" w:rsidP="002722F8">
      <w:pPr>
        <w:pStyle w:val="MSPododstavec"/>
        <w:spacing w:line="280" w:lineRule="atLeast"/>
        <w:ind w:left="1560" w:hanging="426"/>
        <w:rPr>
          <w:szCs w:val="20"/>
        </w:rPr>
      </w:pPr>
      <w:r w:rsidRPr="00AE2CD7">
        <w:t>Příloha č. 5: Kontaktní osoby;</w:t>
      </w:r>
    </w:p>
    <w:p w14:paraId="4C776C6E" w14:textId="77777777" w:rsidR="004C670E" w:rsidRPr="00B816FF" w:rsidRDefault="004C670E" w:rsidP="002722F8">
      <w:pPr>
        <w:pStyle w:val="MSPododstavec"/>
        <w:spacing w:line="280" w:lineRule="atLeast"/>
        <w:ind w:left="1560" w:hanging="426"/>
        <w:rPr>
          <w:szCs w:val="20"/>
        </w:rPr>
      </w:pPr>
      <w:r w:rsidRPr="00AE2CD7">
        <w:t>Příloha č. 6: Seznam Interních předpisů;</w:t>
      </w:r>
    </w:p>
    <w:p w14:paraId="15DA8F34" w14:textId="0FA28695" w:rsidR="004C670E" w:rsidRPr="00B816FF" w:rsidRDefault="004C670E" w:rsidP="002722F8">
      <w:pPr>
        <w:pStyle w:val="MSPododstavec"/>
        <w:spacing w:line="280" w:lineRule="atLeast"/>
        <w:ind w:left="1560" w:hanging="426"/>
        <w:rPr>
          <w:szCs w:val="20"/>
        </w:rPr>
      </w:pPr>
      <w:r w:rsidRPr="00AE2CD7">
        <w:t xml:space="preserve">Příloha č. </w:t>
      </w:r>
      <w:r w:rsidR="00F71DF5" w:rsidRPr="00B816FF">
        <w:rPr>
          <w:szCs w:val="20"/>
        </w:rPr>
        <w:t>7</w:t>
      </w:r>
      <w:r w:rsidRPr="00B816FF">
        <w:rPr>
          <w:szCs w:val="20"/>
        </w:rPr>
        <w:t>: Ochrana Osobních údajů;</w:t>
      </w:r>
    </w:p>
    <w:p w14:paraId="7CB4702A" w14:textId="6911B53A" w:rsidR="004C670E" w:rsidRPr="00B816FF" w:rsidRDefault="00F0748B" w:rsidP="002722F8">
      <w:pPr>
        <w:pStyle w:val="MSPododstavec"/>
        <w:spacing w:line="280" w:lineRule="atLeast"/>
        <w:ind w:left="1560" w:hanging="426"/>
        <w:rPr>
          <w:szCs w:val="20"/>
        </w:rPr>
      </w:pPr>
      <w:r w:rsidRPr="00AE2CD7">
        <w:t xml:space="preserve">Příloha č. </w:t>
      </w:r>
      <w:r w:rsidR="00F71DF5" w:rsidRPr="00B816FF">
        <w:rPr>
          <w:szCs w:val="20"/>
        </w:rPr>
        <w:t>8</w:t>
      </w:r>
      <w:r w:rsidR="004C670E" w:rsidRPr="00B816FF">
        <w:rPr>
          <w:szCs w:val="20"/>
        </w:rPr>
        <w:t>: Projektové a změnové řízení;</w:t>
      </w:r>
    </w:p>
    <w:p w14:paraId="313FF6E4" w14:textId="16206FB2" w:rsidR="004C670E" w:rsidRPr="00B816FF" w:rsidRDefault="004C670E" w:rsidP="002722F8">
      <w:pPr>
        <w:pStyle w:val="MSPododstavec"/>
        <w:spacing w:line="280" w:lineRule="atLeast"/>
        <w:ind w:left="1560" w:hanging="426"/>
        <w:rPr>
          <w:szCs w:val="20"/>
        </w:rPr>
      </w:pPr>
      <w:r w:rsidRPr="00AE2CD7">
        <w:t>Příl</w:t>
      </w:r>
      <w:r w:rsidR="00F0748B" w:rsidRPr="00B816FF">
        <w:rPr>
          <w:szCs w:val="20"/>
        </w:rPr>
        <w:t xml:space="preserve">oha č. </w:t>
      </w:r>
      <w:r w:rsidR="00F71DF5" w:rsidRPr="00B816FF">
        <w:rPr>
          <w:szCs w:val="20"/>
        </w:rPr>
        <w:t>9</w:t>
      </w:r>
      <w:r w:rsidRPr="00B816FF">
        <w:rPr>
          <w:szCs w:val="20"/>
        </w:rPr>
        <w:t xml:space="preserve">: </w:t>
      </w:r>
      <w:r w:rsidR="51A232B0" w:rsidRPr="00B816FF">
        <w:rPr>
          <w:szCs w:val="20"/>
        </w:rPr>
        <w:t>Popis současného stavu</w:t>
      </w:r>
      <w:r w:rsidRPr="00B816FF">
        <w:rPr>
          <w:szCs w:val="20"/>
        </w:rPr>
        <w:t>;</w:t>
      </w:r>
    </w:p>
    <w:p w14:paraId="7DEF5793" w14:textId="4C5F5E96" w:rsidR="004C670E" w:rsidRPr="00B816FF" w:rsidRDefault="004C670E" w:rsidP="002722F8">
      <w:pPr>
        <w:pStyle w:val="MSPododstavec"/>
        <w:spacing w:line="280" w:lineRule="atLeast"/>
        <w:ind w:left="1560" w:hanging="426"/>
        <w:rPr>
          <w:szCs w:val="20"/>
        </w:rPr>
      </w:pPr>
      <w:r w:rsidRPr="00AE2CD7">
        <w:t>Příloha č. 1</w:t>
      </w:r>
      <w:r w:rsidR="00F71DF5" w:rsidRPr="00B816FF">
        <w:rPr>
          <w:szCs w:val="20"/>
        </w:rPr>
        <w:t>0</w:t>
      </w:r>
      <w:r w:rsidRPr="00B816FF">
        <w:rPr>
          <w:szCs w:val="20"/>
        </w:rPr>
        <w:t>: Harmonogram</w:t>
      </w:r>
      <w:r w:rsidR="006C292E" w:rsidRPr="00B816FF">
        <w:rPr>
          <w:szCs w:val="20"/>
        </w:rPr>
        <w:t xml:space="preserve">; </w:t>
      </w:r>
      <w:r w:rsidR="00A42B10" w:rsidRPr="00B816FF">
        <w:rPr>
          <w:szCs w:val="20"/>
        </w:rPr>
        <w:t>a</w:t>
      </w:r>
    </w:p>
    <w:p w14:paraId="26810C78" w14:textId="56430636" w:rsidR="006C292E" w:rsidRPr="00B816FF" w:rsidRDefault="668B1712" w:rsidP="002722F8">
      <w:pPr>
        <w:pStyle w:val="MSPododstavec"/>
        <w:spacing w:line="280" w:lineRule="atLeast"/>
        <w:ind w:left="1560" w:hanging="426"/>
        <w:rPr>
          <w:szCs w:val="20"/>
        </w:rPr>
      </w:pPr>
      <w:r w:rsidRPr="00AE2CD7">
        <w:t>Příloha č. 1</w:t>
      </w:r>
      <w:r w:rsidR="505355DE" w:rsidRPr="00B816FF">
        <w:rPr>
          <w:szCs w:val="20"/>
        </w:rPr>
        <w:t>1</w:t>
      </w:r>
      <w:r w:rsidRPr="00B816FF">
        <w:rPr>
          <w:szCs w:val="20"/>
        </w:rPr>
        <w:t>: Požadavky na zajištění kybernetické bezpečnosti</w:t>
      </w:r>
      <w:r w:rsidR="7167EEB0" w:rsidRPr="00B816FF">
        <w:rPr>
          <w:szCs w:val="20"/>
        </w:rPr>
        <w:t>.</w:t>
      </w:r>
    </w:p>
    <w:p w14:paraId="1F67F85D" w14:textId="0427CA28" w:rsidR="46943D0A" w:rsidRPr="00B816FF" w:rsidRDefault="46943D0A" w:rsidP="002722F8">
      <w:pPr>
        <w:pStyle w:val="MSPododstavec"/>
        <w:spacing w:line="280" w:lineRule="atLeast"/>
        <w:ind w:left="1560" w:hanging="426"/>
        <w:rPr>
          <w:rFonts w:eastAsia="Arial"/>
          <w:szCs w:val="20"/>
        </w:rPr>
      </w:pPr>
      <w:r w:rsidRPr="00AE2CD7">
        <w:t xml:space="preserve">Příloha č. 12: </w:t>
      </w:r>
      <w:r w:rsidR="079D01DA" w:rsidRPr="00CB3E5A">
        <w:rPr>
          <w:rFonts w:eastAsia="Arial"/>
          <w:szCs w:val="20"/>
        </w:rPr>
        <w:t>Bezpečnostní opatření na straně Poskytovatele</w:t>
      </w:r>
    </w:p>
    <w:p w14:paraId="3FC822AC" w14:textId="0DBBE083" w:rsidR="0099478D" w:rsidRPr="008C12CA" w:rsidRDefault="00DA0D45" w:rsidP="00F338C5">
      <w:pPr>
        <w:pStyle w:val="MSlnek"/>
        <w:spacing w:line="280" w:lineRule="atLeast"/>
        <w:rPr>
          <w:szCs w:val="20"/>
        </w:rPr>
      </w:pPr>
      <w:bookmarkStart w:id="1012" w:name="_Toc190872171"/>
      <w:bookmarkStart w:id="1013" w:name="_Hlk147912632"/>
      <w:r w:rsidRPr="008C12CA">
        <w:rPr>
          <w:szCs w:val="20"/>
        </w:rPr>
        <w:t xml:space="preserve">Tato </w:t>
      </w:r>
      <w:r w:rsidR="281A4B66" w:rsidRPr="008C12CA">
        <w:rPr>
          <w:szCs w:val="20"/>
        </w:rPr>
        <w:t>S</w:t>
      </w:r>
      <w:r w:rsidR="11504E1F" w:rsidRPr="008C12CA">
        <w:rPr>
          <w:szCs w:val="20"/>
        </w:rPr>
        <w:t>mlouva</w:t>
      </w:r>
      <w:r w:rsidRPr="008C12CA">
        <w:rPr>
          <w:szCs w:val="20"/>
        </w:rPr>
        <w:t xml:space="preserve"> je uzavřena elektronicky, tj. prostřednictvím uznávaného elektronického podpisu ve smyslu zákona č. 297/2016 Sb., o službách vytvářejících důvěru pro elektronické transakce, ve znění pozdějších předpisů, opatřeného časovým razítkem</w:t>
      </w:r>
      <w:r w:rsidR="0099478D" w:rsidRPr="008C12CA">
        <w:rPr>
          <w:szCs w:val="20"/>
        </w:rPr>
        <w:t>.</w:t>
      </w:r>
      <w:bookmarkEnd w:id="1012"/>
    </w:p>
    <w:p w14:paraId="7BE6FA78" w14:textId="77777777" w:rsidR="008B7756" w:rsidRPr="00B816FF" w:rsidRDefault="008B7756" w:rsidP="00F338C5">
      <w:pPr>
        <w:pStyle w:val="Clanek11"/>
        <w:keepNext/>
        <w:widowControl/>
        <w:numPr>
          <w:ilvl w:val="0"/>
          <w:numId w:val="0"/>
        </w:numPr>
        <w:spacing w:before="360" w:after="360" w:line="280" w:lineRule="atLeast"/>
        <w:ind w:left="567"/>
        <w:jc w:val="center"/>
        <w:rPr>
          <w:i/>
          <w:szCs w:val="20"/>
        </w:rPr>
      </w:pPr>
      <w:bookmarkStart w:id="1014" w:name="_Toc190872172"/>
      <w:bookmarkEnd w:id="1013"/>
      <w:r w:rsidRPr="00B816FF">
        <w:rPr>
          <w:i/>
          <w:szCs w:val="20"/>
        </w:rPr>
        <w:t>ZBYTEK STRÁNKY PONECHÁN ÚMYSLNĚ PRÁZDNÝ</w:t>
      </w:r>
      <w:bookmarkEnd w:id="1014"/>
    </w:p>
    <w:p w14:paraId="6723D390" w14:textId="77777777" w:rsidR="005F67F5" w:rsidRPr="00D3584B" w:rsidRDefault="00261137" w:rsidP="00F338C5">
      <w:pPr>
        <w:pStyle w:val="HHTitle2"/>
        <w:spacing w:line="280" w:lineRule="atLeast"/>
        <w:jc w:val="left"/>
        <w:rPr>
          <w:rFonts w:ascii="Arial" w:hAnsi="Arial"/>
          <w:sz w:val="20"/>
          <w:szCs w:val="20"/>
          <w:highlight w:val="yellow"/>
        </w:rPr>
      </w:pPr>
      <w:bookmarkStart w:id="1015" w:name="_Toc532827353"/>
      <w:bookmarkStart w:id="1016" w:name="_Toc532827795"/>
      <w:bookmarkEnd w:id="1015"/>
      <w:bookmarkEnd w:id="1016"/>
      <w:r w:rsidRPr="00B816FF">
        <w:rPr>
          <w:rFonts w:ascii="Arial" w:hAnsi="Arial"/>
          <w:sz w:val="20"/>
          <w:szCs w:val="20"/>
        </w:rPr>
        <w:br w:type="page"/>
      </w:r>
      <w:bookmarkStart w:id="1017" w:name="_Toc51336313"/>
      <w:bookmarkStart w:id="1018" w:name="_Toc56623871"/>
      <w:bookmarkStart w:id="1019" w:name="_Toc56703420"/>
      <w:bookmarkStart w:id="1020" w:name="_Toc190872173"/>
      <w:r w:rsidR="005F67F5" w:rsidRPr="00B816FF">
        <w:rPr>
          <w:rFonts w:ascii="Arial" w:hAnsi="Arial"/>
          <w:sz w:val="20"/>
          <w:szCs w:val="20"/>
        </w:rPr>
        <w:lastRenderedPageBreak/>
        <w:t>PODPISOVÁ STRANA</w:t>
      </w:r>
      <w:bookmarkEnd w:id="1017"/>
      <w:bookmarkEnd w:id="1018"/>
      <w:bookmarkEnd w:id="1019"/>
      <w:bookmarkEnd w:id="1020"/>
    </w:p>
    <w:p w14:paraId="647832D2" w14:textId="4F828EFF" w:rsidR="005F67F5" w:rsidRPr="00B816FF" w:rsidRDefault="005F67F5" w:rsidP="00F338C5">
      <w:pPr>
        <w:spacing w:line="280" w:lineRule="atLeast"/>
        <w:rPr>
          <w:rFonts w:ascii="Arial" w:hAnsi="Arial" w:cs="Arial"/>
          <w:b/>
          <w:sz w:val="20"/>
          <w:szCs w:val="20"/>
        </w:rPr>
      </w:pPr>
      <w:r w:rsidRPr="00B816FF">
        <w:rPr>
          <w:rFonts w:ascii="Arial" w:hAnsi="Arial" w:cs="Arial"/>
          <w:b/>
          <w:sz w:val="20"/>
          <w:szCs w:val="20"/>
        </w:rPr>
        <w:t xml:space="preserve">Strany tímto výslovně prohlašují, že tato </w:t>
      </w:r>
      <w:r w:rsidR="420F1552" w:rsidRPr="00B816FF">
        <w:rPr>
          <w:rFonts w:ascii="Arial" w:hAnsi="Arial" w:cs="Arial"/>
          <w:b/>
          <w:bCs/>
          <w:sz w:val="20"/>
          <w:szCs w:val="20"/>
        </w:rPr>
        <w:t>S</w:t>
      </w:r>
      <w:r w:rsidR="34DF680F" w:rsidRPr="00B816FF">
        <w:rPr>
          <w:rFonts w:ascii="Arial" w:hAnsi="Arial" w:cs="Arial"/>
          <w:b/>
          <w:bCs/>
          <w:sz w:val="20"/>
          <w:szCs w:val="20"/>
        </w:rPr>
        <w:t>mlouva</w:t>
      </w:r>
      <w:r w:rsidRPr="00B816FF">
        <w:rPr>
          <w:rFonts w:ascii="Arial" w:hAnsi="Arial" w:cs="Arial"/>
          <w:b/>
          <w:sz w:val="20"/>
          <w:szCs w:val="20"/>
        </w:rPr>
        <w:t xml:space="preserve"> vyjadřuje jejich pravou a svobodnou vůli, na</w:t>
      </w:r>
      <w:r w:rsidR="002722F8">
        <w:rPr>
          <w:rFonts w:ascii="Arial" w:hAnsi="Arial" w:cs="Arial"/>
          <w:b/>
          <w:sz w:val="20"/>
          <w:szCs w:val="20"/>
        </w:rPr>
        <w:t> </w:t>
      </w:r>
      <w:r w:rsidRPr="00B816FF">
        <w:rPr>
          <w:rFonts w:ascii="Arial" w:hAnsi="Arial" w:cs="Arial"/>
          <w:b/>
          <w:sz w:val="20"/>
          <w:szCs w:val="20"/>
        </w:rPr>
        <w:t>důkaz čehož připojují níže své podpisy.</w:t>
      </w:r>
    </w:p>
    <w:p w14:paraId="4AE95AC0" w14:textId="77777777" w:rsidR="00A0345D" w:rsidRPr="00B816FF" w:rsidRDefault="00A0345D" w:rsidP="00F338C5">
      <w:pPr>
        <w:spacing w:line="280" w:lineRule="atLeast"/>
        <w:rPr>
          <w:rFonts w:ascii="Arial" w:hAnsi="Arial" w:cs="Arial"/>
          <w:b/>
          <w:sz w:val="20"/>
          <w:szCs w:val="20"/>
        </w:rPr>
      </w:pPr>
    </w:p>
    <w:tbl>
      <w:tblPr>
        <w:tblW w:w="9322" w:type="dxa"/>
        <w:tblLook w:val="0000" w:firstRow="0" w:lastRow="0" w:firstColumn="0" w:lastColumn="0" w:noHBand="0" w:noVBand="0"/>
      </w:tblPr>
      <w:tblGrid>
        <w:gridCol w:w="4644"/>
        <w:gridCol w:w="4678"/>
      </w:tblGrid>
      <w:tr w:rsidR="00FD77DD" w:rsidRPr="00B816FF" w14:paraId="7A3D2DBB" w14:textId="77777777" w:rsidTr="006101C0">
        <w:tc>
          <w:tcPr>
            <w:tcW w:w="4644" w:type="dxa"/>
          </w:tcPr>
          <w:p w14:paraId="724297A0" w14:textId="77777777" w:rsidR="00FD77DD" w:rsidRPr="00B816FF" w:rsidRDefault="00FD77DD" w:rsidP="00F338C5">
            <w:pPr>
              <w:spacing w:line="280" w:lineRule="atLeast"/>
              <w:jc w:val="left"/>
              <w:rPr>
                <w:rFonts w:ascii="Arial" w:hAnsi="Arial" w:cs="Arial"/>
                <w:b/>
                <w:sz w:val="20"/>
                <w:szCs w:val="20"/>
              </w:rPr>
            </w:pPr>
            <w:r w:rsidRPr="00B816FF">
              <w:rPr>
                <w:rFonts w:ascii="Arial" w:hAnsi="Arial" w:cs="Arial"/>
                <w:b/>
                <w:sz w:val="20"/>
                <w:szCs w:val="20"/>
              </w:rPr>
              <w:t>Česká republika – Ministerstvo práce a sociálních věcí</w:t>
            </w:r>
          </w:p>
        </w:tc>
        <w:tc>
          <w:tcPr>
            <w:tcW w:w="4678" w:type="dxa"/>
          </w:tcPr>
          <w:p w14:paraId="7FBFC032" w14:textId="5B34DD14" w:rsidR="00FD77DD" w:rsidRPr="00B816FF" w:rsidRDefault="002201C4" w:rsidP="00F338C5">
            <w:pPr>
              <w:spacing w:line="280" w:lineRule="atLeast"/>
              <w:rPr>
                <w:rFonts w:ascii="Arial" w:hAnsi="Arial" w:cs="Arial"/>
                <w:b/>
                <w:sz w:val="20"/>
                <w:szCs w:val="20"/>
              </w:rPr>
            </w:pPr>
            <w:r>
              <w:rPr>
                <w:rFonts w:ascii="Arial" w:hAnsi="Arial" w:cs="Arial"/>
                <w:b/>
                <w:bCs/>
                <w:sz w:val="20"/>
                <w:szCs w:val="20"/>
              </w:rPr>
              <w:t>OKsystem a.s.</w:t>
            </w:r>
          </w:p>
        </w:tc>
      </w:tr>
      <w:tr w:rsidR="00FD77DD" w:rsidRPr="00B816FF" w14:paraId="04FEDC73" w14:textId="77777777" w:rsidTr="006101C0">
        <w:tc>
          <w:tcPr>
            <w:tcW w:w="4644" w:type="dxa"/>
          </w:tcPr>
          <w:p w14:paraId="18104A9C" w14:textId="20DF6854" w:rsidR="00FD77DD" w:rsidRPr="00B816FF" w:rsidRDefault="00FD77DD" w:rsidP="00F338C5">
            <w:pPr>
              <w:spacing w:line="280" w:lineRule="atLeast"/>
              <w:rPr>
                <w:rFonts w:ascii="Arial" w:hAnsi="Arial" w:cs="Arial"/>
                <w:sz w:val="20"/>
                <w:szCs w:val="20"/>
              </w:rPr>
            </w:pPr>
            <w:r w:rsidRPr="00B816FF">
              <w:rPr>
                <w:rFonts w:ascii="Arial" w:hAnsi="Arial" w:cs="Arial"/>
                <w:sz w:val="20"/>
                <w:szCs w:val="20"/>
              </w:rPr>
              <w:t xml:space="preserve">Místo: </w:t>
            </w:r>
            <w:r w:rsidRPr="00B816FF">
              <w:rPr>
                <w:rFonts w:ascii="Arial" w:hAnsi="Arial" w:cs="Arial"/>
                <w:bCs/>
                <w:sz w:val="20"/>
                <w:szCs w:val="20"/>
              </w:rPr>
              <w:t>Praha</w:t>
            </w:r>
          </w:p>
          <w:p w14:paraId="440AF6E6" w14:textId="07BF2135" w:rsidR="00FD77DD" w:rsidRPr="00B816FF" w:rsidRDefault="00FD77DD" w:rsidP="00F338C5">
            <w:pPr>
              <w:spacing w:line="280" w:lineRule="atLeast"/>
              <w:rPr>
                <w:rFonts w:ascii="Arial" w:hAnsi="Arial" w:cs="Arial"/>
                <w:sz w:val="20"/>
                <w:szCs w:val="20"/>
              </w:rPr>
            </w:pPr>
            <w:r w:rsidRPr="00B816FF">
              <w:rPr>
                <w:rFonts w:ascii="Arial" w:hAnsi="Arial" w:cs="Arial"/>
                <w:sz w:val="20"/>
                <w:szCs w:val="20"/>
              </w:rPr>
              <w:t xml:space="preserve">Datum: </w:t>
            </w:r>
            <w:r w:rsidRPr="00B816FF">
              <w:rPr>
                <w:rFonts w:ascii="Arial" w:hAnsi="Arial" w:cs="Arial"/>
                <w:bCs/>
                <w:sz w:val="20"/>
                <w:szCs w:val="20"/>
              </w:rPr>
              <w:t>dle elektronického podpisu</w:t>
            </w:r>
          </w:p>
        </w:tc>
        <w:tc>
          <w:tcPr>
            <w:tcW w:w="4678" w:type="dxa"/>
          </w:tcPr>
          <w:p w14:paraId="73AEA02E" w14:textId="4F8C3B30" w:rsidR="00FD77DD" w:rsidRPr="00B816FF" w:rsidRDefault="00FD77DD" w:rsidP="00F338C5">
            <w:pPr>
              <w:spacing w:line="280" w:lineRule="atLeast"/>
              <w:rPr>
                <w:rFonts w:ascii="Arial" w:hAnsi="Arial" w:cs="Arial"/>
                <w:sz w:val="20"/>
                <w:szCs w:val="20"/>
              </w:rPr>
            </w:pPr>
            <w:r w:rsidRPr="00B816FF">
              <w:rPr>
                <w:rFonts w:ascii="Arial" w:hAnsi="Arial" w:cs="Arial"/>
                <w:sz w:val="20"/>
                <w:szCs w:val="20"/>
              </w:rPr>
              <w:t xml:space="preserve">Místo: </w:t>
            </w:r>
            <w:r w:rsidR="002201C4">
              <w:rPr>
                <w:rFonts w:ascii="Arial" w:hAnsi="Arial" w:cs="Arial"/>
                <w:b/>
                <w:bCs/>
                <w:sz w:val="20"/>
                <w:szCs w:val="20"/>
              </w:rPr>
              <w:t>Praha</w:t>
            </w:r>
          </w:p>
          <w:p w14:paraId="0D44019F" w14:textId="22C78521" w:rsidR="00FD77DD" w:rsidRPr="00B816FF" w:rsidRDefault="00FD77DD" w:rsidP="00F338C5">
            <w:pPr>
              <w:spacing w:line="280" w:lineRule="atLeast"/>
              <w:rPr>
                <w:rFonts w:ascii="Arial" w:hAnsi="Arial" w:cs="Arial"/>
                <w:b/>
                <w:sz w:val="20"/>
                <w:szCs w:val="20"/>
              </w:rPr>
            </w:pPr>
            <w:r w:rsidRPr="00B816FF">
              <w:rPr>
                <w:rFonts w:ascii="Arial" w:hAnsi="Arial" w:cs="Arial"/>
                <w:sz w:val="20"/>
                <w:szCs w:val="20"/>
              </w:rPr>
              <w:t xml:space="preserve">Datum: </w:t>
            </w:r>
            <w:r w:rsidRPr="00B816FF">
              <w:rPr>
                <w:rFonts w:ascii="Arial" w:hAnsi="Arial" w:cs="Arial"/>
                <w:bCs/>
                <w:sz w:val="20"/>
                <w:szCs w:val="20"/>
              </w:rPr>
              <w:t>dle elektronického podpisu</w:t>
            </w:r>
          </w:p>
        </w:tc>
      </w:tr>
      <w:tr w:rsidR="00FD77DD" w:rsidRPr="00B816FF" w14:paraId="506F3926" w14:textId="77777777" w:rsidTr="006101C0">
        <w:tc>
          <w:tcPr>
            <w:tcW w:w="4644" w:type="dxa"/>
          </w:tcPr>
          <w:p w14:paraId="405BD748" w14:textId="77777777" w:rsidR="00FD77DD" w:rsidRPr="00B816FF" w:rsidRDefault="00FD77DD" w:rsidP="00F338C5">
            <w:pPr>
              <w:spacing w:line="280" w:lineRule="atLeast"/>
              <w:rPr>
                <w:rFonts w:ascii="Arial" w:hAnsi="Arial" w:cs="Arial"/>
                <w:sz w:val="20"/>
                <w:szCs w:val="20"/>
              </w:rPr>
            </w:pPr>
          </w:p>
          <w:p w14:paraId="1E5EC524" w14:textId="77777777" w:rsidR="00FD77DD" w:rsidRPr="00B816FF" w:rsidRDefault="00FD77DD" w:rsidP="00F338C5">
            <w:pPr>
              <w:spacing w:line="280" w:lineRule="atLeast"/>
              <w:rPr>
                <w:rFonts w:ascii="Arial" w:hAnsi="Arial" w:cs="Arial"/>
                <w:sz w:val="20"/>
                <w:szCs w:val="20"/>
              </w:rPr>
            </w:pPr>
          </w:p>
          <w:p w14:paraId="34BDC3B4" w14:textId="77777777" w:rsidR="00FD77DD" w:rsidRPr="00B816FF" w:rsidRDefault="00FD77DD" w:rsidP="00F338C5">
            <w:pPr>
              <w:spacing w:line="280" w:lineRule="atLeast"/>
              <w:rPr>
                <w:rFonts w:ascii="Arial" w:hAnsi="Arial" w:cs="Arial"/>
                <w:sz w:val="20"/>
                <w:szCs w:val="20"/>
              </w:rPr>
            </w:pPr>
            <w:r w:rsidRPr="00B816FF">
              <w:rPr>
                <w:rFonts w:ascii="Arial" w:hAnsi="Arial" w:cs="Arial"/>
                <w:sz w:val="20"/>
                <w:szCs w:val="20"/>
              </w:rPr>
              <w:t>_______________________________________</w:t>
            </w:r>
          </w:p>
        </w:tc>
        <w:tc>
          <w:tcPr>
            <w:tcW w:w="4678" w:type="dxa"/>
          </w:tcPr>
          <w:p w14:paraId="6F09B11F" w14:textId="77777777" w:rsidR="00FD77DD" w:rsidRPr="00B816FF" w:rsidRDefault="00FD77DD" w:rsidP="00F338C5">
            <w:pPr>
              <w:spacing w:line="280" w:lineRule="atLeast"/>
              <w:rPr>
                <w:rFonts w:ascii="Arial" w:hAnsi="Arial" w:cs="Arial"/>
                <w:sz w:val="20"/>
                <w:szCs w:val="20"/>
              </w:rPr>
            </w:pPr>
          </w:p>
          <w:p w14:paraId="61DCDF35" w14:textId="77777777" w:rsidR="00FD77DD" w:rsidRPr="00B816FF" w:rsidRDefault="00FD77DD" w:rsidP="00F338C5">
            <w:pPr>
              <w:spacing w:line="280" w:lineRule="atLeast"/>
              <w:rPr>
                <w:rFonts w:ascii="Arial" w:hAnsi="Arial" w:cs="Arial"/>
                <w:sz w:val="20"/>
                <w:szCs w:val="20"/>
              </w:rPr>
            </w:pPr>
          </w:p>
          <w:p w14:paraId="716BD249" w14:textId="77777777" w:rsidR="00FD77DD" w:rsidRPr="00B816FF" w:rsidRDefault="00FD77DD" w:rsidP="00F338C5">
            <w:pPr>
              <w:spacing w:line="280" w:lineRule="atLeast"/>
              <w:rPr>
                <w:rFonts w:ascii="Arial" w:hAnsi="Arial" w:cs="Arial"/>
                <w:sz w:val="20"/>
                <w:szCs w:val="20"/>
              </w:rPr>
            </w:pPr>
            <w:r w:rsidRPr="00B816FF">
              <w:rPr>
                <w:rFonts w:ascii="Arial" w:hAnsi="Arial" w:cs="Arial"/>
                <w:sz w:val="20"/>
                <w:szCs w:val="20"/>
              </w:rPr>
              <w:t>_______________________________________</w:t>
            </w:r>
          </w:p>
        </w:tc>
      </w:tr>
      <w:tr w:rsidR="00FD77DD" w:rsidRPr="00B816FF" w14:paraId="03143FED" w14:textId="77777777" w:rsidTr="006101C0">
        <w:tc>
          <w:tcPr>
            <w:tcW w:w="4644" w:type="dxa"/>
          </w:tcPr>
          <w:p w14:paraId="3655948C" w14:textId="77777777" w:rsidR="00D92829" w:rsidRDefault="00FD77DD" w:rsidP="00D92829">
            <w:pPr>
              <w:spacing w:line="280" w:lineRule="atLeast"/>
              <w:rPr>
                <w:rFonts w:ascii="Arial" w:hAnsi="Arial" w:cs="Arial"/>
                <w:sz w:val="20"/>
                <w:szCs w:val="20"/>
              </w:rPr>
            </w:pPr>
            <w:r w:rsidRPr="00B816FF">
              <w:rPr>
                <w:rFonts w:ascii="Arial" w:hAnsi="Arial" w:cs="Arial"/>
                <w:sz w:val="20"/>
                <w:szCs w:val="20"/>
              </w:rPr>
              <w:t xml:space="preserve">Jméno: </w:t>
            </w:r>
            <w:r w:rsidR="00D92829">
              <w:rPr>
                <w:rFonts w:ascii="Arial" w:hAnsi="Arial" w:cs="Arial"/>
                <w:sz w:val="20"/>
                <w:szCs w:val="20"/>
              </w:rPr>
              <w:t>Ing. Karel Trpkoš</w:t>
            </w:r>
          </w:p>
          <w:p w14:paraId="7CCA4D29" w14:textId="0DA53D78" w:rsidR="00FD77DD" w:rsidRPr="00B816FF" w:rsidRDefault="00FD77DD" w:rsidP="00D92829">
            <w:pPr>
              <w:spacing w:line="280" w:lineRule="atLeast"/>
              <w:rPr>
                <w:rFonts w:ascii="Arial" w:hAnsi="Arial" w:cs="Arial"/>
                <w:b/>
                <w:bCs/>
                <w:caps/>
                <w:kern w:val="20"/>
                <w:sz w:val="20"/>
                <w:szCs w:val="20"/>
              </w:rPr>
            </w:pPr>
            <w:r w:rsidRPr="00B816FF">
              <w:rPr>
                <w:rFonts w:ascii="Arial" w:hAnsi="Arial" w:cs="Arial"/>
                <w:sz w:val="20"/>
                <w:szCs w:val="20"/>
              </w:rPr>
              <w:t xml:space="preserve">Funkce: </w:t>
            </w:r>
            <w:r w:rsidR="00D92829">
              <w:rPr>
                <w:rFonts w:ascii="Arial" w:hAnsi="Arial" w:cs="Arial"/>
                <w:sz w:val="20"/>
                <w:szCs w:val="20"/>
              </w:rPr>
              <w:t>vrchní ředitel sekce informačních technologií</w:t>
            </w:r>
          </w:p>
        </w:tc>
        <w:tc>
          <w:tcPr>
            <w:tcW w:w="4678" w:type="dxa"/>
          </w:tcPr>
          <w:p w14:paraId="5C2161B9" w14:textId="05D26AEB" w:rsidR="00FD77DD" w:rsidRPr="00D92829" w:rsidRDefault="00FD77DD" w:rsidP="00F338C5">
            <w:pPr>
              <w:spacing w:line="280" w:lineRule="atLeast"/>
              <w:rPr>
                <w:rFonts w:ascii="Arial" w:hAnsi="Arial" w:cs="Arial"/>
                <w:sz w:val="20"/>
                <w:szCs w:val="20"/>
              </w:rPr>
            </w:pPr>
            <w:r w:rsidRPr="00B816FF">
              <w:rPr>
                <w:rFonts w:ascii="Arial" w:hAnsi="Arial" w:cs="Arial"/>
                <w:sz w:val="20"/>
                <w:szCs w:val="20"/>
              </w:rPr>
              <w:t>Jméno</w:t>
            </w:r>
            <w:r w:rsidRPr="00D92829">
              <w:rPr>
                <w:rFonts w:ascii="Arial" w:hAnsi="Arial" w:cs="Arial"/>
                <w:sz w:val="20"/>
                <w:szCs w:val="20"/>
              </w:rPr>
              <w:t xml:space="preserve">: </w:t>
            </w:r>
            <w:r w:rsidR="002201C4" w:rsidRPr="00D92829">
              <w:rPr>
                <w:rFonts w:ascii="Arial" w:hAnsi="Arial" w:cs="Arial"/>
                <w:sz w:val="20"/>
                <w:szCs w:val="20"/>
              </w:rPr>
              <w:t>Ing. Vítězslav Ciml</w:t>
            </w:r>
          </w:p>
          <w:p w14:paraId="12CAA478" w14:textId="6C663687" w:rsidR="00FD77DD" w:rsidRPr="00B816FF" w:rsidRDefault="00FD77DD" w:rsidP="00F338C5">
            <w:pPr>
              <w:spacing w:line="280" w:lineRule="atLeast"/>
              <w:rPr>
                <w:rFonts w:ascii="Arial" w:hAnsi="Arial" w:cs="Arial"/>
                <w:sz w:val="20"/>
                <w:szCs w:val="20"/>
              </w:rPr>
            </w:pPr>
            <w:r w:rsidRPr="00D92829">
              <w:rPr>
                <w:rFonts w:ascii="Arial" w:hAnsi="Arial" w:cs="Arial"/>
                <w:sz w:val="20"/>
                <w:szCs w:val="20"/>
              </w:rPr>
              <w:t xml:space="preserve">Funkce: </w:t>
            </w:r>
            <w:r w:rsidR="002201C4" w:rsidRPr="00D92829">
              <w:rPr>
                <w:rFonts w:ascii="Arial" w:hAnsi="Arial" w:cs="Arial"/>
                <w:sz w:val="20"/>
                <w:szCs w:val="20"/>
              </w:rPr>
              <w:t>ředitel a místopředseda představenstva</w:t>
            </w:r>
          </w:p>
        </w:tc>
      </w:tr>
    </w:tbl>
    <w:p w14:paraId="6BCC7A84" w14:textId="0BECF8F8" w:rsidR="6D1373F1" w:rsidRPr="00B816FF" w:rsidRDefault="6D1373F1" w:rsidP="00F338C5">
      <w:pPr>
        <w:spacing w:line="280" w:lineRule="atLeast"/>
        <w:jc w:val="left"/>
        <w:rPr>
          <w:rFonts w:ascii="Arial" w:hAnsi="Arial" w:cs="Arial"/>
          <w:sz w:val="20"/>
          <w:szCs w:val="20"/>
        </w:rPr>
      </w:pPr>
      <w:r w:rsidRPr="00B816FF">
        <w:rPr>
          <w:rFonts w:ascii="Arial" w:hAnsi="Arial" w:cs="Arial"/>
          <w:sz w:val="20"/>
          <w:szCs w:val="20"/>
        </w:rPr>
        <w:br w:type="page"/>
      </w:r>
    </w:p>
    <w:bookmarkEnd w:id="46"/>
    <w:p w14:paraId="5E82F9C7" w14:textId="0371E340" w:rsidR="006455BC" w:rsidRPr="00D3584B" w:rsidRDefault="006455BC" w:rsidP="00F338C5">
      <w:pPr>
        <w:tabs>
          <w:tab w:val="left" w:pos="1664"/>
        </w:tabs>
        <w:spacing w:line="280" w:lineRule="atLeast"/>
        <w:jc w:val="center"/>
        <w:rPr>
          <w:rFonts w:ascii="Arial" w:eastAsia="Arial" w:hAnsi="Arial" w:cs="Arial"/>
          <w:b/>
          <w:bCs/>
          <w:sz w:val="20"/>
          <w:szCs w:val="20"/>
        </w:rPr>
      </w:pPr>
    </w:p>
    <w:p w14:paraId="60AB6605" w14:textId="2A75B046" w:rsidR="00C05E6B" w:rsidRPr="00C05E6B" w:rsidRDefault="00C05E6B" w:rsidP="00C05E6B">
      <w:pPr>
        <w:pStyle w:val="MSNadpis1"/>
        <w:numPr>
          <w:ilvl w:val="0"/>
          <w:numId w:val="0"/>
        </w:numPr>
        <w:spacing w:line="280" w:lineRule="atLeast"/>
        <w:jc w:val="center"/>
        <w:rPr>
          <w:rFonts w:eastAsia="Arial"/>
        </w:rPr>
      </w:pPr>
      <w:bookmarkStart w:id="1021" w:name="_Toc215557211"/>
      <w:r w:rsidRPr="00C05E6B">
        <w:rPr>
          <w:rFonts w:eastAsia="Arial"/>
        </w:rPr>
        <w:t>Příloha č. 1: Technická specifikace</w:t>
      </w:r>
      <w:bookmarkEnd w:id="1021"/>
    </w:p>
    <w:p w14:paraId="515FFD00" w14:textId="77777777" w:rsidR="00EC0DC7" w:rsidRDefault="01546F05" w:rsidP="00C05E6B">
      <w:pPr>
        <w:tabs>
          <w:tab w:val="left" w:pos="1664"/>
        </w:tabs>
        <w:spacing w:line="280" w:lineRule="atLeast"/>
        <w:jc w:val="center"/>
        <w:rPr>
          <w:rFonts w:ascii="Arial" w:eastAsia="Arial" w:hAnsi="Arial" w:cs="Arial"/>
          <w:i/>
          <w:iCs/>
          <w:sz w:val="20"/>
          <w:szCs w:val="20"/>
        </w:rPr>
      </w:pPr>
      <w:r w:rsidRPr="00D3584B">
        <w:rPr>
          <w:rFonts w:ascii="Arial" w:eastAsia="Arial" w:hAnsi="Arial" w:cs="Arial"/>
          <w:i/>
          <w:iCs/>
          <w:sz w:val="20"/>
          <w:szCs w:val="20"/>
        </w:rPr>
        <w:t>[SAMOSTATNÝ DOKUMENT]</w:t>
      </w:r>
    </w:p>
    <w:p w14:paraId="7021AA6E" w14:textId="6A79D019" w:rsidR="01546F05" w:rsidRPr="00B816FF" w:rsidRDefault="00EC0DC7" w:rsidP="00C05E6B">
      <w:pPr>
        <w:tabs>
          <w:tab w:val="left" w:pos="1664"/>
        </w:tabs>
        <w:spacing w:line="280" w:lineRule="atLeast"/>
        <w:jc w:val="center"/>
        <w:rPr>
          <w:rFonts w:ascii="Arial" w:eastAsia="Arial" w:hAnsi="Arial" w:cs="Arial"/>
          <w:i/>
          <w:iCs/>
          <w:sz w:val="20"/>
          <w:szCs w:val="20"/>
        </w:rPr>
      </w:pPr>
      <w:r w:rsidRPr="00C104E8">
        <w:rPr>
          <w:rFonts w:ascii="Arial" w:hAnsi="Arial" w:cs="Arial"/>
          <w:bCs/>
          <w:i/>
          <w:iCs/>
          <w:color w:val="FFFFFF" w:themeColor="background1"/>
          <w:sz w:val="20"/>
          <w:szCs w:val="20"/>
          <w:highlight w:val="black"/>
        </w:rPr>
        <w:t>neveřejný údaj</w:t>
      </w:r>
    </w:p>
    <w:p w14:paraId="0D196040" w14:textId="51C5F07C" w:rsidR="6D1373F1" w:rsidRPr="00B816FF" w:rsidRDefault="6D1373F1" w:rsidP="00F338C5">
      <w:pPr>
        <w:tabs>
          <w:tab w:val="left" w:pos="1664"/>
        </w:tabs>
        <w:spacing w:line="280" w:lineRule="atLeast"/>
        <w:rPr>
          <w:rFonts w:ascii="Arial" w:eastAsia="Arial" w:hAnsi="Arial" w:cs="Arial"/>
          <w:i/>
          <w:iCs/>
          <w:sz w:val="20"/>
          <w:szCs w:val="20"/>
        </w:rPr>
      </w:pPr>
    </w:p>
    <w:p w14:paraId="05DF7E98" w14:textId="77777777" w:rsidR="00A266F5" w:rsidRDefault="6D1373F1" w:rsidP="00F338C5">
      <w:pPr>
        <w:spacing w:line="280" w:lineRule="atLeast"/>
        <w:rPr>
          <w:rFonts w:ascii="Arial" w:eastAsia="Arial" w:hAnsi="Arial" w:cs="Arial"/>
          <w:sz w:val="20"/>
          <w:szCs w:val="20"/>
        </w:rPr>
        <w:sectPr w:rsidR="00A266F5" w:rsidSect="00AE4498">
          <w:headerReference w:type="default" r:id="rId12"/>
          <w:footerReference w:type="even" r:id="rId13"/>
          <w:footerReference w:type="default" r:id="rId14"/>
          <w:footerReference w:type="first" r:id="rId15"/>
          <w:pgSz w:w="11907" w:h="16840" w:code="9"/>
          <w:pgMar w:top="1418" w:right="1418" w:bottom="1418" w:left="1418" w:header="720" w:footer="720" w:gutter="0"/>
          <w:cols w:space="720"/>
          <w:docGrid w:linePitch="360"/>
        </w:sectPr>
      </w:pPr>
      <w:r w:rsidRPr="00B816FF">
        <w:rPr>
          <w:rFonts w:ascii="Arial" w:eastAsia="Arial" w:hAnsi="Arial" w:cs="Arial"/>
          <w:sz w:val="20"/>
          <w:szCs w:val="20"/>
        </w:rPr>
        <w:br w:type="page"/>
      </w:r>
    </w:p>
    <w:p w14:paraId="32319C34" w14:textId="464F6846" w:rsidR="6D1373F1" w:rsidRPr="00B816FF" w:rsidRDefault="6D1373F1" w:rsidP="00F338C5">
      <w:pPr>
        <w:spacing w:line="280" w:lineRule="atLeast"/>
        <w:rPr>
          <w:rFonts w:ascii="Arial" w:eastAsia="Arial" w:hAnsi="Arial" w:cs="Arial"/>
          <w:sz w:val="20"/>
          <w:szCs w:val="20"/>
        </w:rPr>
      </w:pPr>
    </w:p>
    <w:p w14:paraId="5607BE83" w14:textId="1733CDA8" w:rsidR="6D1373F1" w:rsidRPr="00B816FF" w:rsidRDefault="0D8B5F5C" w:rsidP="00D92829">
      <w:pPr>
        <w:pStyle w:val="MSNadpis1"/>
        <w:numPr>
          <w:ilvl w:val="0"/>
          <w:numId w:val="0"/>
        </w:numPr>
        <w:spacing w:after="120" w:line="280" w:lineRule="atLeast"/>
        <w:jc w:val="center"/>
        <w:rPr>
          <w:rFonts w:eastAsia="Arial"/>
          <w:b w:val="0"/>
          <w:bCs w:val="0"/>
          <w:szCs w:val="20"/>
        </w:rPr>
      </w:pPr>
      <w:bookmarkStart w:id="1022" w:name="_Toc215557212"/>
      <w:r w:rsidRPr="00AE2CD7">
        <w:rPr>
          <w:rFonts w:eastAsia="Arial"/>
        </w:rPr>
        <w:t>PŘÍLOHA Č. 2: CENA SLUŽEB</w:t>
      </w:r>
      <w:bookmarkEnd w:id="1022"/>
    </w:p>
    <w:tbl>
      <w:tblPr>
        <w:tblStyle w:val="Mkatabulky"/>
        <w:tblW w:w="0" w:type="auto"/>
        <w:tblLook w:val="04A0" w:firstRow="1" w:lastRow="0" w:firstColumn="1" w:lastColumn="0" w:noHBand="0" w:noVBand="1"/>
      </w:tblPr>
      <w:tblGrid>
        <w:gridCol w:w="3964"/>
        <w:gridCol w:w="2835"/>
        <w:gridCol w:w="1597"/>
        <w:gridCol w:w="2939"/>
        <w:gridCol w:w="2659"/>
      </w:tblGrid>
      <w:tr w:rsidR="00D30B3F" w:rsidRPr="00342557" w14:paraId="1D2411F4" w14:textId="77777777" w:rsidTr="00D92829">
        <w:trPr>
          <w:trHeight w:val="510"/>
        </w:trPr>
        <w:tc>
          <w:tcPr>
            <w:tcW w:w="3964" w:type="dxa"/>
            <w:shd w:val="clear" w:color="auto" w:fill="D9D9D9" w:themeFill="background1" w:themeFillShade="D9"/>
            <w:vAlign w:val="center"/>
          </w:tcPr>
          <w:p w14:paraId="63AF14F6" w14:textId="570B99A1"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Služby převzetí systému</w:t>
            </w:r>
          </w:p>
        </w:tc>
        <w:tc>
          <w:tcPr>
            <w:tcW w:w="2835" w:type="dxa"/>
            <w:shd w:val="clear" w:color="auto" w:fill="D9D9D9" w:themeFill="background1" w:themeFillShade="D9"/>
            <w:vAlign w:val="center"/>
          </w:tcPr>
          <w:p w14:paraId="4EC4065F" w14:textId="1199ACA8"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v Kč/jednotka bez DPH</w:t>
            </w:r>
          </w:p>
        </w:tc>
        <w:tc>
          <w:tcPr>
            <w:tcW w:w="1597" w:type="dxa"/>
            <w:shd w:val="clear" w:color="auto" w:fill="D9D9D9" w:themeFill="background1" w:themeFillShade="D9"/>
            <w:vAlign w:val="center"/>
          </w:tcPr>
          <w:p w14:paraId="51353EA8" w14:textId="217667A9"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Počet jednotek</w:t>
            </w:r>
          </w:p>
        </w:tc>
        <w:tc>
          <w:tcPr>
            <w:tcW w:w="2939" w:type="dxa"/>
            <w:shd w:val="clear" w:color="auto" w:fill="D9D9D9" w:themeFill="background1" w:themeFillShade="D9"/>
            <w:vAlign w:val="center"/>
          </w:tcPr>
          <w:p w14:paraId="02B18C33" w14:textId="334F36C5"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Celková cena v Kč bez DPH</w:t>
            </w:r>
          </w:p>
        </w:tc>
        <w:tc>
          <w:tcPr>
            <w:tcW w:w="2659" w:type="dxa"/>
            <w:shd w:val="clear" w:color="auto" w:fill="D9D9D9" w:themeFill="background1" w:themeFillShade="D9"/>
            <w:vAlign w:val="center"/>
          </w:tcPr>
          <w:p w14:paraId="705C39D8" w14:textId="2A8DC8DC"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Celková cena v Kč s DPH</w:t>
            </w:r>
          </w:p>
        </w:tc>
      </w:tr>
      <w:tr w:rsidR="00D30B3F" w:rsidRPr="00342557" w14:paraId="0655D3C1" w14:textId="77777777" w:rsidTr="00342557">
        <w:tc>
          <w:tcPr>
            <w:tcW w:w="3964" w:type="dxa"/>
            <w:tcBorders>
              <w:bottom w:val="single" w:sz="4" w:space="0" w:color="auto"/>
            </w:tcBorders>
            <w:vAlign w:val="center"/>
          </w:tcPr>
          <w:p w14:paraId="0BD17910" w14:textId="0857FE07" w:rsidR="00D30B3F" w:rsidRPr="00342557" w:rsidRDefault="00D30B3F" w:rsidP="00342557">
            <w:pPr>
              <w:spacing w:before="0" w:after="0"/>
              <w:jc w:val="left"/>
              <w:rPr>
                <w:rFonts w:ascii="Arial" w:hAnsi="Arial" w:cs="Arial"/>
                <w:color w:val="000000"/>
                <w:sz w:val="20"/>
                <w:szCs w:val="20"/>
                <w:lang w:eastAsia="cs-CZ"/>
              </w:rPr>
            </w:pPr>
            <w:r w:rsidRPr="00342557">
              <w:rPr>
                <w:rFonts w:ascii="Arial" w:hAnsi="Arial" w:cs="Arial"/>
                <w:color w:val="000000"/>
                <w:sz w:val="20"/>
                <w:szCs w:val="20"/>
              </w:rPr>
              <w:t>Cena Služby převzetí systému dle čl. 4 Smlouvy</w:t>
            </w:r>
          </w:p>
        </w:tc>
        <w:tc>
          <w:tcPr>
            <w:tcW w:w="2835" w:type="dxa"/>
            <w:tcBorders>
              <w:bottom w:val="single" w:sz="4" w:space="0" w:color="auto"/>
            </w:tcBorders>
            <w:vAlign w:val="center"/>
          </w:tcPr>
          <w:p w14:paraId="7E1E0FDC" w14:textId="3CDB89CF" w:rsidR="00D30B3F" w:rsidRPr="00342557" w:rsidRDefault="0047364D" w:rsidP="00342557">
            <w:pPr>
              <w:tabs>
                <w:tab w:val="left" w:pos="1664"/>
              </w:tabs>
              <w:spacing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1597" w:type="dxa"/>
            <w:tcBorders>
              <w:bottom w:val="single" w:sz="4" w:space="0" w:color="auto"/>
            </w:tcBorders>
            <w:vAlign w:val="center"/>
          </w:tcPr>
          <w:p w14:paraId="62535BD6" w14:textId="649E99BB" w:rsidR="00D30B3F" w:rsidRPr="00342557" w:rsidRDefault="00D30B3F" w:rsidP="00342557">
            <w:pPr>
              <w:tabs>
                <w:tab w:val="left" w:pos="1664"/>
              </w:tabs>
              <w:spacing w:line="280" w:lineRule="atLeast"/>
              <w:jc w:val="center"/>
              <w:rPr>
                <w:rFonts w:ascii="Arial" w:eastAsia="Arial" w:hAnsi="Arial" w:cs="Arial"/>
                <w:sz w:val="20"/>
                <w:szCs w:val="20"/>
              </w:rPr>
            </w:pPr>
            <w:r w:rsidRPr="00342557">
              <w:rPr>
                <w:rFonts w:ascii="Arial" w:eastAsia="Arial" w:hAnsi="Arial" w:cs="Arial"/>
                <w:sz w:val="20"/>
                <w:szCs w:val="20"/>
              </w:rPr>
              <w:t>1</w:t>
            </w:r>
          </w:p>
        </w:tc>
        <w:tc>
          <w:tcPr>
            <w:tcW w:w="2939" w:type="dxa"/>
            <w:tcBorders>
              <w:bottom w:val="single" w:sz="4" w:space="0" w:color="auto"/>
            </w:tcBorders>
            <w:vAlign w:val="center"/>
          </w:tcPr>
          <w:p w14:paraId="32F716C1" w14:textId="4ECA41DD" w:rsidR="00D30B3F" w:rsidRPr="00342557" w:rsidRDefault="0047364D" w:rsidP="00342557">
            <w:pPr>
              <w:tabs>
                <w:tab w:val="left" w:pos="1664"/>
              </w:tabs>
              <w:spacing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tcBorders>
              <w:bottom w:val="single" w:sz="4" w:space="0" w:color="auto"/>
            </w:tcBorders>
            <w:vAlign w:val="center"/>
          </w:tcPr>
          <w:p w14:paraId="4C30C72C" w14:textId="7BBABA28" w:rsidR="00D30B3F" w:rsidRPr="00342557" w:rsidRDefault="0047364D" w:rsidP="00342557">
            <w:pPr>
              <w:tabs>
                <w:tab w:val="left" w:pos="1664"/>
              </w:tabs>
              <w:spacing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D30B3F" w:rsidRPr="00342557" w14:paraId="500A981D" w14:textId="77777777" w:rsidTr="00D92829">
        <w:trPr>
          <w:trHeight w:val="454"/>
        </w:trPr>
        <w:tc>
          <w:tcPr>
            <w:tcW w:w="3964" w:type="dxa"/>
            <w:tcBorders>
              <w:top w:val="single" w:sz="4" w:space="0" w:color="auto"/>
              <w:left w:val="nil"/>
              <w:bottom w:val="single" w:sz="4" w:space="0" w:color="auto"/>
              <w:right w:val="nil"/>
            </w:tcBorders>
          </w:tcPr>
          <w:p w14:paraId="25A954C1"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c>
          <w:tcPr>
            <w:tcW w:w="2835" w:type="dxa"/>
            <w:tcBorders>
              <w:top w:val="single" w:sz="4" w:space="0" w:color="auto"/>
              <w:left w:val="nil"/>
              <w:bottom w:val="single" w:sz="4" w:space="0" w:color="auto"/>
              <w:right w:val="nil"/>
            </w:tcBorders>
          </w:tcPr>
          <w:p w14:paraId="6C252815"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c>
          <w:tcPr>
            <w:tcW w:w="1597" w:type="dxa"/>
            <w:tcBorders>
              <w:top w:val="single" w:sz="4" w:space="0" w:color="auto"/>
              <w:left w:val="nil"/>
              <w:bottom w:val="single" w:sz="4" w:space="0" w:color="auto"/>
              <w:right w:val="nil"/>
            </w:tcBorders>
          </w:tcPr>
          <w:p w14:paraId="687FA1C4"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c>
          <w:tcPr>
            <w:tcW w:w="2939" w:type="dxa"/>
            <w:tcBorders>
              <w:top w:val="single" w:sz="4" w:space="0" w:color="auto"/>
              <w:left w:val="nil"/>
              <w:bottom w:val="single" w:sz="4" w:space="0" w:color="auto"/>
              <w:right w:val="nil"/>
            </w:tcBorders>
          </w:tcPr>
          <w:p w14:paraId="036DCAE0"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c>
          <w:tcPr>
            <w:tcW w:w="2659" w:type="dxa"/>
            <w:tcBorders>
              <w:top w:val="single" w:sz="4" w:space="0" w:color="auto"/>
              <w:left w:val="nil"/>
              <w:bottom w:val="single" w:sz="4" w:space="0" w:color="auto"/>
              <w:right w:val="nil"/>
            </w:tcBorders>
          </w:tcPr>
          <w:p w14:paraId="260CB1B8"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r>
      <w:tr w:rsidR="00D30B3F" w:rsidRPr="00342557" w14:paraId="3B581524" w14:textId="77777777" w:rsidTr="00342557">
        <w:tc>
          <w:tcPr>
            <w:tcW w:w="3964" w:type="dxa"/>
            <w:tcBorders>
              <w:top w:val="single" w:sz="4" w:space="0" w:color="auto"/>
            </w:tcBorders>
            <w:shd w:val="clear" w:color="auto" w:fill="D9D9D9" w:themeFill="background1" w:themeFillShade="D9"/>
            <w:vAlign w:val="center"/>
          </w:tcPr>
          <w:p w14:paraId="417A7A2F" w14:textId="14109D6D"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Paušálních služeb</w:t>
            </w:r>
          </w:p>
        </w:tc>
        <w:tc>
          <w:tcPr>
            <w:tcW w:w="2835" w:type="dxa"/>
            <w:tcBorders>
              <w:top w:val="single" w:sz="4" w:space="0" w:color="auto"/>
            </w:tcBorders>
            <w:shd w:val="clear" w:color="auto" w:fill="D9D9D9" w:themeFill="background1" w:themeFillShade="D9"/>
            <w:vAlign w:val="center"/>
          </w:tcPr>
          <w:p w14:paraId="7FFE4FDA" w14:textId="5A4CBE92"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v Kč/jednotka</w:t>
            </w:r>
          </w:p>
          <w:p w14:paraId="12AE3B43" w14:textId="5A4A5B06"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(jeden měsíc) bez DPH</w:t>
            </w:r>
          </w:p>
        </w:tc>
        <w:tc>
          <w:tcPr>
            <w:tcW w:w="1597" w:type="dxa"/>
            <w:tcBorders>
              <w:top w:val="single" w:sz="4" w:space="0" w:color="auto"/>
            </w:tcBorders>
            <w:shd w:val="clear" w:color="auto" w:fill="D9D9D9" w:themeFill="background1" w:themeFillShade="D9"/>
            <w:vAlign w:val="center"/>
          </w:tcPr>
          <w:p w14:paraId="4124392E" w14:textId="770F3263"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Maximální počet jednotek</w:t>
            </w:r>
          </w:p>
        </w:tc>
        <w:tc>
          <w:tcPr>
            <w:tcW w:w="2939" w:type="dxa"/>
            <w:tcBorders>
              <w:top w:val="single" w:sz="4" w:space="0" w:color="auto"/>
            </w:tcBorders>
            <w:shd w:val="clear" w:color="auto" w:fill="D9D9D9" w:themeFill="background1" w:themeFillShade="D9"/>
            <w:vAlign w:val="center"/>
          </w:tcPr>
          <w:p w14:paraId="25B26A43" w14:textId="0DD19529"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Celková cena v Kč bez DPH</w:t>
            </w:r>
          </w:p>
        </w:tc>
        <w:tc>
          <w:tcPr>
            <w:tcW w:w="2659" w:type="dxa"/>
            <w:tcBorders>
              <w:top w:val="single" w:sz="4" w:space="0" w:color="auto"/>
            </w:tcBorders>
            <w:shd w:val="clear" w:color="auto" w:fill="D9D9D9" w:themeFill="background1" w:themeFillShade="D9"/>
            <w:vAlign w:val="center"/>
          </w:tcPr>
          <w:p w14:paraId="48A349EE" w14:textId="1161A5A1"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Celková cena v Kč s DPH</w:t>
            </w:r>
          </w:p>
        </w:tc>
      </w:tr>
      <w:tr w:rsidR="00D30B3F" w:rsidRPr="00342557" w14:paraId="26CA192C" w14:textId="77777777" w:rsidTr="00D92829">
        <w:trPr>
          <w:trHeight w:val="510"/>
        </w:trPr>
        <w:tc>
          <w:tcPr>
            <w:tcW w:w="3964" w:type="dxa"/>
          </w:tcPr>
          <w:p w14:paraId="3D2FCC36" w14:textId="492B6D56" w:rsidR="00D30B3F" w:rsidRPr="00342557" w:rsidRDefault="00D30B3F" w:rsidP="00D92829">
            <w:pPr>
              <w:tabs>
                <w:tab w:val="left" w:pos="1664"/>
              </w:tabs>
              <w:spacing w:before="0" w:after="0" w:line="280" w:lineRule="atLeast"/>
              <w:rPr>
                <w:rFonts w:ascii="Arial" w:eastAsia="Arial" w:hAnsi="Arial" w:cs="Arial"/>
                <w:color w:val="000000" w:themeColor="text1"/>
                <w:sz w:val="20"/>
                <w:szCs w:val="20"/>
              </w:rPr>
            </w:pPr>
            <w:r w:rsidRPr="00342557">
              <w:rPr>
                <w:rFonts w:ascii="Arial" w:eastAsia="Arial" w:hAnsi="Arial" w:cs="Arial"/>
                <w:color w:val="000000" w:themeColor="text1"/>
                <w:sz w:val="20"/>
                <w:szCs w:val="20"/>
              </w:rPr>
              <w:t>Fixní Cena Paušálních služeb</w:t>
            </w:r>
          </w:p>
        </w:tc>
        <w:tc>
          <w:tcPr>
            <w:tcW w:w="2835" w:type="dxa"/>
            <w:vAlign w:val="center"/>
          </w:tcPr>
          <w:p w14:paraId="6DBA0E0E" w14:textId="1087C637" w:rsidR="00D30B3F" w:rsidRPr="00342557" w:rsidRDefault="0047364D" w:rsidP="00D92829">
            <w:pPr>
              <w:tabs>
                <w:tab w:val="left" w:pos="1664"/>
              </w:tabs>
              <w:spacing w:before="0" w:after="0" w:line="280" w:lineRule="atLeast"/>
              <w:jc w:val="center"/>
              <w:rPr>
                <w:rFonts w:ascii="Arial" w:eastAsia="Arial" w:hAnsi="Arial" w:cs="Arial"/>
                <w:color w:val="000000" w:themeColor="text1"/>
                <w:sz w:val="20"/>
                <w:szCs w:val="20"/>
              </w:rPr>
            </w:pPr>
            <w:r w:rsidRPr="00C104E8">
              <w:rPr>
                <w:rFonts w:ascii="Arial" w:hAnsi="Arial" w:cs="Arial"/>
                <w:bCs/>
                <w:i/>
                <w:iCs/>
                <w:color w:val="FFFFFF" w:themeColor="background1"/>
                <w:sz w:val="20"/>
                <w:szCs w:val="20"/>
                <w:highlight w:val="black"/>
              </w:rPr>
              <w:t>neveřejný údaj</w:t>
            </w:r>
          </w:p>
        </w:tc>
        <w:tc>
          <w:tcPr>
            <w:tcW w:w="1597" w:type="dxa"/>
            <w:vAlign w:val="center"/>
          </w:tcPr>
          <w:p w14:paraId="15BA1225" w14:textId="539746A8"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sz w:val="20"/>
                <w:szCs w:val="20"/>
              </w:rPr>
              <w:t>4</w:t>
            </w:r>
            <w:r w:rsidR="008B423C">
              <w:rPr>
                <w:rFonts w:ascii="Arial" w:hAnsi="Arial" w:cs="Arial"/>
                <w:sz w:val="20"/>
                <w:szCs w:val="20"/>
              </w:rPr>
              <w:t>8</w:t>
            </w:r>
          </w:p>
        </w:tc>
        <w:tc>
          <w:tcPr>
            <w:tcW w:w="2939" w:type="dxa"/>
            <w:vAlign w:val="center"/>
          </w:tcPr>
          <w:p w14:paraId="1E56CDDD" w14:textId="72EDAD93" w:rsidR="00D30B3F" w:rsidRPr="00342557" w:rsidRDefault="0047364D" w:rsidP="00D92829">
            <w:pPr>
              <w:spacing w:before="0" w:after="0"/>
              <w:jc w:val="center"/>
              <w:rPr>
                <w:rFonts w:ascii="Arial" w:hAnsi="Arial" w:cs="Arial"/>
                <w:sz w:val="20"/>
                <w:szCs w:val="20"/>
                <w:lang w:eastAsia="cs-CZ"/>
              </w:rPr>
            </w:pPr>
            <w:r w:rsidRPr="00C104E8">
              <w:rPr>
                <w:rFonts w:ascii="Arial" w:hAnsi="Arial" w:cs="Arial"/>
                <w:bCs/>
                <w:i/>
                <w:iCs/>
                <w:color w:val="FFFFFF" w:themeColor="background1"/>
                <w:sz w:val="20"/>
                <w:szCs w:val="20"/>
                <w:highlight w:val="black"/>
              </w:rPr>
              <w:t>neveřejný údaj</w:t>
            </w:r>
          </w:p>
        </w:tc>
        <w:tc>
          <w:tcPr>
            <w:tcW w:w="2659" w:type="dxa"/>
            <w:vAlign w:val="center"/>
          </w:tcPr>
          <w:p w14:paraId="03246883" w14:textId="61AA5915"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D30B3F" w:rsidRPr="00342557" w14:paraId="45ADED28" w14:textId="77777777" w:rsidTr="00D92829">
        <w:trPr>
          <w:trHeight w:val="510"/>
        </w:trPr>
        <w:tc>
          <w:tcPr>
            <w:tcW w:w="3964" w:type="dxa"/>
            <w:vAlign w:val="center"/>
          </w:tcPr>
          <w:p w14:paraId="32346D93" w14:textId="460E0494"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Paušální služby k S1</w:t>
            </w:r>
          </w:p>
        </w:tc>
        <w:tc>
          <w:tcPr>
            <w:tcW w:w="2835" w:type="dxa"/>
            <w:vAlign w:val="center"/>
          </w:tcPr>
          <w:p w14:paraId="205C80EA" w14:textId="7DCA0E5F"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1597" w:type="dxa"/>
            <w:vAlign w:val="center"/>
          </w:tcPr>
          <w:p w14:paraId="17CA42B0" w14:textId="6E4E304F"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sz w:val="20"/>
                <w:szCs w:val="20"/>
              </w:rPr>
              <w:t>48</w:t>
            </w:r>
          </w:p>
        </w:tc>
        <w:tc>
          <w:tcPr>
            <w:tcW w:w="2939" w:type="dxa"/>
            <w:vAlign w:val="center"/>
          </w:tcPr>
          <w:p w14:paraId="456D1DD3" w14:textId="6DCDFF10"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vAlign w:val="center"/>
          </w:tcPr>
          <w:p w14:paraId="061DF0DC" w14:textId="2C0BF0F0"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D30B3F" w:rsidRPr="00342557" w14:paraId="7FC68B5C" w14:textId="77777777" w:rsidTr="00D92829">
        <w:trPr>
          <w:trHeight w:val="510"/>
        </w:trPr>
        <w:tc>
          <w:tcPr>
            <w:tcW w:w="3964" w:type="dxa"/>
            <w:vAlign w:val="center"/>
          </w:tcPr>
          <w:p w14:paraId="520D9FEA" w14:textId="0F7497F6"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color w:val="000000"/>
                <w:sz w:val="20"/>
                <w:szCs w:val="20"/>
              </w:rPr>
              <w:t>Cena Paušální služby k S2</w:t>
            </w:r>
          </w:p>
        </w:tc>
        <w:tc>
          <w:tcPr>
            <w:tcW w:w="2835" w:type="dxa"/>
            <w:vAlign w:val="center"/>
          </w:tcPr>
          <w:p w14:paraId="6FBCA467" w14:textId="628555EA"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1597" w:type="dxa"/>
            <w:vAlign w:val="center"/>
          </w:tcPr>
          <w:p w14:paraId="32FBFFCD" w14:textId="48A0415B"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sz w:val="20"/>
                <w:szCs w:val="20"/>
              </w:rPr>
              <w:t>48</w:t>
            </w:r>
          </w:p>
        </w:tc>
        <w:tc>
          <w:tcPr>
            <w:tcW w:w="2939" w:type="dxa"/>
            <w:vAlign w:val="center"/>
          </w:tcPr>
          <w:p w14:paraId="08912308" w14:textId="4273F6AF"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vAlign w:val="center"/>
          </w:tcPr>
          <w:p w14:paraId="42F9AF4A" w14:textId="2B62F4A3"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D30B3F" w:rsidRPr="00342557" w14:paraId="3000B41F" w14:textId="77777777" w:rsidTr="00D92829">
        <w:trPr>
          <w:trHeight w:val="510"/>
        </w:trPr>
        <w:tc>
          <w:tcPr>
            <w:tcW w:w="3964" w:type="dxa"/>
            <w:vAlign w:val="center"/>
          </w:tcPr>
          <w:p w14:paraId="59EA1545" w14:textId="06F67044"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color w:val="000000"/>
                <w:sz w:val="20"/>
                <w:szCs w:val="20"/>
              </w:rPr>
              <w:t>Cena Paušální služeb k S3</w:t>
            </w:r>
          </w:p>
        </w:tc>
        <w:tc>
          <w:tcPr>
            <w:tcW w:w="2835" w:type="dxa"/>
            <w:vAlign w:val="center"/>
          </w:tcPr>
          <w:p w14:paraId="043ED01C" w14:textId="5298FDC3"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1597" w:type="dxa"/>
            <w:vAlign w:val="center"/>
          </w:tcPr>
          <w:p w14:paraId="78C2860E" w14:textId="46F8273C"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sz w:val="20"/>
                <w:szCs w:val="20"/>
              </w:rPr>
              <w:t>48</w:t>
            </w:r>
          </w:p>
        </w:tc>
        <w:tc>
          <w:tcPr>
            <w:tcW w:w="2939" w:type="dxa"/>
            <w:vAlign w:val="center"/>
          </w:tcPr>
          <w:p w14:paraId="599DB6A7" w14:textId="1A43503E"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vAlign w:val="center"/>
          </w:tcPr>
          <w:p w14:paraId="12751058" w14:textId="29279EB6"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D30B3F" w:rsidRPr="00342557" w14:paraId="1283D24D" w14:textId="77777777" w:rsidTr="00D92829">
        <w:trPr>
          <w:trHeight w:val="510"/>
        </w:trPr>
        <w:tc>
          <w:tcPr>
            <w:tcW w:w="3964" w:type="dxa"/>
            <w:vAlign w:val="center"/>
          </w:tcPr>
          <w:p w14:paraId="5A6D1114" w14:textId="1AF3E359" w:rsidR="00D30B3F" w:rsidRPr="00342557" w:rsidRDefault="00D30B3F" w:rsidP="00D92829">
            <w:pPr>
              <w:tabs>
                <w:tab w:val="left" w:pos="1664"/>
              </w:tabs>
              <w:spacing w:before="0" w:after="0" w:line="280" w:lineRule="atLeast"/>
              <w:rPr>
                <w:rFonts w:ascii="Arial" w:eastAsia="Arial" w:hAnsi="Arial" w:cs="Arial"/>
                <w:sz w:val="20"/>
                <w:szCs w:val="20"/>
              </w:rPr>
            </w:pPr>
            <w:r w:rsidRPr="00342557">
              <w:rPr>
                <w:rFonts w:ascii="Arial" w:hAnsi="Arial" w:cs="Arial"/>
                <w:color w:val="000000"/>
                <w:sz w:val="20"/>
                <w:szCs w:val="20"/>
              </w:rPr>
              <w:t xml:space="preserve">Variabilní Cena Paušálních služeb </w:t>
            </w:r>
          </w:p>
        </w:tc>
        <w:tc>
          <w:tcPr>
            <w:tcW w:w="2835" w:type="dxa"/>
            <w:vAlign w:val="center"/>
          </w:tcPr>
          <w:p w14:paraId="25351E62" w14:textId="4BF9C63B"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1597" w:type="dxa"/>
            <w:vAlign w:val="center"/>
          </w:tcPr>
          <w:p w14:paraId="01DB6195" w14:textId="39060735" w:rsidR="00D30B3F" w:rsidRPr="00342557" w:rsidRDefault="00D30B3F"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sz w:val="20"/>
                <w:szCs w:val="20"/>
              </w:rPr>
              <w:t>48</w:t>
            </w:r>
          </w:p>
        </w:tc>
        <w:tc>
          <w:tcPr>
            <w:tcW w:w="2939" w:type="dxa"/>
            <w:vAlign w:val="center"/>
          </w:tcPr>
          <w:p w14:paraId="583B4BA6" w14:textId="362F2D1B"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vAlign w:val="center"/>
          </w:tcPr>
          <w:p w14:paraId="75D1F3D3" w14:textId="5B9F0206"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D30B3F" w:rsidRPr="00342557" w14:paraId="1EA05512" w14:textId="77777777" w:rsidTr="00D92829">
        <w:trPr>
          <w:trHeight w:val="510"/>
        </w:trPr>
        <w:tc>
          <w:tcPr>
            <w:tcW w:w="8396" w:type="dxa"/>
            <w:gridSpan w:val="3"/>
            <w:tcBorders>
              <w:bottom w:val="single" w:sz="4" w:space="0" w:color="auto"/>
            </w:tcBorders>
            <w:vAlign w:val="center"/>
          </w:tcPr>
          <w:p w14:paraId="745BD1EB" w14:textId="13BF5B2E" w:rsidR="00D30B3F" w:rsidRPr="00342557" w:rsidRDefault="00D30B3F" w:rsidP="00D92829">
            <w:pPr>
              <w:tabs>
                <w:tab w:val="left" w:pos="1664"/>
              </w:tabs>
              <w:spacing w:before="0" w:after="0" w:line="280" w:lineRule="atLeast"/>
              <w:rPr>
                <w:rFonts w:ascii="Arial" w:eastAsia="Arial" w:hAnsi="Arial" w:cs="Arial"/>
                <w:b/>
                <w:bCs/>
                <w:sz w:val="20"/>
                <w:szCs w:val="20"/>
              </w:rPr>
            </w:pPr>
            <w:r w:rsidRPr="00342557">
              <w:rPr>
                <w:rFonts w:ascii="Arial" w:hAnsi="Arial" w:cs="Arial"/>
                <w:b/>
                <w:bCs/>
                <w:sz w:val="20"/>
                <w:szCs w:val="20"/>
              </w:rPr>
              <w:t>Celková cena za Paušální služby</w:t>
            </w:r>
          </w:p>
        </w:tc>
        <w:tc>
          <w:tcPr>
            <w:tcW w:w="2939" w:type="dxa"/>
            <w:tcBorders>
              <w:bottom w:val="single" w:sz="4" w:space="0" w:color="auto"/>
            </w:tcBorders>
            <w:vAlign w:val="center"/>
          </w:tcPr>
          <w:p w14:paraId="01912088" w14:textId="38C07036"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tcBorders>
              <w:bottom w:val="single" w:sz="4" w:space="0" w:color="auto"/>
            </w:tcBorders>
            <w:vAlign w:val="center"/>
          </w:tcPr>
          <w:p w14:paraId="3799B422" w14:textId="3C67F849" w:rsidR="00D30B3F"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D30B3F" w:rsidRPr="00342557" w14:paraId="2CB6F381" w14:textId="77777777" w:rsidTr="00D92829">
        <w:trPr>
          <w:trHeight w:val="454"/>
        </w:trPr>
        <w:tc>
          <w:tcPr>
            <w:tcW w:w="3964" w:type="dxa"/>
            <w:tcBorders>
              <w:top w:val="single" w:sz="4" w:space="0" w:color="auto"/>
              <w:left w:val="nil"/>
              <w:bottom w:val="single" w:sz="4" w:space="0" w:color="auto"/>
              <w:right w:val="nil"/>
            </w:tcBorders>
          </w:tcPr>
          <w:p w14:paraId="51DEFD66"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c>
          <w:tcPr>
            <w:tcW w:w="2835" w:type="dxa"/>
            <w:tcBorders>
              <w:top w:val="single" w:sz="4" w:space="0" w:color="auto"/>
              <w:left w:val="nil"/>
              <w:bottom w:val="single" w:sz="4" w:space="0" w:color="auto"/>
              <w:right w:val="nil"/>
            </w:tcBorders>
          </w:tcPr>
          <w:p w14:paraId="72AC1435"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c>
          <w:tcPr>
            <w:tcW w:w="1597" w:type="dxa"/>
            <w:tcBorders>
              <w:top w:val="single" w:sz="4" w:space="0" w:color="auto"/>
              <w:left w:val="nil"/>
              <w:bottom w:val="single" w:sz="4" w:space="0" w:color="auto"/>
              <w:right w:val="nil"/>
            </w:tcBorders>
          </w:tcPr>
          <w:p w14:paraId="4E903382"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c>
          <w:tcPr>
            <w:tcW w:w="2939" w:type="dxa"/>
            <w:tcBorders>
              <w:top w:val="single" w:sz="4" w:space="0" w:color="auto"/>
              <w:left w:val="nil"/>
              <w:bottom w:val="single" w:sz="4" w:space="0" w:color="auto"/>
              <w:right w:val="nil"/>
            </w:tcBorders>
          </w:tcPr>
          <w:p w14:paraId="0D14DE9E"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c>
          <w:tcPr>
            <w:tcW w:w="2659" w:type="dxa"/>
            <w:tcBorders>
              <w:top w:val="single" w:sz="4" w:space="0" w:color="auto"/>
              <w:left w:val="nil"/>
              <w:bottom w:val="single" w:sz="4" w:space="0" w:color="auto"/>
              <w:right w:val="nil"/>
            </w:tcBorders>
          </w:tcPr>
          <w:p w14:paraId="74AD0573" w14:textId="77777777" w:rsidR="00D30B3F" w:rsidRPr="00342557" w:rsidRDefault="00D30B3F" w:rsidP="00D92829">
            <w:pPr>
              <w:tabs>
                <w:tab w:val="left" w:pos="1664"/>
              </w:tabs>
              <w:spacing w:before="0" w:after="0" w:line="280" w:lineRule="atLeast"/>
              <w:rPr>
                <w:rFonts w:ascii="Arial" w:eastAsia="Arial" w:hAnsi="Arial" w:cs="Arial"/>
                <w:sz w:val="20"/>
                <w:szCs w:val="20"/>
              </w:rPr>
            </w:pPr>
          </w:p>
        </w:tc>
      </w:tr>
      <w:tr w:rsidR="00D30B3F" w:rsidRPr="00342557" w14:paraId="3F2FC0E4" w14:textId="77777777" w:rsidTr="00342557">
        <w:tc>
          <w:tcPr>
            <w:tcW w:w="3964" w:type="dxa"/>
            <w:tcBorders>
              <w:top w:val="single" w:sz="4" w:space="0" w:color="auto"/>
            </w:tcBorders>
            <w:shd w:val="clear" w:color="auto" w:fill="D9D9D9" w:themeFill="background1" w:themeFillShade="D9"/>
            <w:vAlign w:val="center"/>
          </w:tcPr>
          <w:p w14:paraId="3F92946C" w14:textId="22689D70" w:rsidR="00D30B3F"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za Rozvoj a další Služby na objednávku s výjimkou Služby exitu</w:t>
            </w:r>
          </w:p>
        </w:tc>
        <w:tc>
          <w:tcPr>
            <w:tcW w:w="2835" w:type="dxa"/>
            <w:tcBorders>
              <w:top w:val="single" w:sz="4" w:space="0" w:color="auto"/>
            </w:tcBorders>
            <w:shd w:val="clear" w:color="auto" w:fill="D9D9D9" w:themeFill="background1" w:themeFillShade="D9"/>
            <w:vAlign w:val="center"/>
          </w:tcPr>
          <w:p w14:paraId="2CAB96C0" w14:textId="77777777"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v Kč/jednotka</w:t>
            </w:r>
          </w:p>
          <w:p w14:paraId="7554B851" w14:textId="4DC30E9A" w:rsidR="00D30B3F"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(jeden Člověkoden) bez DPH</w:t>
            </w:r>
          </w:p>
        </w:tc>
        <w:tc>
          <w:tcPr>
            <w:tcW w:w="1597" w:type="dxa"/>
            <w:tcBorders>
              <w:top w:val="single" w:sz="4" w:space="0" w:color="auto"/>
            </w:tcBorders>
            <w:shd w:val="clear" w:color="auto" w:fill="D9D9D9" w:themeFill="background1" w:themeFillShade="D9"/>
            <w:vAlign w:val="center"/>
          </w:tcPr>
          <w:p w14:paraId="4E2FE766" w14:textId="4A4628AE" w:rsidR="00D30B3F"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Maximální počet Člověkodní</w:t>
            </w:r>
          </w:p>
        </w:tc>
        <w:tc>
          <w:tcPr>
            <w:tcW w:w="2939" w:type="dxa"/>
            <w:tcBorders>
              <w:top w:val="single" w:sz="4" w:space="0" w:color="auto"/>
            </w:tcBorders>
            <w:shd w:val="clear" w:color="auto" w:fill="D9D9D9" w:themeFill="background1" w:themeFillShade="D9"/>
            <w:vAlign w:val="center"/>
          </w:tcPr>
          <w:p w14:paraId="1ECD0428" w14:textId="700FFBD7" w:rsidR="00D30B3F"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Celková cena v Kč bez DPH</w:t>
            </w:r>
          </w:p>
        </w:tc>
        <w:tc>
          <w:tcPr>
            <w:tcW w:w="2659" w:type="dxa"/>
            <w:tcBorders>
              <w:top w:val="single" w:sz="4" w:space="0" w:color="auto"/>
            </w:tcBorders>
            <w:shd w:val="clear" w:color="auto" w:fill="D9D9D9" w:themeFill="background1" w:themeFillShade="D9"/>
            <w:vAlign w:val="center"/>
          </w:tcPr>
          <w:p w14:paraId="3A252CAD" w14:textId="36AC56FF" w:rsidR="00D30B3F"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Celková cena v Kč s DPH</w:t>
            </w:r>
          </w:p>
        </w:tc>
      </w:tr>
      <w:tr w:rsidR="00342557" w:rsidRPr="00342557" w14:paraId="71E10103" w14:textId="77777777" w:rsidTr="00D92829">
        <w:trPr>
          <w:trHeight w:val="510"/>
        </w:trPr>
        <w:tc>
          <w:tcPr>
            <w:tcW w:w="3964" w:type="dxa"/>
            <w:vAlign w:val="center"/>
          </w:tcPr>
          <w:p w14:paraId="3CBA375B" w14:textId="3D7E1B18" w:rsidR="00342557" w:rsidRPr="00342557" w:rsidRDefault="00342557" w:rsidP="00D92829">
            <w:pPr>
              <w:tabs>
                <w:tab w:val="left" w:pos="1664"/>
              </w:tabs>
              <w:spacing w:before="0" w:after="0" w:line="280" w:lineRule="atLeast"/>
              <w:jc w:val="left"/>
              <w:rPr>
                <w:rFonts w:ascii="Arial" w:eastAsia="Arial" w:hAnsi="Arial" w:cs="Arial"/>
                <w:sz w:val="20"/>
                <w:szCs w:val="20"/>
              </w:rPr>
            </w:pPr>
            <w:r w:rsidRPr="00342557">
              <w:rPr>
                <w:rFonts w:ascii="Arial" w:hAnsi="Arial" w:cs="Arial"/>
                <w:color w:val="000000"/>
                <w:sz w:val="20"/>
                <w:szCs w:val="20"/>
              </w:rPr>
              <w:t>Jednotná sazba za Člověkoden pro pozice v Realizačním týmu</w:t>
            </w:r>
          </w:p>
        </w:tc>
        <w:tc>
          <w:tcPr>
            <w:tcW w:w="2835" w:type="dxa"/>
            <w:vAlign w:val="center"/>
          </w:tcPr>
          <w:p w14:paraId="4EEA80BD" w14:textId="071C2BCB"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1597" w:type="dxa"/>
            <w:vAlign w:val="center"/>
          </w:tcPr>
          <w:p w14:paraId="1559B4F8" w14:textId="4B4543FF"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color w:val="000000"/>
                <w:sz w:val="20"/>
                <w:szCs w:val="20"/>
              </w:rPr>
              <w:t>80000</w:t>
            </w:r>
          </w:p>
        </w:tc>
        <w:tc>
          <w:tcPr>
            <w:tcW w:w="2939" w:type="dxa"/>
            <w:vAlign w:val="center"/>
          </w:tcPr>
          <w:p w14:paraId="2D804D8F" w14:textId="55814A87"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vAlign w:val="center"/>
          </w:tcPr>
          <w:p w14:paraId="2E2C3B05" w14:textId="29E8BDF1"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342557" w:rsidRPr="00342557" w14:paraId="0E3FEFC1" w14:textId="77777777" w:rsidTr="00D92829">
        <w:trPr>
          <w:trHeight w:val="510"/>
        </w:trPr>
        <w:tc>
          <w:tcPr>
            <w:tcW w:w="8396" w:type="dxa"/>
            <w:gridSpan w:val="3"/>
            <w:tcBorders>
              <w:bottom w:val="single" w:sz="4" w:space="0" w:color="auto"/>
            </w:tcBorders>
            <w:vAlign w:val="center"/>
          </w:tcPr>
          <w:p w14:paraId="773FAB43" w14:textId="7C03AFE9" w:rsidR="00342557" w:rsidRPr="00342557" w:rsidRDefault="00342557" w:rsidP="00D92829">
            <w:pPr>
              <w:tabs>
                <w:tab w:val="left" w:pos="1664"/>
              </w:tabs>
              <w:spacing w:before="0" w:after="0" w:line="280" w:lineRule="atLeast"/>
              <w:rPr>
                <w:rFonts w:ascii="Arial" w:eastAsia="Arial" w:hAnsi="Arial" w:cs="Arial"/>
                <w:b/>
                <w:bCs/>
                <w:sz w:val="20"/>
                <w:szCs w:val="20"/>
              </w:rPr>
            </w:pPr>
            <w:r w:rsidRPr="00342557">
              <w:rPr>
                <w:rFonts w:ascii="Arial" w:hAnsi="Arial" w:cs="Arial"/>
                <w:b/>
                <w:bCs/>
                <w:sz w:val="20"/>
                <w:szCs w:val="20"/>
              </w:rPr>
              <w:t>Cena za Rozvoj a další Služby na objednávku s výjimkou Služby exitu</w:t>
            </w:r>
          </w:p>
        </w:tc>
        <w:tc>
          <w:tcPr>
            <w:tcW w:w="2939" w:type="dxa"/>
            <w:tcBorders>
              <w:bottom w:val="single" w:sz="4" w:space="0" w:color="auto"/>
            </w:tcBorders>
            <w:vAlign w:val="center"/>
          </w:tcPr>
          <w:p w14:paraId="609A1A8E" w14:textId="7B7974AA"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tcBorders>
              <w:bottom w:val="single" w:sz="4" w:space="0" w:color="auto"/>
            </w:tcBorders>
            <w:vAlign w:val="center"/>
          </w:tcPr>
          <w:p w14:paraId="12F9A51C" w14:textId="57BFD113"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D30B3F" w:rsidRPr="00342557" w14:paraId="5A4E2BFA" w14:textId="77777777" w:rsidTr="00342557">
        <w:tc>
          <w:tcPr>
            <w:tcW w:w="3964" w:type="dxa"/>
            <w:tcBorders>
              <w:top w:val="single" w:sz="4" w:space="0" w:color="auto"/>
              <w:left w:val="nil"/>
              <w:bottom w:val="single" w:sz="4" w:space="0" w:color="auto"/>
              <w:right w:val="nil"/>
            </w:tcBorders>
          </w:tcPr>
          <w:p w14:paraId="5308398E" w14:textId="77777777" w:rsidR="00D30B3F" w:rsidRPr="00342557" w:rsidRDefault="00D30B3F" w:rsidP="00F338C5">
            <w:pPr>
              <w:tabs>
                <w:tab w:val="left" w:pos="1664"/>
              </w:tabs>
              <w:spacing w:line="280" w:lineRule="atLeast"/>
              <w:rPr>
                <w:rFonts w:ascii="Arial" w:eastAsia="Arial" w:hAnsi="Arial" w:cs="Arial"/>
                <w:sz w:val="20"/>
                <w:szCs w:val="20"/>
              </w:rPr>
            </w:pPr>
          </w:p>
        </w:tc>
        <w:tc>
          <w:tcPr>
            <w:tcW w:w="2835" w:type="dxa"/>
            <w:tcBorders>
              <w:top w:val="single" w:sz="4" w:space="0" w:color="auto"/>
              <w:left w:val="nil"/>
              <w:bottom w:val="single" w:sz="4" w:space="0" w:color="auto"/>
              <w:right w:val="nil"/>
            </w:tcBorders>
          </w:tcPr>
          <w:p w14:paraId="7D94CC88" w14:textId="77777777" w:rsidR="00D30B3F" w:rsidRPr="00342557" w:rsidRDefault="00D30B3F" w:rsidP="00F338C5">
            <w:pPr>
              <w:tabs>
                <w:tab w:val="left" w:pos="1664"/>
              </w:tabs>
              <w:spacing w:line="280" w:lineRule="atLeast"/>
              <w:rPr>
                <w:rFonts w:ascii="Arial" w:eastAsia="Arial" w:hAnsi="Arial" w:cs="Arial"/>
                <w:sz w:val="20"/>
                <w:szCs w:val="20"/>
              </w:rPr>
            </w:pPr>
          </w:p>
        </w:tc>
        <w:tc>
          <w:tcPr>
            <w:tcW w:w="1597" w:type="dxa"/>
            <w:tcBorders>
              <w:top w:val="single" w:sz="4" w:space="0" w:color="auto"/>
              <w:left w:val="nil"/>
              <w:bottom w:val="single" w:sz="4" w:space="0" w:color="auto"/>
              <w:right w:val="nil"/>
            </w:tcBorders>
          </w:tcPr>
          <w:p w14:paraId="50777657" w14:textId="77777777" w:rsidR="00D30B3F" w:rsidRPr="00342557" w:rsidRDefault="00D30B3F" w:rsidP="00F338C5">
            <w:pPr>
              <w:tabs>
                <w:tab w:val="left" w:pos="1664"/>
              </w:tabs>
              <w:spacing w:line="280" w:lineRule="atLeast"/>
              <w:rPr>
                <w:rFonts w:ascii="Arial" w:eastAsia="Arial" w:hAnsi="Arial" w:cs="Arial"/>
                <w:sz w:val="20"/>
                <w:szCs w:val="20"/>
              </w:rPr>
            </w:pPr>
          </w:p>
        </w:tc>
        <w:tc>
          <w:tcPr>
            <w:tcW w:w="2939" w:type="dxa"/>
            <w:tcBorders>
              <w:top w:val="single" w:sz="4" w:space="0" w:color="auto"/>
              <w:left w:val="nil"/>
              <w:bottom w:val="single" w:sz="4" w:space="0" w:color="auto"/>
              <w:right w:val="nil"/>
            </w:tcBorders>
          </w:tcPr>
          <w:p w14:paraId="1203C7E4" w14:textId="77777777" w:rsidR="00D30B3F" w:rsidRPr="00342557" w:rsidRDefault="00D30B3F" w:rsidP="00F338C5">
            <w:pPr>
              <w:tabs>
                <w:tab w:val="left" w:pos="1664"/>
              </w:tabs>
              <w:spacing w:line="280" w:lineRule="atLeast"/>
              <w:rPr>
                <w:rFonts w:ascii="Arial" w:eastAsia="Arial" w:hAnsi="Arial" w:cs="Arial"/>
                <w:sz w:val="20"/>
                <w:szCs w:val="20"/>
              </w:rPr>
            </w:pPr>
          </w:p>
        </w:tc>
        <w:tc>
          <w:tcPr>
            <w:tcW w:w="2659" w:type="dxa"/>
            <w:tcBorders>
              <w:top w:val="single" w:sz="4" w:space="0" w:color="auto"/>
              <w:left w:val="nil"/>
              <w:bottom w:val="single" w:sz="4" w:space="0" w:color="auto"/>
              <w:right w:val="nil"/>
            </w:tcBorders>
          </w:tcPr>
          <w:p w14:paraId="361838F7" w14:textId="77777777" w:rsidR="00D30B3F" w:rsidRPr="00342557" w:rsidRDefault="00D30B3F" w:rsidP="00F338C5">
            <w:pPr>
              <w:tabs>
                <w:tab w:val="left" w:pos="1664"/>
              </w:tabs>
              <w:spacing w:line="280" w:lineRule="atLeast"/>
              <w:rPr>
                <w:rFonts w:ascii="Arial" w:eastAsia="Arial" w:hAnsi="Arial" w:cs="Arial"/>
                <w:sz w:val="20"/>
                <w:szCs w:val="20"/>
              </w:rPr>
            </w:pPr>
          </w:p>
        </w:tc>
      </w:tr>
      <w:tr w:rsidR="00342557" w:rsidRPr="00342557" w14:paraId="7B34318D" w14:textId="77777777" w:rsidTr="00342557">
        <w:tc>
          <w:tcPr>
            <w:tcW w:w="3964" w:type="dxa"/>
            <w:tcBorders>
              <w:top w:val="single" w:sz="4" w:space="0" w:color="auto"/>
            </w:tcBorders>
            <w:shd w:val="clear" w:color="auto" w:fill="D9D9D9" w:themeFill="background1" w:themeFillShade="D9"/>
            <w:vAlign w:val="center"/>
          </w:tcPr>
          <w:p w14:paraId="4EAA2C01" w14:textId="3FFADC01"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za Služby exitu</w:t>
            </w:r>
          </w:p>
        </w:tc>
        <w:tc>
          <w:tcPr>
            <w:tcW w:w="2835" w:type="dxa"/>
            <w:tcBorders>
              <w:top w:val="single" w:sz="4" w:space="0" w:color="auto"/>
            </w:tcBorders>
            <w:shd w:val="clear" w:color="auto" w:fill="D9D9D9" w:themeFill="background1" w:themeFillShade="D9"/>
            <w:vAlign w:val="center"/>
          </w:tcPr>
          <w:p w14:paraId="7166FA7A" w14:textId="05E46591"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Cena v Kč/jednotka (jeden Člověkoden) bez DPH</w:t>
            </w:r>
          </w:p>
        </w:tc>
        <w:tc>
          <w:tcPr>
            <w:tcW w:w="1597" w:type="dxa"/>
            <w:tcBorders>
              <w:top w:val="single" w:sz="4" w:space="0" w:color="auto"/>
            </w:tcBorders>
            <w:shd w:val="clear" w:color="auto" w:fill="D9D9D9" w:themeFill="background1" w:themeFillShade="D9"/>
            <w:vAlign w:val="center"/>
          </w:tcPr>
          <w:p w14:paraId="16A40B8A" w14:textId="4A4270D5"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Maximální počet Člověkodní</w:t>
            </w:r>
          </w:p>
        </w:tc>
        <w:tc>
          <w:tcPr>
            <w:tcW w:w="2939" w:type="dxa"/>
            <w:tcBorders>
              <w:top w:val="single" w:sz="4" w:space="0" w:color="auto"/>
            </w:tcBorders>
            <w:shd w:val="clear" w:color="auto" w:fill="D9D9D9" w:themeFill="background1" w:themeFillShade="D9"/>
            <w:vAlign w:val="center"/>
          </w:tcPr>
          <w:p w14:paraId="2E5B724B" w14:textId="0DFEAB92"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Celková cena v Kč bez DPH</w:t>
            </w:r>
          </w:p>
        </w:tc>
        <w:tc>
          <w:tcPr>
            <w:tcW w:w="2659" w:type="dxa"/>
            <w:tcBorders>
              <w:top w:val="single" w:sz="4" w:space="0" w:color="auto"/>
            </w:tcBorders>
            <w:shd w:val="clear" w:color="auto" w:fill="D9D9D9" w:themeFill="background1" w:themeFillShade="D9"/>
            <w:vAlign w:val="center"/>
          </w:tcPr>
          <w:p w14:paraId="053C73D4" w14:textId="0F76621C"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eastAsia="Arial" w:hAnsi="Arial" w:cs="Arial"/>
                <w:sz w:val="20"/>
                <w:szCs w:val="20"/>
              </w:rPr>
              <w:t>Celková cena v Kč s DPH</w:t>
            </w:r>
          </w:p>
        </w:tc>
      </w:tr>
      <w:tr w:rsidR="00342557" w:rsidRPr="00342557" w14:paraId="723E1F29" w14:textId="77777777" w:rsidTr="00D92829">
        <w:trPr>
          <w:trHeight w:val="510"/>
        </w:trPr>
        <w:tc>
          <w:tcPr>
            <w:tcW w:w="3964" w:type="dxa"/>
            <w:vAlign w:val="center"/>
          </w:tcPr>
          <w:p w14:paraId="22213426" w14:textId="6656540A" w:rsidR="00342557" w:rsidRPr="00342557" w:rsidRDefault="00342557" w:rsidP="00D92829">
            <w:pPr>
              <w:tabs>
                <w:tab w:val="left" w:pos="1664"/>
              </w:tabs>
              <w:spacing w:before="0" w:after="0" w:line="280" w:lineRule="atLeast"/>
              <w:jc w:val="left"/>
              <w:rPr>
                <w:rFonts w:ascii="Arial" w:eastAsia="Arial" w:hAnsi="Arial" w:cs="Arial"/>
                <w:sz w:val="20"/>
                <w:szCs w:val="20"/>
              </w:rPr>
            </w:pPr>
            <w:r w:rsidRPr="00342557">
              <w:rPr>
                <w:rFonts w:ascii="Arial" w:hAnsi="Arial" w:cs="Arial"/>
                <w:color w:val="000000"/>
                <w:sz w:val="20"/>
                <w:szCs w:val="20"/>
              </w:rPr>
              <w:t>Jednotná sazba za Člověkoden pro pozice v Realizačním týmu</w:t>
            </w:r>
          </w:p>
        </w:tc>
        <w:tc>
          <w:tcPr>
            <w:tcW w:w="2835" w:type="dxa"/>
            <w:vAlign w:val="center"/>
          </w:tcPr>
          <w:p w14:paraId="6EDA508C" w14:textId="2F8396FA" w:rsidR="00342557" w:rsidRPr="00342557" w:rsidRDefault="0047364D" w:rsidP="00D92829">
            <w:pPr>
              <w:tabs>
                <w:tab w:val="left" w:pos="1664"/>
              </w:tabs>
              <w:spacing w:before="0" w:after="0" w:line="280" w:lineRule="atLeast"/>
              <w:jc w:val="center"/>
              <w:rPr>
                <w:rFonts w:ascii="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1597" w:type="dxa"/>
            <w:vAlign w:val="center"/>
          </w:tcPr>
          <w:p w14:paraId="4850F449" w14:textId="55C3F52F"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color w:val="000000"/>
                <w:sz w:val="20"/>
                <w:szCs w:val="20"/>
              </w:rPr>
              <w:t>2500</w:t>
            </w:r>
          </w:p>
        </w:tc>
        <w:tc>
          <w:tcPr>
            <w:tcW w:w="2939" w:type="dxa"/>
            <w:vAlign w:val="center"/>
          </w:tcPr>
          <w:p w14:paraId="64B85DDF" w14:textId="531F7245"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vAlign w:val="center"/>
          </w:tcPr>
          <w:p w14:paraId="0FF62D8C" w14:textId="70EE292C"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342557" w:rsidRPr="00342557" w14:paraId="0F84091F" w14:textId="77777777" w:rsidTr="00D92829">
        <w:trPr>
          <w:trHeight w:val="510"/>
        </w:trPr>
        <w:tc>
          <w:tcPr>
            <w:tcW w:w="3964" w:type="dxa"/>
            <w:tcBorders>
              <w:bottom w:val="single" w:sz="4" w:space="0" w:color="auto"/>
            </w:tcBorders>
            <w:vAlign w:val="center"/>
          </w:tcPr>
          <w:p w14:paraId="5B0BE5C9" w14:textId="61E76506" w:rsidR="00342557" w:rsidRPr="00342557" w:rsidRDefault="00342557" w:rsidP="00D92829">
            <w:pPr>
              <w:tabs>
                <w:tab w:val="left" w:pos="1664"/>
              </w:tabs>
              <w:spacing w:before="0" w:after="0" w:line="280" w:lineRule="atLeast"/>
              <w:jc w:val="left"/>
              <w:rPr>
                <w:rFonts w:ascii="Arial" w:eastAsia="Arial" w:hAnsi="Arial" w:cs="Arial"/>
                <w:b/>
                <w:bCs/>
                <w:sz w:val="20"/>
                <w:szCs w:val="20"/>
              </w:rPr>
            </w:pPr>
            <w:r w:rsidRPr="00342557">
              <w:rPr>
                <w:rFonts w:ascii="Arial" w:hAnsi="Arial" w:cs="Arial"/>
                <w:b/>
                <w:bCs/>
                <w:sz w:val="20"/>
                <w:szCs w:val="20"/>
              </w:rPr>
              <w:t>Cena za Služby exitu</w:t>
            </w:r>
          </w:p>
        </w:tc>
        <w:tc>
          <w:tcPr>
            <w:tcW w:w="2835" w:type="dxa"/>
            <w:tcBorders>
              <w:bottom w:val="single" w:sz="4" w:space="0" w:color="auto"/>
            </w:tcBorders>
            <w:vAlign w:val="center"/>
          </w:tcPr>
          <w:p w14:paraId="727B4162" w14:textId="1F2FA7B7" w:rsidR="00342557" w:rsidRPr="00342557" w:rsidRDefault="00342557" w:rsidP="00D92829">
            <w:pPr>
              <w:tabs>
                <w:tab w:val="left" w:pos="1664"/>
              </w:tabs>
              <w:spacing w:before="0" w:after="0" w:line="280" w:lineRule="atLeast"/>
              <w:jc w:val="center"/>
              <w:rPr>
                <w:rFonts w:ascii="Arial" w:eastAsia="Arial" w:hAnsi="Arial" w:cs="Arial"/>
                <w:sz w:val="20"/>
                <w:szCs w:val="20"/>
              </w:rPr>
            </w:pPr>
          </w:p>
        </w:tc>
        <w:tc>
          <w:tcPr>
            <w:tcW w:w="1597" w:type="dxa"/>
            <w:tcBorders>
              <w:bottom w:val="single" w:sz="4" w:space="0" w:color="auto"/>
            </w:tcBorders>
            <w:vAlign w:val="center"/>
          </w:tcPr>
          <w:p w14:paraId="7D8845FB" w14:textId="0241DCF1" w:rsidR="00342557" w:rsidRPr="00342557" w:rsidRDefault="00342557" w:rsidP="00D92829">
            <w:pPr>
              <w:tabs>
                <w:tab w:val="left" w:pos="1664"/>
              </w:tabs>
              <w:spacing w:before="0" w:after="0" w:line="280" w:lineRule="atLeast"/>
              <w:jc w:val="center"/>
              <w:rPr>
                <w:rFonts w:ascii="Arial" w:eastAsia="Arial" w:hAnsi="Arial" w:cs="Arial"/>
                <w:sz w:val="20"/>
                <w:szCs w:val="20"/>
              </w:rPr>
            </w:pPr>
          </w:p>
        </w:tc>
        <w:tc>
          <w:tcPr>
            <w:tcW w:w="2939" w:type="dxa"/>
            <w:tcBorders>
              <w:bottom w:val="single" w:sz="4" w:space="0" w:color="auto"/>
            </w:tcBorders>
            <w:vAlign w:val="center"/>
          </w:tcPr>
          <w:p w14:paraId="6FF1B846" w14:textId="70849AB0"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659" w:type="dxa"/>
            <w:tcBorders>
              <w:bottom w:val="single" w:sz="4" w:space="0" w:color="auto"/>
            </w:tcBorders>
            <w:vAlign w:val="center"/>
          </w:tcPr>
          <w:p w14:paraId="27374CA4" w14:textId="6E36A114" w:rsidR="00342557" w:rsidRPr="00342557" w:rsidRDefault="0047364D" w:rsidP="00D92829">
            <w:pPr>
              <w:tabs>
                <w:tab w:val="left" w:pos="1664"/>
              </w:tabs>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342557" w:rsidRPr="00342557" w14:paraId="3118D504" w14:textId="77777777" w:rsidTr="00D92829">
        <w:trPr>
          <w:trHeight w:val="510"/>
        </w:trPr>
        <w:tc>
          <w:tcPr>
            <w:tcW w:w="3964" w:type="dxa"/>
            <w:tcBorders>
              <w:top w:val="single" w:sz="4" w:space="0" w:color="auto"/>
              <w:left w:val="nil"/>
              <w:bottom w:val="single" w:sz="4" w:space="0" w:color="auto"/>
              <w:right w:val="nil"/>
            </w:tcBorders>
          </w:tcPr>
          <w:p w14:paraId="1CB9A0FA" w14:textId="77777777" w:rsidR="00342557" w:rsidRPr="00342557" w:rsidRDefault="00342557" w:rsidP="00D92829">
            <w:pPr>
              <w:tabs>
                <w:tab w:val="left" w:pos="1664"/>
              </w:tabs>
              <w:spacing w:before="0" w:after="0" w:line="280" w:lineRule="atLeast"/>
              <w:rPr>
                <w:rFonts w:ascii="Arial" w:eastAsia="Arial" w:hAnsi="Arial" w:cs="Arial"/>
                <w:sz w:val="20"/>
                <w:szCs w:val="20"/>
              </w:rPr>
            </w:pPr>
          </w:p>
        </w:tc>
        <w:tc>
          <w:tcPr>
            <w:tcW w:w="2835" w:type="dxa"/>
            <w:tcBorders>
              <w:top w:val="single" w:sz="4" w:space="0" w:color="auto"/>
              <w:left w:val="nil"/>
              <w:bottom w:val="single" w:sz="4" w:space="0" w:color="auto"/>
              <w:right w:val="nil"/>
            </w:tcBorders>
          </w:tcPr>
          <w:p w14:paraId="18615FE1" w14:textId="77777777" w:rsidR="00342557" w:rsidRPr="00342557" w:rsidRDefault="00342557" w:rsidP="00D92829">
            <w:pPr>
              <w:tabs>
                <w:tab w:val="left" w:pos="1664"/>
              </w:tabs>
              <w:spacing w:before="0" w:after="0" w:line="280" w:lineRule="atLeast"/>
              <w:rPr>
                <w:rFonts w:ascii="Arial" w:eastAsia="Arial" w:hAnsi="Arial" w:cs="Arial"/>
                <w:sz w:val="20"/>
                <w:szCs w:val="20"/>
              </w:rPr>
            </w:pPr>
          </w:p>
        </w:tc>
        <w:tc>
          <w:tcPr>
            <w:tcW w:w="1597" w:type="dxa"/>
            <w:tcBorders>
              <w:top w:val="single" w:sz="4" w:space="0" w:color="auto"/>
              <w:left w:val="nil"/>
              <w:bottom w:val="single" w:sz="4" w:space="0" w:color="auto"/>
              <w:right w:val="nil"/>
            </w:tcBorders>
          </w:tcPr>
          <w:p w14:paraId="6AA7F208" w14:textId="77777777" w:rsidR="00342557" w:rsidRPr="00342557" w:rsidRDefault="00342557" w:rsidP="00D92829">
            <w:pPr>
              <w:tabs>
                <w:tab w:val="left" w:pos="1664"/>
              </w:tabs>
              <w:spacing w:before="0" w:after="0" w:line="280" w:lineRule="atLeast"/>
              <w:rPr>
                <w:rFonts w:ascii="Arial" w:eastAsia="Arial" w:hAnsi="Arial" w:cs="Arial"/>
                <w:sz w:val="20"/>
                <w:szCs w:val="20"/>
              </w:rPr>
            </w:pPr>
          </w:p>
        </w:tc>
        <w:tc>
          <w:tcPr>
            <w:tcW w:w="2939" w:type="dxa"/>
            <w:tcBorders>
              <w:top w:val="single" w:sz="4" w:space="0" w:color="auto"/>
              <w:left w:val="nil"/>
              <w:bottom w:val="single" w:sz="4" w:space="0" w:color="auto"/>
              <w:right w:val="nil"/>
            </w:tcBorders>
          </w:tcPr>
          <w:p w14:paraId="47FD1F0E" w14:textId="77777777" w:rsidR="00342557" w:rsidRPr="00342557" w:rsidRDefault="00342557" w:rsidP="00D92829">
            <w:pPr>
              <w:tabs>
                <w:tab w:val="left" w:pos="1664"/>
              </w:tabs>
              <w:spacing w:before="0" w:after="0" w:line="280" w:lineRule="atLeast"/>
              <w:rPr>
                <w:rFonts w:ascii="Arial" w:eastAsia="Arial" w:hAnsi="Arial" w:cs="Arial"/>
                <w:sz w:val="20"/>
                <w:szCs w:val="20"/>
              </w:rPr>
            </w:pPr>
          </w:p>
        </w:tc>
        <w:tc>
          <w:tcPr>
            <w:tcW w:w="2659" w:type="dxa"/>
            <w:tcBorders>
              <w:top w:val="single" w:sz="4" w:space="0" w:color="auto"/>
              <w:left w:val="nil"/>
              <w:bottom w:val="single" w:sz="4" w:space="0" w:color="auto"/>
              <w:right w:val="nil"/>
            </w:tcBorders>
          </w:tcPr>
          <w:p w14:paraId="549D497B" w14:textId="77777777" w:rsidR="00342557" w:rsidRPr="00342557" w:rsidRDefault="00342557" w:rsidP="00D92829">
            <w:pPr>
              <w:tabs>
                <w:tab w:val="left" w:pos="1664"/>
              </w:tabs>
              <w:spacing w:before="0" w:after="0" w:line="280" w:lineRule="atLeast"/>
              <w:rPr>
                <w:rFonts w:ascii="Arial" w:eastAsia="Arial" w:hAnsi="Arial" w:cs="Arial"/>
                <w:sz w:val="20"/>
                <w:szCs w:val="20"/>
              </w:rPr>
            </w:pPr>
          </w:p>
        </w:tc>
      </w:tr>
      <w:tr w:rsidR="00342557" w:rsidRPr="00342557" w14:paraId="645ED03D" w14:textId="77777777" w:rsidTr="00D92829">
        <w:trPr>
          <w:trHeight w:val="510"/>
        </w:trPr>
        <w:tc>
          <w:tcPr>
            <w:tcW w:w="8396" w:type="dxa"/>
            <w:gridSpan w:val="3"/>
            <w:tcBorders>
              <w:top w:val="single" w:sz="4" w:space="0" w:color="auto"/>
            </w:tcBorders>
            <w:shd w:val="clear" w:color="auto" w:fill="D9D9D9" w:themeFill="background1" w:themeFillShade="D9"/>
            <w:vAlign w:val="center"/>
          </w:tcPr>
          <w:p w14:paraId="0B1141A3" w14:textId="7E7B1557" w:rsidR="00342557" w:rsidRPr="00342557" w:rsidRDefault="00342557" w:rsidP="00D92829">
            <w:pPr>
              <w:tabs>
                <w:tab w:val="left" w:pos="1664"/>
              </w:tabs>
              <w:spacing w:before="0" w:after="0" w:line="280" w:lineRule="atLeast"/>
              <w:rPr>
                <w:rFonts w:ascii="Arial" w:eastAsia="Arial" w:hAnsi="Arial" w:cs="Arial"/>
                <w:b/>
                <w:bCs/>
                <w:sz w:val="20"/>
                <w:szCs w:val="20"/>
              </w:rPr>
            </w:pPr>
            <w:r w:rsidRPr="00342557">
              <w:rPr>
                <w:rFonts w:ascii="Arial" w:hAnsi="Arial" w:cs="Arial"/>
                <w:b/>
                <w:bCs/>
                <w:sz w:val="20"/>
                <w:szCs w:val="20"/>
              </w:rPr>
              <w:t>CELKOVÁ CENA V KČ BEZ DPH</w:t>
            </w:r>
          </w:p>
        </w:tc>
        <w:tc>
          <w:tcPr>
            <w:tcW w:w="2939" w:type="dxa"/>
            <w:tcBorders>
              <w:top w:val="single" w:sz="4" w:space="0" w:color="auto"/>
            </w:tcBorders>
            <w:vAlign w:val="center"/>
          </w:tcPr>
          <w:p w14:paraId="300FC02A" w14:textId="23883F52"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sz w:val="20"/>
                <w:szCs w:val="20"/>
              </w:rPr>
              <w:t>2 837 026 000,00 Kč</w:t>
            </w:r>
          </w:p>
        </w:tc>
        <w:tc>
          <w:tcPr>
            <w:tcW w:w="2659" w:type="dxa"/>
            <w:tcBorders>
              <w:top w:val="single" w:sz="4" w:space="0" w:color="auto"/>
            </w:tcBorders>
            <w:vAlign w:val="center"/>
          </w:tcPr>
          <w:p w14:paraId="674BDCB4" w14:textId="3CF1F6BE" w:rsidR="00342557" w:rsidRPr="00342557" w:rsidRDefault="00342557" w:rsidP="00D92829">
            <w:pPr>
              <w:tabs>
                <w:tab w:val="left" w:pos="1664"/>
              </w:tabs>
              <w:spacing w:before="0" w:after="0" w:line="280" w:lineRule="atLeast"/>
              <w:jc w:val="center"/>
              <w:rPr>
                <w:rFonts w:ascii="Arial" w:eastAsia="Arial" w:hAnsi="Arial" w:cs="Arial"/>
                <w:sz w:val="20"/>
                <w:szCs w:val="20"/>
              </w:rPr>
            </w:pPr>
            <w:r w:rsidRPr="00342557">
              <w:rPr>
                <w:rFonts w:ascii="Arial" w:hAnsi="Arial" w:cs="Arial"/>
                <w:sz w:val="20"/>
                <w:szCs w:val="20"/>
              </w:rPr>
              <w:t>3 432 801 460,00 Kč</w:t>
            </w:r>
          </w:p>
        </w:tc>
      </w:tr>
    </w:tbl>
    <w:p w14:paraId="21109D46" w14:textId="6DB7A963" w:rsidR="0D8B5F5C" w:rsidRPr="00B816FF" w:rsidRDefault="0D8B5F5C" w:rsidP="00F338C5">
      <w:pPr>
        <w:tabs>
          <w:tab w:val="left" w:pos="1664"/>
        </w:tabs>
        <w:spacing w:line="280" w:lineRule="atLeast"/>
        <w:rPr>
          <w:rFonts w:ascii="Arial" w:eastAsia="Arial" w:hAnsi="Arial" w:cs="Arial"/>
          <w:sz w:val="20"/>
          <w:szCs w:val="20"/>
        </w:rPr>
      </w:pPr>
    </w:p>
    <w:p w14:paraId="022EBEC2" w14:textId="68A21BA5" w:rsidR="6D1373F1" w:rsidRPr="00B816FF" w:rsidRDefault="6D1373F1" w:rsidP="00F338C5">
      <w:pPr>
        <w:tabs>
          <w:tab w:val="left" w:pos="1664"/>
        </w:tabs>
        <w:spacing w:line="280" w:lineRule="atLeast"/>
        <w:rPr>
          <w:rFonts w:ascii="Arial" w:eastAsia="Arial" w:hAnsi="Arial" w:cs="Arial"/>
          <w:b/>
          <w:bCs/>
          <w:sz w:val="20"/>
          <w:szCs w:val="20"/>
        </w:rPr>
      </w:pPr>
    </w:p>
    <w:p w14:paraId="50E3D33D" w14:textId="77777777" w:rsidR="00A266F5" w:rsidRDefault="6D1373F1" w:rsidP="00F338C5">
      <w:pPr>
        <w:spacing w:line="280" w:lineRule="atLeast"/>
        <w:rPr>
          <w:rFonts w:ascii="Arial" w:eastAsia="Arial" w:hAnsi="Arial" w:cs="Arial"/>
          <w:sz w:val="20"/>
          <w:szCs w:val="20"/>
        </w:rPr>
        <w:sectPr w:rsidR="00A266F5" w:rsidSect="00A266F5">
          <w:pgSz w:w="16840" w:h="11907" w:orient="landscape" w:code="9"/>
          <w:pgMar w:top="1418" w:right="1418" w:bottom="1418" w:left="1418" w:header="720" w:footer="720" w:gutter="0"/>
          <w:cols w:space="720"/>
          <w:docGrid w:linePitch="360"/>
        </w:sectPr>
      </w:pPr>
      <w:r w:rsidRPr="00B816FF">
        <w:rPr>
          <w:rFonts w:ascii="Arial" w:eastAsia="Arial" w:hAnsi="Arial" w:cs="Arial"/>
          <w:sz w:val="20"/>
          <w:szCs w:val="20"/>
        </w:rPr>
        <w:br w:type="page"/>
      </w:r>
    </w:p>
    <w:p w14:paraId="6846381F" w14:textId="4D0BE827" w:rsidR="6D1373F1" w:rsidRPr="00B816FF" w:rsidRDefault="6D1373F1" w:rsidP="00F338C5">
      <w:pPr>
        <w:spacing w:line="280" w:lineRule="atLeast"/>
        <w:rPr>
          <w:rFonts w:ascii="Arial" w:eastAsia="Arial" w:hAnsi="Arial" w:cs="Arial"/>
          <w:sz w:val="20"/>
          <w:szCs w:val="20"/>
        </w:rPr>
      </w:pPr>
    </w:p>
    <w:p w14:paraId="68A5C7EF" w14:textId="4DEFD539" w:rsidR="3B8D2B70" w:rsidRPr="00B816FF" w:rsidRDefault="3B8D2B70" w:rsidP="00F338C5">
      <w:pPr>
        <w:pStyle w:val="MSNadpis1"/>
        <w:numPr>
          <w:ilvl w:val="0"/>
          <w:numId w:val="0"/>
        </w:numPr>
        <w:spacing w:line="280" w:lineRule="atLeast"/>
        <w:jc w:val="center"/>
        <w:rPr>
          <w:rFonts w:eastAsia="Arial"/>
          <w:b w:val="0"/>
          <w:bCs w:val="0"/>
          <w:szCs w:val="20"/>
        </w:rPr>
      </w:pPr>
      <w:bookmarkStart w:id="1023" w:name="_Toc215557213"/>
      <w:r w:rsidRPr="00AE2CD7">
        <w:rPr>
          <w:rFonts w:eastAsia="Arial"/>
        </w:rPr>
        <w:t>PŘÍLOHA Č. 3: PODDODAVATELÉ</w:t>
      </w:r>
      <w:bookmarkEnd w:id="1023"/>
    </w:p>
    <w:p w14:paraId="516A5813" w14:textId="22291354" w:rsidR="3B8D2B70" w:rsidRPr="00B816FF" w:rsidRDefault="3B8D2B70" w:rsidP="00F338C5">
      <w:pPr>
        <w:spacing w:before="0" w:after="0" w:line="280" w:lineRule="atLeast"/>
        <w:rPr>
          <w:rFonts w:ascii="Arial" w:eastAsia="Arial" w:hAnsi="Arial" w:cs="Arial"/>
          <w:b/>
          <w:bCs/>
          <w:sz w:val="20"/>
          <w:szCs w:val="20"/>
        </w:rPr>
      </w:pPr>
      <w:r w:rsidRPr="00B816FF">
        <w:rPr>
          <w:rFonts w:ascii="Arial" w:eastAsia="Arial" w:hAnsi="Arial" w:cs="Arial"/>
          <w:b/>
          <w:bCs/>
          <w:sz w:val="20"/>
          <w:szCs w:val="20"/>
        </w:rPr>
        <w:t xml:space="preserve"> </w:t>
      </w:r>
    </w:p>
    <w:p w14:paraId="0E0458C9" w14:textId="71AB54FA" w:rsidR="3B8D2B70" w:rsidRDefault="3B8D2B70" w:rsidP="00F338C5">
      <w:pPr>
        <w:spacing w:before="0" w:after="0" w:line="280" w:lineRule="atLeast"/>
        <w:rPr>
          <w:rFonts w:ascii="Arial" w:eastAsia="Arial" w:hAnsi="Arial" w:cs="Arial"/>
          <w:sz w:val="20"/>
          <w:szCs w:val="20"/>
        </w:rPr>
      </w:pPr>
      <w:r w:rsidRPr="002201C4">
        <w:rPr>
          <w:rFonts w:ascii="Arial" w:eastAsia="Arial" w:hAnsi="Arial" w:cs="Arial"/>
          <w:color w:val="000000" w:themeColor="text1"/>
          <w:sz w:val="20"/>
          <w:szCs w:val="20"/>
        </w:rPr>
        <w:t>Poskytovatel poskytuje Služby dle Smlouvy prostřednictvím následujících Poddodavatelů:</w:t>
      </w:r>
      <w:r w:rsidRPr="00B816FF">
        <w:rPr>
          <w:rFonts w:ascii="Arial" w:eastAsia="Arial" w:hAnsi="Arial" w:cs="Arial"/>
          <w:sz w:val="20"/>
          <w:szCs w:val="20"/>
        </w:rPr>
        <w:t xml:space="preserve"> </w:t>
      </w:r>
    </w:p>
    <w:p w14:paraId="369F2214" w14:textId="77777777" w:rsidR="00C05E6B" w:rsidRPr="00B816FF" w:rsidRDefault="00C05E6B" w:rsidP="00F338C5">
      <w:pPr>
        <w:spacing w:before="0" w:after="0" w:line="280" w:lineRule="atLeast"/>
        <w:rPr>
          <w:rFonts w:ascii="Arial" w:eastAsia="Arial" w:hAnsi="Arial" w:cs="Arial"/>
          <w:sz w:val="20"/>
          <w:szCs w:val="20"/>
        </w:rPr>
      </w:pPr>
    </w:p>
    <w:tbl>
      <w:tblPr>
        <w:tblW w:w="5000" w:type="pct"/>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889"/>
        <w:gridCol w:w="6162"/>
      </w:tblGrid>
      <w:tr w:rsidR="00C05E6B" w:rsidRPr="00C05E6B" w14:paraId="2BC40028" w14:textId="77777777" w:rsidTr="00A00A47">
        <w:trPr>
          <w:trHeight w:val="300"/>
        </w:trPr>
        <w:tc>
          <w:tcPr>
            <w:tcW w:w="1596" w:type="pct"/>
            <w:tcMar>
              <w:top w:w="0" w:type="dxa"/>
              <w:left w:w="70" w:type="dxa"/>
              <w:bottom w:w="0" w:type="dxa"/>
              <w:right w:w="70" w:type="dxa"/>
            </w:tcMar>
          </w:tcPr>
          <w:p w14:paraId="10E806CA" w14:textId="77777777" w:rsidR="002201C4" w:rsidRDefault="00C05E6B" w:rsidP="002201C4">
            <w:pPr>
              <w:pStyle w:val="Nadpis10"/>
              <w:keepNext w:val="0"/>
              <w:widowControl w:val="0"/>
              <w:numPr>
                <w:ilvl w:val="0"/>
                <w:numId w:val="0"/>
              </w:numPr>
              <w:spacing w:before="0" w:line="280" w:lineRule="atLeast"/>
              <w:ind w:left="567" w:hanging="567"/>
              <w:jc w:val="left"/>
              <w:rPr>
                <w:b w:val="0"/>
                <w:caps w:val="0"/>
                <w:szCs w:val="20"/>
              </w:rPr>
            </w:pPr>
            <w:r w:rsidRPr="00C05E6B">
              <w:rPr>
                <w:b w:val="0"/>
                <w:caps w:val="0"/>
                <w:szCs w:val="20"/>
              </w:rPr>
              <w:t xml:space="preserve">Název poddodavatele: </w:t>
            </w:r>
          </w:p>
          <w:p w14:paraId="3FA2F2E7" w14:textId="79C836B7" w:rsidR="002201C4" w:rsidRPr="00C05E6B" w:rsidRDefault="002201C4" w:rsidP="002201C4">
            <w:pPr>
              <w:pStyle w:val="Nadpis10"/>
              <w:keepNext w:val="0"/>
              <w:widowControl w:val="0"/>
              <w:numPr>
                <w:ilvl w:val="0"/>
                <w:numId w:val="0"/>
              </w:numPr>
              <w:spacing w:before="0" w:line="280" w:lineRule="atLeast"/>
              <w:ind w:left="567" w:hanging="567"/>
              <w:jc w:val="left"/>
              <w:rPr>
                <w:b w:val="0"/>
                <w:caps w:val="0"/>
                <w:szCs w:val="20"/>
              </w:rPr>
            </w:pPr>
            <w:r w:rsidRPr="008C76B2">
              <w:rPr>
                <w:b w:val="0"/>
                <w:caps w:val="0"/>
                <w:szCs w:val="20"/>
              </w:rPr>
              <w:t>Oracle Czech s. r. o.</w:t>
            </w:r>
          </w:p>
          <w:p w14:paraId="259DA72F" w14:textId="1358790A" w:rsidR="002201C4" w:rsidRDefault="00C05E6B" w:rsidP="00E716F2">
            <w:pPr>
              <w:pStyle w:val="Nadpis10"/>
              <w:keepNext w:val="0"/>
              <w:widowControl w:val="0"/>
              <w:numPr>
                <w:ilvl w:val="0"/>
                <w:numId w:val="0"/>
              </w:numPr>
              <w:spacing w:before="0" w:line="280" w:lineRule="atLeast"/>
              <w:ind w:left="-4" w:firstLine="4"/>
              <w:jc w:val="left"/>
              <w:rPr>
                <w:b w:val="0"/>
                <w:caps w:val="0"/>
                <w:szCs w:val="20"/>
              </w:rPr>
            </w:pPr>
            <w:r w:rsidRPr="00C05E6B">
              <w:rPr>
                <w:b w:val="0"/>
                <w:caps w:val="0"/>
                <w:szCs w:val="20"/>
              </w:rPr>
              <w:t xml:space="preserve">Sídlo: </w:t>
            </w:r>
            <w:r w:rsidR="002201C4" w:rsidRPr="008C76B2">
              <w:rPr>
                <w:b w:val="0"/>
                <w:caps w:val="0"/>
                <w:szCs w:val="20"/>
              </w:rPr>
              <w:t>U Trezorky 921/2, 157</w:t>
            </w:r>
            <w:r w:rsidR="00E716F2">
              <w:rPr>
                <w:b w:val="0"/>
                <w:caps w:val="0"/>
                <w:szCs w:val="20"/>
              </w:rPr>
              <w:t xml:space="preserve"> </w:t>
            </w:r>
            <w:r w:rsidR="002201C4" w:rsidRPr="008C76B2">
              <w:rPr>
                <w:b w:val="0"/>
                <w:caps w:val="0"/>
                <w:szCs w:val="20"/>
              </w:rPr>
              <w:t>00 Praha 5</w:t>
            </w:r>
          </w:p>
          <w:p w14:paraId="712EDF50" w14:textId="739D9310" w:rsidR="00C05E6B" w:rsidRPr="00C05E6B" w:rsidRDefault="00C05E6B" w:rsidP="00C05E6B">
            <w:pPr>
              <w:pStyle w:val="Nadpis10"/>
              <w:keepNext w:val="0"/>
              <w:widowControl w:val="0"/>
              <w:numPr>
                <w:ilvl w:val="0"/>
                <w:numId w:val="0"/>
              </w:numPr>
              <w:spacing w:before="0" w:line="280" w:lineRule="atLeast"/>
              <w:ind w:left="567" w:hanging="567"/>
              <w:jc w:val="left"/>
              <w:rPr>
                <w:b w:val="0"/>
                <w:caps w:val="0"/>
                <w:szCs w:val="20"/>
              </w:rPr>
            </w:pPr>
            <w:r w:rsidRPr="00C05E6B">
              <w:rPr>
                <w:b w:val="0"/>
                <w:caps w:val="0"/>
                <w:szCs w:val="20"/>
              </w:rPr>
              <w:t>IČO:</w:t>
            </w:r>
            <w:r w:rsidRPr="00C05E6B">
              <w:rPr>
                <w:b w:val="0"/>
                <w:szCs w:val="20"/>
              </w:rPr>
              <w:t xml:space="preserve"> </w:t>
            </w:r>
            <w:r w:rsidR="002201C4">
              <w:rPr>
                <w:b w:val="0"/>
                <w:szCs w:val="20"/>
              </w:rPr>
              <w:t>61498483</w:t>
            </w:r>
          </w:p>
        </w:tc>
        <w:tc>
          <w:tcPr>
            <w:tcW w:w="3404" w:type="pct"/>
            <w:tcMar>
              <w:top w:w="0" w:type="dxa"/>
              <w:left w:w="70" w:type="dxa"/>
              <w:bottom w:w="0" w:type="dxa"/>
              <w:right w:w="70" w:type="dxa"/>
            </w:tcMar>
          </w:tcPr>
          <w:p w14:paraId="2E39E7FD" w14:textId="03FB6233" w:rsidR="00C05E6B" w:rsidRPr="00C05E6B" w:rsidRDefault="00C05E6B" w:rsidP="00C05E6B">
            <w:pPr>
              <w:pStyle w:val="Nadpis10"/>
              <w:keepNext w:val="0"/>
              <w:widowControl w:val="0"/>
              <w:numPr>
                <w:ilvl w:val="0"/>
                <w:numId w:val="0"/>
              </w:numPr>
              <w:spacing w:before="0" w:line="280" w:lineRule="atLeast"/>
              <w:rPr>
                <w:b w:val="0"/>
                <w:caps w:val="0"/>
                <w:szCs w:val="20"/>
              </w:rPr>
            </w:pPr>
            <w:r w:rsidRPr="00C05E6B">
              <w:rPr>
                <w:b w:val="0"/>
                <w:caps w:val="0"/>
                <w:szCs w:val="20"/>
              </w:rPr>
              <w:t>Definice části plnění, kterou dodavatel bude plnit prostřednictvím poddodavatele:</w:t>
            </w:r>
          </w:p>
          <w:p w14:paraId="7C619077" w14:textId="77777777" w:rsidR="002201C4" w:rsidRDefault="002201C4" w:rsidP="0047364D">
            <w:pPr>
              <w:pStyle w:val="Nadpis10"/>
              <w:keepNext w:val="0"/>
              <w:widowControl w:val="0"/>
              <w:numPr>
                <w:ilvl w:val="0"/>
                <w:numId w:val="0"/>
              </w:numPr>
              <w:spacing w:before="0" w:line="280" w:lineRule="atLeast"/>
              <w:rPr>
                <w:b w:val="0"/>
                <w:caps w:val="0"/>
                <w:kern w:val="0"/>
                <w:szCs w:val="20"/>
              </w:rPr>
            </w:pPr>
            <w:r w:rsidRPr="008C76B2">
              <w:rPr>
                <w:b w:val="0"/>
                <w:caps w:val="0"/>
                <w:kern w:val="0"/>
                <w:szCs w:val="20"/>
              </w:rPr>
              <w:t>Služby Bezpečnostního specialisty, jak je pro tuto pozici definuje zadávací dokumentace pro veřejnou zakázku (ve znění publikovaných vysvětlení zadávací dokumentace).</w:t>
            </w:r>
          </w:p>
          <w:p w14:paraId="14405D0B" w14:textId="77777777" w:rsidR="002201C4" w:rsidRDefault="002201C4" w:rsidP="0047364D">
            <w:pPr>
              <w:pStyle w:val="Nadpis10"/>
              <w:keepNext w:val="0"/>
              <w:widowControl w:val="0"/>
              <w:numPr>
                <w:ilvl w:val="0"/>
                <w:numId w:val="0"/>
              </w:numPr>
              <w:spacing w:before="0" w:line="280" w:lineRule="atLeast"/>
              <w:rPr>
                <w:b w:val="0"/>
                <w:caps w:val="0"/>
                <w:szCs w:val="20"/>
              </w:rPr>
            </w:pPr>
          </w:p>
          <w:p w14:paraId="6931D18F" w14:textId="51D284E0" w:rsidR="00C05E6B" w:rsidRPr="00C05E6B" w:rsidRDefault="00C05E6B" w:rsidP="0047364D">
            <w:pPr>
              <w:pStyle w:val="Nadpis10"/>
              <w:keepNext w:val="0"/>
              <w:widowControl w:val="0"/>
              <w:numPr>
                <w:ilvl w:val="0"/>
                <w:numId w:val="0"/>
              </w:numPr>
              <w:spacing w:before="0" w:line="280" w:lineRule="atLeast"/>
              <w:rPr>
                <w:b w:val="0"/>
                <w:caps w:val="0"/>
                <w:szCs w:val="20"/>
              </w:rPr>
            </w:pPr>
            <w:r w:rsidRPr="00C05E6B">
              <w:rPr>
                <w:b w:val="0"/>
                <w:caps w:val="0"/>
                <w:szCs w:val="20"/>
              </w:rPr>
              <w:t>Věcný popis části plnění uvažovaného zadat poddodavateli:</w:t>
            </w:r>
          </w:p>
          <w:p w14:paraId="3481F9CC" w14:textId="3FBAB844" w:rsidR="002201C4" w:rsidRPr="008C76B2" w:rsidRDefault="002201C4" w:rsidP="0047364D">
            <w:pPr>
              <w:spacing w:line="280" w:lineRule="atLeast"/>
              <w:rPr>
                <w:rFonts w:ascii="Arial" w:hAnsi="Arial" w:cs="Arial"/>
                <w:bCs/>
                <w:sz w:val="20"/>
                <w:szCs w:val="20"/>
              </w:rPr>
            </w:pPr>
            <w:r w:rsidRPr="008C76B2">
              <w:rPr>
                <w:rFonts w:ascii="Arial" w:hAnsi="Arial" w:cs="Arial"/>
                <w:bCs/>
                <w:sz w:val="20"/>
                <w:szCs w:val="20"/>
              </w:rPr>
              <w:t>Služby Bezpečnostního specialisty (</w:t>
            </w:r>
            <w:r w:rsidR="0098688F" w:rsidRPr="00C104E8">
              <w:rPr>
                <w:rFonts w:ascii="Arial" w:hAnsi="Arial" w:cs="Arial"/>
                <w:bCs/>
                <w:i/>
                <w:iCs/>
                <w:color w:val="FFFFFF" w:themeColor="background1"/>
                <w:sz w:val="20"/>
                <w:szCs w:val="20"/>
                <w:highlight w:val="black"/>
              </w:rPr>
              <w:t>neveřejný údaj</w:t>
            </w:r>
            <w:r w:rsidRPr="008C76B2">
              <w:rPr>
                <w:rFonts w:ascii="Arial" w:hAnsi="Arial" w:cs="Arial"/>
                <w:bCs/>
                <w:sz w:val="20"/>
                <w:szCs w:val="20"/>
              </w:rPr>
              <w:t xml:space="preserve">), ke kterým se vztahuje prokazované kritérium technické kvalifikace, a to v rozsahu specifikovaném dle zadávací dokumentace na veřejnou zakázku. S ohledem na část kvalifikace, která je prostřednictvím tohoto poddodavatele prokazována, a související certifikace, předpokládáme zaměření zejména na oblast bezpečnostní architektury SW infrastruktury, návrh a dohled nad implementací metodik, technických opatření a prvků směřujících k zajištění požadavků na kybernetickou bezpečnost tak, jak je definuje zák. č. 181/2014 Sb. o kybernetické bezpečnosti a navazující legislativa, ale i oborové standardy dané praxí (doporučení typu „best practices“). </w:t>
            </w:r>
          </w:p>
          <w:p w14:paraId="7958C5E5" w14:textId="77777777" w:rsidR="002201C4" w:rsidRPr="008C76B2" w:rsidRDefault="002201C4" w:rsidP="0047364D">
            <w:pPr>
              <w:spacing w:line="280" w:lineRule="atLeast"/>
              <w:rPr>
                <w:rFonts w:ascii="Arial" w:hAnsi="Arial" w:cs="Arial"/>
                <w:bCs/>
                <w:sz w:val="20"/>
                <w:szCs w:val="20"/>
              </w:rPr>
            </w:pPr>
            <w:r w:rsidRPr="008C76B2">
              <w:rPr>
                <w:rFonts w:ascii="Arial" w:hAnsi="Arial" w:cs="Arial"/>
                <w:bCs/>
                <w:sz w:val="20"/>
                <w:szCs w:val="20"/>
              </w:rPr>
              <w:t xml:space="preserve">Využití expertízy a zázemí českého zastoupení výrobce klíčové SW technologie Oracle tvořící technologickou základnu pro provoz agendových aplikací zadavatele; využití znalostí spjatých s certifikací Oracle Certified Professional Oracle Database Security Expert; ve spolupráci s dalšími členy realizačního týmu optimální využití možností technologických prvků Oracle (a dalších) pro dosažení maximální možné míry bezpečnosti při vývoji a zejména následném provozu celého řešení. </w:t>
            </w:r>
          </w:p>
          <w:p w14:paraId="5E0B5E9A" w14:textId="77777777" w:rsidR="00C05E6B" w:rsidRPr="00C05E6B" w:rsidRDefault="00C05E6B" w:rsidP="0047364D">
            <w:pPr>
              <w:pStyle w:val="Nadpis10"/>
              <w:keepNext w:val="0"/>
              <w:widowControl w:val="0"/>
              <w:numPr>
                <w:ilvl w:val="0"/>
                <w:numId w:val="0"/>
              </w:numPr>
              <w:spacing w:before="0" w:line="280" w:lineRule="atLeast"/>
              <w:rPr>
                <w:b w:val="0"/>
                <w:caps w:val="0"/>
                <w:szCs w:val="20"/>
              </w:rPr>
            </w:pPr>
            <w:r w:rsidRPr="00C05E6B">
              <w:rPr>
                <w:b w:val="0"/>
                <w:caps w:val="0"/>
                <w:szCs w:val="20"/>
              </w:rPr>
              <w:t xml:space="preserve">Dodavatel uvede, zda poddodavatelem prokázal kvalifikaci (ANO/NE) </w:t>
            </w:r>
          </w:p>
          <w:p w14:paraId="7539216B" w14:textId="252C095D" w:rsidR="00C05E6B" w:rsidRPr="00C05E6B" w:rsidRDefault="002201C4" w:rsidP="00C05E6B">
            <w:pPr>
              <w:pStyle w:val="Nadpis21"/>
              <w:widowControl w:val="0"/>
              <w:numPr>
                <w:ilvl w:val="0"/>
                <w:numId w:val="0"/>
              </w:numPr>
              <w:spacing w:before="0" w:after="0" w:line="280" w:lineRule="atLeast"/>
              <w:rPr>
                <w:b w:val="0"/>
                <w:i w:val="0"/>
                <w:iCs w:val="0"/>
                <w:sz w:val="20"/>
                <w:szCs w:val="20"/>
              </w:rPr>
            </w:pPr>
            <w:r>
              <w:rPr>
                <w:b w:val="0"/>
                <w:i w:val="0"/>
                <w:iCs w:val="0"/>
                <w:sz w:val="20"/>
                <w:szCs w:val="20"/>
              </w:rPr>
              <w:t>ANO</w:t>
            </w:r>
          </w:p>
        </w:tc>
      </w:tr>
    </w:tbl>
    <w:p w14:paraId="7FC683A9" w14:textId="16472FA0" w:rsidR="6D1373F1" w:rsidRPr="00B816FF" w:rsidRDefault="6D1373F1" w:rsidP="00F338C5">
      <w:pPr>
        <w:spacing w:before="0" w:after="0" w:line="280" w:lineRule="atLeast"/>
        <w:rPr>
          <w:rFonts w:ascii="Arial" w:eastAsia="Arial" w:hAnsi="Arial" w:cs="Arial"/>
          <w:b/>
          <w:bCs/>
          <w:color w:val="000000" w:themeColor="text1"/>
          <w:sz w:val="20"/>
          <w:szCs w:val="20"/>
          <w:highlight w:val="yellow"/>
        </w:rPr>
      </w:pPr>
    </w:p>
    <w:p w14:paraId="0849A44E" w14:textId="151797EB" w:rsidR="6D1373F1" w:rsidRPr="00B816FF" w:rsidRDefault="6D1373F1" w:rsidP="00F338C5">
      <w:pPr>
        <w:spacing w:line="280" w:lineRule="atLeast"/>
        <w:rPr>
          <w:rFonts w:ascii="Arial" w:eastAsia="Arial" w:hAnsi="Arial" w:cs="Arial"/>
          <w:sz w:val="20"/>
          <w:szCs w:val="20"/>
        </w:rPr>
      </w:pPr>
      <w:r w:rsidRPr="00B816FF">
        <w:rPr>
          <w:rFonts w:ascii="Arial" w:eastAsia="Arial" w:hAnsi="Arial" w:cs="Arial"/>
          <w:sz w:val="20"/>
          <w:szCs w:val="20"/>
        </w:rPr>
        <w:br w:type="page"/>
      </w:r>
    </w:p>
    <w:p w14:paraId="527C025E" w14:textId="0F82031C" w:rsidR="6D1373F1" w:rsidRPr="00D92829" w:rsidRDefault="1CFC046F" w:rsidP="00D92829">
      <w:pPr>
        <w:pStyle w:val="MSNadpis1"/>
        <w:numPr>
          <w:ilvl w:val="0"/>
          <w:numId w:val="0"/>
        </w:numPr>
        <w:spacing w:after="120" w:line="280" w:lineRule="atLeast"/>
        <w:jc w:val="center"/>
        <w:rPr>
          <w:rFonts w:eastAsia="Arial"/>
          <w:b w:val="0"/>
          <w:bCs w:val="0"/>
          <w:szCs w:val="20"/>
        </w:rPr>
      </w:pPr>
      <w:bookmarkStart w:id="1024" w:name="_Toc215557214"/>
      <w:r w:rsidRPr="00AE2CD7">
        <w:rPr>
          <w:rFonts w:eastAsia="Arial"/>
        </w:rPr>
        <w:lastRenderedPageBreak/>
        <w:t>PŘÍLOHA Č. 4: REALIZAČNÍ TÝM</w:t>
      </w:r>
      <w:bookmarkEnd w:id="1024"/>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1"/>
        <w:gridCol w:w="2185"/>
        <w:gridCol w:w="2069"/>
        <w:gridCol w:w="2590"/>
      </w:tblGrid>
      <w:tr w:rsidR="00F93E81" w:rsidRPr="00EB6754" w14:paraId="42ADEBDF" w14:textId="77777777" w:rsidTr="002201C4">
        <w:trPr>
          <w:trHeight w:val="397"/>
        </w:trPr>
        <w:tc>
          <w:tcPr>
            <w:tcW w:w="22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196A0A6" w14:textId="77777777" w:rsidR="00B72248" w:rsidRPr="00EB6754" w:rsidRDefault="00B72248" w:rsidP="00F338C5">
            <w:pPr>
              <w:spacing w:before="0" w:after="0" w:line="280" w:lineRule="atLeast"/>
              <w:jc w:val="center"/>
              <w:textAlignment w:val="baseline"/>
              <w:rPr>
                <w:rFonts w:ascii="Arial" w:hAnsi="Arial" w:cs="Arial"/>
                <w:b/>
                <w:bCs/>
                <w:sz w:val="20"/>
                <w:szCs w:val="20"/>
                <w:lang w:eastAsia="cs-CZ"/>
              </w:rPr>
            </w:pPr>
            <w:r w:rsidRPr="00EB6754">
              <w:rPr>
                <w:rFonts w:ascii="Arial" w:hAnsi="Arial" w:cs="Arial"/>
                <w:b/>
                <w:bCs/>
                <w:sz w:val="20"/>
                <w:szCs w:val="20"/>
                <w:lang w:eastAsia="cs-CZ"/>
              </w:rPr>
              <w:t>Název pozice </w:t>
            </w:r>
          </w:p>
        </w:tc>
        <w:tc>
          <w:tcPr>
            <w:tcW w:w="21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A9DB2CF" w14:textId="2F156BE9" w:rsidR="00B72248" w:rsidRPr="00EB6754" w:rsidRDefault="00B72248" w:rsidP="00F338C5">
            <w:pPr>
              <w:spacing w:before="0" w:after="0" w:line="280" w:lineRule="atLeast"/>
              <w:jc w:val="center"/>
              <w:textAlignment w:val="baseline"/>
              <w:rPr>
                <w:rFonts w:ascii="Arial" w:hAnsi="Arial" w:cs="Arial"/>
                <w:b/>
                <w:bCs/>
                <w:sz w:val="20"/>
                <w:szCs w:val="20"/>
                <w:lang w:eastAsia="cs-CZ"/>
              </w:rPr>
            </w:pPr>
            <w:r w:rsidRPr="00EB6754">
              <w:rPr>
                <w:rFonts w:ascii="Arial" w:hAnsi="Arial" w:cs="Arial"/>
                <w:b/>
                <w:bCs/>
                <w:sz w:val="20"/>
                <w:szCs w:val="20"/>
                <w:lang w:eastAsia="cs-CZ"/>
              </w:rPr>
              <w:t>Jméno a příjmení</w:t>
            </w:r>
          </w:p>
        </w:tc>
        <w:tc>
          <w:tcPr>
            <w:tcW w:w="2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E17301" w14:textId="4B242552" w:rsidR="00B72248" w:rsidRPr="00EB6754" w:rsidRDefault="00F93E81" w:rsidP="00F338C5">
            <w:pPr>
              <w:spacing w:before="0" w:after="0" w:line="280" w:lineRule="atLeast"/>
              <w:jc w:val="center"/>
              <w:textAlignment w:val="baseline"/>
              <w:rPr>
                <w:rFonts w:ascii="Arial" w:hAnsi="Arial" w:cs="Arial"/>
                <w:b/>
                <w:bCs/>
                <w:sz w:val="20"/>
                <w:szCs w:val="20"/>
                <w:lang w:eastAsia="cs-CZ"/>
              </w:rPr>
            </w:pPr>
            <w:r w:rsidRPr="00EB6754">
              <w:rPr>
                <w:rFonts w:ascii="Arial" w:hAnsi="Arial" w:cs="Arial"/>
                <w:b/>
                <w:bCs/>
                <w:sz w:val="20"/>
                <w:szCs w:val="20"/>
                <w:lang w:eastAsia="cs-CZ"/>
              </w:rPr>
              <w:t>K</w:t>
            </w:r>
            <w:r w:rsidR="00B72248" w:rsidRPr="00EB6754">
              <w:rPr>
                <w:rFonts w:ascii="Arial" w:hAnsi="Arial" w:cs="Arial"/>
                <w:b/>
                <w:bCs/>
                <w:sz w:val="20"/>
                <w:szCs w:val="20"/>
                <w:lang w:eastAsia="cs-CZ"/>
              </w:rPr>
              <w:t>ontakt</w:t>
            </w:r>
            <w:r w:rsidRPr="00EB6754">
              <w:rPr>
                <w:rFonts w:ascii="Arial" w:hAnsi="Arial" w:cs="Arial"/>
                <w:b/>
                <w:bCs/>
                <w:sz w:val="20"/>
                <w:szCs w:val="20"/>
                <w:lang w:eastAsia="cs-CZ"/>
              </w:rPr>
              <w:t>ní telefon</w:t>
            </w:r>
          </w:p>
        </w:tc>
        <w:tc>
          <w:tcPr>
            <w:tcW w:w="25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A05FC54" w14:textId="3F60C87E" w:rsidR="00B72248" w:rsidRPr="00EB6754" w:rsidRDefault="00F93E81" w:rsidP="00F338C5">
            <w:pPr>
              <w:spacing w:before="0" w:after="0" w:line="280" w:lineRule="atLeast"/>
              <w:jc w:val="center"/>
              <w:textAlignment w:val="baseline"/>
              <w:rPr>
                <w:rFonts w:ascii="Arial" w:hAnsi="Arial" w:cs="Arial"/>
                <w:b/>
                <w:bCs/>
                <w:sz w:val="20"/>
                <w:szCs w:val="20"/>
                <w:lang w:eastAsia="cs-CZ"/>
              </w:rPr>
            </w:pPr>
            <w:r w:rsidRPr="00EB6754">
              <w:rPr>
                <w:rFonts w:ascii="Arial" w:hAnsi="Arial" w:cs="Arial"/>
                <w:b/>
                <w:bCs/>
                <w:sz w:val="20"/>
                <w:szCs w:val="20"/>
                <w:lang w:eastAsia="cs-CZ"/>
              </w:rPr>
              <w:t>Kontaktní e</w:t>
            </w:r>
            <w:r w:rsidR="00B72248" w:rsidRPr="00EB6754">
              <w:rPr>
                <w:rFonts w:ascii="Arial" w:hAnsi="Arial" w:cs="Arial"/>
                <w:b/>
                <w:bCs/>
                <w:sz w:val="20"/>
                <w:szCs w:val="20"/>
                <w:lang w:eastAsia="cs-CZ"/>
              </w:rPr>
              <w:t>-mail  </w:t>
            </w:r>
          </w:p>
        </w:tc>
      </w:tr>
      <w:tr w:rsidR="0098688F" w:rsidRPr="00EB6754" w14:paraId="46B9E9E9" w14:textId="77777777" w:rsidTr="0098688F">
        <w:trPr>
          <w:trHeight w:val="487"/>
        </w:trPr>
        <w:tc>
          <w:tcPr>
            <w:tcW w:w="2211" w:type="dxa"/>
            <w:tcBorders>
              <w:top w:val="single" w:sz="6" w:space="0" w:color="auto"/>
              <w:left w:val="single" w:sz="6" w:space="0" w:color="auto"/>
              <w:bottom w:val="single" w:sz="6" w:space="0" w:color="auto"/>
              <w:right w:val="single" w:sz="6" w:space="0" w:color="auto"/>
            </w:tcBorders>
            <w:hideMark/>
          </w:tcPr>
          <w:p w14:paraId="253E9D2F"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Projektový manažer  </w:t>
            </w:r>
          </w:p>
        </w:tc>
        <w:tc>
          <w:tcPr>
            <w:tcW w:w="2185" w:type="dxa"/>
            <w:tcBorders>
              <w:top w:val="single" w:sz="6" w:space="0" w:color="auto"/>
              <w:left w:val="single" w:sz="6" w:space="0" w:color="auto"/>
              <w:bottom w:val="single" w:sz="6" w:space="0" w:color="auto"/>
              <w:right w:val="single" w:sz="6" w:space="0" w:color="auto"/>
            </w:tcBorders>
            <w:vAlign w:val="center"/>
          </w:tcPr>
          <w:p w14:paraId="6E20DF60" w14:textId="44BEB277"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C104E8">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7E2654C4" w14:textId="709E88D4"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1F8EDCD0" w14:textId="08C636AD"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2C156156" w14:textId="77777777" w:rsidTr="0098688F">
        <w:trPr>
          <w:trHeight w:val="423"/>
        </w:trPr>
        <w:tc>
          <w:tcPr>
            <w:tcW w:w="2211" w:type="dxa"/>
            <w:tcBorders>
              <w:top w:val="single" w:sz="6" w:space="0" w:color="auto"/>
              <w:left w:val="single" w:sz="6" w:space="0" w:color="auto"/>
              <w:bottom w:val="single" w:sz="6" w:space="0" w:color="auto"/>
              <w:right w:val="single" w:sz="6" w:space="0" w:color="auto"/>
            </w:tcBorders>
            <w:hideMark/>
          </w:tcPr>
          <w:p w14:paraId="7EB053CB"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Manažer servisní podpory </w:t>
            </w:r>
          </w:p>
        </w:tc>
        <w:tc>
          <w:tcPr>
            <w:tcW w:w="2185" w:type="dxa"/>
            <w:tcBorders>
              <w:top w:val="single" w:sz="6" w:space="0" w:color="auto"/>
              <w:left w:val="single" w:sz="6" w:space="0" w:color="auto"/>
              <w:bottom w:val="single" w:sz="6" w:space="0" w:color="auto"/>
              <w:right w:val="single" w:sz="6" w:space="0" w:color="auto"/>
            </w:tcBorders>
            <w:vAlign w:val="center"/>
          </w:tcPr>
          <w:p w14:paraId="4D8B9160" w14:textId="14EE123B"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C104E8">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1A6EA4F7" w14:textId="0A5E5E5F"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21BB5E17" w14:textId="35EFD861"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798DB98A" w14:textId="77777777" w:rsidTr="0098688F">
        <w:trPr>
          <w:trHeight w:val="502"/>
        </w:trPr>
        <w:tc>
          <w:tcPr>
            <w:tcW w:w="2211" w:type="dxa"/>
            <w:tcBorders>
              <w:top w:val="single" w:sz="6" w:space="0" w:color="auto"/>
              <w:left w:val="single" w:sz="6" w:space="0" w:color="auto"/>
              <w:bottom w:val="single" w:sz="6" w:space="0" w:color="auto"/>
              <w:right w:val="single" w:sz="6" w:space="0" w:color="auto"/>
            </w:tcBorders>
            <w:hideMark/>
          </w:tcPr>
          <w:p w14:paraId="1F286054"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Aplikační administrátor </w:t>
            </w:r>
          </w:p>
        </w:tc>
        <w:tc>
          <w:tcPr>
            <w:tcW w:w="2185" w:type="dxa"/>
            <w:tcBorders>
              <w:top w:val="single" w:sz="6" w:space="0" w:color="auto"/>
              <w:left w:val="single" w:sz="6" w:space="0" w:color="auto"/>
              <w:bottom w:val="single" w:sz="6" w:space="0" w:color="auto"/>
              <w:right w:val="single" w:sz="6" w:space="0" w:color="auto"/>
            </w:tcBorders>
            <w:vAlign w:val="center"/>
          </w:tcPr>
          <w:p w14:paraId="6B043454" w14:textId="45C8F3E7"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C104E8">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1B58751A" w14:textId="682C5777"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2B912037" w14:textId="16FC3145"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60DB0B0D" w14:textId="77777777" w:rsidTr="0098688F">
        <w:trPr>
          <w:trHeight w:val="424"/>
        </w:trPr>
        <w:tc>
          <w:tcPr>
            <w:tcW w:w="2211" w:type="dxa"/>
            <w:tcBorders>
              <w:top w:val="single" w:sz="6" w:space="0" w:color="auto"/>
              <w:left w:val="single" w:sz="6" w:space="0" w:color="auto"/>
              <w:bottom w:val="single" w:sz="6" w:space="0" w:color="auto"/>
              <w:right w:val="single" w:sz="6" w:space="0" w:color="auto"/>
            </w:tcBorders>
            <w:hideMark/>
          </w:tcPr>
          <w:p w14:paraId="36CAD213"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Seniorní aplikační administrátor č. 1 </w:t>
            </w:r>
          </w:p>
        </w:tc>
        <w:tc>
          <w:tcPr>
            <w:tcW w:w="2185" w:type="dxa"/>
            <w:tcBorders>
              <w:top w:val="single" w:sz="6" w:space="0" w:color="auto"/>
              <w:left w:val="single" w:sz="6" w:space="0" w:color="auto"/>
              <w:bottom w:val="single" w:sz="6" w:space="0" w:color="auto"/>
              <w:right w:val="single" w:sz="6" w:space="0" w:color="auto"/>
            </w:tcBorders>
            <w:vAlign w:val="center"/>
          </w:tcPr>
          <w:p w14:paraId="1DE9EAE9" w14:textId="7862BF9D"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C104E8">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31E5B57A" w14:textId="74233BBC"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546FD213" w14:textId="2B5F27D2"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4337F356" w14:textId="77777777" w:rsidTr="0098688F">
        <w:trPr>
          <w:trHeight w:val="374"/>
        </w:trPr>
        <w:tc>
          <w:tcPr>
            <w:tcW w:w="2211" w:type="dxa"/>
            <w:tcBorders>
              <w:top w:val="single" w:sz="6" w:space="0" w:color="auto"/>
              <w:left w:val="single" w:sz="6" w:space="0" w:color="auto"/>
              <w:bottom w:val="single" w:sz="6" w:space="0" w:color="auto"/>
              <w:right w:val="single" w:sz="6" w:space="0" w:color="auto"/>
            </w:tcBorders>
            <w:hideMark/>
          </w:tcPr>
          <w:p w14:paraId="094333C4"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Seniorní aplikační administrátor č. 2 </w:t>
            </w:r>
          </w:p>
        </w:tc>
        <w:tc>
          <w:tcPr>
            <w:tcW w:w="2185" w:type="dxa"/>
            <w:tcBorders>
              <w:top w:val="single" w:sz="6" w:space="0" w:color="auto"/>
              <w:left w:val="single" w:sz="6" w:space="0" w:color="auto"/>
              <w:bottom w:val="single" w:sz="6" w:space="0" w:color="auto"/>
              <w:right w:val="single" w:sz="6" w:space="0" w:color="auto"/>
            </w:tcBorders>
            <w:vAlign w:val="center"/>
          </w:tcPr>
          <w:p w14:paraId="7225A836" w14:textId="4FE783CE"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C104E8">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29B320CC" w14:textId="48BC1E87"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57FDEB47" w14:textId="7476710E"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5BB12605" w14:textId="77777777" w:rsidTr="0098688F">
        <w:trPr>
          <w:trHeight w:val="466"/>
        </w:trPr>
        <w:tc>
          <w:tcPr>
            <w:tcW w:w="2211" w:type="dxa"/>
            <w:tcBorders>
              <w:top w:val="single" w:sz="6" w:space="0" w:color="auto"/>
              <w:left w:val="single" w:sz="6" w:space="0" w:color="auto"/>
              <w:bottom w:val="single" w:sz="6" w:space="0" w:color="auto"/>
              <w:right w:val="single" w:sz="6" w:space="0" w:color="auto"/>
            </w:tcBorders>
            <w:hideMark/>
          </w:tcPr>
          <w:p w14:paraId="31263E78"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Byznys analytik </w:t>
            </w:r>
          </w:p>
        </w:tc>
        <w:tc>
          <w:tcPr>
            <w:tcW w:w="2185" w:type="dxa"/>
            <w:tcBorders>
              <w:top w:val="single" w:sz="6" w:space="0" w:color="auto"/>
              <w:left w:val="single" w:sz="6" w:space="0" w:color="auto"/>
              <w:bottom w:val="single" w:sz="6" w:space="0" w:color="auto"/>
              <w:right w:val="single" w:sz="6" w:space="0" w:color="auto"/>
            </w:tcBorders>
            <w:vAlign w:val="center"/>
          </w:tcPr>
          <w:p w14:paraId="23374734" w14:textId="4BF2FDD4"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C104E8">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1AB365EB" w14:textId="3C7DBEDF"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6F599B8B" w14:textId="5CA4CE6D"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18844088" w14:textId="77777777" w:rsidTr="0098688F">
        <w:trPr>
          <w:trHeight w:val="402"/>
        </w:trPr>
        <w:tc>
          <w:tcPr>
            <w:tcW w:w="2211" w:type="dxa"/>
            <w:tcBorders>
              <w:top w:val="single" w:sz="6" w:space="0" w:color="auto"/>
              <w:left w:val="single" w:sz="6" w:space="0" w:color="auto"/>
              <w:bottom w:val="single" w:sz="6" w:space="0" w:color="auto"/>
              <w:right w:val="single" w:sz="6" w:space="0" w:color="auto"/>
            </w:tcBorders>
            <w:hideMark/>
          </w:tcPr>
          <w:p w14:paraId="180C13BC"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Seniorní databázový administrátor č. 1 </w:t>
            </w:r>
          </w:p>
        </w:tc>
        <w:tc>
          <w:tcPr>
            <w:tcW w:w="2185" w:type="dxa"/>
            <w:tcBorders>
              <w:top w:val="single" w:sz="6" w:space="0" w:color="auto"/>
              <w:left w:val="single" w:sz="6" w:space="0" w:color="auto"/>
              <w:bottom w:val="single" w:sz="6" w:space="0" w:color="auto"/>
              <w:right w:val="single" w:sz="6" w:space="0" w:color="auto"/>
            </w:tcBorders>
            <w:vAlign w:val="center"/>
          </w:tcPr>
          <w:p w14:paraId="225DCDD1" w14:textId="63B08AFF"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C104E8">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03AD9F73" w14:textId="70001443"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36CAAE0F" w14:textId="64D16F7F"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7FC355A6" w14:textId="77777777" w:rsidTr="0098688F">
        <w:trPr>
          <w:trHeight w:val="493"/>
        </w:trPr>
        <w:tc>
          <w:tcPr>
            <w:tcW w:w="2211" w:type="dxa"/>
            <w:tcBorders>
              <w:top w:val="single" w:sz="6" w:space="0" w:color="auto"/>
              <w:left w:val="single" w:sz="6" w:space="0" w:color="auto"/>
              <w:bottom w:val="single" w:sz="6" w:space="0" w:color="auto"/>
              <w:right w:val="single" w:sz="6" w:space="0" w:color="auto"/>
            </w:tcBorders>
            <w:hideMark/>
          </w:tcPr>
          <w:p w14:paraId="1F01D086"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Seniorní databázový administrátor č. 2 </w:t>
            </w:r>
          </w:p>
        </w:tc>
        <w:tc>
          <w:tcPr>
            <w:tcW w:w="2185" w:type="dxa"/>
            <w:tcBorders>
              <w:top w:val="single" w:sz="6" w:space="0" w:color="auto"/>
              <w:left w:val="single" w:sz="6" w:space="0" w:color="auto"/>
              <w:bottom w:val="single" w:sz="6" w:space="0" w:color="auto"/>
              <w:right w:val="single" w:sz="6" w:space="0" w:color="auto"/>
            </w:tcBorders>
            <w:vAlign w:val="center"/>
          </w:tcPr>
          <w:p w14:paraId="23A96A5D" w14:textId="7C2BB1C1"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356248C7" w14:textId="4418B28F"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168ECFB7" w14:textId="4C02D04C"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05AB8801" w14:textId="77777777" w:rsidTr="0098688F">
        <w:trPr>
          <w:trHeight w:val="415"/>
        </w:trPr>
        <w:tc>
          <w:tcPr>
            <w:tcW w:w="2211" w:type="dxa"/>
            <w:tcBorders>
              <w:top w:val="single" w:sz="6" w:space="0" w:color="auto"/>
              <w:left w:val="single" w:sz="6" w:space="0" w:color="auto"/>
              <w:bottom w:val="single" w:sz="6" w:space="0" w:color="auto"/>
              <w:right w:val="single" w:sz="6" w:space="0" w:color="auto"/>
            </w:tcBorders>
            <w:hideMark/>
          </w:tcPr>
          <w:p w14:paraId="6B18204D" w14:textId="0068773C"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Bezpečnostní specialista</w:t>
            </w:r>
            <w:r>
              <w:rPr>
                <w:rFonts w:ascii="Arial" w:hAnsi="Arial" w:cs="Arial"/>
                <w:sz w:val="20"/>
                <w:szCs w:val="20"/>
                <w:lang w:eastAsia="cs-CZ"/>
              </w:rPr>
              <w:t xml:space="preserve"> č. 1</w:t>
            </w:r>
            <w:r w:rsidRPr="00EB6754">
              <w:rPr>
                <w:rFonts w:ascii="Arial" w:hAnsi="Arial" w:cs="Arial"/>
                <w:sz w:val="20"/>
                <w:szCs w:val="20"/>
                <w:lang w:eastAsia="cs-CZ"/>
              </w:rPr>
              <w:t> </w:t>
            </w:r>
          </w:p>
        </w:tc>
        <w:tc>
          <w:tcPr>
            <w:tcW w:w="2185" w:type="dxa"/>
            <w:tcBorders>
              <w:top w:val="single" w:sz="6" w:space="0" w:color="auto"/>
              <w:left w:val="single" w:sz="6" w:space="0" w:color="auto"/>
              <w:bottom w:val="single" w:sz="6" w:space="0" w:color="auto"/>
              <w:right w:val="single" w:sz="6" w:space="0" w:color="auto"/>
            </w:tcBorders>
            <w:vAlign w:val="center"/>
          </w:tcPr>
          <w:p w14:paraId="179C1559" w14:textId="017648D4"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59EBB60C" w14:textId="0F9D310C"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622706">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42B3C579" w14:textId="0106E0B1"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4F46D7">
              <w:rPr>
                <w:rFonts w:ascii="Arial" w:hAnsi="Arial" w:cs="Arial"/>
                <w:bCs/>
                <w:i/>
                <w:iCs/>
                <w:color w:val="FFFFFF" w:themeColor="background1"/>
                <w:sz w:val="20"/>
                <w:szCs w:val="20"/>
                <w:highlight w:val="black"/>
              </w:rPr>
              <w:t>neveřejný údaj</w:t>
            </w:r>
          </w:p>
        </w:tc>
      </w:tr>
      <w:tr w:rsidR="0098688F" w:rsidRPr="00EB6754" w14:paraId="780DD8E5" w14:textId="77777777" w:rsidTr="0098688F">
        <w:trPr>
          <w:trHeight w:val="415"/>
        </w:trPr>
        <w:tc>
          <w:tcPr>
            <w:tcW w:w="2211" w:type="dxa"/>
            <w:tcBorders>
              <w:top w:val="single" w:sz="6" w:space="0" w:color="auto"/>
              <w:left w:val="single" w:sz="6" w:space="0" w:color="auto"/>
              <w:bottom w:val="single" w:sz="6" w:space="0" w:color="auto"/>
              <w:right w:val="single" w:sz="6" w:space="0" w:color="auto"/>
            </w:tcBorders>
          </w:tcPr>
          <w:p w14:paraId="241540CE" w14:textId="4649ADA8"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Bezpečnostní specialista</w:t>
            </w:r>
            <w:r>
              <w:rPr>
                <w:rFonts w:ascii="Arial" w:hAnsi="Arial" w:cs="Arial"/>
                <w:sz w:val="20"/>
                <w:szCs w:val="20"/>
                <w:lang w:eastAsia="cs-CZ"/>
              </w:rPr>
              <w:t xml:space="preserve"> č. 2</w:t>
            </w:r>
            <w:r w:rsidRPr="00EB6754">
              <w:rPr>
                <w:rFonts w:ascii="Arial" w:hAnsi="Arial" w:cs="Arial"/>
                <w:sz w:val="20"/>
                <w:szCs w:val="20"/>
                <w:lang w:eastAsia="cs-CZ"/>
              </w:rPr>
              <w:t> </w:t>
            </w:r>
          </w:p>
        </w:tc>
        <w:tc>
          <w:tcPr>
            <w:tcW w:w="2185" w:type="dxa"/>
            <w:tcBorders>
              <w:top w:val="single" w:sz="6" w:space="0" w:color="auto"/>
              <w:left w:val="single" w:sz="6" w:space="0" w:color="auto"/>
              <w:bottom w:val="single" w:sz="6" w:space="0" w:color="auto"/>
              <w:right w:val="single" w:sz="6" w:space="0" w:color="auto"/>
            </w:tcBorders>
            <w:vAlign w:val="center"/>
          </w:tcPr>
          <w:p w14:paraId="5E63F66D" w14:textId="4617E832" w:rsidR="0098688F" w:rsidRPr="00EB6754" w:rsidRDefault="0098688F" w:rsidP="0098688F">
            <w:pPr>
              <w:spacing w:before="0" w:after="0" w:line="280" w:lineRule="atLeast"/>
              <w:ind w:left="138"/>
              <w:jc w:val="center"/>
              <w:textAlignment w:val="baseline"/>
              <w:rPr>
                <w:rFonts w:ascii="Arial" w:eastAsia="Arial" w:hAnsi="Arial" w:cs="Arial"/>
                <w:color w:val="000000" w:themeColor="text1"/>
                <w:sz w:val="20"/>
                <w:szCs w:val="20"/>
                <w:highlight w:val="yellow"/>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3BF19A66" w14:textId="044C5E54" w:rsidR="0098688F" w:rsidRPr="00EB6754" w:rsidRDefault="0098688F" w:rsidP="0098688F">
            <w:pPr>
              <w:spacing w:before="0" w:after="0" w:line="280" w:lineRule="atLeast"/>
              <w:ind w:left="141"/>
              <w:jc w:val="center"/>
              <w:textAlignment w:val="baseline"/>
              <w:rPr>
                <w:rFonts w:ascii="Arial" w:eastAsia="Arial" w:hAnsi="Arial" w:cs="Arial"/>
                <w:color w:val="000000" w:themeColor="text1"/>
                <w:sz w:val="20"/>
                <w:szCs w:val="20"/>
                <w:highlight w:val="yellow"/>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3EBD1CFD" w14:textId="4A78920E" w:rsidR="0098688F" w:rsidRPr="00EB6754" w:rsidRDefault="0098688F" w:rsidP="0098688F">
            <w:pPr>
              <w:spacing w:before="0" w:after="0" w:line="280" w:lineRule="atLeast"/>
              <w:ind w:left="137"/>
              <w:jc w:val="center"/>
              <w:textAlignment w:val="baseline"/>
              <w:rPr>
                <w:rFonts w:ascii="Arial" w:eastAsia="Arial" w:hAnsi="Arial" w:cs="Arial"/>
                <w:color w:val="000000" w:themeColor="text1"/>
                <w:sz w:val="20"/>
                <w:szCs w:val="20"/>
                <w:highlight w:val="yellow"/>
              </w:rPr>
            </w:pPr>
            <w:r w:rsidRPr="004F46D7">
              <w:rPr>
                <w:rFonts w:ascii="Arial" w:hAnsi="Arial" w:cs="Arial"/>
                <w:bCs/>
                <w:i/>
                <w:iCs/>
                <w:color w:val="FFFFFF" w:themeColor="background1"/>
                <w:sz w:val="20"/>
                <w:szCs w:val="20"/>
                <w:highlight w:val="black"/>
              </w:rPr>
              <w:t>neveřejný údaj</w:t>
            </w:r>
          </w:p>
        </w:tc>
      </w:tr>
      <w:tr w:rsidR="0098688F" w:rsidRPr="00EB6754" w14:paraId="3CEEC983" w14:textId="77777777" w:rsidTr="0098688F">
        <w:trPr>
          <w:trHeight w:val="508"/>
        </w:trPr>
        <w:tc>
          <w:tcPr>
            <w:tcW w:w="2211" w:type="dxa"/>
            <w:tcBorders>
              <w:top w:val="single" w:sz="6" w:space="0" w:color="auto"/>
              <w:left w:val="single" w:sz="6" w:space="0" w:color="auto"/>
              <w:bottom w:val="single" w:sz="6" w:space="0" w:color="auto"/>
              <w:right w:val="single" w:sz="6" w:space="0" w:color="auto"/>
            </w:tcBorders>
            <w:hideMark/>
          </w:tcPr>
          <w:p w14:paraId="54731921"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Testovací manažer </w:t>
            </w:r>
          </w:p>
        </w:tc>
        <w:tc>
          <w:tcPr>
            <w:tcW w:w="2185" w:type="dxa"/>
            <w:tcBorders>
              <w:top w:val="single" w:sz="6" w:space="0" w:color="auto"/>
              <w:left w:val="single" w:sz="6" w:space="0" w:color="auto"/>
              <w:bottom w:val="single" w:sz="6" w:space="0" w:color="auto"/>
              <w:right w:val="single" w:sz="6" w:space="0" w:color="auto"/>
            </w:tcBorders>
            <w:vAlign w:val="center"/>
          </w:tcPr>
          <w:p w14:paraId="5E97F043" w14:textId="3D394BD0"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05E91C0D" w14:textId="18072FC6"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5AE5CCCD" w14:textId="71C92EE9"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15AF587B" w14:textId="77777777" w:rsidTr="0098688F">
        <w:trPr>
          <w:trHeight w:val="416"/>
        </w:trPr>
        <w:tc>
          <w:tcPr>
            <w:tcW w:w="2211" w:type="dxa"/>
            <w:tcBorders>
              <w:top w:val="single" w:sz="6" w:space="0" w:color="auto"/>
              <w:left w:val="single" w:sz="6" w:space="0" w:color="auto"/>
              <w:bottom w:val="single" w:sz="6" w:space="0" w:color="auto"/>
              <w:right w:val="single" w:sz="6" w:space="0" w:color="auto"/>
            </w:tcBorders>
            <w:hideMark/>
          </w:tcPr>
          <w:p w14:paraId="78C3D459"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Architekt informačních systému č. 1 </w:t>
            </w:r>
          </w:p>
        </w:tc>
        <w:tc>
          <w:tcPr>
            <w:tcW w:w="2185" w:type="dxa"/>
            <w:tcBorders>
              <w:top w:val="single" w:sz="6" w:space="0" w:color="auto"/>
              <w:left w:val="single" w:sz="6" w:space="0" w:color="auto"/>
              <w:bottom w:val="single" w:sz="6" w:space="0" w:color="auto"/>
              <w:right w:val="single" w:sz="6" w:space="0" w:color="auto"/>
            </w:tcBorders>
            <w:vAlign w:val="center"/>
          </w:tcPr>
          <w:p w14:paraId="0BB65A9D" w14:textId="5694B0B1"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6DBEEB4F" w14:textId="03EB6F2D"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50563155" w14:textId="447C61C6"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4A1EE718" w14:textId="77777777" w:rsidTr="0098688F">
        <w:trPr>
          <w:trHeight w:val="494"/>
        </w:trPr>
        <w:tc>
          <w:tcPr>
            <w:tcW w:w="2211" w:type="dxa"/>
            <w:tcBorders>
              <w:top w:val="single" w:sz="6" w:space="0" w:color="auto"/>
              <w:left w:val="single" w:sz="6" w:space="0" w:color="auto"/>
              <w:bottom w:val="single" w:sz="6" w:space="0" w:color="auto"/>
              <w:right w:val="single" w:sz="6" w:space="0" w:color="auto"/>
            </w:tcBorders>
            <w:hideMark/>
          </w:tcPr>
          <w:p w14:paraId="2CE75BC0"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Architekt informačních systému č. 2 </w:t>
            </w:r>
          </w:p>
        </w:tc>
        <w:tc>
          <w:tcPr>
            <w:tcW w:w="2185" w:type="dxa"/>
            <w:tcBorders>
              <w:top w:val="single" w:sz="6" w:space="0" w:color="auto"/>
              <w:left w:val="single" w:sz="6" w:space="0" w:color="auto"/>
              <w:bottom w:val="single" w:sz="6" w:space="0" w:color="auto"/>
              <w:right w:val="single" w:sz="6" w:space="0" w:color="auto"/>
            </w:tcBorders>
            <w:vAlign w:val="center"/>
          </w:tcPr>
          <w:p w14:paraId="42B7B27C" w14:textId="633CB081"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1C4721CE" w14:textId="0BC6ADB2"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6FE89EBF" w14:textId="41E7AE01"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1122272E" w14:textId="77777777" w:rsidTr="0098688F">
        <w:trPr>
          <w:trHeight w:val="288"/>
        </w:trPr>
        <w:tc>
          <w:tcPr>
            <w:tcW w:w="2211" w:type="dxa"/>
            <w:tcBorders>
              <w:top w:val="single" w:sz="6" w:space="0" w:color="auto"/>
              <w:left w:val="single" w:sz="6" w:space="0" w:color="auto"/>
              <w:bottom w:val="single" w:sz="6" w:space="0" w:color="auto"/>
              <w:right w:val="single" w:sz="6" w:space="0" w:color="auto"/>
            </w:tcBorders>
            <w:hideMark/>
          </w:tcPr>
          <w:p w14:paraId="371258AC"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Vývojář Oracle, Java č. 1 </w:t>
            </w:r>
          </w:p>
        </w:tc>
        <w:tc>
          <w:tcPr>
            <w:tcW w:w="2185" w:type="dxa"/>
            <w:tcBorders>
              <w:top w:val="single" w:sz="6" w:space="0" w:color="auto"/>
              <w:left w:val="single" w:sz="6" w:space="0" w:color="auto"/>
              <w:bottom w:val="single" w:sz="6" w:space="0" w:color="auto"/>
              <w:right w:val="single" w:sz="6" w:space="0" w:color="auto"/>
            </w:tcBorders>
            <w:vAlign w:val="center"/>
          </w:tcPr>
          <w:p w14:paraId="55E0A1EA" w14:textId="4833CF2E"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25B06946" w14:textId="51709F13"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7BC35F0B" w14:textId="7AEBA662"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119ACA2D" w14:textId="77777777" w:rsidTr="0098688F">
        <w:trPr>
          <w:trHeight w:val="508"/>
        </w:trPr>
        <w:tc>
          <w:tcPr>
            <w:tcW w:w="2211" w:type="dxa"/>
            <w:tcBorders>
              <w:top w:val="single" w:sz="6" w:space="0" w:color="auto"/>
              <w:left w:val="single" w:sz="6" w:space="0" w:color="auto"/>
              <w:bottom w:val="single" w:sz="6" w:space="0" w:color="auto"/>
              <w:right w:val="single" w:sz="6" w:space="0" w:color="auto"/>
            </w:tcBorders>
            <w:hideMark/>
          </w:tcPr>
          <w:p w14:paraId="0C00ED08"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Vývojář Oracle, Java č. 2 </w:t>
            </w:r>
          </w:p>
        </w:tc>
        <w:tc>
          <w:tcPr>
            <w:tcW w:w="2185" w:type="dxa"/>
            <w:tcBorders>
              <w:top w:val="single" w:sz="6" w:space="0" w:color="auto"/>
              <w:left w:val="single" w:sz="6" w:space="0" w:color="auto"/>
              <w:bottom w:val="single" w:sz="6" w:space="0" w:color="auto"/>
              <w:right w:val="single" w:sz="6" w:space="0" w:color="auto"/>
            </w:tcBorders>
            <w:vAlign w:val="center"/>
          </w:tcPr>
          <w:p w14:paraId="1A91F425" w14:textId="401C8A3E"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6C4FF7AB" w14:textId="7EBF2D2C"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52DD5F38" w14:textId="68208A10"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0480E792" w14:textId="77777777" w:rsidTr="0098688F">
        <w:trPr>
          <w:trHeight w:val="415"/>
        </w:trPr>
        <w:tc>
          <w:tcPr>
            <w:tcW w:w="2211" w:type="dxa"/>
            <w:tcBorders>
              <w:top w:val="single" w:sz="6" w:space="0" w:color="auto"/>
              <w:left w:val="single" w:sz="6" w:space="0" w:color="auto"/>
              <w:bottom w:val="single" w:sz="6" w:space="0" w:color="auto"/>
              <w:right w:val="single" w:sz="6" w:space="0" w:color="auto"/>
            </w:tcBorders>
            <w:hideMark/>
          </w:tcPr>
          <w:p w14:paraId="08035004"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Vývojář Oracle, Java č. 3 </w:t>
            </w:r>
          </w:p>
        </w:tc>
        <w:tc>
          <w:tcPr>
            <w:tcW w:w="2185" w:type="dxa"/>
            <w:tcBorders>
              <w:top w:val="single" w:sz="6" w:space="0" w:color="auto"/>
              <w:left w:val="single" w:sz="6" w:space="0" w:color="auto"/>
              <w:bottom w:val="single" w:sz="6" w:space="0" w:color="auto"/>
              <w:right w:val="single" w:sz="6" w:space="0" w:color="auto"/>
            </w:tcBorders>
            <w:vAlign w:val="center"/>
          </w:tcPr>
          <w:p w14:paraId="02217044" w14:textId="17610B23"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57DC86C4" w14:textId="12FEE83E"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422AF189" w14:textId="721322D8"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46653949" w14:textId="77777777" w:rsidTr="0098688F">
        <w:trPr>
          <w:trHeight w:val="365"/>
        </w:trPr>
        <w:tc>
          <w:tcPr>
            <w:tcW w:w="2211" w:type="dxa"/>
            <w:tcBorders>
              <w:top w:val="single" w:sz="6" w:space="0" w:color="auto"/>
              <w:left w:val="single" w:sz="6" w:space="0" w:color="auto"/>
              <w:bottom w:val="single" w:sz="6" w:space="0" w:color="auto"/>
              <w:right w:val="single" w:sz="6" w:space="0" w:color="auto"/>
            </w:tcBorders>
            <w:hideMark/>
          </w:tcPr>
          <w:p w14:paraId="54BFF596"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Seniorní vývojář Oracle, Java č. 1 </w:t>
            </w:r>
          </w:p>
        </w:tc>
        <w:tc>
          <w:tcPr>
            <w:tcW w:w="2185" w:type="dxa"/>
            <w:tcBorders>
              <w:top w:val="single" w:sz="6" w:space="0" w:color="auto"/>
              <w:left w:val="single" w:sz="6" w:space="0" w:color="auto"/>
              <w:bottom w:val="single" w:sz="6" w:space="0" w:color="auto"/>
              <w:right w:val="single" w:sz="6" w:space="0" w:color="auto"/>
            </w:tcBorders>
            <w:vAlign w:val="center"/>
          </w:tcPr>
          <w:p w14:paraId="633D710E" w14:textId="4FB33806"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745C0F">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4726FFB3" w14:textId="6A0795B6"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3E2C5928" w14:textId="439068DC"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348E225E" w14:textId="77777777" w:rsidTr="0098688F">
        <w:trPr>
          <w:trHeight w:val="463"/>
        </w:trPr>
        <w:tc>
          <w:tcPr>
            <w:tcW w:w="2211" w:type="dxa"/>
            <w:tcBorders>
              <w:top w:val="single" w:sz="6" w:space="0" w:color="auto"/>
              <w:left w:val="single" w:sz="6" w:space="0" w:color="auto"/>
              <w:bottom w:val="single" w:sz="6" w:space="0" w:color="auto"/>
              <w:right w:val="single" w:sz="6" w:space="0" w:color="auto"/>
            </w:tcBorders>
            <w:hideMark/>
          </w:tcPr>
          <w:p w14:paraId="6745382F"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Seniorní vývojář Oracle, Java č. 2 </w:t>
            </w:r>
          </w:p>
        </w:tc>
        <w:tc>
          <w:tcPr>
            <w:tcW w:w="2185" w:type="dxa"/>
            <w:tcBorders>
              <w:top w:val="single" w:sz="6" w:space="0" w:color="auto"/>
              <w:left w:val="single" w:sz="6" w:space="0" w:color="auto"/>
              <w:bottom w:val="single" w:sz="6" w:space="0" w:color="auto"/>
              <w:right w:val="single" w:sz="6" w:space="0" w:color="auto"/>
            </w:tcBorders>
            <w:vAlign w:val="center"/>
          </w:tcPr>
          <w:p w14:paraId="658962AD" w14:textId="382FABD9"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D755CD">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629B6D7F" w14:textId="7572B936"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7FC49B7E" w14:textId="0627603C"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0B595264" w14:textId="77777777" w:rsidTr="0098688F">
        <w:trPr>
          <w:trHeight w:val="394"/>
        </w:trPr>
        <w:tc>
          <w:tcPr>
            <w:tcW w:w="2211" w:type="dxa"/>
            <w:tcBorders>
              <w:top w:val="single" w:sz="6" w:space="0" w:color="auto"/>
              <w:left w:val="single" w:sz="6" w:space="0" w:color="auto"/>
              <w:bottom w:val="single" w:sz="6" w:space="0" w:color="auto"/>
              <w:right w:val="single" w:sz="6" w:space="0" w:color="auto"/>
            </w:tcBorders>
            <w:hideMark/>
          </w:tcPr>
          <w:p w14:paraId="065F20E6"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Seniorní vývojář Oracle, Java č. 3 </w:t>
            </w:r>
          </w:p>
        </w:tc>
        <w:tc>
          <w:tcPr>
            <w:tcW w:w="2185" w:type="dxa"/>
            <w:tcBorders>
              <w:top w:val="single" w:sz="6" w:space="0" w:color="auto"/>
              <w:left w:val="single" w:sz="6" w:space="0" w:color="auto"/>
              <w:bottom w:val="single" w:sz="6" w:space="0" w:color="auto"/>
              <w:right w:val="single" w:sz="6" w:space="0" w:color="auto"/>
            </w:tcBorders>
            <w:vAlign w:val="center"/>
          </w:tcPr>
          <w:p w14:paraId="0A7DD6B9" w14:textId="1BA39140"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D755CD">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18A32F68" w14:textId="0166E2CE"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475E6519" w14:textId="31FD511C"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461D4189" w14:textId="77777777" w:rsidTr="0098688F">
        <w:trPr>
          <w:trHeight w:val="358"/>
        </w:trPr>
        <w:tc>
          <w:tcPr>
            <w:tcW w:w="2211" w:type="dxa"/>
            <w:tcBorders>
              <w:top w:val="single" w:sz="6" w:space="0" w:color="auto"/>
              <w:left w:val="single" w:sz="6" w:space="0" w:color="auto"/>
              <w:bottom w:val="single" w:sz="6" w:space="0" w:color="auto"/>
              <w:right w:val="single" w:sz="6" w:space="0" w:color="auto"/>
            </w:tcBorders>
            <w:hideMark/>
          </w:tcPr>
          <w:p w14:paraId="73D914C6"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FE developer </w:t>
            </w:r>
          </w:p>
        </w:tc>
        <w:tc>
          <w:tcPr>
            <w:tcW w:w="2185" w:type="dxa"/>
            <w:tcBorders>
              <w:top w:val="single" w:sz="6" w:space="0" w:color="auto"/>
              <w:left w:val="single" w:sz="6" w:space="0" w:color="auto"/>
              <w:bottom w:val="single" w:sz="6" w:space="0" w:color="auto"/>
              <w:right w:val="single" w:sz="6" w:space="0" w:color="auto"/>
            </w:tcBorders>
            <w:vAlign w:val="center"/>
          </w:tcPr>
          <w:p w14:paraId="69FEF3CD" w14:textId="6A2C98E6"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D755CD">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74DBF3AF" w14:textId="1DE6EE7D"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3963D633" w14:textId="2AE66334"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77FFBD68" w14:textId="77777777" w:rsidTr="0098688F">
        <w:trPr>
          <w:trHeight w:val="450"/>
        </w:trPr>
        <w:tc>
          <w:tcPr>
            <w:tcW w:w="2211" w:type="dxa"/>
            <w:tcBorders>
              <w:top w:val="single" w:sz="6" w:space="0" w:color="auto"/>
              <w:left w:val="single" w:sz="6" w:space="0" w:color="auto"/>
              <w:bottom w:val="single" w:sz="6" w:space="0" w:color="auto"/>
              <w:right w:val="single" w:sz="6" w:space="0" w:color="auto"/>
            </w:tcBorders>
            <w:hideMark/>
          </w:tcPr>
          <w:p w14:paraId="0F5B657C"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Seniorní databázový analytik </w:t>
            </w:r>
          </w:p>
        </w:tc>
        <w:tc>
          <w:tcPr>
            <w:tcW w:w="2185" w:type="dxa"/>
            <w:tcBorders>
              <w:top w:val="single" w:sz="6" w:space="0" w:color="auto"/>
              <w:left w:val="single" w:sz="6" w:space="0" w:color="auto"/>
              <w:bottom w:val="single" w:sz="6" w:space="0" w:color="auto"/>
              <w:right w:val="single" w:sz="6" w:space="0" w:color="auto"/>
            </w:tcBorders>
            <w:vAlign w:val="center"/>
          </w:tcPr>
          <w:p w14:paraId="40510B95" w14:textId="3487A29A"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D755CD">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00361C30" w14:textId="2C44CF7F"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66FC4C15" w14:textId="240111DC"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r w:rsidR="0098688F" w:rsidRPr="00EB6754" w14:paraId="1F6D3C13" w14:textId="77777777" w:rsidTr="0098688F">
        <w:trPr>
          <w:trHeight w:val="403"/>
        </w:trPr>
        <w:tc>
          <w:tcPr>
            <w:tcW w:w="2211" w:type="dxa"/>
            <w:tcBorders>
              <w:top w:val="single" w:sz="6" w:space="0" w:color="auto"/>
              <w:left w:val="single" w:sz="6" w:space="0" w:color="auto"/>
              <w:bottom w:val="single" w:sz="6" w:space="0" w:color="auto"/>
              <w:right w:val="single" w:sz="6" w:space="0" w:color="auto"/>
            </w:tcBorders>
            <w:hideMark/>
          </w:tcPr>
          <w:p w14:paraId="492E4107" w14:textId="77777777" w:rsidR="0098688F" w:rsidRPr="00EB6754" w:rsidRDefault="0098688F" w:rsidP="0098688F">
            <w:pPr>
              <w:spacing w:before="0" w:after="0" w:line="280" w:lineRule="atLeast"/>
              <w:ind w:left="127"/>
              <w:jc w:val="left"/>
              <w:textAlignment w:val="baseline"/>
              <w:rPr>
                <w:rFonts w:ascii="Arial" w:hAnsi="Arial" w:cs="Arial"/>
                <w:sz w:val="20"/>
                <w:szCs w:val="20"/>
                <w:lang w:eastAsia="cs-CZ"/>
              </w:rPr>
            </w:pPr>
            <w:r w:rsidRPr="00EB6754">
              <w:rPr>
                <w:rFonts w:ascii="Arial" w:hAnsi="Arial" w:cs="Arial"/>
                <w:sz w:val="20"/>
                <w:szCs w:val="20"/>
                <w:lang w:eastAsia="cs-CZ"/>
              </w:rPr>
              <w:t>Lektor </w:t>
            </w:r>
          </w:p>
        </w:tc>
        <w:tc>
          <w:tcPr>
            <w:tcW w:w="2185" w:type="dxa"/>
            <w:tcBorders>
              <w:top w:val="single" w:sz="6" w:space="0" w:color="auto"/>
              <w:left w:val="single" w:sz="6" w:space="0" w:color="auto"/>
              <w:bottom w:val="single" w:sz="6" w:space="0" w:color="auto"/>
              <w:right w:val="single" w:sz="6" w:space="0" w:color="auto"/>
            </w:tcBorders>
            <w:vAlign w:val="center"/>
          </w:tcPr>
          <w:p w14:paraId="0E817766" w14:textId="0BF6F643" w:rsidR="0098688F" w:rsidRPr="00EB6754" w:rsidRDefault="0098688F" w:rsidP="0098688F">
            <w:pPr>
              <w:spacing w:before="0" w:after="0" w:line="280" w:lineRule="atLeast"/>
              <w:ind w:left="138"/>
              <w:jc w:val="center"/>
              <w:textAlignment w:val="baseline"/>
              <w:rPr>
                <w:rFonts w:ascii="Arial" w:hAnsi="Arial" w:cs="Arial"/>
                <w:sz w:val="20"/>
                <w:szCs w:val="20"/>
                <w:lang w:eastAsia="cs-CZ"/>
              </w:rPr>
            </w:pPr>
            <w:r w:rsidRPr="00D755CD">
              <w:rPr>
                <w:rFonts w:ascii="Arial" w:hAnsi="Arial" w:cs="Arial"/>
                <w:bCs/>
                <w:i/>
                <w:iCs/>
                <w:color w:val="FFFFFF" w:themeColor="background1"/>
                <w:sz w:val="20"/>
                <w:szCs w:val="20"/>
                <w:highlight w:val="black"/>
              </w:rPr>
              <w:t>neveřejný údaj</w:t>
            </w:r>
          </w:p>
        </w:tc>
        <w:tc>
          <w:tcPr>
            <w:tcW w:w="2069" w:type="dxa"/>
            <w:tcBorders>
              <w:top w:val="single" w:sz="6" w:space="0" w:color="auto"/>
              <w:left w:val="single" w:sz="6" w:space="0" w:color="auto"/>
              <w:right w:val="single" w:sz="6" w:space="0" w:color="auto"/>
            </w:tcBorders>
            <w:vAlign w:val="center"/>
          </w:tcPr>
          <w:p w14:paraId="17CE2CF8" w14:textId="303795CE" w:rsidR="0098688F" w:rsidRPr="00EB6754" w:rsidRDefault="0098688F" w:rsidP="0098688F">
            <w:pPr>
              <w:spacing w:before="0" w:after="0" w:line="280" w:lineRule="atLeast"/>
              <w:ind w:left="141"/>
              <w:jc w:val="center"/>
              <w:textAlignment w:val="baseline"/>
              <w:rPr>
                <w:rFonts w:ascii="Arial" w:hAnsi="Arial" w:cs="Arial"/>
                <w:sz w:val="20"/>
                <w:szCs w:val="20"/>
                <w:lang w:eastAsia="cs-CZ"/>
              </w:rPr>
            </w:pPr>
            <w:r w:rsidRPr="007135B4">
              <w:rPr>
                <w:rFonts w:ascii="Arial" w:hAnsi="Arial" w:cs="Arial"/>
                <w:bCs/>
                <w:i/>
                <w:iCs/>
                <w:color w:val="FFFFFF" w:themeColor="background1"/>
                <w:sz w:val="20"/>
                <w:szCs w:val="20"/>
                <w:highlight w:val="black"/>
              </w:rPr>
              <w:t>neveřejný údaj</w:t>
            </w:r>
          </w:p>
        </w:tc>
        <w:tc>
          <w:tcPr>
            <w:tcW w:w="2590" w:type="dxa"/>
            <w:tcBorders>
              <w:top w:val="single" w:sz="6" w:space="0" w:color="auto"/>
              <w:left w:val="single" w:sz="6" w:space="0" w:color="auto"/>
              <w:right w:val="single" w:sz="6" w:space="0" w:color="auto"/>
            </w:tcBorders>
            <w:vAlign w:val="center"/>
          </w:tcPr>
          <w:p w14:paraId="5B9FE050" w14:textId="01641C9E" w:rsidR="0098688F" w:rsidRPr="00EB6754" w:rsidRDefault="0098688F" w:rsidP="0098688F">
            <w:pPr>
              <w:spacing w:before="0" w:after="0" w:line="280" w:lineRule="atLeast"/>
              <w:ind w:left="137"/>
              <w:jc w:val="center"/>
              <w:textAlignment w:val="baseline"/>
              <w:rPr>
                <w:rFonts w:ascii="Arial" w:hAnsi="Arial" w:cs="Arial"/>
                <w:sz w:val="20"/>
                <w:szCs w:val="20"/>
                <w:lang w:eastAsia="cs-CZ"/>
              </w:rPr>
            </w:pPr>
            <w:r w:rsidRPr="00E4181C">
              <w:rPr>
                <w:rFonts w:ascii="Arial" w:hAnsi="Arial" w:cs="Arial"/>
                <w:bCs/>
                <w:i/>
                <w:iCs/>
                <w:color w:val="FFFFFF" w:themeColor="background1"/>
                <w:sz w:val="20"/>
                <w:szCs w:val="20"/>
                <w:highlight w:val="black"/>
              </w:rPr>
              <w:t>neveřejný údaj</w:t>
            </w:r>
          </w:p>
        </w:tc>
      </w:tr>
    </w:tbl>
    <w:p w14:paraId="35412563" w14:textId="69C22330" w:rsidR="31AB0D5C" w:rsidRPr="00B816FF" w:rsidRDefault="31AB0D5C" w:rsidP="00977CE7">
      <w:pPr>
        <w:pStyle w:val="MSNadpis1"/>
        <w:numPr>
          <w:ilvl w:val="0"/>
          <w:numId w:val="0"/>
        </w:numPr>
        <w:spacing w:after="120" w:line="280" w:lineRule="atLeast"/>
        <w:jc w:val="center"/>
        <w:rPr>
          <w:rFonts w:eastAsia="Arial"/>
          <w:b w:val="0"/>
          <w:bCs w:val="0"/>
          <w:szCs w:val="20"/>
        </w:rPr>
      </w:pPr>
      <w:bookmarkStart w:id="1025" w:name="_Toc215557215"/>
      <w:r w:rsidRPr="00AE2CD7">
        <w:rPr>
          <w:rFonts w:eastAsia="Arial"/>
        </w:rPr>
        <w:lastRenderedPageBreak/>
        <w:t>PŘÍLOHA Č. 5: KONTAKTNÍ OSOBY</w:t>
      </w:r>
      <w:bookmarkEnd w:id="1025"/>
    </w:p>
    <w:tbl>
      <w:tblPr>
        <w:tblStyle w:val="Mkatabulky"/>
        <w:tblW w:w="8987" w:type="dxa"/>
        <w:tblInd w:w="75" w:type="dxa"/>
        <w:tblLayout w:type="fixed"/>
        <w:tblLook w:val="04A0" w:firstRow="1" w:lastRow="0" w:firstColumn="1" w:lastColumn="0" w:noHBand="0" w:noVBand="1"/>
      </w:tblPr>
      <w:tblGrid>
        <w:gridCol w:w="2330"/>
        <w:gridCol w:w="6657"/>
      </w:tblGrid>
      <w:tr w:rsidR="6D1373F1" w:rsidRPr="00B816FF" w14:paraId="02E59B6A" w14:textId="77777777" w:rsidTr="009527EB">
        <w:trPr>
          <w:trHeight w:val="512"/>
        </w:trPr>
        <w:tc>
          <w:tcPr>
            <w:tcW w:w="898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6D87E10" w14:textId="6D2EB76C" w:rsidR="6D1373F1" w:rsidRPr="00EB6754" w:rsidRDefault="6D1373F1" w:rsidP="00F338C5">
            <w:pPr>
              <w:spacing w:before="0" w:after="0" w:line="280" w:lineRule="atLeast"/>
              <w:ind w:left="-42"/>
              <w:jc w:val="center"/>
              <w:rPr>
                <w:rFonts w:ascii="Arial" w:eastAsia="Arial" w:hAnsi="Arial" w:cs="Arial"/>
                <w:b/>
                <w:bCs/>
                <w:color w:val="000000" w:themeColor="text1"/>
                <w:sz w:val="20"/>
                <w:szCs w:val="20"/>
              </w:rPr>
            </w:pPr>
            <w:bookmarkStart w:id="1026" w:name="_Hlk216110001"/>
            <w:r w:rsidRPr="00EB6754">
              <w:rPr>
                <w:rFonts w:ascii="Arial" w:eastAsia="Arial" w:hAnsi="Arial" w:cs="Arial"/>
                <w:b/>
                <w:bCs/>
                <w:color w:val="000000" w:themeColor="text1"/>
                <w:sz w:val="20"/>
                <w:szCs w:val="20"/>
              </w:rPr>
              <w:t>Kontaktní osoby na straně Objednatele</w:t>
            </w:r>
          </w:p>
        </w:tc>
      </w:tr>
      <w:tr w:rsidR="6D1373F1" w:rsidRPr="00B816FF" w14:paraId="2D513900"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6F002" w14:textId="0A9F73A4"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t>Pro smluvní záležitosti, uzavírání a změny Smlouvy a Dílčí smlouvy:</w:t>
            </w:r>
          </w:p>
        </w:tc>
      </w:tr>
      <w:tr w:rsidR="6D1373F1" w:rsidRPr="00B816FF" w14:paraId="15C3EC75"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CCFBF" w14:textId="1BC49F30"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6862F0A8" w14:textId="17BF530B" w:rsidR="6D1373F1" w:rsidRPr="00977CE7" w:rsidRDefault="009527EB" w:rsidP="00F338C5">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6D1373F1" w:rsidRPr="00B816FF" w14:paraId="4FDA5FEE"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456DB" w14:textId="1DD6EDF6"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FBCE48" w14:textId="07F3E5CE" w:rsidR="6D1373F1" w:rsidRPr="00977CE7" w:rsidRDefault="009527EB" w:rsidP="00F338C5">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6D1373F1" w:rsidRPr="00B816FF" w14:paraId="43C93B34"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2B1137" w14:textId="74E9F02F"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230E38" w14:textId="7ACE937A" w:rsidR="6D1373F1" w:rsidRPr="00977CE7" w:rsidRDefault="009527EB" w:rsidP="00F338C5">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6D1373F1" w:rsidRPr="00B816FF" w14:paraId="1CF9E622"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C5EE51" w14:textId="29ED3A9D"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FF455D" w14:textId="5C52F6AA" w:rsidR="6D1373F1" w:rsidRPr="00977CE7" w:rsidRDefault="009527EB" w:rsidP="00F338C5">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6D1373F1" w:rsidRPr="00B816FF" w14:paraId="747B0C56"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29AFB" w14:textId="4ACA603E" w:rsidR="6D1373F1" w:rsidRPr="00977CE7" w:rsidRDefault="6D1373F1" w:rsidP="00F338C5">
            <w:pPr>
              <w:spacing w:before="0" w:after="0" w:line="280" w:lineRule="atLeast"/>
              <w:rPr>
                <w:rFonts w:ascii="Arial" w:eastAsia="Arial" w:hAnsi="Arial" w:cs="Arial"/>
                <w:color w:val="000000" w:themeColor="text1"/>
                <w:sz w:val="20"/>
                <w:szCs w:val="20"/>
              </w:rPr>
            </w:pPr>
            <w:r w:rsidRPr="00977CE7">
              <w:rPr>
                <w:rFonts w:ascii="Arial" w:eastAsia="Arial" w:hAnsi="Arial" w:cs="Arial"/>
                <w:color w:val="000000" w:themeColor="text1"/>
                <w:sz w:val="20"/>
                <w:szCs w:val="20"/>
              </w:rPr>
              <w:t>Pro fakturaci:</w:t>
            </w:r>
          </w:p>
        </w:tc>
      </w:tr>
      <w:tr w:rsidR="009527EB" w:rsidRPr="00B816FF" w14:paraId="41170F53"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D2119" w14:textId="3580F385"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28991BB1" w14:textId="270C8EFD"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3ED3BF18"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A460F" w14:textId="444225B1"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8B5D1B" w14:textId="62300F99"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08D345EF"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2EF28" w14:textId="00332ECD"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5F85F" w14:textId="0BA5C534"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0E77FB71"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C4E29F" w14:textId="38728A03"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78A78" w14:textId="7C8EF533"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6D1373F1" w:rsidRPr="00B816FF" w14:paraId="504541AE"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C99B0" w14:textId="06B52D97"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t>Pro věcné plnění dle Smlouvy a Dílčí smlouvy, organizační zabezpečení činností souvisejících s plněním Smlouvy a Dílčí smlouvy:</w:t>
            </w:r>
          </w:p>
        </w:tc>
      </w:tr>
      <w:tr w:rsidR="009527EB" w:rsidRPr="00B816FF" w14:paraId="5686EF11"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45373" w14:textId="7C41B56B"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476A0B5B" w14:textId="0CA2D7F7" w:rsidR="009527EB" w:rsidRPr="00977CE7" w:rsidRDefault="009527EB" w:rsidP="009527EB">
            <w:pPr>
              <w:spacing w:before="0" w:after="0" w:line="280" w:lineRule="atLeast"/>
              <w:rPr>
                <w:rFonts w:ascii="Arial" w:eastAsia="Arial" w:hAnsi="Arial" w:cs="Arial"/>
                <w:sz w:val="20"/>
                <w:szCs w:val="20"/>
                <w:highlight w:val="cyan"/>
              </w:rPr>
            </w:pPr>
            <w:r w:rsidRPr="00C104E8">
              <w:rPr>
                <w:rFonts w:ascii="Arial" w:hAnsi="Arial" w:cs="Arial"/>
                <w:bCs/>
                <w:i/>
                <w:iCs/>
                <w:color w:val="FFFFFF" w:themeColor="background1"/>
                <w:sz w:val="20"/>
                <w:szCs w:val="20"/>
                <w:highlight w:val="black"/>
              </w:rPr>
              <w:t>neveřejný údaj</w:t>
            </w:r>
          </w:p>
        </w:tc>
      </w:tr>
      <w:tr w:rsidR="009527EB" w:rsidRPr="00B816FF" w14:paraId="59DEA4BE"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899984" w14:textId="26F9265E"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644EF" w14:textId="6D39F206" w:rsidR="009527EB" w:rsidRPr="00977CE7" w:rsidRDefault="009527EB" w:rsidP="009527EB">
            <w:pPr>
              <w:spacing w:before="0" w:after="0" w:line="280" w:lineRule="atLeast"/>
              <w:rPr>
                <w:rFonts w:ascii="Arial" w:eastAsia="Arial" w:hAnsi="Arial" w:cs="Arial"/>
                <w:sz w:val="20"/>
                <w:szCs w:val="20"/>
                <w:highlight w:val="cyan"/>
              </w:rPr>
            </w:pPr>
            <w:r w:rsidRPr="00C104E8">
              <w:rPr>
                <w:rFonts w:ascii="Arial" w:hAnsi="Arial" w:cs="Arial"/>
                <w:bCs/>
                <w:i/>
                <w:iCs/>
                <w:color w:val="FFFFFF" w:themeColor="background1"/>
                <w:sz w:val="20"/>
                <w:szCs w:val="20"/>
                <w:highlight w:val="black"/>
              </w:rPr>
              <w:t>neveřejný údaj</w:t>
            </w:r>
          </w:p>
        </w:tc>
      </w:tr>
      <w:tr w:rsidR="009527EB" w:rsidRPr="00B816FF" w14:paraId="35AEAE76"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4BE5FB" w14:textId="1F265372"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3C523" w14:textId="1569E8E3" w:rsidR="009527EB" w:rsidRPr="00977CE7" w:rsidRDefault="009527EB" w:rsidP="009527EB">
            <w:pPr>
              <w:spacing w:before="0" w:after="0" w:line="280" w:lineRule="atLeast"/>
              <w:rPr>
                <w:rFonts w:ascii="Arial" w:eastAsia="Arial" w:hAnsi="Arial" w:cs="Arial"/>
                <w:sz w:val="20"/>
                <w:szCs w:val="20"/>
                <w:highlight w:val="cyan"/>
              </w:rPr>
            </w:pPr>
            <w:r w:rsidRPr="00C104E8">
              <w:rPr>
                <w:rFonts w:ascii="Arial" w:hAnsi="Arial" w:cs="Arial"/>
                <w:bCs/>
                <w:i/>
                <w:iCs/>
                <w:color w:val="FFFFFF" w:themeColor="background1"/>
                <w:sz w:val="20"/>
                <w:szCs w:val="20"/>
                <w:highlight w:val="black"/>
              </w:rPr>
              <w:t>neveřejný údaj</w:t>
            </w:r>
          </w:p>
        </w:tc>
      </w:tr>
      <w:tr w:rsidR="009527EB" w:rsidRPr="00B816FF" w14:paraId="2B3BDD8F"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46743B" w14:textId="64BF8702"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85FD2F" w14:textId="06E74281" w:rsidR="009527EB" w:rsidRPr="00977CE7" w:rsidRDefault="009527EB" w:rsidP="009527EB">
            <w:pPr>
              <w:spacing w:before="0" w:after="0" w:line="280" w:lineRule="atLeast"/>
              <w:rPr>
                <w:rFonts w:ascii="Arial" w:eastAsia="Arial" w:hAnsi="Arial" w:cs="Arial"/>
                <w:sz w:val="20"/>
                <w:szCs w:val="20"/>
                <w:highlight w:val="cyan"/>
              </w:rPr>
            </w:pPr>
            <w:r w:rsidRPr="00C104E8">
              <w:rPr>
                <w:rFonts w:ascii="Arial" w:hAnsi="Arial" w:cs="Arial"/>
                <w:bCs/>
                <w:i/>
                <w:iCs/>
                <w:color w:val="FFFFFF" w:themeColor="background1"/>
                <w:sz w:val="20"/>
                <w:szCs w:val="20"/>
                <w:highlight w:val="black"/>
              </w:rPr>
              <w:t>neveřejný údaj</w:t>
            </w:r>
          </w:p>
        </w:tc>
      </w:tr>
      <w:tr w:rsidR="6D1373F1" w:rsidRPr="00B816FF" w14:paraId="72C16AD8"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DF12C" w14:textId="1A7710CA"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t>Pro kybernetickou bezpečnost:</w:t>
            </w:r>
          </w:p>
        </w:tc>
      </w:tr>
      <w:tr w:rsidR="009527EB" w:rsidRPr="00B816FF" w14:paraId="5E176C10"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03A1DD" w14:textId="2FFCC22C"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0ED16D8E" w14:textId="066725C3"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2BC0B60E"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A0CDB" w14:textId="441819E7"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C7325" w14:textId="7B9D131A"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7574FF01"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3B6D1" w14:textId="0FA0F99A"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597FA8" w14:textId="23CFF792"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283E72ED"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22C49" w14:textId="5719DC97"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55E8BC" w14:textId="0A68DFD3"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6D1373F1" w:rsidRPr="00B816FF" w14:paraId="11C85699"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B9721" w14:textId="440023F6"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t>Pro Osobní údaje:</w:t>
            </w:r>
          </w:p>
        </w:tc>
      </w:tr>
      <w:tr w:rsidR="009527EB" w:rsidRPr="00B816FF" w14:paraId="45A7B1F9"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3AA28A" w14:textId="5E13E006"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13E14523" w14:textId="0532C496"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59AD561B"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93EE9" w14:textId="14D351F8"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56571" w14:textId="797F6C8D"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15274D13"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9E027" w14:textId="01EA033F"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939AE2" w14:textId="0FE0F66D"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B816FF" w14:paraId="572D3937"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7E8F5" w14:textId="30C66E4F"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A4E2A" w14:textId="5956CAE9" w:rsidR="009527EB" w:rsidRPr="00977CE7"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bl>
    <w:bookmarkEnd w:id="1026"/>
    <w:p w14:paraId="66E45C58" w14:textId="16907917" w:rsidR="31AB0D5C" w:rsidRPr="00B816FF" w:rsidRDefault="31AB0D5C"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 </w:t>
      </w:r>
    </w:p>
    <w:p w14:paraId="01A71687" w14:textId="60F4611C" w:rsidR="31AB0D5C" w:rsidRPr="00B816FF" w:rsidRDefault="31AB0D5C"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 </w:t>
      </w:r>
    </w:p>
    <w:tbl>
      <w:tblPr>
        <w:tblStyle w:val="Mkatabulky"/>
        <w:tblW w:w="8987" w:type="dxa"/>
        <w:tblInd w:w="75" w:type="dxa"/>
        <w:tblLayout w:type="fixed"/>
        <w:tblLook w:val="04A0" w:firstRow="1" w:lastRow="0" w:firstColumn="1" w:lastColumn="0" w:noHBand="0" w:noVBand="1"/>
      </w:tblPr>
      <w:tblGrid>
        <w:gridCol w:w="2330"/>
        <w:gridCol w:w="6657"/>
      </w:tblGrid>
      <w:tr w:rsidR="6D1373F1" w:rsidRPr="00B816FF" w14:paraId="517133DC" w14:textId="77777777" w:rsidTr="009527EB">
        <w:trPr>
          <w:trHeight w:val="519"/>
        </w:trPr>
        <w:tc>
          <w:tcPr>
            <w:tcW w:w="898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AEC626B" w14:textId="7FA9B04F" w:rsidR="6D1373F1" w:rsidRPr="00EB6754" w:rsidRDefault="6D1373F1" w:rsidP="00F338C5">
            <w:pPr>
              <w:spacing w:before="0" w:after="0" w:line="280" w:lineRule="atLeast"/>
              <w:ind w:left="-42"/>
              <w:jc w:val="center"/>
              <w:rPr>
                <w:rFonts w:ascii="Arial" w:eastAsia="Arial" w:hAnsi="Arial" w:cs="Arial"/>
                <w:b/>
                <w:bCs/>
                <w:color w:val="000000" w:themeColor="text1"/>
                <w:sz w:val="20"/>
                <w:szCs w:val="20"/>
              </w:rPr>
            </w:pPr>
            <w:r w:rsidRPr="00EB6754">
              <w:rPr>
                <w:rFonts w:ascii="Arial" w:eastAsia="Arial" w:hAnsi="Arial" w:cs="Arial"/>
                <w:b/>
                <w:bCs/>
                <w:color w:val="000000" w:themeColor="text1"/>
                <w:sz w:val="20"/>
                <w:szCs w:val="20"/>
              </w:rPr>
              <w:t>Kontaktní osoby na straně Poskytovatele</w:t>
            </w:r>
          </w:p>
        </w:tc>
      </w:tr>
      <w:tr w:rsidR="6D1373F1" w:rsidRPr="00B816FF" w14:paraId="76E19C8E"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D4D46" w14:textId="32BFF806"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t>Pro smluvní záležitosti, uzavírání a změny Smlouvy a Dílčí smlouvy:</w:t>
            </w:r>
          </w:p>
        </w:tc>
      </w:tr>
      <w:tr w:rsidR="009527EB" w:rsidRPr="00B816FF" w14:paraId="5A4675FB"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68307" w14:textId="602EB759"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51413C00" w14:textId="27395A1A"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184F826A"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0CC45" w14:textId="0CB9848A"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73904" w14:textId="34D2FCC6"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2ECE36DA"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1061D0" w14:textId="5AA52BFB"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FB30E9" w14:textId="06D894BD"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4985CAFE"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AA8A57" w14:textId="1B3989E8"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9B41E" w14:textId="42BD0069"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6D1373F1" w:rsidRPr="00B816FF" w14:paraId="26815784"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01D65" w14:textId="6006A194"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lastRenderedPageBreak/>
              <w:t>Pro fakturaci:</w:t>
            </w:r>
          </w:p>
        </w:tc>
      </w:tr>
      <w:tr w:rsidR="009527EB" w:rsidRPr="00B816FF" w14:paraId="2A40808B"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B35C46" w14:textId="7545EDCC"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3DA8A049" w14:textId="06FA6E99"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6EDF0BC4"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5EBE7" w14:textId="54E13C12"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6F084" w14:textId="32A87602"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42BE9E0C"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FA638" w14:textId="2C168CBD"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FC10A" w14:textId="0FBF7992"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627A279C"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C0C17" w14:textId="2E175523"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6007A" w14:textId="18F482E5"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6D1373F1" w:rsidRPr="00B816FF" w14:paraId="4AEA24D4"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53E698" w14:textId="0FF9AF8A"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t>Pro věcné plnění dle Smlouvy a Dílčí smlouvy, organizační zabezpečení činností souvisejících s plněním Smlouvy a Dílčí smlouvy:</w:t>
            </w:r>
          </w:p>
        </w:tc>
      </w:tr>
      <w:tr w:rsidR="009527EB" w:rsidRPr="00B816FF" w14:paraId="12B07E75"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A5150" w14:textId="0902AECE"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769F345A" w14:textId="5C8A8C22"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66B5BF7E"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A6762B" w14:textId="2C877AEB"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1B146" w14:textId="00475AE0"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1A2C68DD"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AA656" w14:textId="538E854A"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3EAEF" w14:textId="66DEE019"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67AAC436"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99EAF" w14:textId="02A460D6"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F07F8" w14:textId="57E01F00" w:rsidR="009527EB" w:rsidRPr="00173FF9"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6D1373F1" w:rsidRPr="00B816FF" w14:paraId="3DF5F881"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D0BB9A" w14:textId="4D117373"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t>Pro kybernetickou bezpečnost:</w:t>
            </w:r>
          </w:p>
        </w:tc>
      </w:tr>
      <w:tr w:rsidR="009527EB" w:rsidRPr="00B816FF" w14:paraId="613E0C76"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FAC81" w14:textId="1FE5B043"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6AFD6BC2" w14:textId="003E339A" w:rsidR="009527EB" w:rsidRPr="002572B7"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06C26EB5"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F1127" w14:textId="3030CE32"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9359F" w14:textId="6D3AD867" w:rsidR="009527EB" w:rsidRPr="002572B7"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54A23A67"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42541" w14:textId="2D312C4B"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69BF3" w14:textId="04F2C650" w:rsidR="009527EB" w:rsidRPr="002572B7"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4ADE5831"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EECBF" w14:textId="3A34D887"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35BAB" w14:textId="75330F3E" w:rsidR="009527EB" w:rsidRPr="002572B7"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6D1373F1" w:rsidRPr="00B816FF" w14:paraId="0665B631" w14:textId="77777777" w:rsidTr="009527EB">
        <w:trPr>
          <w:trHeight w:val="570"/>
        </w:trPr>
        <w:tc>
          <w:tcPr>
            <w:tcW w:w="8987"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07D6E" w14:textId="46935B3F" w:rsidR="6D1373F1" w:rsidRPr="00B816FF" w:rsidRDefault="6D1373F1" w:rsidP="00F338C5">
            <w:pPr>
              <w:spacing w:before="0" w:after="0" w:line="280" w:lineRule="atLeast"/>
              <w:rPr>
                <w:rFonts w:ascii="Arial" w:eastAsia="Arial" w:hAnsi="Arial" w:cs="Arial"/>
                <w:color w:val="000000" w:themeColor="text1"/>
                <w:sz w:val="20"/>
                <w:szCs w:val="20"/>
              </w:rPr>
            </w:pPr>
            <w:r w:rsidRPr="00B816FF">
              <w:rPr>
                <w:rFonts w:ascii="Arial" w:eastAsia="Arial" w:hAnsi="Arial" w:cs="Arial"/>
                <w:color w:val="000000" w:themeColor="text1"/>
                <w:sz w:val="20"/>
                <w:szCs w:val="20"/>
              </w:rPr>
              <w:t>Pro Osobní údaje:</w:t>
            </w:r>
          </w:p>
        </w:tc>
      </w:tr>
      <w:tr w:rsidR="009527EB" w:rsidRPr="00B816FF" w14:paraId="61ADB75A"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C6AD07" w14:textId="116C7DDC"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Jméno:</w:t>
            </w:r>
          </w:p>
        </w:tc>
        <w:tc>
          <w:tcPr>
            <w:tcW w:w="6657" w:type="dxa"/>
            <w:tcBorders>
              <w:top w:val="nil"/>
              <w:left w:val="single" w:sz="8" w:space="0" w:color="auto"/>
              <w:bottom w:val="single" w:sz="8" w:space="0" w:color="auto"/>
              <w:right w:val="single" w:sz="8" w:space="0" w:color="auto"/>
            </w:tcBorders>
            <w:tcMar>
              <w:left w:w="108" w:type="dxa"/>
              <w:right w:w="108" w:type="dxa"/>
            </w:tcMar>
            <w:vAlign w:val="center"/>
          </w:tcPr>
          <w:p w14:paraId="4E95BFD3" w14:textId="34DECEED" w:rsidR="009527EB" w:rsidRPr="002572B7"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32C7A5AA"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42053" w14:textId="5909D7C4"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Funkce:</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DB2FA7" w14:textId="59185814" w:rsidR="009527EB" w:rsidRPr="002572B7"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0341B5A1"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F8003F" w14:textId="309938BC"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Telefon:</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38449" w14:textId="6165503A" w:rsidR="009527EB" w:rsidRPr="002572B7"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r w:rsidR="009527EB" w:rsidRPr="00B816FF" w14:paraId="561755CF" w14:textId="77777777" w:rsidTr="009527EB">
        <w:trPr>
          <w:trHeight w:val="300"/>
        </w:trPr>
        <w:tc>
          <w:tcPr>
            <w:tcW w:w="23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0A7BF" w14:textId="609B581E" w:rsidR="009527EB" w:rsidRPr="00B816FF" w:rsidRDefault="009527EB" w:rsidP="009527EB">
            <w:pPr>
              <w:spacing w:before="0" w:after="0" w:line="280" w:lineRule="atLeast"/>
              <w:rPr>
                <w:rFonts w:ascii="Arial" w:eastAsia="Arial" w:hAnsi="Arial" w:cs="Arial"/>
                <w:sz w:val="20"/>
                <w:szCs w:val="20"/>
              </w:rPr>
            </w:pPr>
            <w:r w:rsidRPr="00B816FF">
              <w:rPr>
                <w:rFonts w:ascii="Arial" w:eastAsia="Arial" w:hAnsi="Arial" w:cs="Arial"/>
                <w:sz w:val="20"/>
                <w:szCs w:val="20"/>
              </w:rPr>
              <w:t>E-mail:</w:t>
            </w:r>
          </w:p>
        </w:tc>
        <w:tc>
          <w:tcPr>
            <w:tcW w:w="66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3A9AF" w14:textId="1A26024B" w:rsidR="009527EB" w:rsidRPr="002572B7" w:rsidRDefault="009527EB" w:rsidP="009527EB">
            <w:pPr>
              <w:spacing w:before="0" w:after="0" w:line="280" w:lineRule="atLeast"/>
              <w:rPr>
                <w:rFonts w:ascii="Arial" w:eastAsia="Arial" w:hAnsi="Arial" w:cs="Arial"/>
                <w:sz w:val="20"/>
                <w:szCs w:val="20"/>
                <w:highlight w:val="yellow"/>
              </w:rPr>
            </w:pPr>
            <w:r w:rsidRPr="00C104E8">
              <w:rPr>
                <w:rFonts w:ascii="Arial" w:hAnsi="Arial" w:cs="Arial"/>
                <w:bCs/>
                <w:i/>
                <w:iCs/>
                <w:color w:val="FFFFFF" w:themeColor="background1"/>
                <w:sz w:val="20"/>
                <w:szCs w:val="20"/>
                <w:highlight w:val="black"/>
              </w:rPr>
              <w:t>neveřejný údaj</w:t>
            </w:r>
          </w:p>
        </w:tc>
      </w:tr>
    </w:tbl>
    <w:p w14:paraId="6F42ADB6" w14:textId="6BB36298" w:rsidR="6D1373F1" w:rsidRPr="00B816FF" w:rsidRDefault="6D1373F1" w:rsidP="00F338C5">
      <w:pPr>
        <w:spacing w:before="0" w:after="0" w:line="280" w:lineRule="atLeast"/>
        <w:rPr>
          <w:rFonts w:ascii="Arial" w:eastAsia="Arial" w:hAnsi="Arial" w:cs="Arial"/>
          <w:sz w:val="20"/>
          <w:szCs w:val="20"/>
        </w:rPr>
      </w:pPr>
    </w:p>
    <w:p w14:paraId="307217FB" w14:textId="76A6613D" w:rsidR="6D1373F1" w:rsidRPr="00B816FF" w:rsidRDefault="6D1373F1" w:rsidP="00F338C5">
      <w:pPr>
        <w:spacing w:line="280" w:lineRule="atLeast"/>
        <w:rPr>
          <w:rFonts w:ascii="Arial" w:eastAsia="Arial" w:hAnsi="Arial" w:cs="Arial"/>
          <w:sz w:val="20"/>
          <w:szCs w:val="20"/>
        </w:rPr>
      </w:pPr>
      <w:r w:rsidRPr="00B816FF">
        <w:rPr>
          <w:rFonts w:ascii="Arial" w:eastAsia="Arial" w:hAnsi="Arial" w:cs="Arial"/>
          <w:sz w:val="20"/>
          <w:szCs w:val="20"/>
        </w:rPr>
        <w:br w:type="page"/>
      </w:r>
    </w:p>
    <w:p w14:paraId="38C38F09" w14:textId="6797C032" w:rsidR="33BAE1E5" w:rsidRPr="00B816FF" w:rsidRDefault="33BAE1E5" w:rsidP="00F338C5">
      <w:pPr>
        <w:pStyle w:val="MSNadpis1"/>
        <w:numPr>
          <w:ilvl w:val="0"/>
          <w:numId w:val="0"/>
        </w:numPr>
        <w:spacing w:line="280" w:lineRule="atLeast"/>
        <w:jc w:val="center"/>
        <w:rPr>
          <w:rFonts w:eastAsia="Arial"/>
          <w:b w:val="0"/>
          <w:bCs w:val="0"/>
          <w:szCs w:val="20"/>
        </w:rPr>
      </w:pPr>
      <w:bookmarkStart w:id="1027" w:name="_Toc215557216"/>
      <w:r w:rsidRPr="00AE2CD7">
        <w:rPr>
          <w:rFonts w:eastAsia="Arial"/>
        </w:rPr>
        <w:lastRenderedPageBreak/>
        <w:t>PŘÍLOHA Č. 6: SEZNAM INTERNÍCH PŘEDPISŮ</w:t>
      </w:r>
      <w:bookmarkEnd w:id="1027"/>
    </w:p>
    <w:p w14:paraId="7068AEE8" w14:textId="65957387" w:rsidR="33BAE1E5" w:rsidRDefault="33BAE1E5" w:rsidP="00EB6754">
      <w:pPr>
        <w:tabs>
          <w:tab w:val="left" w:pos="1664"/>
        </w:tabs>
        <w:spacing w:line="280" w:lineRule="atLeast"/>
        <w:jc w:val="center"/>
        <w:rPr>
          <w:rFonts w:ascii="Arial" w:eastAsia="Arial" w:hAnsi="Arial" w:cs="Arial"/>
          <w:i/>
          <w:iCs/>
          <w:sz w:val="20"/>
          <w:szCs w:val="20"/>
        </w:rPr>
      </w:pPr>
      <w:r w:rsidRPr="00B816FF">
        <w:rPr>
          <w:rFonts w:ascii="Arial" w:eastAsia="Arial" w:hAnsi="Arial" w:cs="Arial"/>
          <w:i/>
          <w:iCs/>
          <w:sz w:val="20"/>
          <w:szCs w:val="20"/>
        </w:rPr>
        <w:t>[SAMOSTATNÝ DOKUMENT]</w:t>
      </w:r>
    </w:p>
    <w:p w14:paraId="15C96D03" w14:textId="5C8E2298" w:rsidR="009527EB" w:rsidRPr="00B816FF" w:rsidRDefault="009527EB" w:rsidP="00EB6754">
      <w:pPr>
        <w:tabs>
          <w:tab w:val="left" w:pos="1664"/>
        </w:tabs>
        <w:spacing w:line="280" w:lineRule="atLeast"/>
        <w:jc w:val="center"/>
        <w:rPr>
          <w:rFonts w:ascii="Arial" w:eastAsia="Arial" w:hAnsi="Arial" w:cs="Arial"/>
          <w:i/>
          <w:iCs/>
          <w:sz w:val="20"/>
          <w:szCs w:val="20"/>
        </w:rPr>
      </w:pPr>
      <w:r w:rsidRPr="00C104E8">
        <w:rPr>
          <w:rFonts w:ascii="Arial" w:hAnsi="Arial" w:cs="Arial"/>
          <w:bCs/>
          <w:i/>
          <w:iCs/>
          <w:color w:val="FFFFFF" w:themeColor="background1"/>
          <w:sz w:val="20"/>
          <w:szCs w:val="20"/>
          <w:highlight w:val="black"/>
        </w:rPr>
        <w:t>neveřejný údaj</w:t>
      </w:r>
    </w:p>
    <w:p w14:paraId="2C494C52" w14:textId="19D8A99C" w:rsidR="6D1373F1" w:rsidRPr="00B816FF" w:rsidRDefault="6D1373F1" w:rsidP="00F338C5">
      <w:pPr>
        <w:tabs>
          <w:tab w:val="left" w:pos="1664"/>
        </w:tabs>
        <w:spacing w:line="280" w:lineRule="atLeast"/>
        <w:rPr>
          <w:rFonts w:ascii="Arial" w:eastAsia="Arial" w:hAnsi="Arial" w:cs="Arial"/>
          <w:i/>
          <w:iCs/>
          <w:sz w:val="20"/>
          <w:szCs w:val="20"/>
        </w:rPr>
      </w:pPr>
    </w:p>
    <w:p w14:paraId="2097A676" w14:textId="28A8A80C" w:rsidR="6D1373F1" w:rsidRPr="00B816FF" w:rsidRDefault="6D1373F1" w:rsidP="00F338C5">
      <w:pPr>
        <w:spacing w:line="280" w:lineRule="atLeast"/>
        <w:rPr>
          <w:rFonts w:ascii="Arial" w:eastAsia="Arial" w:hAnsi="Arial" w:cs="Arial"/>
          <w:sz w:val="20"/>
          <w:szCs w:val="20"/>
        </w:rPr>
      </w:pPr>
      <w:r w:rsidRPr="00B816FF">
        <w:rPr>
          <w:rFonts w:ascii="Arial" w:eastAsia="Arial" w:hAnsi="Arial" w:cs="Arial"/>
          <w:sz w:val="20"/>
          <w:szCs w:val="20"/>
        </w:rPr>
        <w:br w:type="page"/>
      </w:r>
    </w:p>
    <w:p w14:paraId="081FB25C" w14:textId="5F6BB178" w:rsidR="6A784C9A" w:rsidRPr="00AE2CD7" w:rsidRDefault="6A784C9A" w:rsidP="00F338C5">
      <w:pPr>
        <w:pStyle w:val="MSNadpis1"/>
        <w:numPr>
          <w:ilvl w:val="0"/>
          <w:numId w:val="0"/>
        </w:numPr>
        <w:spacing w:line="280" w:lineRule="atLeast"/>
        <w:jc w:val="center"/>
        <w:rPr>
          <w:rFonts w:eastAsia="Arial"/>
        </w:rPr>
      </w:pPr>
      <w:bookmarkStart w:id="1028" w:name="_Toc215557217"/>
      <w:r w:rsidRPr="00AE2CD7">
        <w:rPr>
          <w:rFonts w:eastAsia="Arial"/>
        </w:rPr>
        <w:lastRenderedPageBreak/>
        <w:t>PŘÍLOHA Č. 7: OCHRANA OSOBNÍCH ÚDAJŮ</w:t>
      </w:r>
      <w:bookmarkEnd w:id="1028"/>
    </w:p>
    <w:p w14:paraId="0EFDC7E0" w14:textId="2277EC95" w:rsidR="6A784C9A" w:rsidRPr="00B816FF" w:rsidRDefault="6A784C9A"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 xml:space="preserve"> </w:t>
      </w:r>
    </w:p>
    <w:p w14:paraId="7399C625" w14:textId="03A6D0A1" w:rsidR="6A784C9A" w:rsidRPr="00B816FF" w:rsidRDefault="6A784C9A" w:rsidP="00F338C5">
      <w:pPr>
        <w:pStyle w:val="Odstavecseseznamem"/>
        <w:numPr>
          <w:ilvl w:val="0"/>
          <w:numId w:val="27"/>
        </w:numPr>
        <w:spacing w:before="0" w:after="0" w:line="280" w:lineRule="atLeast"/>
        <w:rPr>
          <w:rFonts w:ascii="Arial" w:eastAsia="Arial" w:hAnsi="Arial" w:cs="Arial"/>
          <w:b/>
          <w:bCs/>
          <w:caps/>
          <w:sz w:val="20"/>
          <w:szCs w:val="20"/>
        </w:rPr>
      </w:pPr>
      <w:r w:rsidRPr="00B816FF">
        <w:rPr>
          <w:rFonts w:ascii="Arial" w:eastAsia="Arial" w:hAnsi="Arial" w:cs="Arial"/>
          <w:b/>
          <w:bCs/>
          <w:caps/>
          <w:sz w:val="20"/>
          <w:szCs w:val="20"/>
        </w:rPr>
        <w:t xml:space="preserve">ÚVODNÍ USTANOVENÍ </w:t>
      </w:r>
    </w:p>
    <w:p w14:paraId="35377965" w14:textId="17F0B00B"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V rámci plnění Smlouvy může docházet ke zpracování Osobních údajů zpracovatelem (resp. Poskytovatelem) („</w:t>
      </w:r>
      <w:r w:rsidRPr="00B816FF">
        <w:rPr>
          <w:rFonts w:ascii="Arial" w:eastAsia="Arial" w:hAnsi="Arial" w:cs="Arial"/>
          <w:b/>
          <w:bCs/>
          <w:sz w:val="20"/>
          <w:szCs w:val="20"/>
        </w:rPr>
        <w:t>Zpracovatel</w:t>
      </w:r>
      <w:r w:rsidRPr="00B816FF">
        <w:rPr>
          <w:rFonts w:ascii="Arial" w:eastAsia="Arial" w:hAnsi="Arial" w:cs="Arial"/>
          <w:sz w:val="20"/>
          <w:szCs w:val="20"/>
        </w:rPr>
        <w:t>“) pro Objednatele („</w:t>
      </w:r>
      <w:r w:rsidRPr="00B816FF">
        <w:rPr>
          <w:rFonts w:ascii="Arial" w:eastAsia="Arial" w:hAnsi="Arial" w:cs="Arial"/>
          <w:b/>
          <w:bCs/>
          <w:sz w:val="20"/>
          <w:szCs w:val="20"/>
        </w:rPr>
        <w:t>Správce</w:t>
      </w:r>
      <w:r w:rsidRPr="00B816FF">
        <w:rPr>
          <w:rFonts w:ascii="Arial" w:eastAsia="Arial" w:hAnsi="Arial" w:cs="Arial"/>
          <w:sz w:val="20"/>
          <w:szCs w:val="20"/>
        </w:rPr>
        <w:t xml:space="preserve">“) ve smyslu článku 4 bodu 2) Nařízení. Pro zamezení pochybnostem Správce a Zpracovatel dále společně jako Strany anebo každý samostatně jako Strana.  </w:t>
      </w:r>
    </w:p>
    <w:p w14:paraId="1A128D6C" w14:textId="26C89458"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Strany mají zájem na tom dostát všem povinnostem, které jim vyplývají z (i) Nařízení a (ii) Zákona o zpracování OÚ. </w:t>
      </w:r>
    </w:p>
    <w:p w14:paraId="275C679B" w14:textId="77067CE9"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Na základě článku 28 Nařízení je Správce povinen uzavřít se Zpracovatelem písemnou smlouvu o zpracování osobních údajů, ve které Zpracovatel mimo jiné poskytne dostatečné záruky o technickém a organizačním zabezpečení ochrany Osobních údajů, přičemž Strany se rozhodly vtělit tuto písemnou smlouvu o zpracování osobních údajů do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a </w:t>
      </w:r>
      <w:r w:rsidR="4F1FD310"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w:t>
      </w:r>
    </w:p>
    <w:p w14:paraId="6DC91C2D" w14:textId="3B77D4FC"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Strany mají zájem na tom, aby tato </w:t>
      </w:r>
      <w:r w:rsidRPr="00B816FF">
        <w:rPr>
          <w:rFonts w:ascii="Arial" w:eastAsia="Arial" w:hAnsi="Arial" w:cs="Arial"/>
          <w:b/>
          <w:bCs/>
          <w:sz w:val="20"/>
          <w:szCs w:val="20"/>
        </w:rPr>
        <w:t>Příloha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ve spojení se </w:t>
      </w:r>
      <w:r w:rsidR="76CBB921" w:rsidRPr="00B816FF">
        <w:rPr>
          <w:rFonts w:ascii="Arial" w:eastAsia="Arial" w:hAnsi="Arial" w:cs="Arial"/>
          <w:sz w:val="20"/>
          <w:szCs w:val="20"/>
        </w:rPr>
        <w:t>S</w:t>
      </w:r>
      <w:r w:rsidR="6326FAEA" w:rsidRPr="00B816FF">
        <w:rPr>
          <w:rFonts w:ascii="Arial" w:eastAsia="Arial" w:hAnsi="Arial" w:cs="Arial"/>
          <w:sz w:val="20"/>
          <w:szCs w:val="20"/>
        </w:rPr>
        <w:t>mlouvou</w:t>
      </w:r>
      <w:r w:rsidRPr="00B816FF">
        <w:rPr>
          <w:rFonts w:ascii="Arial" w:eastAsia="Arial" w:hAnsi="Arial" w:cs="Arial"/>
          <w:sz w:val="20"/>
          <w:szCs w:val="20"/>
        </w:rPr>
        <w:t xml:space="preserve"> pokrývaly veškeré činnosti zpracování osobních údajů, které Zpracovatel provádí pro Správce v souvislosti anebo na základě </w:t>
      </w:r>
      <w:r w:rsidR="007A5FF0">
        <w:rPr>
          <w:rFonts w:ascii="Arial" w:eastAsia="Arial" w:hAnsi="Arial" w:cs="Arial"/>
          <w:sz w:val="20"/>
          <w:szCs w:val="20"/>
        </w:rPr>
        <w:t>S</w:t>
      </w:r>
      <w:r w:rsidRPr="00B816FF">
        <w:rPr>
          <w:rFonts w:ascii="Arial" w:eastAsia="Arial" w:hAnsi="Arial" w:cs="Arial"/>
          <w:sz w:val="20"/>
          <w:szCs w:val="20"/>
        </w:rPr>
        <w:t xml:space="preserve">mlouvy. Účelem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je stanovení rozsahu povinností Zpracovatele souvisejících především se zajištěním ochrany Osobních údajů při jejich zpracování. V případě rozporu opatření dle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ve vztahu k Osobním údajům s opatřeními pro bezpečnost informací dle </w:t>
      </w:r>
      <w:r w:rsidR="25B22ACC"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mají přednost opatření pro bezpečnost informací dle </w:t>
      </w:r>
      <w:r w:rsidR="6DA2BB95"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w:t>
      </w:r>
    </w:p>
    <w:p w14:paraId="5683EA92" w14:textId="0C2BE27D"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Zpracovatel bude ve smyslu článku 4 bodu 2) Nařízení pro Správce zpracovávat Osobní údaje obsažené v datech koncových uživatelů Systému či osob evidovaných v Systému a dále Osobní údaje, které Správce získal nebo získá jako zaměstnavatel, objednatel anebo nadřízený orgán v roli správce Osobních údajů svých zaměstnanců, dodavatelů, spolupracovníků podřízených organizací a jiných subjektů anebo které pro Správce za tímto účelem získá samotný Zpracovatel („</w:t>
      </w:r>
      <w:r w:rsidRPr="00B816FF">
        <w:rPr>
          <w:rFonts w:ascii="Arial" w:eastAsia="Arial" w:hAnsi="Arial" w:cs="Arial"/>
          <w:b/>
          <w:bCs/>
          <w:sz w:val="20"/>
          <w:szCs w:val="20"/>
        </w:rPr>
        <w:t>Subjekty údajů</w:t>
      </w:r>
      <w:r w:rsidRPr="00B816FF">
        <w:rPr>
          <w:rFonts w:ascii="Arial" w:eastAsia="Arial" w:hAnsi="Arial" w:cs="Arial"/>
          <w:sz w:val="20"/>
          <w:szCs w:val="20"/>
        </w:rPr>
        <w:t xml:space="preserve">“), a to v rámci plnění povinností Zpracovatele vyplývajících ze </w:t>
      </w:r>
      <w:r w:rsidR="007A5FF0">
        <w:rPr>
          <w:rFonts w:ascii="Arial" w:eastAsia="Arial" w:hAnsi="Arial" w:cs="Arial"/>
          <w:sz w:val="20"/>
          <w:szCs w:val="20"/>
        </w:rPr>
        <w:t>S</w:t>
      </w:r>
      <w:r w:rsidRPr="00B816FF">
        <w:rPr>
          <w:rFonts w:ascii="Arial" w:eastAsia="Arial" w:hAnsi="Arial" w:cs="Arial"/>
          <w:sz w:val="20"/>
          <w:szCs w:val="20"/>
        </w:rPr>
        <w:t xml:space="preserve">mlouvy. </w:t>
      </w:r>
    </w:p>
    <w:p w14:paraId="6652B3EB" w14:textId="4716B49C"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V případě rozporu mezi touto </w:t>
      </w:r>
      <w:r w:rsidRPr="00B816FF">
        <w:rPr>
          <w:rFonts w:ascii="Arial" w:eastAsia="Arial" w:hAnsi="Arial" w:cs="Arial"/>
          <w:b/>
          <w:bCs/>
          <w:sz w:val="20"/>
          <w:szCs w:val="20"/>
        </w:rPr>
        <w:t>Přílohou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a opatřeními přijatými v souladu a na základě Článku </w:t>
      </w:r>
      <w:r w:rsidRPr="00B816FF">
        <w:rPr>
          <w:rFonts w:ascii="Arial" w:eastAsia="Arial" w:hAnsi="Arial" w:cs="Arial"/>
          <w:color w:val="000000" w:themeColor="text1"/>
          <w:sz w:val="20"/>
          <w:szCs w:val="20"/>
        </w:rPr>
        <w:t>29</w:t>
      </w:r>
      <w:r w:rsidRPr="00B816FF">
        <w:rPr>
          <w:rFonts w:ascii="Arial" w:eastAsia="Arial" w:hAnsi="Arial" w:cs="Arial"/>
          <w:sz w:val="20"/>
          <w:szCs w:val="20"/>
        </w:rPr>
        <w:t xml:space="preserve"> (</w:t>
      </w:r>
      <w:r w:rsidRPr="00B816FF">
        <w:rPr>
          <w:rFonts w:ascii="Arial" w:eastAsia="Arial" w:hAnsi="Arial" w:cs="Arial"/>
          <w:i/>
          <w:iCs/>
          <w:sz w:val="20"/>
          <w:szCs w:val="20"/>
        </w:rPr>
        <w:t>Kybernetická bezpečnost</w:t>
      </w:r>
      <w:r w:rsidRPr="00B816FF">
        <w:rPr>
          <w:rFonts w:ascii="Arial" w:eastAsia="Arial" w:hAnsi="Arial" w:cs="Arial"/>
          <w:sz w:val="20"/>
          <w:szCs w:val="20"/>
        </w:rPr>
        <w:t xml:space="preserve">) týkajícími se Osobních údajů, mají přednost ta opatření, která Správce označí za pro něj výhodnější a neoznačí-li takové ani do deseti (10) dnů ode dne doručení žádosti Zpracovatele k takovému označení, uplatní se opatření dle Článku </w:t>
      </w:r>
      <w:r w:rsidRPr="00B816FF">
        <w:rPr>
          <w:rFonts w:ascii="Arial" w:eastAsia="Arial" w:hAnsi="Arial" w:cs="Arial"/>
          <w:color w:val="000000" w:themeColor="text1"/>
          <w:sz w:val="20"/>
          <w:szCs w:val="20"/>
        </w:rPr>
        <w:t>29</w:t>
      </w:r>
      <w:r w:rsidRPr="00B816FF">
        <w:rPr>
          <w:rFonts w:ascii="Arial" w:eastAsia="Arial" w:hAnsi="Arial" w:cs="Arial"/>
          <w:sz w:val="20"/>
          <w:szCs w:val="20"/>
        </w:rPr>
        <w:t xml:space="preserve"> (</w:t>
      </w:r>
      <w:r w:rsidRPr="00B816FF">
        <w:rPr>
          <w:rFonts w:ascii="Arial" w:eastAsia="Arial" w:hAnsi="Arial" w:cs="Arial"/>
          <w:i/>
          <w:iCs/>
          <w:sz w:val="20"/>
          <w:szCs w:val="20"/>
        </w:rPr>
        <w:t>Kybernetická bezpečnost</w:t>
      </w:r>
      <w:r w:rsidRPr="00B816FF">
        <w:rPr>
          <w:rFonts w:ascii="Arial" w:eastAsia="Arial" w:hAnsi="Arial" w:cs="Arial"/>
          <w:sz w:val="20"/>
          <w:szCs w:val="20"/>
        </w:rPr>
        <w:t xml:space="preserve">). </w:t>
      </w:r>
    </w:p>
    <w:p w14:paraId="73F31A18" w14:textId="72502BF0"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Ustanovení </w:t>
      </w:r>
      <w:r w:rsidR="00340040" w:rsidRPr="00AE2CD7">
        <w:rPr>
          <w:rFonts w:ascii="Arial" w:eastAsia="Arial" w:hAnsi="Arial" w:cs="Arial"/>
          <w:sz w:val="20"/>
          <w:szCs w:val="20"/>
        </w:rPr>
        <w:t>odst.</w:t>
      </w:r>
      <w:r w:rsidRPr="00AE2CD7">
        <w:rPr>
          <w:rFonts w:ascii="Arial" w:eastAsia="Arial" w:hAnsi="Arial" w:cs="Arial"/>
          <w:sz w:val="20"/>
          <w:szCs w:val="20"/>
        </w:rPr>
        <w:t xml:space="preserve"> </w:t>
      </w:r>
      <w:r w:rsidR="00185118" w:rsidRPr="00AE2CD7">
        <w:rPr>
          <w:rFonts w:ascii="Arial" w:eastAsia="Arial" w:hAnsi="Arial" w:cs="Arial"/>
          <w:color w:val="000000" w:themeColor="text1"/>
          <w:sz w:val="20"/>
          <w:szCs w:val="20"/>
        </w:rPr>
        <w:fldChar w:fldCharType="begin"/>
      </w:r>
      <w:r w:rsidR="00185118" w:rsidRPr="00AE2CD7">
        <w:rPr>
          <w:rFonts w:ascii="Arial" w:eastAsia="Arial" w:hAnsi="Arial" w:cs="Arial"/>
          <w:sz w:val="20"/>
          <w:szCs w:val="20"/>
        </w:rPr>
        <w:instrText xml:space="preserve"> REF _Ref190965696 \w \h </w:instrText>
      </w:r>
      <w:r w:rsidR="00AE2CD7">
        <w:rPr>
          <w:rFonts w:ascii="Arial" w:eastAsia="Arial" w:hAnsi="Arial" w:cs="Arial"/>
          <w:color w:val="000000" w:themeColor="text1"/>
          <w:sz w:val="20"/>
          <w:szCs w:val="20"/>
        </w:rPr>
        <w:instrText xml:space="preserve"> \* MERGEFORMAT </w:instrText>
      </w:r>
      <w:r w:rsidR="00185118" w:rsidRPr="00AE2CD7">
        <w:rPr>
          <w:rFonts w:ascii="Arial" w:eastAsia="Arial" w:hAnsi="Arial" w:cs="Arial"/>
          <w:color w:val="000000" w:themeColor="text1"/>
          <w:sz w:val="20"/>
          <w:szCs w:val="20"/>
        </w:rPr>
      </w:r>
      <w:r w:rsidR="00185118" w:rsidRPr="00AE2CD7">
        <w:rPr>
          <w:rFonts w:ascii="Arial" w:eastAsia="Arial" w:hAnsi="Arial" w:cs="Arial"/>
          <w:color w:val="000000" w:themeColor="text1"/>
          <w:sz w:val="20"/>
          <w:szCs w:val="20"/>
        </w:rPr>
        <w:fldChar w:fldCharType="separate"/>
      </w:r>
      <w:r w:rsidR="008E4817">
        <w:rPr>
          <w:rFonts w:ascii="Arial" w:eastAsia="Arial" w:hAnsi="Arial" w:cs="Arial"/>
          <w:sz w:val="20"/>
          <w:szCs w:val="20"/>
        </w:rPr>
        <w:t>10.6</w:t>
      </w:r>
      <w:r w:rsidR="00185118" w:rsidRPr="00AE2CD7">
        <w:rPr>
          <w:rFonts w:ascii="Arial" w:eastAsia="Arial" w:hAnsi="Arial" w:cs="Arial"/>
          <w:color w:val="000000" w:themeColor="text1"/>
          <w:sz w:val="20"/>
          <w:szCs w:val="20"/>
        </w:rPr>
        <w:fldChar w:fldCharType="end"/>
      </w:r>
      <w:r w:rsidRPr="00B816FF">
        <w:rPr>
          <w:rFonts w:ascii="Arial" w:eastAsia="Arial" w:hAnsi="Arial" w:cs="Arial"/>
          <w:sz w:val="20"/>
          <w:szCs w:val="20"/>
        </w:rPr>
        <w:t xml:space="preserve"> a </w:t>
      </w:r>
      <w:r w:rsidR="00185118" w:rsidRPr="00AE2CD7">
        <w:rPr>
          <w:rFonts w:ascii="Arial" w:eastAsia="Arial" w:hAnsi="Arial" w:cs="Arial"/>
          <w:color w:val="000000" w:themeColor="text1"/>
          <w:sz w:val="20"/>
          <w:szCs w:val="20"/>
        </w:rPr>
        <w:fldChar w:fldCharType="begin"/>
      </w:r>
      <w:r w:rsidR="00185118" w:rsidRPr="00AE2CD7">
        <w:rPr>
          <w:rFonts w:ascii="Arial" w:eastAsia="Arial" w:hAnsi="Arial" w:cs="Arial"/>
          <w:sz w:val="20"/>
          <w:szCs w:val="20"/>
        </w:rPr>
        <w:instrText xml:space="preserve"> REF _Ref532805621 \w \h </w:instrText>
      </w:r>
      <w:r w:rsidR="00AE2CD7">
        <w:rPr>
          <w:rFonts w:ascii="Arial" w:eastAsia="Arial" w:hAnsi="Arial" w:cs="Arial"/>
          <w:color w:val="000000" w:themeColor="text1"/>
          <w:sz w:val="20"/>
          <w:szCs w:val="20"/>
        </w:rPr>
        <w:instrText xml:space="preserve"> \* MERGEFORMAT </w:instrText>
      </w:r>
      <w:r w:rsidR="00185118" w:rsidRPr="00AE2CD7">
        <w:rPr>
          <w:rFonts w:ascii="Arial" w:eastAsia="Arial" w:hAnsi="Arial" w:cs="Arial"/>
          <w:color w:val="000000" w:themeColor="text1"/>
          <w:sz w:val="20"/>
          <w:szCs w:val="20"/>
        </w:rPr>
      </w:r>
      <w:r w:rsidR="00185118" w:rsidRPr="00AE2CD7">
        <w:rPr>
          <w:rFonts w:ascii="Arial" w:eastAsia="Arial" w:hAnsi="Arial" w:cs="Arial"/>
          <w:color w:val="000000" w:themeColor="text1"/>
          <w:sz w:val="20"/>
          <w:szCs w:val="20"/>
        </w:rPr>
        <w:fldChar w:fldCharType="separate"/>
      </w:r>
      <w:r w:rsidR="008E4817">
        <w:rPr>
          <w:rFonts w:ascii="Arial" w:eastAsia="Arial" w:hAnsi="Arial" w:cs="Arial"/>
          <w:sz w:val="20"/>
          <w:szCs w:val="20"/>
        </w:rPr>
        <w:t>10.7</w:t>
      </w:r>
      <w:r w:rsidR="00185118" w:rsidRPr="00AE2CD7">
        <w:rPr>
          <w:rFonts w:ascii="Arial" w:eastAsia="Arial" w:hAnsi="Arial" w:cs="Arial"/>
          <w:color w:val="000000" w:themeColor="text1"/>
          <w:sz w:val="20"/>
          <w:szCs w:val="20"/>
        </w:rPr>
        <w:fldChar w:fldCharType="end"/>
      </w:r>
      <w:r w:rsidRPr="00AE2CD7">
        <w:rPr>
          <w:rFonts w:ascii="Arial" w:eastAsia="Arial" w:hAnsi="Arial" w:cs="Arial"/>
          <w:color w:val="000000" w:themeColor="text1"/>
          <w:sz w:val="20"/>
          <w:szCs w:val="20"/>
        </w:rPr>
        <w:t xml:space="preserve"> </w:t>
      </w:r>
      <w:r w:rsidR="622A0889"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se uplatní obdobně na změny práv a povinností Stran výslovně přepokládaných v této </w:t>
      </w:r>
      <w:r w:rsidRPr="00B816FF">
        <w:rPr>
          <w:rFonts w:ascii="Arial" w:eastAsia="Arial" w:hAnsi="Arial" w:cs="Arial"/>
          <w:b/>
          <w:bCs/>
          <w:sz w:val="20"/>
          <w:szCs w:val="20"/>
        </w:rPr>
        <w:t>Příloze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w:t>
      </w:r>
    </w:p>
    <w:p w14:paraId="63A28219" w14:textId="53AD151E" w:rsidR="6A784C9A" w:rsidRPr="00B816FF" w:rsidRDefault="6A784C9A" w:rsidP="00F338C5">
      <w:pPr>
        <w:spacing w:before="0" w:after="0" w:line="280" w:lineRule="atLeast"/>
        <w:ind w:left="1418"/>
        <w:rPr>
          <w:rFonts w:ascii="Arial" w:eastAsia="Arial" w:hAnsi="Arial" w:cs="Arial"/>
          <w:sz w:val="20"/>
          <w:szCs w:val="20"/>
        </w:rPr>
      </w:pPr>
      <w:r w:rsidRPr="00B816FF">
        <w:rPr>
          <w:rFonts w:ascii="Arial" w:eastAsia="Arial" w:hAnsi="Arial" w:cs="Arial"/>
          <w:sz w:val="20"/>
          <w:szCs w:val="20"/>
        </w:rPr>
        <w:t xml:space="preserve"> </w:t>
      </w:r>
    </w:p>
    <w:p w14:paraId="5C3A2AD3" w14:textId="22A07065" w:rsidR="6A784C9A" w:rsidRPr="00B816FF" w:rsidRDefault="6A784C9A" w:rsidP="00F338C5">
      <w:pPr>
        <w:pStyle w:val="Odstavecseseznamem"/>
        <w:numPr>
          <w:ilvl w:val="0"/>
          <w:numId w:val="27"/>
        </w:numPr>
        <w:spacing w:before="0" w:after="0" w:line="280" w:lineRule="atLeast"/>
        <w:rPr>
          <w:rFonts w:ascii="Arial" w:eastAsia="Arial" w:hAnsi="Arial" w:cs="Arial"/>
          <w:sz w:val="20"/>
          <w:szCs w:val="20"/>
        </w:rPr>
      </w:pPr>
      <w:r w:rsidRPr="00B816FF">
        <w:rPr>
          <w:rFonts w:ascii="Arial" w:eastAsia="Arial" w:hAnsi="Arial" w:cs="Arial"/>
          <w:b/>
          <w:bCs/>
          <w:caps/>
          <w:sz w:val="20"/>
          <w:szCs w:val="20"/>
        </w:rPr>
        <w:t>PŘEDMĚT PŘÍLOHY</w:t>
      </w:r>
      <w:r w:rsidRPr="00B816FF">
        <w:rPr>
          <w:rFonts w:ascii="Arial" w:eastAsia="Arial" w:hAnsi="Arial" w:cs="Arial"/>
          <w:sz w:val="20"/>
          <w:szCs w:val="20"/>
        </w:rPr>
        <w:t xml:space="preserve"> </w:t>
      </w:r>
    </w:p>
    <w:p w14:paraId="07CF2C7B" w14:textId="2BB5A173"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Předmětem této </w:t>
      </w:r>
      <w:r w:rsidRPr="00B816FF">
        <w:rPr>
          <w:rFonts w:ascii="Arial" w:eastAsia="Arial" w:hAnsi="Arial" w:cs="Arial"/>
          <w:b/>
          <w:bCs/>
          <w:sz w:val="20"/>
          <w:szCs w:val="20"/>
        </w:rPr>
        <w:t>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je vymezení vzájemných práv a povinností Stran při zpracování Osobních údajů. </w:t>
      </w:r>
    </w:p>
    <w:p w14:paraId="64651CB2" w14:textId="62085D3D"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Tato </w:t>
      </w:r>
      <w:r w:rsidRPr="00B816FF">
        <w:rPr>
          <w:rFonts w:ascii="Arial" w:eastAsia="Arial" w:hAnsi="Arial" w:cs="Arial"/>
          <w:b/>
          <w:bCs/>
          <w:sz w:val="20"/>
          <w:szCs w:val="20"/>
        </w:rPr>
        <w:t>Příloha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dále stanoví rozsah Osobních údajů, které mají být zpracovávány, účel jejich zpracování a podmínky a záruky na straně Zpracovatele ohledně zajištění technického a organizačního zabezpečení Osobních údajů. </w:t>
      </w:r>
    </w:p>
    <w:p w14:paraId="0029DC10" w14:textId="55D1106E"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Strany se zavazují dále postupovat v souladu s touto </w:t>
      </w:r>
      <w:r w:rsidRPr="00B816FF">
        <w:rPr>
          <w:rFonts w:ascii="Arial" w:eastAsia="Arial" w:hAnsi="Arial" w:cs="Arial"/>
          <w:b/>
          <w:bCs/>
          <w:sz w:val="20"/>
          <w:szCs w:val="20"/>
        </w:rPr>
        <w:t>Přílohou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za účelem splnění povinnosti dle Nařízení a Zákona o zpracování OÚ a zabezpečení ochrany Osobních údajů zpracovávaných Stranami. </w:t>
      </w:r>
    </w:p>
    <w:p w14:paraId="5362F702" w14:textId="4FF5B5D4" w:rsidR="6A784C9A" w:rsidRPr="00B816FF" w:rsidRDefault="6A784C9A" w:rsidP="00F338C5">
      <w:pPr>
        <w:spacing w:before="0" w:after="0" w:line="280" w:lineRule="atLeast"/>
        <w:ind w:left="1418"/>
        <w:rPr>
          <w:rFonts w:ascii="Arial" w:eastAsia="Arial" w:hAnsi="Arial" w:cs="Arial"/>
          <w:sz w:val="20"/>
          <w:szCs w:val="20"/>
        </w:rPr>
      </w:pPr>
      <w:r w:rsidRPr="00B816FF">
        <w:rPr>
          <w:rFonts w:ascii="Arial" w:eastAsia="Arial" w:hAnsi="Arial" w:cs="Arial"/>
          <w:sz w:val="20"/>
          <w:szCs w:val="20"/>
        </w:rPr>
        <w:t xml:space="preserve"> </w:t>
      </w:r>
    </w:p>
    <w:p w14:paraId="010C4408" w14:textId="44CACE9A" w:rsidR="6A784C9A" w:rsidRPr="00B816FF" w:rsidRDefault="6A784C9A" w:rsidP="00F338C5">
      <w:pPr>
        <w:pStyle w:val="Odstavecseseznamem"/>
        <w:numPr>
          <w:ilvl w:val="0"/>
          <w:numId w:val="27"/>
        </w:numPr>
        <w:spacing w:before="0" w:after="0" w:line="280" w:lineRule="atLeast"/>
        <w:rPr>
          <w:rFonts w:ascii="Arial" w:eastAsia="Arial" w:hAnsi="Arial" w:cs="Arial"/>
          <w:sz w:val="20"/>
          <w:szCs w:val="20"/>
        </w:rPr>
      </w:pPr>
      <w:r w:rsidRPr="00B816FF">
        <w:rPr>
          <w:rFonts w:ascii="Arial" w:eastAsia="Arial" w:hAnsi="Arial" w:cs="Arial"/>
          <w:b/>
          <w:bCs/>
          <w:caps/>
          <w:sz w:val="20"/>
          <w:szCs w:val="20"/>
        </w:rPr>
        <w:lastRenderedPageBreak/>
        <w:t>ÚČEL, ROZSAH A DOBA ZPRACOVÁNÍ OSOBNÍCH ÚDAJŮ</w:t>
      </w:r>
      <w:r w:rsidRPr="00B816FF">
        <w:rPr>
          <w:rFonts w:ascii="Arial" w:eastAsia="Arial" w:hAnsi="Arial" w:cs="Arial"/>
          <w:sz w:val="20"/>
          <w:szCs w:val="20"/>
        </w:rPr>
        <w:t xml:space="preserve"> </w:t>
      </w:r>
    </w:p>
    <w:p w14:paraId="31A88F27" w14:textId="735C8109"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Za účelem plnění předmětu </w:t>
      </w:r>
      <w:r w:rsidR="242E9A5E"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je Zpracovatel oprávněn Osobní údaje v nezbytném rozsahu získávat, shromažďovat, zaznamenávat, uspořádat je, prohlížet, jakož s nimi vykonávat i další operace, které jsou nezbytné k plnění předmětu </w:t>
      </w:r>
      <w:r w:rsidR="007A5FF0">
        <w:rPr>
          <w:rFonts w:ascii="Arial" w:eastAsia="Arial" w:hAnsi="Arial" w:cs="Arial"/>
          <w:sz w:val="20"/>
          <w:szCs w:val="20"/>
        </w:rPr>
        <w:t>S</w:t>
      </w:r>
      <w:r w:rsidRPr="00B816FF">
        <w:rPr>
          <w:rFonts w:ascii="Arial" w:eastAsia="Arial" w:hAnsi="Arial" w:cs="Arial"/>
          <w:sz w:val="20"/>
          <w:szCs w:val="20"/>
        </w:rPr>
        <w:t xml:space="preserve">mlouvy, například zpracovávat Osobní údaje pro migraci dat, testování úspěšnosti provedené migrace, testování počítačového programu, odstraňování Incidentů apod. </w:t>
      </w:r>
    </w:p>
    <w:p w14:paraId="25C32B61" w14:textId="57C7780A"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bude dle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zpracovávat následující kategorie Osobních údajů Subjektů údajů:  </w:t>
      </w:r>
    </w:p>
    <w:p w14:paraId="7CBB2458" w14:textId="41AD1377" w:rsidR="6A784C9A" w:rsidRPr="00B816FF" w:rsidRDefault="6A784C9A" w:rsidP="00F338C5">
      <w:pPr>
        <w:pStyle w:val="Odstavecseseznamem"/>
        <w:numPr>
          <w:ilvl w:val="0"/>
          <w:numId w:val="26"/>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jméno a příjmení; </w:t>
      </w:r>
    </w:p>
    <w:p w14:paraId="2BBB1F04" w14:textId="4E1D8EDD" w:rsidR="6A784C9A" w:rsidRPr="00B816FF" w:rsidRDefault="6A784C9A" w:rsidP="00F338C5">
      <w:pPr>
        <w:pStyle w:val="Odstavecseseznamem"/>
        <w:numPr>
          <w:ilvl w:val="0"/>
          <w:numId w:val="26"/>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kontaktní adresa; </w:t>
      </w:r>
    </w:p>
    <w:p w14:paraId="370EE8E5" w14:textId="1A67EE6C" w:rsidR="6A784C9A" w:rsidRPr="00B816FF" w:rsidRDefault="6A784C9A" w:rsidP="00F338C5">
      <w:pPr>
        <w:pStyle w:val="Odstavecseseznamem"/>
        <w:numPr>
          <w:ilvl w:val="0"/>
          <w:numId w:val="26"/>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e-mail a telefonní číslo; </w:t>
      </w:r>
    </w:p>
    <w:p w14:paraId="4DCDE741" w14:textId="3F78DFA5" w:rsidR="6A784C9A" w:rsidRPr="00B816FF" w:rsidRDefault="6A784C9A" w:rsidP="00F338C5">
      <w:pPr>
        <w:pStyle w:val="Odstavecseseznamem"/>
        <w:numPr>
          <w:ilvl w:val="0"/>
          <w:numId w:val="26"/>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pracovní zařazení a středisko; </w:t>
      </w:r>
    </w:p>
    <w:p w14:paraId="6E9F3B87" w14:textId="4E2D938F" w:rsidR="6A784C9A" w:rsidRPr="00B816FF" w:rsidRDefault="6A784C9A" w:rsidP="00F338C5">
      <w:pPr>
        <w:pStyle w:val="Odstavecseseznamem"/>
        <w:numPr>
          <w:ilvl w:val="0"/>
          <w:numId w:val="26"/>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funkci (název pozice) v dotčeném systému; a </w:t>
      </w:r>
    </w:p>
    <w:p w14:paraId="62CD4B99" w14:textId="24AE74AC" w:rsidR="6A784C9A" w:rsidRPr="00B816FF" w:rsidRDefault="6A784C9A" w:rsidP="00F338C5">
      <w:pPr>
        <w:pStyle w:val="Odstavecseseznamem"/>
        <w:numPr>
          <w:ilvl w:val="0"/>
          <w:numId w:val="26"/>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další údaje dostupné v rámci dokumentů předaných anebo vyřizovaných v rámci Systému či jinak obsažených v samotném Systému. </w:t>
      </w:r>
    </w:p>
    <w:p w14:paraId="0E61744D" w14:textId="6F34EC72"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V případě, že Správce Zpracovateli poskytne nebo Zpracovateli budou jinak v souvislosti s plněním předmětu </w:t>
      </w:r>
      <w:r w:rsidR="3DDA36A0"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zpřístupněny i jiné Osobní údaje Subjektů údajů nebo Zpracovateli budou poskytnuty Osobní údaje jiných subjektů údajů, je Zpracovatel povinen zpracovávat a chránit i tyto Osobní údaje v souladu s požadavky vyplývajícími z (i) Nařízení, (ii) ze Zákona o zpracování OÚ a (iii) z této </w:t>
      </w:r>
      <w:r w:rsidRPr="00B816FF">
        <w:rPr>
          <w:rFonts w:ascii="Arial" w:eastAsia="Arial" w:hAnsi="Arial" w:cs="Arial"/>
          <w:b/>
          <w:bCs/>
          <w:sz w:val="20"/>
          <w:szCs w:val="20"/>
        </w:rPr>
        <w:t>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w:t>
      </w:r>
    </w:p>
    <w:p w14:paraId="7608E796" w14:textId="35D3CF1C"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Správce prohlašuje a uzavřením </w:t>
      </w:r>
      <w:r w:rsidR="16097260"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potvrzuje, že zpracovává Osobní údaje Subjektů údajů v souladu s platnými a účinnými právními předpisy upravujícími ochranu osobních údajů, anebo v souladu se souhlasem Subjektů údajů. </w:t>
      </w:r>
    </w:p>
    <w:p w14:paraId="3B185A4A" w14:textId="132DE5A9" w:rsidR="6A784C9A" w:rsidRPr="00B816FF" w:rsidRDefault="6A784C9A" w:rsidP="00F338C5">
      <w:pPr>
        <w:spacing w:before="0" w:after="0" w:line="280" w:lineRule="atLeast"/>
        <w:ind w:left="1418"/>
        <w:rPr>
          <w:rFonts w:ascii="Arial" w:eastAsia="Arial" w:hAnsi="Arial" w:cs="Arial"/>
          <w:sz w:val="20"/>
          <w:szCs w:val="20"/>
        </w:rPr>
      </w:pPr>
      <w:r w:rsidRPr="00B816FF">
        <w:rPr>
          <w:rFonts w:ascii="Arial" w:eastAsia="Arial" w:hAnsi="Arial" w:cs="Arial"/>
          <w:sz w:val="20"/>
          <w:szCs w:val="20"/>
        </w:rPr>
        <w:t xml:space="preserve"> </w:t>
      </w:r>
    </w:p>
    <w:p w14:paraId="1A8BEE8D" w14:textId="1460DE23" w:rsidR="6A784C9A" w:rsidRPr="00B816FF" w:rsidRDefault="6A784C9A" w:rsidP="00F338C5">
      <w:pPr>
        <w:pStyle w:val="Odstavecseseznamem"/>
        <w:numPr>
          <w:ilvl w:val="0"/>
          <w:numId w:val="27"/>
        </w:numPr>
        <w:spacing w:before="0" w:after="0" w:line="280" w:lineRule="atLeast"/>
        <w:rPr>
          <w:rFonts w:ascii="Arial" w:eastAsia="Arial" w:hAnsi="Arial" w:cs="Arial"/>
          <w:sz w:val="20"/>
          <w:szCs w:val="20"/>
        </w:rPr>
      </w:pPr>
      <w:r w:rsidRPr="00B816FF">
        <w:rPr>
          <w:rFonts w:ascii="Arial" w:eastAsia="Arial" w:hAnsi="Arial" w:cs="Arial"/>
          <w:b/>
          <w:bCs/>
          <w:caps/>
          <w:sz w:val="20"/>
          <w:szCs w:val="20"/>
        </w:rPr>
        <w:t xml:space="preserve">ODMĚNA </w:t>
      </w:r>
      <w:r w:rsidRPr="00B816FF">
        <w:rPr>
          <w:rFonts w:ascii="Arial" w:eastAsia="Arial" w:hAnsi="Arial" w:cs="Arial"/>
          <w:sz w:val="20"/>
          <w:szCs w:val="20"/>
        </w:rPr>
        <w:t xml:space="preserve"> </w:t>
      </w:r>
    </w:p>
    <w:p w14:paraId="7E842BE1" w14:textId="304676BD"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Za zpracování Osobních údajů nenáleží Zpracovateli zvláštní odměna, resp. že odměna je zahrnuta v rámci úplaty za plnění dle </w:t>
      </w:r>
      <w:r w:rsidR="278072F1"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tj. v rámci Ceny.</w:t>
      </w:r>
    </w:p>
    <w:p w14:paraId="10FCFCC1" w14:textId="11C88E55" w:rsidR="6A784C9A" w:rsidRPr="00B816FF" w:rsidRDefault="6A784C9A" w:rsidP="00F338C5">
      <w:pPr>
        <w:spacing w:before="0" w:after="0" w:line="280" w:lineRule="atLeast"/>
        <w:ind w:left="720"/>
        <w:rPr>
          <w:rFonts w:ascii="Arial" w:eastAsia="Arial" w:hAnsi="Arial" w:cs="Arial"/>
          <w:sz w:val="20"/>
          <w:szCs w:val="20"/>
        </w:rPr>
      </w:pPr>
      <w:r w:rsidRPr="00B816FF">
        <w:rPr>
          <w:rFonts w:ascii="Arial" w:eastAsia="Arial" w:hAnsi="Arial" w:cs="Arial"/>
          <w:sz w:val="20"/>
          <w:szCs w:val="20"/>
        </w:rPr>
        <w:t xml:space="preserve"> </w:t>
      </w:r>
    </w:p>
    <w:p w14:paraId="5B0C3AAD" w14:textId="15CADBF4" w:rsidR="6A784C9A" w:rsidRPr="00B816FF" w:rsidRDefault="6A784C9A" w:rsidP="00F338C5">
      <w:pPr>
        <w:pStyle w:val="Odstavecseseznamem"/>
        <w:numPr>
          <w:ilvl w:val="0"/>
          <w:numId w:val="27"/>
        </w:numPr>
        <w:spacing w:before="0" w:after="0" w:line="280" w:lineRule="atLeast"/>
        <w:rPr>
          <w:rFonts w:ascii="Arial" w:eastAsia="Arial" w:hAnsi="Arial" w:cs="Arial"/>
          <w:sz w:val="20"/>
          <w:szCs w:val="20"/>
        </w:rPr>
      </w:pPr>
      <w:r w:rsidRPr="00B816FF">
        <w:rPr>
          <w:rFonts w:ascii="Arial" w:eastAsia="Arial" w:hAnsi="Arial" w:cs="Arial"/>
          <w:b/>
          <w:bCs/>
          <w:caps/>
          <w:sz w:val="20"/>
          <w:szCs w:val="20"/>
        </w:rPr>
        <w:t>PRÁVA A POVINNOSTI ZPRACOVATELE</w:t>
      </w:r>
      <w:r w:rsidRPr="00B816FF">
        <w:rPr>
          <w:rFonts w:ascii="Arial" w:eastAsia="Arial" w:hAnsi="Arial" w:cs="Arial"/>
          <w:sz w:val="20"/>
          <w:szCs w:val="20"/>
        </w:rPr>
        <w:t xml:space="preserve"> </w:t>
      </w:r>
    </w:p>
    <w:p w14:paraId="04D2A93C" w14:textId="31114177"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je při zpracování Osobních údajů povinen postupovat s náležitou odbornou péčí tak, aby nezpůsobil nic, co by mohlo představovat porušení Nařízení, zejména článku 25 a 32 Nařízení ve spojení s článkem 28 Nařízení, nebo porušení Zákona o zpracování OÚ. </w:t>
      </w:r>
    </w:p>
    <w:p w14:paraId="66DAB7F2" w14:textId="29FE88C8"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Pokud by Zpracovatel zjistil, že Správce porušuje povinnosti vyplývající pro něj z Nařízení, je ve smyslu článku 28 odst. 3 písm. h) věty druhé Nařízení povinen neprodleně Správce o této skutečnosti informovat některým ze způsobů uvedených </w:t>
      </w:r>
      <w:r w:rsidR="6326FAEA" w:rsidRPr="00B816FF">
        <w:rPr>
          <w:rFonts w:ascii="Arial" w:eastAsia="Arial" w:hAnsi="Arial" w:cs="Arial"/>
          <w:sz w:val="20"/>
          <w:szCs w:val="20"/>
        </w:rPr>
        <w:t>v</w:t>
      </w:r>
      <w:r w:rsidR="4E6A60A1" w:rsidRPr="00B816FF">
        <w:rPr>
          <w:rFonts w:ascii="Arial" w:eastAsia="Arial" w:hAnsi="Arial" w:cs="Arial"/>
          <w:sz w:val="20"/>
          <w:szCs w:val="20"/>
        </w:rPr>
        <w:t>e</w:t>
      </w:r>
      <w:r w:rsidRPr="00B816FF">
        <w:rPr>
          <w:rFonts w:ascii="Arial" w:eastAsia="Arial" w:hAnsi="Arial" w:cs="Arial"/>
          <w:sz w:val="20"/>
          <w:szCs w:val="20"/>
        </w:rPr>
        <w:t xml:space="preserve"> </w:t>
      </w:r>
      <w:r w:rsidR="7292B1E9" w:rsidRPr="00B816FF">
        <w:rPr>
          <w:rFonts w:ascii="Arial" w:eastAsia="Arial" w:hAnsi="Arial" w:cs="Arial"/>
          <w:sz w:val="20"/>
          <w:szCs w:val="20"/>
        </w:rPr>
        <w:t>S</w:t>
      </w:r>
      <w:r w:rsidR="6326FAEA" w:rsidRPr="00B816FF">
        <w:rPr>
          <w:rFonts w:ascii="Arial" w:eastAsia="Arial" w:hAnsi="Arial" w:cs="Arial"/>
          <w:sz w:val="20"/>
          <w:szCs w:val="20"/>
        </w:rPr>
        <w:t>mlouvě</w:t>
      </w:r>
      <w:r w:rsidRPr="00B816FF">
        <w:rPr>
          <w:rFonts w:ascii="Arial" w:eastAsia="Arial" w:hAnsi="Arial" w:cs="Arial"/>
          <w:sz w:val="20"/>
          <w:szCs w:val="20"/>
        </w:rPr>
        <w:t xml:space="preserve">. </w:t>
      </w:r>
    </w:p>
    <w:p w14:paraId="26981386" w14:textId="6294372D"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je povinen řídit se při zpracování Osobních údajů na základě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doloženými pokyny Správce. Zpracovatel je povinen upozornit Správce bez zbytečného odkladu na nevhodnou povahu pokynů, jestliže Zpracovatel mohl tuto nevhodnost zjistit při vynaložení veškeré odborné péče. Zpracovatel je v takovém případě povinen pokyny provést pouze na základě písemného požadavku Správce. </w:t>
      </w:r>
    </w:p>
    <w:p w14:paraId="6A1FCD50" w14:textId="635D7C4D"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je v souladu s článkem 82 Nařízení povinen dbát, aby žádný Subjekt údajů neutrpěl újmu na svých právech, zejména na právu na zachování lidské důstojnosti, a také dbá na ochranu před neoprávněným zasahováním do soukromého a osobního života Subjektů údajů. </w:t>
      </w:r>
    </w:p>
    <w:p w14:paraId="15799AF1" w14:textId="0F95C5B8"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lastRenderedPageBreak/>
        <w:t xml:space="preserve">Jakmile pomine účel, pro který byly Osobní údaje zpracovány, zejména v případě zániku </w:t>
      </w:r>
      <w:r w:rsidR="352F459F"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v případě odvolání souhlasu Subjektu údajů, nebo na základě žádosti Subjektu údajů podle článku 17 Nařízení, je Zpracovatel ve smyslu článku 28 odst. 3 písm. g) Nařízení povinen na základě a v souladu s pokyny Správce předat Správci takové Osobní údaje v souladu se </w:t>
      </w:r>
      <w:r w:rsidR="007A5FF0">
        <w:rPr>
          <w:rFonts w:ascii="Arial" w:eastAsia="Arial" w:hAnsi="Arial" w:cs="Arial"/>
          <w:sz w:val="20"/>
          <w:szCs w:val="20"/>
        </w:rPr>
        <w:t>S</w:t>
      </w:r>
      <w:r w:rsidRPr="00B816FF">
        <w:rPr>
          <w:rFonts w:ascii="Arial" w:eastAsia="Arial" w:hAnsi="Arial" w:cs="Arial"/>
          <w:sz w:val="20"/>
          <w:szCs w:val="20"/>
        </w:rPr>
        <w:t xml:space="preserve">mlouvou nebo provést výmaz takových Osobních údajů dle volby Správce. </w:t>
      </w:r>
    </w:p>
    <w:p w14:paraId="2BAAAF4D" w14:textId="6541CB76"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Bude-li se kterýkoli Subjekt údajů domnívat, že Správce nebo Zpracovatel provádí zpracování jeho Osobních údajů, které je v rozporu s ochranou soukromého a osobního života Subjektu údajů nebo v rozporu se zákonem či Nařízením, zejména budou-li dle Subjektu údajů Osobní údaje nepřesné s ohledem na účel jejich zpracování, a tento Subjekt údajů ve smyslu článku 15 Nařízení požádá Zpracovatele o vysvětlení, opravu vzniklého stavu dle Článku 16 Nařízení nebo výmaz Osobních údajů dle článku 17 Nařízení, zavazuje se Zpracovatel o tom neprodleně informovat Správce způsobem dle </w:t>
      </w:r>
      <w:r w:rsidR="007A5FF0">
        <w:rPr>
          <w:rFonts w:ascii="Arial" w:eastAsia="Arial" w:hAnsi="Arial" w:cs="Arial"/>
          <w:sz w:val="20"/>
          <w:szCs w:val="20"/>
        </w:rPr>
        <w:t>S</w:t>
      </w:r>
      <w:r w:rsidRPr="00B816FF">
        <w:rPr>
          <w:rFonts w:ascii="Arial" w:eastAsia="Arial" w:hAnsi="Arial" w:cs="Arial"/>
          <w:sz w:val="20"/>
          <w:szCs w:val="20"/>
        </w:rPr>
        <w:t xml:space="preserve">mlouvy. </w:t>
      </w:r>
    </w:p>
    <w:p w14:paraId="0D1B6177" w14:textId="20777D21"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Zpracovatel je povinen Správci neprodleně oznámit provedení kontroly ze strany Úřadu pro ochranu osobních údajů a poskytnout Správci na jeho žádost podrobné informace o průběhu kontroly a kopii kontrolního protokolu. V případě zahájení správního řízení o uložení opatření k nápravě anebo uložení pokuty („</w:t>
      </w:r>
      <w:r w:rsidRPr="00B816FF">
        <w:rPr>
          <w:rFonts w:ascii="Arial" w:eastAsia="Arial" w:hAnsi="Arial" w:cs="Arial"/>
          <w:b/>
          <w:bCs/>
          <w:sz w:val="20"/>
          <w:szCs w:val="20"/>
        </w:rPr>
        <w:t>Správní řízení</w:t>
      </w:r>
      <w:r w:rsidRPr="00B816FF">
        <w:rPr>
          <w:rFonts w:ascii="Arial" w:eastAsia="Arial" w:hAnsi="Arial" w:cs="Arial"/>
          <w:sz w:val="20"/>
          <w:szCs w:val="20"/>
        </w:rPr>
        <w:t xml:space="preserve">“) je Zpracovatel rovněž povinen tuto skutečnost neprodleně oznámit Správci a poskytnout Správci na jeho žádost podrobné informace o průběhu a výsledcích Správního řízení, popř. Správci poskytnout plnou moc k nahlížení do spisu týkajícího se Správního řízení. Zpracovatel je povinen plnit povinnosti přezkoumávaného při provádění přezkumu ve smyslu článku 58 Nařízení či kontrolované osoby dle zákona č. 255/2012 Sb., o kontrole (kontrolní řád), ve znění pozdějších předpisů, a zavazuje se poskytnout Správci kopii zprávy o odstranění nebo prevenci nedostatků zjištěných kontrolou/přezkumem, pokud je tato zpráva vypracována nebo může být na vyžádání Zpracovatele či Správce vypracována. </w:t>
      </w:r>
    </w:p>
    <w:p w14:paraId="32FD86BF" w14:textId="0485423F"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Zpracovatel je povinen informovat Správce o každém případu ztráty či úniku Osobních údajů, neoprávněné manipulace s Osobními údaji nebo jiného porušení zabezpečení Osobních údajů („</w:t>
      </w:r>
      <w:r w:rsidRPr="00B816FF">
        <w:rPr>
          <w:rFonts w:ascii="Arial" w:eastAsia="Arial" w:hAnsi="Arial" w:cs="Arial"/>
          <w:b/>
          <w:bCs/>
          <w:sz w:val="20"/>
          <w:szCs w:val="20"/>
        </w:rPr>
        <w:t>Porušení zabezpečení osobních údajů</w:t>
      </w:r>
      <w:r w:rsidRPr="00B816FF">
        <w:rPr>
          <w:rFonts w:ascii="Arial" w:eastAsia="Arial" w:hAnsi="Arial" w:cs="Arial"/>
          <w:sz w:val="20"/>
          <w:szCs w:val="20"/>
        </w:rPr>
        <w:t xml:space="preserve">“), a to bez zbytečného odkladu, nejpozději do čtyřiadvaceti (24) hodin od vzniku Porušení zabezpečení osobních údajů nebo i pouhé hrozby, jestliže Zpracovatel mohl o tomto Porušení zabezpečení osobních údajů či i o hrozbě vzniku Porušení zabezpečení osobních údajů vědět při vynaložení odborné péče. Nemohl-li Zpracovatel zjistit případ skutečného či hrozícího Porušení zabezpečení osobních údajů před uplynutím lhůty dle předchozí věty tohoto bodu, informuje Zpracovatel Správce nejpozději do dvaceti čtyř (24) hodin od okamžiku, kdy se o vzniku Porušení zabezpečení osobních údajů nebo jeho hrozbě Zpracovatel dozví. Zpracovatel je i po poskytnutí informace Správci povinen být maximálně nápomocen při řešení Porušení zabezpečení osobních údajů, resp. při přijímání opatření ke zmírnění možných nepříznivých dopadů a zabránění vzniku obdobných situací v budoucnu. </w:t>
      </w:r>
    </w:p>
    <w:p w14:paraId="27D657BE" w14:textId="4F28EDC2"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Pokud Správce na základě provedení posouzení vlivu na ochranu osobních údajů podle článku 35 Nařízení dojde k závěru, že je nezbytné provést další opatření v této </w:t>
      </w:r>
      <w:r w:rsidRPr="00B816FF">
        <w:rPr>
          <w:rFonts w:ascii="Arial" w:eastAsia="Arial" w:hAnsi="Arial" w:cs="Arial"/>
          <w:b/>
          <w:bCs/>
          <w:sz w:val="20"/>
          <w:szCs w:val="20"/>
        </w:rPr>
        <w:t>Příloze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w:t>
      </w:r>
      <w:r w:rsidRPr="00B816FF">
        <w:rPr>
          <w:rFonts w:ascii="Arial" w:eastAsia="Arial" w:hAnsi="Arial" w:cs="Arial"/>
          <w:sz w:val="20"/>
          <w:szCs w:val="20"/>
        </w:rPr>
        <w:t xml:space="preserve">ů] anebo </w:t>
      </w:r>
      <w:r w:rsidR="007A5FF0">
        <w:rPr>
          <w:rFonts w:ascii="Arial" w:eastAsia="Arial" w:hAnsi="Arial" w:cs="Arial"/>
          <w:sz w:val="20"/>
          <w:szCs w:val="20"/>
        </w:rPr>
        <w:t>S</w:t>
      </w:r>
      <w:r w:rsidRPr="00B816FF">
        <w:rPr>
          <w:rFonts w:ascii="Arial" w:eastAsia="Arial" w:hAnsi="Arial" w:cs="Arial"/>
          <w:sz w:val="20"/>
          <w:szCs w:val="20"/>
        </w:rPr>
        <w:t xml:space="preserve">mlouvě nestanovené, je Zpracovatel povinen taková opatření provést a obě Strany takovou změnu promítnou do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bez nutnosti uzavření dodatku k </w:t>
      </w:r>
      <w:r w:rsidR="007A5FF0">
        <w:rPr>
          <w:rFonts w:ascii="Arial" w:eastAsia="Arial" w:hAnsi="Arial" w:cs="Arial"/>
          <w:sz w:val="20"/>
          <w:szCs w:val="20"/>
        </w:rPr>
        <w:t>S</w:t>
      </w:r>
      <w:r w:rsidRPr="00B816FF">
        <w:rPr>
          <w:rFonts w:ascii="Arial" w:eastAsia="Arial" w:hAnsi="Arial" w:cs="Arial"/>
          <w:sz w:val="20"/>
          <w:szCs w:val="20"/>
        </w:rPr>
        <w:t xml:space="preserve">mlouvě. </w:t>
      </w:r>
    </w:p>
    <w:p w14:paraId="7599F094" w14:textId="742B0286"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se zavazuje být Správci nápomocen při zajišťování povinností dle Nařízení, především povinnosti zabezpečit zpracování Osobních údajů, ohlašovat případy Porušení zabezpečení osobních údajů, zajištění posouzení vlivu na ochranu Osobních </w:t>
      </w:r>
      <w:r w:rsidRPr="00B816FF">
        <w:rPr>
          <w:rFonts w:ascii="Arial" w:eastAsia="Arial" w:hAnsi="Arial" w:cs="Arial"/>
          <w:sz w:val="20"/>
          <w:szCs w:val="20"/>
        </w:rPr>
        <w:lastRenderedPageBreak/>
        <w:t xml:space="preserve">údajů či předchozí konzultace s Úřadem pro ochranu osobních údajů, a to při zohlednění povahy zpracování a informací, jež má Zpracovatel k dispozici. </w:t>
      </w:r>
    </w:p>
    <w:p w14:paraId="18217DF1" w14:textId="1F323F7D"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se zavazuje být Správci nápomocen při plnění povinnosti Správce reagovat na žádosti o výkon práv Subjektů údajů, zejména na žádost na přístup k Osobním údajům, na opravu či výmaz Osobních údajů, na omezení zpracování či na přenositelnost Osobních údajů. </w:t>
      </w:r>
    </w:p>
    <w:p w14:paraId="402CC097" w14:textId="0486132E"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se zavazuje poskytnout Správci veškeré informace potřebné k doložení toho, že byly splněny povinnosti zpracování Osobních údajů včetně zpracování prostřednictvím Dalších zpracovatelů (jak je tento pojem definován níže), a umožnit audity, včetně inspekcí, prováděné Správcem nebo jiným auditorem, kterého Správce pověří, a k těmto auditům přispěje. </w:t>
      </w:r>
    </w:p>
    <w:p w14:paraId="5C880037" w14:textId="0EB8135F"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Informace dle bodu </w:t>
      </w:r>
      <w:r w:rsidRPr="00B816FF">
        <w:rPr>
          <w:rFonts w:ascii="Arial" w:eastAsia="Arial" w:hAnsi="Arial" w:cs="Arial"/>
          <w:color w:val="000000" w:themeColor="text1"/>
          <w:sz w:val="20"/>
          <w:szCs w:val="20"/>
        </w:rPr>
        <w:t>5.8</w:t>
      </w:r>
      <w:r w:rsidRPr="00B816FF">
        <w:rPr>
          <w:rFonts w:ascii="Arial" w:eastAsia="Arial" w:hAnsi="Arial" w:cs="Arial"/>
          <w:sz w:val="20"/>
          <w:szCs w:val="20"/>
        </w:rPr>
        <w:t xml:space="preserve">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musí přinejmenším obsahovat: </w:t>
      </w:r>
    </w:p>
    <w:p w14:paraId="7F65E0CB" w14:textId="05F9FCF5" w:rsidR="6A784C9A" w:rsidRPr="00B816FF" w:rsidRDefault="6A784C9A" w:rsidP="00F338C5">
      <w:pPr>
        <w:pStyle w:val="Odstavecseseznamem"/>
        <w:numPr>
          <w:ilvl w:val="0"/>
          <w:numId w:val="25"/>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popis povahy daného případu Porušení zabezpečení osobních údajů včetně, pokud je to možné, kategorií a přibližného počtu dotčených Subjektů údajů a kategorií a přibližného množství dotčených záznamů Osobních údajů; </w:t>
      </w:r>
    </w:p>
    <w:p w14:paraId="1D5FB8BB" w14:textId="7C104A08" w:rsidR="6A784C9A" w:rsidRPr="00B816FF" w:rsidRDefault="6A784C9A" w:rsidP="00F338C5">
      <w:pPr>
        <w:pStyle w:val="Odstavecseseznamem"/>
        <w:numPr>
          <w:ilvl w:val="0"/>
          <w:numId w:val="25"/>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popis pravděpodobných důsledků Porušení zabezpečení osobních údajů; a </w:t>
      </w:r>
    </w:p>
    <w:p w14:paraId="07745A1D" w14:textId="2E2D836F" w:rsidR="6A784C9A" w:rsidRPr="00B816FF" w:rsidRDefault="6A784C9A" w:rsidP="00F338C5">
      <w:pPr>
        <w:pStyle w:val="Odstavecseseznamem"/>
        <w:numPr>
          <w:ilvl w:val="0"/>
          <w:numId w:val="25"/>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popis opatření, která Zpracovatel přijal nebo navrhl k přijetí s cílem vyřešit dané Porušení zabezpečení osobních údajů, včetně případných opatření ke zmírnění možných nepříznivých dopadů. </w:t>
      </w:r>
    </w:p>
    <w:p w14:paraId="3AD3F07D" w14:textId="49E5B9A0" w:rsidR="6A784C9A" w:rsidRPr="00B816FF" w:rsidRDefault="6A784C9A" w:rsidP="00F338C5">
      <w:pPr>
        <w:spacing w:before="0" w:after="0" w:line="280" w:lineRule="atLeast"/>
        <w:ind w:left="2127"/>
        <w:rPr>
          <w:rFonts w:ascii="Arial" w:eastAsia="Arial" w:hAnsi="Arial" w:cs="Arial"/>
          <w:sz w:val="20"/>
          <w:szCs w:val="20"/>
        </w:rPr>
      </w:pPr>
      <w:r w:rsidRPr="00B816FF">
        <w:rPr>
          <w:rFonts w:ascii="Arial" w:eastAsia="Arial" w:hAnsi="Arial" w:cs="Arial"/>
          <w:sz w:val="20"/>
          <w:szCs w:val="20"/>
        </w:rPr>
        <w:t xml:space="preserve"> </w:t>
      </w:r>
    </w:p>
    <w:p w14:paraId="2AE10C40" w14:textId="7B884FB7" w:rsidR="6A784C9A" w:rsidRPr="00B816FF" w:rsidRDefault="6A784C9A" w:rsidP="00F338C5">
      <w:pPr>
        <w:pStyle w:val="Odstavecseseznamem"/>
        <w:numPr>
          <w:ilvl w:val="0"/>
          <w:numId w:val="27"/>
        </w:numPr>
        <w:spacing w:before="0" w:after="0" w:line="280" w:lineRule="atLeast"/>
        <w:ind w:left="709" w:hanging="709"/>
        <w:rPr>
          <w:rFonts w:ascii="Arial" w:eastAsia="Arial" w:hAnsi="Arial" w:cs="Arial"/>
          <w:sz w:val="20"/>
          <w:szCs w:val="20"/>
        </w:rPr>
      </w:pPr>
      <w:r w:rsidRPr="00B816FF">
        <w:rPr>
          <w:rFonts w:ascii="Arial" w:eastAsia="Arial" w:hAnsi="Arial" w:cs="Arial"/>
          <w:b/>
          <w:bCs/>
          <w:caps/>
          <w:sz w:val="20"/>
          <w:szCs w:val="20"/>
        </w:rPr>
        <w:t>ZÁRUKY TECHNICKÉHO A ORGANIZAČNÍHO ZABEZPEČENÍ OCHRANY OSOBNÍCH ÚDAJŮ</w:t>
      </w:r>
      <w:r w:rsidRPr="00B816FF">
        <w:rPr>
          <w:rFonts w:ascii="Arial" w:eastAsia="Arial" w:hAnsi="Arial" w:cs="Arial"/>
          <w:sz w:val="20"/>
          <w:szCs w:val="20"/>
        </w:rPr>
        <w:t xml:space="preserve"> </w:t>
      </w:r>
    </w:p>
    <w:p w14:paraId="2F2D50C9" w14:textId="3208CAA1"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se zavazuje, že ve smyslu článku 32 Nařízení přijme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0E77142C" w14:textId="420EB954"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se zavazuje zejména, nikoliv však výlučně, že přijme následující organizační a technická opatření: </w:t>
      </w:r>
    </w:p>
    <w:p w14:paraId="24613F0C" w14:textId="1C5E6AB8"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aniž by byl dotčen bod 6.3 této </w:t>
      </w:r>
      <w:r w:rsidRPr="00B816FF">
        <w:rPr>
          <w:rFonts w:ascii="Arial" w:eastAsia="Arial" w:hAnsi="Arial" w:cs="Arial"/>
          <w:b/>
          <w:bCs/>
          <w:sz w:val="20"/>
          <w:szCs w:val="20"/>
        </w:rPr>
        <w:t>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Zpracovatel v případě zpracování Osobních údajů prostřednictvím vlastních zaměstnanců pověří touto činností pouze své vybrané zaměstnance a členy Realizačního týmu, které zaváže povinností mlčenlivosti ohledně Osobních údajů a zaváže dodržovat další povinnosti, které jsou povinni dodržovat tak, aby nedošlo k porušení Nařízení či této </w:t>
      </w:r>
      <w:r w:rsidRPr="00B816FF">
        <w:rPr>
          <w:rFonts w:ascii="Arial" w:eastAsia="Arial" w:hAnsi="Arial" w:cs="Arial"/>
          <w:b/>
          <w:bCs/>
          <w:sz w:val="20"/>
          <w:szCs w:val="20"/>
        </w:rPr>
        <w:t>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a to například v rámci interního předpisu Zpracovatele, dohodě o mlčenlivosti či v pracovní smlouvě zaměstnance; </w:t>
      </w:r>
    </w:p>
    <w:p w14:paraId="2A89ABA3" w14:textId="3DE554CF"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bude používat odpovídající technické zařízení a programové vybavení způsobem, který vyloučí neoprávněný či nahodilý přístup k Osobním údajům ze strany jiných osob než pověřených osob Zpracovatele ve smyslu bodu </w:t>
      </w:r>
      <w:r w:rsidRPr="00B816FF">
        <w:rPr>
          <w:rFonts w:ascii="Arial" w:eastAsia="Arial" w:hAnsi="Arial" w:cs="Arial"/>
          <w:color w:val="000000" w:themeColor="text1"/>
          <w:sz w:val="20"/>
          <w:szCs w:val="20"/>
        </w:rPr>
        <w:t>6.2(a)</w:t>
      </w:r>
      <w:r w:rsidRPr="00B816FF">
        <w:rPr>
          <w:rFonts w:ascii="Arial" w:eastAsia="Arial" w:hAnsi="Arial" w:cs="Arial"/>
          <w:sz w:val="20"/>
          <w:szCs w:val="20"/>
        </w:rPr>
        <w:t xml:space="preserve">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w:t>
      </w:r>
    </w:p>
    <w:p w14:paraId="53F57FFC" w14:textId="3A95A9EB"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bude Osobní údaje uchovávat v náležitě zabezpečených objektech a místnostech; </w:t>
      </w:r>
    </w:p>
    <w:p w14:paraId="0C76F1FA" w14:textId="0D62C95D"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lastRenderedPageBreak/>
        <w:t xml:space="preserve">Osobní údaje v elektronické podobě bude uchovávat na zabezpečených serverech nebo na nosičích dat, ke kterým budou mít přístup pouze pověřené osoby Zpracovatele ve smyslu bodu </w:t>
      </w:r>
      <w:r w:rsidRPr="00B816FF">
        <w:rPr>
          <w:rFonts w:ascii="Arial" w:eastAsia="Arial" w:hAnsi="Arial" w:cs="Arial"/>
          <w:color w:val="000000" w:themeColor="text1"/>
          <w:sz w:val="20"/>
          <w:szCs w:val="20"/>
        </w:rPr>
        <w:t>6.2(a)</w:t>
      </w:r>
      <w:r w:rsidRPr="00B816FF">
        <w:rPr>
          <w:rFonts w:ascii="Arial" w:eastAsia="Arial" w:hAnsi="Arial" w:cs="Arial"/>
          <w:sz w:val="20"/>
          <w:szCs w:val="20"/>
        </w:rPr>
        <w:t xml:space="preserve"> této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na základě přístupových kódů či hesel, a bude Osobní údaje pravidelně zálohovat, pokud takové zálohy neprovádí Správce v souladu se </w:t>
      </w:r>
      <w:r w:rsidR="007A5FF0">
        <w:rPr>
          <w:rFonts w:ascii="Arial" w:eastAsia="Arial" w:hAnsi="Arial" w:cs="Arial"/>
          <w:sz w:val="20"/>
          <w:szCs w:val="20"/>
        </w:rPr>
        <w:t>S</w:t>
      </w:r>
      <w:r w:rsidRPr="00B816FF">
        <w:rPr>
          <w:rFonts w:ascii="Arial" w:eastAsia="Arial" w:hAnsi="Arial" w:cs="Arial"/>
          <w:sz w:val="20"/>
          <w:szCs w:val="20"/>
        </w:rPr>
        <w:t xml:space="preserve">mlouvou nebo Interními předpisy; </w:t>
      </w:r>
    </w:p>
    <w:p w14:paraId="3A760B6D" w14:textId="30B8CB45"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zabezpečí dálkový přenos Osobních údajů buď pouze prostřednictvím veřejně nepřístupné sítě, nebo prostřednictvím zabezpečeného přenosu po veřejných sítích; </w:t>
      </w:r>
    </w:p>
    <w:p w14:paraId="2F51C96B" w14:textId="1F22DF60"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písemné dokumenty obsahující Osobní údaje bude uchovávat na zabezpečeném místě, přičemž bude vést řádnou evidenci o pohybu takových písemných dokumentů; </w:t>
      </w:r>
    </w:p>
    <w:p w14:paraId="00C63D75" w14:textId="65423E6B"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bude v co největší míře zpracovávat pouze pseudonymizované a šifrované Osobní údaje, je-li takové opatření vhodné a nezbytné ke snížení rizik plynoucích ze zpracování Osobních údajů; </w:t>
      </w:r>
    </w:p>
    <w:p w14:paraId="54013239" w14:textId="051534DC"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zabezpečí neustálou důvěrnost, integritu, dostupnost a odolnost systémů a služeb zpracování; </w:t>
      </w:r>
    </w:p>
    <w:p w14:paraId="4D4B59BB" w14:textId="47B6E140"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prostřednictvím vhodných technických prostředků zabezpečí schopnost obnovit dostupnost Osobních údajů a přístup k nim včas v případě fyzických či technických incidentů; </w:t>
      </w:r>
    </w:p>
    <w:p w14:paraId="184EF999" w14:textId="61542039"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zabezpečí pravidelné testování posuzování a hodnocení účinnosti zavedených technických a organizačních opatření pro zajištění bezpečnosti zpracování; a </w:t>
      </w:r>
    </w:p>
    <w:p w14:paraId="57C6273B" w14:textId="31C2DC10" w:rsidR="6A784C9A" w:rsidRPr="00B816FF" w:rsidRDefault="6A784C9A" w:rsidP="00F338C5">
      <w:pPr>
        <w:pStyle w:val="Odstavecseseznamem"/>
        <w:numPr>
          <w:ilvl w:val="0"/>
          <w:numId w:val="24"/>
        </w:numPr>
        <w:spacing w:before="0" w:after="0" w:line="280" w:lineRule="atLeast"/>
        <w:ind w:left="2127" w:hanging="709"/>
        <w:rPr>
          <w:rFonts w:ascii="Arial" w:eastAsia="Arial" w:hAnsi="Arial" w:cs="Arial"/>
          <w:sz w:val="20"/>
          <w:szCs w:val="20"/>
        </w:rPr>
      </w:pPr>
      <w:r w:rsidRPr="00B816FF">
        <w:rPr>
          <w:rFonts w:ascii="Arial" w:eastAsia="Arial" w:hAnsi="Arial" w:cs="Arial"/>
          <w:sz w:val="20"/>
          <w:szCs w:val="20"/>
        </w:rPr>
        <w:t xml:space="preserve">při ukončení zpracování Osobních údajů zabezpečí Zpracovatel dle dohody se Správcem výmaz Osobních údajů, nebo tyto Osobní údaje předá Správci viz bod </w:t>
      </w:r>
      <w:r w:rsidRPr="00B816FF">
        <w:rPr>
          <w:rFonts w:ascii="Arial" w:eastAsia="Arial" w:hAnsi="Arial" w:cs="Arial"/>
          <w:color w:val="000000" w:themeColor="text1"/>
          <w:sz w:val="20"/>
          <w:szCs w:val="20"/>
        </w:rPr>
        <w:t>5.5</w:t>
      </w:r>
      <w:r w:rsidRPr="00B816FF">
        <w:rPr>
          <w:rFonts w:ascii="Arial" w:eastAsia="Arial" w:hAnsi="Arial" w:cs="Arial"/>
          <w:sz w:val="20"/>
          <w:szCs w:val="20"/>
        </w:rPr>
        <w:t xml:space="preserve"> této </w:t>
      </w:r>
      <w:r w:rsidRPr="00B816FF">
        <w:rPr>
          <w:rFonts w:ascii="Arial" w:eastAsia="Arial" w:hAnsi="Arial" w:cs="Arial"/>
          <w:b/>
          <w:bCs/>
          <w:sz w:val="20"/>
          <w:szCs w:val="20"/>
        </w:rPr>
        <w:t>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w:t>
      </w:r>
    </w:p>
    <w:p w14:paraId="38921265" w14:textId="642D8EB1"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Zpracovatel je oprávněn pověřit zpracováním Osobních údajů dalšího zpracovatele („</w:t>
      </w:r>
      <w:r w:rsidRPr="00B816FF">
        <w:rPr>
          <w:rFonts w:ascii="Arial" w:eastAsia="Arial" w:hAnsi="Arial" w:cs="Arial"/>
          <w:b/>
          <w:bCs/>
          <w:sz w:val="20"/>
          <w:szCs w:val="20"/>
        </w:rPr>
        <w:t>Další zpracovatel</w:t>
      </w:r>
      <w:r w:rsidRPr="00B816FF">
        <w:rPr>
          <w:rFonts w:ascii="Arial" w:eastAsia="Arial" w:hAnsi="Arial" w:cs="Arial"/>
          <w:sz w:val="20"/>
          <w:szCs w:val="20"/>
        </w:rPr>
        <w:t xml:space="preserve">“), a to pouze s předchozím písemným souhlasem Správce. Zpracovatel tak informuje Správce o veškerých Dalších zpracovatelích, které zamýšlí pověřit zpracováním Osobních údajů, o veškerých zamýšlených změnách týkajících se přijetí Dalších zpracovatelů nebo jejich nahrazení a poskytne tak Správci příležitost vyslovit vůči přijetí těchto Dalších zpracovatelů námitky. Mimo Další zpracovatele, vůči kterým Správce nic nenamítal, Zpracovatel nesvěří zpracování osobních údajů žádné třetí osobě. Další zpracovatel musí být zároveň Poddodavatelem uvedeným v </w:t>
      </w:r>
      <w:r w:rsidRPr="00B816FF">
        <w:rPr>
          <w:rFonts w:ascii="Arial" w:eastAsia="Arial" w:hAnsi="Arial" w:cs="Arial"/>
          <w:b/>
          <w:bCs/>
          <w:sz w:val="20"/>
          <w:szCs w:val="20"/>
        </w:rPr>
        <w:t>Příloze č. 3</w:t>
      </w:r>
      <w:r w:rsidRPr="00B816FF">
        <w:rPr>
          <w:rFonts w:ascii="Arial" w:eastAsia="Arial" w:hAnsi="Arial" w:cs="Arial"/>
          <w:sz w:val="20"/>
          <w:szCs w:val="20"/>
        </w:rPr>
        <w:t xml:space="preserve"> [</w:t>
      </w:r>
      <w:r w:rsidRPr="00B816FF">
        <w:rPr>
          <w:rFonts w:ascii="Arial" w:eastAsia="Arial" w:hAnsi="Arial" w:cs="Arial"/>
          <w:i/>
          <w:iCs/>
          <w:sz w:val="20"/>
          <w:szCs w:val="20"/>
        </w:rPr>
        <w:t>Poddodavatelé</w:t>
      </w:r>
      <w:r w:rsidRPr="00B816FF">
        <w:rPr>
          <w:rFonts w:ascii="Arial" w:eastAsia="Arial" w:hAnsi="Arial" w:cs="Arial"/>
          <w:sz w:val="20"/>
          <w:szCs w:val="20"/>
        </w:rPr>
        <w:t xml:space="preserve">] a splňovat podmínky stanovené pro Poddodavatele dle </w:t>
      </w:r>
      <w:r w:rsidR="007A5FF0">
        <w:rPr>
          <w:rFonts w:ascii="Arial" w:eastAsia="Arial" w:hAnsi="Arial" w:cs="Arial"/>
          <w:sz w:val="20"/>
          <w:szCs w:val="20"/>
        </w:rPr>
        <w:t>S</w:t>
      </w:r>
      <w:r w:rsidRPr="00B816FF">
        <w:rPr>
          <w:rFonts w:ascii="Arial" w:eastAsia="Arial" w:hAnsi="Arial" w:cs="Arial"/>
          <w:sz w:val="20"/>
          <w:szCs w:val="20"/>
        </w:rPr>
        <w:t xml:space="preserve">mlouvy. </w:t>
      </w:r>
    </w:p>
    <w:p w14:paraId="2E3F383E" w14:textId="1665763D"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Pokud Zpracovatel zapojí ve smyslu bodu </w:t>
      </w:r>
      <w:r w:rsidRPr="00B816FF">
        <w:rPr>
          <w:rFonts w:ascii="Arial" w:eastAsia="Arial" w:hAnsi="Arial" w:cs="Arial"/>
          <w:color w:val="000000" w:themeColor="text1"/>
          <w:sz w:val="20"/>
          <w:szCs w:val="20"/>
        </w:rPr>
        <w:t>6.3</w:t>
      </w:r>
      <w:r w:rsidRPr="00B816FF">
        <w:rPr>
          <w:rFonts w:ascii="Arial" w:eastAsia="Arial" w:hAnsi="Arial" w:cs="Arial"/>
          <w:sz w:val="20"/>
          <w:szCs w:val="20"/>
        </w:rPr>
        <w:t xml:space="preserve"> </w:t>
      </w:r>
      <w:r w:rsidRPr="00B816FF">
        <w:rPr>
          <w:rFonts w:ascii="Arial" w:eastAsia="Arial" w:hAnsi="Arial" w:cs="Arial"/>
          <w:b/>
          <w:bCs/>
          <w:sz w:val="20"/>
          <w:szCs w:val="20"/>
        </w:rPr>
        <w:t>Přílohy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Dalšího zpracovatele, aby provedl určité činnosti zpracování, musí být tomuto Dalšímu zpracovateli uloženy na základě smlouvy alespoň stejné povinnosti na ochranu Osobních údajů, jaké jsou uvedeny v této </w:t>
      </w:r>
      <w:r w:rsidRPr="00B816FF">
        <w:rPr>
          <w:rFonts w:ascii="Arial" w:eastAsia="Arial" w:hAnsi="Arial" w:cs="Arial"/>
          <w:b/>
          <w:bCs/>
          <w:sz w:val="20"/>
          <w:szCs w:val="20"/>
        </w:rPr>
        <w:t>Příloze č.</w:t>
      </w:r>
      <w:r w:rsidRPr="00B816FF">
        <w:rPr>
          <w:rFonts w:ascii="Arial" w:eastAsia="Arial" w:hAnsi="Arial" w:cs="Arial"/>
          <w:sz w:val="20"/>
          <w:szCs w:val="20"/>
        </w:rPr>
        <w:t xml:space="preserve"> </w:t>
      </w:r>
      <w:r w:rsidRPr="00B816FF">
        <w:rPr>
          <w:rFonts w:ascii="Arial" w:eastAsia="Arial" w:hAnsi="Arial" w:cs="Arial"/>
          <w:b/>
          <w:bCs/>
          <w:sz w:val="20"/>
          <w:szCs w:val="20"/>
        </w:rPr>
        <w:t>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a to zejména poskytnutí dostatečných záruk, pokud jde o zavedení vhodných technických a organizačních opatření tak, aby zpracování splňovalo požadavky Nařízení, Zákona o zpracování OÚ a Interní předpisy Správce. Neplní-li Další zpracovatel své povinnosti v oblasti ochrany údajů, odpovídá Správci za plnění povinností dotčeného Dalšího zpracovatele i nadále plně Zpracovatel.  </w:t>
      </w:r>
    </w:p>
    <w:p w14:paraId="2C364DF1" w14:textId="4DA3D092"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Zpracovatel je povinen zavést a dokumentovat přijatá a provedená technicko-organizační opatření k zajištění ochrany Osobních údajů v souladu s Nařízením, Zákonem o zpracování OÚ a jinými právními předpisy. </w:t>
      </w:r>
    </w:p>
    <w:p w14:paraId="359ABC96" w14:textId="1E85D0DB" w:rsidR="6D1373F1" w:rsidRPr="00B816FF" w:rsidRDefault="6D1373F1" w:rsidP="00F338C5">
      <w:pPr>
        <w:pStyle w:val="Odstavecseseznamem"/>
        <w:spacing w:before="0" w:after="0" w:line="280" w:lineRule="atLeast"/>
        <w:rPr>
          <w:rFonts w:ascii="Arial" w:eastAsia="Arial" w:hAnsi="Arial" w:cs="Arial"/>
          <w:b/>
          <w:bCs/>
          <w:caps/>
          <w:sz w:val="20"/>
          <w:szCs w:val="20"/>
        </w:rPr>
      </w:pPr>
    </w:p>
    <w:p w14:paraId="4266EE62" w14:textId="6D949E2E" w:rsidR="6A784C9A" w:rsidRPr="00B816FF" w:rsidRDefault="6A784C9A" w:rsidP="00F338C5">
      <w:pPr>
        <w:pStyle w:val="Odstavecseseznamem"/>
        <w:numPr>
          <w:ilvl w:val="0"/>
          <w:numId w:val="27"/>
        </w:numPr>
        <w:spacing w:before="0" w:after="0" w:line="280" w:lineRule="atLeast"/>
        <w:rPr>
          <w:rFonts w:ascii="Arial" w:eastAsia="Arial" w:hAnsi="Arial" w:cs="Arial"/>
          <w:sz w:val="20"/>
          <w:szCs w:val="20"/>
        </w:rPr>
      </w:pPr>
      <w:r w:rsidRPr="00B816FF">
        <w:rPr>
          <w:rFonts w:ascii="Arial" w:eastAsia="Arial" w:hAnsi="Arial" w:cs="Arial"/>
          <w:b/>
          <w:bCs/>
          <w:caps/>
          <w:sz w:val="20"/>
          <w:szCs w:val="20"/>
        </w:rPr>
        <w:t xml:space="preserve">POVINNOSTI PO ZÁNIKU SMLOUVY </w:t>
      </w:r>
      <w:r w:rsidRPr="00B816FF">
        <w:rPr>
          <w:rFonts w:ascii="Arial" w:eastAsia="Arial" w:hAnsi="Arial" w:cs="Arial"/>
          <w:sz w:val="20"/>
          <w:szCs w:val="20"/>
        </w:rPr>
        <w:t xml:space="preserve"> </w:t>
      </w:r>
    </w:p>
    <w:p w14:paraId="07764E18" w14:textId="19BB9938"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lastRenderedPageBreak/>
        <w:t xml:space="preserve">Zpracovatel je po zániku </w:t>
      </w:r>
      <w:r w:rsidR="6BF3FC33" w:rsidRPr="00B816FF">
        <w:rPr>
          <w:rFonts w:ascii="Arial" w:eastAsia="Arial" w:hAnsi="Arial" w:cs="Arial"/>
          <w:sz w:val="20"/>
          <w:szCs w:val="20"/>
        </w:rPr>
        <w:t>S</w:t>
      </w:r>
      <w:r w:rsidR="6326FAEA" w:rsidRPr="00B816FF">
        <w:rPr>
          <w:rFonts w:ascii="Arial" w:eastAsia="Arial" w:hAnsi="Arial" w:cs="Arial"/>
          <w:sz w:val="20"/>
          <w:szCs w:val="20"/>
        </w:rPr>
        <w:t>mlouvy</w:t>
      </w:r>
      <w:r w:rsidRPr="00B816FF">
        <w:rPr>
          <w:rFonts w:ascii="Arial" w:eastAsia="Arial" w:hAnsi="Arial" w:cs="Arial"/>
          <w:sz w:val="20"/>
          <w:szCs w:val="20"/>
        </w:rPr>
        <w:t xml:space="preserve"> povinen dodržovat veškeré povinnosti plynoucí z Nařízení či Zákona o zpracování OÚ vedoucí zejména k předejití jakémukoliv neoprávněnému nakládání s Osobními údaji do doby, než dle pokynů Správce a v souladu se </w:t>
      </w:r>
      <w:r w:rsidR="007A5FF0">
        <w:rPr>
          <w:rFonts w:ascii="Arial" w:eastAsia="Arial" w:hAnsi="Arial" w:cs="Arial"/>
          <w:sz w:val="20"/>
          <w:szCs w:val="20"/>
        </w:rPr>
        <w:t>S</w:t>
      </w:r>
      <w:r w:rsidRPr="00B816FF">
        <w:rPr>
          <w:rFonts w:ascii="Arial" w:eastAsia="Arial" w:hAnsi="Arial" w:cs="Arial"/>
          <w:sz w:val="20"/>
          <w:szCs w:val="20"/>
        </w:rPr>
        <w:t xml:space="preserve">mlouvou tyto Osobní údaje Zpracovatel předá Správci nebo provede jejich výmaz. </w:t>
      </w:r>
    </w:p>
    <w:p w14:paraId="681440FC" w14:textId="367B75B1"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Povinnost zachování důvěrné povahy Osobních údajů trvá i po ukončení </w:t>
      </w:r>
      <w:r w:rsidR="007A5FF0">
        <w:rPr>
          <w:rFonts w:ascii="Arial" w:eastAsia="Arial" w:hAnsi="Arial" w:cs="Arial"/>
          <w:sz w:val="20"/>
          <w:szCs w:val="20"/>
        </w:rPr>
        <w:t>S</w:t>
      </w:r>
      <w:r w:rsidRPr="00B816FF">
        <w:rPr>
          <w:rFonts w:ascii="Arial" w:eastAsia="Arial" w:hAnsi="Arial" w:cs="Arial"/>
          <w:sz w:val="20"/>
          <w:szCs w:val="20"/>
        </w:rPr>
        <w:t xml:space="preserve">mlouvy. </w:t>
      </w:r>
    </w:p>
    <w:p w14:paraId="0C4C46A5" w14:textId="22989089" w:rsidR="6A784C9A" w:rsidRPr="00B816FF" w:rsidRDefault="6A784C9A" w:rsidP="00F338C5">
      <w:pPr>
        <w:spacing w:before="0" w:after="0" w:line="280" w:lineRule="atLeast"/>
        <w:ind w:left="1418"/>
        <w:rPr>
          <w:rFonts w:ascii="Arial" w:eastAsia="Arial" w:hAnsi="Arial" w:cs="Arial"/>
          <w:sz w:val="20"/>
          <w:szCs w:val="20"/>
        </w:rPr>
      </w:pPr>
      <w:r w:rsidRPr="00B816FF">
        <w:rPr>
          <w:rFonts w:ascii="Arial" w:eastAsia="Arial" w:hAnsi="Arial" w:cs="Arial"/>
          <w:sz w:val="20"/>
          <w:szCs w:val="20"/>
        </w:rPr>
        <w:t xml:space="preserve"> </w:t>
      </w:r>
    </w:p>
    <w:p w14:paraId="1967E4A9" w14:textId="2D2F43C8" w:rsidR="6A784C9A" w:rsidRPr="00B816FF" w:rsidRDefault="6A784C9A" w:rsidP="00F338C5">
      <w:pPr>
        <w:pStyle w:val="Odstavecseseznamem"/>
        <w:numPr>
          <w:ilvl w:val="0"/>
          <w:numId w:val="27"/>
        </w:numPr>
        <w:spacing w:before="0" w:after="0" w:line="280" w:lineRule="atLeast"/>
        <w:rPr>
          <w:rFonts w:ascii="Arial" w:eastAsia="Arial" w:hAnsi="Arial" w:cs="Arial"/>
          <w:sz w:val="20"/>
          <w:szCs w:val="20"/>
        </w:rPr>
      </w:pPr>
      <w:r w:rsidRPr="00B816FF">
        <w:rPr>
          <w:rFonts w:ascii="Arial" w:eastAsia="Arial" w:hAnsi="Arial" w:cs="Arial"/>
          <w:b/>
          <w:bCs/>
          <w:caps/>
          <w:sz w:val="20"/>
          <w:szCs w:val="20"/>
        </w:rPr>
        <w:t>Posouzení vlivu na ochranu Osobních údajů</w:t>
      </w:r>
      <w:r w:rsidRPr="00B816FF">
        <w:rPr>
          <w:rFonts w:ascii="Arial" w:eastAsia="Arial" w:hAnsi="Arial" w:cs="Arial"/>
          <w:sz w:val="20"/>
          <w:szCs w:val="20"/>
        </w:rPr>
        <w:t xml:space="preserve"> </w:t>
      </w:r>
    </w:p>
    <w:p w14:paraId="4D76138C" w14:textId="2E4B8F4B" w:rsidR="6A784C9A" w:rsidRPr="00B816FF" w:rsidRDefault="6A784C9A" w:rsidP="00F338C5">
      <w:pPr>
        <w:pStyle w:val="Odstavecseseznamem"/>
        <w:numPr>
          <w:ilvl w:val="1"/>
          <w:numId w:val="27"/>
        </w:numPr>
        <w:spacing w:before="0" w:after="0" w:line="280" w:lineRule="atLeast"/>
        <w:ind w:left="1418" w:hanging="709"/>
        <w:rPr>
          <w:rFonts w:ascii="Arial" w:eastAsia="Arial" w:hAnsi="Arial" w:cs="Arial"/>
          <w:sz w:val="20"/>
          <w:szCs w:val="20"/>
        </w:rPr>
      </w:pPr>
      <w:r w:rsidRPr="00B816FF">
        <w:rPr>
          <w:rFonts w:ascii="Arial" w:eastAsia="Arial" w:hAnsi="Arial" w:cs="Arial"/>
          <w:sz w:val="20"/>
          <w:szCs w:val="20"/>
        </w:rPr>
        <w:t xml:space="preserve">V případě, pokud Správce na základě provedení posouzení vlivu na ochranu osobních údajů podle článku 35 Nařízení dojde k závěru, že je nezbytné provést další opatření v této </w:t>
      </w:r>
      <w:r w:rsidRPr="00B816FF">
        <w:rPr>
          <w:rFonts w:ascii="Arial" w:eastAsia="Arial" w:hAnsi="Arial" w:cs="Arial"/>
          <w:b/>
          <w:bCs/>
          <w:sz w:val="20"/>
          <w:szCs w:val="20"/>
        </w:rPr>
        <w:t>Příloze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nestanovené, je Zpracovatel povinen taková opatření provést a obě Strany takovou změnu promítnou změnou této</w:t>
      </w:r>
      <w:r w:rsidRPr="00B816FF">
        <w:rPr>
          <w:rFonts w:ascii="Arial" w:eastAsia="Arial" w:hAnsi="Arial" w:cs="Arial"/>
          <w:b/>
          <w:bCs/>
          <w:sz w:val="20"/>
          <w:szCs w:val="20"/>
        </w:rPr>
        <w:t xml:space="preserve"> 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přičemž Zpracovatel se zavazuje na potřebu změny </w:t>
      </w:r>
      <w:r w:rsidRPr="00B816FF">
        <w:rPr>
          <w:rFonts w:ascii="Arial" w:eastAsia="Arial" w:hAnsi="Arial" w:cs="Arial"/>
          <w:b/>
          <w:bCs/>
          <w:sz w:val="20"/>
          <w:szCs w:val="20"/>
        </w:rPr>
        <w:t>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Správce upozornit. Obdobně se Strany zavazují postupovat v případě rozhodnutí ÚOOÚ o přijetí vzorových smluvních klauzulí o ochraně osobních údajů nebo kodexu chování. Ustanovení bodu 5.9 této </w:t>
      </w:r>
      <w:r w:rsidRPr="00B816FF">
        <w:rPr>
          <w:rFonts w:ascii="Arial" w:eastAsia="Arial" w:hAnsi="Arial" w:cs="Arial"/>
          <w:b/>
          <w:bCs/>
          <w:sz w:val="20"/>
          <w:szCs w:val="20"/>
        </w:rPr>
        <w:t>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se uplatní obdobně na případy zavedení dalších opatření ve smyslu tohoto bodu 8 této </w:t>
      </w:r>
      <w:r w:rsidRPr="00B816FF">
        <w:rPr>
          <w:rFonts w:ascii="Arial" w:eastAsia="Arial" w:hAnsi="Arial" w:cs="Arial"/>
          <w:b/>
          <w:bCs/>
          <w:sz w:val="20"/>
          <w:szCs w:val="20"/>
        </w:rPr>
        <w:t>Přílohy č. 7</w:t>
      </w:r>
      <w:r w:rsidRPr="00B816FF">
        <w:rPr>
          <w:rFonts w:ascii="Arial" w:eastAsia="Arial" w:hAnsi="Arial" w:cs="Arial"/>
          <w:sz w:val="20"/>
          <w:szCs w:val="20"/>
        </w:rPr>
        <w:t xml:space="preserve"> [</w:t>
      </w:r>
      <w:r w:rsidRPr="00B816FF">
        <w:rPr>
          <w:rFonts w:ascii="Arial" w:eastAsia="Arial" w:hAnsi="Arial" w:cs="Arial"/>
          <w:i/>
          <w:iCs/>
          <w:sz w:val="20"/>
          <w:szCs w:val="20"/>
        </w:rPr>
        <w:t>Ochrana Osobních údajů</w:t>
      </w:r>
      <w:r w:rsidRPr="00B816FF">
        <w:rPr>
          <w:rFonts w:ascii="Arial" w:eastAsia="Arial" w:hAnsi="Arial" w:cs="Arial"/>
          <w:sz w:val="20"/>
          <w:szCs w:val="20"/>
        </w:rPr>
        <w:t xml:space="preserve">]. </w:t>
      </w:r>
    </w:p>
    <w:p w14:paraId="352F869D" w14:textId="102ABB47" w:rsidR="6D1373F1" w:rsidRPr="00B816FF" w:rsidRDefault="6D1373F1" w:rsidP="00F338C5">
      <w:pPr>
        <w:pStyle w:val="Odstavecseseznamem"/>
        <w:spacing w:before="0" w:after="0" w:line="280" w:lineRule="atLeast"/>
        <w:ind w:left="1440"/>
        <w:rPr>
          <w:rFonts w:ascii="Arial" w:eastAsia="Arial" w:hAnsi="Arial" w:cs="Arial"/>
          <w:sz w:val="20"/>
          <w:szCs w:val="20"/>
        </w:rPr>
      </w:pPr>
    </w:p>
    <w:p w14:paraId="5B5A73D2" w14:textId="10BBB290" w:rsidR="6D1373F1" w:rsidRPr="00B816FF" w:rsidRDefault="6D1373F1" w:rsidP="00F338C5">
      <w:pPr>
        <w:spacing w:line="280" w:lineRule="atLeast"/>
        <w:rPr>
          <w:rFonts w:ascii="Arial" w:eastAsia="Arial" w:hAnsi="Arial" w:cs="Arial"/>
          <w:sz w:val="20"/>
          <w:szCs w:val="20"/>
        </w:rPr>
      </w:pPr>
      <w:r w:rsidRPr="00B816FF">
        <w:rPr>
          <w:rFonts w:ascii="Arial" w:eastAsia="Arial" w:hAnsi="Arial" w:cs="Arial"/>
          <w:sz w:val="20"/>
          <w:szCs w:val="20"/>
        </w:rPr>
        <w:br w:type="page"/>
      </w:r>
    </w:p>
    <w:p w14:paraId="02F56331" w14:textId="09B5422B" w:rsidR="5473C084" w:rsidRPr="00AE2CD7" w:rsidRDefault="5473C084" w:rsidP="00F338C5">
      <w:pPr>
        <w:pStyle w:val="MSNadpis1"/>
        <w:numPr>
          <w:ilvl w:val="0"/>
          <w:numId w:val="0"/>
        </w:numPr>
        <w:spacing w:line="280" w:lineRule="atLeast"/>
        <w:jc w:val="center"/>
        <w:rPr>
          <w:rFonts w:eastAsia="Arial"/>
        </w:rPr>
      </w:pPr>
      <w:bookmarkStart w:id="1029" w:name="_Toc215557218"/>
      <w:r w:rsidRPr="00AE2CD7">
        <w:rPr>
          <w:rFonts w:eastAsia="Arial"/>
        </w:rPr>
        <w:lastRenderedPageBreak/>
        <w:t>PŘÍLOHA Č. 8: PROJEKTOVÉ A ZMĚNOVÉ ŘÍZENÍ</w:t>
      </w:r>
      <w:bookmarkEnd w:id="1029"/>
      <w:r w:rsidRPr="00AE2CD7">
        <w:rPr>
          <w:rFonts w:eastAsia="Arial"/>
        </w:rPr>
        <w:t xml:space="preserve"> </w:t>
      </w:r>
    </w:p>
    <w:p w14:paraId="0ABFA78E" w14:textId="3452B7EA" w:rsidR="5473C084" w:rsidRPr="00B816FF" w:rsidRDefault="5473C084"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 xml:space="preserve"> </w:t>
      </w:r>
    </w:p>
    <w:p w14:paraId="688BA3BD" w14:textId="6C3FA510" w:rsidR="5473C084" w:rsidRPr="00B816FF" w:rsidRDefault="5473C084" w:rsidP="00EB6754">
      <w:pPr>
        <w:pStyle w:val="Odstavecseseznamem"/>
        <w:numPr>
          <w:ilvl w:val="0"/>
          <w:numId w:val="23"/>
        </w:numPr>
        <w:spacing w:before="0" w:after="0" w:line="280" w:lineRule="atLeast"/>
        <w:ind w:left="567" w:hanging="425"/>
        <w:rPr>
          <w:rFonts w:ascii="Arial" w:eastAsia="Arial" w:hAnsi="Arial" w:cs="Arial"/>
          <w:b/>
          <w:bCs/>
          <w:sz w:val="20"/>
          <w:szCs w:val="20"/>
        </w:rPr>
      </w:pPr>
      <w:r w:rsidRPr="00B816FF">
        <w:rPr>
          <w:rFonts w:ascii="Arial" w:eastAsia="Arial" w:hAnsi="Arial" w:cs="Arial"/>
          <w:b/>
          <w:bCs/>
          <w:sz w:val="20"/>
          <w:szCs w:val="20"/>
        </w:rPr>
        <w:t xml:space="preserve">PROJEKTOVÉ ŘÍZENÍ  </w:t>
      </w:r>
    </w:p>
    <w:p w14:paraId="50C29228" w14:textId="11D97EBD"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Řídící výbor poskytování Služeb („</w:t>
      </w:r>
      <w:r w:rsidRPr="00B816FF">
        <w:rPr>
          <w:rFonts w:ascii="Arial" w:eastAsia="Arial" w:hAnsi="Arial" w:cs="Arial"/>
          <w:b/>
          <w:bCs/>
          <w:sz w:val="20"/>
          <w:szCs w:val="20"/>
        </w:rPr>
        <w:t>Řídící výbor</w:t>
      </w:r>
      <w:r w:rsidRPr="00B816FF">
        <w:rPr>
          <w:rFonts w:ascii="Arial" w:eastAsia="Arial" w:hAnsi="Arial" w:cs="Arial"/>
          <w:sz w:val="20"/>
          <w:szCs w:val="20"/>
        </w:rPr>
        <w:t>“) se skládá vždy z osob s odborností pro příslušné relevantní oblasti a vede jednání o poskytování Služeb včetně Rozvoje ve</w:t>
      </w:r>
      <w:r w:rsidR="00EB6754">
        <w:rPr>
          <w:rFonts w:ascii="Arial" w:eastAsia="Arial" w:hAnsi="Arial" w:cs="Arial"/>
          <w:sz w:val="20"/>
          <w:szCs w:val="20"/>
        </w:rPr>
        <w:t> </w:t>
      </w:r>
      <w:r w:rsidRPr="00B816FF">
        <w:rPr>
          <w:rFonts w:ascii="Arial" w:eastAsia="Arial" w:hAnsi="Arial" w:cs="Arial"/>
          <w:sz w:val="20"/>
          <w:szCs w:val="20"/>
        </w:rPr>
        <w:t xml:space="preserve">vztahu k takovým oblastem v rozsahu daném Smlouvou anebo Dílčí smlouvou a rozhoduje o postupu při poskytování Služeb, zejména pak akceptaci a Akceptačních kritérií anebo realizaci změn. Seznam členů Řídícího výboru ke dni podpisu této </w:t>
      </w:r>
      <w:r w:rsidR="007A5FF0">
        <w:rPr>
          <w:rFonts w:ascii="Arial" w:eastAsia="Arial" w:hAnsi="Arial" w:cs="Arial"/>
          <w:sz w:val="20"/>
          <w:szCs w:val="20"/>
        </w:rPr>
        <w:t>S</w:t>
      </w:r>
      <w:r w:rsidRPr="00B816FF">
        <w:rPr>
          <w:rFonts w:ascii="Arial" w:eastAsia="Arial" w:hAnsi="Arial" w:cs="Arial"/>
          <w:sz w:val="20"/>
          <w:szCs w:val="20"/>
        </w:rPr>
        <w:t xml:space="preserve">mlouvy tvoří body 1.10 a 1.11 této </w:t>
      </w:r>
      <w:r w:rsidRPr="00B816FF">
        <w:rPr>
          <w:rFonts w:ascii="Arial" w:eastAsia="Arial" w:hAnsi="Arial" w:cs="Arial"/>
          <w:b/>
          <w:bCs/>
          <w:sz w:val="20"/>
          <w:szCs w:val="20"/>
        </w:rPr>
        <w:t>Přílohy č. 8</w:t>
      </w:r>
      <w:r w:rsidRPr="00B816FF">
        <w:rPr>
          <w:rFonts w:ascii="Arial" w:eastAsia="Arial" w:hAnsi="Arial" w:cs="Arial"/>
          <w:sz w:val="20"/>
          <w:szCs w:val="20"/>
        </w:rPr>
        <w:t xml:space="preserve"> [</w:t>
      </w:r>
      <w:r w:rsidRPr="00B816FF">
        <w:rPr>
          <w:rFonts w:ascii="Arial" w:eastAsia="Arial" w:hAnsi="Arial" w:cs="Arial"/>
          <w:i/>
          <w:iCs/>
          <w:sz w:val="20"/>
          <w:szCs w:val="20"/>
        </w:rPr>
        <w:t>Projektové a změnové řízení</w:t>
      </w:r>
      <w:r w:rsidRPr="00B816FF">
        <w:rPr>
          <w:rFonts w:ascii="Arial" w:eastAsia="Arial" w:hAnsi="Arial" w:cs="Arial"/>
          <w:sz w:val="20"/>
          <w:szCs w:val="20"/>
        </w:rPr>
        <w:t xml:space="preserve">]. Aktualizace seznamu členů Řídícího výboru uvedeného v bodech 1.10 a 1.11 této </w:t>
      </w:r>
      <w:r w:rsidRPr="00B816FF">
        <w:rPr>
          <w:rFonts w:ascii="Arial" w:eastAsia="Arial" w:hAnsi="Arial" w:cs="Arial"/>
          <w:b/>
          <w:bCs/>
          <w:sz w:val="20"/>
          <w:szCs w:val="20"/>
        </w:rPr>
        <w:t>Přílohy č. 8</w:t>
      </w:r>
      <w:r w:rsidRPr="00B816FF">
        <w:rPr>
          <w:rFonts w:ascii="Arial" w:eastAsia="Arial" w:hAnsi="Arial" w:cs="Arial"/>
          <w:sz w:val="20"/>
          <w:szCs w:val="20"/>
        </w:rPr>
        <w:t xml:space="preserve"> [</w:t>
      </w:r>
      <w:r w:rsidRPr="00B816FF">
        <w:rPr>
          <w:rFonts w:ascii="Arial" w:eastAsia="Arial" w:hAnsi="Arial" w:cs="Arial"/>
          <w:i/>
          <w:iCs/>
          <w:sz w:val="20"/>
          <w:szCs w:val="20"/>
        </w:rPr>
        <w:t>Projektové a změnové řízení</w:t>
      </w:r>
      <w:r w:rsidRPr="00B816FF">
        <w:rPr>
          <w:rFonts w:ascii="Arial" w:eastAsia="Arial" w:hAnsi="Arial" w:cs="Arial"/>
          <w:sz w:val="20"/>
          <w:szCs w:val="20"/>
        </w:rPr>
        <w:t xml:space="preserve">] probíhá obdobně jako změna Kontaktních osob.  </w:t>
      </w:r>
    </w:p>
    <w:p w14:paraId="176561D2" w14:textId="78F9BA05"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Jednání Řídícího výboru svolává Objednatel, který tak učiní předem v přiměřené lhůtě alespoň pět (5) kalendářních dní před plánovaným datem konání jednání. Nesvolá-li jednání Objednatel dle předchozí věty ani tři (3) kalendářní dny před plánovaným datem jednání, je povinen jednání Řídícího výboru svolat Poskytovatel. Plánovaným datem jednání se myslí datum určené dle pravidel stanovených v </w:t>
      </w:r>
      <w:r w:rsidR="007A5FF0">
        <w:rPr>
          <w:rFonts w:ascii="Arial" w:eastAsia="Arial" w:hAnsi="Arial" w:cs="Arial"/>
          <w:sz w:val="20"/>
          <w:szCs w:val="20"/>
        </w:rPr>
        <w:t>S</w:t>
      </w:r>
      <w:r w:rsidRPr="00B816FF">
        <w:rPr>
          <w:rFonts w:ascii="Arial" w:eastAsia="Arial" w:hAnsi="Arial" w:cs="Arial"/>
          <w:sz w:val="20"/>
          <w:szCs w:val="20"/>
        </w:rPr>
        <w:t xml:space="preserve">mlouvě či příslušné Dílčí smlouvě anebo na konci předcházejícího jednání Řídícího výboru. Strany vyvinou potřebné úsilí, aby se jednání Řídícího výboru uskutečnila v pracovních dnech v obvyklé pracovní době pracovníků Objednatele.  </w:t>
      </w:r>
    </w:p>
    <w:p w14:paraId="2CA51F48" w14:textId="0EC930E5"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Poskytovatel je na jednáních Řídícího výboru povinen poskytovat potřebnou součinnost Objednateli a osobám realizujícím další úkony v rámci poskytování Služeb a případně dalším osobám, které Objednatel určí a je-li to nezbytné pro účely poskytování Služeb dle </w:t>
      </w:r>
      <w:r w:rsidR="007A5FF0">
        <w:rPr>
          <w:rFonts w:ascii="Arial" w:eastAsia="Arial" w:hAnsi="Arial" w:cs="Arial"/>
          <w:sz w:val="20"/>
          <w:szCs w:val="20"/>
        </w:rPr>
        <w:t>S</w:t>
      </w:r>
      <w:r w:rsidRPr="00B816FF">
        <w:rPr>
          <w:rFonts w:ascii="Arial" w:eastAsia="Arial" w:hAnsi="Arial" w:cs="Arial"/>
          <w:sz w:val="20"/>
          <w:szCs w:val="20"/>
        </w:rPr>
        <w:t xml:space="preserve">mlouvy, přičemž účelem poskytování součinnosti nemá být poskytování služeb namísto jiného dodavatele.  </w:t>
      </w:r>
    </w:p>
    <w:p w14:paraId="40583C4D" w14:textId="6EA54227"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Poskytovatel i Objednatel si určí dva (2) zástupce v rámci Řídícího výboru, kteří budou oprávněni je zastupovat a podepisovat příslušné zápisy z jednání. Řídící výbor má vždy lichý počet členů, přičemž Objednatel má vždy o jednoho (1) člena více, než má Poskytovatel. </w:t>
      </w:r>
    </w:p>
    <w:p w14:paraId="27849E76" w14:textId="79FF41C5"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Jednání Řídícího výboru probíhají zpravidla v sídle Objednatele. Řídící výbor může místo konání jednání svým rozhodnutím změnit.  </w:t>
      </w:r>
    </w:p>
    <w:p w14:paraId="7E1E5658" w14:textId="634ABB36"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O každé proběhlé schůzce Řídícího výboru bude vyhotoven zápis, ve kterém bude shrnut obsah jednání a případné výsledky dohod a uvedeny náležitosti dle této </w:t>
      </w:r>
      <w:r w:rsidR="007A5FF0">
        <w:rPr>
          <w:rFonts w:ascii="Arial" w:eastAsia="Arial" w:hAnsi="Arial" w:cs="Arial"/>
          <w:sz w:val="20"/>
          <w:szCs w:val="20"/>
        </w:rPr>
        <w:t>S</w:t>
      </w:r>
      <w:r w:rsidRPr="00B816FF">
        <w:rPr>
          <w:rFonts w:ascii="Arial" w:eastAsia="Arial" w:hAnsi="Arial" w:cs="Arial"/>
          <w:sz w:val="20"/>
          <w:szCs w:val="20"/>
        </w:rPr>
        <w:t xml:space="preserve">mlouvy. Nerozhodne-li Řídící výbor jinak, vypracovává zápis z jednání Objednatel. </w:t>
      </w:r>
    </w:p>
    <w:p w14:paraId="3C6FF9C7" w14:textId="3E833ADE"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Poskytovatel je oprávněn vznést k zápisu připomínky, pokud jeho obsah odporuje skutečnému průběhu jednání. Nevyjádří-li se Poskytovatel k zápisu do dvou (2) pracovních dnů po jeho doručení, má se za to, že s jeho zněním souhlasí i bez nutnosti podpisu zápisu. Objednatel je oprávněn se k připomínkám Poskytovatele k zápisu do pěti (5) pracovních dnů vyjádřit. Proces dle tohoto bodu </w:t>
      </w:r>
      <w:r w:rsidRPr="00B816FF">
        <w:rPr>
          <w:rFonts w:ascii="Arial" w:eastAsia="Arial" w:hAnsi="Arial" w:cs="Arial"/>
          <w:color w:val="000000" w:themeColor="text1"/>
          <w:sz w:val="20"/>
          <w:szCs w:val="20"/>
        </w:rPr>
        <w:t>1.7</w:t>
      </w:r>
      <w:r w:rsidRPr="00B816FF">
        <w:rPr>
          <w:rFonts w:ascii="Arial" w:eastAsia="Arial" w:hAnsi="Arial" w:cs="Arial"/>
          <w:sz w:val="20"/>
          <w:szCs w:val="20"/>
        </w:rPr>
        <w:t xml:space="preserve"> této </w:t>
      </w:r>
      <w:r w:rsidRPr="00B816FF">
        <w:rPr>
          <w:rFonts w:ascii="Arial" w:eastAsia="Arial" w:hAnsi="Arial" w:cs="Arial"/>
          <w:b/>
          <w:bCs/>
          <w:sz w:val="20"/>
          <w:szCs w:val="20"/>
        </w:rPr>
        <w:t>Přílohy č. 8</w:t>
      </w:r>
      <w:r w:rsidRPr="00B816FF">
        <w:rPr>
          <w:rFonts w:ascii="Arial" w:eastAsia="Arial" w:hAnsi="Arial" w:cs="Arial"/>
          <w:sz w:val="20"/>
          <w:szCs w:val="20"/>
        </w:rPr>
        <w:t xml:space="preserve"> [</w:t>
      </w:r>
      <w:r w:rsidRPr="00B816FF">
        <w:rPr>
          <w:rFonts w:ascii="Arial" w:eastAsia="Arial" w:hAnsi="Arial" w:cs="Arial"/>
          <w:i/>
          <w:iCs/>
          <w:sz w:val="20"/>
          <w:szCs w:val="20"/>
        </w:rPr>
        <w:t>Projektové a změnové řízení</w:t>
      </w:r>
      <w:r w:rsidRPr="00B816FF">
        <w:rPr>
          <w:rFonts w:ascii="Arial" w:eastAsia="Arial" w:hAnsi="Arial" w:cs="Arial"/>
          <w:sz w:val="20"/>
          <w:szCs w:val="20"/>
        </w:rPr>
        <w:t xml:space="preserve">] se může opakovat do schválení zápisu, včetně fikce schválení. Provádí-li zápis Poskytovatel, uplatní se tento bod </w:t>
      </w:r>
      <w:r w:rsidRPr="00B816FF">
        <w:rPr>
          <w:rFonts w:ascii="Arial" w:eastAsia="Arial" w:hAnsi="Arial" w:cs="Arial"/>
          <w:color w:val="000000" w:themeColor="text1"/>
          <w:sz w:val="20"/>
          <w:szCs w:val="20"/>
        </w:rPr>
        <w:t>1.7</w:t>
      </w:r>
      <w:r w:rsidRPr="00B816FF">
        <w:rPr>
          <w:rFonts w:ascii="Arial" w:eastAsia="Arial" w:hAnsi="Arial" w:cs="Arial"/>
          <w:sz w:val="20"/>
          <w:szCs w:val="20"/>
        </w:rPr>
        <w:t xml:space="preserve"> této </w:t>
      </w:r>
      <w:r w:rsidRPr="00B816FF">
        <w:rPr>
          <w:rFonts w:ascii="Arial" w:eastAsia="Arial" w:hAnsi="Arial" w:cs="Arial"/>
          <w:b/>
          <w:bCs/>
          <w:sz w:val="20"/>
          <w:szCs w:val="20"/>
        </w:rPr>
        <w:t>Přílohy č. 8</w:t>
      </w:r>
      <w:r w:rsidRPr="00B816FF">
        <w:rPr>
          <w:rFonts w:ascii="Arial" w:eastAsia="Arial" w:hAnsi="Arial" w:cs="Arial"/>
          <w:sz w:val="20"/>
          <w:szCs w:val="20"/>
        </w:rPr>
        <w:t xml:space="preserve"> [</w:t>
      </w:r>
      <w:r w:rsidRPr="00B816FF">
        <w:rPr>
          <w:rFonts w:ascii="Arial" w:eastAsia="Arial" w:hAnsi="Arial" w:cs="Arial"/>
          <w:i/>
          <w:iCs/>
          <w:sz w:val="20"/>
          <w:szCs w:val="20"/>
        </w:rPr>
        <w:t>Projektové a změnové řízení</w:t>
      </w:r>
      <w:r w:rsidRPr="00B816FF">
        <w:rPr>
          <w:rFonts w:ascii="Arial" w:eastAsia="Arial" w:hAnsi="Arial" w:cs="Arial"/>
          <w:sz w:val="20"/>
          <w:szCs w:val="20"/>
        </w:rPr>
        <w:t xml:space="preserve">] obdobně. </w:t>
      </w:r>
    </w:p>
    <w:p w14:paraId="6DCE0828" w14:textId="2F4A486A"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Nebude-li možné nalézt shodu Stran nad zápisem z jednání Řídícího výboru dle bodu </w:t>
      </w:r>
      <w:r w:rsidRPr="00B816FF">
        <w:rPr>
          <w:rFonts w:ascii="Arial" w:eastAsia="Arial" w:hAnsi="Arial" w:cs="Arial"/>
          <w:color w:val="000000" w:themeColor="text1"/>
          <w:sz w:val="20"/>
          <w:szCs w:val="20"/>
        </w:rPr>
        <w:t>1.7</w:t>
      </w:r>
      <w:r w:rsidRPr="00B816FF">
        <w:rPr>
          <w:rFonts w:ascii="Arial" w:eastAsia="Arial" w:hAnsi="Arial" w:cs="Arial"/>
          <w:sz w:val="20"/>
          <w:szCs w:val="20"/>
        </w:rPr>
        <w:t xml:space="preserve"> ani po čtvrtém (4×) opakování dané procedury, předloží takovou záležitost Řídící výbor oprávněným zástupcům Stran, kteří jsou oprávnění uzavřít dodatek k této </w:t>
      </w:r>
      <w:r w:rsidR="007A5FF0">
        <w:rPr>
          <w:rFonts w:ascii="Arial" w:eastAsia="Arial" w:hAnsi="Arial" w:cs="Arial"/>
          <w:sz w:val="20"/>
          <w:szCs w:val="20"/>
        </w:rPr>
        <w:t>S</w:t>
      </w:r>
      <w:r w:rsidRPr="00B816FF">
        <w:rPr>
          <w:rFonts w:ascii="Arial" w:eastAsia="Arial" w:hAnsi="Arial" w:cs="Arial"/>
          <w:sz w:val="20"/>
          <w:szCs w:val="20"/>
        </w:rPr>
        <w:t xml:space="preserve">mlouvě, k rozhodnutí. </w:t>
      </w:r>
    </w:p>
    <w:p w14:paraId="07EAEE3B" w14:textId="69D12BFA"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lastRenderedPageBreak/>
        <w:t xml:space="preserve">Není-li v </w:t>
      </w:r>
      <w:r w:rsidR="007A5FF0">
        <w:rPr>
          <w:rFonts w:ascii="Arial" w:eastAsia="Arial" w:hAnsi="Arial" w:cs="Arial"/>
          <w:sz w:val="20"/>
          <w:szCs w:val="20"/>
        </w:rPr>
        <w:t>S</w:t>
      </w:r>
      <w:r w:rsidRPr="00B816FF">
        <w:rPr>
          <w:rFonts w:ascii="Arial" w:eastAsia="Arial" w:hAnsi="Arial" w:cs="Arial"/>
          <w:sz w:val="20"/>
          <w:szCs w:val="20"/>
        </w:rPr>
        <w:t xml:space="preserve">mlouvě stanoveno jinak, Objednatel i Poskytovatel schvalují zápis podpisem nebo elektronickým odsouhlasením (např. prostým e-mailem). </w:t>
      </w:r>
    </w:p>
    <w:p w14:paraId="654E8457" w14:textId="0771E26F"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Členové Řídícího výboru za Poskytovatele:</w:t>
      </w:r>
    </w:p>
    <w:p w14:paraId="3CBB803B" w14:textId="64B679CF" w:rsidR="5473C084" w:rsidRPr="00B816FF" w:rsidRDefault="5473C084" w:rsidP="00F338C5">
      <w:pPr>
        <w:spacing w:before="0" w:after="0" w:line="280" w:lineRule="atLeast"/>
        <w:ind w:left="1418"/>
        <w:rPr>
          <w:rFonts w:ascii="Arial" w:eastAsia="Arial" w:hAnsi="Arial" w:cs="Arial"/>
          <w:sz w:val="20"/>
          <w:szCs w:val="20"/>
        </w:rPr>
      </w:pPr>
      <w:r w:rsidRPr="00B816FF">
        <w:rPr>
          <w:rFonts w:ascii="Arial" w:eastAsia="Arial" w:hAnsi="Arial" w:cs="Arial"/>
          <w:sz w:val="20"/>
          <w:szCs w:val="20"/>
        </w:rPr>
        <w:t xml:space="preserve"> </w:t>
      </w:r>
    </w:p>
    <w:tbl>
      <w:tblPr>
        <w:tblW w:w="0" w:type="auto"/>
        <w:tblInd w:w="5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3"/>
        <w:gridCol w:w="1701"/>
        <w:gridCol w:w="2126"/>
        <w:gridCol w:w="2268"/>
        <w:gridCol w:w="1888"/>
      </w:tblGrid>
      <w:tr w:rsidR="6D1373F1" w:rsidRPr="00B816FF" w14:paraId="7AE23DA5" w14:textId="77777777" w:rsidTr="00173FF9">
        <w:trPr>
          <w:trHeight w:val="300"/>
        </w:trPr>
        <w:tc>
          <w:tcPr>
            <w:tcW w:w="443"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0D12D35D" w14:textId="62227351" w:rsidR="6D1373F1" w:rsidRPr="00B816FF" w:rsidRDefault="6D1373F1" w:rsidP="00F338C5">
            <w:pPr>
              <w:spacing w:before="0" w:after="0" w:line="280" w:lineRule="atLeast"/>
              <w:jc w:val="center"/>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ID </w:t>
            </w:r>
          </w:p>
        </w:tc>
        <w:tc>
          <w:tcPr>
            <w:tcW w:w="1701"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2C8D310A" w14:textId="4ACCF6EB" w:rsidR="6D1373F1" w:rsidRPr="00B816FF" w:rsidRDefault="6D1373F1" w:rsidP="00F338C5">
            <w:pPr>
              <w:spacing w:before="0" w:after="0" w:line="280" w:lineRule="atLeast"/>
              <w:jc w:val="center"/>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Funkce </w:t>
            </w:r>
          </w:p>
        </w:tc>
        <w:tc>
          <w:tcPr>
            <w:tcW w:w="2126"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337B9038" w14:textId="472E1E82" w:rsidR="6D1373F1" w:rsidRPr="00B816FF" w:rsidRDefault="6D1373F1" w:rsidP="00F338C5">
            <w:pPr>
              <w:spacing w:before="0" w:after="0" w:line="280" w:lineRule="atLeast"/>
              <w:jc w:val="center"/>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Jméno, Příjmení </w:t>
            </w:r>
          </w:p>
        </w:tc>
        <w:tc>
          <w:tcPr>
            <w:tcW w:w="2268"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DB57EF5" w14:textId="09FAB874" w:rsidR="6D1373F1" w:rsidRPr="00B816FF" w:rsidRDefault="6D1373F1" w:rsidP="00F338C5">
            <w:pPr>
              <w:spacing w:before="0" w:after="0" w:line="280" w:lineRule="atLeast"/>
              <w:jc w:val="center"/>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E-mail </w:t>
            </w:r>
          </w:p>
        </w:tc>
        <w:tc>
          <w:tcPr>
            <w:tcW w:w="1888"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2DF9E9D7" w14:textId="50490CFA" w:rsidR="6D1373F1" w:rsidRPr="00B816FF" w:rsidRDefault="6D1373F1" w:rsidP="00F338C5">
            <w:pPr>
              <w:spacing w:before="0" w:after="0" w:line="280" w:lineRule="atLeast"/>
              <w:jc w:val="center"/>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Telefon </w:t>
            </w:r>
          </w:p>
        </w:tc>
      </w:tr>
      <w:tr w:rsidR="009527EB" w:rsidRPr="00B816FF" w14:paraId="4E4DA4A0" w14:textId="77777777" w:rsidTr="009527EB">
        <w:trPr>
          <w:trHeight w:val="300"/>
        </w:trPr>
        <w:tc>
          <w:tcPr>
            <w:tcW w:w="443" w:type="dxa"/>
            <w:tcBorders>
              <w:top w:val="single" w:sz="8" w:space="0" w:color="auto"/>
              <w:left w:val="single" w:sz="8" w:space="0" w:color="auto"/>
              <w:bottom w:val="single" w:sz="8" w:space="0" w:color="auto"/>
              <w:right w:val="single" w:sz="8" w:space="0" w:color="auto"/>
            </w:tcBorders>
            <w:vAlign w:val="center"/>
          </w:tcPr>
          <w:p w14:paraId="44FDD536" w14:textId="6F404041" w:rsidR="009527EB" w:rsidRPr="00B816FF" w:rsidRDefault="009527EB" w:rsidP="009527EB">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1.</w:t>
            </w:r>
          </w:p>
        </w:tc>
        <w:tc>
          <w:tcPr>
            <w:tcW w:w="1701" w:type="dxa"/>
            <w:tcBorders>
              <w:top w:val="single" w:sz="8" w:space="0" w:color="auto"/>
              <w:left w:val="single" w:sz="8" w:space="0" w:color="auto"/>
              <w:bottom w:val="single" w:sz="8" w:space="0" w:color="auto"/>
              <w:right w:val="single" w:sz="8" w:space="0" w:color="auto"/>
            </w:tcBorders>
            <w:vAlign w:val="center"/>
          </w:tcPr>
          <w:p w14:paraId="12CBBECE" w14:textId="39CA1DEC" w:rsidR="009527EB" w:rsidRPr="00B816FF" w:rsidRDefault="009527EB" w:rsidP="009527EB">
            <w:pPr>
              <w:spacing w:before="0" w:after="0" w:line="280" w:lineRule="atLeast"/>
              <w:jc w:val="lef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126" w:type="dxa"/>
            <w:tcBorders>
              <w:top w:val="single" w:sz="8" w:space="0" w:color="auto"/>
              <w:left w:val="single" w:sz="8" w:space="0" w:color="auto"/>
              <w:bottom w:val="single" w:sz="8" w:space="0" w:color="auto"/>
              <w:right w:val="single" w:sz="8" w:space="0" w:color="auto"/>
            </w:tcBorders>
            <w:vAlign w:val="center"/>
          </w:tcPr>
          <w:p w14:paraId="2DD0F66C" w14:textId="79C2D82C" w:rsidR="009527EB" w:rsidRPr="00B816FF" w:rsidRDefault="009527EB" w:rsidP="009527EB">
            <w:pPr>
              <w:spacing w:before="0" w:after="0" w:line="280" w:lineRule="atLeast"/>
              <w:jc w:val="left"/>
              <w:rPr>
                <w:rFonts w:ascii="Arial" w:eastAsia="Arial" w:hAnsi="Arial" w:cs="Arial"/>
                <w:sz w:val="20"/>
                <w:szCs w:val="20"/>
              </w:rPr>
            </w:pPr>
            <w:r w:rsidRPr="00C07A00">
              <w:rPr>
                <w:rFonts w:ascii="Arial" w:hAnsi="Arial" w:cs="Arial"/>
                <w:bCs/>
                <w:i/>
                <w:iCs/>
                <w:color w:val="FFFFFF" w:themeColor="background1"/>
                <w:sz w:val="20"/>
                <w:szCs w:val="20"/>
                <w:highlight w:val="black"/>
              </w:rPr>
              <w:t>neveřejný údaj</w:t>
            </w:r>
          </w:p>
        </w:tc>
        <w:tc>
          <w:tcPr>
            <w:tcW w:w="2268" w:type="dxa"/>
            <w:tcBorders>
              <w:top w:val="single" w:sz="8" w:space="0" w:color="auto"/>
              <w:left w:val="single" w:sz="8" w:space="0" w:color="auto"/>
              <w:bottom w:val="single" w:sz="8" w:space="0" w:color="auto"/>
              <w:right w:val="single" w:sz="8" w:space="0" w:color="auto"/>
            </w:tcBorders>
            <w:vAlign w:val="center"/>
          </w:tcPr>
          <w:p w14:paraId="31ADE42E" w14:textId="48E036CC" w:rsidR="009527EB" w:rsidRPr="00B816FF" w:rsidRDefault="009527EB" w:rsidP="009527EB">
            <w:pPr>
              <w:spacing w:before="0" w:after="0" w:line="280" w:lineRule="atLeast"/>
              <w:jc w:val="left"/>
              <w:rPr>
                <w:rFonts w:ascii="Arial" w:eastAsia="Arial" w:hAnsi="Arial" w:cs="Arial"/>
                <w:sz w:val="20"/>
                <w:szCs w:val="20"/>
              </w:rPr>
            </w:pPr>
            <w:r w:rsidRPr="00931020">
              <w:rPr>
                <w:rFonts w:ascii="Arial" w:hAnsi="Arial" w:cs="Arial"/>
                <w:bCs/>
                <w:i/>
                <w:iCs/>
                <w:color w:val="FFFFFF" w:themeColor="background1"/>
                <w:sz w:val="20"/>
                <w:szCs w:val="20"/>
                <w:highlight w:val="black"/>
              </w:rPr>
              <w:t>neveřejný údaj</w:t>
            </w:r>
          </w:p>
        </w:tc>
        <w:tc>
          <w:tcPr>
            <w:tcW w:w="1888" w:type="dxa"/>
            <w:tcBorders>
              <w:top w:val="single" w:sz="8" w:space="0" w:color="auto"/>
              <w:left w:val="single" w:sz="8" w:space="0" w:color="auto"/>
              <w:bottom w:val="single" w:sz="8" w:space="0" w:color="auto"/>
              <w:right w:val="single" w:sz="8" w:space="0" w:color="auto"/>
            </w:tcBorders>
            <w:vAlign w:val="center"/>
          </w:tcPr>
          <w:p w14:paraId="6E1EC1FD" w14:textId="2317DEFC" w:rsidR="009527EB" w:rsidRPr="00B816FF" w:rsidRDefault="009527EB" w:rsidP="009527EB">
            <w:pPr>
              <w:spacing w:before="0" w:after="0" w:line="280" w:lineRule="atLeast"/>
              <w:jc w:val="left"/>
              <w:rPr>
                <w:rFonts w:ascii="Arial" w:eastAsia="Arial" w:hAnsi="Arial" w:cs="Arial"/>
                <w:sz w:val="20"/>
                <w:szCs w:val="20"/>
              </w:rPr>
            </w:pPr>
            <w:r w:rsidRPr="00323706">
              <w:rPr>
                <w:rFonts w:ascii="Arial" w:hAnsi="Arial" w:cs="Arial"/>
                <w:bCs/>
                <w:i/>
                <w:iCs/>
                <w:color w:val="FFFFFF" w:themeColor="background1"/>
                <w:sz w:val="20"/>
                <w:szCs w:val="20"/>
                <w:highlight w:val="black"/>
              </w:rPr>
              <w:t>neveřejný údaj</w:t>
            </w:r>
          </w:p>
        </w:tc>
      </w:tr>
      <w:tr w:rsidR="009527EB" w:rsidRPr="00B816FF" w14:paraId="13A3C24E" w14:textId="77777777" w:rsidTr="009527EB">
        <w:trPr>
          <w:trHeight w:val="300"/>
        </w:trPr>
        <w:tc>
          <w:tcPr>
            <w:tcW w:w="443" w:type="dxa"/>
            <w:tcBorders>
              <w:top w:val="single" w:sz="8" w:space="0" w:color="auto"/>
              <w:left w:val="single" w:sz="8" w:space="0" w:color="auto"/>
              <w:bottom w:val="single" w:sz="8" w:space="0" w:color="auto"/>
              <w:right w:val="single" w:sz="8" w:space="0" w:color="auto"/>
            </w:tcBorders>
            <w:vAlign w:val="center"/>
          </w:tcPr>
          <w:p w14:paraId="5066CBDB" w14:textId="5F365237" w:rsidR="009527EB" w:rsidRPr="00B816FF" w:rsidRDefault="009527EB" w:rsidP="009527EB">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2.</w:t>
            </w:r>
          </w:p>
        </w:tc>
        <w:tc>
          <w:tcPr>
            <w:tcW w:w="1701" w:type="dxa"/>
            <w:tcBorders>
              <w:top w:val="single" w:sz="8" w:space="0" w:color="auto"/>
              <w:left w:val="single" w:sz="8" w:space="0" w:color="auto"/>
              <w:bottom w:val="single" w:sz="8" w:space="0" w:color="auto"/>
              <w:right w:val="single" w:sz="8" w:space="0" w:color="auto"/>
            </w:tcBorders>
            <w:vAlign w:val="center"/>
          </w:tcPr>
          <w:p w14:paraId="0B7164C4" w14:textId="5ED92E57" w:rsidR="009527EB" w:rsidRPr="00B816FF" w:rsidRDefault="009527EB" w:rsidP="009527EB">
            <w:pPr>
              <w:spacing w:before="0" w:after="0" w:line="280" w:lineRule="atLeast"/>
              <w:jc w:val="lef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126" w:type="dxa"/>
            <w:tcBorders>
              <w:top w:val="single" w:sz="8" w:space="0" w:color="auto"/>
              <w:left w:val="single" w:sz="8" w:space="0" w:color="auto"/>
              <w:bottom w:val="single" w:sz="8" w:space="0" w:color="auto"/>
              <w:right w:val="single" w:sz="8" w:space="0" w:color="auto"/>
            </w:tcBorders>
            <w:vAlign w:val="center"/>
          </w:tcPr>
          <w:p w14:paraId="5F86500C" w14:textId="75BFCCF9" w:rsidR="009527EB" w:rsidRPr="00B816FF" w:rsidRDefault="009527EB" w:rsidP="009527EB">
            <w:pPr>
              <w:spacing w:before="0" w:after="0" w:line="280" w:lineRule="atLeast"/>
              <w:jc w:val="left"/>
              <w:rPr>
                <w:rFonts w:ascii="Arial" w:eastAsia="Arial" w:hAnsi="Arial" w:cs="Arial"/>
                <w:sz w:val="20"/>
                <w:szCs w:val="20"/>
              </w:rPr>
            </w:pPr>
            <w:r w:rsidRPr="00C07A00">
              <w:rPr>
                <w:rFonts w:ascii="Arial" w:hAnsi="Arial" w:cs="Arial"/>
                <w:bCs/>
                <w:i/>
                <w:iCs/>
                <w:color w:val="FFFFFF" w:themeColor="background1"/>
                <w:sz w:val="20"/>
                <w:szCs w:val="20"/>
                <w:highlight w:val="black"/>
              </w:rPr>
              <w:t>neveřejný údaj</w:t>
            </w:r>
          </w:p>
        </w:tc>
        <w:tc>
          <w:tcPr>
            <w:tcW w:w="2268" w:type="dxa"/>
            <w:tcBorders>
              <w:top w:val="single" w:sz="8" w:space="0" w:color="auto"/>
              <w:left w:val="single" w:sz="8" w:space="0" w:color="auto"/>
              <w:bottom w:val="single" w:sz="8" w:space="0" w:color="auto"/>
              <w:right w:val="single" w:sz="8" w:space="0" w:color="auto"/>
            </w:tcBorders>
            <w:vAlign w:val="center"/>
          </w:tcPr>
          <w:p w14:paraId="39A16565" w14:textId="78A15FD7" w:rsidR="009527EB" w:rsidRPr="00B816FF" w:rsidRDefault="009527EB" w:rsidP="009527EB">
            <w:pPr>
              <w:spacing w:before="0" w:after="0" w:line="280" w:lineRule="atLeast"/>
              <w:jc w:val="left"/>
              <w:rPr>
                <w:rFonts w:ascii="Arial" w:eastAsia="Arial" w:hAnsi="Arial" w:cs="Arial"/>
                <w:sz w:val="20"/>
                <w:szCs w:val="20"/>
              </w:rPr>
            </w:pPr>
            <w:r w:rsidRPr="00931020">
              <w:rPr>
                <w:rFonts w:ascii="Arial" w:hAnsi="Arial" w:cs="Arial"/>
                <w:bCs/>
                <w:i/>
                <w:iCs/>
                <w:color w:val="FFFFFF" w:themeColor="background1"/>
                <w:sz w:val="20"/>
                <w:szCs w:val="20"/>
                <w:highlight w:val="black"/>
              </w:rPr>
              <w:t>neveřejný údaj</w:t>
            </w:r>
          </w:p>
        </w:tc>
        <w:tc>
          <w:tcPr>
            <w:tcW w:w="1888" w:type="dxa"/>
            <w:tcBorders>
              <w:top w:val="single" w:sz="8" w:space="0" w:color="auto"/>
              <w:left w:val="single" w:sz="8" w:space="0" w:color="auto"/>
              <w:bottom w:val="single" w:sz="8" w:space="0" w:color="auto"/>
              <w:right w:val="single" w:sz="8" w:space="0" w:color="auto"/>
            </w:tcBorders>
            <w:vAlign w:val="center"/>
          </w:tcPr>
          <w:p w14:paraId="42CF3FEA" w14:textId="4D592B2E" w:rsidR="009527EB" w:rsidRPr="00B816FF" w:rsidRDefault="009527EB" w:rsidP="009527EB">
            <w:pPr>
              <w:spacing w:before="0" w:after="0" w:line="280" w:lineRule="atLeast"/>
              <w:jc w:val="left"/>
              <w:rPr>
                <w:rFonts w:ascii="Arial" w:eastAsia="Arial" w:hAnsi="Arial" w:cs="Arial"/>
                <w:sz w:val="20"/>
                <w:szCs w:val="20"/>
              </w:rPr>
            </w:pPr>
            <w:r w:rsidRPr="00323706">
              <w:rPr>
                <w:rFonts w:ascii="Arial" w:hAnsi="Arial" w:cs="Arial"/>
                <w:bCs/>
                <w:i/>
                <w:iCs/>
                <w:color w:val="FFFFFF" w:themeColor="background1"/>
                <w:sz w:val="20"/>
                <w:szCs w:val="20"/>
                <w:highlight w:val="black"/>
              </w:rPr>
              <w:t>neveřejný údaj</w:t>
            </w:r>
          </w:p>
        </w:tc>
      </w:tr>
      <w:tr w:rsidR="009527EB" w:rsidRPr="00B816FF" w14:paraId="33AB99DD" w14:textId="77777777" w:rsidTr="009527EB">
        <w:trPr>
          <w:trHeight w:val="300"/>
        </w:trPr>
        <w:tc>
          <w:tcPr>
            <w:tcW w:w="443" w:type="dxa"/>
            <w:tcBorders>
              <w:top w:val="single" w:sz="8" w:space="0" w:color="auto"/>
              <w:left w:val="single" w:sz="8" w:space="0" w:color="auto"/>
              <w:bottom w:val="single" w:sz="8" w:space="0" w:color="auto"/>
              <w:right w:val="single" w:sz="8" w:space="0" w:color="auto"/>
            </w:tcBorders>
            <w:vAlign w:val="center"/>
          </w:tcPr>
          <w:p w14:paraId="0E35170C" w14:textId="764E02AC" w:rsidR="009527EB" w:rsidRPr="00B816FF" w:rsidRDefault="009527EB" w:rsidP="009527EB">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3.</w:t>
            </w:r>
          </w:p>
        </w:tc>
        <w:tc>
          <w:tcPr>
            <w:tcW w:w="1701" w:type="dxa"/>
            <w:tcBorders>
              <w:top w:val="single" w:sz="8" w:space="0" w:color="auto"/>
              <w:left w:val="single" w:sz="8" w:space="0" w:color="auto"/>
              <w:bottom w:val="single" w:sz="8" w:space="0" w:color="auto"/>
              <w:right w:val="single" w:sz="8" w:space="0" w:color="auto"/>
            </w:tcBorders>
            <w:vAlign w:val="center"/>
          </w:tcPr>
          <w:p w14:paraId="0F5A3ABF" w14:textId="6D1CD74C" w:rsidR="009527EB" w:rsidRPr="00B816FF" w:rsidRDefault="009527EB" w:rsidP="009527EB">
            <w:pPr>
              <w:spacing w:before="0" w:after="0" w:line="280" w:lineRule="atLeast"/>
              <w:jc w:val="lef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126" w:type="dxa"/>
            <w:tcBorders>
              <w:top w:val="single" w:sz="8" w:space="0" w:color="auto"/>
              <w:left w:val="single" w:sz="8" w:space="0" w:color="auto"/>
              <w:bottom w:val="single" w:sz="8" w:space="0" w:color="auto"/>
              <w:right w:val="single" w:sz="8" w:space="0" w:color="auto"/>
            </w:tcBorders>
            <w:vAlign w:val="center"/>
          </w:tcPr>
          <w:p w14:paraId="0BD41CA0" w14:textId="35948050" w:rsidR="009527EB" w:rsidRPr="00B816FF" w:rsidRDefault="009527EB" w:rsidP="009527EB">
            <w:pPr>
              <w:spacing w:before="0" w:after="0" w:line="280" w:lineRule="atLeast"/>
              <w:jc w:val="left"/>
              <w:rPr>
                <w:rFonts w:ascii="Arial" w:eastAsia="Arial" w:hAnsi="Arial" w:cs="Arial"/>
                <w:sz w:val="20"/>
                <w:szCs w:val="20"/>
              </w:rPr>
            </w:pPr>
            <w:r w:rsidRPr="00C07A00">
              <w:rPr>
                <w:rFonts w:ascii="Arial" w:hAnsi="Arial" w:cs="Arial"/>
                <w:bCs/>
                <w:i/>
                <w:iCs/>
                <w:color w:val="FFFFFF" w:themeColor="background1"/>
                <w:sz w:val="20"/>
                <w:szCs w:val="20"/>
                <w:highlight w:val="black"/>
              </w:rPr>
              <w:t>neveřejný údaj</w:t>
            </w:r>
          </w:p>
        </w:tc>
        <w:tc>
          <w:tcPr>
            <w:tcW w:w="2268" w:type="dxa"/>
            <w:tcBorders>
              <w:top w:val="single" w:sz="8" w:space="0" w:color="auto"/>
              <w:left w:val="single" w:sz="8" w:space="0" w:color="auto"/>
              <w:bottom w:val="single" w:sz="8" w:space="0" w:color="auto"/>
              <w:right w:val="single" w:sz="8" w:space="0" w:color="auto"/>
            </w:tcBorders>
            <w:vAlign w:val="center"/>
          </w:tcPr>
          <w:p w14:paraId="0B43FB11" w14:textId="68BB7954" w:rsidR="009527EB" w:rsidRPr="00B816FF" w:rsidRDefault="009527EB" w:rsidP="009527EB">
            <w:pPr>
              <w:spacing w:before="0" w:after="0" w:line="280" w:lineRule="atLeast"/>
              <w:jc w:val="left"/>
              <w:rPr>
                <w:rFonts w:ascii="Arial" w:eastAsia="Arial" w:hAnsi="Arial" w:cs="Arial"/>
                <w:sz w:val="20"/>
                <w:szCs w:val="20"/>
              </w:rPr>
            </w:pPr>
            <w:r w:rsidRPr="00931020">
              <w:rPr>
                <w:rFonts w:ascii="Arial" w:hAnsi="Arial" w:cs="Arial"/>
                <w:bCs/>
                <w:i/>
                <w:iCs/>
                <w:color w:val="FFFFFF" w:themeColor="background1"/>
                <w:sz w:val="20"/>
                <w:szCs w:val="20"/>
                <w:highlight w:val="black"/>
              </w:rPr>
              <w:t>neveřejný údaj</w:t>
            </w:r>
          </w:p>
        </w:tc>
        <w:tc>
          <w:tcPr>
            <w:tcW w:w="1888" w:type="dxa"/>
            <w:tcBorders>
              <w:top w:val="single" w:sz="8" w:space="0" w:color="auto"/>
              <w:left w:val="single" w:sz="8" w:space="0" w:color="auto"/>
              <w:bottom w:val="single" w:sz="8" w:space="0" w:color="auto"/>
              <w:right w:val="single" w:sz="8" w:space="0" w:color="auto"/>
            </w:tcBorders>
            <w:vAlign w:val="center"/>
          </w:tcPr>
          <w:p w14:paraId="1A955E34" w14:textId="069C80DF" w:rsidR="009527EB" w:rsidRPr="00B816FF" w:rsidRDefault="009527EB" w:rsidP="009527EB">
            <w:pPr>
              <w:spacing w:before="0" w:after="0" w:line="280" w:lineRule="atLeast"/>
              <w:jc w:val="left"/>
              <w:rPr>
                <w:rFonts w:ascii="Arial" w:eastAsia="Arial" w:hAnsi="Arial" w:cs="Arial"/>
                <w:sz w:val="20"/>
                <w:szCs w:val="20"/>
              </w:rPr>
            </w:pPr>
            <w:r w:rsidRPr="00323706">
              <w:rPr>
                <w:rFonts w:ascii="Arial" w:hAnsi="Arial" w:cs="Arial"/>
                <w:bCs/>
                <w:i/>
                <w:iCs/>
                <w:color w:val="FFFFFF" w:themeColor="background1"/>
                <w:sz w:val="20"/>
                <w:szCs w:val="20"/>
                <w:highlight w:val="black"/>
              </w:rPr>
              <w:t>neveřejný údaj</w:t>
            </w:r>
          </w:p>
        </w:tc>
      </w:tr>
    </w:tbl>
    <w:p w14:paraId="054DF1D6" w14:textId="53478851" w:rsidR="5473C084" w:rsidRPr="00B816FF" w:rsidRDefault="5473C084" w:rsidP="00F338C5">
      <w:pPr>
        <w:spacing w:before="0" w:after="0" w:line="280" w:lineRule="atLeast"/>
        <w:ind w:left="720"/>
        <w:rPr>
          <w:rFonts w:ascii="Arial" w:eastAsia="Arial" w:hAnsi="Arial" w:cs="Arial"/>
          <w:sz w:val="20"/>
          <w:szCs w:val="20"/>
        </w:rPr>
      </w:pPr>
      <w:r w:rsidRPr="00B816FF">
        <w:rPr>
          <w:rFonts w:ascii="Arial" w:eastAsia="Arial" w:hAnsi="Arial" w:cs="Arial"/>
          <w:sz w:val="20"/>
          <w:szCs w:val="20"/>
        </w:rPr>
        <w:t xml:space="preserve"> </w:t>
      </w:r>
    </w:p>
    <w:p w14:paraId="56BAD80F" w14:textId="0327D0FE"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bookmarkStart w:id="1030" w:name="_Hlk216109900"/>
      <w:r w:rsidRPr="00B816FF">
        <w:rPr>
          <w:rFonts w:ascii="Arial" w:eastAsia="Arial" w:hAnsi="Arial" w:cs="Arial"/>
          <w:sz w:val="20"/>
          <w:szCs w:val="20"/>
        </w:rPr>
        <w:t xml:space="preserve">Členové Řídícího výboru za Objednatele: </w:t>
      </w:r>
    </w:p>
    <w:p w14:paraId="26A02E14" w14:textId="41AAE599" w:rsidR="5473C084" w:rsidRPr="00B816FF" w:rsidRDefault="5473C084" w:rsidP="00F338C5">
      <w:pPr>
        <w:spacing w:before="0" w:after="0" w:line="280" w:lineRule="atLeast"/>
        <w:ind w:left="720"/>
        <w:rPr>
          <w:rFonts w:ascii="Arial" w:eastAsia="Arial" w:hAnsi="Arial" w:cs="Arial"/>
          <w:sz w:val="20"/>
          <w:szCs w:val="20"/>
        </w:rPr>
      </w:pPr>
      <w:r w:rsidRPr="00B816FF">
        <w:rPr>
          <w:rFonts w:ascii="Arial" w:eastAsia="Arial" w:hAnsi="Arial" w:cs="Arial"/>
          <w:sz w:val="20"/>
          <w:szCs w:val="20"/>
        </w:rPr>
        <w:t xml:space="preserve"> </w:t>
      </w:r>
    </w:p>
    <w:tbl>
      <w:tblPr>
        <w:tblW w:w="0" w:type="auto"/>
        <w:tblInd w:w="4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9"/>
        <w:gridCol w:w="1828"/>
        <w:gridCol w:w="2238"/>
        <w:gridCol w:w="1828"/>
        <w:gridCol w:w="1957"/>
      </w:tblGrid>
      <w:tr w:rsidR="6D1373F1" w:rsidRPr="00B816FF" w14:paraId="1DE519EB" w14:textId="77777777" w:rsidTr="6D1373F1">
        <w:trPr>
          <w:trHeight w:val="300"/>
        </w:trPr>
        <w:tc>
          <w:tcPr>
            <w:tcW w:w="619"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528A7016" w14:textId="4DDA8BE6" w:rsidR="6D1373F1" w:rsidRPr="00B816FF" w:rsidRDefault="6D1373F1" w:rsidP="00F338C5">
            <w:pPr>
              <w:spacing w:before="0" w:after="0" w:line="280" w:lineRule="atLeast"/>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ID </w:t>
            </w:r>
          </w:p>
        </w:tc>
        <w:tc>
          <w:tcPr>
            <w:tcW w:w="1828"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28AE193C" w14:textId="5A8FAC46" w:rsidR="6D1373F1" w:rsidRPr="00B816FF" w:rsidRDefault="6D1373F1" w:rsidP="00F338C5">
            <w:pPr>
              <w:spacing w:before="0" w:after="0" w:line="280" w:lineRule="atLeast"/>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Funkce </w:t>
            </w:r>
          </w:p>
        </w:tc>
        <w:tc>
          <w:tcPr>
            <w:tcW w:w="2238"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0A551C5C" w14:textId="22DAE649" w:rsidR="6D1373F1" w:rsidRPr="00B816FF" w:rsidRDefault="6D1373F1" w:rsidP="00F338C5">
            <w:pPr>
              <w:spacing w:before="0" w:after="0" w:line="280" w:lineRule="atLeast"/>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Jméno, Příjmení </w:t>
            </w:r>
          </w:p>
        </w:tc>
        <w:tc>
          <w:tcPr>
            <w:tcW w:w="1828"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67D77C37" w14:textId="1FA96210" w:rsidR="6D1373F1" w:rsidRPr="00B816FF" w:rsidRDefault="6D1373F1" w:rsidP="00F338C5">
            <w:pPr>
              <w:spacing w:before="0" w:after="0" w:line="280" w:lineRule="atLeast"/>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E-mail </w:t>
            </w:r>
          </w:p>
        </w:tc>
        <w:tc>
          <w:tcPr>
            <w:tcW w:w="1957"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0C19BF2F" w14:textId="66ADBB43" w:rsidR="6D1373F1" w:rsidRPr="00B816FF" w:rsidRDefault="6D1373F1" w:rsidP="00F338C5">
            <w:pPr>
              <w:spacing w:before="0" w:after="0" w:line="280" w:lineRule="atLeast"/>
              <w:rPr>
                <w:rFonts w:ascii="Arial" w:eastAsia="Arial" w:hAnsi="Arial" w:cs="Arial"/>
                <w:b/>
                <w:bCs/>
                <w:color w:val="000000" w:themeColor="text1"/>
                <w:sz w:val="20"/>
                <w:szCs w:val="20"/>
              </w:rPr>
            </w:pPr>
            <w:r w:rsidRPr="00B816FF">
              <w:rPr>
                <w:rFonts w:ascii="Arial" w:eastAsia="Arial" w:hAnsi="Arial" w:cs="Arial"/>
                <w:b/>
                <w:bCs/>
                <w:color w:val="000000" w:themeColor="text1"/>
                <w:sz w:val="20"/>
                <w:szCs w:val="20"/>
              </w:rPr>
              <w:t xml:space="preserve">Telefon </w:t>
            </w:r>
          </w:p>
        </w:tc>
      </w:tr>
      <w:tr w:rsidR="009527EB" w:rsidRPr="00B816FF" w14:paraId="136ECA9F" w14:textId="77777777" w:rsidTr="009527EB">
        <w:trPr>
          <w:trHeight w:val="300"/>
        </w:trPr>
        <w:tc>
          <w:tcPr>
            <w:tcW w:w="619" w:type="dxa"/>
            <w:tcBorders>
              <w:top w:val="single" w:sz="8" w:space="0" w:color="auto"/>
              <w:left w:val="single" w:sz="8" w:space="0" w:color="auto"/>
              <w:bottom w:val="single" w:sz="8" w:space="0" w:color="auto"/>
              <w:right w:val="single" w:sz="8" w:space="0" w:color="auto"/>
            </w:tcBorders>
            <w:vAlign w:val="center"/>
          </w:tcPr>
          <w:p w14:paraId="34A21F8A" w14:textId="2F623478" w:rsidR="009527EB" w:rsidRPr="00B816FF" w:rsidRDefault="009527EB" w:rsidP="009527EB">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1.</w:t>
            </w:r>
          </w:p>
        </w:tc>
        <w:tc>
          <w:tcPr>
            <w:tcW w:w="1828" w:type="dxa"/>
            <w:tcBorders>
              <w:top w:val="single" w:sz="8" w:space="0" w:color="auto"/>
              <w:left w:val="single" w:sz="8" w:space="0" w:color="auto"/>
              <w:bottom w:val="single" w:sz="8" w:space="0" w:color="auto"/>
              <w:right w:val="single" w:sz="8" w:space="0" w:color="auto"/>
            </w:tcBorders>
            <w:vAlign w:val="center"/>
          </w:tcPr>
          <w:p w14:paraId="172EA163" w14:textId="25F4A7D3" w:rsidR="009527EB" w:rsidRPr="002A0B54"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238" w:type="dxa"/>
            <w:tcBorders>
              <w:top w:val="single" w:sz="8" w:space="0" w:color="auto"/>
              <w:left w:val="single" w:sz="8" w:space="0" w:color="auto"/>
              <w:bottom w:val="single" w:sz="8" w:space="0" w:color="auto"/>
              <w:right w:val="single" w:sz="8" w:space="0" w:color="auto"/>
            </w:tcBorders>
            <w:vAlign w:val="center"/>
          </w:tcPr>
          <w:p w14:paraId="6B020100" w14:textId="1DBC4DB0" w:rsidR="009527EB" w:rsidRPr="002A0B54" w:rsidRDefault="009527EB" w:rsidP="009527EB">
            <w:pPr>
              <w:spacing w:before="0" w:after="0" w:line="280" w:lineRule="atLeast"/>
              <w:jc w:val="left"/>
              <w:rPr>
                <w:rFonts w:ascii="Arial" w:eastAsia="Arial" w:hAnsi="Arial" w:cs="Arial"/>
                <w:sz w:val="20"/>
                <w:szCs w:val="20"/>
              </w:rPr>
            </w:pPr>
            <w:r w:rsidRPr="00011EC6">
              <w:rPr>
                <w:rFonts w:ascii="Arial" w:hAnsi="Arial" w:cs="Arial"/>
                <w:bCs/>
                <w:i/>
                <w:iCs/>
                <w:color w:val="FFFFFF" w:themeColor="background1"/>
                <w:sz w:val="20"/>
                <w:szCs w:val="20"/>
                <w:highlight w:val="black"/>
              </w:rPr>
              <w:t>neveřejný údaj</w:t>
            </w:r>
          </w:p>
        </w:tc>
        <w:tc>
          <w:tcPr>
            <w:tcW w:w="1828" w:type="dxa"/>
            <w:tcBorders>
              <w:top w:val="single" w:sz="8" w:space="0" w:color="auto"/>
              <w:left w:val="single" w:sz="8" w:space="0" w:color="auto"/>
              <w:bottom w:val="single" w:sz="8" w:space="0" w:color="auto"/>
              <w:right w:val="single" w:sz="8" w:space="0" w:color="auto"/>
            </w:tcBorders>
            <w:vAlign w:val="center"/>
          </w:tcPr>
          <w:p w14:paraId="63F2C74E" w14:textId="55BA51B7" w:rsidR="009527EB" w:rsidRPr="002A0B54" w:rsidRDefault="009527EB" w:rsidP="009527EB">
            <w:pPr>
              <w:spacing w:before="0" w:after="0" w:line="280" w:lineRule="atLeast"/>
              <w:jc w:val="left"/>
              <w:rPr>
                <w:rFonts w:ascii="Arial" w:eastAsia="Arial" w:hAnsi="Arial" w:cs="Arial"/>
                <w:sz w:val="20"/>
                <w:szCs w:val="20"/>
              </w:rPr>
            </w:pPr>
            <w:r w:rsidRPr="008F0182">
              <w:rPr>
                <w:rFonts w:ascii="Arial" w:hAnsi="Arial" w:cs="Arial"/>
                <w:bCs/>
                <w:i/>
                <w:iCs/>
                <w:color w:val="FFFFFF" w:themeColor="background1"/>
                <w:sz w:val="20"/>
                <w:szCs w:val="20"/>
                <w:highlight w:val="black"/>
              </w:rPr>
              <w:t>neveřejný údaj</w:t>
            </w:r>
          </w:p>
        </w:tc>
        <w:tc>
          <w:tcPr>
            <w:tcW w:w="1957" w:type="dxa"/>
            <w:tcBorders>
              <w:top w:val="single" w:sz="8" w:space="0" w:color="auto"/>
              <w:left w:val="single" w:sz="8" w:space="0" w:color="auto"/>
              <w:bottom w:val="single" w:sz="8" w:space="0" w:color="auto"/>
              <w:right w:val="single" w:sz="8" w:space="0" w:color="auto"/>
            </w:tcBorders>
            <w:vAlign w:val="center"/>
          </w:tcPr>
          <w:p w14:paraId="6EED3158" w14:textId="04BFA47C" w:rsidR="009527EB" w:rsidRPr="002A0B54" w:rsidRDefault="009527EB" w:rsidP="009527EB">
            <w:pPr>
              <w:spacing w:before="0" w:after="0" w:line="280" w:lineRule="atLeast"/>
              <w:jc w:val="left"/>
              <w:rPr>
                <w:rFonts w:ascii="Arial" w:eastAsia="Arial" w:hAnsi="Arial" w:cs="Arial"/>
                <w:sz w:val="20"/>
                <w:szCs w:val="20"/>
              </w:rPr>
            </w:pPr>
            <w:r w:rsidRPr="003F10F7">
              <w:rPr>
                <w:rFonts w:ascii="Arial" w:hAnsi="Arial" w:cs="Arial"/>
                <w:bCs/>
                <w:i/>
                <w:iCs/>
                <w:color w:val="FFFFFF" w:themeColor="background1"/>
                <w:sz w:val="20"/>
                <w:szCs w:val="20"/>
                <w:highlight w:val="black"/>
              </w:rPr>
              <w:t>neveřejný údaj</w:t>
            </w:r>
          </w:p>
        </w:tc>
      </w:tr>
      <w:tr w:rsidR="009527EB" w:rsidRPr="00B816FF" w14:paraId="56BE2BB0" w14:textId="77777777" w:rsidTr="009527EB">
        <w:trPr>
          <w:trHeight w:val="300"/>
        </w:trPr>
        <w:tc>
          <w:tcPr>
            <w:tcW w:w="619" w:type="dxa"/>
            <w:tcBorders>
              <w:top w:val="single" w:sz="8" w:space="0" w:color="auto"/>
              <w:left w:val="single" w:sz="8" w:space="0" w:color="auto"/>
              <w:bottom w:val="single" w:sz="8" w:space="0" w:color="auto"/>
              <w:right w:val="single" w:sz="8" w:space="0" w:color="auto"/>
            </w:tcBorders>
            <w:vAlign w:val="center"/>
          </w:tcPr>
          <w:p w14:paraId="7E0DFB54" w14:textId="3FD76481" w:rsidR="009527EB" w:rsidRPr="00B816FF" w:rsidRDefault="009527EB" w:rsidP="009527EB">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2.</w:t>
            </w:r>
          </w:p>
        </w:tc>
        <w:tc>
          <w:tcPr>
            <w:tcW w:w="1828" w:type="dxa"/>
            <w:tcBorders>
              <w:top w:val="single" w:sz="8" w:space="0" w:color="auto"/>
              <w:left w:val="single" w:sz="8" w:space="0" w:color="auto"/>
              <w:bottom w:val="single" w:sz="8" w:space="0" w:color="auto"/>
              <w:right w:val="single" w:sz="8" w:space="0" w:color="auto"/>
            </w:tcBorders>
            <w:vAlign w:val="center"/>
          </w:tcPr>
          <w:p w14:paraId="5FD94432" w14:textId="15FB72AB" w:rsidR="009527EB" w:rsidRPr="002A0B54" w:rsidRDefault="009527EB" w:rsidP="009527EB">
            <w:pPr>
              <w:spacing w:before="0" w:after="0" w:line="280" w:lineRule="atLeast"/>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c>
          <w:tcPr>
            <w:tcW w:w="2238" w:type="dxa"/>
            <w:tcBorders>
              <w:top w:val="single" w:sz="8" w:space="0" w:color="auto"/>
              <w:left w:val="single" w:sz="8" w:space="0" w:color="auto"/>
              <w:bottom w:val="single" w:sz="8" w:space="0" w:color="auto"/>
              <w:right w:val="single" w:sz="8" w:space="0" w:color="auto"/>
            </w:tcBorders>
            <w:vAlign w:val="center"/>
          </w:tcPr>
          <w:p w14:paraId="6D7AF37F" w14:textId="17675DF3" w:rsidR="009527EB" w:rsidRPr="002A0B54" w:rsidRDefault="009527EB" w:rsidP="009527EB">
            <w:pPr>
              <w:spacing w:before="0" w:after="0" w:line="280" w:lineRule="atLeast"/>
              <w:jc w:val="left"/>
              <w:rPr>
                <w:rFonts w:ascii="Arial" w:eastAsia="Arial" w:hAnsi="Arial" w:cs="Arial"/>
                <w:sz w:val="20"/>
                <w:szCs w:val="20"/>
              </w:rPr>
            </w:pPr>
            <w:r w:rsidRPr="00011EC6">
              <w:rPr>
                <w:rFonts w:ascii="Arial" w:hAnsi="Arial" w:cs="Arial"/>
                <w:bCs/>
                <w:i/>
                <w:iCs/>
                <w:color w:val="FFFFFF" w:themeColor="background1"/>
                <w:sz w:val="20"/>
                <w:szCs w:val="20"/>
                <w:highlight w:val="black"/>
              </w:rPr>
              <w:t>neveřejný údaj</w:t>
            </w:r>
          </w:p>
        </w:tc>
        <w:tc>
          <w:tcPr>
            <w:tcW w:w="1828" w:type="dxa"/>
            <w:tcBorders>
              <w:top w:val="single" w:sz="8" w:space="0" w:color="auto"/>
              <w:left w:val="single" w:sz="8" w:space="0" w:color="auto"/>
              <w:bottom w:val="single" w:sz="8" w:space="0" w:color="auto"/>
              <w:right w:val="single" w:sz="8" w:space="0" w:color="auto"/>
            </w:tcBorders>
            <w:vAlign w:val="center"/>
          </w:tcPr>
          <w:p w14:paraId="7C198C84" w14:textId="41152CDD" w:rsidR="009527EB" w:rsidRPr="002A0B54" w:rsidRDefault="009527EB" w:rsidP="009527EB">
            <w:pPr>
              <w:spacing w:before="0" w:after="0" w:line="280" w:lineRule="atLeast"/>
              <w:jc w:val="left"/>
              <w:rPr>
                <w:rFonts w:ascii="Arial" w:eastAsia="Arial" w:hAnsi="Arial" w:cs="Arial"/>
                <w:sz w:val="20"/>
                <w:szCs w:val="20"/>
              </w:rPr>
            </w:pPr>
            <w:r w:rsidRPr="008F0182">
              <w:rPr>
                <w:rFonts w:ascii="Arial" w:hAnsi="Arial" w:cs="Arial"/>
                <w:bCs/>
                <w:i/>
                <w:iCs/>
                <w:color w:val="FFFFFF" w:themeColor="background1"/>
                <w:sz w:val="20"/>
                <w:szCs w:val="20"/>
                <w:highlight w:val="black"/>
              </w:rPr>
              <w:t>neveřejný údaj</w:t>
            </w:r>
          </w:p>
        </w:tc>
        <w:tc>
          <w:tcPr>
            <w:tcW w:w="1957" w:type="dxa"/>
            <w:tcBorders>
              <w:top w:val="single" w:sz="8" w:space="0" w:color="auto"/>
              <w:left w:val="single" w:sz="8" w:space="0" w:color="auto"/>
              <w:bottom w:val="single" w:sz="8" w:space="0" w:color="auto"/>
              <w:right w:val="single" w:sz="8" w:space="0" w:color="auto"/>
            </w:tcBorders>
            <w:vAlign w:val="center"/>
          </w:tcPr>
          <w:p w14:paraId="6809FEFF" w14:textId="2F157732" w:rsidR="009527EB" w:rsidRPr="002A0B54" w:rsidRDefault="009527EB" w:rsidP="009527EB">
            <w:pPr>
              <w:spacing w:before="0" w:after="0" w:line="280" w:lineRule="atLeast"/>
              <w:jc w:val="left"/>
              <w:rPr>
                <w:rFonts w:ascii="Arial" w:eastAsia="Arial" w:hAnsi="Arial" w:cs="Arial"/>
                <w:sz w:val="20"/>
                <w:szCs w:val="20"/>
              </w:rPr>
            </w:pPr>
            <w:r w:rsidRPr="003F10F7">
              <w:rPr>
                <w:rFonts w:ascii="Arial" w:hAnsi="Arial" w:cs="Arial"/>
                <w:bCs/>
                <w:i/>
                <w:iCs/>
                <w:color w:val="FFFFFF" w:themeColor="background1"/>
                <w:sz w:val="20"/>
                <w:szCs w:val="20"/>
                <w:highlight w:val="black"/>
              </w:rPr>
              <w:t>neveřejný údaj</w:t>
            </w:r>
          </w:p>
        </w:tc>
      </w:tr>
      <w:tr w:rsidR="009527EB" w:rsidRPr="00B816FF" w14:paraId="4F7B5515" w14:textId="77777777" w:rsidTr="009527EB">
        <w:trPr>
          <w:trHeight w:val="300"/>
        </w:trPr>
        <w:tc>
          <w:tcPr>
            <w:tcW w:w="619" w:type="dxa"/>
            <w:tcBorders>
              <w:top w:val="single" w:sz="8" w:space="0" w:color="auto"/>
              <w:left w:val="single" w:sz="8" w:space="0" w:color="auto"/>
              <w:bottom w:val="single" w:sz="8" w:space="0" w:color="auto"/>
              <w:right w:val="single" w:sz="8" w:space="0" w:color="auto"/>
            </w:tcBorders>
            <w:vAlign w:val="center"/>
          </w:tcPr>
          <w:p w14:paraId="543D7EF7" w14:textId="2C65D13F" w:rsidR="009527EB" w:rsidRPr="00B816FF" w:rsidRDefault="009527EB" w:rsidP="009527EB">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3.</w:t>
            </w:r>
          </w:p>
        </w:tc>
        <w:tc>
          <w:tcPr>
            <w:tcW w:w="1828" w:type="dxa"/>
            <w:tcBorders>
              <w:top w:val="single" w:sz="8" w:space="0" w:color="auto"/>
              <w:left w:val="single" w:sz="8" w:space="0" w:color="auto"/>
              <w:bottom w:val="single" w:sz="8" w:space="0" w:color="auto"/>
              <w:right w:val="single" w:sz="8" w:space="0" w:color="auto"/>
            </w:tcBorders>
            <w:vAlign w:val="center"/>
          </w:tcPr>
          <w:p w14:paraId="3D5531A8" w14:textId="1FED9E50" w:rsidR="009527EB" w:rsidRPr="002A0B54" w:rsidRDefault="009527EB" w:rsidP="009527EB">
            <w:pPr>
              <w:spacing w:before="0" w:after="0" w:line="280" w:lineRule="atLeast"/>
              <w:jc w:val="left"/>
              <w:rPr>
                <w:rFonts w:ascii="Arial" w:hAnsi="Arial" w:cs="Arial"/>
                <w:sz w:val="20"/>
                <w:szCs w:val="20"/>
              </w:rPr>
            </w:pPr>
            <w:r w:rsidRPr="00000CEC">
              <w:rPr>
                <w:rFonts w:ascii="Arial" w:hAnsi="Arial" w:cs="Arial"/>
                <w:bCs/>
                <w:i/>
                <w:iCs/>
                <w:color w:val="FFFFFF" w:themeColor="background1"/>
                <w:sz w:val="20"/>
                <w:szCs w:val="20"/>
                <w:highlight w:val="black"/>
              </w:rPr>
              <w:t>neveřejný údaj</w:t>
            </w:r>
          </w:p>
        </w:tc>
        <w:tc>
          <w:tcPr>
            <w:tcW w:w="2238" w:type="dxa"/>
            <w:tcBorders>
              <w:top w:val="single" w:sz="8" w:space="0" w:color="auto"/>
              <w:left w:val="single" w:sz="8" w:space="0" w:color="auto"/>
              <w:bottom w:val="single" w:sz="8" w:space="0" w:color="auto"/>
              <w:right w:val="single" w:sz="8" w:space="0" w:color="auto"/>
            </w:tcBorders>
            <w:vAlign w:val="center"/>
          </w:tcPr>
          <w:p w14:paraId="264872C2" w14:textId="58377642" w:rsidR="009527EB" w:rsidRPr="002A0B54" w:rsidRDefault="009527EB" w:rsidP="009527EB">
            <w:pPr>
              <w:spacing w:before="0" w:after="0" w:line="280" w:lineRule="atLeast"/>
              <w:jc w:val="left"/>
              <w:rPr>
                <w:rFonts w:ascii="Arial" w:hAnsi="Arial" w:cs="Arial"/>
                <w:sz w:val="20"/>
                <w:szCs w:val="20"/>
              </w:rPr>
            </w:pPr>
            <w:r w:rsidRPr="00011EC6">
              <w:rPr>
                <w:rFonts w:ascii="Arial" w:hAnsi="Arial" w:cs="Arial"/>
                <w:bCs/>
                <w:i/>
                <w:iCs/>
                <w:color w:val="FFFFFF" w:themeColor="background1"/>
                <w:sz w:val="20"/>
                <w:szCs w:val="20"/>
                <w:highlight w:val="black"/>
              </w:rPr>
              <w:t>neveřejný údaj</w:t>
            </w:r>
          </w:p>
        </w:tc>
        <w:tc>
          <w:tcPr>
            <w:tcW w:w="1828" w:type="dxa"/>
            <w:tcBorders>
              <w:top w:val="single" w:sz="8" w:space="0" w:color="auto"/>
              <w:left w:val="single" w:sz="8" w:space="0" w:color="auto"/>
              <w:bottom w:val="single" w:sz="8" w:space="0" w:color="auto"/>
              <w:right w:val="single" w:sz="8" w:space="0" w:color="auto"/>
            </w:tcBorders>
            <w:vAlign w:val="center"/>
          </w:tcPr>
          <w:p w14:paraId="6AEB2A69" w14:textId="5CF81E10" w:rsidR="009527EB" w:rsidRPr="002A0B54" w:rsidRDefault="009527EB" w:rsidP="009527EB">
            <w:pPr>
              <w:spacing w:before="0" w:after="0" w:line="280" w:lineRule="atLeast"/>
              <w:jc w:val="left"/>
              <w:rPr>
                <w:rFonts w:ascii="Arial" w:eastAsia="Arial" w:hAnsi="Arial" w:cs="Arial"/>
                <w:sz w:val="20"/>
                <w:szCs w:val="20"/>
              </w:rPr>
            </w:pPr>
            <w:r w:rsidRPr="008F0182">
              <w:rPr>
                <w:rFonts w:ascii="Arial" w:hAnsi="Arial" w:cs="Arial"/>
                <w:bCs/>
                <w:i/>
                <w:iCs/>
                <w:color w:val="FFFFFF" w:themeColor="background1"/>
                <w:sz w:val="20"/>
                <w:szCs w:val="20"/>
                <w:highlight w:val="black"/>
              </w:rPr>
              <w:t>neveřejný údaj</w:t>
            </w:r>
          </w:p>
        </w:tc>
        <w:tc>
          <w:tcPr>
            <w:tcW w:w="1957" w:type="dxa"/>
            <w:tcBorders>
              <w:top w:val="single" w:sz="8" w:space="0" w:color="auto"/>
              <w:left w:val="single" w:sz="8" w:space="0" w:color="auto"/>
              <w:bottom w:val="single" w:sz="8" w:space="0" w:color="auto"/>
              <w:right w:val="single" w:sz="8" w:space="0" w:color="auto"/>
            </w:tcBorders>
            <w:vAlign w:val="center"/>
          </w:tcPr>
          <w:p w14:paraId="16152692" w14:textId="0CEF04CD" w:rsidR="009527EB" w:rsidRPr="002A0B54" w:rsidRDefault="009527EB" w:rsidP="009527EB">
            <w:pPr>
              <w:spacing w:before="0" w:after="0" w:line="280" w:lineRule="atLeast"/>
              <w:jc w:val="left"/>
              <w:rPr>
                <w:rFonts w:ascii="Arial" w:eastAsia="Arial" w:hAnsi="Arial" w:cs="Arial"/>
                <w:sz w:val="20"/>
                <w:szCs w:val="20"/>
              </w:rPr>
            </w:pPr>
            <w:r w:rsidRPr="003F10F7">
              <w:rPr>
                <w:rFonts w:ascii="Arial" w:hAnsi="Arial" w:cs="Arial"/>
                <w:bCs/>
                <w:i/>
                <w:iCs/>
                <w:color w:val="FFFFFF" w:themeColor="background1"/>
                <w:sz w:val="20"/>
                <w:szCs w:val="20"/>
                <w:highlight w:val="black"/>
              </w:rPr>
              <w:t>neveřejný údaj</w:t>
            </w:r>
          </w:p>
        </w:tc>
      </w:tr>
      <w:tr w:rsidR="009527EB" w:rsidRPr="00B816FF" w14:paraId="4849E4A3" w14:textId="77777777" w:rsidTr="009527EB">
        <w:trPr>
          <w:trHeight w:val="300"/>
        </w:trPr>
        <w:tc>
          <w:tcPr>
            <w:tcW w:w="619" w:type="dxa"/>
            <w:tcBorders>
              <w:top w:val="single" w:sz="8" w:space="0" w:color="auto"/>
              <w:left w:val="single" w:sz="8" w:space="0" w:color="auto"/>
              <w:bottom w:val="single" w:sz="8" w:space="0" w:color="auto"/>
              <w:right w:val="single" w:sz="8" w:space="0" w:color="auto"/>
            </w:tcBorders>
            <w:vAlign w:val="center"/>
          </w:tcPr>
          <w:p w14:paraId="53A8963B" w14:textId="4C378C90" w:rsidR="009527EB" w:rsidRPr="00B816FF" w:rsidRDefault="009527EB" w:rsidP="009527EB">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4.</w:t>
            </w:r>
          </w:p>
        </w:tc>
        <w:tc>
          <w:tcPr>
            <w:tcW w:w="1828" w:type="dxa"/>
            <w:tcBorders>
              <w:top w:val="single" w:sz="8" w:space="0" w:color="auto"/>
              <w:left w:val="single" w:sz="8" w:space="0" w:color="auto"/>
              <w:bottom w:val="single" w:sz="8" w:space="0" w:color="auto"/>
              <w:right w:val="single" w:sz="8" w:space="0" w:color="auto"/>
            </w:tcBorders>
            <w:vAlign w:val="center"/>
          </w:tcPr>
          <w:p w14:paraId="33E265A3" w14:textId="024A7173" w:rsidR="009527EB" w:rsidRPr="002A0B54" w:rsidRDefault="009527EB" w:rsidP="009527EB">
            <w:pPr>
              <w:spacing w:before="0" w:after="0" w:line="280" w:lineRule="atLeast"/>
              <w:jc w:val="left"/>
              <w:rPr>
                <w:rFonts w:ascii="Arial" w:eastAsia="Arial" w:hAnsi="Arial" w:cs="Arial"/>
                <w:sz w:val="20"/>
                <w:szCs w:val="20"/>
              </w:rPr>
            </w:pPr>
            <w:r w:rsidRPr="00000CEC">
              <w:rPr>
                <w:rFonts w:ascii="Arial" w:hAnsi="Arial" w:cs="Arial"/>
                <w:bCs/>
                <w:i/>
                <w:iCs/>
                <w:color w:val="FFFFFF" w:themeColor="background1"/>
                <w:sz w:val="20"/>
                <w:szCs w:val="20"/>
                <w:highlight w:val="black"/>
              </w:rPr>
              <w:t>neveřejný údaj</w:t>
            </w:r>
          </w:p>
        </w:tc>
        <w:tc>
          <w:tcPr>
            <w:tcW w:w="2238" w:type="dxa"/>
            <w:tcBorders>
              <w:top w:val="single" w:sz="8" w:space="0" w:color="auto"/>
              <w:left w:val="single" w:sz="8" w:space="0" w:color="auto"/>
              <w:bottom w:val="single" w:sz="8" w:space="0" w:color="auto"/>
              <w:right w:val="single" w:sz="8" w:space="0" w:color="auto"/>
            </w:tcBorders>
            <w:vAlign w:val="center"/>
          </w:tcPr>
          <w:p w14:paraId="2463903A" w14:textId="162004D2" w:rsidR="009527EB" w:rsidRPr="002A0B54" w:rsidRDefault="009527EB" w:rsidP="009527EB">
            <w:pPr>
              <w:spacing w:before="0" w:after="0" w:line="280" w:lineRule="atLeast"/>
              <w:jc w:val="left"/>
              <w:rPr>
                <w:rFonts w:ascii="Arial" w:eastAsia="Arial" w:hAnsi="Arial" w:cs="Arial"/>
                <w:sz w:val="20"/>
                <w:szCs w:val="20"/>
              </w:rPr>
            </w:pPr>
            <w:r w:rsidRPr="00011EC6">
              <w:rPr>
                <w:rFonts w:ascii="Arial" w:hAnsi="Arial" w:cs="Arial"/>
                <w:bCs/>
                <w:i/>
                <w:iCs/>
                <w:color w:val="FFFFFF" w:themeColor="background1"/>
                <w:sz w:val="20"/>
                <w:szCs w:val="20"/>
                <w:highlight w:val="black"/>
              </w:rPr>
              <w:t>neveřejný údaj</w:t>
            </w:r>
          </w:p>
        </w:tc>
        <w:tc>
          <w:tcPr>
            <w:tcW w:w="1828" w:type="dxa"/>
            <w:tcBorders>
              <w:top w:val="single" w:sz="8" w:space="0" w:color="auto"/>
              <w:left w:val="single" w:sz="8" w:space="0" w:color="auto"/>
              <w:bottom w:val="single" w:sz="8" w:space="0" w:color="auto"/>
              <w:right w:val="single" w:sz="8" w:space="0" w:color="auto"/>
            </w:tcBorders>
            <w:vAlign w:val="center"/>
          </w:tcPr>
          <w:p w14:paraId="549236C1" w14:textId="43BCD54B" w:rsidR="009527EB" w:rsidRPr="002A0B54" w:rsidRDefault="009527EB" w:rsidP="009527EB">
            <w:pPr>
              <w:spacing w:before="0" w:after="0" w:line="280" w:lineRule="atLeast"/>
              <w:jc w:val="left"/>
              <w:rPr>
                <w:rFonts w:ascii="Arial" w:eastAsia="Arial" w:hAnsi="Arial" w:cs="Arial"/>
                <w:sz w:val="20"/>
                <w:szCs w:val="20"/>
              </w:rPr>
            </w:pPr>
            <w:r w:rsidRPr="008F0182">
              <w:rPr>
                <w:rFonts w:ascii="Arial" w:hAnsi="Arial" w:cs="Arial"/>
                <w:bCs/>
                <w:i/>
                <w:iCs/>
                <w:color w:val="FFFFFF" w:themeColor="background1"/>
                <w:sz w:val="20"/>
                <w:szCs w:val="20"/>
                <w:highlight w:val="black"/>
              </w:rPr>
              <w:t>neveřejný údaj</w:t>
            </w:r>
          </w:p>
        </w:tc>
        <w:tc>
          <w:tcPr>
            <w:tcW w:w="1957" w:type="dxa"/>
            <w:tcBorders>
              <w:top w:val="single" w:sz="8" w:space="0" w:color="auto"/>
              <w:left w:val="single" w:sz="8" w:space="0" w:color="auto"/>
              <w:bottom w:val="single" w:sz="8" w:space="0" w:color="auto"/>
              <w:right w:val="single" w:sz="8" w:space="0" w:color="auto"/>
            </w:tcBorders>
            <w:vAlign w:val="center"/>
          </w:tcPr>
          <w:p w14:paraId="6F616DE7" w14:textId="0782676A" w:rsidR="009527EB" w:rsidRPr="002A0B54" w:rsidRDefault="009527EB" w:rsidP="009527EB">
            <w:pPr>
              <w:spacing w:before="0" w:after="0" w:line="280" w:lineRule="atLeast"/>
              <w:jc w:val="left"/>
              <w:rPr>
                <w:rFonts w:ascii="Arial" w:eastAsia="Arial" w:hAnsi="Arial" w:cs="Arial"/>
                <w:sz w:val="20"/>
                <w:szCs w:val="20"/>
              </w:rPr>
            </w:pPr>
            <w:r w:rsidRPr="003F10F7">
              <w:rPr>
                <w:rFonts w:ascii="Arial" w:hAnsi="Arial" w:cs="Arial"/>
                <w:bCs/>
                <w:i/>
                <w:iCs/>
                <w:color w:val="FFFFFF" w:themeColor="background1"/>
                <w:sz w:val="20"/>
                <w:szCs w:val="20"/>
                <w:highlight w:val="black"/>
              </w:rPr>
              <w:t>neveřejný údaj</w:t>
            </w:r>
          </w:p>
        </w:tc>
      </w:tr>
    </w:tbl>
    <w:bookmarkEnd w:id="1030"/>
    <w:p w14:paraId="596EEB41" w14:textId="14F208C1" w:rsidR="5473C084" w:rsidRPr="00B816FF" w:rsidRDefault="5473C084" w:rsidP="00F338C5">
      <w:pPr>
        <w:spacing w:before="0" w:after="0" w:line="280" w:lineRule="atLeast"/>
        <w:ind w:left="720"/>
        <w:rPr>
          <w:rFonts w:ascii="Arial" w:eastAsia="Arial" w:hAnsi="Arial" w:cs="Arial"/>
          <w:sz w:val="20"/>
          <w:szCs w:val="20"/>
        </w:rPr>
      </w:pPr>
      <w:r w:rsidRPr="00B816FF">
        <w:rPr>
          <w:rFonts w:ascii="Arial" w:eastAsia="Arial" w:hAnsi="Arial" w:cs="Arial"/>
          <w:sz w:val="20"/>
          <w:szCs w:val="20"/>
        </w:rPr>
        <w:t xml:space="preserve"> </w:t>
      </w:r>
    </w:p>
    <w:p w14:paraId="143D7B27" w14:textId="45C42EEB"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Řídící výbor je oprávněn: </w:t>
      </w:r>
    </w:p>
    <w:p w14:paraId="7471CFD4" w14:textId="060D1317" w:rsidR="5473C084" w:rsidRPr="00B816FF" w:rsidRDefault="5473C084" w:rsidP="00EB6754">
      <w:pPr>
        <w:pStyle w:val="Odstavecseseznamem"/>
        <w:numPr>
          <w:ilvl w:val="0"/>
          <w:numId w:val="22"/>
        </w:numPr>
        <w:spacing w:before="0" w:after="0" w:line="280" w:lineRule="atLeast"/>
        <w:ind w:left="1843" w:hanging="425"/>
        <w:rPr>
          <w:rFonts w:ascii="Arial" w:eastAsia="Arial" w:hAnsi="Arial" w:cs="Arial"/>
          <w:sz w:val="20"/>
          <w:szCs w:val="20"/>
        </w:rPr>
      </w:pPr>
      <w:r w:rsidRPr="00B816FF">
        <w:rPr>
          <w:rFonts w:ascii="Arial" w:eastAsia="Arial" w:hAnsi="Arial" w:cs="Arial"/>
          <w:sz w:val="20"/>
          <w:szCs w:val="20"/>
        </w:rPr>
        <w:t xml:space="preserve">schvalovat činnost Projektového manažera a rozhodovat o změně rozsahu služeb v řízení dle bodu 2 této </w:t>
      </w:r>
      <w:r w:rsidRPr="00B816FF">
        <w:rPr>
          <w:rFonts w:ascii="Arial" w:eastAsia="Arial" w:hAnsi="Arial" w:cs="Arial"/>
          <w:b/>
          <w:bCs/>
          <w:sz w:val="20"/>
          <w:szCs w:val="20"/>
        </w:rPr>
        <w:t>Přílohy č. 8</w:t>
      </w:r>
      <w:r w:rsidRPr="00B816FF">
        <w:rPr>
          <w:rFonts w:ascii="Arial" w:eastAsia="Arial" w:hAnsi="Arial" w:cs="Arial"/>
          <w:sz w:val="20"/>
          <w:szCs w:val="20"/>
        </w:rPr>
        <w:t xml:space="preserve"> [</w:t>
      </w:r>
      <w:r w:rsidRPr="00B816FF">
        <w:rPr>
          <w:rFonts w:ascii="Arial" w:eastAsia="Arial" w:hAnsi="Arial" w:cs="Arial"/>
          <w:i/>
          <w:iCs/>
          <w:sz w:val="20"/>
          <w:szCs w:val="20"/>
        </w:rPr>
        <w:t>Projektové a změnové řízení</w:t>
      </w:r>
      <w:r w:rsidRPr="00B816FF">
        <w:rPr>
          <w:rFonts w:ascii="Arial" w:eastAsia="Arial" w:hAnsi="Arial" w:cs="Arial"/>
          <w:sz w:val="20"/>
          <w:szCs w:val="20"/>
        </w:rPr>
        <w:t xml:space="preserve">];  </w:t>
      </w:r>
    </w:p>
    <w:p w14:paraId="225C649D" w14:textId="51974760" w:rsidR="5473C084" w:rsidRPr="00B816FF" w:rsidRDefault="5473C084" w:rsidP="00EB6754">
      <w:pPr>
        <w:pStyle w:val="Odstavecseseznamem"/>
        <w:numPr>
          <w:ilvl w:val="0"/>
          <w:numId w:val="22"/>
        </w:numPr>
        <w:spacing w:before="0" w:after="0" w:line="280" w:lineRule="atLeast"/>
        <w:ind w:left="1843" w:hanging="425"/>
        <w:rPr>
          <w:rFonts w:ascii="Arial" w:eastAsia="Arial" w:hAnsi="Arial" w:cs="Arial"/>
          <w:sz w:val="20"/>
          <w:szCs w:val="20"/>
        </w:rPr>
      </w:pPr>
      <w:r w:rsidRPr="00B816FF">
        <w:rPr>
          <w:rFonts w:ascii="Arial" w:eastAsia="Arial" w:hAnsi="Arial" w:cs="Arial"/>
          <w:sz w:val="20"/>
          <w:szCs w:val="20"/>
        </w:rPr>
        <w:t xml:space="preserve">potvrzovat zprávy o postupu projektu ze strany administrace projektu; status reporty ze strany Projektového manažera a nastavení projektu; </w:t>
      </w:r>
    </w:p>
    <w:p w14:paraId="709BC2A5" w14:textId="50200B12" w:rsidR="5473C084" w:rsidRPr="00B816FF" w:rsidRDefault="5473C084" w:rsidP="00EB6754">
      <w:pPr>
        <w:pStyle w:val="Odstavecseseznamem"/>
        <w:numPr>
          <w:ilvl w:val="0"/>
          <w:numId w:val="22"/>
        </w:numPr>
        <w:spacing w:before="0" w:after="0" w:line="280" w:lineRule="atLeast"/>
        <w:ind w:left="1843" w:hanging="425"/>
        <w:rPr>
          <w:rFonts w:ascii="Arial" w:eastAsia="Arial" w:hAnsi="Arial" w:cs="Arial"/>
          <w:sz w:val="20"/>
          <w:szCs w:val="20"/>
        </w:rPr>
      </w:pPr>
      <w:r w:rsidRPr="00B816FF">
        <w:rPr>
          <w:rFonts w:ascii="Arial" w:eastAsia="Arial" w:hAnsi="Arial" w:cs="Arial"/>
          <w:sz w:val="20"/>
          <w:szCs w:val="20"/>
        </w:rPr>
        <w:t xml:space="preserve">odpovídá za průběžnou kontrolu realizace projektu a rovněž za dodržování jeho strategického zaměření; a </w:t>
      </w:r>
    </w:p>
    <w:p w14:paraId="7563B66E" w14:textId="7752D672" w:rsidR="5473C084" w:rsidRPr="00B816FF" w:rsidRDefault="5473C084" w:rsidP="00EB6754">
      <w:pPr>
        <w:pStyle w:val="Odstavecseseznamem"/>
        <w:numPr>
          <w:ilvl w:val="0"/>
          <w:numId w:val="22"/>
        </w:numPr>
        <w:spacing w:before="0" w:after="0" w:line="280" w:lineRule="atLeast"/>
        <w:ind w:left="1843" w:hanging="425"/>
        <w:rPr>
          <w:rFonts w:ascii="Arial" w:eastAsia="Arial" w:hAnsi="Arial" w:cs="Arial"/>
          <w:sz w:val="20"/>
          <w:szCs w:val="20"/>
        </w:rPr>
      </w:pPr>
      <w:r w:rsidRPr="00B816FF">
        <w:rPr>
          <w:rFonts w:ascii="Arial" w:eastAsia="Arial" w:hAnsi="Arial" w:cs="Arial"/>
          <w:sz w:val="20"/>
          <w:szCs w:val="20"/>
        </w:rPr>
        <w:t xml:space="preserve">je podřízen Řídícímu výboru JISPSV, přičemž v rozsahu oprávnění Řídícího výboru může za Strany jednat pouze Řídící výbor anebo Kontaktní osoba pro smluvní záležitosti.  </w:t>
      </w:r>
    </w:p>
    <w:p w14:paraId="1B274B28" w14:textId="0F858557" w:rsidR="5473C084" w:rsidRPr="00B816FF" w:rsidRDefault="5473C084" w:rsidP="00F338C5">
      <w:pPr>
        <w:spacing w:before="0" w:after="0" w:line="280" w:lineRule="atLeast"/>
        <w:ind w:left="2127"/>
        <w:rPr>
          <w:rFonts w:ascii="Arial" w:eastAsia="Arial" w:hAnsi="Arial" w:cs="Arial"/>
          <w:sz w:val="20"/>
          <w:szCs w:val="20"/>
        </w:rPr>
      </w:pPr>
      <w:r w:rsidRPr="00B816FF">
        <w:rPr>
          <w:rFonts w:ascii="Arial" w:eastAsia="Arial" w:hAnsi="Arial" w:cs="Arial"/>
          <w:sz w:val="20"/>
          <w:szCs w:val="20"/>
        </w:rPr>
        <w:t xml:space="preserve"> </w:t>
      </w:r>
    </w:p>
    <w:p w14:paraId="2920ADF0" w14:textId="44DE6463" w:rsidR="5473C084" w:rsidRPr="00B816FF" w:rsidRDefault="5473C084" w:rsidP="00EB6754">
      <w:pPr>
        <w:pStyle w:val="Odstavecseseznamem"/>
        <w:numPr>
          <w:ilvl w:val="0"/>
          <w:numId w:val="23"/>
        </w:numPr>
        <w:spacing w:before="0" w:after="0" w:line="280" w:lineRule="atLeast"/>
        <w:ind w:left="567" w:hanging="425"/>
        <w:rPr>
          <w:rFonts w:ascii="Arial" w:eastAsia="Arial" w:hAnsi="Arial" w:cs="Arial"/>
          <w:b/>
          <w:bCs/>
          <w:sz w:val="20"/>
          <w:szCs w:val="20"/>
        </w:rPr>
      </w:pPr>
      <w:r w:rsidRPr="00B816FF">
        <w:rPr>
          <w:rFonts w:ascii="Arial" w:eastAsia="Arial" w:hAnsi="Arial" w:cs="Arial"/>
          <w:b/>
          <w:bCs/>
          <w:sz w:val="20"/>
          <w:szCs w:val="20"/>
        </w:rPr>
        <w:t xml:space="preserve">ŘÍZENÍ O ZMĚNĚ ROZSAHU SLUŽEB  </w:t>
      </w:r>
    </w:p>
    <w:p w14:paraId="27E91B8B" w14:textId="6552B20C"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Řízení o změně rozsahu služeb je postup Stran pro změnu rozsahu poskytovaných Služeb na základě </w:t>
      </w:r>
      <w:r w:rsidR="007A5FF0">
        <w:rPr>
          <w:rFonts w:ascii="Arial" w:eastAsia="Arial" w:hAnsi="Arial" w:cs="Arial"/>
          <w:sz w:val="20"/>
          <w:szCs w:val="20"/>
        </w:rPr>
        <w:t>S</w:t>
      </w:r>
      <w:r w:rsidRPr="00B816FF">
        <w:rPr>
          <w:rFonts w:ascii="Arial" w:eastAsia="Arial" w:hAnsi="Arial" w:cs="Arial"/>
          <w:sz w:val="20"/>
          <w:szCs w:val="20"/>
        </w:rPr>
        <w:t>mlouvy anebo Dílčích smluv („</w:t>
      </w:r>
      <w:r w:rsidRPr="00B816FF">
        <w:rPr>
          <w:rFonts w:ascii="Arial" w:eastAsia="Arial" w:hAnsi="Arial" w:cs="Arial"/>
          <w:b/>
          <w:bCs/>
          <w:sz w:val="20"/>
          <w:szCs w:val="20"/>
        </w:rPr>
        <w:t>Řízení o změně rozsahu služeb</w:t>
      </w:r>
      <w:r w:rsidRPr="00B816FF">
        <w:rPr>
          <w:rFonts w:ascii="Arial" w:eastAsia="Arial" w:hAnsi="Arial" w:cs="Arial"/>
          <w:sz w:val="20"/>
          <w:szCs w:val="20"/>
        </w:rPr>
        <w:t xml:space="preserve">“). </w:t>
      </w:r>
    </w:p>
    <w:p w14:paraId="4D163F3E" w14:textId="7FA79D88"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Případné méně-práce, tj. zúžený rozsah Služeb, nebo vícepráce, tj. rozšířený rozsah Služeb, nebo další změny výslovně uvedené v </w:t>
      </w:r>
      <w:r w:rsidR="007A5FF0">
        <w:rPr>
          <w:rFonts w:ascii="Arial" w:eastAsia="Arial" w:hAnsi="Arial" w:cs="Arial"/>
          <w:sz w:val="20"/>
          <w:szCs w:val="20"/>
        </w:rPr>
        <w:t>S</w:t>
      </w:r>
      <w:r w:rsidRPr="00B816FF">
        <w:rPr>
          <w:rFonts w:ascii="Arial" w:eastAsia="Arial" w:hAnsi="Arial" w:cs="Arial"/>
          <w:sz w:val="20"/>
          <w:szCs w:val="20"/>
        </w:rPr>
        <w:t>mlouvě lze dohodnout v rámci Řízení o</w:t>
      </w:r>
      <w:r w:rsidR="00EB6754">
        <w:rPr>
          <w:rFonts w:ascii="Arial" w:eastAsia="Arial" w:hAnsi="Arial" w:cs="Arial"/>
          <w:sz w:val="20"/>
          <w:szCs w:val="20"/>
        </w:rPr>
        <w:t> </w:t>
      </w:r>
      <w:r w:rsidRPr="00B816FF">
        <w:rPr>
          <w:rFonts w:ascii="Arial" w:eastAsia="Arial" w:hAnsi="Arial" w:cs="Arial"/>
          <w:sz w:val="20"/>
          <w:szCs w:val="20"/>
        </w:rPr>
        <w:t xml:space="preserve">změně rozsahu služeb, přičemž: </w:t>
      </w:r>
    </w:p>
    <w:p w14:paraId="2CAC2DAC" w14:textId="67BA469C" w:rsidR="5473C084" w:rsidRPr="00B816FF" w:rsidRDefault="5473C084" w:rsidP="00EB6754">
      <w:pPr>
        <w:pStyle w:val="Odstavecseseznamem"/>
        <w:numPr>
          <w:ilvl w:val="0"/>
          <w:numId w:val="21"/>
        </w:numPr>
        <w:spacing w:before="0" w:after="0" w:line="280" w:lineRule="atLeast"/>
        <w:ind w:left="1843" w:hanging="425"/>
        <w:rPr>
          <w:rFonts w:ascii="Arial" w:eastAsia="Arial" w:hAnsi="Arial" w:cs="Arial"/>
          <w:sz w:val="20"/>
          <w:szCs w:val="20"/>
        </w:rPr>
      </w:pPr>
      <w:r w:rsidRPr="00B816FF">
        <w:rPr>
          <w:rFonts w:ascii="Arial" w:eastAsia="Arial" w:hAnsi="Arial" w:cs="Arial"/>
          <w:sz w:val="20"/>
          <w:szCs w:val="20"/>
        </w:rPr>
        <w:t>malou změnou rozsahu se rozumí vícepráce či méně-práce z rozsahu prací předpokládaných v rámci Dílčí smlouvy („</w:t>
      </w:r>
      <w:r w:rsidRPr="00B816FF">
        <w:rPr>
          <w:rFonts w:ascii="Arial" w:eastAsia="Arial" w:hAnsi="Arial" w:cs="Arial"/>
          <w:b/>
          <w:bCs/>
          <w:sz w:val="20"/>
          <w:szCs w:val="20"/>
        </w:rPr>
        <w:t>Malá změna rozsahu služeb</w:t>
      </w:r>
      <w:r w:rsidRPr="00B816FF">
        <w:rPr>
          <w:rFonts w:ascii="Arial" w:eastAsia="Arial" w:hAnsi="Arial" w:cs="Arial"/>
          <w:sz w:val="20"/>
          <w:szCs w:val="20"/>
        </w:rPr>
        <w:t xml:space="preserve">“); </w:t>
      </w:r>
    </w:p>
    <w:p w14:paraId="42060034" w14:textId="1615E569" w:rsidR="5473C084" w:rsidRPr="00B816FF" w:rsidRDefault="5473C084" w:rsidP="00EB6754">
      <w:pPr>
        <w:pStyle w:val="Odstavecseseznamem"/>
        <w:numPr>
          <w:ilvl w:val="0"/>
          <w:numId w:val="21"/>
        </w:numPr>
        <w:spacing w:before="0" w:after="0" w:line="280" w:lineRule="atLeast"/>
        <w:ind w:left="1843" w:hanging="425"/>
        <w:rPr>
          <w:rFonts w:ascii="Arial" w:eastAsia="Arial" w:hAnsi="Arial" w:cs="Arial"/>
          <w:sz w:val="20"/>
          <w:szCs w:val="20"/>
        </w:rPr>
      </w:pPr>
      <w:r w:rsidRPr="00B816FF">
        <w:rPr>
          <w:rFonts w:ascii="Arial" w:eastAsia="Arial" w:hAnsi="Arial" w:cs="Arial"/>
          <w:sz w:val="20"/>
          <w:szCs w:val="20"/>
        </w:rPr>
        <w:t xml:space="preserve">jakákoliv změna v rozsahu Paušálních služeb a samotné </w:t>
      </w:r>
      <w:r w:rsidR="00C548B3">
        <w:rPr>
          <w:rFonts w:ascii="Arial" w:eastAsia="Arial" w:hAnsi="Arial" w:cs="Arial"/>
          <w:sz w:val="20"/>
          <w:szCs w:val="20"/>
        </w:rPr>
        <w:t>S</w:t>
      </w:r>
      <w:r w:rsidRPr="00B816FF">
        <w:rPr>
          <w:rFonts w:ascii="Arial" w:eastAsia="Arial" w:hAnsi="Arial" w:cs="Arial"/>
          <w:sz w:val="20"/>
          <w:szCs w:val="20"/>
        </w:rPr>
        <w:t>mlouvy („</w:t>
      </w:r>
      <w:r w:rsidRPr="00B816FF">
        <w:rPr>
          <w:rFonts w:ascii="Arial" w:eastAsia="Arial" w:hAnsi="Arial" w:cs="Arial"/>
          <w:b/>
          <w:bCs/>
          <w:sz w:val="20"/>
          <w:szCs w:val="20"/>
        </w:rPr>
        <w:t>Velká změna rozsahu Služeb</w:t>
      </w:r>
      <w:r w:rsidRPr="00B816FF">
        <w:rPr>
          <w:rFonts w:ascii="Arial" w:eastAsia="Arial" w:hAnsi="Arial" w:cs="Arial"/>
          <w:sz w:val="20"/>
          <w:szCs w:val="20"/>
        </w:rPr>
        <w:t xml:space="preserve">“). </w:t>
      </w:r>
    </w:p>
    <w:p w14:paraId="638A186D" w14:textId="343AB44D"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Velká změna rozsahu Služeb smí být schválena a provedena pouze písemným dodatkem k této </w:t>
      </w:r>
      <w:r w:rsidR="00C548B3">
        <w:rPr>
          <w:rFonts w:ascii="Arial" w:eastAsia="Arial" w:hAnsi="Arial" w:cs="Arial"/>
          <w:sz w:val="20"/>
          <w:szCs w:val="20"/>
        </w:rPr>
        <w:t>S</w:t>
      </w:r>
      <w:r w:rsidRPr="00B816FF">
        <w:rPr>
          <w:rFonts w:ascii="Arial" w:eastAsia="Arial" w:hAnsi="Arial" w:cs="Arial"/>
          <w:sz w:val="20"/>
          <w:szCs w:val="20"/>
        </w:rPr>
        <w:t>mlouvě podepsaným oprávněnými zástupci obou Stran, tedy u Objednatele [</w:t>
      </w:r>
      <w:r w:rsidRPr="00B816FF">
        <w:rPr>
          <w:rFonts w:ascii="Arial" w:eastAsia="Arial" w:hAnsi="Arial" w:cs="Arial"/>
          <w:i/>
          <w:iCs/>
          <w:sz w:val="20"/>
          <w:szCs w:val="20"/>
        </w:rPr>
        <w:t>DOPLNÍ OBJEDNATEL PŘED PODPISEM SMLOUVY</w:t>
      </w:r>
      <w:r w:rsidRPr="00B816FF">
        <w:rPr>
          <w:rFonts w:ascii="Arial" w:eastAsia="Arial" w:hAnsi="Arial" w:cs="Arial"/>
          <w:sz w:val="20"/>
          <w:szCs w:val="20"/>
        </w:rPr>
        <w:t>], u Poskytovatele jeho statutárním orgánem (samostatně dále „</w:t>
      </w:r>
      <w:r w:rsidRPr="00B816FF">
        <w:rPr>
          <w:rFonts w:ascii="Arial" w:eastAsia="Arial" w:hAnsi="Arial" w:cs="Arial"/>
          <w:b/>
          <w:bCs/>
          <w:sz w:val="20"/>
          <w:szCs w:val="20"/>
        </w:rPr>
        <w:t>Zástupce</w:t>
      </w:r>
      <w:r w:rsidRPr="00B816FF">
        <w:rPr>
          <w:rFonts w:ascii="Arial" w:eastAsia="Arial" w:hAnsi="Arial" w:cs="Arial"/>
          <w:sz w:val="20"/>
          <w:szCs w:val="20"/>
        </w:rPr>
        <w:t xml:space="preserve">“). Malá změna rozsahu služeb smí být provedena a schválena Kontaktními osobami pro smluvní záležitosti, a to v písemné formě; takto schválená Malá změna rozsahu služeb se považuje za dodatek k Dílčí smlouvě, týká-li se Dílčí smlouvy.  </w:t>
      </w:r>
    </w:p>
    <w:p w14:paraId="2A9C0A21" w14:textId="1745C134"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lastRenderedPageBreak/>
        <w:t xml:space="preserve">V průběhu doby trvání této </w:t>
      </w:r>
      <w:r w:rsidR="00C548B3">
        <w:rPr>
          <w:rFonts w:ascii="Arial" w:eastAsia="Arial" w:hAnsi="Arial" w:cs="Arial"/>
          <w:sz w:val="20"/>
          <w:szCs w:val="20"/>
        </w:rPr>
        <w:t>S</w:t>
      </w:r>
      <w:r w:rsidRPr="00B816FF">
        <w:rPr>
          <w:rFonts w:ascii="Arial" w:eastAsia="Arial" w:hAnsi="Arial" w:cs="Arial"/>
          <w:sz w:val="20"/>
          <w:szCs w:val="20"/>
        </w:rPr>
        <w:t>mlouvy je každá ze Stran oprávněna navrhnout druhé Straně Malou změnu rozsahu služeb anebo Velkou změnu rozsahu služeb, přičemž takový návrh bude doručen vždy Kontaktním osobám pro smluvní záležitosti („</w:t>
      </w:r>
      <w:r w:rsidRPr="00B816FF">
        <w:rPr>
          <w:rFonts w:ascii="Arial" w:eastAsia="Arial" w:hAnsi="Arial" w:cs="Arial"/>
          <w:b/>
          <w:bCs/>
          <w:sz w:val="20"/>
          <w:szCs w:val="20"/>
        </w:rPr>
        <w:t>Požadavek na změnu rozsahu služeb</w:t>
      </w:r>
      <w:r w:rsidRPr="00B816FF">
        <w:rPr>
          <w:rFonts w:ascii="Arial" w:eastAsia="Arial" w:hAnsi="Arial" w:cs="Arial"/>
          <w:sz w:val="20"/>
          <w:szCs w:val="20"/>
        </w:rPr>
        <w:t>“). Požadavek na změnu rozsahu služeb není návrhem na uzavření dodatku k </w:t>
      </w:r>
      <w:r w:rsidR="00C548B3">
        <w:rPr>
          <w:rFonts w:ascii="Arial" w:eastAsia="Arial" w:hAnsi="Arial" w:cs="Arial"/>
          <w:sz w:val="20"/>
          <w:szCs w:val="20"/>
        </w:rPr>
        <w:t>S</w:t>
      </w:r>
      <w:r w:rsidRPr="00B816FF">
        <w:rPr>
          <w:rFonts w:ascii="Arial" w:eastAsia="Arial" w:hAnsi="Arial" w:cs="Arial"/>
          <w:sz w:val="20"/>
          <w:szCs w:val="20"/>
        </w:rPr>
        <w:t>mlouvě anebo Dílčí smlouvě. V případech výslovně stanovených v </w:t>
      </w:r>
      <w:r w:rsidR="00C548B3">
        <w:rPr>
          <w:rFonts w:ascii="Arial" w:eastAsia="Arial" w:hAnsi="Arial" w:cs="Arial"/>
          <w:sz w:val="20"/>
          <w:szCs w:val="20"/>
        </w:rPr>
        <w:t>S</w:t>
      </w:r>
      <w:r w:rsidRPr="00B816FF">
        <w:rPr>
          <w:rFonts w:ascii="Arial" w:eastAsia="Arial" w:hAnsi="Arial" w:cs="Arial"/>
          <w:sz w:val="20"/>
          <w:szCs w:val="20"/>
        </w:rPr>
        <w:t xml:space="preserve">mlouvě, u nichž je uvedena konkrétní Strana oprávněná zahájit Řízení o změně rozsahu služeb, je pouze tato Strana oprávněna podat Požadavek na změnu rozsahu služeb. Objednatel není povinen Požadavek na změnu rozsahu služeb akceptovat.  </w:t>
      </w:r>
    </w:p>
    <w:p w14:paraId="7F6F2220" w14:textId="061207A7"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Požadavek na změnu rozsahu služeb obsahuje specifikaci požadavku Strany na Malou změnu rozsahu služeb anebo na Velkou změnu rozsahu služeb, včetně jejich ocenění, a to procentuálním vyjádřením v poměru k rozsahu prací předpokládaných v rámci Paušálních služeb, Služeb na objednávku nebo počtem dnů v případě změny Harmonogramu. Souhlasí-li druhá Strana s takovým Požadavkem na změnu rozsahu služeb, bezodkladně informuje odesílající Stranu o přijetí Požadavku na změnu rozsahu služeb, přičemž k přijetí Požadavku na změnu rozsahu služeb může dojít výhradně ve stejné formě, v jaké byl Požadavek na změnu rozsahu služeb v souladu s touto </w:t>
      </w:r>
      <w:r w:rsidRPr="00B816FF">
        <w:rPr>
          <w:rFonts w:ascii="Arial" w:eastAsia="Arial" w:hAnsi="Arial" w:cs="Arial"/>
          <w:b/>
          <w:bCs/>
          <w:sz w:val="20"/>
          <w:szCs w:val="20"/>
        </w:rPr>
        <w:t>Přílohou č. 8</w:t>
      </w:r>
      <w:r w:rsidRPr="00B816FF">
        <w:rPr>
          <w:rFonts w:ascii="Arial" w:eastAsia="Arial" w:hAnsi="Arial" w:cs="Arial"/>
          <w:sz w:val="20"/>
          <w:szCs w:val="20"/>
        </w:rPr>
        <w:t xml:space="preserve"> [</w:t>
      </w:r>
      <w:r w:rsidRPr="00B816FF">
        <w:rPr>
          <w:rFonts w:ascii="Arial" w:eastAsia="Arial" w:hAnsi="Arial" w:cs="Arial"/>
          <w:i/>
          <w:iCs/>
          <w:sz w:val="20"/>
          <w:szCs w:val="20"/>
        </w:rPr>
        <w:t>Projektové a změnové řízení</w:t>
      </w:r>
      <w:r w:rsidRPr="00B816FF">
        <w:rPr>
          <w:rFonts w:ascii="Arial" w:eastAsia="Arial" w:hAnsi="Arial" w:cs="Arial"/>
          <w:sz w:val="20"/>
          <w:szCs w:val="20"/>
        </w:rPr>
        <w:t xml:space="preserve">] navržen. Přijatý Požadavek na změnu rozsahu služeb bude považován za závazný podklad k uzavření dodatku této </w:t>
      </w:r>
      <w:r w:rsidR="00C548B3">
        <w:rPr>
          <w:rFonts w:ascii="Arial" w:eastAsia="Arial" w:hAnsi="Arial" w:cs="Arial"/>
          <w:sz w:val="20"/>
          <w:szCs w:val="20"/>
        </w:rPr>
        <w:t>S</w:t>
      </w:r>
      <w:r w:rsidRPr="00B816FF">
        <w:rPr>
          <w:rFonts w:ascii="Arial" w:eastAsia="Arial" w:hAnsi="Arial" w:cs="Arial"/>
          <w:sz w:val="20"/>
          <w:szCs w:val="20"/>
        </w:rPr>
        <w:t xml:space="preserve">mlouvy anebo Dílčí smlouvy měnící rozsah Služeb způsobem uvedeným v Požadavku na změnu rozsahu služeb, je-li uzavření dodatku v souladu s touto </w:t>
      </w:r>
      <w:r w:rsidRPr="00B816FF">
        <w:rPr>
          <w:rFonts w:ascii="Arial" w:eastAsia="Arial" w:hAnsi="Arial" w:cs="Arial"/>
          <w:b/>
          <w:bCs/>
          <w:sz w:val="20"/>
          <w:szCs w:val="20"/>
        </w:rPr>
        <w:t>Přílohou č. 8</w:t>
      </w:r>
      <w:r w:rsidRPr="00B816FF">
        <w:rPr>
          <w:rFonts w:ascii="Arial" w:eastAsia="Arial" w:hAnsi="Arial" w:cs="Arial"/>
          <w:sz w:val="20"/>
          <w:szCs w:val="20"/>
        </w:rPr>
        <w:t xml:space="preserve"> [</w:t>
      </w:r>
      <w:r w:rsidRPr="00B816FF">
        <w:rPr>
          <w:rFonts w:ascii="Arial" w:eastAsia="Arial" w:hAnsi="Arial" w:cs="Arial"/>
          <w:i/>
          <w:iCs/>
          <w:sz w:val="20"/>
          <w:szCs w:val="20"/>
        </w:rPr>
        <w:t>Projektové a změnové řízení</w:t>
      </w:r>
      <w:r w:rsidRPr="00B816FF">
        <w:rPr>
          <w:rFonts w:ascii="Arial" w:eastAsia="Arial" w:hAnsi="Arial" w:cs="Arial"/>
          <w:sz w:val="20"/>
          <w:szCs w:val="20"/>
        </w:rPr>
        <w:t xml:space="preserve">] potřeba.  </w:t>
      </w:r>
    </w:p>
    <w:p w14:paraId="24FEEC4C" w14:textId="381CE8F1"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Jde-li o Požadavek na změnu rozsahu služeb na Malou změnu rozsahu služeb a nedohodnou-li se Kontaktní osoby pro smluvní záležitosti na obsahu Požadavku na změnu rozsahu služeb dle tohoto bodu </w:t>
      </w:r>
      <w:r w:rsidRPr="00B816FF">
        <w:rPr>
          <w:rFonts w:ascii="Arial" w:eastAsia="Arial" w:hAnsi="Arial" w:cs="Arial"/>
          <w:color w:val="000000" w:themeColor="text1"/>
          <w:sz w:val="20"/>
          <w:szCs w:val="20"/>
        </w:rPr>
        <w:t>2.6</w:t>
      </w:r>
      <w:r w:rsidRPr="00B816FF">
        <w:rPr>
          <w:rFonts w:ascii="Arial" w:eastAsia="Arial" w:hAnsi="Arial" w:cs="Arial"/>
          <w:sz w:val="20"/>
          <w:szCs w:val="20"/>
        </w:rPr>
        <w:t xml:space="preserve"> ani do třiceti (30) dnů ode dne odeslání Požadavku na změnu rozsahu služeb, nebo je-li zřejmé, že dohoda není možná, je každá Strana oprávněna předat rozhodnutí o obsahu Návrhu změny Zástupcům druhé Strany. Nebude-li dosažena shoda ani mezi Zástupci Stran, Požadavek na změnu rozsahu služeb dle tohoto bodu </w:t>
      </w:r>
      <w:r w:rsidRPr="00B816FF">
        <w:rPr>
          <w:rFonts w:ascii="Arial" w:eastAsia="Arial" w:hAnsi="Arial" w:cs="Arial"/>
          <w:color w:val="000000" w:themeColor="text1"/>
          <w:sz w:val="20"/>
          <w:szCs w:val="20"/>
        </w:rPr>
        <w:t>2.6</w:t>
      </w:r>
      <w:r w:rsidRPr="00B816FF">
        <w:rPr>
          <w:rFonts w:ascii="Arial" w:eastAsia="Arial" w:hAnsi="Arial" w:cs="Arial"/>
          <w:sz w:val="20"/>
          <w:szCs w:val="20"/>
        </w:rPr>
        <w:t xml:space="preserve"> se považuje za odmítnutý a Služby budou poskytovány v původním rozsahu, jako by žádný Požadavek na změnu rozsahu služeb nebyl podán. </w:t>
      </w:r>
    </w:p>
    <w:p w14:paraId="56EE568E" w14:textId="7B65BBD9"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V případě že jde o Požadavek na změnu rozsahu služeb na Velkou změnu rozsahu služeb a nedohodnou-li se Zástupci Stran, Požadavek na změnu rozsahu služeb dle tohoto bodu </w:t>
      </w:r>
      <w:r w:rsidRPr="00B816FF">
        <w:rPr>
          <w:rFonts w:ascii="Arial" w:eastAsia="Arial" w:hAnsi="Arial" w:cs="Arial"/>
          <w:color w:val="000000" w:themeColor="text1"/>
          <w:sz w:val="20"/>
          <w:szCs w:val="20"/>
        </w:rPr>
        <w:t>2.7</w:t>
      </w:r>
      <w:r w:rsidRPr="00B816FF">
        <w:rPr>
          <w:rFonts w:ascii="Arial" w:eastAsia="Arial" w:hAnsi="Arial" w:cs="Arial"/>
          <w:sz w:val="20"/>
          <w:szCs w:val="20"/>
        </w:rPr>
        <w:t xml:space="preserve"> se považuje za odmítnutý a Služby budou poskytovány v původním rozsahu, jako by žádný Požadavek na změnu rozsahu služeb nebyl podán. </w:t>
      </w:r>
    </w:p>
    <w:p w14:paraId="4C391E06" w14:textId="08463168" w:rsidR="5473C084" w:rsidRPr="00B816FF" w:rsidRDefault="5473C084" w:rsidP="00EB6754">
      <w:pPr>
        <w:pStyle w:val="Odstavecseseznamem"/>
        <w:numPr>
          <w:ilvl w:val="1"/>
          <w:numId w:val="23"/>
        </w:numPr>
        <w:spacing w:before="60" w:after="0" w:line="280" w:lineRule="atLeast"/>
        <w:ind w:left="1276" w:hanging="567"/>
        <w:contextualSpacing w:val="0"/>
        <w:rPr>
          <w:rFonts w:ascii="Arial" w:eastAsia="Arial" w:hAnsi="Arial" w:cs="Arial"/>
          <w:sz w:val="20"/>
          <w:szCs w:val="20"/>
        </w:rPr>
      </w:pPr>
      <w:r w:rsidRPr="00B816FF">
        <w:rPr>
          <w:rFonts w:ascii="Arial" w:eastAsia="Arial" w:hAnsi="Arial" w:cs="Arial"/>
          <w:sz w:val="20"/>
          <w:szCs w:val="20"/>
        </w:rPr>
        <w:t xml:space="preserve">Mělo-li by kdykoliv před zahájením Řízení o změně rozsahu služeb nebo v jeho průběhu dojít k porušení ustanovení ZZVZ, zavazují se Strany se na takovou skutečnost vzájemně bezodkladně upozornit; v takovém případě budou Strany dále postupovat dle pravidel pro Řízení o změně rozsahu služeb uvedených v této </w:t>
      </w:r>
      <w:r w:rsidRPr="00B816FF">
        <w:rPr>
          <w:rFonts w:ascii="Arial" w:eastAsia="Arial" w:hAnsi="Arial" w:cs="Arial"/>
          <w:b/>
          <w:bCs/>
          <w:sz w:val="20"/>
          <w:szCs w:val="20"/>
        </w:rPr>
        <w:t>Přílohou č. 8</w:t>
      </w:r>
      <w:r w:rsidRPr="00B816FF">
        <w:rPr>
          <w:rFonts w:ascii="Arial" w:eastAsia="Arial" w:hAnsi="Arial" w:cs="Arial"/>
          <w:sz w:val="20"/>
          <w:szCs w:val="20"/>
        </w:rPr>
        <w:t xml:space="preserve"> [</w:t>
      </w:r>
      <w:r w:rsidRPr="00B816FF">
        <w:rPr>
          <w:rFonts w:ascii="Arial" w:eastAsia="Arial" w:hAnsi="Arial" w:cs="Arial"/>
          <w:i/>
          <w:iCs/>
          <w:sz w:val="20"/>
          <w:szCs w:val="20"/>
        </w:rPr>
        <w:t>Projektové a změnové řízení</w:t>
      </w:r>
      <w:r w:rsidRPr="00B816FF">
        <w:rPr>
          <w:rFonts w:ascii="Arial" w:eastAsia="Arial" w:hAnsi="Arial" w:cs="Arial"/>
          <w:sz w:val="20"/>
          <w:szCs w:val="20"/>
        </w:rPr>
        <w:t>] tak, aby nedošlo k porušení ZZVZ.</w:t>
      </w:r>
    </w:p>
    <w:p w14:paraId="0F4B0400" w14:textId="2D64FF85" w:rsidR="6D1373F1" w:rsidRPr="00B816FF" w:rsidRDefault="6D1373F1" w:rsidP="00F338C5">
      <w:pPr>
        <w:tabs>
          <w:tab w:val="left" w:pos="1664"/>
        </w:tabs>
        <w:spacing w:line="280" w:lineRule="atLeast"/>
        <w:jc w:val="center"/>
        <w:rPr>
          <w:rFonts w:ascii="Arial" w:eastAsia="Arial" w:hAnsi="Arial" w:cs="Arial"/>
          <w:b/>
          <w:bCs/>
          <w:sz w:val="20"/>
          <w:szCs w:val="20"/>
        </w:rPr>
      </w:pPr>
    </w:p>
    <w:p w14:paraId="19E53472" w14:textId="4F7DD3B4" w:rsidR="6D1373F1" w:rsidRPr="00B816FF" w:rsidRDefault="6D1373F1" w:rsidP="00F338C5">
      <w:pPr>
        <w:tabs>
          <w:tab w:val="left" w:pos="1664"/>
        </w:tabs>
        <w:spacing w:line="280" w:lineRule="atLeast"/>
        <w:rPr>
          <w:rFonts w:ascii="Arial" w:eastAsia="Arial" w:hAnsi="Arial" w:cs="Arial"/>
          <w:i/>
          <w:iCs/>
          <w:sz w:val="20"/>
          <w:szCs w:val="20"/>
        </w:rPr>
      </w:pPr>
    </w:p>
    <w:p w14:paraId="6C054D33" w14:textId="50C164D2" w:rsidR="6D1373F1" w:rsidRPr="00B816FF" w:rsidRDefault="6D1373F1" w:rsidP="00F338C5">
      <w:pPr>
        <w:spacing w:line="280" w:lineRule="atLeast"/>
        <w:rPr>
          <w:rFonts w:ascii="Arial" w:eastAsia="Arial" w:hAnsi="Arial" w:cs="Arial"/>
          <w:sz w:val="20"/>
          <w:szCs w:val="20"/>
        </w:rPr>
      </w:pPr>
      <w:r w:rsidRPr="00B816FF">
        <w:rPr>
          <w:rFonts w:ascii="Arial" w:eastAsia="Arial" w:hAnsi="Arial" w:cs="Arial"/>
          <w:sz w:val="20"/>
          <w:szCs w:val="20"/>
        </w:rPr>
        <w:br w:type="page"/>
      </w:r>
    </w:p>
    <w:p w14:paraId="25F7BA17" w14:textId="61EEE50E" w:rsidR="6CF7A499" w:rsidRPr="00B816FF" w:rsidRDefault="6CF7A499" w:rsidP="00F338C5">
      <w:pPr>
        <w:pStyle w:val="MSNadpis1"/>
        <w:numPr>
          <w:ilvl w:val="0"/>
          <w:numId w:val="0"/>
        </w:numPr>
        <w:spacing w:line="280" w:lineRule="atLeast"/>
        <w:jc w:val="center"/>
        <w:rPr>
          <w:rFonts w:eastAsia="Arial"/>
          <w:b w:val="0"/>
          <w:bCs w:val="0"/>
          <w:szCs w:val="20"/>
        </w:rPr>
      </w:pPr>
      <w:bookmarkStart w:id="1031" w:name="_Toc215557219"/>
      <w:r w:rsidRPr="00AE2CD7">
        <w:rPr>
          <w:rFonts w:eastAsia="Arial"/>
        </w:rPr>
        <w:lastRenderedPageBreak/>
        <w:t xml:space="preserve">PŘÍLOHA Č. 9: POPIS </w:t>
      </w:r>
      <w:r w:rsidR="6BFA7EBE" w:rsidRPr="00B816FF">
        <w:rPr>
          <w:rFonts w:eastAsia="Arial"/>
          <w:szCs w:val="20"/>
        </w:rPr>
        <w:t xml:space="preserve">SOUČASNÉHO </w:t>
      </w:r>
      <w:r w:rsidRPr="00B816FF">
        <w:rPr>
          <w:rFonts w:eastAsia="Arial"/>
          <w:szCs w:val="20"/>
        </w:rPr>
        <w:t>STAVU</w:t>
      </w:r>
      <w:bookmarkEnd w:id="1031"/>
    </w:p>
    <w:p w14:paraId="4E733B3E" w14:textId="77E7768F" w:rsidR="6CF7A499" w:rsidRPr="00B816FF" w:rsidRDefault="6CF7A499" w:rsidP="00293CC8">
      <w:pPr>
        <w:tabs>
          <w:tab w:val="left" w:pos="1664"/>
        </w:tabs>
        <w:spacing w:line="280" w:lineRule="atLeast"/>
        <w:jc w:val="center"/>
        <w:rPr>
          <w:rFonts w:ascii="Arial" w:eastAsia="Arial" w:hAnsi="Arial" w:cs="Arial"/>
          <w:sz w:val="20"/>
          <w:szCs w:val="20"/>
        </w:rPr>
      </w:pPr>
      <w:r w:rsidRPr="00B816FF">
        <w:rPr>
          <w:rFonts w:ascii="Arial" w:eastAsia="Arial" w:hAnsi="Arial" w:cs="Arial"/>
          <w:sz w:val="20"/>
          <w:szCs w:val="20"/>
        </w:rPr>
        <w:t>[</w:t>
      </w:r>
      <w:r w:rsidR="345F7885" w:rsidRPr="00B816FF">
        <w:rPr>
          <w:rFonts w:ascii="Arial" w:eastAsia="Arial" w:hAnsi="Arial" w:cs="Arial"/>
          <w:sz w:val="20"/>
          <w:szCs w:val="20"/>
        </w:rPr>
        <w:t>SAMOSTATNÝ DOKUMENT</w:t>
      </w:r>
      <w:r w:rsidRPr="00B816FF">
        <w:rPr>
          <w:rFonts w:ascii="Arial" w:eastAsia="Arial" w:hAnsi="Arial" w:cs="Arial"/>
          <w:sz w:val="20"/>
          <w:szCs w:val="20"/>
        </w:rPr>
        <w:t>]</w:t>
      </w:r>
    </w:p>
    <w:p w14:paraId="5B599875" w14:textId="30C611C5" w:rsidR="6D1373F1" w:rsidRPr="00B816FF" w:rsidRDefault="009527EB" w:rsidP="009527EB">
      <w:pPr>
        <w:tabs>
          <w:tab w:val="left" w:pos="1664"/>
        </w:tabs>
        <w:spacing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p w14:paraId="245CDE3C" w14:textId="084881E9" w:rsidR="6D1373F1" w:rsidRPr="00B816FF" w:rsidRDefault="6D1373F1" w:rsidP="00F338C5">
      <w:pPr>
        <w:spacing w:line="280" w:lineRule="atLeast"/>
        <w:rPr>
          <w:rFonts w:ascii="Arial" w:hAnsi="Arial" w:cs="Arial"/>
          <w:sz w:val="20"/>
          <w:szCs w:val="20"/>
        </w:rPr>
      </w:pPr>
      <w:r w:rsidRPr="00B816FF">
        <w:rPr>
          <w:rFonts w:ascii="Arial" w:hAnsi="Arial" w:cs="Arial"/>
          <w:sz w:val="20"/>
          <w:szCs w:val="20"/>
        </w:rPr>
        <w:br w:type="page"/>
      </w:r>
    </w:p>
    <w:p w14:paraId="563081F2" w14:textId="08740673" w:rsidR="3643AAEF" w:rsidRPr="00B816FF" w:rsidRDefault="3643AAEF" w:rsidP="00F338C5">
      <w:pPr>
        <w:pStyle w:val="MSNadpis1"/>
        <w:numPr>
          <w:ilvl w:val="0"/>
          <w:numId w:val="0"/>
        </w:numPr>
        <w:spacing w:line="280" w:lineRule="atLeast"/>
        <w:jc w:val="center"/>
        <w:rPr>
          <w:rFonts w:eastAsia="Arial"/>
          <w:b w:val="0"/>
          <w:bCs w:val="0"/>
          <w:szCs w:val="20"/>
        </w:rPr>
      </w:pPr>
      <w:bookmarkStart w:id="1032" w:name="_Toc215557220"/>
      <w:r w:rsidRPr="00AE2CD7">
        <w:rPr>
          <w:rFonts w:eastAsia="Arial"/>
        </w:rPr>
        <w:lastRenderedPageBreak/>
        <w:t>PŘÍLOHA Č. 10: HARMONOGRAM</w:t>
      </w:r>
      <w:bookmarkEnd w:id="1032"/>
    </w:p>
    <w:p w14:paraId="519CD0DA" w14:textId="3BC0D8A7" w:rsidR="6D1373F1" w:rsidRPr="00B816FF" w:rsidRDefault="6D1373F1" w:rsidP="00F338C5">
      <w:pPr>
        <w:tabs>
          <w:tab w:val="left" w:pos="1664"/>
        </w:tabs>
        <w:spacing w:line="280" w:lineRule="atLeast"/>
        <w:rPr>
          <w:rFonts w:ascii="Arial" w:eastAsia="Arial" w:hAnsi="Arial" w:cs="Arial"/>
          <w:b/>
          <w:bC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1"/>
        <w:gridCol w:w="4825"/>
        <w:gridCol w:w="3183"/>
      </w:tblGrid>
      <w:tr w:rsidR="6D1373F1" w:rsidRPr="00B816FF" w14:paraId="3AF5C13B" w14:textId="77777777" w:rsidTr="6D1373F1">
        <w:trPr>
          <w:trHeight w:val="300"/>
        </w:trPr>
        <w:tc>
          <w:tcPr>
            <w:tcW w:w="105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82AF389" w14:textId="7F8FA1C4" w:rsidR="6D1373F1" w:rsidRPr="00B816FF" w:rsidRDefault="6D1373F1" w:rsidP="00F338C5">
            <w:pPr>
              <w:spacing w:before="0" w:after="0" w:line="280" w:lineRule="atLeast"/>
              <w:jc w:val="center"/>
              <w:rPr>
                <w:rFonts w:ascii="Arial" w:eastAsia="Arial" w:hAnsi="Arial" w:cs="Arial"/>
                <w:color w:val="000000" w:themeColor="text1"/>
                <w:sz w:val="20"/>
                <w:szCs w:val="20"/>
              </w:rPr>
            </w:pPr>
            <w:r w:rsidRPr="00B816FF">
              <w:rPr>
                <w:rFonts w:ascii="Arial" w:eastAsia="Arial" w:hAnsi="Arial" w:cs="Arial"/>
                <w:b/>
                <w:bCs/>
                <w:color w:val="000000" w:themeColor="text1"/>
                <w:sz w:val="20"/>
                <w:szCs w:val="20"/>
              </w:rPr>
              <w:t>ID</w:t>
            </w:r>
            <w:r w:rsidRPr="00B816FF">
              <w:rPr>
                <w:rFonts w:ascii="Arial" w:eastAsia="Arial" w:hAnsi="Arial" w:cs="Arial"/>
                <w:color w:val="000000" w:themeColor="text1"/>
                <w:sz w:val="20"/>
                <w:szCs w:val="20"/>
              </w:rPr>
              <w:t xml:space="preserve"> </w:t>
            </w:r>
          </w:p>
        </w:tc>
        <w:tc>
          <w:tcPr>
            <w:tcW w:w="482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D0C7EEE" w14:textId="1DC77B62" w:rsidR="6D1373F1" w:rsidRPr="00B816FF" w:rsidRDefault="6D1373F1" w:rsidP="00F338C5">
            <w:pPr>
              <w:spacing w:before="0" w:after="0" w:line="280" w:lineRule="atLeast"/>
              <w:jc w:val="center"/>
              <w:rPr>
                <w:rFonts w:ascii="Arial" w:eastAsia="Arial" w:hAnsi="Arial" w:cs="Arial"/>
                <w:color w:val="000000" w:themeColor="text1"/>
                <w:sz w:val="20"/>
                <w:szCs w:val="20"/>
              </w:rPr>
            </w:pPr>
            <w:r w:rsidRPr="00B816FF">
              <w:rPr>
                <w:rFonts w:ascii="Arial" w:eastAsia="Arial" w:hAnsi="Arial" w:cs="Arial"/>
                <w:b/>
                <w:bCs/>
                <w:color w:val="000000" w:themeColor="text1"/>
                <w:sz w:val="20"/>
                <w:szCs w:val="20"/>
              </w:rPr>
              <w:t>Milník</w:t>
            </w:r>
            <w:r w:rsidRPr="00B816FF">
              <w:rPr>
                <w:rFonts w:ascii="Arial" w:eastAsia="Arial" w:hAnsi="Arial" w:cs="Arial"/>
                <w:color w:val="000000" w:themeColor="text1"/>
                <w:sz w:val="20"/>
                <w:szCs w:val="20"/>
              </w:rPr>
              <w:t xml:space="preserve"> </w:t>
            </w:r>
          </w:p>
        </w:tc>
        <w:tc>
          <w:tcPr>
            <w:tcW w:w="318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372D49A" w14:textId="110E97A8" w:rsidR="6D1373F1" w:rsidRPr="00B816FF" w:rsidRDefault="6D1373F1" w:rsidP="00F338C5">
            <w:pPr>
              <w:spacing w:before="0" w:after="0" w:line="280" w:lineRule="atLeast"/>
              <w:jc w:val="center"/>
              <w:rPr>
                <w:rFonts w:ascii="Arial" w:eastAsia="Arial" w:hAnsi="Arial" w:cs="Arial"/>
                <w:color w:val="000000" w:themeColor="text1"/>
                <w:sz w:val="20"/>
                <w:szCs w:val="20"/>
              </w:rPr>
            </w:pPr>
            <w:r w:rsidRPr="00B816FF">
              <w:rPr>
                <w:rFonts w:ascii="Arial" w:eastAsia="Arial" w:hAnsi="Arial" w:cs="Arial"/>
                <w:b/>
                <w:bCs/>
                <w:color w:val="000000" w:themeColor="text1"/>
                <w:sz w:val="20"/>
                <w:szCs w:val="20"/>
              </w:rPr>
              <w:t>Termín</w:t>
            </w:r>
            <w:r w:rsidRPr="00B816FF">
              <w:rPr>
                <w:rFonts w:ascii="Arial" w:eastAsia="Arial" w:hAnsi="Arial" w:cs="Arial"/>
                <w:color w:val="000000" w:themeColor="text1"/>
                <w:sz w:val="20"/>
                <w:szCs w:val="20"/>
              </w:rPr>
              <w:t xml:space="preserve"> </w:t>
            </w:r>
          </w:p>
        </w:tc>
      </w:tr>
      <w:tr w:rsidR="6D1373F1" w:rsidRPr="00B816FF" w14:paraId="414A2984" w14:textId="77777777" w:rsidTr="6D1373F1">
        <w:trPr>
          <w:trHeight w:val="300"/>
        </w:trPr>
        <w:tc>
          <w:tcPr>
            <w:tcW w:w="1051" w:type="dxa"/>
            <w:tcBorders>
              <w:top w:val="single" w:sz="8" w:space="0" w:color="auto"/>
              <w:left w:val="single" w:sz="8" w:space="0" w:color="auto"/>
              <w:bottom w:val="single" w:sz="8" w:space="0" w:color="auto"/>
              <w:right w:val="single" w:sz="8" w:space="0" w:color="auto"/>
            </w:tcBorders>
            <w:vAlign w:val="center"/>
          </w:tcPr>
          <w:p w14:paraId="1D89631A" w14:textId="15A7F699"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1.</w:t>
            </w:r>
          </w:p>
        </w:tc>
        <w:tc>
          <w:tcPr>
            <w:tcW w:w="4825" w:type="dxa"/>
            <w:tcBorders>
              <w:top w:val="single" w:sz="8" w:space="0" w:color="auto"/>
              <w:left w:val="single" w:sz="8" w:space="0" w:color="auto"/>
              <w:bottom w:val="single" w:sz="8" w:space="0" w:color="auto"/>
              <w:right w:val="single" w:sz="8" w:space="0" w:color="auto"/>
            </w:tcBorders>
            <w:vAlign w:val="center"/>
          </w:tcPr>
          <w:p w14:paraId="7B5AE303" w14:textId="22DDD9BB"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Zahájení Služby převzetí Systému (zahájení fáze převzetí) </w:t>
            </w:r>
          </w:p>
        </w:tc>
        <w:tc>
          <w:tcPr>
            <w:tcW w:w="3183" w:type="dxa"/>
            <w:tcBorders>
              <w:top w:val="single" w:sz="8" w:space="0" w:color="auto"/>
              <w:left w:val="single" w:sz="8" w:space="0" w:color="auto"/>
              <w:bottom w:val="single" w:sz="8" w:space="0" w:color="auto"/>
              <w:right w:val="single" w:sz="8" w:space="0" w:color="auto"/>
            </w:tcBorders>
            <w:vAlign w:val="center"/>
          </w:tcPr>
          <w:p w14:paraId="7D416500" w14:textId="39ECBFA2"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Den účinnosti Smlouvy, ledaže není dle Smlouvy Služba převzetí Systému realizována. </w:t>
            </w:r>
          </w:p>
        </w:tc>
      </w:tr>
      <w:tr w:rsidR="6D1373F1" w:rsidRPr="00B816FF" w14:paraId="6285E232" w14:textId="77777777" w:rsidTr="6D1373F1">
        <w:trPr>
          <w:trHeight w:val="300"/>
        </w:trPr>
        <w:tc>
          <w:tcPr>
            <w:tcW w:w="1051" w:type="dxa"/>
            <w:tcBorders>
              <w:top w:val="single" w:sz="8" w:space="0" w:color="auto"/>
              <w:left w:val="single" w:sz="8" w:space="0" w:color="auto"/>
              <w:bottom w:val="single" w:sz="8" w:space="0" w:color="auto"/>
              <w:right w:val="single" w:sz="8" w:space="0" w:color="auto"/>
            </w:tcBorders>
            <w:vAlign w:val="center"/>
          </w:tcPr>
          <w:p w14:paraId="5029FD7D" w14:textId="5B590924"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2.</w:t>
            </w:r>
          </w:p>
        </w:tc>
        <w:tc>
          <w:tcPr>
            <w:tcW w:w="4825" w:type="dxa"/>
            <w:tcBorders>
              <w:top w:val="single" w:sz="8" w:space="0" w:color="auto"/>
              <w:left w:val="single" w:sz="8" w:space="0" w:color="auto"/>
              <w:bottom w:val="single" w:sz="8" w:space="0" w:color="auto"/>
              <w:right w:val="single" w:sz="8" w:space="0" w:color="auto"/>
            </w:tcBorders>
            <w:vAlign w:val="center"/>
          </w:tcPr>
          <w:p w14:paraId="7D1F4165" w14:textId="4BFBC191"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Ukončení Služby převzetí Systému (ukončení fáze převzetí) </w:t>
            </w:r>
          </w:p>
        </w:tc>
        <w:tc>
          <w:tcPr>
            <w:tcW w:w="3183" w:type="dxa"/>
            <w:tcBorders>
              <w:top w:val="single" w:sz="8" w:space="0" w:color="auto"/>
              <w:left w:val="single" w:sz="8" w:space="0" w:color="auto"/>
              <w:bottom w:val="single" w:sz="8" w:space="0" w:color="auto"/>
              <w:right w:val="single" w:sz="8" w:space="0" w:color="auto"/>
            </w:tcBorders>
            <w:vAlign w:val="center"/>
          </w:tcPr>
          <w:p w14:paraId="015F3AAA" w14:textId="4FFA05D2"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Nejpozději 6 měsíců ode dne účinnosti Smlouvy, nedohodnou-li se Strany před uplynutím lhůty 6 měsíců jinak. </w:t>
            </w:r>
          </w:p>
        </w:tc>
      </w:tr>
      <w:tr w:rsidR="6D1373F1" w:rsidRPr="00B816FF" w14:paraId="742E99AF" w14:textId="77777777" w:rsidTr="6D1373F1">
        <w:trPr>
          <w:trHeight w:val="300"/>
        </w:trPr>
        <w:tc>
          <w:tcPr>
            <w:tcW w:w="1051" w:type="dxa"/>
            <w:tcBorders>
              <w:top w:val="single" w:sz="8" w:space="0" w:color="auto"/>
              <w:left w:val="single" w:sz="8" w:space="0" w:color="auto"/>
              <w:bottom w:val="single" w:sz="8" w:space="0" w:color="auto"/>
              <w:right w:val="single" w:sz="8" w:space="0" w:color="auto"/>
            </w:tcBorders>
            <w:vAlign w:val="center"/>
          </w:tcPr>
          <w:p w14:paraId="352A2505" w14:textId="3A143941"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3.</w:t>
            </w:r>
          </w:p>
        </w:tc>
        <w:tc>
          <w:tcPr>
            <w:tcW w:w="4825" w:type="dxa"/>
            <w:tcBorders>
              <w:top w:val="single" w:sz="8" w:space="0" w:color="auto"/>
              <w:left w:val="single" w:sz="8" w:space="0" w:color="auto"/>
              <w:bottom w:val="single" w:sz="8" w:space="0" w:color="auto"/>
              <w:right w:val="single" w:sz="8" w:space="0" w:color="auto"/>
            </w:tcBorders>
            <w:vAlign w:val="center"/>
          </w:tcPr>
          <w:p w14:paraId="07F190B1" w14:textId="7FCA1C90"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Zahájení poskytování Služeb (zahájení fáze provozu) </w:t>
            </w:r>
          </w:p>
        </w:tc>
        <w:tc>
          <w:tcPr>
            <w:tcW w:w="3183" w:type="dxa"/>
            <w:tcBorders>
              <w:top w:val="single" w:sz="8" w:space="0" w:color="auto"/>
              <w:left w:val="single" w:sz="8" w:space="0" w:color="auto"/>
              <w:bottom w:val="single" w:sz="8" w:space="0" w:color="auto"/>
              <w:right w:val="single" w:sz="8" w:space="0" w:color="auto"/>
            </w:tcBorders>
            <w:vAlign w:val="center"/>
          </w:tcPr>
          <w:p w14:paraId="69BD28BB" w14:textId="5B884E07"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T = Den následující po realizaci Služby převzetí Systému dle </w:t>
            </w:r>
            <w:r w:rsidRPr="00B816FF">
              <w:rPr>
                <w:rFonts w:ascii="Arial" w:eastAsia="Arial" w:hAnsi="Arial" w:cs="Arial"/>
                <w:b/>
                <w:bCs/>
                <w:sz w:val="20"/>
                <w:szCs w:val="20"/>
              </w:rPr>
              <w:t>Přílohy č. 1</w:t>
            </w:r>
            <w:r w:rsidRPr="00B816FF">
              <w:rPr>
                <w:rFonts w:ascii="Arial" w:eastAsia="Arial" w:hAnsi="Arial" w:cs="Arial"/>
                <w:sz w:val="20"/>
                <w:szCs w:val="20"/>
              </w:rPr>
              <w:t xml:space="preserve"> [</w:t>
            </w:r>
            <w:r w:rsidRPr="00B816FF">
              <w:rPr>
                <w:rFonts w:ascii="Arial" w:eastAsia="Arial" w:hAnsi="Arial" w:cs="Arial"/>
                <w:i/>
                <w:iCs/>
                <w:sz w:val="20"/>
                <w:szCs w:val="20"/>
              </w:rPr>
              <w:t>Technická specifikace</w:t>
            </w:r>
            <w:r w:rsidRPr="00B816FF">
              <w:rPr>
                <w:rFonts w:ascii="Arial" w:eastAsia="Arial" w:hAnsi="Arial" w:cs="Arial"/>
                <w:sz w:val="20"/>
                <w:szCs w:val="20"/>
              </w:rPr>
              <w:t xml:space="preserve">]. Pokud není Služba převzetí Systému realizována, </w:t>
            </w:r>
            <w:r w:rsidR="00491A3E">
              <w:rPr>
                <w:rFonts w:ascii="Arial" w:eastAsia="Arial" w:hAnsi="Arial" w:cs="Arial"/>
                <w:sz w:val="20"/>
                <w:szCs w:val="20"/>
              </w:rPr>
              <w:t xml:space="preserve">prvním </w:t>
            </w:r>
            <w:r w:rsidRPr="00B816FF">
              <w:rPr>
                <w:rFonts w:ascii="Arial" w:eastAsia="Arial" w:hAnsi="Arial" w:cs="Arial"/>
                <w:sz w:val="20"/>
                <w:szCs w:val="20"/>
              </w:rPr>
              <w:t xml:space="preserve">dnem </w:t>
            </w:r>
            <w:r w:rsidR="00491A3E">
              <w:rPr>
                <w:rFonts w:ascii="Arial" w:eastAsia="Arial" w:hAnsi="Arial" w:cs="Arial"/>
                <w:sz w:val="20"/>
                <w:szCs w:val="20"/>
              </w:rPr>
              <w:t xml:space="preserve">kalendářního měsíce následujícího po nabytí </w:t>
            </w:r>
            <w:r w:rsidRPr="00B816FF">
              <w:rPr>
                <w:rFonts w:ascii="Arial" w:eastAsia="Arial" w:hAnsi="Arial" w:cs="Arial"/>
                <w:sz w:val="20"/>
                <w:szCs w:val="20"/>
              </w:rPr>
              <w:t>účinnosti Smlouvy.</w:t>
            </w:r>
          </w:p>
        </w:tc>
      </w:tr>
      <w:tr w:rsidR="6D1373F1" w:rsidRPr="00B816FF" w14:paraId="14BD8205" w14:textId="77777777" w:rsidTr="6D1373F1">
        <w:trPr>
          <w:trHeight w:val="300"/>
        </w:trPr>
        <w:tc>
          <w:tcPr>
            <w:tcW w:w="1051" w:type="dxa"/>
            <w:tcBorders>
              <w:top w:val="single" w:sz="8" w:space="0" w:color="auto"/>
              <w:left w:val="single" w:sz="8" w:space="0" w:color="auto"/>
              <w:bottom w:val="single" w:sz="8" w:space="0" w:color="auto"/>
              <w:right w:val="single" w:sz="8" w:space="0" w:color="auto"/>
            </w:tcBorders>
            <w:vAlign w:val="center"/>
          </w:tcPr>
          <w:p w14:paraId="55D513FF" w14:textId="1F0159CF"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4.</w:t>
            </w:r>
          </w:p>
        </w:tc>
        <w:tc>
          <w:tcPr>
            <w:tcW w:w="4825" w:type="dxa"/>
            <w:tcBorders>
              <w:top w:val="single" w:sz="8" w:space="0" w:color="auto"/>
              <w:left w:val="single" w:sz="8" w:space="0" w:color="auto"/>
              <w:bottom w:val="single" w:sz="8" w:space="0" w:color="auto"/>
              <w:right w:val="single" w:sz="8" w:space="0" w:color="auto"/>
            </w:tcBorders>
            <w:vAlign w:val="center"/>
          </w:tcPr>
          <w:p w14:paraId="5C250A94" w14:textId="64223941"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Ukončení poskytování Služeb (ukončení fáze provozu)  </w:t>
            </w:r>
          </w:p>
        </w:tc>
        <w:tc>
          <w:tcPr>
            <w:tcW w:w="3183" w:type="dxa"/>
            <w:tcBorders>
              <w:top w:val="single" w:sz="8" w:space="0" w:color="auto"/>
              <w:left w:val="single" w:sz="8" w:space="0" w:color="auto"/>
              <w:bottom w:val="single" w:sz="8" w:space="0" w:color="auto"/>
              <w:right w:val="single" w:sz="8" w:space="0" w:color="auto"/>
            </w:tcBorders>
            <w:vAlign w:val="center"/>
          </w:tcPr>
          <w:p w14:paraId="6F467F62" w14:textId="51552F2B"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T + 4</w:t>
            </w:r>
            <w:r w:rsidR="001E682F">
              <w:rPr>
                <w:rFonts w:ascii="Arial" w:eastAsia="Arial" w:hAnsi="Arial" w:cs="Arial"/>
                <w:sz w:val="20"/>
                <w:szCs w:val="20"/>
              </w:rPr>
              <w:t>8</w:t>
            </w:r>
            <w:r w:rsidRPr="00B816FF">
              <w:rPr>
                <w:rFonts w:ascii="Arial" w:eastAsia="Arial" w:hAnsi="Arial" w:cs="Arial"/>
                <w:sz w:val="20"/>
                <w:szCs w:val="20"/>
              </w:rPr>
              <w:t xml:space="preserve"> měsíců </w:t>
            </w:r>
          </w:p>
        </w:tc>
      </w:tr>
      <w:tr w:rsidR="6D1373F1" w:rsidRPr="00B816FF" w14:paraId="421E3345" w14:textId="77777777" w:rsidTr="6D1373F1">
        <w:trPr>
          <w:trHeight w:val="300"/>
        </w:trPr>
        <w:tc>
          <w:tcPr>
            <w:tcW w:w="1051" w:type="dxa"/>
            <w:tcBorders>
              <w:top w:val="single" w:sz="8" w:space="0" w:color="auto"/>
              <w:left w:val="single" w:sz="8" w:space="0" w:color="auto"/>
              <w:bottom w:val="single" w:sz="8" w:space="0" w:color="auto"/>
              <w:right w:val="single" w:sz="8" w:space="0" w:color="auto"/>
            </w:tcBorders>
            <w:vAlign w:val="center"/>
          </w:tcPr>
          <w:p w14:paraId="611E8924" w14:textId="5F832F69"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5.</w:t>
            </w:r>
          </w:p>
        </w:tc>
        <w:tc>
          <w:tcPr>
            <w:tcW w:w="4825" w:type="dxa"/>
            <w:tcBorders>
              <w:top w:val="single" w:sz="8" w:space="0" w:color="auto"/>
              <w:left w:val="single" w:sz="8" w:space="0" w:color="auto"/>
              <w:bottom w:val="single" w:sz="8" w:space="0" w:color="auto"/>
              <w:right w:val="single" w:sz="8" w:space="0" w:color="auto"/>
            </w:tcBorders>
            <w:vAlign w:val="center"/>
          </w:tcPr>
          <w:p w14:paraId="50DA0A6D" w14:textId="51C1B48C"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Zahájení fáze předání všech poskytovaných Služeb </w:t>
            </w:r>
            <w:r w:rsidRPr="00293CC8">
              <w:rPr>
                <w:rFonts w:ascii="Arial" w:eastAsia="Arial" w:hAnsi="Arial" w:cs="Arial"/>
                <w:sz w:val="20"/>
                <w:szCs w:val="20"/>
              </w:rPr>
              <w:t xml:space="preserve">dle bodu 6.3 </w:t>
            </w:r>
            <w:r w:rsidRPr="00293CC8">
              <w:rPr>
                <w:rFonts w:ascii="Arial" w:eastAsia="Arial" w:hAnsi="Arial" w:cs="Arial"/>
                <w:b/>
                <w:bCs/>
                <w:sz w:val="20"/>
                <w:szCs w:val="20"/>
              </w:rPr>
              <w:t>Přílohy č. 1</w:t>
            </w:r>
            <w:r w:rsidRPr="00293CC8">
              <w:rPr>
                <w:rFonts w:ascii="Arial" w:eastAsia="Arial" w:hAnsi="Arial" w:cs="Arial"/>
                <w:sz w:val="20"/>
                <w:szCs w:val="20"/>
              </w:rPr>
              <w:t xml:space="preserve"> [</w:t>
            </w:r>
            <w:r w:rsidRPr="00293CC8">
              <w:rPr>
                <w:rFonts w:ascii="Arial" w:eastAsia="Arial" w:hAnsi="Arial" w:cs="Arial"/>
                <w:i/>
                <w:iCs/>
                <w:sz w:val="20"/>
                <w:szCs w:val="20"/>
              </w:rPr>
              <w:t>Technická</w:t>
            </w:r>
            <w:r w:rsidRPr="00B816FF">
              <w:rPr>
                <w:rFonts w:ascii="Arial" w:eastAsia="Arial" w:hAnsi="Arial" w:cs="Arial"/>
                <w:i/>
                <w:iCs/>
                <w:sz w:val="20"/>
                <w:szCs w:val="20"/>
              </w:rPr>
              <w:t xml:space="preserve"> specifikace</w:t>
            </w:r>
            <w:r w:rsidRPr="00B816FF">
              <w:rPr>
                <w:rFonts w:ascii="Arial" w:eastAsia="Arial" w:hAnsi="Arial" w:cs="Arial"/>
                <w:sz w:val="20"/>
                <w:szCs w:val="20"/>
              </w:rPr>
              <w:t xml:space="preserve">] </w:t>
            </w:r>
          </w:p>
        </w:tc>
        <w:tc>
          <w:tcPr>
            <w:tcW w:w="3183" w:type="dxa"/>
            <w:tcBorders>
              <w:top w:val="single" w:sz="8" w:space="0" w:color="auto"/>
              <w:left w:val="single" w:sz="8" w:space="0" w:color="auto"/>
              <w:bottom w:val="single" w:sz="8" w:space="0" w:color="auto"/>
              <w:right w:val="single" w:sz="8" w:space="0" w:color="auto"/>
            </w:tcBorders>
            <w:vAlign w:val="center"/>
          </w:tcPr>
          <w:p w14:paraId="61382602" w14:textId="4BFF62E1"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T + </w:t>
            </w:r>
            <w:r w:rsidR="001E682F">
              <w:rPr>
                <w:rFonts w:ascii="Arial" w:eastAsia="Arial" w:hAnsi="Arial" w:cs="Arial"/>
                <w:sz w:val="20"/>
                <w:szCs w:val="20"/>
              </w:rPr>
              <w:t>44</w:t>
            </w:r>
            <w:r w:rsidRPr="00B816FF">
              <w:rPr>
                <w:rFonts w:ascii="Arial" w:eastAsia="Arial" w:hAnsi="Arial" w:cs="Arial"/>
                <w:sz w:val="20"/>
                <w:szCs w:val="20"/>
              </w:rPr>
              <w:t xml:space="preserve"> měsíců </w:t>
            </w:r>
          </w:p>
        </w:tc>
      </w:tr>
      <w:tr w:rsidR="6D1373F1" w:rsidRPr="00B816FF" w14:paraId="54D41605" w14:textId="77777777" w:rsidTr="6D1373F1">
        <w:trPr>
          <w:trHeight w:val="300"/>
        </w:trPr>
        <w:tc>
          <w:tcPr>
            <w:tcW w:w="1051" w:type="dxa"/>
            <w:tcBorders>
              <w:top w:val="single" w:sz="8" w:space="0" w:color="auto"/>
              <w:left w:val="single" w:sz="8" w:space="0" w:color="auto"/>
              <w:bottom w:val="single" w:sz="8" w:space="0" w:color="auto"/>
              <w:right w:val="single" w:sz="8" w:space="0" w:color="auto"/>
            </w:tcBorders>
            <w:vAlign w:val="center"/>
          </w:tcPr>
          <w:p w14:paraId="03004996" w14:textId="7E56F62E"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6.</w:t>
            </w:r>
          </w:p>
        </w:tc>
        <w:tc>
          <w:tcPr>
            <w:tcW w:w="4825" w:type="dxa"/>
            <w:tcBorders>
              <w:top w:val="single" w:sz="8" w:space="0" w:color="auto"/>
              <w:left w:val="single" w:sz="8" w:space="0" w:color="auto"/>
              <w:bottom w:val="single" w:sz="8" w:space="0" w:color="auto"/>
              <w:right w:val="single" w:sz="8" w:space="0" w:color="auto"/>
            </w:tcBorders>
            <w:vAlign w:val="center"/>
          </w:tcPr>
          <w:p w14:paraId="719889BC" w14:textId="1CE2E70F"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Celkové ukončení poskytování Služeb dle Smlouvy a </w:t>
            </w:r>
            <w:r w:rsidRPr="00B816FF">
              <w:rPr>
                <w:rFonts w:ascii="Arial" w:eastAsia="Arial" w:hAnsi="Arial" w:cs="Arial"/>
                <w:sz w:val="20"/>
                <w:szCs w:val="20"/>
                <w:u w:val="single"/>
              </w:rPr>
              <w:t>ukončení Smlouvy</w:t>
            </w:r>
            <w:r w:rsidRPr="00B816FF">
              <w:rPr>
                <w:rFonts w:ascii="Arial" w:eastAsia="Arial" w:hAnsi="Arial" w:cs="Arial"/>
                <w:sz w:val="20"/>
                <w:szCs w:val="20"/>
              </w:rPr>
              <w:t xml:space="preserve">  </w:t>
            </w:r>
          </w:p>
        </w:tc>
        <w:tc>
          <w:tcPr>
            <w:tcW w:w="3183" w:type="dxa"/>
            <w:tcBorders>
              <w:top w:val="single" w:sz="8" w:space="0" w:color="auto"/>
              <w:left w:val="single" w:sz="8" w:space="0" w:color="auto"/>
              <w:bottom w:val="single" w:sz="8" w:space="0" w:color="auto"/>
              <w:right w:val="single" w:sz="8" w:space="0" w:color="auto"/>
            </w:tcBorders>
            <w:vAlign w:val="center"/>
          </w:tcPr>
          <w:p w14:paraId="65998F2E" w14:textId="1F813EE9"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T + 4</w:t>
            </w:r>
            <w:r w:rsidR="001E682F">
              <w:rPr>
                <w:rFonts w:ascii="Arial" w:eastAsia="Arial" w:hAnsi="Arial" w:cs="Arial"/>
                <w:sz w:val="20"/>
                <w:szCs w:val="20"/>
              </w:rPr>
              <w:t>8</w:t>
            </w:r>
            <w:r w:rsidRPr="00B816FF">
              <w:rPr>
                <w:rFonts w:ascii="Arial" w:eastAsia="Arial" w:hAnsi="Arial" w:cs="Arial"/>
                <w:sz w:val="20"/>
                <w:szCs w:val="20"/>
              </w:rPr>
              <w:t xml:space="preserve"> měsíců  </w:t>
            </w:r>
          </w:p>
        </w:tc>
      </w:tr>
      <w:tr w:rsidR="6D1373F1" w:rsidRPr="00B816FF" w14:paraId="07E71423" w14:textId="77777777" w:rsidTr="6D1373F1">
        <w:trPr>
          <w:trHeight w:val="300"/>
        </w:trPr>
        <w:tc>
          <w:tcPr>
            <w:tcW w:w="1051" w:type="dxa"/>
            <w:tcBorders>
              <w:top w:val="single" w:sz="8" w:space="0" w:color="auto"/>
              <w:left w:val="single" w:sz="8" w:space="0" w:color="auto"/>
              <w:bottom w:val="single" w:sz="8" w:space="0" w:color="auto"/>
              <w:right w:val="single" w:sz="8" w:space="0" w:color="auto"/>
            </w:tcBorders>
            <w:vAlign w:val="center"/>
          </w:tcPr>
          <w:p w14:paraId="0601E0CE" w14:textId="5A57493F"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7.</w:t>
            </w:r>
          </w:p>
        </w:tc>
        <w:tc>
          <w:tcPr>
            <w:tcW w:w="4825" w:type="dxa"/>
            <w:tcBorders>
              <w:top w:val="single" w:sz="8" w:space="0" w:color="auto"/>
              <w:left w:val="single" w:sz="8" w:space="0" w:color="auto"/>
              <w:bottom w:val="single" w:sz="8" w:space="0" w:color="auto"/>
              <w:right w:val="single" w:sz="8" w:space="0" w:color="auto"/>
            </w:tcBorders>
            <w:vAlign w:val="center"/>
          </w:tcPr>
          <w:p w14:paraId="707A5A60" w14:textId="755A91D3"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Ukončení poskytování Služeb dle Dílčí smlouvy </w:t>
            </w:r>
          </w:p>
        </w:tc>
        <w:tc>
          <w:tcPr>
            <w:tcW w:w="3183" w:type="dxa"/>
            <w:tcBorders>
              <w:top w:val="single" w:sz="8" w:space="0" w:color="auto"/>
              <w:left w:val="single" w:sz="8" w:space="0" w:color="auto"/>
              <w:bottom w:val="single" w:sz="8" w:space="0" w:color="auto"/>
              <w:right w:val="single" w:sz="8" w:space="0" w:color="auto"/>
            </w:tcBorders>
            <w:vAlign w:val="center"/>
          </w:tcPr>
          <w:p w14:paraId="05CF874A" w14:textId="3C573D12"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Dle Dílčí smlouvy, jinak T + 4</w:t>
            </w:r>
            <w:r w:rsidR="001E682F">
              <w:rPr>
                <w:rFonts w:ascii="Arial" w:eastAsia="Arial" w:hAnsi="Arial" w:cs="Arial"/>
                <w:sz w:val="20"/>
                <w:szCs w:val="20"/>
              </w:rPr>
              <w:t>8</w:t>
            </w:r>
            <w:r w:rsidRPr="00B816FF">
              <w:rPr>
                <w:rFonts w:ascii="Arial" w:eastAsia="Arial" w:hAnsi="Arial" w:cs="Arial"/>
                <w:sz w:val="20"/>
                <w:szCs w:val="20"/>
              </w:rPr>
              <w:t xml:space="preserve"> měsíců </w:t>
            </w:r>
          </w:p>
        </w:tc>
      </w:tr>
      <w:tr w:rsidR="6D1373F1" w:rsidRPr="00B816FF" w14:paraId="1EDB709C" w14:textId="77777777" w:rsidTr="00293CC8">
        <w:trPr>
          <w:trHeight w:val="454"/>
        </w:trPr>
        <w:tc>
          <w:tcPr>
            <w:tcW w:w="1051" w:type="dxa"/>
            <w:tcBorders>
              <w:top w:val="single" w:sz="8" w:space="0" w:color="auto"/>
              <w:left w:val="single" w:sz="8" w:space="0" w:color="auto"/>
              <w:bottom w:val="single" w:sz="8" w:space="0" w:color="auto"/>
              <w:right w:val="single" w:sz="8" w:space="0" w:color="auto"/>
            </w:tcBorders>
            <w:vAlign w:val="center"/>
          </w:tcPr>
          <w:p w14:paraId="7F5C21E1" w14:textId="2F5430DC"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8.</w:t>
            </w:r>
          </w:p>
        </w:tc>
        <w:tc>
          <w:tcPr>
            <w:tcW w:w="4825" w:type="dxa"/>
            <w:tcBorders>
              <w:top w:val="single" w:sz="8" w:space="0" w:color="auto"/>
              <w:left w:val="single" w:sz="8" w:space="0" w:color="auto"/>
              <w:bottom w:val="single" w:sz="8" w:space="0" w:color="auto"/>
              <w:right w:val="single" w:sz="8" w:space="0" w:color="auto"/>
            </w:tcBorders>
            <w:vAlign w:val="center"/>
          </w:tcPr>
          <w:p w14:paraId="66C8354A" w14:textId="5F4136B9"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Minimální doba poskytování Služby S1 </w:t>
            </w:r>
          </w:p>
        </w:tc>
        <w:tc>
          <w:tcPr>
            <w:tcW w:w="3183" w:type="dxa"/>
            <w:tcBorders>
              <w:top w:val="single" w:sz="8" w:space="0" w:color="auto"/>
              <w:left w:val="single" w:sz="8" w:space="0" w:color="auto"/>
              <w:bottom w:val="single" w:sz="8" w:space="0" w:color="auto"/>
              <w:right w:val="single" w:sz="8" w:space="0" w:color="auto"/>
            </w:tcBorders>
            <w:vAlign w:val="center"/>
          </w:tcPr>
          <w:p w14:paraId="59C6B05B" w14:textId="65E9731E"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T + 24 měsíců </w:t>
            </w:r>
          </w:p>
        </w:tc>
      </w:tr>
      <w:tr w:rsidR="6D1373F1" w:rsidRPr="00B816FF" w14:paraId="1AC6EF08" w14:textId="77777777" w:rsidTr="00293CC8">
        <w:trPr>
          <w:trHeight w:val="454"/>
        </w:trPr>
        <w:tc>
          <w:tcPr>
            <w:tcW w:w="1051" w:type="dxa"/>
            <w:tcBorders>
              <w:top w:val="single" w:sz="8" w:space="0" w:color="auto"/>
              <w:left w:val="single" w:sz="8" w:space="0" w:color="auto"/>
              <w:bottom w:val="single" w:sz="8" w:space="0" w:color="auto"/>
              <w:right w:val="single" w:sz="8" w:space="0" w:color="auto"/>
            </w:tcBorders>
            <w:vAlign w:val="center"/>
          </w:tcPr>
          <w:p w14:paraId="5AFE862F" w14:textId="7AF17F23"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9.</w:t>
            </w:r>
          </w:p>
        </w:tc>
        <w:tc>
          <w:tcPr>
            <w:tcW w:w="4825" w:type="dxa"/>
            <w:tcBorders>
              <w:top w:val="single" w:sz="8" w:space="0" w:color="auto"/>
              <w:left w:val="single" w:sz="8" w:space="0" w:color="auto"/>
              <w:bottom w:val="single" w:sz="8" w:space="0" w:color="auto"/>
              <w:right w:val="single" w:sz="8" w:space="0" w:color="auto"/>
            </w:tcBorders>
            <w:vAlign w:val="center"/>
          </w:tcPr>
          <w:p w14:paraId="72C312BD" w14:textId="12E0906D"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Minimální doba poskytování Služby S2 </w:t>
            </w:r>
          </w:p>
        </w:tc>
        <w:tc>
          <w:tcPr>
            <w:tcW w:w="3183" w:type="dxa"/>
            <w:tcBorders>
              <w:top w:val="single" w:sz="8" w:space="0" w:color="auto"/>
              <w:left w:val="single" w:sz="8" w:space="0" w:color="auto"/>
              <w:bottom w:val="single" w:sz="8" w:space="0" w:color="auto"/>
              <w:right w:val="single" w:sz="8" w:space="0" w:color="auto"/>
            </w:tcBorders>
            <w:vAlign w:val="center"/>
          </w:tcPr>
          <w:p w14:paraId="12469C60" w14:textId="5FC29D20"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T + 24 měsíců </w:t>
            </w:r>
          </w:p>
        </w:tc>
      </w:tr>
      <w:tr w:rsidR="6D1373F1" w:rsidRPr="00B816FF" w14:paraId="346CF961" w14:textId="77777777" w:rsidTr="00293CC8">
        <w:trPr>
          <w:trHeight w:val="454"/>
        </w:trPr>
        <w:tc>
          <w:tcPr>
            <w:tcW w:w="1051" w:type="dxa"/>
            <w:tcBorders>
              <w:top w:val="single" w:sz="8" w:space="0" w:color="auto"/>
              <w:left w:val="single" w:sz="8" w:space="0" w:color="auto"/>
              <w:bottom w:val="single" w:sz="8" w:space="0" w:color="auto"/>
              <w:right w:val="single" w:sz="8" w:space="0" w:color="auto"/>
            </w:tcBorders>
            <w:vAlign w:val="center"/>
          </w:tcPr>
          <w:p w14:paraId="4DD9B68B" w14:textId="26A0302A" w:rsidR="6D1373F1" w:rsidRPr="00B816FF" w:rsidRDefault="6D1373F1"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10.</w:t>
            </w:r>
          </w:p>
        </w:tc>
        <w:tc>
          <w:tcPr>
            <w:tcW w:w="4825" w:type="dxa"/>
            <w:tcBorders>
              <w:top w:val="single" w:sz="8" w:space="0" w:color="auto"/>
              <w:left w:val="single" w:sz="8" w:space="0" w:color="auto"/>
              <w:bottom w:val="single" w:sz="8" w:space="0" w:color="auto"/>
              <w:right w:val="single" w:sz="8" w:space="0" w:color="auto"/>
            </w:tcBorders>
            <w:vAlign w:val="center"/>
          </w:tcPr>
          <w:p w14:paraId="6C9A65BF" w14:textId="2ED6BEA1"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 xml:space="preserve">Minimální doba poskytování Služby S3 </w:t>
            </w:r>
          </w:p>
        </w:tc>
        <w:tc>
          <w:tcPr>
            <w:tcW w:w="3183" w:type="dxa"/>
            <w:tcBorders>
              <w:top w:val="single" w:sz="8" w:space="0" w:color="auto"/>
              <w:left w:val="single" w:sz="8" w:space="0" w:color="auto"/>
              <w:bottom w:val="single" w:sz="8" w:space="0" w:color="auto"/>
              <w:right w:val="single" w:sz="8" w:space="0" w:color="auto"/>
            </w:tcBorders>
            <w:vAlign w:val="center"/>
          </w:tcPr>
          <w:p w14:paraId="2ABD4F05" w14:textId="159AACCA" w:rsidR="6D1373F1" w:rsidRPr="00B816FF" w:rsidRDefault="6D1373F1" w:rsidP="00F338C5">
            <w:pPr>
              <w:spacing w:before="0" w:after="0" w:line="280" w:lineRule="atLeast"/>
              <w:rPr>
                <w:rFonts w:ascii="Arial" w:eastAsia="Arial" w:hAnsi="Arial" w:cs="Arial"/>
                <w:sz w:val="20"/>
                <w:szCs w:val="20"/>
              </w:rPr>
            </w:pPr>
            <w:r w:rsidRPr="00B816FF">
              <w:rPr>
                <w:rFonts w:ascii="Arial" w:eastAsia="Arial" w:hAnsi="Arial" w:cs="Arial"/>
                <w:sz w:val="20"/>
                <w:szCs w:val="20"/>
              </w:rPr>
              <w:t>T + 24 měsíců</w:t>
            </w:r>
          </w:p>
        </w:tc>
      </w:tr>
    </w:tbl>
    <w:p w14:paraId="3A39800C" w14:textId="7BFEEEB1" w:rsidR="6D1373F1" w:rsidRPr="00B816FF" w:rsidRDefault="6D1373F1" w:rsidP="00F338C5">
      <w:pPr>
        <w:tabs>
          <w:tab w:val="left" w:pos="1664"/>
        </w:tabs>
        <w:spacing w:line="280" w:lineRule="atLeast"/>
        <w:rPr>
          <w:rFonts w:ascii="Arial" w:eastAsia="Arial" w:hAnsi="Arial" w:cs="Arial"/>
          <w:sz w:val="20"/>
          <w:szCs w:val="20"/>
        </w:rPr>
      </w:pPr>
    </w:p>
    <w:p w14:paraId="12C4B597" w14:textId="5A5388EC" w:rsidR="6D1373F1" w:rsidRPr="00B816FF" w:rsidRDefault="6D1373F1" w:rsidP="00F338C5">
      <w:pPr>
        <w:spacing w:line="280" w:lineRule="atLeast"/>
        <w:rPr>
          <w:rFonts w:ascii="Arial" w:hAnsi="Arial" w:cs="Arial"/>
          <w:sz w:val="20"/>
          <w:szCs w:val="20"/>
        </w:rPr>
      </w:pPr>
      <w:r w:rsidRPr="00B816FF">
        <w:rPr>
          <w:rFonts w:ascii="Arial" w:hAnsi="Arial" w:cs="Arial"/>
          <w:sz w:val="20"/>
          <w:szCs w:val="20"/>
        </w:rPr>
        <w:br w:type="page"/>
      </w:r>
    </w:p>
    <w:p w14:paraId="6B9DB317" w14:textId="39A47840" w:rsidR="63111EE7" w:rsidRPr="00AE2CD7" w:rsidRDefault="63111EE7" w:rsidP="00F338C5">
      <w:pPr>
        <w:pStyle w:val="MSNadpis1"/>
        <w:numPr>
          <w:ilvl w:val="0"/>
          <w:numId w:val="0"/>
        </w:numPr>
        <w:spacing w:line="280" w:lineRule="atLeast"/>
        <w:ind w:left="360"/>
        <w:jc w:val="center"/>
        <w:rPr>
          <w:rFonts w:eastAsia="Arial"/>
        </w:rPr>
      </w:pPr>
      <w:bookmarkStart w:id="1033" w:name="_Toc215557221"/>
      <w:r w:rsidRPr="00AE2CD7">
        <w:rPr>
          <w:rFonts w:eastAsia="Arial"/>
        </w:rPr>
        <w:lastRenderedPageBreak/>
        <w:t>PŘÍLOHA Č.</w:t>
      </w:r>
      <w:r w:rsidR="009527EB">
        <w:rPr>
          <w:rFonts w:eastAsia="Arial"/>
        </w:rPr>
        <w:t xml:space="preserve"> </w:t>
      </w:r>
      <w:r w:rsidRPr="00AE2CD7">
        <w:rPr>
          <w:rFonts w:eastAsia="Arial"/>
        </w:rPr>
        <w:t>11: POŽADAVKY NA ZAJIŠTĚNÍ KYBERNETICKÉ BEZPEČNOSTI</w:t>
      </w:r>
      <w:bookmarkEnd w:id="1033"/>
    </w:p>
    <w:p w14:paraId="624F57C8" w14:textId="0F894259" w:rsidR="63111EE7" w:rsidRPr="00B816FF" w:rsidRDefault="63111EE7" w:rsidP="00F338C5">
      <w:pPr>
        <w:spacing w:before="0" w:after="0" w:line="280" w:lineRule="atLeast"/>
        <w:jc w:val="center"/>
        <w:rPr>
          <w:rFonts w:ascii="Arial" w:eastAsia="Arial" w:hAnsi="Arial" w:cs="Arial"/>
          <w:sz w:val="20"/>
          <w:szCs w:val="20"/>
        </w:rPr>
      </w:pPr>
      <w:r w:rsidRPr="00B816FF">
        <w:rPr>
          <w:rFonts w:ascii="Arial" w:eastAsia="Arial" w:hAnsi="Arial" w:cs="Arial"/>
          <w:sz w:val="20"/>
          <w:szCs w:val="20"/>
        </w:rPr>
        <w:t xml:space="preserve"> </w:t>
      </w:r>
    </w:p>
    <w:p w14:paraId="5691D312" w14:textId="64D58ED3" w:rsidR="63111EE7" w:rsidRPr="00B816FF" w:rsidRDefault="63111EE7" w:rsidP="00F338C5">
      <w:pPr>
        <w:spacing w:line="280" w:lineRule="atLeast"/>
        <w:rPr>
          <w:rFonts w:ascii="Arial" w:eastAsia="Arial" w:hAnsi="Arial" w:cs="Arial"/>
          <w:sz w:val="20"/>
          <w:szCs w:val="20"/>
        </w:rPr>
      </w:pPr>
      <w:r w:rsidRPr="00B816FF">
        <w:rPr>
          <w:rFonts w:ascii="Arial" w:eastAsia="Arial" w:hAnsi="Arial" w:cs="Arial"/>
          <w:sz w:val="20"/>
          <w:szCs w:val="20"/>
        </w:rPr>
        <w:t xml:space="preserve">Za účelem povinností stanovených Objednateli, jakožto povinné osobě dle VKB, je Poskytovatel povinen, nad rámec povinností stanovených v těle Smlouvy, plnit níže uvedené povinnosti zejm. součinnostního a bezpečnostního charakteru dle této </w:t>
      </w:r>
      <w:r w:rsidRPr="00B816FF">
        <w:rPr>
          <w:rFonts w:ascii="Arial" w:eastAsia="Arial" w:hAnsi="Arial" w:cs="Arial"/>
          <w:b/>
          <w:bCs/>
          <w:sz w:val="20"/>
          <w:szCs w:val="20"/>
        </w:rPr>
        <w:t>Přílohy č. 11</w:t>
      </w:r>
      <w:r w:rsidRPr="00B816FF">
        <w:rPr>
          <w:rFonts w:ascii="Arial" w:eastAsia="Arial" w:hAnsi="Arial" w:cs="Arial"/>
          <w:sz w:val="20"/>
          <w:szCs w:val="20"/>
        </w:rPr>
        <w:t xml:space="preserve"> [</w:t>
      </w:r>
      <w:r w:rsidRPr="00B816FF">
        <w:rPr>
          <w:rFonts w:ascii="Arial" w:eastAsia="Arial" w:hAnsi="Arial" w:cs="Arial"/>
          <w:i/>
          <w:iCs/>
          <w:sz w:val="20"/>
          <w:szCs w:val="20"/>
        </w:rPr>
        <w:t>Požadavky na zajištění kybernetické bezpečnosti</w:t>
      </w:r>
      <w:r w:rsidRPr="00B816FF">
        <w:rPr>
          <w:rFonts w:ascii="Arial" w:eastAsia="Arial" w:hAnsi="Arial" w:cs="Arial"/>
          <w:sz w:val="20"/>
          <w:szCs w:val="20"/>
        </w:rPr>
        <w:t xml:space="preserve">]. </w:t>
      </w:r>
    </w:p>
    <w:p w14:paraId="27DD10A4" w14:textId="125AC45E" w:rsidR="63111EE7" w:rsidRPr="00B816FF" w:rsidRDefault="63111EE7" w:rsidP="00F338C5">
      <w:pPr>
        <w:spacing w:line="280" w:lineRule="atLeast"/>
        <w:rPr>
          <w:rFonts w:ascii="Arial" w:eastAsia="Arial" w:hAnsi="Arial" w:cs="Arial"/>
          <w:sz w:val="20"/>
          <w:szCs w:val="20"/>
        </w:rPr>
      </w:pPr>
      <w:r w:rsidRPr="00B816FF">
        <w:rPr>
          <w:rFonts w:ascii="Arial" w:eastAsia="Arial" w:hAnsi="Arial" w:cs="Arial"/>
          <w:sz w:val="20"/>
          <w:szCs w:val="20"/>
        </w:rPr>
        <w:t xml:space="preserve">Poskytovatel je povinen plnit relevantní povinnosti v rozsahu a způsobem tak, aby byl naplněn účel relevantní právní úpravy v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vždy i v případě změny příslušné právní úpravy. V takovém případě je Objednatel oprávněn požadovat od Poskytovatele přiměřenou součinnost i nad rámec povinností stanovených v této </w:t>
      </w:r>
      <w:r w:rsidRPr="00B816FF">
        <w:rPr>
          <w:rFonts w:ascii="Arial" w:eastAsia="Arial" w:hAnsi="Arial" w:cs="Arial"/>
          <w:b/>
          <w:bCs/>
          <w:sz w:val="20"/>
          <w:szCs w:val="20"/>
        </w:rPr>
        <w:t>Příloze č. 11</w:t>
      </w:r>
      <w:r w:rsidRPr="00B816FF">
        <w:rPr>
          <w:rFonts w:ascii="Arial" w:eastAsia="Arial" w:hAnsi="Arial" w:cs="Arial"/>
          <w:sz w:val="20"/>
          <w:szCs w:val="20"/>
        </w:rPr>
        <w:t xml:space="preserve"> [</w:t>
      </w:r>
      <w:r w:rsidRPr="00B816FF">
        <w:rPr>
          <w:rFonts w:ascii="Arial" w:eastAsia="Arial" w:hAnsi="Arial" w:cs="Arial"/>
          <w:i/>
          <w:iCs/>
          <w:sz w:val="20"/>
          <w:szCs w:val="20"/>
        </w:rPr>
        <w:t>Požadavky na zajištění kybernetické bezpečnosti</w:t>
      </w:r>
      <w:r w:rsidRPr="00B816FF">
        <w:rPr>
          <w:rFonts w:ascii="Arial" w:eastAsia="Arial" w:hAnsi="Arial" w:cs="Arial"/>
          <w:sz w:val="20"/>
          <w:szCs w:val="20"/>
        </w:rPr>
        <w:t xml:space="preserve">], avšak vždy pouze za účelem zajištění plnění povinnosti Poskytovatele z oblasti kybernetické bezpečnosti ve smyslu shora uvedeného. </w:t>
      </w:r>
    </w:p>
    <w:p w14:paraId="2E347781" w14:textId="07490A8E" w:rsidR="63111EE7" w:rsidRPr="00B816FF" w:rsidRDefault="63111EE7" w:rsidP="00F338C5">
      <w:pPr>
        <w:spacing w:line="280" w:lineRule="atLeast"/>
        <w:jc w:val="center"/>
        <w:rPr>
          <w:rFonts w:ascii="Arial" w:eastAsia="Arial" w:hAnsi="Arial" w:cs="Arial"/>
          <w:b/>
          <w:bCs/>
          <w:caps/>
          <w:sz w:val="20"/>
          <w:szCs w:val="20"/>
        </w:rPr>
      </w:pPr>
      <w:r w:rsidRPr="00B816FF">
        <w:rPr>
          <w:rFonts w:ascii="Arial" w:eastAsia="Arial" w:hAnsi="Arial" w:cs="Arial"/>
          <w:b/>
          <w:bCs/>
          <w:caps/>
          <w:sz w:val="20"/>
          <w:szCs w:val="20"/>
        </w:rPr>
        <w:t>Kybernetické požadavky</w:t>
      </w:r>
      <w:r w:rsidRPr="00B816FF">
        <w:rPr>
          <w:rFonts w:ascii="Arial" w:eastAsia="Arial" w:hAnsi="Arial" w:cs="Arial"/>
          <w:b/>
          <w:bCs/>
          <w:sz w:val="20"/>
          <w:szCs w:val="20"/>
        </w:rPr>
        <w:t xml:space="preserve"> </w:t>
      </w:r>
      <w:r w:rsidRPr="00B816FF">
        <w:rPr>
          <w:rFonts w:ascii="Arial" w:eastAsia="Arial" w:hAnsi="Arial" w:cs="Arial"/>
          <w:b/>
          <w:bCs/>
          <w:caps/>
          <w:sz w:val="20"/>
          <w:szCs w:val="20"/>
        </w:rPr>
        <w:t xml:space="preserve"> </w:t>
      </w:r>
    </w:p>
    <w:p w14:paraId="7EF136EA" w14:textId="12F4600F" w:rsidR="6D1373F1" w:rsidRPr="00B816FF" w:rsidRDefault="6D1373F1" w:rsidP="00F338C5">
      <w:pPr>
        <w:pStyle w:val="Odstavecseseznamem"/>
        <w:spacing w:before="0" w:after="0" w:line="280" w:lineRule="atLeast"/>
        <w:ind w:left="567" w:hanging="567"/>
        <w:rPr>
          <w:rFonts w:ascii="Arial" w:eastAsia="Arial" w:hAnsi="Arial" w:cs="Arial"/>
          <w:b/>
          <w:bCs/>
          <w:caps/>
          <w:sz w:val="20"/>
          <w:szCs w:val="20"/>
        </w:rPr>
      </w:pPr>
    </w:p>
    <w:p w14:paraId="75F2F03B" w14:textId="38F7020D"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caps/>
          <w:sz w:val="20"/>
          <w:szCs w:val="20"/>
        </w:rPr>
      </w:pPr>
      <w:r w:rsidRPr="00B816FF">
        <w:rPr>
          <w:rFonts w:ascii="Arial" w:eastAsia="Arial" w:hAnsi="Arial" w:cs="Arial"/>
          <w:b/>
          <w:bCs/>
          <w:sz w:val="20"/>
          <w:szCs w:val="20"/>
        </w:rPr>
        <w:t>Systém řízení bezpečnosti informací</w:t>
      </w:r>
      <w:r w:rsidRPr="00B816FF">
        <w:rPr>
          <w:rFonts w:ascii="Arial" w:eastAsia="Arial" w:hAnsi="Arial" w:cs="Arial"/>
          <w:b/>
          <w:bCs/>
          <w:caps/>
          <w:sz w:val="20"/>
          <w:szCs w:val="20"/>
        </w:rPr>
        <w:t xml:space="preserve"> </w:t>
      </w:r>
    </w:p>
    <w:p w14:paraId="1E846FC7" w14:textId="366AFB70"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aktivně podílet na splnění povinností uvedených v § 3 VKB, které musí splnit Objednatel. Minimálně se Poskytovatel zavazuje v rozsahu předmětu plnění na své straně: </w:t>
      </w:r>
    </w:p>
    <w:p w14:paraId="7696F2D2" w14:textId="05F8E82F" w:rsidR="66D89B69" w:rsidRPr="00B816FF" w:rsidRDefault="66D89B69" w:rsidP="00F338C5">
      <w:pPr>
        <w:pStyle w:val="Odstavecseseznamem"/>
        <w:numPr>
          <w:ilvl w:val="0"/>
          <w:numId w:val="19"/>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Prosadit bezpečnostní zásady a procesy, které budou pokrývat zabezpečení dat a informací, jež mohou být vytvářeny a zpracovávány na straně Poskytovatele při poskytování předmětu plnění této Smlouvy. </w:t>
      </w:r>
    </w:p>
    <w:p w14:paraId="3E3C276D" w14:textId="385FF08F" w:rsidR="66D89B69" w:rsidRPr="00B816FF" w:rsidRDefault="66D89B69" w:rsidP="00F338C5">
      <w:pPr>
        <w:pStyle w:val="Odstavecseseznamem"/>
        <w:numPr>
          <w:ilvl w:val="0"/>
          <w:numId w:val="19"/>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Na základě bezpečnostních potřeb a výsledků hodnocení rizik zavést příslušná bezpečnostní opatření v rozsahu poskytovaného předmětu plnění této Smlouvy, monitorovat je, vyhodnocovat jejich účinnost. </w:t>
      </w:r>
    </w:p>
    <w:p w14:paraId="524DF497" w14:textId="57E3589F" w:rsidR="66D89B69" w:rsidRPr="00B816FF" w:rsidRDefault="66D89B69" w:rsidP="00F338C5">
      <w:pPr>
        <w:pStyle w:val="Odstavecseseznamem"/>
        <w:numPr>
          <w:ilvl w:val="0"/>
          <w:numId w:val="19"/>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Vést záznamy o vytváření a zpracování dat a informací v rozsahu poskytovaného předmětu plnění této Smlouvy, zaznamenávat veškeré podstatné okolnosti související se zajištěním bezpečnosti těchto dat a informací a na vyžádání tyto záznamy Objednateli zpřístupnit. </w:t>
      </w:r>
    </w:p>
    <w:p w14:paraId="29B0D9C5" w14:textId="12F58988" w:rsidR="66D89B69" w:rsidRPr="00B816FF" w:rsidRDefault="66D89B69" w:rsidP="00F338C5">
      <w:pPr>
        <w:pStyle w:val="Odstavecseseznamem"/>
        <w:numPr>
          <w:ilvl w:val="0"/>
          <w:numId w:val="19"/>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Stanovit a udržovat aktuální bezpečnostní politiku, která bude pokrývat zabezpečení dat a informací, jež mohou být vytvářeny a zpracovávány na straně Poskytovatele při poskytování předmětu plnění této Smlouvy. Bezpečnostní politika musí obsahovat hlavní zásady, cíle, bezpečnostní potřeby, práva a povinnosti ve vztahu k řízení bezpečnosti informací. </w:t>
      </w:r>
    </w:p>
    <w:p w14:paraId="62F61907" w14:textId="0303E270" w:rsidR="66D89B69" w:rsidRPr="00B816FF" w:rsidRDefault="66D89B69" w:rsidP="00F338C5">
      <w:pPr>
        <w:pStyle w:val="Odstavecseseznamem"/>
        <w:numPr>
          <w:ilvl w:val="0"/>
          <w:numId w:val="19"/>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Stanovit a udržovat aktuální opatření bezpečnosti ve formě procesů a technologií, které zajišťují naplnění bezpečnostní politiky. </w:t>
      </w:r>
    </w:p>
    <w:p w14:paraId="11869CE7" w14:textId="34D9BB75" w:rsidR="66D89B69" w:rsidRPr="00B816FF" w:rsidRDefault="66D89B69" w:rsidP="00F338C5">
      <w:pPr>
        <w:pStyle w:val="Odstavecseseznamem"/>
        <w:numPr>
          <w:ilvl w:val="0"/>
          <w:numId w:val="19"/>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Poskytovatel je dále povinen dodržovat bezpečnostní politiku Objednatele, byl-li s ní seznámen. </w:t>
      </w:r>
    </w:p>
    <w:p w14:paraId="5B6B0FFA" w14:textId="5CE6504A" w:rsidR="6D1373F1" w:rsidRPr="00B816FF" w:rsidRDefault="6D1373F1" w:rsidP="00F338C5">
      <w:pPr>
        <w:pStyle w:val="Odstavecseseznamem"/>
        <w:spacing w:before="0" w:after="0" w:line="280" w:lineRule="atLeast"/>
        <w:ind w:left="1701" w:hanging="567"/>
        <w:rPr>
          <w:rFonts w:ascii="Arial" w:eastAsia="Arial" w:hAnsi="Arial" w:cs="Arial"/>
          <w:sz w:val="20"/>
          <w:szCs w:val="20"/>
        </w:rPr>
      </w:pPr>
    </w:p>
    <w:p w14:paraId="48F47FFB" w14:textId="3EB35A23"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Řízení aktiv </w:t>
      </w:r>
    </w:p>
    <w:p w14:paraId="64C24731" w14:textId="644F138A"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této Smlouvy aktivně podílet na splnění povinností uvedených v § 4 VKB, které musí splnit Objednatel. Minimálně se Poskytovatel zavazuje stanovit a udržovat rozsah a seznam aktiv využívaných pro plnění této Smlouvy (aktivy se rozumí např. data a informace k předmětu plnění dle této Smlouvy, systémy ICT, </w:t>
      </w:r>
      <w:r w:rsidRPr="00B816FF">
        <w:rPr>
          <w:rFonts w:ascii="Arial" w:eastAsia="Arial" w:hAnsi="Arial" w:cs="Arial"/>
          <w:sz w:val="20"/>
          <w:szCs w:val="20"/>
        </w:rPr>
        <w:lastRenderedPageBreak/>
        <w:t xml:space="preserve">moduly, hardware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třiceti (30) dnů od platnosti této Smlouvy a následně na vyžádání, a to po celou dobu trvání Smlouvy a po dobu dvou (2) let po jejím ukončení. </w:t>
      </w:r>
    </w:p>
    <w:p w14:paraId="2A13F6B5" w14:textId="27C568FC" w:rsidR="6D1373F1" w:rsidRPr="00B816FF" w:rsidRDefault="6D1373F1" w:rsidP="00F338C5">
      <w:pPr>
        <w:pStyle w:val="Odstavecseseznamem"/>
        <w:spacing w:before="0" w:after="0" w:line="280" w:lineRule="atLeast"/>
        <w:ind w:left="1134" w:hanging="567"/>
        <w:rPr>
          <w:rFonts w:ascii="Arial" w:eastAsia="Arial" w:hAnsi="Arial" w:cs="Arial"/>
          <w:sz w:val="20"/>
          <w:szCs w:val="20"/>
        </w:rPr>
      </w:pPr>
    </w:p>
    <w:p w14:paraId="46219A14" w14:textId="760D6260"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Řízení rizik </w:t>
      </w:r>
    </w:p>
    <w:p w14:paraId="5394D928" w14:textId="1A141ED8"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této Smlouvy aktivně podílet na splnění povinností uvedených v § 5 VKB, které musí splnit Objednatel. Minimálně se Poskytovatel zavazuje: </w:t>
      </w:r>
    </w:p>
    <w:p w14:paraId="7B3E4870" w14:textId="6FA31DEE" w:rsidR="66D89B69" w:rsidRPr="00B816FF" w:rsidRDefault="66D89B69" w:rsidP="00F338C5">
      <w:pPr>
        <w:pStyle w:val="Odstavecseseznamem"/>
        <w:numPr>
          <w:ilvl w:val="0"/>
          <w:numId w:val="18"/>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Řídit vlastní rizika, která mohou ovlivnit poskytování předmětu plnění této Smlouvy.</w:t>
      </w:r>
    </w:p>
    <w:p w14:paraId="3C74B888" w14:textId="02BBC173" w:rsidR="66D89B69" w:rsidRPr="00B816FF" w:rsidRDefault="66D89B69" w:rsidP="00F338C5">
      <w:pPr>
        <w:pStyle w:val="Odstavecseseznamem"/>
        <w:numPr>
          <w:ilvl w:val="0"/>
          <w:numId w:val="18"/>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 minimálním intervalu 1x ročně vytvořit a předložit Objednateli zprávu o řízení kybernetických rizik, která bude minimálně pokrývat: </w:t>
      </w:r>
    </w:p>
    <w:p w14:paraId="5ABC8E8C" w14:textId="60A8748D" w:rsidR="66D89B69" w:rsidRPr="00B816FF" w:rsidRDefault="66D89B69" w:rsidP="00F338C5">
      <w:pPr>
        <w:pStyle w:val="Odstavecseseznamem"/>
        <w:numPr>
          <w:ilvl w:val="3"/>
          <w:numId w:val="17"/>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Vyhodnocení stavu kybernetické bezpečnosti za hodnocený rok; </w:t>
      </w:r>
    </w:p>
    <w:p w14:paraId="02156A56" w14:textId="30A460E5" w:rsidR="66D89B69" w:rsidRPr="00B816FF" w:rsidRDefault="66D89B69" w:rsidP="00F338C5">
      <w:pPr>
        <w:pStyle w:val="Odstavecseseznamem"/>
        <w:numPr>
          <w:ilvl w:val="3"/>
          <w:numId w:val="17"/>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Identifikaci a hodnocení rizik s vazbou na předmět plnění; </w:t>
      </w:r>
    </w:p>
    <w:p w14:paraId="0D7DE6EB" w14:textId="588C7F42" w:rsidR="66D89B69" w:rsidRPr="00B816FF" w:rsidRDefault="66D89B69" w:rsidP="00F338C5">
      <w:pPr>
        <w:pStyle w:val="Odstavecseseznamem"/>
        <w:numPr>
          <w:ilvl w:val="3"/>
          <w:numId w:val="17"/>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Realizovaná bezpečnostní opatření; </w:t>
      </w:r>
    </w:p>
    <w:p w14:paraId="530CE1A1" w14:textId="10E9BCDD" w:rsidR="66D89B69" w:rsidRPr="00B816FF" w:rsidRDefault="66D89B69" w:rsidP="00F338C5">
      <w:pPr>
        <w:pStyle w:val="Odstavecseseznamem"/>
        <w:numPr>
          <w:ilvl w:val="3"/>
          <w:numId w:val="17"/>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Nepokrytá bezpečnostní rizika a návrh opatření; </w:t>
      </w:r>
    </w:p>
    <w:p w14:paraId="62A23FA6" w14:textId="63A9072D" w:rsidR="66D89B69" w:rsidRPr="00B816FF" w:rsidRDefault="66D89B69" w:rsidP="00F338C5">
      <w:pPr>
        <w:pStyle w:val="Odstavecseseznamem"/>
        <w:numPr>
          <w:ilvl w:val="3"/>
          <w:numId w:val="17"/>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Vyhodnocení bezpečnostních událostí a incidentů; a </w:t>
      </w:r>
    </w:p>
    <w:p w14:paraId="3020EE6D" w14:textId="220008FF" w:rsidR="66D89B69" w:rsidRPr="00B816FF" w:rsidRDefault="66D89B69" w:rsidP="00F338C5">
      <w:pPr>
        <w:pStyle w:val="Odstavecseseznamem"/>
        <w:numPr>
          <w:ilvl w:val="3"/>
          <w:numId w:val="17"/>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Aktuální stav souladu Poskytovatele s Kybernetickými požadavky. </w:t>
      </w:r>
    </w:p>
    <w:p w14:paraId="316D3AF7" w14:textId="71C122EF" w:rsidR="6D1373F1" w:rsidRPr="00B816FF" w:rsidRDefault="6D1373F1" w:rsidP="00F338C5">
      <w:pPr>
        <w:pStyle w:val="Odstavecseseznamem"/>
        <w:spacing w:before="0" w:after="0" w:line="280" w:lineRule="atLeast"/>
        <w:ind w:left="2250" w:hanging="540"/>
        <w:rPr>
          <w:rFonts w:ascii="Arial" w:eastAsia="Arial" w:hAnsi="Arial" w:cs="Arial"/>
          <w:sz w:val="20"/>
          <w:szCs w:val="20"/>
        </w:rPr>
      </w:pPr>
    </w:p>
    <w:p w14:paraId="6BA2D3B5" w14:textId="29826ECE"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Organizační bezpečnost </w:t>
      </w:r>
    </w:p>
    <w:p w14:paraId="0F3661D8" w14:textId="180EB00C"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této Smlouvy aktivně podílet na splnění povinností uvedených v § 6 VKB, které musí splnit Objednatel. Minimálně se Poskytovatel zavazuje: </w:t>
      </w:r>
    </w:p>
    <w:p w14:paraId="3415A961" w14:textId="31D4D2E5" w:rsidR="66D89B69" w:rsidRPr="00B816FF" w:rsidRDefault="66D89B69" w:rsidP="00F338C5">
      <w:pPr>
        <w:pStyle w:val="Odstavecseseznamem"/>
        <w:numPr>
          <w:ilvl w:val="0"/>
          <w:numId w:val="16"/>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 souladu s Článkem 28 Smlouvy jmenovat odpovědnou Kontaktní osobu pro kybernetickou bezpečnost pro potřeby zajištění plnění těchto Kybernetických požadavků a související komunikaci mezi Smluvními stranami. </w:t>
      </w:r>
    </w:p>
    <w:p w14:paraId="4A426917" w14:textId="4E32AF7A" w:rsidR="66D89B69" w:rsidRPr="00B816FF" w:rsidRDefault="66D89B69" w:rsidP="00F338C5">
      <w:pPr>
        <w:pStyle w:val="Odstavecseseznamem"/>
        <w:numPr>
          <w:ilvl w:val="0"/>
          <w:numId w:val="16"/>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Využívat pro poskytování předmětu plnění této Smlouvy pouze oprávněných osob, které byly řádně seznámeny s příslušnými Interními předpisy Objednatele a mají ověřenou kvalifikaci, znalosti a zkušenosti k řádnému poskytování předmětu plnění. </w:t>
      </w:r>
    </w:p>
    <w:p w14:paraId="1514FC85" w14:textId="22DF2938"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Řízení Poddodavatelů </w:t>
      </w:r>
    </w:p>
    <w:p w14:paraId="5190CE6A" w14:textId="12ADE2CF"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této Smlouvy aktivně podílet na splnění povinností uvedených v § 8 VKB, které musí splnit Objednatel. Minimálně se Poskytovatel zavazuje: </w:t>
      </w:r>
    </w:p>
    <w:p w14:paraId="2A702A25" w14:textId="3899F120" w:rsidR="66D89B69" w:rsidRPr="00B816FF" w:rsidRDefault="66D89B69" w:rsidP="00F338C5">
      <w:pPr>
        <w:pStyle w:val="Odstavecseseznamem"/>
        <w:numPr>
          <w:ilvl w:val="0"/>
          <w:numId w:val="15"/>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Využívá-li při poskytování předmětu plnění této Smlouvy Poddodavatele, zabezpečit adekvátní dodržování Kybernetických požadavků rovněž ve smluvních vztazích se svými Poddodavateli, přičemž tuto skutečnost se Poskytovatel zavazuje doložit Objednateli do deseti (10) dnů od uzavření příslušné Dílčí smlouvy, na jejímž plnění se budou Poddodavatelé podílet v případě služeb Rozvoje, nebo do deseti (10) dnů ode dne jejich zapojení do jiných Služeb, písemným prohlášením Poskytovatele o dodržování Kybernetických požadavků u svých Poddodavatelů. </w:t>
      </w:r>
    </w:p>
    <w:p w14:paraId="35C39330" w14:textId="7958E5E3" w:rsidR="66D89B69" w:rsidRPr="00B816FF" w:rsidRDefault="66D89B69" w:rsidP="00F338C5">
      <w:pPr>
        <w:pStyle w:val="Odstavecseseznamem"/>
        <w:numPr>
          <w:ilvl w:val="0"/>
          <w:numId w:val="15"/>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Pokud při poskytování předmětu plnění dochází ke zpracování Osobních údajů, zabezpečit nad rámec Článku 17 Smlouvy uzavření samostatných smluv (tj. smluv se svými Poddodavateli, zaměstnanci a případnými dalšími osobami podílejícími se na poskytování plnění) ve smyslu příslušných ustanovení Nařízení. </w:t>
      </w:r>
    </w:p>
    <w:p w14:paraId="422FBE41" w14:textId="69DD887A" w:rsidR="6D1373F1" w:rsidRPr="00B816FF" w:rsidRDefault="6D1373F1" w:rsidP="00F338C5">
      <w:pPr>
        <w:pStyle w:val="Odstavecseseznamem"/>
        <w:spacing w:before="0" w:after="0" w:line="280" w:lineRule="atLeast"/>
        <w:ind w:left="1701" w:hanging="567"/>
        <w:rPr>
          <w:rFonts w:ascii="Arial" w:eastAsia="Arial" w:hAnsi="Arial" w:cs="Arial"/>
          <w:sz w:val="20"/>
          <w:szCs w:val="20"/>
        </w:rPr>
      </w:pPr>
    </w:p>
    <w:p w14:paraId="0EB1F851" w14:textId="433C3566"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lastRenderedPageBreak/>
        <w:t xml:space="preserve">Bezpečnost lidských zdrojů </w:t>
      </w:r>
    </w:p>
    <w:p w14:paraId="0FF8BC02" w14:textId="3F4C2D1B"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této Smlouvy aktivně podílet na splnění povinností uvedených v § 9 VKB, které musí splnit Objednatel. Minimálně se Poskytovatel zavazuje: </w:t>
      </w:r>
    </w:p>
    <w:p w14:paraId="0C2CF259" w14:textId="105571F1" w:rsidR="66D89B69" w:rsidRPr="00B816FF" w:rsidRDefault="66D89B69" w:rsidP="00F338C5">
      <w:pPr>
        <w:pStyle w:val="Odstavecseseznamem"/>
        <w:numPr>
          <w:ilvl w:val="0"/>
          <w:numId w:val="14"/>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aby Kontaktní osoba pro kybernetickou bezpečnost nejpozději do třiceti (30) dnů od platnosti Smlouvy potvrdila písemně Objednateli, že všechny osoby podílející se na poskytování předmětu plnění této Smlouvy za Poskytovatele byly prokazatelně seznámeny s těmito Kybernetickými požadavky a příslušnými ustanoveními Interních předpisů Objednatele. </w:t>
      </w:r>
    </w:p>
    <w:p w14:paraId="183E5D2A" w14:textId="76E6DE3B" w:rsidR="66D89B69" w:rsidRPr="00B816FF" w:rsidRDefault="66D89B69" w:rsidP="00F338C5">
      <w:pPr>
        <w:pStyle w:val="Odstavecseseznamem"/>
        <w:numPr>
          <w:ilvl w:val="0"/>
          <w:numId w:val="14"/>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Dodržovat příslušná ustanovení Interních předpisů Objednatele v rozsahu, v jakém byl s těmito akty seznámen. Za prokazatelné seznámení se považuje školení pracovníků Poskytovatel zajištěné Objednatelem, protokolární či elektronické předání příslušné dokumentace nebo Objednatelem zajištěný přístup na sdílené úložiště obsahující příslušné Interní předpisy. </w:t>
      </w:r>
    </w:p>
    <w:p w14:paraId="05B5C5A8" w14:textId="17C3B33E" w:rsidR="66D89B69" w:rsidRPr="00B816FF" w:rsidRDefault="66D89B69" w:rsidP="00F338C5">
      <w:pPr>
        <w:pStyle w:val="Odstavecseseznamem"/>
        <w:numPr>
          <w:ilvl w:val="0"/>
          <w:numId w:val="14"/>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 případě, že je součástí předmětu plnění služba dohledu nad předmětem plnění, definovat a naplnit role a odpovědnosti pro monitoring sítě a zařízení v rozsahu předmětu plnění této Smlouvy. </w:t>
      </w:r>
    </w:p>
    <w:p w14:paraId="46EF04CC" w14:textId="772D7499" w:rsidR="66D89B69" w:rsidRPr="00B816FF" w:rsidRDefault="66D89B69" w:rsidP="00F338C5">
      <w:pPr>
        <w:pStyle w:val="Odstavecseseznamem"/>
        <w:numPr>
          <w:ilvl w:val="0"/>
          <w:numId w:val="14"/>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aby osoby podílející se na poskytování plnění této Smlouvy v IT prostředí objednatele anebo s prostředky Objednatele, a to i tehdy, pokud jsou prostředky Objednatele používány mimo IT prostředí objednatele: </w:t>
      </w:r>
    </w:p>
    <w:p w14:paraId="35C55CCA" w14:textId="1D1650CC" w:rsidR="66D89B69" w:rsidRPr="00B816FF" w:rsidRDefault="66D89B69" w:rsidP="00F338C5">
      <w:pPr>
        <w:pStyle w:val="Odstavecseseznamem"/>
        <w:numPr>
          <w:ilvl w:val="3"/>
          <w:numId w:val="13"/>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Pro uložení a sdíleni dat a informací Objednatele využívali pouze k tomu schválené prostředky (aktiva) a schválené způsoby komunikace; </w:t>
      </w:r>
    </w:p>
    <w:p w14:paraId="0295C486" w14:textId="5607FBA7" w:rsidR="66D89B69" w:rsidRPr="00B816FF" w:rsidRDefault="66D89B69" w:rsidP="00F338C5">
      <w:pPr>
        <w:pStyle w:val="Odstavecseseznamem"/>
        <w:numPr>
          <w:ilvl w:val="3"/>
          <w:numId w:val="13"/>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Neukládali ani nesdíleli data i informace eticky nevhodného obsahu, odporující dobrým mravům nebo poškozující jméno Objednatele; </w:t>
      </w:r>
    </w:p>
    <w:p w14:paraId="17669C22" w14:textId="6BE579D0" w:rsidR="66D89B69" w:rsidRPr="00B816FF" w:rsidRDefault="66D89B69" w:rsidP="00F338C5">
      <w:pPr>
        <w:pStyle w:val="Odstavecseseznamem"/>
        <w:numPr>
          <w:ilvl w:val="3"/>
          <w:numId w:val="13"/>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Nestahovali, nesdíleli, neukládali, nearchivovali ani neinstalovali datové a spustitelné soubory v rozporu s licenčními podmínkami nebo předpisy upravující ochranu duševního vlastnictví; </w:t>
      </w:r>
    </w:p>
    <w:p w14:paraId="1B3F39A5" w14:textId="6FBEADB4" w:rsidR="66D89B69" w:rsidRPr="00B816FF" w:rsidRDefault="66D89B69" w:rsidP="00F338C5">
      <w:pPr>
        <w:pStyle w:val="Odstavecseseznamem"/>
        <w:numPr>
          <w:ilvl w:val="3"/>
          <w:numId w:val="13"/>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Nenavštěvovali internetové stránky s eticky nevhodným obsahem; </w:t>
      </w:r>
    </w:p>
    <w:p w14:paraId="6D2EC2C0" w14:textId="71B71B48" w:rsidR="66D89B69" w:rsidRPr="00B816FF" w:rsidRDefault="66D89B69" w:rsidP="00F338C5">
      <w:pPr>
        <w:pStyle w:val="Odstavecseseznamem"/>
        <w:numPr>
          <w:ilvl w:val="3"/>
          <w:numId w:val="13"/>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Nerealizovali pokusy o neautorizovaný přístup ke zdrojům Objednatele ani ke zdrojům jiných subjektů; a </w:t>
      </w:r>
    </w:p>
    <w:p w14:paraId="743F87B3" w14:textId="2E33FDB9" w:rsidR="66D89B69" w:rsidRPr="00B816FF" w:rsidRDefault="66D89B69" w:rsidP="00F338C5">
      <w:pPr>
        <w:pStyle w:val="Odstavecseseznamem"/>
        <w:numPr>
          <w:ilvl w:val="3"/>
          <w:numId w:val="13"/>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Nerealizovali pokusy o neoprávněnou modifikaci ani jiné neoprávněné zásahy do prostředků Objednatele, a to ani v případě, kdy jim byl prostředek Objednatele svěřen do správy; </w:t>
      </w:r>
    </w:p>
    <w:p w14:paraId="72D543BC" w14:textId="1B7DAA14" w:rsidR="66D89B69" w:rsidRPr="00B816FF" w:rsidRDefault="66D89B69" w:rsidP="00F338C5">
      <w:pPr>
        <w:pStyle w:val="Odstavecseseznamem"/>
        <w:numPr>
          <w:ilvl w:val="3"/>
          <w:numId w:val="13"/>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Nepodíleli se s prostředky Objednatele na šíření spamu ani škodlivého Softwaru; </w:t>
      </w:r>
    </w:p>
    <w:p w14:paraId="114F712D" w14:textId="70F07FAB" w:rsidR="66D89B69" w:rsidRPr="00B816FF" w:rsidRDefault="66D89B69" w:rsidP="00F338C5">
      <w:pPr>
        <w:pStyle w:val="Odstavecseseznamem"/>
        <w:numPr>
          <w:ilvl w:val="3"/>
          <w:numId w:val="13"/>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Dodržovali obecně závazné právní předpisy. </w:t>
      </w:r>
    </w:p>
    <w:p w14:paraId="402DEEDB" w14:textId="663DEFAE"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si je vědom, že součástí podmínek pro získání přístupu ke zdrojům a aktivům Objednatele je zpracování Osobních údajů pověřených osob Poskytovatele, kteří se podílejí na zajištění předmětu plnění této Smlouvy. Pokud nebude Objednateli umožněno Osobní údaje dotčených pověřených osob Poskytovatele zpracovat, nebude těmto pověřeným osobám umožněn žádný přístup ke zdrojům Objednatele. </w:t>
      </w:r>
    </w:p>
    <w:p w14:paraId="67FC0B88" w14:textId="29ADC939" w:rsidR="6D1373F1" w:rsidRPr="00B816FF" w:rsidRDefault="6D1373F1" w:rsidP="00F338C5">
      <w:pPr>
        <w:pStyle w:val="Odstavecseseznamem"/>
        <w:spacing w:before="0" w:after="0" w:line="280" w:lineRule="atLeast"/>
        <w:ind w:left="1134" w:hanging="567"/>
        <w:rPr>
          <w:rFonts w:ascii="Arial" w:eastAsia="Arial" w:hAnsi="Arial" w:cs="Arial"/>
          <w:sz w:val="20"/>
          <w:szCs w:val="20"/>
        </w:rPr>
      </w:pPr>
    </w:p>
    <w:p w14:paraId="5CF29E96" w14:textId="74180EDF"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Řízení provozu a komunikací </w:t>
      </w:r>
    </w:p>
    <w:p w14:paraId="089A42C2" w14:textId="5019594B"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této Smlouvy aktivně podílet na splnění povinností uvedených v § 10 VKB, které musí splnit Objednatel. Minimálně se Poskytovatel zavazuje: </w:t>
      </w:r>
    </w:p>
    <w:p w14:paraId="51A21B98" w14:textId="3AF117D3" w:rsidR="66D89B69" w:rsidRPr="00B816FF" w:rsidRDefault="66D89B69" w:rsidP="00F338C5">
      <w:pPr>
        <w:pStyle w:val="Odstavecseseznamem"/>
        <w:numPr>
          <w:ilvl w:val="0"/>
          <w:numId w:val="1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lastRenderedPageBreak/>
        <w:t xml:space="preserve">Zabezpečit bezpečný provoz informačního systému a infrastruktury využívané pro poskytování předmětu plnění této Smlouvy. </w:t>
      </w:r>
    </w:p>
    <w:p w14:paraId="0D9F7635" w14:textId="390F5777" w:rsidR="66D89B69" w:rsidRPr="00B816FF" w:rsidRDefault="66D89B69" w:rsidP="00F338C5">
      <w:pPr>
        <w:pStyle w:val="Odstavecseseznamem"/>
        <w:numPr>
          <w:ilvl w:val="0"/>
          <w:numId w:val="1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Na vyžádání poskytnout Objednateli přehled, report, či jinou adekvátní informaci o bezpečnostních opatřeních zavedených na svém informačním systému a infrastruktuře. </w:t>
      </w:r>
    </w:p>
    <w:p w14:paraId="340231B6" w14:textId="311FCD15" w:rsidR="66D89B69" w:rsidRPr="00B816FF" w:rsidRDefault="66D89B69" w:rsidP="00F338C5">
      <w:pPr>
        <w:pStyle w:val="Odstavecseseznamem"/>
        <w:numPr>
          <w:ilvl w:val="0"/>
          <w:numId w:val="1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že pro poskytování předmětu plnění této Smlouvy budou využívány pouze aplikace a technologie, které jsou v souladu s platnou českou a evropskou legislativou, především s ohledem na licenční podmínky a předpisy upravující ochranu duševního vlastnictví. </w:t>
      </w:r>
    </w:p>
    <w:p w14:paraId="44805300" w14:textId="08B421C8" w:rsidR="6D1373F1" w:rsidRPr="00B816FF" w:rsidRDefault="6D1373F1" w:rsidP="00F338C5">
      <w:pPr>
        <w:pStyle w:val="Odstavecseseznamem"/>
        <w:spacing w:before="0" w:after="0" w:line="280" w:lineRule="atLeast"/>
        <w:ind w:left="1701" w:hanging="567"/>
        <w:rPr>
          <w:rFonts w:ascii="Arial" w:eastAsia="Arial" w:hAnsi="Arial" w:cs="Arial"/>
          <w:sz w:val="20"/>
          <w:szCs w:val="20"/>
        </w:rPr>
      </w:pPr>
    </w:p>
    <w:p w14:paraId="3DEECC03" w14:textId="24E0ADD6" w:rsidR="66D89B69" w:rsidRPr="00B816FF" w:rsidRDefault="66D89B69" w:rsidP="00F338C5">
      <w:pPr>
        <w:pStyle w:val="Odstavecseseznamem"/>
        <w:keepNext/>
        <w:keepLines/>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Řízení změn </w:t>
      </w:r>
    </w:p>
    <w:p w14:paraId="0AB913D1" w14:textId="4773AC7B"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této Smlouvy aktivně podílet na splnění povinností uvedených v § 11 VKB, které musí splnit Objednatel. Minimálně se Poskytovatel zavazuje: </w:t>
      </w:r>
    </w:p>
    <w:p w14:paraId="0DA3B4C9" w14:textId="2EFBD518" w:rsidR="66D89B69" w:rsidRPr="00B816FF" w:rsidRDefault="66D89B69" w:rsidP="00F338C5">
      <w:pPr>
        <w:pStyle w:val="Odstavecseseznamem"/>
        <w:numPr>
          <w:ilvl w:val="0"/>
          <w:numId w:val="11"/>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Přiměřeně reagovat na změny na straně Objednatele a upravit na své straně technická a organizační opatření tak, aby odpovídala novému stavu po provedení změny. </w:t>
      </w:r>
    </w:p>
    <w:p w14:paraId="669BA60B" w14:textId="749D7FBE" w:rsidR="66D89B69" w:rsidRPr="00B816FF" w:rsidRDefault="66D89B69" w:rsidP="00F338C5">
      <w:pPr>
        <w:pStyle w:val="Odstavecseseznamem"/>
        <w:numPr>
          <w:ilvl w:val="0"/>
          <w:numId w:val="11"/>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Aktivně spolupracovat při testování významné změny. </w:t>
      </w:r>
    </w:p>
    <w:p w14:paraId="073936EB" w14:textId="4EB89B62" w:rsidR="6D1373F1" w:rsidRPr="00B816FF" w:rsidRDefault="6D1373F1" w:rsidP="00F338C5">
      <w:pPr>
        <w:pStyle w:val="Odstavecseseznamem"/>
        <w:spacing w:before="0" w:after="0" w:line="280" w:lineRule="atLeast"/>
        <w:ind w:left="1701" w:hanging="567"/>
        <w:rPr>
          <w:rFonts w:ascii="Arial" w:eastAsia="Arial" w:hAnsi="Arial" w:cs="Arial"/>
          <w:sz w:val="20"/>
          <w:szCs w:val="20"/>
        </w:rPr>
      </w:pPr>
    </w:p>
    <w:p w14:paraId="226B061A" w14:textId="55D1AD98"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Řízení přístupu </w:t>
      </w:r>
    </w:p>
    <w:p w14:paraId="70605B7C" w14:textId="4C404E49"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Smlouvy aktivně podílet na splnění povinností uvedených v § 12 VKB, které musí splnit Objednatel. Minimálně se Poskytovatel zavazuje: </w:t>
      </w:r>
    </w:p>
    <w:p w14:paraId="05969B9D" w14:textId="366BE8D3" w:rsidR="66D89B69" w:rsidRPr="00B816FF" w:rsidRDefault="66D89B69" w:rsidP="00F338C5">
      <w:pPr>
        <w:pStyle w:val="Odstavecseseznamem"/>
        <w:numPr>
          <w:ilvl w:val="0"/>
          <w:numId w:val="10"/>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Přidělovat oprávnění svým jednotlivým pověřeným osobám ve smyslu oprávnění k výkonu činností tak, aby byla minimalizována rizika nežádoucího přístupu k aktivům Objednatele. </w:t>
      </w:r>
    </w:p>
    <w:p w14:paraId="0F87109D" w14:textId="1DA364BB" w:rsidR="66D89B69" w:rsidRPr="00B816FF" w:rsidRDefault="66D89B69" w:rsidP="00F338C5">
      <w:pPr>
        <w:pStyle w:val="Odstavecseseznamem"/>
        <w:numPr>
          <w:ilvl w:val="0"/>
          <w:numId w:val="10"/>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aby udělený přístup nebyl sdílen více osobami Poskytovatele, pokud sdílený přístup nevyžaduje využívaná technologie. V takovém případě musí Poskytovatel vést evidenci využívání sdílených přístupů a tuto na vyžádání předložit Objednateli kdykoli v průběhu trvání této Smlouvy a dva (2) roky po jejím ukončení. </w:t>
      </w:r>
    </w:p>
    <w:p w14:paraId="52BEFA24" w14:textId="1AEED0E0" w:rsidR="66D89B69" w:rsidRPr="00B816FF" w:rsidRDefault="66D89B69" w:rsidP="00F338C5">
      <w:pPr>
        <w:pStyle w:val="Odstavecseseznamem"/>
        <w:numPr>
          <w:ilvl w:val="0"/>
          <w:numId w:val="10"/>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Stanovit v požadavku na přístup rozsah dat/informací, služby, účelu, pro které je přístup k IT prostředí objednatele požadován a časový údaj o délce platnosti přístupu (např.: na dobu neurčitou / 1 rok / 1 měsíc / 1 den). </w:t>
      </w:r>
    </w:p>
    <w:p w14:paraId="3A903284" w14:textId="3C52DCF1" w:rsidR="66D89B69" w:rsidRPr="00B816FF" w:rsidRDefault="66D89B69" w:rsidP="00F338C5">
      <w:pPr>
        <w:pStyle w:val="Odstavecseseznamem"/>
        <w:numPr>
          <w:ilvl w:val="0"/>
          <w:numId w:val="10"/>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aby osoby podílející se na poskytování předmětu plnění a mající přístup k informačním aktivům Objednatele (IT prostředí objednatele) chránily autentizační prostředky a údaje a nikdy neposkytovaly neautorizovaný přístup dalším osobám. </w:t>
      </w:r>
    </w:p>
    <w:p w14:paraId="70C42743" w14:textId="38CFC7EA" w:rsidR="66D89B69" w:rsidRPr="00B816FF" w:rsidRDefault="66D89B69" w:rsidP="00F338C5">
      <w:pPr>
        <w:pStyle w:val="Odstavecseseznamem"/>
        <w:numPr>
          <w:ilvl w:val="0"/>
          <w:numId w:val="10"/>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Průběžně kontrolovat a vyhodnocovat oprávněnost a potřebu přístupu, jak fyzického, tak i logického, u všech osob na straně Poskytovatele, které přistupují do IT prostředí Objednatele. </w:t>
      </w:r>
    </w:p>
    <w:p w14:paraId="2105235C" w14:textId="32DBF369"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bere na vědomí, že přístup k IT prostředí objednatele je možné povolit pouze fyzické identitě zaměstnance Poskytovatele / Poddodavatele Poskytovatele zaevidované v Active Directory MPSV (registr identit), a to na základě požadavku Poskytovatele na přístup těchto osob. </w:t>
      </w:r>
    </w:p>
    <w:p w14:paraId="4FA8BF2D" w14:textId="5162C9CF"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bere na vědomí, že přidělení oprávnění přístupu musí být řízeno principem nezbytného minima a není nárokové. </w:t>
      </w:r>
    </w:p>
    <w:p w14:paraId="2A134B36" w14:textId="647D3A43"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lastRenderedPageBreak/>
        <w:t xml:space="preserve">Poskytovatel bere na vědomí, že v případě neúspěšných pokusů o autentizaci uživatele (osoby na straně Poskytovatele) může být příslušný účet zablokován a řešen jako bezpečnostní incident a mohou být uplatněny příslušné postupy zvládání bezpečnostního incidentu (např. okamžité zrušení přístupu k informačním aktivům Objednatele). </w:t>
      </w:r>
    </w:p>
    <w:p w14:paraId="71AD1D2F" w14:textId="678B01C4" w:rsidR="6D1373F1" w:rsidRPr="00B816FF" w:rsidRDefault="6D1373F1" w:rsidP="00F338C5">
      <w:pPr>
        <w:pStyle w:val="Odstavecseseznamem"/>
        <w:spacing w:before="0" w:after="0" w:line="280" w:lineRule="atLeast"/>
        <w:ind w:left="1134" w:hanging="567"/>
        <w:rPr>
          <w:rFonts w:ascii="Arial" w:eastAsia="Arial" w:hAnsi="Arial" w:cs="Arial"/>
          <w:sz w:val="20"/>
          <w:szCs w:val="20"/>
        </w:rPr>
      </w:pPr>
    </w:p>
    <w:p w14:paraId="6B098357" w14:textId="0A192F8E"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Akvizice, vývoj a údržba </w:t>
      </w:r>
    </w:p>
    <w:p w14:paraId="2B3F685F" w14:textId="56DA6A27"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této Smlouvy aktivně podílet na splnění povinností uvedených v § 13 VKB, které musí splnit Objednatel. Minimálně se Poskytovatel zavazuje: </w:t>
      </w:r>
    </w:p>
    <w:p w14:paraId="0726FC98" w14:textId="45616238" w:rsidR="66D89B69" w:rsidRPr="00B816FF" w:rsidRDefault="66D89B69" w:rsidP="00F338C5">
      <w:pPr>
        <w:pStyle w:val="Odstavecseseznamem"/>
        <w:numPr>
          <w:ilvl w:val="0"/>
          <w:numId w:val="9"/>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bezpečnou implementaci, inovaci, aktualizaci a testování technologií, které jsou předmětem plnění Smlouvy, ledaže tyto činnosti provádí Objednatel. </w:t>
      </w:r>
    </w:p>
    <w:p w14:paraId="66F018CA" w14:textId="0025A4B0" w:rsidR="66D89B69" w:rsidRPr="00B816FF" w:rsidRDefault="66D89B69" w:rsidP="00F338C5">
      <w:pPr>
        <w:pStyle w:val="Odstavecseseznamem"/>
        <w:numPr>
          <w:ilvl w:val="0"/>
          <w:numId w:val="9"/>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Předat Objednateli v přiměřené lhůtě stanovené Objednatelem dokumentaci předmětu plnění Smlouvy minimálně v následujícím rozsahu: </w:t>
      </w:r>
    </w:p>
    <w:p w14:paraId="16335BC1" w14:textId="1FF93A56" w:rsidR="66D89B69" w:rsidRPr="00B816FF" w:rsidRDefault="66D89B69" w:rsidP="00F338C5">
      <w:pPr>
        <w:pStyle w:val="Odstavecseseznamem"/>
        <w:numPr>
          <w:ilvl w:val="3"/>
          <w:numId w:val="8"/>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dokumentaci všech bezpečnostních nastavení, funkcí a mechanismů; </w:t>
      </w:r>
    </w:p>
    <w:p w14:paraId="02D39BCD" w14:textId="41CCA6A3" w:rsidR="66D89B69" w:rsidRPr="00B816FF" w:rsidRDefault="66D89B69" w:rsidP="00F338C5">
      <w:pPr>
        <w:pStyle w:val="Odstavecseseznamem"/>
        <w:numPr>
          <w:ilvl w:val="3"/>
          <w:numId w:val="8"/>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dokumentaci obsahující popis autorizačního konceptu a oprávnění; </w:t>
      </w:r>
    </w:p>
    <w:p w14:paraId="4FA72D79" w14:textId="2ABBB28B" w:rsidR="66D89B69" w:rsidRPr="00B816FF" w:rsidRDefault="66D89B69" w:rsidP="00F338C5">
      <w:pPr>
        <w:pStyle w:val="Odstavecseseznamem"/>
        <w:numPr>
          <w:ilvl w:val="3"/>
          <w:numId w:val="8"/>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dokumentaci obsahující instalační a konfigurační postupy. </w:t>
      </w:r>
    </w:p>
    <w:p w14:paraId="79EEEA53" w14:textId="4E84A41C"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V případě, že předmět plnění této Smlouvy zahrnuje vývoj Softwaru, zavazuje se Poskytovatel: </w:t>
      </w:r>
    </w:p>
    <w:p w14:paraId="6BB6F978" w14:textId="666658F8"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Dodržovat a implementovat nejlepší praktiky pro bezpečný vývoj Softwaru v závislosti na charakteru plnění. </w:t>
      </w:r>
    </w:p>
    <w:p w14:paraId="745F0314" w14:textId="7D8E4C5E"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Na vyžádání umožnit Objednateli provedení auditu prováděného nebo provedeného plnění, předložit Objednateli vyvíjený Zdrojový kód na provedení codereview anebo výstupy z provedeného codereview (automatizovaně prostřednictvím bezpečnostního nástroje i manuálně) po jeho dokončení, pokud není v této Smlouvě stanoveno jinak, a to zejména za účelem ověření skutečnosti, zda Poskytovatel postupuje či postupoval při poskytování plnění v souladu se Smlouvou a těmito Kybernetickými požadavky. </w:t>
      </w:r>
    </w:p>
    <w:p w14:paraId="1FC1E3EA" w14:textId="4CC9D167"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Poskytovat Objednateli v termínech stanovených Objednatelem, resp. bez zbytečného odkladu požadovanou součinnost na provedení bezpečnostního testování v průběhu vývoje Softwaru či kdykoli po jeho předání. </w:t>
      </w:r>
    </w:p>
    <w:p w14:paraId="7CFAC3EC" w14:textId="17E3B947"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že plnění této Smlouvy bude obsahovat jen ty součásti, které jsou objektivně potřebné pro řádné provozování Softwaru anebo které jsou specifikovány výslovně v Smlouvě (zejména, že Software nebude obsahovat žádné nepotřebné komponenty, žádné programové vzorky apod.). </w:t>
      </w:r>
    </w:p>
    <w:p w14:paraId="2291DD8D" w14:textId="000E01C8"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Pokud je součástí plnění této Smlouvy i instalace operačního systému případně Softwaru třetích stran, zajistit v průběhu jeho instalace, že budou použity předepsané verze těchto produktů kompatibilní a funkční v prostředí Objednatele. </w:t>
      </w:r>
    </w:p>
    <w:p w14:paraId="4B1F3F70" w14:textId="3DC8189B"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bezpečnost testovacího prostředí u Poskytovatele (pokud testovací prostředí neprovozuje Objednatel) a ochranu poskytnutých testovacích dat Objednatelem. </w:t>
      </w:r>
    </w:p>
    <w:p w14:paraId="55444EEB" w14:textId="500D32E6"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že do produkčního prostředí Objednatele bude dodán jen předmětem Smlouvy specifikovaný kompilovaný, respektive spustitelný Zdrojový kód a další nezbytná data pro provozování předmětu plnění této Smlouvy. </w:t>
      </w:r>
    </w:p>
    <w:p w14:paraId="4D348C28" w14:textId="57FF7910"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že v rámci poskytovaného plnění Smlouvy bude dodávaný Software: </w:t>
      </w:r>
    </w:p>
    <w:p w14:paraId="6F1B2463" w14:textId="103C4227" w:rsidR="66D89B69" w:rsidRPr="00B816FF" w:rsidRDefault="66D89B69" w:rsidP="00F338C5">
      <w:pPr>
        <w:pStyle w:val="Odstavecseseznamem"/>
        <w:numPr>
          <w:ilvl w:val="3"/>
          <w:numId w:val="6"/>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v souladu s bezpečnostními politikami a standardy Objednatele (Interními předpisy); a </w:t>
      </w:r>
    </w:p>
    <w:p w14:paraId="58869FAD" w14:textId="425CA04E" w:rsidR="66D89B69" w:rsidRPr="00B816FF" w:rsidRDefault="66D89B69" w:rsidP="00F338C5">
      <w:pPr>
        <w:pStyle w:val="Odstavecseseznamem"/>
        <w:numPr>
          <w:ilvl w:val="3"/>
          <w:numId w:val="6"/>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lastRenderedPageBreak/>
        <w:t xml:space="preserve">otestován na soulad s bezpečnostními politikami Objednatele (platí pro Poskytovatele, pokud byl s takovými bezpečnostními politikami (Interními předpisy) seznámen) </w:t>
      </w:r>
    </w:p>
    <w:p w14:paraId="2CB0D8BA" w14:textId="0BDF241A"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Instalovat Software pouze na základě Objednatelem předem schválených migračních postupů. </w:t>
      </w:r>
    </w:p>
    <w:p w14:paraId="53AF58FE" w14:textId="09C89A63"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Předat Zdrojový kód Objednateli bezpečnou formou zajištující jeho integritu. </w:t>
      </w:r>
    </w:p>
    <w:p w14:paraId="63E87CDD" w14:textId="59D00C6D"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řízení verzí Zdrojového kódu. </w:t>
      </w:r>
    </w:p>
    <w:p w14:paraId="47503540" w14:textId="4ECFBA39"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zálohování Zdrojového kódu a jeho uložení mimo produkční prostředí. </w:t>
      </w:r>
    </w:p>
    <w:p w14:paraId="22DDB631" w14:textId="13D2CE9E"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aby distribuce Zdrojových kódů obsahovala soubor z vývojového prostředí na řízenou kompilaci těchto Zdrojových kódů.  </w:t>
      </w:r>
    </w:p>
    <w:p w14:paraId="2BBD849B" w14:textId="7F5594AB" w:rsidR="66D89B69" w:rsidRPr="00B816FF" w:rsidRDefault="66D89B69" w:rsidP="00F338C5">
      <w:pPr>
        <w:pStyle w:val="Odstavecseseznamem"/>
        <w:numPr>
          <w:ilvl w:val="0"/>
          <w:numId w:val="7"/>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Nevyvíjet, nekompilovat a nešířit v prostředí Objednatele programový kód, který má za cíl nelegální ovládnutí, narušení dostupnosti, důvěrnosti nebo integrity nebo neautorizované či nelegální získání dat a informací. </w:t>
      </w:r>
    </w:p>
    <w:p w14:paraId="6943C41A" w14:textId="752956BC" w:rsidR="6D1373F1" w:rsidRPr="00B816FF" w:rsidRDefault="6D1373F1" w:rsidP="00F338C5">
      <w:pPr>
        <w:pStyle w:val="Odstavecseseznamem"/>
        <w:spacing w:before="0" w:after="0" w:line="280" w:lineRule="atLeast"/>
        <w:ind w:left="1701" w:hanging="567"/>
        <w:rPr>
          <w:rFonts w:ascii="Arial" w:eastAsia="Arial" w:hAnsi="Arial" w:cs="Arial"/>
          <w:sz w:val="20"/>
          <w:szCs w:val="20"/>
        </w:rPr>
      </w:pPr>
    </w:p>
    <w:p w14:paraId="5D454FD1" w14:textId="76E3822C"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Zvládání kybernetických bezpečnostních událostí a incidentů </w:t>
      </w:r>
    </w:p>
    <w:p w14:paraId="7395D9E0" w14:textId="43E593D1"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Smlouvy aktivně podílet na splnění povinností uvedených v § 14 VKB, které musí splnit Objednatel. Minimálně se Poskytovatel zavazuje: </w:t>
      </w:r>
    </w:p>
    <w:p w14:paraId="3C26FCD9" w14:textId="2BF2D411" w:rsidR="66D89B69" w:rsidRPr="00B816FF" w:rsidRDefault="66D89B69" w:rsidP="00F338C5">
      <w:pPr>
        <w:pStyle w:val="Odstavecseseznamem"/>
        <w:numPr>
          <w:ilvl w:val="0"/>
          <w:numId w:val="5"/>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Stanovit a popsat na své straně činnosti, role a jejich odpovědnosti a pravomoci vedoucí k rychlému a účinnému zvládání bezpečnostních incidentů. </w:t>
      </w:r>
    </w:p>
    <w:p w14:paraId="05A6CD9D" w14:textId="4F536A9D" w:rsidR="66D89B69" w:rsidRPr="00B816FF" w:rsidRDefault="66D89B69" w:rsidP="00F338C5">
      <w:pPr>
        <w:pStyle w:val="Odstavecseseznamem"/>
        <w:numPr>
          <w:ilvl w:val="0"/>
          <w:numId w:val="5"/>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Bez zbytečného odkladu hlásit Objednateli všechny bezpečnostní události a incidenty s potenciálním negativním dopadem na Objednatele, a to stanoveným komunikačním kanálem nebo prostřednictvím Kontaktní osoby pro kybernetickou bezpečnost. </w:t>
      </w:r>
    </w:p>
    <w:p w14:paraId="45F6EA17" w14:textId="18840487" w:rsidR="66D89B69" w:rsidRPr="00B816FF" w:rsidRDefault="66D89B69" w:rsidP="00F338C5">
      <w:pPr>
        <w:pStyle w:val="Odstavecseseznamem"/>
        <w:numPr>
          <w:ilvl w:val="0"/>
          <w:numId w:val="5"/>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Vyhodnocovat informace o bezpečnostních incidentech a uchovávat je pro budoucí použití s ohledem na požadavky platné české a evropské legislativy. </w:t>
      </w:r>
    </w:p>
    <w:p w14:paraId="6B19B8AD" w14:textId="6D9C37D2" w:rsidR="66D89B69" w:rsidRPr="00B816FF" w:rsidRDefault="66D89B69" w:rsidP="00F338C5">
      <w:pPr>
        <w:pStyle w:val="Odstavecseseznamem"/>
        <w:numPr>
          <w:ilvl w:val="0"/>
          <w:numId w:val="5"/>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 </w:t>
      </w:r>
    </w:p>
    <w:p w14:paraId="68AD6FDD" w14:textId="5420C343" w:rsidR="66D89B69" w:rsidRPr="00B816FF" w:rsidRDefault="66D89B69" w:rsidP="00F338C5">
      <w:pPr>
        <w:pStyle w:val="Odstavecseseznamem"/>
        <w:numPr>
          <w:ilvl w:val="0"/>
          <w:numId w:val="5"/>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Bez zbytečného odkladu a po dohodě s Objednatelem realizovat opatření požadovaná Objednatelem v dohodnutých termínech ke snížení dopadu bezpečnostního incidentu nebo zamezení pokračování incidentu. </w:t>
      </w:r>
    </w:p>
    <w:p w14:paraId="566BAFB0" w14:textId="30F3F910" w:rsidR="66D89B69" w:rsidRPr="00B816FF" w:rsidRDefault="66D89B69" w:rsidP="00F338C5">
      <w:pPr>
        <w:pStyle w:val="Odstavecseseznamem"/>
        <w:numPr>
          <w:ilvl w:val="0"/>
          <w:numId w:val="5"/>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Spolupracovat při analýze příčin bezpečnostního incidentu a navrhnout opatření s cílem zamezit jeho opakování v případě, že Poskytovatel bezpečnostní incident zapříčinil nebo se na jeho vzniku podílel. </w:t>
      </w:r>
    </w:p>
    <w:p w14:paraId="406F6D1F" w14:textId="148940CB"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bere na vědomí, že postup zvládání bezpečnostního incidentu či jiný důsledek porušení Kybernetických požadavků, jehož příčina je na straně Poskytovatele, nebude posuzován jako okolnost vylučující povinnost k náhradě újmy Poskytovatele za prodlení s řádným a včasným plněním předmětu Smlouvy a nebude důvodem k jakékoli náhradě případné újmy Poskytovateli či jiné osobě ze strany Objednatele. Ostatní ustanovení ohledně odpovědnosti Poskytovatele za prodlení obsažená v Smlouvě nejsou tímto ustanovením dotčena. </w:t>
      </w:r>
    </w:p>
    <w:p w14:paraId="0B81B367" w14:textId="6F6C28A5" w:rsidR="6D1373F1" w:rsidRPr="00B816FF" w:rsidRDefault="6D1373F1" w:rsidP="00F338C5">
      <w:pPr>
        <w:pStyle w:val="Odstavecseseznamem"/>
        <w:spacing w:before="0" w:after="0" w:line="280" w:lineRule="atLeast"/>
        <w:ind w:left="1134" w:hanging="567"/>
        <w:rPr>
          <w:rFonts w:ascii="Arial" w:eastAsia="Arial" w:hAnsi="Arial" w:cs="Arial"/>
          <w:sz w:val="20"/>
          <w:szCs w:val="20"/>
        </w:rPr>
      </w:pPr>
    </w:p>
    <w:p w14:paraId="665D14C2" w14:textId="69404894"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Řízení kontinuity činností </w:t>
      </w:r>
    </w:p>
    <w:p w14:paraId="7312C2A4" w14:textId="681A61B4"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lastRenderedPageBreak/>
        <w:t xml:space="preserve">Poskytovatel se bude v rozsahu předmětu plnění Smlouvy aktivně podílet na splnění povinností uvedených v § 15 VKB, které musí splnit Objednatel. Minimálně se Poskytovatel zavazuje: </w:t>
      </w:r>
    </w:p>
    <w:p w14:paraId="44AE1402" w14:textId="29E5C2AE" w:rsidR="66D89B69" w:rsidRPr="00B816FF" w:rsidRDefault="66D89B69" w:rsidP="00F338C5">
      <w:pPr>
        <w:pStyle w:val="Odstavecseseznamem"/>
        <w:numPr>
          <w:ilvl w:val="0"/>
          <w:numId w:val="4"/>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Zajistit adekvátní kontinuitu svých aktiv, které jsou potřebné k poskytování předmětu plnění Smlouvy. </w:t>
      </w:r>
    </w:p>
    <w:p w14:paraId="194CC9B6" w14:textId="3579C35E" w:rsidR="66D89B69" w:rsidRPr="00B816FF" w:rsidRDefault="66D89B69" w:rsidP="00F338C5">
      <w:pPr>
        <w:pStyle w:val="Odstavecseseznamem"/>
        <w:numPr>
          <w:ilvl w:val="0"/>
          <w:numId w:val="4"/>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Pravidelně kontrolovat a testovat, že je schopen kontinuitu aktiv zajistit dle sjednané úrovně Služeb. </w:t>
      </w:r>
    </w:p>
    <w:p w14:paraId="2D4A59E3" w14:textId="2448EF6F" w:rsidR="6D1373F1" w:rsidRPr="00B816FF" w:rsidRDefault="6D1373F1" w:rsidP="00F338C5">
      <w:pPr>
        <w:pStyle w:val="Odstavecseseznamem"/>
        <w:spacing w:before="0" w:after="0" w:line="280" w:lineRule="atLeast"/>
        <w:ind w:left="1701" w:hanging="567"/>
        <w:rPr>
          <w:rFonts w:ascii="Arial" w:eastAsia="Arial" w:hAnsi="Arial" w:cs="Arial"/>
          <w:sz w:val="20"/>
          <w:szCs w:val="20"/>
        </w:rPr>
      </w:pPr>
    </w:p>
    <w:p w14:paraId="62820681" w14:textId="136D1216"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Kontrola a audit </w:t>
      </w:r>
    </w:p>
    <w:p w14:paraId="794BE20C" w14:textId="4F8608AB"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Smlouvy aktivně podílet na splnění povinností uvedených v § 8 a § 16 VKB, které musí splnit Objednatel. Minimálně se Poskytovatel zavazuje v rozsahu předmětu plnění poskytnout adekvátní součinnost při výkonu kontroly Objednatele ze strany NÚKIB dle § 23 ZKB. </w:t>
      </w:r>
    </w:p>
    <w:p w14:paraId="1F3055EE" w14:textId="6179E94E" w:rsidR="6D1373F1" w:rsidRPr="00B816FF" w:rsidRDefault="6D1373F1" w:rsidP="00F338C5">
      <w:pPr>
        <w:pStyle w:val="Odstavecseseznamem"/>
        <w:spacing w:before="0" w:after="0" w:line="280" w:lineRule="atLeast"/>
        <w:ind w:left="1134" w:hanging="567"/>
        <w:rPr>
          <w:rFonts w:ascii="Arial" w:eastAsia="Arial" w:hAnsi="Arial" w:cs="Arial"/>
          <w:sz w:val="20"/>
          <w:szCs w:val="20"/>
        </w:rPr>
      </w:pPr>
    </w:p>
    <w:p w14:paraId="2FCEAC14" w14:textId="44935EEB"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Fyzická bezpečnost </w:t>
      </w:r>
    </w:p>
    <w:p w14:paraId="72F63E60" w14:textId="714C3A44"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Smlouvy aktivně podílet na splnění povinností uvedených v § 17 VKB, které musí splnit Objednatel. Minimálně se Poskytovatel zavazuje: </w:t>
      </w:r>
    </w:p>
    <w:p w14:paraId="1240D8B0" w14:textId="506BAA8E" w:rsidR="66D89B69" w:rsidRPr="00B816FF" w:rsidRDefault="66D89B69" w:rsidP="00F338C5">
      <w:pPr>
        <w:pStyle w:val="Odstavecseseznamem"/>
        <w:numPr>
          <w:ilvl w:val="0"/>
          <w:numId w:val="3"/>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Dodržovat provozní řády budov (režimová opatření) a využívaných prostor, zejména pak v oblasti fyzické ochrany bezpečnostních zón, kde jsou umístěny aktiva systémů ICT, anebo datové nosiče (Interní předpisy). </w:t>
      </w:r>
    </w:p>
    <w:p w14:paraId="7CFAB340" w14:textId="0A1676DA" w:rsidR="66D89B69" w:rsidRPr="00B816FF" w:rsidRDefault="66D89B69" w:rsidP="00F338C5">
      <w:pPr>
        <w:pStyle w:val="Odstavecseseznamem"/>
        <w:numPr>
          <w:ilvl w:val="0"/>
          <w:numId w:val="3"/>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 rozsahu předmětu plnění Smlouvy zajistit fyzické zabezpečení, zejména označení, uchování a likvidaci, instalačních, záložních nebo archivních médií a dokumentace v souladu s klasifikací aktiv Objednatele, pokud s ní byl Poskytovatel seznámen. </w:t>
      </w:r>
    </w:p>
    <w:p w14:paraId="1DD2792B" w14:textId="5AAB7C08" w:rsidR="6D1373F1" w:rsidRPr="00B816FF" w:rsidRDefault="6D1373F1" w:rsidP="00F338C5">
      <w:pPr>
        <w:pStyle w:val="Odstavecseseznamem"/>
        <w:spacing w:before="0" w:after="0" w:line="280" w:lineRule="atLeast"/>
        <w:ind w:left="1701" w:hanging="567"/>
        <w:rPr>
          <w:rFonts w:ascii="Arial" w:eastAsia="Arial" w:hAnsi="Arial" w:cs="Arial"/>
          <w:sz w:val="20"/>
          <w:szCs w:val="20"/>
        </w:rPr>
      </w:pPr>
    </w:p>
    <w:p w14:paraId="78C20311" w14:textId="5EDAAC29" w:rsidR="66D89B69" w:rsidRPr="00B816FF" w:rsidRDefault="66D89B69" w:rsidP="00F338C5">
      <w:pPr>
        <w:pStyle w:val="Odstavecseseznamem"/>
        <w:numPr>
          <w:ilvl w:val="0"/>
          <w:numId w:val="20"/>
        </w:numPr>
        <w:spacing w:before="0" w:after="0" w:line="280" w:lineRule="atLeast"/>
        <w:ind w:left="567" w:hanging="567"/>
        <w:rPr>
          <w:rFonts w:ascii="Arial" w:eastAsia="Arial" w:hAnsi="Arial" w:cs="Arial"/>
          <w:b/>
          <w:bCs/>
          <w:sz w:val="20"/>
          <w:szCs w:val="20"/>
        </w:rPr>
      </w:pPr>
      <w:r w:rsidRPr="00B816FF">
        <w:rPr>
          <w:rFonts w:ascii="Arial" w:eastAsia="Arial" w:hAnsi="Arial" w:cs="Arial"/>
          <w:b/>
          <w:bCs/>
          <w:sz w:val="20"/>
          <w:szCs w:val="20"/>
        </w:rPr>
        <w:t xml:space="preserve">Bezpečnostní nástroje </w:t>
      </w:r>
    </w:p>
    <w:p w14:paraId="3A619054" w14:textId="0367EB8D" w:rsidR="66D89B69" w:rsidRPr="00B816FF" w:rsidRDefault="66D89B69" w:rsidP="00293CC8">
      <w:pPr>
        <w:pStyle w:val="Odstavecseseznamem"/>
        <w:numPr>
          <w:ilvl w:val="1"/>
          <w:numId w:val="20"/>
        </w:numPr>
        <w:spacing w:after="0" w:line="280" w:lineRule="atLeast"/>
        <w:ind w:left="1134" w:hanging="567"/>
        <w:contextualSpacing w:val="0"/>
        <w:rPr>
          <w:rFonts w:ascii="Arial" w:eastAsia="Arial" w:hAnsi="Arial" w:cs="Arial"/>
          <w:sz w:val="20"/>
          <w:szCs w:val="20"/>
        </w:rPr>
      </w:pPr>
      <w:r w:rsidRPr="00B816FF">
        <w:rPr>
          <w:rFonts w:ascii="Arial" w:eastAsia="Arial" w:hAnsi="Arial" w:cs="Arial"/>
          <w:sz w:val="20"/>
          <w:szCs w:val="20"/>
        </w:rPr>
        <w:t xml:space="preserve">Poskytovatel se bude v rozsahu předmětu plnění aktivně podílet na splnění povinností uvedených v § 18 až § 27 VKB, které musí splnit Objednatel. Minimálně se Poskytovatel zavazuje: </w:t>
      </w:r>
    </w:p>
    <w:p w14:paraId="1BDE50E6" w14:textId="3D0E1C8E"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Realizovat bezpečnostní opatření pro odstranění anebo blokování síťového spojení/síťových spojení, které/která neodpovídají požadavkům na ochranu integrity komunikační sítě. </w:t>
      </w:r>
    </w:p>
    <w:p w14:paraId="39C1DADD" w14:textId="6263FEB5"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Realizovat přístup z mobilního zařízení do prostředí Objednatele pouze prostřednictvím zabezpečeného připojení virtuální privátní sítě (VPN) nebo zvolit adekvátní technické opatření. </w:t>
      </w:r>
    </w:p>
    <w:p w14:paraId="2C2A16EE" w14:textId="454EF26C"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Připojovat do IT prostředí objednatele pouze ta síťová zařízení (switch, přístupový bod wifi, router, hub apod.), která prošla schvalovacím procesem a jejich připojení bylo schváleno oprávněnou osobu ve věcech technických na straně Objednatele. </w:t>
      </w:r>
    </w:p>
    <w:p w14:paraId="1EA21756" w14:textId="697D1C19"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Bez zbytečného odkladu deaktivovat všechna nevyužívaná zakončení sítě anebo nepoužívané porty aktivního síťového prvku, který je v rozsahu předmětu plnění a je ve správě Poskytovatele. </w:t>
      </w:r>
    </w:p>
    <w:p w14:paraId="46979386" w14:textId="6CE4387F"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Na aktiva Objednatele neinstalovat a nepoužívat v IT prostředí objednatele tyto typy nástrojů, pokud nejsou součástí předmětu plnění Smlouvy: </w:t>
      </w:r>
    </w:p>
    <w:p w14:paraId="53923D6C" w14:textId="230B2468" w:rsidR="66D89B69" w:rsidRPr="00B816FF" w:rsidRDefault="66D89B69" w:rsidP="00F338C5">
      <w:pPr>
        <w:pStyle w:val="Odstavecseseznamem"/>
        <w:numPr>
          <w:ilvl w:val="3"/>
          <w:numId w:val="1"/>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Keylogger – software nebo hardware, který neautorizovaně zaznamenává stisky kláves s cílem narušit důvěrnost zadávaných dat a informací. </w:t>
      </w:r>
    </w:p>
    <w:p w14:paraId="1A96C73C" w14:textId="1E09E8B9" w:rsidR="66D89B69" w:rsidRPr="00B816FF" w:rsidRDefault="66D89B69" w:rsidP="00F338C5">
      <w:pPr>
        <w:pStyle w:val="Odstavecseseznamem"/>
        <w:numPr>
          <w:ilvl w:val="3"/>
          <w:numId w:val="1"/>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lastRenderedPageBreak/>
        <w:t xml:space="preserve">Sniffer – software nebo hardware umožňující odposlouchávání síťového provozu. </w:t>
      </w:r>
    </w:p>
    <w:p w14:paraId="68BC0663" w14:textId="15516EED" w:rsidR="66D89B69" w:rsidRPr="00B816FF" w:rsidRDefault="66D89B69" w:rsidP="00F338C5">
      <w:pPr>
        <w:pStyle w:val="Odstavecseseznamem"/>
        <w:numPr>
          <w:ilvl w:val="3"/>
          <w:numId w:val="1"/>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Analyzátor zranitelností (scanner zranitelností) – softwarový anebo hardwarový nástroj umožňující vyhledávání zranitelností systémů ICT, detekování dostupných síťových služeb a portů, běžících procesů, běžících aplikací a jejich verzí apod. </w:t>
      </w:r>
    </w:p>
    <w:p w14:paraId="7F5EAA10" w14:textId="5D1A8226" w:rsidR="66D89B69" w:rsidRPr="00B816FF" w:rsidRDefault="66D89B69" w:rsidP="00F338C5">
      <w:pPr>
        <w:pStyle w:val="Odstavecseseznamem"/>
        <w:numPr>
          <w:ilvl w:val="3"/>
          <w:numId w:val="1"/>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Backdoor – skrytý softwarový nebo hardwarový nástroj, který umožňuje obejití schválených autentizačních procedur, instalovaný s cílem budoucího snadnějšího a neautorizovaného přístupu do systému ICT. </w:t>
      </w:r>
    </w:p>
    <w:p w14:paraId="1D7A5B26" w14:textId="1AF61BCE" w:rsidR="66D89B69" w:rsidRPr="00B816FF" w:rsidRDefault="66D89B69" w:rsidP="00F338C5">
      <w:pPr>
        <w:pStyle w:val="Odstavecseseznamem"/>
        <w:numPr>
          <w:ilvl w:val="3"/>
          <w:numId w:val="1"/>
        </w:numPr>
        <w:spacing w:before="0" w:after="0" w:line="280" w:lineRule="atLeast"/>
        <w:ind w:left="2250" w:hanging="540"/>
        <w:rPr>
          <w:rFonts w:ascii="Arial" w:eastAsia="Arial" w:hAnsi="Arial" w:cs="Arial"/>
          <w:sz w:val="20"/>
          <w:szCs w:val="20"/>
        </w:rPr>
      </w:pPr>
      <w:r w:rsidRPr="00B816FF">
        <w:rPr>
          <w:rFonts w:ascii="Arial" w:eastAsia="Arial" w:hAnsi="Arial" w:cs="Arial"/>
          <w:sz w:val="20"/>
          <w:szCs w:val="20"/>
        </w:rPr>
        <w:t xml:space="preserve">Malware a jiný škodlivý software, který narušuje, obchází či jinak omezuje bezpečnostní opatření v prostředí Objednatele. </w:t>
      </w:r>
    </w:p>
    <w:p w14:paraId="188CD48D" w14:textId="72287368"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Připojovat do IT prostředí objednatele pouze zařízení ICT, která jsou chráněna proti malware a jinému škodlivému softwaru, pokud to jejich technologie umožňuje. </w:t>
      </w:r>
    </w:p>
    <w:p w14:paraId="22501FD7" w14:textId="2EB1A5D1"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Průběžně zaznamenávat a uchovávat data o provozu zařízení ICT (provozní a lokalizační údaje) v rozsahu předmětu plnění a v souladu s požadavky platné a účinné české a evropské legislativy. </w:t>
      </w:r>
    </w:p>
    <w:p w14:paraId="39C7CA34" w14:textId="072F44EC"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Na vyžádání poskytnout Objednateli report obsahující výsledky monitorování veškerých uživatelských a administrátorských aktivit a jiných událostí v rozsahu předmětu plnění Smlouvy, a to po celou dobu trvání Smlouvy a po dobu dvou (2) let po jejím ukončení. </w:t>
      </w:r>
    </w:p>
    <w:p w14:paraId="3C6DEDDB" w14:textId="245564F5"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Zabezpečit sběr informací o provozních a bezpečnostních činnostech v rozsahu předmětu plnění Smlouvy a ochranu získaných informací před jejich neoprávněným čtením anebo změnou. </w:t>
      </w:r>
    </w:p>
    <w:p w14:paraId="652B40D1" w14:textId="1A1FD568"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Pro on-line transakce realizované prostřednictvím webových technologií implementovat TLS/SSL certifikáty s cílem zajistit jejich důvěrnost, integritu a identitu komunikujících protistran. </w:t>
      </w:r>
    </w:p>
    <w:p w14:paraId="52F76C33" w14:textId="54D01645" w:rsidR="66D89B69" w:rsidRPr="00B816FF" w:rsidRDefault="66D89B69" w:rsidP="00F338C5">
      <w:pPr>
        <w:pStyle w:val="Odstavecseseznamem"/>
        <w:numPr>
          <w:ilvl w:val="0"/>
          <w:numId w:val="2"/>
        </w:numPr>
        <w:spacing w:before="0" w:after="0" w:line="280" w:lineRule="atLeast"/>
        <w:ind w:left="1701" w:hanging="567"/>
        <w:rPr>
          <w:rFonts w:ascii="Arial" w:eastAsia="Arial" w:hAnsi="Arial" w:cs="Arial"/>
          <w:sz w:val="20"/>
          <w:szCs w:val="20"/>
        </w:rPr>
      </w:pPr>
      <w:r w:rsidRPr="00B816FF">
        <w:rPr>
          <w:rFonts w:ascii="Arial" w:eastAsia="Arial" w:hAnsi="Arial" w:cs="Arial"/>
          <w:sz w:val="20"/>
          <w:szCs w:val="20"/>
        </w:rPr>
        <w:t xml:space="preserve">Veškeré neveřejné informace poskytnuté Objednatelem chránit vhodným šifrováním a proti neautorizovanému přístupu, a to zejména na mobilních zařízeních. </w:t>
      </w:r>
    </w:p>
    <w:p w14:paraId="3CB03F22" w14:textId="7A4EA93C" w:rsidR="66D89B69" w:rsidRPr="00B816FF" w:rsidRDefault="66D89B69" w:rsidP="00293CC8">
      <w:pPr>
        <w:pStyle w:val="Odstavecseseznamem"/>
        <w:numPr>
          <w:ilvl w:val="1"/>
          <w:numId w:val="20"/>
        </w:numPr>
        <w:spacing w:after="0" w:line="280" w:lineRule="atLeast"/>
        <w:ind w:left="1134" w:hanging="567"/>
        <w:contextualSpacing w:val="0"/>
        <w:rPr>
          <w:rFonts w:ascii="Arial" w:hAnsi="Arial" w:cs="Arial"/>
          <w:sz w:val="20"/>
          <w:szCs w:val="20"/>
        </w:rPr>
      </w:pPr>
      <w:r w:rsidRPr="00B816FF">
        <w:rPr>
          <w:rFonts w:ascii="Arial" w:eastAsia="Arial" w:hAnsi="Arial" w:cs="Arial"/>
          <w:sz w:val="20"/>
          <w:szCs w:val="20"/>
        </w:rPr>
        <w:t>Poskytovatel bere na vědomí, že v případě, kdy technické spojení Objednatele s Poskytovatelem narušuje chod služeb Objednatele, může být toto spojení ihned ukončeno bez předchozího upozornění, pokud tato Smlouva nestanoví jinak.</w:t>
      </w:r>
      <w:r w:rsidRPr="00B816FF">
        <w:rPr>
          <w:rFonts w:ascii="Arial" w:hAnsi="Arial" w:cs="Arial"/>
          <w:sz w:val="20"/>
          <w:szCs w:val="20"/>
        </w:rPr>
        <w:t xml:space="preserve"> </w:t>
      </w:r>
    </w:p>
    <w:p w14:paraId="78E42E40" w14:textId="285A645D" w:rsidR="66D89B69" w:rsidRPr="00B816FF" w:rsidRDefault="66D89B69" w:rsidP="00F338C5">
      <w:pPr>
        <w:spacing w:line="280" w:lineRule="atLeast"/>
        <w:rPr>
          <w:rFonts w:ascii="Arial" w:eastAsia="Arial" w:hAnsi="Arial" w:cs="Arial"/>
          <w:sz w:val="20"/>
          <w:szCs w:val="20"/>
        </w:rPr>
      </w:pPr>
      <w:r w:rsidRPr="00B816FF">
        <w:rPr>
          <w:rFonts w:ascii="Arial" w:eastAsia="Arial" w:hAnsi="Arial" w:cs="Arial"/>
          <w:sz w:val="20"/>
          <w:szCs w:val="20"/>
        </w:rPr>
        <w:t xml:space="preserve"> </w:t>
      </w:r>
    </w:p>
    <w:p w14:paraId="727D35B1" w14:textId="77777777" w:rsidR="002572B7" w:rsidRDefault="66D89B69" w:rsidP="00F338C5">
      <w:pPr>
        <w:spacing w:line="280" w:lineRule="atLeast"/>
        <w:rPr>
          <w:rFonts w:ascii="Arial" w:eastAsia="Arial" w:hAnsi="Arial" w:cs="Arial"/>
          <w:sz w:val="20"/>
          <w:szCs w:val="20"/>
        </w:rPr>
        <w:sectPr w:rsidR="002572B7" w:rsidSect="00A266F5">
          <w:pgSz w:w="11907" w:h="16840" w:code="9"/>
          <w:pgMar w:top="1418" w:right="1418" w:bottom="1418" w:left="1418" w:header="720" w:footer="720" w:gutter="0"/>
          <w:cols w:space="720"/>
          <w:docGrid w:linePitch="360"/>
        </w:sectPr>
      </w:pPr>
      <w:r w:rsidRPr="00B816FF">
        <w:rPr>
          <w:rFonts w:ascii="Arial" w:eastAsia="Arial" w:hAnsi="Arial" w:cs="Arial"/>
          <w:sz w:val="20"/>
          <w:szCs w:val="20"/>
        </w:rPr>
        <w:t xml:space="preserve"> </w:t>
      </w:r>
    </w:p>
    <w:p w14:paraId="5323C244" w14:textId="5E1892C4" w:rsidR="66D89B69" w:rsidRPr="00B816FF" w:rsidRDefault="66D89B69" w:rsidP="00F338C5">
      <w:pPr>
        <w:spacing w:line="280" w:lineRule="atLeast"/>
        <w:rPr>
          <w:rFonts w:ascii="Arial" w:eastAsia="Arial" w:hAnsi="Arial" w:cs="Arial"/>
          <w:b/>
          <w:bCs/>
          <w:sz w:val="20"/>
          <w:szCs w:val="20"/>
        </w:rPr>
      </w:pPr>
    </w:p>
    <w:p w14:paraId="6127D5FF" w14:textId="60FCF6B7" w:rsidR="58FE4787" w:rsidRPr="00B816FF" w:rsidRDefault="58FE4787" w:rsidP="00293CC8">
      <w:pPr>
        <w:pStyle w:val="MSNadpis1"/>
        <w:numPr>
          <w:ilvl w:val="0"/>
          <w:numId w:val="0"/>
        </w:numPr>
        <w:spacing w:line="280" w:lineRule="atLeast"/>
        <w:ind w:left="360" w:hanging="360"/>
        <w:jc w:val="center"/>
        <w:rPr>
          <w:rFonts w:eastAsia="Arial"/>
          <w:b w:val="0"/>
          <w:bCs w:val="0"/>
          <w:szCs w:val="20"/>
        </w:rPr>
      </w:pPr>
      <w:bookmarkStart w:id="1034" w:name="_Toc215557222"/>
      <w:r w:rsidRPr="00AE2CD7">
        <w:rPr>
          <w:rFonts w:eastAsia="Arial"/>
        </w:rPr>
        <w:t xml:space="preserve">PŘÍLOHA Č. 12: </w:t>
      </w:r>
      <w:r w:rsidR="00DC3048" w:rsidRPr="00B816FF">
        <w:rPr>
          <w:rFonts w:eastAsia="Arial"/>
          <w:szCs w:val="20"/>
        </w:rPr>
        <w:t>BEZPEČNOSTNÍ OPATŘENÍ NA STRANĚ POSKYTOVATELE</w:t>
      </w:r>
      <w:bookmarkEnd w:id="1034"/>
    </w:p>
    <w:p w14:paraId="3F26F33A" w14:textId="798A6FAD" w:rsidR="002572B7" w:rsidRDefault="002572B7" w:rsidP="002572B7">
      <w:pPr>
        <w:spacing w:before="0" w:after="0" w:line="280" w:lineRule="atLeast"/>
        <w:rPr>
          <w:rFonts w:ascii="Arial" w:eastAsia="Arial" w:hAnsi="Arial" w:cs="Arial"/>
          <w:i/>
          <w:iCs/>
          <w:sz w:val="20"/>
          <w:szCs w:val="20"/>
        </w:rPr>
      </w:pPr>
    </w:p>
    <w:tbl>
      <w:tblPr>
        <w:tblStyle w:val="Mkatabulky"/>
        <w:tblW w:w="14029" w:type="dxa"/>
        <w:tblLook w:val="04A0" w:firstRow="1" w:lastRow="0" w:firstColumn="1" w:lastColumn="0" w:noHBand="0" w:noVBand="1"/>
      </w:tblPr>
      <w:tblGrid>
        <w:gridCol w:w="562"/>
        <w:gridCol w:w="11907"/>
        <w:gridCol w:w="1560"/>
      </w:tblGrid>
      <w:tr w:rsidR="002572B7" w:rsidRPr="00A266F5" w14:paraId="522FB353" w14:textId="77777777" w:rsidTr="009527EB">
        <w:trPr>
          <w:trHeight w:val="567"/>
        </w:trPr>
        <w:tc>
          <w:tcPr>
            <w:tcW w:w="14029" w:type="dxa"/>
            <w:gridSpan w:val="3"/>
            <w:vAlign w:val="center"/>
          </w:tcPr>
          <w:p w14:paraId="7FBEB4EC" w14:textId="3E344AD0" w:rsidR="002572B7" w:rsidRPr="00A266F5" w:rsidRDefault="002572B7" w:rsidP="002572B7">
            <w:pPr>
              <w:spacing w:before="0" w:after="0" w:line="280" w:lineRule="atLeast"/>
              <w:jc w:val="center"/>
              <w:rPr>
                <w:rFonts w:ascii="Arial" w:eastAsia="Arial" w:hAnsi="Arial" w:cs="Arial"/>
                <w:sz w:val="20"/>
                <w:szCs w:val="20"/>
              </w:rPr>
            </w:pPr>
            <w:r w:rsidRPr="00A266F5">
              <w:rPr>
                <w:rFonts w:ascii="Arial" w:eastAsia="Arial" w:hAnsi="Arial" w:cs="Arial"/>
                <w:sz w:val="20"/>
                <w:szCs w:val="20"/>
              </w:rPr>
              <w:t>OKsystem a.s.</w:t>
            </w:r>
          </w:p>
        </w:tc>
      </w:tr>
      <w:tr w:rsidR="002572B7" w:rsidRPr="00A266F5" w14:paraId="19D526B0" w14:textId="77777777" w:rsidTr="009527EB">
        <w:tc>
          <w:tcPr>
            <w:tcW w:w="14029" w:type="dxa"/>
            <w:gridSpan w:val="3"/>
            <w:shd w:val="clear" w:color="auto" w:fill="D9D9D9" w:themeFill="background1" w:themeFillShade="D9"/>
          </w:tcPr>
          <w:p w14:paraId="564E6DBF" w14:textId="76A9EFE8" w:rsidR="002572B7" w:rsidRPr="00A266F5" w:rsidRDefault="005368AB" w:rsidP="002572B7">
            <w:pPr>
              <w:spacing w:before="0" w:after="0" w:line="280" w:lineRule="atLeast"/>
              <w:rPr>
                <w:rFonts w:ascii="Arial" w:eastAsia="Arial" w:hAnsi="Arial" w:cs="Arial"/>
                <w:sz w:val="20"/>
                <w:szCs w:val="20"/>
              </w:rPr>
            </w:pPr>
            <w:r w:rsidRPr="00A266F5">
              <w:rPr>
                <w:rFonts w:ascii="Arial" w:eastAsia="Arial" w:hAnsi="Arial" w:cs="Arial"/>
                <w:sz w:val="20"/>
                <w:szCs w:val="20"/>
              </w:rPr>
              <w:t>SEKCE A – STANDARDY A NEJLEPŠÍ PRAKTIKY</w:t>
            </w:r>
          </w:p>
        </w:tc>
      </w:tr>
      <w:tr w:rsidR="00FB069C" w:rsidRPr="00A266F5" w14:paraId="6F79FAB8" w14:textId="77777777" w:rsidTr="009527EB">
        <w:tc>
          <w:tcPr>
            <w:tcW w:w="562" w:type="dxa"/>
          </w:tcPr>
          <w:p w14:paraId="767AFB0E" w14:textId="5C79E546" w:rsidR="00FB069C" w:rsidRPr="00A266F5" w:rsidRDefault="00FB069C" w:rsidP="005368AB">
            <w:pPr>
              <w:spacing w:before="0" w:after="0" w:line="280" w:lineRule="atLeast"/>
              <w:jc w:val="left"/>
              <w:rPr>
                <w:rFonts w:ascii="Arial" w:eastAsia="Arial" w:hAnsi="Arial" w:cs="Arial"/>
                <w:sz w:val="20"/>
                <w:szCs w:val="20"/>
              </w:rPr>
            </w:pPr>
            <w:r w:rsidRPr="00A266F5">
              <w:rPr>
                <w:rFonts w:ascii="Arial" w:eastAsia="Arial" w:hAnsi="Arial" w:cs="Arial"/>
                <w:sz w:val="20"/>
                <w:szCs w:val="20"/>
              </w:rPr>
              <w:t>1</w:t>
            </w:r>
          </w:p>
        </w:tc>
        <w:tc>
          <w:tcPr>
            <w:tcW w:w="13467" w:type="dxa"/>
            <w:gridSpan w:val="2"/>
          </w:tcPr>
          <w:p w14:paraId="44C90963" w14:textId="54F3293A" w:rsidR="00FB069C" w:rsidRPr="00A266F5" w:rsidRDefault="00FB069C" w:rsidP="002572B7">
            <w:pPr>
              <w:spacing w:before="0" w:after="0" w:line="280" w:lineRule="atLeast"/>
              <w:rPr>
                <w:rFonts w:ascii="Arial" w:eastAsia="Arial" w:hAnsi="Arial" w:cs="Arial"/>
                <w:sz w:val="20"/>
                <w:szCs w:val="20"/>
              </w:rPr>
            </w:pPr>
            <w:r w:rsidRPr="00A266F5">
              <w:rPr>
                <w:rFonts w:ascii="Arial" w:eastAsia="Arial" w:hAnsi="Arial" w:cs="Arial"/>
                <w:sz w:val="20"/>
                <w:szCs w:val="20"/>
              </w:rPr>
              <w:t>Které standardy a nejlepší praktiky dodavatel aplikuje na své ICT prostředí, které bude využívat pro nabízené plnění (systémy řízení nemusí být certifikované):</w:t>
            </w:r>
            <w:r w:rsidRPr="00A266F5">
              <w:rPr>
                <w:rFonts w:ascii="Arial" w:eastAsia="Arial" w:hAnsi="Arial" w:cs="Arial"/>
                <w:sz w:val="20"/>
                <w:szCs w:val="20"/>
              </w:rPr>
              <w:tab/>
            </w:r>
          </w:p>
        </w:tc>
      </w:tr>
      <w:tr w:rsidR="002572B7" w:rsidRPr="00A266F5" w14:paraId="18931A9A" w14:textId="77777777" w:rsidTr="009527EB">
        <w:tc>
          <w:tcPr>
            <w:tcW w:w="562" w:type="dxa"/>
          </w:tcPr>
          <w:p w14:paraId="6A53DCBE" w14:textId="632EF68C" w:rsidR="002572B7" w:rsidRPr="00A266F5" w:rsidRDefault="005368AB" w:rsidP="005368AB">
            <w:pPr>
              <w:spacing w:before="0" w:after="0" w:line="280" w:lineRule="atLeast"/>
              <w:jc w:val="right"/>
              <w:rPr>
                <w:rFonts w:ascii="Arial" w:eastAsia="Arial" w:hAnsi="Arial" w:cs="Arial"/>
                <w:sz w:val="20"/>
                <w:szCs w:val="20"/>
              </w:rPr>
            </w:pPr>
            <w:r w:rsidRPr="00A266F5">
              <w:rPr>
                <w:rFonts w:ascii="Arial" w:eastAsia="Arial" w:hAnsi="Arial" w:cs="Arial"/>
                <w:sz w:val="20"/>
                <w:szCs w:val="20"/>
              </w:rPr>
              <w:t>a.</w:t>
            </w:r>
          </w:p>
        </w:tc>
        <w:tc>
          <w:tcPr>
            <w:tcW w:w="11907" w:type="dxa"/>
          </w:tcPr>
          <w:p w14:paraId="2E485EEF" w14:textId="2814249F" w:rsidR="002572B7" w:rsidRPr="00A266F5" w:rsidRDefault="005368AB" w:rsidP="00FB069C">
            <w:pPr>
              <w:spacing w:before="0" w:after="0"/>
              <w:rPr>
                <w:rFonts w:ascii="Arial" w:hAnsi="Arial" w:cs="Arial"/>
                <w:sz w:val="20"/>
                <w:szCs w:val="20"/>
                <w:lang w:eastAsia="cs-CZ"/>
              </w:rPr>
            </w:pPr>
            <w:r w:rsidRPr="00A266F5">
              <w:rPr>
                <w:rFonts w:ascii="Arial" w:hAnsi="Arial" w:cs="Arial"/>
                <w:sz w:val="20"/>
                <w:szCs w:val="20"/>
              </w:rPr>
              <w:t>Systém řízení kvality, například ISO 9001, CAF, TQM</w:t>
            </w:r>
          </w:p>
        </w:tc>
        <w:tc>
          <w:tcPr>
            <w:tcW w:w="1560" w:type="dxa"/>
            <w:vAlign w:val="center"/>
          </w:tcPr>
          <w:p w14:paraId="296EBE9B" w14:textId="7D4A4DF0" w:rsidR="002572B7" w:rsidRPr="00A266F5" w:rsidRDefault="009527EB" w:rsidP="00A266F5">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2572B7" w:rsidRPr="00A266F5" w14:paraId="4BE76009" w14:textId="77777777" w:rsidTr="009527EB">
        <w:tc>
          <w:tcPr>
            <w:tcW w:w="562" w:type="dxa"/>
          </w:tcPr>
          <w:p w14:paraId="2139E071" w14:textId="5DC674C3" w:rsidR="002572B7" w:rsidRPr="00A266F5" w:rsidRDefault="005368AB" w:rsidP="005368AB">
            <w:pPr>
              <w:spacing w:before="0" w:after="0" w:line="280" w:lineRule="atLeast"/>
              <w:jc w:val="right"/>
              <w:rPr>
                <w:rFonts w:ascii="Arial" w:eastAsia="Arial" w:hAnsi="Arial" w:cs="Arial"/>
                <w:sz w:val="20"/>
                <w:szCs w:val="20"/>
              </w:rPr>
            </w:pPr>
            <w:r w:rsidRPr="00A266F5">
              <w:rPr>
                <w:rFonts w:ascii="Arial" w:eastAsia="Arial" w:hAnsi="Arial" w:cs="Arial"/>
                <w:sz w:val="20"/>
                <w:szCs w:val="20"/>
              </w:rPr>
              <w:t>b.</w:t>
            </w:r>
          </w:p>
        </w:tc>
        <w:tc>
          <w:tcPr>
            <w:tcW w:w="11907" w:type="dxa"/>
          </w:tcPr>
          <w:p w14:paraId="446412DC" w14:textId="703C7526" w:rsidR="002572B7" w:rsidRPr="00A266F5" w:rsidRDefault="005368AB" w:rsidP="002572B7">
            <w:pPr>
              <w:spacing w:before="0" w:after="0" w:line="280" w:lineRule="atLeast"/>
              <w:rPr>
                <w:rFonts w:ascii="Arial" w:eastAsia="Arial" w:hAnsi="Arial" w:cs="Arial"/>
                <w:sz w:val="20"/>
                <w:szCs w:val="20"/>
              </w:rPr>
            </w:pPr>
            <w:r w:rsidRPr="00A266F5">
              <w:rPr>
                <w:rFonts w:ascii="Arial" w:eastAsia="Arial" w:hAnsi="Arial" w:cs="Arial"/>
                <w:sz w:val="20"/>
                <w:szCs w:val="20"/>
              </w:rPr>
              <w:t>Systém řízení bezpečnosti informací, například ISO/IEC 27001</w:t>
            </w:r>
          </w:p>
        </w:tc>
        <w:tc>
          <w:tcPr>
            <w:tcW w:w="1560" w:type="dxa"/>
          </w:tcPr>
          <w:p w14:paraId="4E346A85" w14:textId="6E26796B" w:rsidR="002572B7" w:rsidRPr="00A266F5" w:rsidRDefault="009527EB" w:rsidP="00A266F5">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4F73991A" w14:textId="77777777" w:rsidTr="00115C82">
        <w:tc>
          <w:tcPr>
            <w:tcW w:w="562" w:type="dxa"/>
          </w:tcPr>
          <w:p w14:paraId="065C0C72" w14:textId="032F68EA"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eastAsia="Arial" w:hAnsi="Arial" w:cs="Arial"/>
                <w:sz w:val="20"/>
                <w:szCs w:val="20"/>
              </w:rPr>
              <w:t>c.</w:t>
            </w:r>
          </w:p>
        </w:tc>
        <w:tc>
          <w:tcPr>
            <w:tcW w:w="11907" w:type="dxa"/>
          </w:tcPr>
          <w:p w14:paraId="1456165B" w14:textId="1779C74B"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Systém řízení kontinutiy podnikových procesů, například ISO 22301, BS 25999</w:t>
            </w:r>
          </w:p>
        </w:tc>
        <w:tc>
          <w:tcPr>
            <w:tcW w:w="1560" w:type="dxa"/>
            <w:vAlign w:val="center"/>
          </w:tcPr>
          <w:p w14:paraId="45A46997" w14:textId="182E55C4"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AF0448C" w14:textId="77777777" w:rsidTr="00115C82">
        <w:tc>
          <w:tcPr>
            <w:tcW w:w="562" w:type="dxa"/>
          </w:tcPr>
          <w:p w14:paraId="20C54CB8" w14:textId="279884FF"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eastAsia="Arial" w:hAnsi="Arial" w:cs="Arial"/>
                <w:sz w:val="20"/>
                <w:szCs w:val="20"/>
              </w:rPr>
              <w:t>d.</w:t>
            </w:r>
          </w:p>
        </w:tc>
        <w:tc>
          <w:tcPr>
            <w:tcW w:w="11907" w:type="dxa"/>
          </w:tcPr>
          <w:p w14:paraId="4C1CF341" w14:textId="7F053632"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Systém řízení IT služeb, například ISO/IEC 20000-1, ITIL, CobIT</w:t>
            </w:r>
          </w:p>
        </w:tc>
        <w:tc>
          <w:tcPr>
            <w:tcW w:w="1560" w:type="dxa"/>
            <w:vAlign w:val="center"/>
          </w:tcPr>
          <w:p w14:paraId="0DACD83D" w14:textId="5750C87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5368AB" w:rsidRPr="00A266F5" w14:paraId="21BFDBB9" w14:textId="77777777" w:rsidTr="009527EB">
        <w:tc>
          <w:tcPr>
            <w:tcW w:w="14029" w:type="dxa"/>
            <w:gridSpan w:val="3"/>
            <w:shd w:val="clear" w:color="auto" w:fill="D9D9D9" w:themeFill="background1" w:themeFillShade="D9"/>
          </w:tcPr>
          <w:p w14:paraId="5A0F8DCD" w14:textId="279B2242" w:rsidR="005368AB" w:rsidRPr="00A266F5" w:rsidRDefault="00FB069C" w:rsidP="002572B7">
            <w:pPr>
              <w:spacing w:before="0" w:after="0" w:line="280" w:lineRule="atLeast"/>
              <w:rPr>
                <w:rFonts w:ascii="Arial" w:eastAsia="Arial" w:hAnsi="Arial" w:cs="Arial"/>
                <w:sz w:val="20"/>
                <w:szCs w:val="20"/>
              </w:rPr>
            </w:pPr>
            <w:r w:rsidRPr="00A266F5">
              <w:rPr>
                <w:rFonts w:ascii="Arial" w:eastAsia="Arial" w:hAnsi="Arial" w:cs="Arial"/>
                <w:sz w:val="20"/>
                <w:szCs w:val="20"/>
              </w:rPr>
              <w:t>SEKCE B – ZÁKLADNÍ OPATŘENÍ</w:t>
            </w:r>
          </w:p>
        </w:tc>
      </w:tr>
      <w:tr w:rsidR="009527EB" w:rsidRPr="00A266F5" w14:paraId="43A76E05" w14:textId="77777777" w:rsidTr="005462BF">
        <w:tc>
          <w:tcPr>
            <w:tcW w:w="562" w:type="dxa"/>
            <w:vAlign w:val="center"/>
          </w:tcPr>
          <w:p w14:paraId="05124F5E" w14:textId="466F1B3A"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2</w:t>
            </w:r>
          </w:p>
        </w:tc>
        <w:tc>
          <w:tcPr>
            <w:tcW w:w="11907" w:type="dxa"/>
            <w:vAlign w:val="center"/>
          </w:tcPr>
          <w:p w14:paraId="2A7B894A" w14:textId="2AA8E6E0"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Je jmenovaný manažer bezpečnosti nebo jiná určená osoba s ekvivalentní odpovědností, která zajišťuje kybernetickou bezpečnost ICT prostředí, které bude dodavatel využívat pro nabízené plnění?</w:t>
            </w:r>
          </w:p>
        </w:tc>
        <w:tc>
          <w:tcPr>
            <w:tcW w:w="1560" w:type="dxa"/>
            <w:vAlign w:val="center"/>
          </w:tcPr>
          <w:p w14:paraId="604EA1F0" w14:textId="5F49A954"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3B6BC08" w14:textId="77777777" w:rsidTr="005462BF">
        <w:tc>
          <w:tcPr>
            <w:tcW w:w="562" w:type="dxa"/>
            <w:vAlign w:val="center"/>
          </w:tcPr>
          <w:p w14:paraId="0EAC4CE0" w14:textId="2F746064"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3</w:t>
            </w:r>
          </w:p>
        </w:tc>
        <w:tc>
          <w:tcPr>
            <w:tcW w:w="11907" w:type="dxa"/>
            <w:vAlign w:val="center"/>
          </w:tcPr>
          <w:p w14:paraId="030DEE91" w14:textId="2CADEA61"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Byl v posledních 12ti měsících proveden třetí stranou audit či bezpečnostní analýza, jejichž obsahem byla kontrola v oblasti kybernetické bezpečnosti a v rozsahu byla aktiva z ICT prostředí, které bude využívat pro nabízené plnění?</w:t>
            </w:r>
          </w:p>
        </w:tc>
        <w:tc>
          <w:tcPr>
            <w:tcW w:w="1560" w:type="dxa"/>
            <w:vAlign w:val="center"/>
          </w:tcPr>
          <w:p w14:paraId="4885E533" w14:textId="05E8BAD6"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773652A" w14:textId="77777777" w:rsidTr="005462BF">
        <w:tc>
          <w:tcPr>
            <w:tcW w:w="562" w:type="dxa"/>
            <w:vAlign w:val="center"/>
          </w:tcPr>
          <w:p w14:paraId="2E828507" w14:textId="1EA2B62B"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4</w:t>
            </w:r>
          </w:p>
        </w:tc>
        <w:tc>
          <w:tcPr>
            <w:tcW w:w="11907" w:type="dxa"/>
            <w:vAlign w:val="center"/>
          </w:tcPr>
          <w:p w14:paraId="60363309" w14:textId="27055E43"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Realizoval dodavatel v posledních 12ti měsících hodnocení kybernetických rizik v ICT prostředí, které bude využívat pro nabízené plnění?</w:t>
            </w:r>
          </w:p>
        </w:tc>
        <w:tc>
          <w:tcPr>
            <w:tcW w:w="1560" w:type="dxa"/>
            <w:vAlign w:val="center"/>
          </w:tcPr>
          <w:p w14:paraId="1A50C3C7" w14:textId="5897A88D"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FB069C" w:rsidRPr="00A266F5" w14:paraId="195487DC" w14:textId="77777777" w:rsidTr="009527EB">
        <w:tc>
          <w:tcPr>
            <w:tcW w:w="562" w:type="dxa"/>
            <w:vAlign w:val="center"/>
          </w:tcPr>
          <w:p w14:paraId="10FCB4C2" w14:textId="6333614B" w:rsidR="00FB069C" w:rsidRPr="00A266F5" w:rsidRDefault="00FB069C" w:rsidP="00FB069C">
            <w:pPr>
              <w:spacing w:before="0" w:after="0" w:line="280" w:lineRule="atLeast"/>
              <w:rPr>
                <w:rFonts w:ascii="Arial" w:eastAsia="Arial" w:hAnsi="Arial" w:cs="Arial"/>
                <w:sz w:val="20"/>
                <w:szCs w:val="20"/>
              </w:rPr>
            </w:pPr>
            <w:r w:rsidRPr="00A266F5">
              <w:rPr>
                <w:rFonts w:ascii="Arial" w:hAnsi="Arial" w:cs="Arial"/>
                <w:color w:val="000000"/>
                <w:sz w:val="20"/>
                <w:szCs w:val="20"/>
              </w:rPr>
              <w:t>5</w:t>
            </w:r>
          </w:p>
        </w:tc>
        <w:tc>
          <w:tcPr>
            <w:tcW w:w="13467" w:type="dxa"/>
            <w:gridSpan w:val="2"/>
          </w:tcPr>
          <w:p w14:paraId="5FAA0A28" w14:textId="6AFDF46D" w:rsidR="00FB069C" w:rsidRPr="00A266F5" w:rsidRDefault="00FB069C" w:rsidP="00FB069C">
            <w:pPr>
              <w:spacing w:before="0" w:after="0" w:line="280" w:lineRule="atLeast"/>
              <w:rPr>
                <w:rFonts w:ascii="Arial" w:eastAsia="Arial" w:hAnsi="Arial" w:cs="Arial"/>
                <w:sz w:val="20"/>
                <w:szCs w:val="20"/>
              </w:rPr>
            </w:pPr>
            <w:r w:rsidRPr="00A266F5">
              <w:rPr>
                <w:rFonts w:ascii="Arial" w:hAnsi="Arial" w:cs="Arial"/>
                <w:color w:val="000000"/>
                <w:sz w:val="20"/>
                <w:szCs w:val="20"/>
              </w:rPr>
              <w:t>Které oblasti pokrývá dokument bezpečnostní politiky, v jehož rozsahu je ICT prostředí, které bude dodavatel využívat pro nabízené plnění?</w:t>
            </w:r>
          </w:p>
        </w:tc>
      </w:tr>
      <w:tr w:rsidR="009527EB" w:rsidRPr="00A266F5" w14:paraId="57FFDDAD" w14:textId="77777777" w:rsidTr="00D91644">
        <w:tc>
          <w:tcPr>
            <w:tcW w:w="562" w:type="dxa"/>
            <w:vAlign w:val="center"/>
          </w:tcPr>
          <w:p w14:paraId="5AECC8E7" w14:textId="048C0FB0"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a.</w:t>
            </w:r>
          </w:p>
        </w:tc>
        <w:tc>
          <w:tcPr>
            <w:tcW w:w="11907" w:type="dxa"/>
            <w:vAlign w:val="center"/>
          </w:tcPr>
          <w:p w14:paraId="48E438C8" w14:textId="009C4A15"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Procesy řízení rizik</w:t>
            </w:r>
          </w:p>
        </w:tc>
        <w:tc>
          <w:tcPr>
            <w:tcW w:w="1560" w:type="dxa"/>
            <w:vAlign w:val="center"/>
          </w:tcPr>
          <w:p w14:paraId="76633BF3" w14:textId="611C5F4F"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DCC2970" w14:textId="77777777" w:rsidTr="00D91644">
        <w:tc>
          <w:tcPr>
            <w:tcW w:w="562" w:type="dxa"/>
            <w:vAlign w:val="center"/>
          </w:tcPr>
          <w:p w14:paraId="300C9BE4" w14:textId="0C4294E1"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b.</w:t>
            </w:r>
          </w:p>
        </w:tc>
        <w:tc>
          <w:tcPr>
            <w:tcW w:w="11907" w:type="dxa"/>
            <w:vAlign w:val="center"/>
          </w:tcPr>
          <w:p w14:paraId="6EC53ACA" w14:textId="06D2C72C"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Klasifikace aktiv</w:t>
            </w:r>
          </w:p>
        </w:tc>
        <w:tc>
          <w:tcPr>
            <w:tcW w:w="1560" w:type="dxa"/>
            <w:vAlign w:val="center"/>
          </w:tcPr>
          <w:p w14:paraId="1F6D43BB" w14:textId="301041E4"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E00F0AA" w14:textId="77777777" w:rsidTr="00D91644">
        <w:tc>
          <w:tcPr>
            <w:tcW w:w="562" w:type="dxa"/>
            <w:vAlign w:val="center"/>
          </w:tcPr>
          <w:p w14:paraId="5C5E729F" w14:textId="71562938"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c.</w:t>
            </w:r>
          </w:p>
        </w:tc>
        <w:tc>
          <w:tcPr>
            <w:tcW w:w="11907" w:type="dxa"/>
            <w:vAlign w:val="center"/>
          </w:tcPr>
          <w:p w14:paraId="2E601BCC" w14:textId="5F2F97A9"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dat proti prozrazení, zničení, narušení integrity a dostupnosti</w:t>
            </w:r>
          </w:p>
        </w:tc>
        <w:tc>
          <w:tcPr>
            <w:tcW w:w="1560" w:type="dxa"/>
            <w:vAlign w:val="center"/>
          </w:tcPr>
          <w:p w14:paraId="38173960" w14:textId="3108F500"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DEE7EF0" w14:textId="77777777" w:rsidTr="00D91644">
        <w:tc>
          <w:tcPr>
            <w:tcW w:w="562" w:type="dxa"/>
            <w:vAlign w:val="center"/>
          </w:tcPr>
          <w:p w14:paraId="351D8CF7" w14:textId="11782D00"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d.</w:t>
            </w:r>
          </w:p>
        </w:tc>
        <w:tc>
          <w:tcPr>
            <w:tcW w:w="11907" w:type="dxa"/>
            <w:vAlign w:val="center"/>
          </w:tcPr>
          <w:p w14:paraId="49B5A616" w14:textId="3FDA07F9"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osobních údajů</w:t>
            </w:r>
          </w:p>
        </w:tc>
        <w:tc>
          <w:tcPr>
            <w:tcW w:w="1560" w:type="dxa"/>
            <w:vAlign w:val="center"/>
          </w:tcPr>
          <w:p w14:paraId="58B18956" w14:textId="3FD1B1F3"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451F9F58" w14:textId="77777777" w:rsidTr="00D91644">
        <w:tc>
          <w:tcPr>
            <w:tcW w:w="562" w:type="dxa"/>
            <w:vAlign w:val="center"/>
          </w:tcPr>
          <w:p w14:paraId="318876BC" w14:textId="4A6322CE"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e.</w:t>
            </w:r>
          </w:p>
        </w:tc>
        <w:tc>
          <w:tcPr>
            <w:tcW w:w="11907" w:type="dxa"/>
            <w:vAlign w:val="center"/>
          </w:tcPr>
          <w:p w14:paraId="5B3FD0F4" w14:textId="2A70A7F6"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Identifikace a autentizace uživatelů</w:t>
            </w:r>
          </w:p>
        </w:tc>
        <w:tc>
          <w:tcPr>
            <w:tcW w:w="1560" w:type="dxa"/>
            <w:vAlign w:val="center"/>
          </w:tcPr>
          <w:p w14:paraId="3A40057F" w14:textId="455D4936"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3DB981F" w14:textId="77777777" w:rsidTr="00D91644">
        <w:tc>
          <w:tcPr>
            <w:tcW w:w="562" w:type="dxa"/>
            <w:vAlign w:val="center"/>
          </w:tcPr>
          <w:p w14:paraId="6930D460" w14:textId="583B0F74"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f.</w:t>
            </w:r>
          </w:p>
        </w:tc>
        <w:tc>
          <w:tcPr>
            <w:tcW w:w="11907" w:type="dxa"/>
            <w:vAlign w:val="center"/>
          </w:tcPr>
          <w:p w14:paraId="115045D0" w14:textId="3EE84D4D"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Přístup k datům na základě rolí (RBAC, Role Based Access Control)</w:t>
            </w:r>
          </w:p>
        </w:tc>
        <w:tc>
          <w:tcPr>
            <w:tcW w:w="1560" w:type="dxa"/>
            <w:vAlign w:val="center"/>
          </w:tcPr>
          <w:p w14:paraId="4F92F55C" w14:textId="57A94EF0"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5D4149F" w14:textId="77777777" w:rsidTr="00D91644">
        <w:tc>
          <w:tcPr>
            <w:tcW w:w="562" w:type="dxa"/>
            <w:vAlign w:val="center"/>
          </w:tcPr>
          <w:p w14:paraId="2A67C4F7" w14:textId="6CCCAE14"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g.</w:t>
            </w:r>
          </w:p>
        </w:tc>
        <w:tc>
          <w:tcPr>
            <w:tcW w:w="11907" w:type="dxa"/>
            <w:vAlign w:val="center"/>
          </w:tcPr>
          <w:p w14:paraId="69FBFA31" w14:textId="70EA6101"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Řízení privilegovaných přístupů</w:t>
            </w:r>
          </w:p>
        </w:tc>
        <w:tc>
          <w:tcPr>
            <w:tcW w:w="1560" w:type="dxa"/>
            <w:vAlign w:val="center"/>
          </w:tcPr>
          <w:p w14:paraId="02BA0811" w14:textId="3EB8D033"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9B82BC0" w14:textId="77777777" w:rsidTr="00D91644">
        <w:tc>
          <w:tcPr>
            <w:tcW w:w="562" w:type="dxa"/>
            <w:vAlign w:val="center"/>
          </w:tcPr>
          <w:p w14:paraId="2427E431" w14:textId="033F2669"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h.</w:t>
            </w:r>
          </w:p>
        </w:tc>
        <w:tc>
          <w:tcPr>
            <w:tcW w:w="11907" w:type="dxa"/>
            <w:vAlign w:val="center"/>
          </w:tcPr>
          <w:p w14:paraId="296A00C5" w14:textId="6A9861FD"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koncových stanic</w:t>
            </w:r>
          </w:p>
        </w:tc>
        <w:tc>
          <w:tcPr>
            <w:tcW w:w="1560" w:type="dxa"/>
            <w:vAlign w:val="center"/>
          </w:tcPr>
          <w:p w14:paraId="62AC5EA8" w14:textId="5BB58BC9"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9B20B39" w14:textId="77777777" w:rsidTr="00D91644">
        <w:tc>
          <w:tcPr>
            <w:tcW w:w="562" w:type="dxa"/>
            <w:vAlign w:val="center"/>
          </w:tcPr>
          <w:p w14:paraId="79731A9F" w14:textId="28B14843"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i.</w:t>
            </w:r>
          </w:p>
        </w:tc>
        <w:tc>
          <w:tcPr>
            <w:tcW w:w="11907" w:type="dxa"/>
            <w:vAlign w:val="center"/>
          </w:tcPr>
          <w:p w14:paraId="4FD1369A" w14:textId="72F42610"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mobilních zařízení a vzdáleného přístupu</w:t>
            </w:r>
          </w:p>
        </w:tc>
        <w:tc>
          <w:tcPr>
            <w:tcW w:w="1560" w:type="dxa"/>
            <w:vAlign w:val="center"/>
          </w:tcPr>
          <w:p w14:paraId="2828A0EA" w14:textId="1C271D8A"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DD0ADB5" w14:textId="77777777" w:rsidTr="00BB15C7">
        <w:tc>
          <w:tcPr>
            <w:tcW w:w="562" w:type="dxa"/>
            <w:vAlign w:val="center"/>
          </w:tcPr>
          <w:p w14:paraId="7E6557DB" w14:textId="342DFC13"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lastRenderedPageBreak/>
              <w:t>j.</w:t>
            </w:r>
          </w:p>
        </w:tc>
        <w:tc>
          <w:tcPr>
            <w:tcW w:w="11907" w:type="dxa"/>
            <w:vAlign w:val="center"/>
          </w:tcPr>
          <w:p w14:paraId="10E857B6" w14:textId="1B651705"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emailu a vnitrofiremní komunikace (instant messaging)</w:t>
            </w:r>
          </w:p>
        </w:tc>
        <w:tc>
          <w:tcPr>
            <w:tcW w:w="1560" w:type="dxa"/>
            <w:vAlign w:val="center"/>
          </w:tcPr>
          <w:p w14:paraId="3C798ADA" w14:textId="774ADCBA"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766C2BF5" w14:textId="77777777" w:rsidTr="00BB15C7">
        <w:tc>
          <w:tcPr>
            <w:tcW w:w="562" w:type="dxa"/>
            <w:vAlign w:val="center"/>
          </w:tcPr>
          <w:p w14:paraId="69A4AA6E" w14:textId="632C2530"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k.</w:t>
            </w:r>
          </w:p>
        </w:tc>
        <w:tc>
          <w:tcPr>
            <w:tcW w:w="11907" w:type="dxa"/>
            <w:vAlign w:val="center"/>
          </w:tcPr>
          <w:p w14:paraId="6D2B2835" w14:textId="1030E12D"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přístupu do internetu</w:t>
            </w:r>
          </w:p>
        </w:tc>
        <w:tc>
          <w:tcPr>
            <w:tcW w:w="1560" w:type="dxa"/>
            <w:vAlign w:val="center"/>
          </w:tcPr>
          <w:p w14:paraId="2BB268D3" w14:textId="188D47EE"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48472E30" w14:textId="77777777" w:rsidTr="00BB15C7">
        <w:tc>
          <w:tcPr>
            <w:tcW w:w="562" w:type="dxa"/>
            <w:vAlign w:val="center"/>
          </w:tcPr>
          <w:p w14:paraId="0C00F2F4" w14:textId="2F9B9CCC"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l.</w:t>
            </w:r>
          </w:p>
        </w:tc>
        <w:tc>
          <w:tcPr>
            <w:tcW w:w="11907" w:type="dxa"/>
            <w:vAlign w:val="center"/>
          </w:tcPr>
          <w:p w14:paraId="1B75401A" w14:textId="3E3B4454"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Bezpečnost cloudového prostředí (Azure, AWS, M365 apod.)</w:t>
            </w:r>
          </w:p>
        </w:tc>
        <w:tc>
          <w:tcPr>
            <w:tcW w:w="1560" w:type="dxa"/>
            <w:vAlign w:val="center"/>
          </w:tcPr>
          <w:p w14:paraId="7C28E787" w14:textId="36C2F28B"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4135E72" w14:textId="77777777" w:rsidTr="00BB15C7">
        <w:tc>
          <w:tcPr>
            <w:tcW w:w="562" w:type="dxa"/>
            <w:vAlign w:val="center"/>
          </w:tcPr>
          <w:p w14:paraId="6DC3C2EC" w14:textId="7FDB0955"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m.</w:t>
            </w:r>
          </w:p>
        </w:tc>
        <w:tc>
          <w:tcPr>
            <w:tcW w:w="11907" w:type="dxa"/>
            <w:vAlign w:val="center"/>
          </w:tcPr>
          <w:p w14:paraId="0A19CFA0" w14:textId="02B92136"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médií</w:t>
            </w:r>
          </w:p>
        </w:tc>
        <w:tc>
          <w:tcPr>
            <w:tcW w:w="1560" w:type="dxa"/>
            <w:vAlign w:val="center"/>
          </w:tcPr>
          <w:p w14:paraId="1B3ED238" w14:textId="6C5D5585"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97CCD8A" w14:textId="77777777" w:rsidTr="00BB15C7">
        <w:tc>
          <w:tcPr>
            <w:tcW w:w="562" w:type="dxa"/>
            <w:vAlign w:val="center"/>
          </w:tcPr>
          <w:p w14:paraId="061B2CC9" w14:textId="1102102C"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n.</w:t>
            </w:r>
          </w:p>
        </w:tc>
        <w:tc>
          <w:tcPr>
            <w:tcW w:w="11907" w:type="dxa"/>
            <w:vAlign w:val="center"/>
          </w:tcPr>
          <w:p w14:paraId="5B91C7AD" w14:textId="133BCE2A"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Procesy řízení změn</w:t>
            </w:r>
          </w:p>
        </w:tc>
        <w:tc>
          <w:tcPr>
            <w:tcW w:w="1560" w:type="dxa"/>
            <w:vAlign w:val="center"/>
          </w:tcPr>
          <w:p w14:paraId="02A61B95" w14:textId="3FD605B0"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EE31107" w14:textId="77777777" w:rsidTr="00BB15C7">
        <w:tc>
          <w:tcPr>
            <w:tcW w:w="562" w:type="dxa"/>
            <w:vAlign w:val="center"/>
          </w:tcPr>
          <w:p w14:paraId="03E5F9A3" w14:textId="17331911"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o.</w:t>
            </w:r>
          </w:p>
        </w:tc>
        <w:tc>
          <w:tcPr>
            <w:tcW w:w="11907" w:type="dxa"/>
            <w:vAlign w:val="center"/>
          </w:tcPr>
          <w:p w14:paraId="28A685CF" w14:textId="7860E7EA"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bezdrátových sítí a komunikace</w:t>
            </w:r>
          </w:p>
        </w:tc>
        <w:tc>
          <w:tcPr>
            <w:tcW w:w="1560" w:type="dxa"/>
            <w:vAlign w:val="center"/>
          </w:tcPr>
          <w:p w14:paraId="17681464" w14:textId="24877DE4"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17D55C9" w14:textId="77777777" w:rsidTr="00BB15C7">
        <w:tc>
          <w:tcPr>
            <w:tcW w:w="562" w:type="dxa"/>
            <w:vAlign w:val="center"/>
          </w:tcPr>
          <w:p w14:paraId="38110512" w14:textId="1E5553AE"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p.</w:t>
            </w:r>
          </w:p>
        </w:tc>
        <w:tc>
          <w:tcPr>
            <w:tcW w:w="11907" w:type="dxa"/>
            <w:vAlign w:val="center"/>
          </w:tcPr>
          <w:p w14:paraId="7FFC60F9" w14:textId="38ADF7DD"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Fyzická bezpečnost informačních aktiv</w:t>
            </w:r>
          </w:p>
        </w:tc>
        <w:tc>
          <w:tcPr>
            <w:tcW w:w="1560" w:type="dxa"/>
            <w:vAlign w:val="center"/>
          </w:tcPr>
          <w:p w14:paraId="10211DB5" w14:textId="6DB0F3F9"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A9FFE23" w14:textId="77777777" w:rsidTr="00BB15C7">
        <w:tc>
          <w:tcPr>
            <w:tcW w:w="562" w:type="dxa"/>
            <w:vAlign w:val="center"/>
          </w:tcPr>
          <w:p w14:paraId="2050E03B" w14:textId="4A77FE05"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q.</w:t>
            </w:r>
          </w:p>
        </w:tc>
        <w:tc>
          <w:tcPr>
            <w:tcW w:w="11907" w:type="dxa"/>
            <w:vAlign w:val="center"/>
          </w:tcPr>
          <w:p w14:paraId="59B6F39A" w14:textId="050ABCDE"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Bezpečnostní školení koncových uživatelů a administrátorů</w:t>
            </w:r>
          </w:p>
        </w:tc>
        <w:tc>
          <w:tcPr>
            <w:tcW w:w="1560" w:type="dxa"/>
            <w:vAlign w:val="center"/>
          </w:tcPr>
          <w:p w14:paraId="5AAC2F50" w14:textId="026F997E"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A015AEC" w14:textId="77777777" w:rsidTr="00BB15C7">
        <w:tc>
          <w:tcPr>
            <w:tcW w:w="562" w:type="dxa"/>
            <w:vAlign w:val="center"/>
          </w:tcPr>
          <w:p w14:paraId="06E531AD" w14:textId="7858EE6A"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r.</w:t>
            </w:r>
          </w:p>
        </w:tc>
        <w:tc>
          <w:tcPr>
            <w:tcW w:w="11907" w:type="dxa"/>
            <w:vAlign w:val="center"/>
          </w:tcPr>
          <w:p w14:paraId="21AF6CBA" w14:textId="07FC537D"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proti škodlivému softwaru</w:t>
            </w:r>
          </w:p>
        </w:tc>
        <w:tc>
          <w:tcPr>
            <w:tcW w:w="1560" w:type="dxa"/>
            <w:vAlign w:val="center"/>
          </w:tcPr>
          <w:p w14:paraId="61EADBDB" w14:textId="1B8C3C0E"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64403FD" w14:textId="77777777" w:rsidTr="00BB15C7">
        <w:tc>
          <w:tcPr>
            <w:tcW w:w="562" w:type="dxa"/>
            <w:vAlign w:val="center"/>
          </w:tcPr>
          <w:p w14:paraId="7109B499" w14:textId="06BF483B"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s.</w:t>
            </w:r>
          </w:p>
        </w:tc>
        <w:tc>
          <w:tcPr>
            <w:tcW w:w="11907" w:type="dxa"/>
            <w:vAlign w:val="center"/>
          </w:tcPr>
          <w:p w14:paraId="1C623983" w14:textId="761B96C8"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při výměně dat</w:t>
            </w:r>
          </w:p>
        </w:tc>
        <w:tc>
          <w:tcPr>
            <w:tcW w:w="1560" w:type="dxa"/>
            <w:vAlign w:val="center"/>
          </w:tcPr>
          <w:p w14:paraId="7F4507AA" w14:textId="108A8E7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7F7065CF" w14:textId="77777777" w:rsidTr="00BB15C7">
        <w:tc>
          <w:tcPr>
            <w:tcW w:w="562" w:type="dxa"/>
            <w:vAlign w:val="center"/>
          </w:tcPr>
          <w:p w14:paraId="4A59C4B8" w14:textId="7342AC50"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t.</w:t>
            </w:r>
          </w:p>
        </w:tc>
        <w:tc>
          <w:tcPr>
            <w:tcW w:w="11907" w:type="dxa"/>
            <w:vAlign w:val="center"/>
          </w:tcPr>
          <w:p w14:paraId="70DCAF71" w14:textId="1B747596"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Procesy zvládání kybernetických incidentů</w:t>
            </w:r>
          </w:p>
        </w:tc>
        <w:tc>
          <w:tcPr>
            <w:tcW w:w="1560" w:type="dxa"/>
            <w:vAlign w:val="center"/>
          </w:tcPr>
          <w:p w14:paraId="5D4371C4" w14:textId="3D640E7D"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0709F22" w14:textId="77777777" w:rsidTr="00BB15C7">
        <w:tc>
          <w:tcPr>
            <w:tcW w:w="562" w:type="dxa"/>
            <w:vAlign w:val="center"/>
          </w:tcPr>
          <w:p w14:paraId="15FEAED6" w14:textId="5FD971B2"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u.</w:t>
            </w:r>
          </w:p>
        </w:tc>
        <w:tc>
          <w:tcPr>
            <w:tcW w:w="11907" w:type="dxa"/>
            <w:vAlign w:val="center"/>
          </w:tcPr>
          <w:p w14:paraId="66860C26" w14:textId="5DCFC9CA"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Procesy řízení rizik dodavatelů</w:t>
            </w:r>
          </w:p>
        </w:tc>
        <w:tc>
          <w:tcPr>
            <w:tcW w:w="1560" w:type="dxa"/>
            <w:vAlign w:val="center"/>
          </w:tcPr>
          <w:p w14:paraId="3F8D07CA" w14:textId="2622EF7F"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9BFFE1F" w14:textId="77777777" w:rsidTr="00BB15C7">
        <w:tc>
          <w:tcPr>
            <w:tcW w:w="562" w:type="dxa"/>
            <w:vAlign w:val="center"/>
          </w:tcPr>
          <w:p w14:paraId="288857ED" w14:textId="33EBA470"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v.</w:t>
            </w:r>
          </w:p>
        </w:tc>
        <w:tc>
          <w:tcPr>
            <w:tcW w:w="11907" w:type="dxa"/>
            <w:vAlign w:val="center"/>
          </w:tcPr>
          <w:p w14:paraId="11A1F5A5" w14:textId="077D4379"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Bezpečnost lidských zdrojů</w:t>
            </w:r>
          </w:p>
        </w:tc>
        <w:tc>
          <w:tcPr>
            <w:tcW w:w="1560" w:type="dxa"/>
            <w:vAlign w:val="center"/>
          </w:tcPr>
          <w:p w14:paraId="0D59668E" w14:textId="3D3EB5CE"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C0650E2" w14:textId="77777777" w:rsidTr="00BB15C7">
        <w:tc>
          <w:tcPr>
            <w:tcW w:w="562" w:type="dxa"/>
            <w:vAlign w:val="center"/>
          </w:tcPr>
          <w:p w14:paraId="1584CF5E" w14:textId="7210304E"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w.</w:t>
            </w:r>
          </w:p>
        </w:tc>
        <w:tc>
          <w:tcPr>
            <w:tcW w:w="11907" w:type="dxa"/>
            <w:vAlign w:val="center"/>
          </w:tcPr>
          <w:p w14:paraId="23141667" w14:textId="6B921A73"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Bezpečnostní audity a analýzy</w:t>
            </w:r>
          </w:p>
        </w:tc>
        <w:tc>
          <w:tcPr>
            <w:tcW w:w="1560" w:type="dxa"/>
            <w:vAlign w:val="center"/>
          </w:tcPr>
          <w:p w14:paraId="54AC2B4F" w14:textId="629D85E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790AE900" w14:textId="77777777" w:rsidTr="00BB15C7">
        <w:tc>
          <w:tcPr>
            <w:tcW w:w="562" w:type="dxa"/>
            <w:vAlign w:val="center"/>
          </w:tcPr>
          <w:p w14:paraId="4959F07A" w14:textId="721A1572"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x</w:t>
            </w:r>
          </w:p>
        </w:tc>
        <w:tc>
          <w:tcPr>
            <w:tcW w:w="11907" w:type="dxa"/>
            <w:vAlign w:val="center"/>
          </w:tcPr>
          <w:p w14:paraId="1A6B5443" w14:textId="5F0D8F08"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Řízení kontinuity činností a havarijní plánování</w:t>
            </w:r>
          </w:p>
        </w:tc>
        <w:tc>
          <w:tcPr>
            <w:tcW w:w="1560" w:type="dxa"/>
            <w:vAlign w:val="center"/>
          </w:tcPr>
          <w:p w14:paraId="228C3CF3" w14:textId="5F96472F"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FB069C" w:rsidRPr="00A266F5" w14:paraId="44A16293" w14:textId="77777777" w:rsidTr="009527EB">
        <w:tc>
          <w:tcPr>
            <w:tcW w:w="14029" w:type="dxa"/>
            <w:gridSpan w:val="3"/>
            <w:shd w:val="clear" w:color="auto" w:fill="D9D9D9" w:themeFill="background1" w:themeFillShade="D9"/>
          </w:tcPr>
          <w:p w14:paraId="4F1A7257" w14:textId="47D73E99" w:rsidR="00FB069C" w:rsidRPr="00A266F5" w:rsidRDefault="00FB069C" w:rsidP="002572B7">
            <w:pPr>
              <w:spacing w:before="0" w:after="0" w:line="280" w:lineRule="atLeast"/>
              <w:rPr>
                <w:rFonts w:ascii="Arial" w:eastAsia="Arial" w:hAnsi="Arial" w:cs="Arial"/>
                <w:sz w:val="20"/>
                <w:szCs w:val="20"/>
              </w:rPr>
            </w:pPr>
            <w:r w:rsidRPr="00A266F5">
              <w:rPr>
                <w:rFonts w:ascii="Arial" w:eastAsia="Arial" w:hAnsi="Arial" w:cs="Arial"/>
                <w:sz w:val="20"/>
                <w:szCs w:val="20"/>
              </w:rPr>
              <w:t>SEKCE C – BEZPEČNOSTNÍ TECHNOLOGIE</w:t>
            </w:r>
          </w:p>
        </w:tc>
      </w:tr>
      <w:tr w:rsidR="00FB069C" w:rsidRPr="00A266F5" w14:paraId="729D84B1" w14:textId="77777777" w:rsidTr="009527EB">
        <w:tc>
          <w:tcPr>
            <w:tcW w:w="562" w:type="dxa"/>
          </w:tcPr>
          <w:p w14:paraId="7E4F7B9D" w14:textId="4A40D3BD" w:rsidR="00FB069C" w:rsidRPr="00A266F5" w:rsidRDefault="00FB069C" w:rsidP="002572B7">
            <w:pPr>
              <w:spacing w:before="0" w:after="0" w:line="280" w:lineRule="atLeast"/>
              <w:rPr>
                <w:rFonts w:ascii="Arial" w:eastAsia="Arial" w:hAnsi="Arial" w:cs="Arial"/>
                <w:sz w:val="20"/>
                <w:szCs w:val="20"/>
              </w:rPr>
            </w:pPr>
            <w:r w:rsidRPr="00A266F5">
              <w:rPr>
                <w:rFonts w:ascii="Arial" w:eastAsia="Arial" w:hAnsi="Arial" w:cs="Arial"/>
                <w:sz w:val="20"/>
                <w:szCs w:val="20"/>
              </w:rPr>
              <w:t>6</w:t>
            </w:r>
          </w:p>
        </w:tc>
        <w:tc>
          <w:tcPr>
            <w:tcW w:w="13467" w:type="dxa"/>
            <w:gridSpan w:val="2"/>
          </w:tcPr>
          <w:p w14:paraId="00DB2816" w14:textId="582E1108" w:rsidR="00FB069C" w:rsidRPr="00A266F5" w:rsidRDefault="00FB069C" w:rsidP="00FB069C">
            <w:pPr>
              <w:spacing w:before="0" w:after="0"/>
              <w:rPr>
                <w:rFonts w:ascii="Arial" w:hAnsi="Arial" w:cs="Arial"/>
                <w:color w:val="000000"/>
                <w:sz w:val="20"/>
                <w:szCs w:val="20"/>
                <w:lang w:eastAsia="cs-CZ"/>
              </w:rPr>
            </w:pPr>
            <w:r w:rsidRPr="00A266F5">
              <w:rPr>
                <w:rFonts w:ascii="Arial" w:hAnsi="Arial" w:cs="Arial"/>
                <w:color w:val="000000"/>
                <w:sz w:val="20"/>
                <w:szCs w:val="20"/>
              </w:rPr>
              <w:t>Které níže uvedené bezpečnostní technologie provozuje dodavatel s cílem předcházet bezpečnostním hrozbám v rámci ICT prostředí, které bude využívat pro nabízené plnění?</w:t>
            </w:r>
          </w:p>
        </w:tc>
      </w:tr>
      <w:tr w:rsidR="009527EB" w:rsidRPr="00A266F5" w14:paraId="72475848" w14:textId="77777777" w:rsidTr="0078360F">
        <w:tc>
          <w:tcPr>
            <w:tcW w:w="562" w:type="dxa"/>
            <w:vAlign w:val="center"/>
          </w:tcPr>
          <w:p w14:paraId="1FF87D0E" w14:textId="04291AAD"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a.</w:t>
            </w:r>
          </w:p>
        </w:tc>
        <w:tc>
          <w:tcPr>
            <w:tcW w:w="11907" w:type="dxa"/>
            <w:vAlign w:val="center"/>
          </w:tcPr>
          <w:p w14:paraId="1AE23F9B" w14:textId="5E8EE7CD"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Antivirový software na pracovních stanicích</w:t>
            </w:r>
          </w:p>
        </w:tc>
        <w:tc>
          <w:tcPr>
            <w:tcW w:w="1560" w:type="dxa"/>
            <w:vAlign w:val="center"/>
          </w:tcPr>
          <w:p w14:paraId="74AED5A7" w14:textId="054A0AED"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9AE921A" w14:textId="77777777" w:rsidTr="0078360F">
        <w:tc>
          <w:tcPr>
            <w:tcW w:w="562" w:type="dxa"/>
            <w:vAlign w:val="center"/>
          </w:tcPr>
          <w:p w14:paraId="3612C2A9" w14:textId="37F10F0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b.</w:t>
            </w:r>
          </w:p>
        </w:tc>
        <w:tc>
          <w:tcPr>
            <w:tcW w:w="11907" w:type="dxa"/>
            <w:vAlign w:val="center"/>
          </w:tcPr>
          <w:p w14:paraId="08C294A8" w14:textId="2B5F79DE"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Antivirový software na mobilních zařízeních</w:t>
            </w:r>
          </w:p>
        </w:tc>
        <w:tc>
          <w:tcPr>
            <w:tcW w:w="1560" w:type="dxa"/>
            <w:vAlign w:val="center"/>
          </w:tcPr>
          <w:p w14:paraId="2BCD9A8B" w14:textId="69B0D57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4C7F6CD" w14:textId="77777777" w:rsidTr="0078360F">
        <w:tc>
          <w:tcPr>
            <w:tcW w:w="562" w:type="dxa"/>
            <w:vAlign w:val="center"/>
          </w:tcPr>
          <w:p w14:paraId="0927AD7D" w14:textId="35DA5184"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c.</w:t>
            </w:r>
          </w:p>
        </w:tc>
        <w:tc>
          <w:tcPr>
            <w:tcW w:w="11907" w:type="dxa"/>
            <w:vAlign w:val="center"/>
          </w:tcPr>
          <w:p w14:paraId="5237572C" w14:textId="08D2FDB0"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detekci narušení sítě (IDS/IPS, Intrusion Detection/Prevention System)</w:t>
            </w:r>
          </w:p>
        </w:tc>
        <w:tc>
          <w:tcPr>
            <w:tcW w:w="1560" w:type="dxa"/>
            <w:vAlign w:val="center"/>
          </w:tcPr>
          <w:p w14:paraId="301806C1" w14:textId="5B2C77EA"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F199CEC" w14:textId="77777777" w:rsidTr="0078360F">
        <w:tc>
          <w:tcPr>
            <w:tcW w:w="562" w:type="dxa"/>
            <w:vAlign w:val="center"/>
          </w:tcPr>
          <w:p w14:paraId="2653E466" w14:textId="137603DB"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d.</w:t>
            </w:r>
          </w:p>
        </w:tc>
        <w:tc>
          <w:tcPr>
            <w:tcW w:w="11907" w:type="dxa"/>
            <w:vAlign w:val="center"/>
          </w:tcPr>
          <w:p w14:paraId="7B6DF34B" w14:textId="215AF9B8"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řízení privilegovaných účtů a oprávnění (PIM/PAM, Priviledge Identity/Access Management)</w:t>
            </w:r>
          </w:p>
        </w:tc>
        <w:tc>
          <w:tcPr>
            <w:tcW w:w="1560" w:type="dxa"/>
            <w:vAlign w:val="center"/>
          </w:tcPr>
          <w:p w14:paraId="441B8712" w14:textId="4A4F706D"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F3F2D32" w14:textId="77777777" w:rsidTr="0078360F">
        <w:tc>
          <w:tcPr>
            <w:tcW w:w="562" w:type="dxa"/>
            <w:vAlign w:val="center"/>
          </w:tcPr>
          <w:p w14:paraId="44A5EC57" w14:textId="317EA64D"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e.</w:t>
            </w:r>
          </w:p>
        </w:tc>
        <w:tc>
          <w:tcPr>
            <w:tcW w:w="11907" w:type="dxa"/>
            <w:vAlign w:val="center"/>
          </w:tcPr>
          <w:p w14:paraId="2C68A0F2" w14:textId="3A2AC4D6"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Více-faktorová autentizace</w:t>
            </w:r>
          </w:p>
        </w:tc>
        <w:tc>
          <w:tcPr>
            <w:tcW w:w="1560" w:type="dxa"/>
            <w:vAlign w:val="center"/>
          </w:tcPr>
          <w:p w14:paraId="44F32780" w14:textId="5A0DE2D9"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116D5FD" w14:textId="77777777" w:rsidTr="0078360F">
        <w:tc>
          <w:tcPr>
            <w:tcW w:w="562" w:type="dxa"/>
            <w:vAlign w:val="center"/>
          </w:tcPr>
          <w:p w14:paraId="341E6E2E" w14:textId="62BEA539"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f.</w:t>
            </w:r>
          </w:p>
        </w:tc>
        <w:tc>
          <w:tcPr>
            <w:tcW w:w="11907" w:type="dxa"/>
            <w:vAlign w:val="center"/>
          </w:tcPr>
          <w:p w14:paraId="0E75AE1C" w14:textId="15CE1A0A"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Automatizovaný nástroj pro řízení technologických zranitelností</w:t>
            </w:r>
          </w:p>
        </w:tc>
        <w:tc>
          <w:tcPr>
            <w:tcW w:w="1560" w:type="dxa"/>
            <w:vAlign w:val="center"/>
          </w:tcPr>
          <w:p w14:paraId="53A52204" w14:textId="4925525B"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A0478F3" w14:textId="77777777" w:rsidTr="0078360F">
        <w:tc>
          <w:tcPr>
            <w:tcW w:w="562" w:type="dxa"/>
            <w:vAlign w:val="center"/>
          </w:tcPr>
          <w:p w14:paraId="641BF8EA" w14:textId="46D55FF6"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g.</w:t>
            </w:r>
          </w:p>
        </w:tc>
        <w:tc>
          <w:tcPr>
            <w:tcW w:w="11907" w:type="dxa"/>
            <w:vAlign w:val="center"/>
          </w:tcPr>
          <w:p w14:paraId="20291715" w14:textId="1EC9B260"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řízení přístupu k síti (NAC, Network Access Control)</w:t>
            </w:r>
          </w:p>
        </w:tc>
        <w:tc>
          <w:tcPr>
            <w:tcW w:w="1560" w:type="dxa"/>
            <w:vAlign w:val="center"/>
          </w:tcPr>
          <w:p w14:paraId="6367390C" w14:textId="0AFCA384"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DE245E7" w14:textId="77777777" w:rsidTr="0078360F">
        <w:tc>
          <w:tcPr>
            <w:tcW w:w="562" w:type="dxa"/>
            <w:vAlign w:val="center"/>
          </w:tcPr>
          <w:p w14:paraId="68A0B1DB" w14:textId="02CF3B8F"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h.</w:t>
            </w:r>
          </w:p>
        </w:tc>
        <w:tc>
          <w:tcPr>
            <w:tcW w:w="11907" w:type="dxa"/>
            <w:vAlign w:val="center"/>
          </w:tcPr>
          <w:p w14:paraId="77D40582" w14:textId="3ACCBDF4"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ochranu před útoky DDoS (Distributed denial-of-service)</w:t>
            </w:r>
          </w:p>
        </w:tc>
        <w:tc>
          <w:tcPr>
            <w:tcW w:w="1560" w:type="dxa"/>
            <w:vAlign w:val="center"/>
          </w:tcPr>
          <w:p w14:paraId="1BE43C19" w14:textId="0AFB8AD5"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8275C9C" w14:textId="77777777" w:rsidTr="0078360F">
        <w:tc>
          <w:tcPr>
            <w:tcW w:w="562" w:type="dxa"/>
            <w:vAlign w:val="center"/>
          </w:tcPr>
          <w:p w14:paraId="0CA078F3" w14:textId="632C9299"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i.</w:t>
            </w:r>
          </w:p>
        </w:tc>
        <w:tc>
          <w:tcPr>
            <w:tcW w:w="11907" w:type="dxa"/>
            <w:vAlign w:val="center"/>
          </w:tcPr>
          <w:p w14:paraId="034CC771" w14:textId="5BA01281"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Šifrovací nástroje a techniky</w:t>
            </w:r>
          </w:p>
        </w:tc>
        <w:tc>
          <w:tcPr>
            <w:tcW w:w="1560" w:type="dxa"/>
            <w:vAlign w:val="center"/>
          </w:tcPr>
          <w:p w14:paraId="338BE044" w14:textId="6640ABD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76E7EADE" w14:textId="77777777" w:rsidTr="0078360F">
        <w:tc>
          <w:tcPr>
            <w:tcW w:w="562" w:type="dxa"/>
            <w:vAlign w:val="center"/>
          </w:tcPr>
          <w:p w14:paraId="3918973A" w14:textId="4000D386"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j.</w:t>
            </w:r>
          </w:p>
        </w:tc>
        <w:tc>
          <w:tcPr>
            <w:tcW w:w="11907" w:type="dxa"/>
            <w:vAlign w:val="center"/>
          </w:tcPr>
          <w:p w14:paraId="7F6E5BA4" w14:textId="26F2C90A"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Firewall</w:t>
            </w:r>
          </w:p>
        </w:tc>
        <w:tc>
          <w:tcPr>
            <w:tcW w:w="1560" w:type="dxa"/>
            <w:vAlign w:val="center"/>
          </w:tcPr>
          <w:p w14:paraId="47BE9F09" w14:textId="2D81AC73"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6FB4E36" w14:textId="77777777" w:rsidTr="0078360F">
        <w:tc>
          <w:tcPr>
            <w:tcW w:w="562" w:type="dxa"/>
            <w:vAlign w:val="center"/>
          </w:tcPr>
          <w:p w14:paraId="3A2A353E" w14:textId="7ABF8149"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k.</w:t>
            </w:r>
          </w:p>
        </w:tc>
        <w:tc>
          <w:tcPr>
            <w:tcW w:w="11907" w:type="dxa"/>
            <w:vAlign w:val="center"/>
          </w:tcPr>
          <w:p w14:paraId="00496943" w14:textId="4B1746DE"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vyhodnocování bezpečnostních událostí (SIEM, Security Informaton and Event Management)</w:t>
            </w:r>
          </w:p>
        </w:tc>
        <w:tc>
          <w:tcPr>
            <w:tcW w:w="1560" w:type="dxa"/>
            <w:vAlign w:val="center"/>
          </w:tcPr>
          <w:p w14:paraId="1B57EBBC" w14:textId="3677F205"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41DAD4B" w14:textId="77777777" w:rsidTr="00830866">
        <w:tc>
          <w:tcPr>
            <w:tcW w:w="562" w:type="dxa"/>
          </w:tcPr>
          <w:p w14:paraId="41F43759" w14:textId="7FA4BBA8"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lastRenderedPageBreak/>
              <w:t>7</w:t>
            </w:r>
          </w:p>
        </w:tc>
        <w:tc>
          <w:tcPr>
            <w:tcW w:w="11907" w:type="dxa"/>
          </w:tcPr>
          <w:p w14:paraId="50FC20FB" w14:textId="5F649FB3" w:rsidR="009527EB" w:rsidRPr="00A266F5" w:rsidRDefault="009527EB" w:rsidP="009527EB">
            <w:pPr>
              <w:spacing w:before="0" w:after="0"/>
              <w:rPr>
                <w:rFonts w:ascii="Arial" w:hAnsi="Arial" w:cs="Arial"/>
                <w:color w:val="000000"/>
                <w:sz w:val="20"/>
                <w:szCs w:val="20"/>
                <w:lang w:eastAsia="cs-CZ"/>
              </w:rPr>
            </w:pPr>
            <w:r w:rsidRPr="00A266F5">
              <w:rPr>
                <w:rFonts w:ascii="Arial" w:hAnsi="Arial" w:cs="Arial"/>
                <w:color w:val="000000"/>
                <w:sz w:val="20"/>
                <w:szCs w:val="20"/>
              </w:rPr>
              <w:t>Bylo ICT prostředí, které bude dodavatel využívat pro nabízené plnění, v posledních 12ti měsících podrobeno penetračnímu testování?</w:t>
            </w:r>
          </w:p>
        </w:tc>
        <w:tc>
          <w:tcPr>
            <w:tcW w:w="1560" w:type="dxa"/>
            <w:vAlign w:val="center"/>
          </w:tcPr>
          <w:p w14:paraId="738A1A3E" w14:textId="3DE15E1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5A93ABE" w14:textId="77777777" w:rsidTr="009527EB">
        <w:tc>
          <w:tcPr>
            <w:tcW w:w="14029" w:type="dxa"/>
            <w:gridSpan w:val="3"/>
            <w:shd w:val="clear" w:color="auto" w:fill="D9D9D9" w:themeFill="background1" w:themeFillShade="D9"/>
          </w:tcPr>
          <w:p w14:paraId="025F1B5C" w14:textId="2B27255D"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SEKCE D – PROCES ZVLÁDÁNÍ KYBERNETICKÝCH INCIDENTŮ</w:t>
            </w:r>
          </w:p>
        </w:tc>
      </w:tr>
      <w:tr w:rsidR="009527EB" w:rsidRPr="00A266F5" w14:paraId="3D652468" w14:textId="77777777" w:rsidTr="00C45F01">
        <w:tc>
          <w:tcPr>
            <w:tcW w:w="562" w:type="dxa"/>
          </w:tcPr>
          <w:p w14:paraId="183F45D9" w14:textId="42B62CCB"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8</w:t>
            </w:r>
          </w:p>
        </w:tc>
        <w:tc>
          <w:tcPr>
            <w:tcW w:w="11907" w:type="dxa"/>
            <w:vAlign w:val="center"/>
          </w:tcPr>
          <w:p w14:paraId="4E675080" w14:textId="1739E499"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Je zaveden proces zvládání bezpečnostních incidentů pro ICT prostředí, které bude dodavatel využívat pro nabízené plnění?</w:t>
            </w:r>
          </w:p>
        </w:tc>
        <w:tc>
          <w:tcPr>
            <w:tcW w:w="1560" w:type="dxa"/>
            <w:vAlign w:val="center"/>
          </w:tcPr>
          <w:p w14:paraId="6C8820F4" w14:textId="595C4DF6"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7498BFFD" w14:textId="77777777" w:rsidTr="00C45F01">
        <w:tc>
          <w:tcPr>
            <w:tcW w:w="562" w:type="dxa"/>
          </w:tcPr>
          <w:p w14:paraId="6C3275AE" w14:textId="7E3827B1"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9</w:t>
            </w:r>
          </w:p>
        </w:tc>
        <w:tc>
          <w:tcPr>
            <w:tcW w:w="11907" w:type="dxa"/>
            <w:vAlign w:val="center"/>
          </w:tcPr>
          <w:p w14:paraId="66D9947C" w14:textId="2303817F"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Jsou uživatelé s přístupem do ICT prostředí, které bude dodavatel využívat pro nabízené plnění, pravidelně (min. 1x za 24 měsíců) vzděláváni v identifikaci bezpečnostních incidentů?</w:t>
            </w:r>
          </w:p>
        </w:tc>
        <w:tc>
          <w:tcPr>
            <w:tcW w:w="1560" w:type="dxa"/>
            <w:vAlign w:val="center"/>
          </w:tcPr>
          <w:p w14:paraId="4422580D" w14:textId="201B21DB"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69B43C4" w14:textId="77777777" w:rsidTr="009527EB">
        <w:tc>
          <w:tcPr>
            <w:tcW w:w="14029" w:type="dxa"/>
            <w:gridSpan w:val="3"/>
            <w:shd w:val="clear" w:color="auto" w:fill="D9D9D9" w:themeFill="background1" w:themeFillShade="D9"/>
          </w:tcPr>
          <w:p w14:paraId="0C849D82" w14:textId="43D431AB" w:rsidR="009527EB" w:rsidRPr="00E716F2" w:rsidRDefault="009527EB" w:rsidP="009527EB">
            <w:pPr>
              <w:spacing w:before="0" w:after="0"/>
              <w:rPr>
                <w:rFonts w:ascii="Arial" w:hAnsi="Arial" w:cs="Arial"/>
                <w:color w:val="000000" w:themeColor="text1"/>
                <w:sz w:val="20"/>
                <w:szCs w:val="20"/>
                <w:lang w:eastAsia="cs-CZ"/>
              </w:rPr>
            </w:pPr>
            <w:r w:rsidRPr="00E716F2">
              <w:rPr>
                <w:rFonts w:ascii="Arial" w:hAnsi="Arial" w:cs="Arial"/>
                <w:color w:val="000000" w:themeColor="text1"/>
                <w:sz w:val="20"/>
                <w:szCs w:val="20"/>
              </w:rPr>
              <w:t>SEKCE E – PROCES ŘÍZENÍ KONTINUITY</w:t>
            </w:r>
          </w:p>
        </w:tc>
      </w:tr>
      <w:tr w:rsidR="009527EB" w:rsidRPr="00A266F5" w14:paraId="241DA710" w14:textId="77777777" w:rsidTr="00416A19">
        <w:tc>
          <w:tcPr>
            <w:tcW w:w="562" w:type="dxa"/>
          </w:tcPr>
          <w:p w14:paraId="1D83913E" w14:textId="05D27DFE"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10</w:t>
            </w:r>
          </w:p>
        </w:tc>
        <w:tc>
          <w:tcPr>
            <w:tcW w:w="11907" w:type="dxa"/>
            <w:vAlign w:val="center"/>
          </w:tcPr>
          <w:p w14:paraId="5B67C599" w14:textId="618F99D8"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Jsou vytvořeny plány kontinuity a obnovy pro ICT prostředí, které bude dodavatel využívat pro nabízené plnění?</w:t>
            </w:r>
          </w:p>
        </w:tc>
        <w:tc>
          <w:tcPr>
            <w:tcW w:w="1560" w:type="dxa"/>
            <w:vAlign w:val="center"/>
          </w:tcPr>
          <w:p w14:paraId="371462C3" w14:textId="2600CB1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8A93214" w14:textId="77777777" w:rsidTr="00416A19">
        <w:tc>
          <w:tcPr>
            <w:tcW w:w="562" w:type="dxa"/>
          </w:tcPr>
          <w:p w14:paraId="209ECA96" w14:textId="6DA4D726"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11</w:t>
            </w:r>
          </w:p>
        </w:tc>
        <w:tc>
          <w:tcPr>
            <w:tcW w:w="11907" w:type="dxa"/>
            <w:vAlign w:val="center"/>
          </w:tcPr>
          <w:p w14:paraId="06CE91B2" w14:textId="5D0DE6C8"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Testuje dodavatel pravidelně (min. 1x za 24 měsíců) plány kontinuity a obnovy pro ICT prostředí, které bude využívat pro nabízené plnění?</w:t>
            </w:r>
          </w:p>
        </w:tc>
        <w:tc>
          <w:tcPr>
            <w:tcW w:w="1560" w:type="dxa"/>
            <w:vAlign w:val="center"/>
          </w:tcPr>
          <w:p w14:paraId="3DB80BCB" w14:textId="1F1EC463"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5ADDB05" w14:textId="77777777" w:rsidTr="00416A19">
        <w:tc>
          <w:tcPr>
            <w:tcW w:w="562" w:type="dxa"/>
          </w:tcPr>
          <w:p w14:paraId="6DF3001B" w14:textId="51D16ED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12</w:t>
            </w:r>
          </w:p>
        </w:tc>
        <w:tc>
          <w:tcPr>
            <w:tcW w:w="11907" w:type="dxa"/>
            <w:vAlign w:val="center"/>
          </w:tcPr>
          <w:p w14:paraId="1E57F9A8" w14:textId="795B7566"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1560" w:type="dxa"/>
            <w:vAlign w:val="center"/>
          </w:tcPr>
          <w:p w14:paraId="30116073" w14:textId="70471C11"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2E1BEB3" w14:textId="77777777" w:rsidTr="009527EB">
        <w:tc>
          <w:tcPr>
            <w:tcW w:w="14029" w:type="dxa"/>
            <w:gridSpan w:val="3"/>
            <w:shd w:val="clear" w:color="auto" w:fill="D9D9D9" w:themeFill="background1" w:themeFillShade="D9"/>
          </w:tcPr>
          <w:p w14:paraId="40DD3FB4" w14:textId="23D5D523" w:rsidR="009527EB" w:rsidRPr="00E716F2" w:rsidRDefault="009527EB" w:rsidP="009527EB">
            <w:pPr>
              <w:spacing w:before="0" w:after="0"/>
              <w:rPr>
                <w:rFonts w:ascii="Arial" w:hAnsi="Arial" w:cs="Arial"/>
                <w:color w:val="000000" w:themeColor="text1"/>
                <w:sz w:val="20"/>
                <w:szCs w:val="20"/>
                <w:lang w:eastAsia="cs-CZ"/>
              </w:rPr>
            </w:pPr>
            <w:r w:rsidRPr="00E716F2">
              <w:rPr>
                <w:rFonts w:ascii="Arial" w:hAnsi="Arial" w:cs="Arial"/>
                <w:color w:val="000000" w:themeColor="text1"/>
                <w:sz w:val="20"/>
                <w:szCs w:val="20"/>
              </w:rPr>
              <w:t>SEKCE F – KOMUNIKACE BEZPEČNOSTI A VZDĚLÁVÁNÍ</w:t>
            </w:r>
          </w:p>
        </w:tc>
      </w:tr>
      <w:tr w:rsidR="009527EB" w:rsidRPr="00A266F5" w14:paraId="283D5ADC" w14:textId="77777777" w:rsidTr="006F60B6">
        <w:tc>
          <w:tcPr>
            <w:tcW w:w="562" w:type="dxa"/>
          </w:tcPr>
          <w:p w14:paraId="295D987E" w14:textId="5E27F123"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13</w:t>
            </w:r>
          </w:p>
        </w:tc>
        <w:tc>
          <w:tcPr>
            <w:tcW w:w="11907" w:type="dxa"/>
            <w:vAlign w:val="center"/>
          </w:tcPr>
          <w:p w14:paraId="06AFEDD9" w14:textId="2C4E9DBE"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Je zaveden proces vzdělávání a zvyšování bezpečnostního povědomí pro všechny uživatele s přístupem do ICT prostředí, které bude dodavatel využívat pro nabízené plnění?</w:t>
            </w:r>
          </w:p>
        </w:tc>
        <w:tc>
          <w:tcPr>
            <w:tcW w:w="1560" w:type="dxa"/>
            <w:vAlign w:val="center"/>
          </w:tcPr>
          <w:p w14:paraId="264460AC" w14:textId="7239D96C"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42E6D2F6" w14:textId="77777777" w:rsidTr="006F60B6">
        <w:tc>
          <w:tcPr>
            <w:tcW w:w="562" w:type="dxa"/>
          </w:tcPr>
          <w:p w14:paraId="54D3827C" w14:textId="0A41838C"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14</w:t>
            </w:r>
          </w:p>
        </w:tc>
        <w:tc>
          <w:tcPr>
            <w:tcW w:w="11907" w:type="dxa"/>
            <w:vAlign w:val="center"/>
          </w:tcPr>
          <w:p w14:paraId="5141C3B6" w14:textId="5F063BF1"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Jsou všichni uživatelé s přístupem do ICT prostředí, které bude využívat pro nabízené plnění, vyškoleni v oblasti kybernetické bezpečnosti dříve, než získají přístup k datům a informačním systémům?</w:t>
            </w:r>
          </w:p>
        </w:tc>
        <w:tc>
          <w:tcPr>
            <w:tcW w:w="1560" w:type="dxa"/>
            <w:vAlign w:val="center"/>
          </w:tcPr>
          <w:p w14:paraId="62FDEFD6" w14:textId="13D69F8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568ADB6" w14:textId="77777777" w:rsidTr="006F60B6">
        <w:tc>
          <w:tcPr>
            <w:tcW w:w="562" w:type="dxa"/>
          </w:tcPr>
          <w:p w14:paraId="2C3808A0" w14:textId="677FA858"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15</w:t>
            </w:r>
          </w:p>
        </w:tc>
        <w:tc>
          <w:tcPr>
            <w:tcW w:w="11907" w:type="dxa"/>
            <w:vAlign w:val="center"/>
          </w:tcPr>
          <w:p w14:paraId="7CAFB31E" w14:textId="0D36760E"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sz w:val="20"/>
                <w:szCs w:val="20"/>
              </w:rPr>
              <w:t>Je po uživatelích s přístupem do ICT prostředí, které bude dodavatel využívat pro nabízené plnění, vyžadováno podepsání individuální dohody o mlčenlivosti (NDA)?</w:t>
            </w:r>
          </w:p>
        </w:tc>
        <w:tc>
          <w:tcPr>
            <w:tcW w:w="1560" w:type="dxa"/>
            <w:vAlign w:val="center"/>
          </w:tcPr>
          <w:p w14:paraId="7B7793A9" w14:textId="6694E0E9"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4C3D157" w14:textId="77777777" w:rsidTr="006F60B6">
        <w:tc>
          <w:tcPr>
            <w:tcW w:w="562" w:type="dxa"/>
          </w:tcPr>
          <w:p w14:paraId="0BDCE794" w14:textId="7456DC75"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16</w:t>
            </w:r>
          </w:p>
        </w:tc>
        <w:tc>
          <w:tcPr>
            <w:tcW w:w="11907" w:type="dxa"/>
            <w:vAlign w:val="center"/>
          </w:tcPr>
          <w:p w14:paraId="34ACBEAE" w14:textId="7D5BA0F8"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sz w:val="20"/>
                <w:szCs w:val="20"/>
              </w:rPr>
              <w:t>Je po uživatelích s přístupem do ICT prostředí, které bude dodavatel využívat pro nabízené plnění, vyžadováno podepsání nebo akceptace etického kodexu dodavatele?</w:t>
            </w:r>
          </w:p>
        </w:tc>
        <w:tc>
          <w:tcPr>
            <w:tcW w:w="1560" w:type="dxa"/>
            <w:vAlign w:val="center"/>
          </w:tcPr>
          <w:p w14:paraId="621BEF9A" w14:textId="2B33A86A"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bl>
    <w:p w14:paraId="3D0099EA" w14:textId="77777777" w:rsidR="002572B7" w:rsidRPr="00B816FF" w:rsidRDefault="002572B7" w:rsidP="002572B7">
      <w:pPr>
        <w:spacing w:before="0" w:after="0" w:line="280" w:lineRule="atLeast"/>
        <w:rPr>
          <w:rFonts w:ascii="Arial" w:eastAsia="Arial" w:hAnsi="Arial" w:cs="Arial"/>
          <w:sz w:val="20"/>
          <w:szCs w:val="20"/>
        </w:rPr>
      </w:pPr>
    </w:p>
    <w:tbl>
      <w:tblPr>
        <w:tblStyle w:val="Mkatabulky"/>
        <w:tblW w:w="14029" w:type="dxa"/>
        <w:tblLook w:val="04A0" w:firstRow="1" w:lastRow="0" w:firstColumn="1" w:lastColumn="0" w:noHBand="0" w:noVBand="1"/>
      </w:tblPr>
      <w:tblGrid>
        <w:gridCol w:w="562"/>
        <w:gridCol w:w="11907"/>
        <w:gridCol w:w="1560"/>
      </w:tblGrid>
      <w:tr w:rsidR="00A266F5" w:rsidRPr="00A266F5" w14:paraId="52492539" w14:textId="77777777" w:rsidTr="009527EB">
        <w:trPr>
          <w:trHeight w:val="567"/>
        </w:trPr>
        <w:tc>
          <w:tcPr>
            <w:tcW w:w="14029" w:type="dxa"/>
            <w:gridSpan w:val="3"/>
            <w:vAlign w:val="center"/>
          </w:tcPr>
          <w:p w14:paraId="7AACCD33" w14:textId="745F5F71" w:rsidR="00A266F5" w:rsidRPr="00A266F5" w:rsidRDefault="00A266F5" w:rsidP="00E509C4">
            <w:pPr>
              <w:spacing w:before="0" w:after="0" w:line="280" w:lineRule="atLeast"/>
              <w:jc w:val="center"/>
              <w:rPr>
                <w:rFonts w:ascii="Arial" w:eastAsia="Arial" w:hAnsi="Arial" w:cs="Arial"/>
                <w:sz w:val="20"/>
                <w:szCs w:val="20"/>
              </w:rPr>
            </w:pPr>
            <w:r w:rsidRPr="00A266F5">
              <w:rPr>
                <w:rFonts w:ascii="Arial" w:eastAsia="Arial" w:hAnsi="Arial" w:cs="Arial"/>
                <w:sz w:val="20"/>
                <w:szCs w:val="20"/>
              </w:rPr>
              <w:t>Oracle Czech s. r. o.</w:t>
            </w:r>
          </w:p>
        </w:tc>
      </w:tr>
      <w:tr w:rsidR="00A266F5" w:rsidRPr="00A266F5" w14:paraId="553930A2" w14:textId="77777777" w:rsidTr="009527EB">
        <w:tc>
          <w:tcPr>
            <w:tcW w:w="14029" w:type="dxa"/>
            <w:gridSpan w:val="3"/>
            <w:shd w:val="clear" w:color="auto" w:fill="D9D9D9" w:themeFill="background1" w:themeFillShade="D9"/>
          </w:tcPr>
          <w:p w14:paraId="5B25D3BF" w14:textId="77777777" w:rsidR="00A266F5" w:rsidRPr="00A266F5" w:rsidRDefault="00A266F5" w:rsidP="00E509C4">
            <w:pPr>
              <w:spacing w:before="0" w:after="0" w:line="280" w:lineRule="atLeast"/>
              <w:rPr>
                <w:rFonts w:ascii="Arial" w:eastAsia="Arial" w:hAnsi="Arial" w:cs="Arial"/>
                <w:sz w:val="20"/>
                <w:szCs w:val="20"/>
              </w:rPr>
            </w:pPr>
            <w:r w:rsidRPr="00A266F5">
              <w:rPr>
                <w:rFonts w:ascii="Arial" w:eastAsia="Arial" w:hAnsi="Arial" w:cs="Arial"/>
                <w:sz w:val="20"/>
                <w:szCs w:val="20"/>
              </w:rPr>
              <w:t>SEKCE A – STANDARDY A NEJLEPŠÍ PRAKTIKY</w:t>
            </w:r>
          </w:p>
        </w:tc>
      </w:tr>
      <w:tr w:rsidR="00A266F5" w:rsidRPr="00A266F5" w14:paraId="3B8EC924" w14:textId="77777777" w:rsidTr="009527EB">
        <w:tc>
          <w:tcPr>
            <w:tcW w:w="562" w:type="dxa"/>
          </w:tcPr>
          <w:p w14:paraId="0E0BA66C" w14:textId="77777777" w:rsidR="00A266F5" w:rsidRPr="00A266F5" w:rsidRDefault="00A266F5" w:rsidP="00E509C4">
            <w:pPr>
              <w:spacing w:before="0" w:after="0" w:line="280" w:lineRule="atLeast"/>
              <w:jc w:val="left"/>
              <w:rPr>
                <w:rFonts w:ascii="Arial" w:eastAsia="Arial" w:hAnsi="Arial" w:cs="Arial"/>
                <w:sz w:val="20"/>
                <w:szCs w:val="20"/>
              </w:rPr>
            </w:pPr>
            <w:r w:rsidRPr="00A266F5">
              <w:rPr>
                <w:rFonts w:ascii="Arial" w:eastAsia="Arial" w:hAnsi="Arial" w:cs="Arial"/>
                <w:sz w:val="20"/>
                <w:szCs w:val="20"/>
              </w:rPr>
              <w:t>1</w:t>
            </w:r>
          </w:p>
        </w:tc>
        <w:tc>
          <w:tcPr>
            <w:tcW w:w="13467" w:type="dxa"/>
            <w:gridSpan w:val="2"/>
          </w:tcPr>
          <w:p w14:paraId="6FFC4277" w14:textId="77777777" w:rsidR="00A266F5" w:rsidRPr="00A266F5" w:rsidRDefault="00A266F5" w:rsidP="00E509C4">
            <w:pPr>
              <w:spacing w:before="0" w:after="0" w:line="280" w:lineRule="atLeast"/>
              <w:rPr>
                <w:rFonts w:ascii="Arial" w:eastAsia="Arial" w:hAnsi="Arial" w:cs="Arial"/>
                <w:sz w:val="20"/>
                <w:szCs w:val="20"/>
              </w:rPr>
            </w:pPr>
            <w:r w:rsidRPr="00A266F5">
              <w:rPr>
                <w:rFonts w:ascii="Arial" w:eastAsia="Arial" w:hAnsi="Arial" w:cs="Arial"/>
                <w:sz w:val="20"/>
                <w:szCs w:val="20"/>
              </w:rPr>
              <w:t>Které standardy a nejlepší praktiky dodavatel aplikuje na své ICT prostředí, které bude využívat pro nabízené plnění (systémy řízení nemusí být certifikované):</w:t>
            </w:r>
            <w:r w:rsidRPr="00A266F5">
              <w:rPr>
                <w:rFonts w:ascii="Arial" w:eastAsia="Arial" w:hAnsi="Arial" w:cs="Arial"/>
                <w:sz w:val="20"/>
                <w:szCs w:val="20"/>
              </w:rPr>
              <w:tab/>
            </w:r>
          </w:p>
        </w:tc>
      </w:tr>
      <w:tr w:rsidR="009527EB" w:rsidRPr="00A266F5" w14:paraId="1946F687" w14:textId="77777777" w:rsidTr="009527EB">
        <w:tc>
          <w:tcPr>
            <w:tcW w:w="562" w:type="dxa"/>
          </w:tcPr>
          <w:p w14:paraId="6FC731EF"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eastAsia="Arial" w:hAnsi="Arial" w:cs="Arial"/>
                <w:sz w:val="20"/>
                <w:szCs w:val="20"/>
              </w:rPr>
              <w:t>a.</w:t>
            </w:r>
          </w:p>
        </w:tc>
        <w:tc>
          <w:tcPr>
            <w:tcW w:w="11907" w:type="dxa"/>
          </w:tcPr>
          <w:p w14:paraId="47D37F15" w14:textId="77777777" w:rsidR="009527EB" w:rsidRPr="00A266F5" w:rsidRDefault="009527EB" w:rsidP="009527EB">
            <w:pPr>
              <w:spacing w:before="0" w:after="0"/>
              <w:rPr>
                <w:rFonts w:ascii="Arial" w:hAnsi="Arial" w:cs="Arial"/>
                <w:sz w:val="20"/>
                <w:szCs w:val="20"/>
                <w:lang w:eastAsia="cs-CZ"/>
              </w:rPr>
            </w:pPr>
            <w:r w:rsidRPr="00A266F5">
              <w:rPr>
                <w:rFonts w:ascii="Arial" w:hAnsi="Arial" w:cs="Arial"/>
                <w:sz w:val="20"/>
                <w:szCs w:val="20"/>
              </w:rPr>
              <w:t>Systém řízení kvality, například ISO 9001, CAF, TQM</w:t>
            </w:r>
          </w:p>
        </w:tc>
        <w:tc>
          <w:tcPr>
            <w:tcW w:w="1560" w:type="dxa"/>
            <w:vAlign w:val="center"/>
          </w:tcPr>
          <w:p w14:paraId="17BF19A1" w14:textId="512AF4A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D0C2724" w14:textId="77777777" w:rsidTr="009527EB">
        <w:tc>
          <w:tcPr>
            <w:tcW w:w="562" w:type="dxa"/>
          </w:tcPr>
          <w:p w14:paraId="526C65FE"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eastAsia="Arial" w:hAnsi="Arial" w:cs="Arial"/>
                <w:sz w:val="20"/>
                <w:szCs w:val="20"/>
              </w:rPr>
              <w:t>b.</w:t>
            </w:r>
          </w:p>
        </w:tc>
        <w:tc>
          <w:tcPr>
            <w:tcW w:w="11907" w:type="dxa"/>
          </w:tcPr>
          <w:p w14:paraId="2391B005"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Systém řízení bezpečnosti informací, například ISO/IEC 27001</w:t>
            </w:r>
          </w:p>
        </w:tc>
        <w:tc>
          <w:tcPr>
            <w:tcW w:w="1560" w:type="dxa"/>
            <w:vAlign w:val="center"/>
          </w:tcPr>
          <w:p w14:paraId="271A7520" w14:textId="1A0D9B3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48C1292C" w14:textId="77777777" w:rsidTr="009527EB">
        <w:tc>
          <w:tcPr>
            <w:tcW w:w="562" w:type="dxa"/>
          </w:tcPr>
          <w:p w14:paraId="164653BE"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eastAsia="Arial" w:hAnsi="Arial" w:cs="Arial"/>
                <w:sz w:val="20"/>
                <w:szCs w:val="20"/>
              </w:rPr>
              <w:t>c.</w:t>
            </w:r>
          </w:p>
        </w:tc>
        <w:tc>
          <w:tcPr>
            <w:tcW w:w="11907" w:type="dxa"/>
          </w:tcPr>
          <w:p w14:paraId="23075453"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Systém řízení kontinutiy podnikových procesů, například ISO 22301, BS 25999</w:t>
            </w:r>
          </w:p>
        </w:tc>
        <w:tc>
          <w:tcPr>
            <w:tcW w:w="1560" w:type="dxa"/>
            <w:vAlign w:val="center"/>
          </w:tcPr>
          <w:p w14:paraId="6B3AC5BF" w14:textId="16631F4E"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6C67172" w14:textId="77777777" w:rsidTr="00F24DAF">
        <w:tc>
          <w:tcPr>
            <w:tcW w:w="562" w:type="dxa"/>
          </w:tcPr>
          <w:p w14:paraId="35554F55"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eastAsia="Arial" w:hAnsi="Arial" w:cs="Arial"/>
                <w:sz w:val="20"/>
                <w:szCs w:val="20"/>
              </w:rPr>
              <w:lastRenderedPageBreak/>
              <w:t>d.</w:t>
            </w:r>
          </w:p>
        </w:tc>
        <w:tc>
          <w:tcPr>
            <w:tcW w:w="11907" w:type="dxa"/>
          </w:tcPr>
          <w:p w14:paraId="24D13B42"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Systém řízení IT služeb, například ISO/IEC 20000-1, ITIL, CobIT</w:t>
            </w:r>
          </w:p>
        </w:tc>
        <w:tc>
          <w:tcPr>
            <w:tcW w:w="1560" w:type="dxa"/>
            <w:vAlign w:val="center"/>
          </w:tcPr>
          <w:p w14:paraId="09DB227B" w14:textId="18188A11"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79827B4" w14:textId="77777777" w:rsidTr="009527EB">
        <w:tc>
          <w:tcPr>
            <w:tcW w:w="14029" w:type="dxa"/>
            <w:gridSpan w:val="3"/>
            <w:shd w:val="clear" w:color="auto" w:fill="D9D9D9" w:themeFill="background1" w:themeFillShade="D9"/>
          </w:tcPr>
          <w:p w14:paraId="75FAF50F"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SEKCE B – ZÁKLADNÍ OPATŘENÍ</w:t>
            </w:r>
          </w:p>
        </w:tc>
      </w:tr>
      <w:tr w:rsidR="009527EB" w:rsidRPr="00A266F5" w14:paraId="36CC223D" w14:textId="77777777" w:rsidTr="00153608">
        <w:tc>
          <w:tcPr>
            <w:tcW w:w="562" w:type="dxa"/>
            <w:vAlign w:val="center"/>
          </w:tcPr>
          <w:p w14:paraId="6337E367"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2</w:t>
            </w:r>
          </w:p>
        </w:tc>
        <w:tc>
          <w:tcPr>
            <w:tcW w:w="11907" w:type="dxa"/>
            <w:vAlign w:val="center"/>
          </w:tcPr>
          <w:p w14:paraId="721BDD67"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Je jmenovaný manažer bezpečnosti nebo jiná určená osoba s ekvivalentní odpovědností, která zajišťuje kybernetickou bezpečnost ICT prostředí, které bude dodavatel využívat pro nabízené plnění?</w:t>
            </w:r>
          </w:p>
        </w:tc>
        <w:tc>
          <w:tcPr>
            <w:tcW w:w="1560" w:type="dxa"/>
            <w:vAlign w:val="center"/>
          </w:tcPr>
          <w:p w14:paraId="3209A358" w14:textId="1BA3EAF7"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4314224" w14:textId="77777777" w:rsidTr="00153608">
        <w:tc>
          <w:tcPr>
            <w:tcW w:w="562" w:type="dxa"/>
            <w:vAlign w:val="center"/>
          </w:tcPr>
          <w:p w14:paraId="504A4BA3"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3</w:t>
            </w:r>
          </w:p>
        </w:tc>
        <w:tc>
          <w:tcPr>
            <w:tcW w:w="11907" w:type="dxa"/>
            <w:vAlign w:val="center"/>
          </w:tcPr>
          <w:p w14:paraId="4D447F03"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Byl v posledních 12ti měsících proveden třetí stranou audit či bezpečnostní analýza, jejichž obsahem byla kontrola v oblasti kybernetické bezpečnosti a v rozsahu byla aktiva z ICT prostředí, které bude využívat pro nabízené plnění?</w:t>
            </w:r>
          </w:p>
        </w:tc>
        <w:tc>
          <w:tcPr>
            <w:tcW w:w="1560" w:type="dxa"/>
            <w:vAlign w:val="center"/>
          </w:tcPr>
          <w:p w14:paraId="57C964EA" w14:textId="2C9A62B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016F119" w14:textId="77777777" w:rsidTr="00153608">
        <w:tc>
          <w:tcPr>
            <w:tcW w:w="562" w:type="dxa"/>
            <w:vAlign w:val="center"/>
          </w:tcPr>
          <w:p w14:paraId="50C356D0"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4</w:t>
            </w:r>
          </w:p>
        </w:tc>
        <w:tc>
          <w:tcPr>
            <w:tcW w:w="11907" w:type="dxa"/>
            <w:vAlign w:val="center"/>
          </w:tcPr>
          <w:p w14:paraId="70E64D70"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Realizoval dodavatel v posledních 12ti měsících hodnocení kybernetických rizik v ICT prostředí, které bude využívat pro nabízené plnění?</w:t>
            </w:r>
          </w:p>
        </w:tc>
        <w:tc>
          <w:tcPr>
            <w:tcW w:w="1560" w:type="dxa"/>
            <w:vAlign w:val="center"/>
          </w:tcPr>
          <w:p w14:paraId="4E35C6C2" w14:textId="12D762A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891127A" w14:textId="77777777" w:rsidTr="009527EB">
        <w:tc>
          <w:tcPr>
            <w:tcW w:w="562" w:type="dxa"/>
            <w:vAlign w:val="center"/>
          </w:tcPr>
          <w:p w14:paraId="0B2BFFC9"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5</w:t>
            </w:r>
          </w:p>
        </w:tc>
        <w:tc>
          <w:tcPr>
            <w:tcW w:w="13467" w:type="dxa"/>
            <w:gridSpan w:val="2"/>
          </w:tcPr>
          <w:p w14:paraId="3200823C"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Které oblasti pokrývá dokument bezpečnostní politiky, v jehož rozsahu je ICT prostředí, které bude dodavatel využívat pro nabízené plnění?</w:t>
            </w:r>
          </w:p>
        </w:tc>
      </w:tr>
      <w:tr w:rsidR="009527EB" w:rsidRPr="00A266F5" w14:paraId="7D4409AA" w14:textId="77777777" w:rsidTr="006A08F6">
        <w:tc>
          <w:tcPr>
            <w:tcW w:w="562" w:type="dxa"/>
            <w:vAlign w:val="center"/>
          </w:tcPr>
          <w:p w14:paraId="507EC273"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a.</w:t>
            </w:r>
          </w:p>
        </w:tc>
        <w:tc>
          <w:tcPr>
            <w:tcW w:w="11907" w:type="dxa"/>
            <w:vAlign w:val="center"/>
          </w:tcPr>
          <w:p w14:paraId="29F69C22"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Procesy řízení rizik</w:t>
            </w:r>
          </w:p>
        </w:tc>
        <w:tc>
          <w:tcPr>
            <w:tcW w:w="1560" w:type="dxa"/>
            <w:vAlign w:val="center"/>
          </w:tcPr>
          <w:p w14:paraId="74D07C78" w14:textId="4B74612D"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77D325C" w14:textId="77777777" w:rsidTr="006A08F6">
        <w:tc>
          <w:tcPr>
            <w:tcW w:w="562" w:type="dxa"/>
            <w:vAlign w:val="center"/>
          </w:tcPr>
          <w:p w14:paraId="3633CB8D"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b.</w:t>
            </w:r>
          </w:p>
        </w:tc>
        <w:tc>
          <w:tcPr>
            <w:tcW w:w="11907" w:type="dxa"/>
            <w:vAlign w:val="center"/>
          </w:tcPr>
          <w:p w14:paraId="7C149F62"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Klasifikace aktiv</w:t>
            </w:r>
          </w:p>
        </w:tc>
        <w:tc>
          <w:tcPr>
            <w:tcW w:w="1560" w:type="dxa"/>
            <w:vAlign w:val="center"/>
          </w:tcPr>
          <w:p w14:paraId="3E337786" w14:textId="6593C384"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27DDCB1" w14:textId="77777777" w:rsidTr="006A08F6">
        <w:tc>
          <w:tcPr>
            <w:tcW w:w="562" w:type="dxa"/>
            <w:vAlign w:val="center"/>
          </w:tcPr>
          <w:p w14:paraId="7901D5BA"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c.</w:t>
            </w:r>
          </w:p>
        </w:tc>
        <w:tc>
          <w:tcPr>
            <w:tcW w:w="11907" w:type="dxa"/>
            <w:vAlign w:val="center"/>
          </w:tcPr>
          <w:p w14:paraId="56712666"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dat proti prozrazení, zničení, narušení integrity a dostupnosti</w:t>
            </w:r>
          </w:p>
        </w:tc>
        <w:tc>
          <w:tcPr>
            <w:tcW w:w="1560" w:type="dxa"/>
            <w:vAlign w:val="center"/>
          </w:tcPr>
          <w:p w14:paraId="4DDAEB33" w14:textId="282DD8A3"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C3F481F" w14:textId="77777777" w:rsidTr="006A08F6">
        <w:tc>
          <w:tcPr>
            <w:tcW w:w="562" w:type="dxa"/>
            <w:vAlign w:val="center"/>
          </w:tcPr>
          <w:p w14:paraId="118851FD"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d.</w:t>
            </w:r>
          </w:p>
        </w:tc>
        <w:tc>
          <w:tcPr>
            <w:tcW w:w="11907" w:type="dxa"/>
            <w:vAlign w:val="center"/>
          </w:tcPr>
          <w:p w14:paraId="35BE08AA"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osobních údajů</w:t>
            </w:r>
          </w:p>
        </w:tc>
        <w:tc>
          <w:tcPr>
            <w:tcW w:w="1560" w:type="dxa"/>
            <w:vAlign w:val="center"/>
          </w:tcPr>
          <w:p w14:paraId="565F2C9C" w14:textId="09BA6EDE"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E64385D" w14:textId="77777777" w:rsidTr="006A08F6">
        <w:tc>
          <w:tcPr>
            <w:tcW w:w="562" w:type="dxa"/>
            <w:vAlign w:val="center"/>
          </w:tcPr>
          <w:p w14:paraId="42BE92DF"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e.</w:t>
            </w:r>
          </w:p>
        </w:tc>
        <w:tc>
          <w:tcPr>
            <w:tcW w:w="11907" w:type="dxa"/>
            <w:vAlign w:val="center"/>
          </w:tcPr>
          <w:p w14:paraId="2415450A"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Identifikace a autentizace uživatelů</w:t>
            </w:r>
          </w:p>
        </w:tc>
        <w:tc>
          <w:tcPr>
            <w:tcW w:w="1560" w:type="dxa"/>
            <w:vAlign w:val="center"/>
          </w:tcPr>
          <w:p w14:paraId="5F0643CF" w14:textId="28F9C9F6"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59C8760" w14:textId="77777777" w:rsidTr="006A08F6">
        <w:tc>
          <w:tcPr>
            <w:tcW w:w="562" w:type="dxa"/>
            <w:vAlign w:val="center"/>
          </w:tcPr>
          <w:p w14:paraId="35D30B4C"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f.</w:t>
            </w:r>
          </w:p>
        </w:tc>
        <w:tc>
          <w:tcPr>
            <w:tcW w:w="11907" w:type="dxa"/>
            <w:vAlign w:val="center"/>
          </w:tcPr>
          <w:p w14:paraId="7C652F55"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Přístup k datům na základě rolí (RBAC, Role Based Access Control)</w:t>
            </w:r>
          </w:p>
        </w:tc>
        <w:tc>
          <w:tcPr>
            <w:tcW w:w="1560" w:type="dxa"/>
            <w:vAlign w:val="center"/>
          </w:tcPr>
          <w:p w14:paraId="50D5D015" w14:textId="66EF5029"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203DBD2" w14:textId="77777777" w:rsidTr="006A08F6">
        <w:tc>
          <w:tcPr>
            <w:tcW w:w="562" w:type="dxa"/>
            <w:vAlign w:val="center"/>
          </w:tcPr>
          <w:p w14:paraId="51024E3B"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g.</w:t>
            </w:r>
          </w:p>
        </w:tc>
        <w:tc>
          <w:tcPr>
            <w:tcW w:w="11907" w:type="dxa"/>
            <w:vAlign w:val="center"/>
          </w:tcPr>
          <w:p w14:paraId="60801DE6"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Řízení privilegovaných přístupů</w:t>
            </w:r>
          </w:p>
        </w:tc>
        <w:tc>
          <w:tcPr>
            <w:tcW w:w="1560" w:type="dxa"/>
            <w:vAlign w:val="center"/>
          </w:tcPr>
          <w:p w14:paraId="2E07F30C" w14:textId="7625CC85"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387C506" w14:textId="77777777" w:rsidTr="006A08F6">
        <w:tc>
          <w:tcPr>
            <w:tcW w:w="562" w:type="dxa"/>
            <w:vAlign w:val="center"/>
          </w:tcPr>
          <w:p w14:paraId="6914AD33"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h.</w:t>
            </w:r>
          </w:p>
        </w:tc>
        <w:tc>
          <w:tcPr>
            <w:tcW w:w="11907" w:type="dxa"/>
            <w:vAlign w:val="center"/>
          </w:tcPr>
          <w:p w14:paraId="59457A49"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koncových stanic</w:t>
            </w:r>
          </w:p>
        </w:tc>
        <w:tc>
          <w:tcPr>
            <w:tcW w:w="1560" w:type="dxa"/>
            <w:vAlign w:val="center"/>
          </w:tcPr>
          <w:p w14:paraId="59711D8E" w14:textId="39FEF344"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4D2F4AD" w14:textId="77777777" w:rsidTr="006A08F6">
        <w:tc>
          <w:tcPr>
            <w:tcW w:w="562" w:type="dxa"/>
            <w:vAlign w:val="center"/>
          </w:tcPr>
          <w:p w14:paraId="6A9E5B5B"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i.</w:t>
            </w:r>
          </w:p>
        </w:tc>
        <w:tc>
          <w:tcPr>
            <w:tcW w:w="11907" w:type="dxa"/>
            <w:vAlign w:val="center"/>
          </w:tcPr>
          <w:p w14:paraId="5823ACA4"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mobilních zařízení a vzdáleného přístupu</w:t>
            </w:r>
          </w:p>
        </w:tc>
        <w:tc>
          <w:tcPr>
            <w:tcW w:w="1560" w:type="dxa"/>
            <w:vAlign w:val="center"/>
          </w:tcPr>
          <w:p w14:paraId="6BA2EFB5" w14:textId="6D8D334B"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9E09534" w14:textId="77777777" w:rsidTr="006A08F6">
        <w:tc>
          <w:tcPr>
            <w:tcW w:w="562" w:type="dxa"/>
            <w:vAlign w:val="center"/>
          </w:tcPr>
          <w:p w14:paraId="0C018FB4"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j.</w:t>
            </w:r>
          </w:p>
        </w:tc>
        <w:tc>
          <w:tcPr>
            <w:tcW w:w="11907" w:type="dxa"/>
            <w:vAlign w:val="center"/>
          </w:tcPr>
          <w:p w14:paraId="32F2B3B9"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emailu a vnitrofiremní komunikace (instant messaging)</w:t>
            </w:r>
          </w:p>
        </w:tc>
        <w:tc>
          <w:tcPr>
            <w:tcW w:w="1560" w:type="dxa"/>
            <w:vAlign w:val="center"/>
          </w:tcPr>
          <w:p w14:paraId="23E5970D" w14:textId="5C0B1B1C"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639EDEF" w14:textId="77777777" w:rsidTr="006A08F6">
        <w:tc>
          <w:tcPr>
            <w:tcW w:w="562" w:type="dxa"/>
            <w:vAlign w:val="center"/>
          </w:tcPr>
          <w:p w14:paraId="77C8D0AB"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k.</w:t>
            </w:r>
          </w:p>
        </w:tc>
        <w:tc>
          <w:tcPr>
            <w:tcW w:w="11907" w:type="dxa"/>
            <w:vAlign w:val="center"/>
          </w:tcPr>
          <w:p w14:paraId="6DFA15B9"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přístupu do internetu</w:t>
            </w:r>
          </w:p>
        </w:tc>
        <w:tc>
          <w:tcPr>
            <w:tcW w:w="1560" w:type="dxa"/>
            <w:vAlign w:val="center"/>
          </w:tcPr>
          <w:p w14:paraId="2E203FBC" w14:textId="18D843C9"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487E90E3" w14:textId="77777777" w:rsidTr="006A08F6">
        <w:tc>
          <w:tcPr>
            <w:tcW w:w="562" w:type="dxa"/>
            <w:vAlign w:val="center"/>
          </w:tcPr>
          <w:p w14:paraId="1769AD1D"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l.</w:t>
            </w:r>
          </w:p>
        </w:tc>
        <w:tc>
          <w:tcPr>
            <w:tcW w:w="11907" w:type="dxa"/>
            <w:vAlign w:val="center"/>
          </w:tcPr>
          <w:p w14:paraId="4C22E95B"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Bezpečnost cloudového prostředí (Azure, AWS, M365 apod.)</w:t>
            </w:r>
          </w:p>
        </w:tc>
        <w:tc>
          <w:tcPr>
            <w:tcW w:w="1560" w:type="dxa"/>
            <w:vAlign w:val="center"/>
          </w:tcPr>
          <w:p w14:paraId="725F2E42" w14:textId="7DE415E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9DCAEB3" w14:textId="77777777" w:rsidTr="006A08F6">
        <w:tc>
          <w:tcPr>
            <w:tcW w:w="562" w:type="dxa"/>
            <w:vAlign w:val="center"/>
          </w:tcPr>
          <w:p w14:paraId="3A89387F"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m.</w:t>
            </w:r>
          </w:p>
        </w:tc>
        <w:tc>
          <w:tcPr>
            <w:tcW w:w="11907" w:type="dxa"/>
            <w:vAlign w:val="center"/>
          </w:tcPr>
          <w:p w14:paraId="3D49266C"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médií</w:t>
            </w:r>
          </w:p>
        </w:tc>
        <w:tc>
          <w:tcPr>
            <w:tcW w:w="1560" w:type="dxa"/>
            <w:vAlign w:val="center"/>
          </w:tcPr>
          <w:p w14:paraId="3A53BF3F" w14:textId="5438E13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1CEE95A" w14:textId="77777777" w:rsidTr="006A08F6">
        <w:tc>
          <w:tcPr>
            <w:tcW w:w="562" w:type="dxa"/>
            <w:vAlign w:val="center"/>
          </w:tcPr>
          <w:p w14:paraId="6226E88F"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n.</w:t>
            </w:r>
          </w:p>
        </w:tc>
        <w:tc>
          <w:tcPr>
            <w:tcW w:w="11907" w:type="dxa"/>
            <w:vAlign w:val="center"/>
          </w:tcPr>
          <w:p w14:paraId="09B4A67F"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Procesy řízení změn</w:t>
            </w:r>
          </w:p>
        </w:tc>
        <w:tc>
          <w:tcPr>
            <w:tcW w:w="1560" w:type="dxa"/>
            <w:vAlign w:val="center"/>
          </w:tcPr>
          <w:p w14:paraId="726402DE" w14:textId="1A937FE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03A3A33" w14:textId="77777777" w:rsidTr="006A08F6">
        <w:tc>
          <w:tcPr>
            <w:tcW w:w="562" w:type="dxa"/>
            <w:vAlign w:val="center"/>
          </w:tcPr>
          <w:p w14:paraId="79DAC7FB"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o.</w:t>
            </w:r>
          </w:p>
        </w:tc>
        <w:tc>
          <w:tcPr>
            <w:tcW w:w="11907" w:type="dxa"/>
            <w:vAlign w:val="center"/>
          </w:tcPr>
          <w:p w14:paraId="5936E16B"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bezdrátových sítí a komunikace</w:t>
            </w:r>
          </w:p>
        </w:tc>
        <w:tc>
          <w:tcPr>
            <w:tcW w:w="1560" w:type="dxa"/>
            <w:vAlign w:val="center"/>
          </w:tcPr>
          <w:p w14:paraId="2972B298" w14:textId="0DEE104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722154EB" w14:textId="77777777" w:rsidTr="006A08F6">
        <w:tc>
          <w:tcPr>
            <w:tcW w:w="562" w:type="dxa"/>
            <w:vAlign w:val="center"/>
          </w:tcPr>
          <w:p w14:paraId="44D78D38"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p.</w:t>
            </w:r>
          </w:p>
        </w:tc>
        <w:tc>
          <w:tcPr>
            <w:tcW w:w="11907" w:type="dxa"/>
            <w:vAlign w:val="center"/>
          </w:tcPr>
          <w:p w14:paraId="1C517D41"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Fyzická bezpečnost informačních aktiv</w:t>
            </w:r>
          </w:p>
        </w:tc>
        <w:tc>
          <w:tcPr>
            <w:tcW w:w="1560" w:type="dxa"/>
            <w:vAlign w:val="center"/>
          </w:tcPr>
          <w:p w14:paraId="7D3EED44" w14:textId="716B9CCC"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FE0123C" w14:textId="77777777" w:rsidTr="006A08F6">
        <w:tc>
          <w:tcPr>
            <w:tcW w:w="562" w:type="dxa"/>
            <w:vAlign w:val="center"/>
          </w:tcPr>
          <w:p w14:paraId="03C3A7F2"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q.</w:t>
            </w:r>
          </w:p>
        </w:tc>
        <w:tc>
          <w:tcPr>
            <w:tcW w:w="11907" w:type="dxa"/>
            <w:vAlign w:val="center"/>
          </w:tcPr>
          <w:p w14:paraId="040EAA09"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Bezpečnostní školení koncových uživatelů a administrátorů</w:t>
            </w:r>
          </w:p>
        </w:tc>
        <w:tc>
          <w:tcPr>
            <w:tcW w:w="1560" w:type="dxa"/>
            <w:vAlign w:val="center"/>
          </w:tcPr>
          <w:p w14:paraId="419DDACF" w14:textId="53BE51BB"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D6AB3C5" w14:textId="77777777" w:rsidTr="006A08F6">
        <w:tc>
          <w:tcPr>
            <w:tcW w:w="562" w:type="dxa"/>
            <w:vAlign w:val="center"/>
          </w:tcPr>
          <w:p w14:paraId="32287C3D"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r.</w:t>
            </w:r>
          </w:p>
        </w:tc>
        <w:tc>
          <w:tcPr>
            <w:tcW w:w="11907" w:type="dxa"/>
            <w:vAlign w:val="center"/>
          </w:tcPr>
          <w:p w14:paraId="5632EDFA"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proti škodlivému softwaru</w:t>
            </w:r>
          </w:p>
        </w:tc>
        <w:tc>
          <w:tcPr>
            <w:tcW w:w="1560" w:type="dxa"/>
            <w:vAlign w:val="center"/>
          </w:tcPr>
          <w:p w14:paraId="7AE06409" w14:textId="3E015AF4"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73EA98AE" w14:textId="77777777" w:rsidTr="006A08F6">
        <w:tc>
          <w:tcPr>
            <w:tcW w:w="562" w:type="dxa"/>
            <w:vAlign w:val="center"/>
          </w:tcPr>
          <w:p w14:paraId="517F41D7"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s.</w:t>
            </w:r>
          </w:p>
        </w:tc>
        <w:tc>
          <w:tcPr>
            <w:tcW w:w="11907" w:type="dxa"/>
            <w:vAlign w:val="center"/>
          </w:tcPr>
          <w:p w14:paraId="1A0DB491"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Ochrana při výměně dat</w:t>
            </w:r>
          </w:p>
        </w:tc>
        <w:tc>
          <w:tcPr>
            <w:tcW w:w="1560" w:type="dxa"/>
            <w:vAlign w:val="center"/>
          </w:tcPr>
          <w:p w14:paraId="1AD4E1E4" w14:textId="239BAB86"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E62735B" w14:textId="77777777" w:rsidTr="006A08F6">
        <w:tc>
          <w:tcPr>
            <w:tcW w:w="562" w:type="dxa"/>
            <w:vAlign w:val="center"/>
          </w:tcPr>
          <w:p w14:paraId="09F0358A"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t.</w:t>
            </w:r>
          </w:p>
        </w:tc>
        <w:tc>
          <w:tcPr>
            <w:tcW w:w="11907" w:type="dxa"/>
            <w:vAlign w:val="center"/>
          </w:tcPr>
          <w:p w14:paraId="5F429904"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Procesy zvládání kybernetických incidentů</w:t>
            </w:r>
          </w:p>
        </w:tc>
        <w:tc>
          <w:tcPr>
            <w:tcW w:w="1560" w:type="dxa"/>
            <w:vAlign w:val="center"/>
          </w:tcPr>
          <w:p w14:paraId="18F51CE6" w14:textId="502E6123"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E227594" w14:textId="77777777" w:rsidTr="006A08F6">
        <w:tc>
          <w:tcPr>
            <w:tcW w:w="562" w:type="dxa"/>
            <w:vAlign w:val="center"/>
          </w:tcPr>
          <w:p w14:paraId="71F02EB1"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u.</w:t>
            </w:r>
          </w:p>
        </w:tc>
        <w:tc>
          <w:tcPr>
            <w:tcW w:w="11907" w:type="dxa"/>
            <w:vAlign w:val="center"/>
          </w:tcPr>
          <w:p w14:paraId="263C24D4"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Procesy řízení rizik dodavatelů</w:t>
            </w:r>
          </w:p>
        </w:tc>
        <w:tc>
          <w:tcPr>
            <w:tcW w:w="1560" w:type="dxa"/>
            <w:vAlign w:val="center"/>
          </w:tcPr>
          <w:p w14:paraId="6C5D9B7A" w14:textId="2FE4AA6D"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EABD2F0" w14:textId="77777777" w:rsidTr="00142732">
        <w:tc>
          <w:tcPr>
            <w:tcW w:w="562" w:type="dxa"/>
            <w:vAlign w:val="center"/>
          </w:tcPr>
          <w:p w14:paraId="6B059BEF"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lastRenderedPageBreak/>
              <w:t>v.</w:t>
            </w:r>
          </w:p>
        </w:tc>
        <w:tc>
          <w:tcPr>
            <w:tcW w:w="11907" w:type="dxa"/>
            <w:vAlign w:val="center"/>
          </w:tcPr>
          <w:p w14:paraId="513C129D"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Bezpečnost lidských zdrojů</w:t>
            </w:r>
          </w:p>
        </w:tc>
        <w:tc>
          <w:tcPr>
            <w:tcW w:w="1560" w:type="dxa"/>
            <w:vAlign w:val="center"/>
          </w:tcPr>
          <w:p w14:paraId="08A2F55E" w14:textId="3104055F"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B1EE72D" w14:textId="77777777" w:rsidTr="00142732">
        <w:tc>
          <w:tcPr>
            <w:tcW w:w="562" w:type="dxa"/>
            <w:vAlign w:val="center"/>
          </w:tcPr>
          <w:p w14:paraId="50C83F71"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w.</w:t>
            </w:r>
          </w:p>
        </w:tc>
        <w:tc>
          <w:tcPr>
            <w:tcW w:w="11907" w:type="dxa"/>
            <w:vAlign w:val="center"/>
          </w:tcPr>
          <w:p w14:paraId="2D36AE70"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Bezpečnostní audity a analýzy</w:t>
            </w:r>
          </w:p>
        </w:tc>
        <w:tc>
          <w:tcPr>
            <w:tcW w:w="1560" w:type="dxa"/>
            <w:vAlign w:val="center"/>
          </w:tcPr>
          <w:p w14:paraId="25CED71B" w14:textId="2587767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80896C3" w14:textId="77777777" w:rsidTr="00142732">
        <w:tc>
          <w:tcPr>
            <w:tcW w:w="562" w:type="dxa"/>
            <w:vAlign w:val="center"/>
          </w:tcPr>
          <w:p w14:paraId="3B975DF3"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x</w:t>
            </w:r>
          </w:p>
        </w:tc>
        <w:tc>
          <w:tcPr>
            <w:tcW w:w="11907" w:type="dxa"/>
            <w:vAlign w:val="center"/>
          </w:tcPr>
          <w:p w14:paraId="38FBFA63"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Řízení kontinuity činností a havarijní plánování</w:t>
            </w:r>
          </w:p>
        </w:tc>
        <w:tc>
          <w:tcPr>
            <w:tcW w:w="1560" w:type="dxa"/>
            <w:vAlign w:val="center"/>
          </w:tcPr>
          <w:p w14:paraId="35C169E7" w14:textId="0791A9BE"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90FC3F2" w14:textId="77777777" w:rsidTr="009527EB">
        <w:tc>
          <w:tcPr>
            <w:tcW w:w="14029" w:type="dxa"/>
            <w:gridSpan w:val="3"/>
            <w:shd w:val="clear" w:color="auto" w:fill="D9D9D9" w:themeFill="background1" w:themeFillShade="D9"/>
          </w:tcPr>
          <w:p w14:paraId="5C8C9A7E"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SEKCE C – BEZPEČNOSTNÍ TECHNOLOGIE</w:t>
            </w:r>
          </w:p>
        </w:tc>
      </w:tr>
      <w:tr w:rsidR="009527EB" w:rsidRPr="00A266F5" w14:paraId="5E5AA417" w14:textId="77777777" w:rsidTr="009527EB">
        <w:tc>
          <w:tcPr>
            <w:tcW w:w="562" w:type="dxa"/>
          </w:tcPr>
          <w:p w14:paraId="0CDCCB2C"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6</w:t>
            </w:r>
          </w:p>
        </w:tc>
        <w:tc>
          <w:tcPr>
            <w:tcW w:w="13467" w:type="dxa"/>
            <w:gridSpan w:val="2"/>
          </w:tcPr>
          <w:p w14:paraId="0D6B0990" w14:textId="77777777" w:rsidR="009527EB" w:rsidRPr="00A266F5" w:rsidRDefault="009527EB" w:rsidP="009527EB">
            <w:pPr>
              <w:spacing w:before="0" w:after="0"/>
              <w:rPr>
                <w:rFonts w:ascii="Arial" w:hAnsi="Arial" w:cs="Arial"/>
                <w:color w:val="000000"/>
                <w:sz w:val="20"/>
                <w:szCs w:val="20"/>
                <w:lang w:eastAsia="cs-CZ"/>
              </w:rPr>
            </w:pPr>
            <w:r w:rsidRPr="00A266F5">
              <w:rPr>
                <w:rFonts w:ascii="Arial" w:hAnsi="Arial" w:cs="Arial"/>
                <w:color w:val="000000"/>
                <w:sz w:val="20"/>
                <w:szCs w:val="20"/>
              </w:rPr>
              <w:t>Které níže uvedené bezpečnostní technologie provozuje dodavatel s cílem předcházet bezpečnostním hrozbám v rámci ICT prostředí, které bude využívat pro nabízené plnění?</w:t>
            </w:r>
          </w:p>
        </w:tc>
      </w:tr>
      <w:tr w:rsidR="009527EB" w:rsidRPr="00A266F5" w14:paraId="128C295F" w14:textId="77777777" w:rsidTr="00E83224">
        <w:tc>
          <w:tcPr>
            <w:tcW w:w="562" w:type="dxa"/>
            <w:vAlign w:val="center"/>
          </w:tcPr>
          <w:p w14:paraId="5655EAD5"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a.</w:t>
            </w:r>
          </w:p>
        </w:tc>
        <w:tc>
          <w:tcPr>
            <w:tcW w:w="11907" w:type="dxa"/>
            <w:vAlign w:val="center"/>
          </w:tcPr>
          <w:p w14:paraId="391EDD79"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Antivirový software na pracovních stanicích</w:t>
            </w:r>
          </w:p>
        </w:tc>
        <w:tc>
          <w:tcPr>
            <w:tcW w:w="1560" w:type="dxa"/>
            <w:vAlign w:val="center"/>
          </w:tcPr>
          <w:p w14:paraId="70233A9A" w14:textId="77B8A1A1"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CDCEA97" w14:textId="77777777" w:rsidTr="00E83224">
        <w:tc>
          <w:tcPr>
            <w:tcW w:w="562" w:type="dxa"/>
            <w:vAlign w:val="center"/>
          </w:tcPr>
          <w:p w14:paraId="261BEBEB"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b.</w:t>
            </w:r>
          </w:p>
        </w:tc>
        <w:tc>
          <w:tcPr>
            <w:tcW w:w="11907" w:type="dxa"/>
            <w:vAlign w:val="center"/>
          </w:tcPr>
          <w:p w14:paraId="18365803"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Antivirový software na mobilních zařízeních</w:t>
            </w:r>
          </w:p>
        </w:tc>
        <w:tc>
          <w:tcPr>
            <w:tcW w:w="1560" w:type="dxa"/>
            <w:vAlign w:val="center"/>
          </w:tcPr>
          <w:p w14:paraId="77DB230F" w14:textId="672EECF2"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4D2F6BA1" w14:textId="77777777" w:rsidTr="00E83224">
        <w:tc>
          <w:tcPr>
            <w:tcW w:w="562" w:type="dxa"/>
            <w:vAlign w:val="center"/>
          </w:tcPr>
          <w:p w14:paraId="32206B2A"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c.</w:t>
            </w:r>
          </w:p>
        </w:tc>
        <w:tc>
          <w:tcPr>
            <w:tcW w:w="11907" w:type="dxa"/>
            <w:vAlign w:val="center"/>
          </w:tcPr>
          <w:p w14:paraId="20BBE89A"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detekci narušení sítě (IDS/IPS, Intrusion Detection/Prevention System)</w:t>
            </w:r>
          </w:p>
        </w:tc>
        <w:tc>
          <w:tcPr>
            <w:tcW w:w="1560" w:type="dxa"/>
            <w:vAlign w:val="center"/>
          </w:tcPr>
          <w:p w14:paraId="63D71437" w14:textId="02B03AC3"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BC14600" w14:textId="77777777" w:rsidTr="00E83224">
        <w:tc>
          <w:tcPr>
            <w:tcW w:w="562" w:type="dxa"/>
            <w:vAlign w:val="center"/>
          </w:tcPr>
          <w:p w14:paraId="2F40DDAD"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d.</w:t>
            </w:r>
          </w:p>
        </w:tc>
        <w:tc>
          <w:tcPr>
            <w:tcW w:w="11907" w:type="dxa"/>
            <w:vAlign w:val="center"/>
          </w:tcPr>
          <w:p w14:paraId="6684F5AF"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řízení privilegovaných účtů a oprávnění (PIM/PAM, Priviledge Identity/Access Management)</w:t>
            </w:r>
          </w:p>
        </w:tc>
        <w:tc>
          <w:tcPr>
            <w:tcW w:w="1560" w:type="dxa"/>
            <w:vAlign w:val="center"/>
          </w:tcPr>
          <w:p w14:paraId="15D2317D" w14:textId="2ED9031F"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CE02656" w14:textId="77777777" w:rsidTr="00E83224">
        <w:tc>
          <w:tcPr>
            <w:tcW w:w="562" w:type="dxa"/>
            <w:vAlign w:val="center"/>
          </w:tcPr>
          <w:p w14:paraId="00A753AF"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e.</w:t>
            </w:r>
          </w:p>
        </w:tc>
        <w:tc>
          <w:tcPr>
            <w:tcW w:w="11907" w:type="dxa"/>
            <w:vAlign w:val="center"/>
          </w:tcPr>
          <w:p w14:paraId="2E420058"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Více-faktorová autentizace</w:t>
            </w:r>
          </w:p>
        </w:tc>
        <w:tc>
          <w:tcPr>
            <w:tcW w:w="1560" w:type="dxa"/>
            <w:vAlign w:val="center"/>
          </w:tcPr>
          <w:p w14:paraId="35140A69" w14:textId="418D86E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5957CFA" w14:textId="77777777" w:rsidTr="00E83224">
        <w:tc>
          <w:tcPr>
            <w:tcW w:w="562" w:type="dxa"/>
            <w:vAlign w:val="center"/>
          </w:tcPr>
          <w:p w14:paraId="1E2B9EAD"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f.</w:t>
            </w:r>
          </w:p>
        </w:tc>
        <w:tc>
          <w:tcPr>
            <w:tcW w:w="11907" w:type="dxa"/>
            <w:vAlign w:val="center"/>
          </w:tcPr>
          <w:p w14:paraId="0A732486"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Automatizovaný nástroj pro řízení technologických zranitelností</w:t>
            </w:r>
          </w:p>
        </w:tc>
        <w:tc>
          <w:tcPr>
            <w:tcW w:w="1560" w:type="dxa"/>
            <w:vAlign w:val="center"/>
          </w:tcPr>
          <w:p w14:paraId="7E4CDBB4" w14:textId="7CDADC0A"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4FB9499" w14:textId="77777777" w:rsidTr="00E83224">
        <w:tc>
          <w:tcPr>
            <w:tcW w:w="562" w:type="dxa"/>
            <w:vAlign w:val="center"/>
          </w:tcPr>
          <w:p w14:paraId="32E874F0"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g.</w:t>
            </w:r>
          </w:p>
        </w:tc>
        <w:tc>
          <w:tcPr>
            <w:tcW w:w="11907" w:type="dxa"/>
            <w:vAlign w:val="center"/>
          </w:tcPr>
          <w:p w14:paraId="1ADAE72B"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řízení přístupu k síti (NAC, Network Access Control)</w:t>
            </w:r>
          </w:p>
        </w:tc>
        <w:tc>
          <w:tcPr>
            <w:tcW w:w="1560" w:type="dxa"/>
            <w:vAlign w:val="center"/>
          </w:tcPr>
          <w:p w14:paraId="5AE31724" w14:textId="566B440A"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0EEC95B" w14:textId="77777777" w:rsidTr="00E83224">
        <w:tc>
          <w:tcPr>
            <w:tcW w:w="562" w:type="dxa"/>
            <w:vAlign w:val="center"/>
          </w:tcPr>
          <w:p w14:paraId="52808739"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h.</w:t>
            </w:r>
          </w:p>
        </w:tc>
        <w:tc>
          <w:tcPr>
            <w:tcW w:w="11907" w:type="dxa"/>
            <w:vAlign w:val="center"/>
          </w:tcPr>
          <w:p w14:paraId="27D08726"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ochranu před útoky DDoS (Distributed denial-of-service)</w:t>
            </w:r>
          </w:p>
        </w:tc>
        <w:tc>
          <w:tcPr>
            <w:tcW w:w="1560" w:type="dxa"/>
            <w:vAlign w:val="center"/>
          </w:tcPr>
          <w:p w14:paraId="05DD96CC" w14:textId="5A9E0E1B"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0141DA5" w14:textId="77777777" w:rsidTr="00E83224">
        <w:tc>
          <w:tcPr>
            <w:tcW w:w="562" w:type="dxa"/>
            <w:vAlign w:val="center"/>
          </w:tcPr>
          <w:p w14:paraId="03AF7936"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i.</w:t>
            </w:r>
          </w:p>
        </w:tc>
        <w:tc>
          <w:tcPr>
            <w:tcW w:w="11907" w:type="dxa"/>
            <w:vAlign w:val="center"/>
          </w:tcPr>
          <w:p w14:paraId="7DC9B53A"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Šifrovací nástroje a techniky</w:t>
            </w:r>
          </w:p>
        </w:tc>
        <w:tc>
          <w:tcPr>
            <w:tcW w:w="1560" w:type="dxa"/>
            <w:vAlign w:val="center"/>
          </w:tcPr>
          <w:p w14:paraId="3E3A5D25" w14:textId="3E64B68F"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1CF52B83" w14:textId="77777777" w:rsidTr="00E83224">
        <w:tc>
          <w:tcPr>
            <w:tcW w:w="562" w:type="dxa"/>
            <w:vAlign w:val="center"/>
          </w:tcPr>
          <w:p w14:paraId="7EC22E89"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j.</w:t>
            </w:r>
          </w:p>
        </w:tc>
        <w:tc>
          <w:tcPr>
            <w:tcW w:w="11907" w:type="dxa"/>
            <w:vAlign w:val="center"/>
          </w:tcPr>
          <w:p w14:paraId="7A8037AD"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Firewall</w:t>
            </w:r>
          </w:p>
        </w:tc>
        <w:tc>
          <w:tcPr>
            <w:tcW w:w="1560" w:type="dxa"/>
            <w:vAlign w:val="center"/>
          </w:tcPr>
          <w:p w14:paraId="23E4D612" w14:textId="2D355818"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5F4872DD" w14:textId="77777777" w:rsidTr="00E83224">
        <w:tc>
          <w:tcPr>
            <w:tcW w:w="562" w:type="dxa"/>
            <w:vAlign w:val="center"/>
          </w:tcPr>
          <w:p w14:paraId="0492F232" w14:textId="77777777" w:rsidR="009527EB" w:rsidRPr="00A266F5" w:rsidRDefault="009527EB" w:rsidP="009527EB">
            <w:pPr>
              <w:spacing w:before="0" w:after="0" w:line="280" w:lineRule="atLeast"/>
              <w:jc w:val="right"/>
              <w:rPr>
                <w:rFonts w:ascii="Arial" w:eastAsia="Arial" w:hAnsi="Arial" w:cs="Arial"/>
                <w:sz w:val="20"/>
                <w:szCs w:val="20"/>
              </w:rPr>
            </w:pPr>
            <w:r w:rsidRPr="00A266F5">
              <w:rPr>
                <w:rFonts w:ascii="Arial" w:hAnsi="Arial" w:cs="Arial"/>
                <w:color w:val="000000"/>
                <w:sz w:val="20"/>
                <w:szCs w:val="20"/>
              </w:rPr>
              <w:t>k.</w:t>
            </w:r>
          </w:p>
        </w:tc>
        <w:tc>
          <w:tcPr>
            <w:tcW w:w="11907" w:type="dxa"/>
            <w:vAlign w:val="center"/>
          </w:tcPr>
          <w:p w14:paraId="14622515"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Nástroj pro vyhodnocování bezpečnostních událostí (SIEM, Security Informaton and Event Management)</w:t>
            </w:r>
          </w:p>
        </w:tc>
        <w:tc>
          <w:tcPr>
            <w:tcW w:w="1560" w:type="dxa"/>
            <w:vAlign w:val="center"/>
          </w:tcPr>
          <w:p w14:paraId="143563F5" w14:textId="65E82F67"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04A6E99" w14:textId="77777777" w:rsidTr="00E83224">
        <w:tc>
          <w:tcPr>
            <w:tcW w:w="562" w:type="dxa"/>
          </w:tcPr>
          <w:p w14:paraId="796B5F59"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7</w:t>
            </w:r>
          </w:p>
        </w:tc>
        <w:tc>
          <w:tcPr>
            <w:tcW w:w="11907" w:type="dxa"/>
          </w:tcPr>
          <w:p w14:paraId="2735DC15" w14:textId="77777777" w:rsidR="009527EB" w:rsidRPr="00A266F5" w:rsidRDefault="009527EB" w:rsidP="009527EB">
            <w:pPr>
              <w:spacing w:before="0" w:after="0"/>
              <w:rPr>
                <w:rFonts w:ascii="Arial" w:hAnsi="Arial" w:cs="Arial"/>
                <w:color w:val="000000"/>
                <w:sz w:val="20"/>
                <w:szCs w:val="20"/>
                <w:lang w:eastAsia="cs-CZ"/>
              </w:rPr>
            </w:pPr>
            <w:r w:rsidRPr="00A266F5">
              <w:rPr>
                <w:rFonts w:ascii="Arial" w:hAnsi="Arial" w:cs="Arial"/>
                <w:color w:val="000000"/>
                <w:sz w:val="20"/>
                <w:szCs w:val="20"/>
              </w:rPr>
              <w:t>Bylo ICT prostředí, které bude dodavatel využívat pro nabízené plnění, v posledních 12ti měsících podrobeno penetračnímu testování?</w:t>
            </w:r>
          </w:p>
        </w:tc>
        <w:tc>
          <w:tcPr>
            <w:tcW w:w="1560" w:type="dxa"/>
            <w:vAlign w:val="center"/>
          </w:tcPr>
          <w:p w14:paraId="5848EA1E" w14:textId="264A209E"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019F14D" w14:textId="77777777" w:rsidTr="009527EB">
        <w:tc>
          <w:tcPr>
            <w:tcW w:w="14029" w:type="dxa"/>
            <w:gridSpan w:val="3"/>
            <w:shd w:val="clear" w:color="auto" w:fill="D9D9D9" w:themeFill="background1" w:themeFillShade="D9"/>
          </w:tcPr>
          <w:p w14:paraId="42819410"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SEKCE D – PROCES ZVLÁDÁNÍ KYBERNETICKÝCH INCIDENTŮ</w:t>
            </w:r>
          </w:p>
        </w:tc>
      </w:tr>
      <w:tr w:rsidR="009527EB" w:rsidRPr="00A266F5" w14:paraId="40C2AD07" w14:textId="77777777" w:rsidTr="00424F98">
        <w:tc>
          <w:tcPr>
            <w:tcW w:w="562" w:type="dxa"/>
          </w:tcPr>
          <w:p w14:paraId="7E4ABD68"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8</w:t>
            </w:r>
          </w:p>
        </w:tc>
        <w:tc>
          <w:tcPr>
            <w:tcW w:w="11907" w:type="dxa"/>
            <w:vAlign w:val="center"/>
          </w:tcPr>
          <w:p w14:paraId="145145F5"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Je zaveden proces zvládání bezpečnostních incidentů pro ICT prostředí, které bude dodavatel využívat pro nabízené plnění?</w:t>
            </w:r>
          </w:p>
        </w:tc>
        <w:tc>
          <w:tcPr>
            <w:tcW w:w="1560" w:type="dxa"/>
            <w:vAlign w:val="center"/>
          </w:tcPr>
          <w:p w14:paraId="0CF57CD5" w14:textId="74C4A850"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3184E31" w14:textId="77777777" w:rsidTr="00424F98">
        <w:tc>
          <w:tcPr>
            <w:tcW w:w="562" w:type="dxa"/>
          </w:tcPr>
          <w:p w14:paraId="0774C17C"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9</w:t>
            </w:r>
          </w:p>
        </w:tc>
        <w:tc>
          <w:tcPr>
            <w:tcW w:w="11907" w:type="dxa"/>
            <w:vAlign w:val="center"/>
          </w:tcPr>
          <w:p w14:paraId="252F60A7"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Jsou uživatelé s přístupem do ICT prostředí, které bude dodavatel využívat pro nabízené plnění, pravidelně (min. 1x za 24 měsíců) vzděláváni v identifikaci bezpečnostních incidentů?</w:t>
            </w:r>
          </w:p>
        </w:tc>
        <w:tc>
          <w:tcPr>
            <w:tcW w:w="1560" w:type="dxa"/>
            <w:vAlign w:val="center"/>
          </w:tcPr>
          <w:p w14:paraId="259BBFC2" w14:textId="5CAD901B"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62C86C1C" w14:textId="77777777" w:rsidTr="009527EB">
        <w:tc>
          <w:tcPr>
            <w:tcW w:w="14029" w:type="dxa"/>
            <w:gridSpan w:val="3"/>
            <w:shd w:val="clear" w:color="auto" w:fill="D9D9D9" w:themeFill="background1" w:themeFillShade="D9"/>
          </w:tcPr>
          <w:p w14:paraId="367C8A0A" w14:textId="77777777" w:rsidR="009527EB" w:rsidRPr="00E716F2" w:rsidRDefault="009527EB" w:rsidP="009527EB">
            <w:pPr>
              <w:spacing w:before="0" w:after="0"/>
              <w:rPr>
                <w:rFonts w:ascii="Arial" w:hAnsi="Arial" w:cs="Arial"/>
                <w:color w:val="000000" w:themeColor="text1"/>
                <w:sz w:val="20"/>
                <w:szCs w:val="20"/>
                <w:lang w:eastAsia="cs-CZ"/>
              </w:rPr>
            </w:pPr>
            <w:r w:rsidRPr="00E716F2">
              <w:rPr>
                <w:rFonts w:ascii="Arial" w:hAnsi="Arial" w:cs="Arial"/>
                <w:color w:val="000000" w:themeColor="text1"/>
                <w:sz w:val="20"/>
                <w:szCs w:val="20"/>
              </w:rPr>
              <w:t>SEKCE E – PROCES ŘÍZENÍ KONTINUITY</w:t>
            </w:r>
          </w:p>
        </w:tc>
      </w:tr>
      <w:tr w:rsidR="009527EB" w:rsidRPr="00A266F5" w14:paraId="248254D7" w14:textId="77777777" w:rsidTr="0062773A">
        <w:tc>
          <w:tcPr>
            <w:tcW w:w="562" w:type="dxa"/>
          </w:tcPr>
          <w:p w14:paraId="3DE85D24"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10</w:t>
            </w:r>
          </w:p>
        </w:tc>
        <w:tc>
          <w:tcPr>
            <w:tcW w:w="11907" w:type="dxa"/>
            <w:vAlign w:val="center"/>
          </w:tcPr>
          <w:p w14:paraId="164A084B"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Jsou vytvořeny plány kontinuity a obnovy pro ICT prostředí, které bude dodavatel využívat pro nabízené plnění?</w:t>
            </w:r>
          </w:p>
        </w:tc>
        <w:tc>
          <w:tcPr>
            <w:tcW w:w="1560" w:type="dxa"/>
            <w:vAlign w:val="center"/>
          </w:tcPr>
          <w:p w14:paraId="312CF366" w14:textId="5310D6C1"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47FB7EF8" w14:textId="77777777" w:rsidTr="0062773A">
        <w:tc>
          <w:tcPr>
            <w:tcW w:w="562" w:type="dxa"/>
          </w:tcPr>
          <w:p w14:paraId="36FD8C34"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11</w:t>
            </w:r>
          </w:p>
        </w:tc>
        <w:tc>
          <w:tcPr>
            <w:tcW w:w="11907" w:type="dxa"/>
            <w:vAlign w:val="center"/>
          </w:tcPr>
          <w:p w14:paraId="37F88766"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Testuje dodavatel pravidelně (min. 1x za 24 měsíců) plány kontinuity a obnovy pro ICT prostředí, které bude využívat pro nabízené plnění?</w:t>
            </w:r>
          </w:p>
        </w:tc>
        <w:tc>
          <w:tcPr>
            <w:tcW w:w="1560" w:type="dxa"/>
            <w:vAlign w:val="center"/>
          </w:tcPr>
          <w:p w14:paraId="546F2C18" w14:textId="00A06D7A"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B0D5841" w14:textId="77777777" w:rsidTr="0062773A">
        <w:tc>
          <w:tcPr>
            <w:tcW w:w="562" w:type="dxa"/>
          </w:tcPr>
          <w:p w14:paraId="1642B94D"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12</w:t>
            </w:r>
          </w:p>
        </w:tc>
        <w:tc>
          <w:tcPr>
            <w:tcW w:w="11907" w:type="dxa"/>
            <w:vAlign w:val="center"/>
          </w:tcPr>
          <w:p w14:paraId="18CB8436"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1560" w:type="dxa"/>
            <w:vAlign w:val="center"/>
          </w:tcPr>
          <w:p w14:paraId="529BB8CC" w14:textId="4DA7A41B"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2C40660A" w14:textId="77777777" w:rsidTr="009527EB">
        <w:tc>
          <w:tcPr>
            <w:tcW w:w="14029" w:type="dxa"/>
            <w:gridSpan w:val="3"/>
            <w:shd w:val="clear" w:color="auto" w:fill="D9D9D9" w:themeFill="background1" w:themeFillShade="D9"/>
          </w:tcPr>
          <w:p w14:paraId="09FF8FE8" w14:textId="77777777" w:rsidR="009527EB" w:rsidRPr="00E716F2" w:rsidRDefault="009527EB" w:rsidP="009527EB">
            <w:pPr>
              <w:spacing w:before="0" w:after="0"/>
              <w:rPr>
                <w:rFonts w:ascii="Arial" w:hAnsi="Arial" w:cs="Arial"/>
                <w:color w:val="000000" w:themeColor="text1"/>
                <w:sz w:val="20"/>
                <w:szCs w:val="20"/>
                <w:lang w:eastAsia="cs-CZ"/>
              </w:rPr>
            </w:pPr>
            <w:r w:rsidRPr="00E716F2">
              <w:rPr>
                <w:rFonts w:ascii="Arial" w:hAnsi="Arial" w:cs="Arial"/>
                <w:color w:val="000000" w:themeColor="text1"/>
                <w:sz w:val="20"/>
                <w:szCs w:val="20"/>
              </w:rPr>
              <w:t>SEKCE F – KOMUNIKACE BEZPEČNOSTI A VZDĚLÁVÁNÍ</w:t>
            </w:r>
          </w:p>
        </w:tc>
      </w:tr>
      <w:tr w:rsidR="009527EB" w:rsidRPr="00A266F5" w14:paraId="738A84E8" w14:textId="77777777" w:rsidTr="007A5B41">
        <w:tc>
          <w:tcPr>
            <w:tcW w:w="562" w:type="dxa"/>
          </w:tcPr>
          <w:p w14:paraId="3D974E4C"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lastRenderedPageBreak/>
              <w:t>13</w:t>
            </w:r>
          </w:p>
        </w:tc>
        <w:tc>
          <w:tcPr>
            <w:tcW w:w="11907" w:type="dxa"/>
            <w:vAlign w:val="center"/>
          </w:tcPr>
          <w:p w14:paraId="70A38A14"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Je zaveden proces vzdělávání a zvyšování bezpečnostního povědomí pro všechny uživatele s přístupem do ICT prostředí, které bude dodavatel využívat pro nabízené plnění?</w:t>
            </w:r>
          </w:p>
        </w:tc>
        <w:tc>
          <w:tcPr>
            <w:tcW w:w="1560" w:type="dxa"/>
            <w:vAlign w:val="center"/>
          </w:tcPr>
          <w:p w14:paraId="4CF5249D" w14:textId="2E39F941"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FD7E28A" w14:textId="77777777" w:rsidTr="007A5B41">
        <w:tc>
          <w:tcPr>
            <w:tcW w:w="562" w:type="dxa"/>
          </w:tcPr>
          <w:p w14:paraId="2419AB60"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14</w:t>
            </w:r>
          </w:p>
        </w:tc>
        <w:tc>
          <w:tcPr>
            <w:tcW w:w="11907" w:type="dxa"/>
            <w:vAlign w:val="center"/>
          </w:tcPr>
          <w:p w14:paraId="07D0355B"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color w:val="000000"/>
                <w:sz w:val="20"/>
                <w:szCs w:val="20"/>
              </w:rPr>
              <w:t>Jsou všichni uživatelé s přístupem do ICT prostředí, které bude využívat pro nabízené plnění, vyškoleni v oblasti kybernetické bezpečnosti dříve, než získají přístup k datům a informačním systémům?</w:t>
            </w:r>
          </w:p>
        </w:tc>
        <w:tc>
          <w:tcPr>
            <w:tcW w:w="1560" w:type="dxa"/>
            <w:vAlign w:val="center"/>
          </w:tcPr>
          <w:p w14:paraId="599B8F5E" w14:textId="2A30C5AC"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0A435E0A" w14:textId="77777777" w:rsidTr="007A5B41">
        <w:tc>
          <w:tcPr>
            <w:tcW w:w="562" w:type="dxa"/>
          </w:tcPr>
          <w:p w14:paraId="581A965B"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15</w:t>
            </w:r>
          </w:p>
        </w:tc>
        <w:tc>
          <w:tcPr>
            <w:tcW w:w="11907" w:type="dxa"/>
            <w:vAlign w:val="center"/>
          </w:tcPr>
          <w:p w14:paraId="0F07132D"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sz w:val="20"/>
                <w:szCs w:val="20"/>
              </w:rPr>
              <w:t>Je po uživatelích s přístupem do ICT prostředí, které bude dodavatel využívat pro nabízené plnění, vyžadováno podepsání individuální dohody o mlčenlivosti (NDA)?</w:t>
            </w:r>
          </w:p>
        </w:tc>
        <w:tc>
          <w:tcPr>
            <w:tcW w:w="1560" w:type="dxa"/>
            <w:vAlign w:val="center"/>
          </w:tcPr>
          <w:p w14:paraId="1D777154" w14:textId="4BAF3319"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r w:rsidR="009527EB" w:rsidRPr="00A266F5" w14:paraId="371D9AC0" w14:textId="77777777" w:rsidTr="007A5B41">
        <w:tc>
          <w:tcPr>
            <w:tcW w:w="562" w:type="dxa"/>
          </w:tcPr>
          <w:p w14:paraId="557B53CA"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eastAsia="Arial" w:hAnsi="Arial" w:cs="Arial"/>
                <w:sz w:val="20"/>
                <w:szCs w:val="20"/>
              </w:rPr>
              <w:t>16</w:t>
            </w:r>
          </w:p>
        </w:tc>
        <w:tc>
          <w:tcPr>
            <w:tcW w:w="11907" w:type="dxa"/>
            <w:vAlign w:val="center"/>
          </w:tcPr>
          <w:p w14:paraId="774A4206" w14:textId="77777777" w:rsidR="009527EB" w:rsidRPr="00A266F5" w:rsidRDefault="009527EB" w:rsidP="009527EB">
            <w:pPr>
              <w:spacing w:before="0" w:after="0" w:line="280" w:lineRule="atLeast"/>
              <w:rPr>
                <w:rFonts w:ascii="Arial" w:eastAsia="Arial" w:hAnsi="Arial" w:cs="Arial"/>
                <w:sz w:val="20"/>
                <w:szCs w:val="20"/>
              </w:rPr>
            </w:pPr>
            <w:r w:rsidRPr="00A266F5">
              <w:rPr>
                <w:rFonts w:ascii="Arial" w:hAnsi="Arial" w:cs="Arial"/>
                <w:sz w:val="20"/>
                <w:szCs w:val="20"/>
              </w:rPr>
              <w:t>Je po uživatelích s přístupem do ICT prostředí, které bude dodavatel využívat pro nabízené plnění, vyžadováno podepsání nebo akceptace etického kodexu dodavatele?</w:t>
            </w:r>
          </w:p>
        </w:tc>
        <w:tc>
          <w:tcPr>
            <w:tcW w:w="1560" w:type="dxa"/>
            <w:vAlign w:val="center"/>
          </w:tcPr>
          <w:p w14:paraId="76D3D19E" w14:textId="3C06FF63" w:rsidR="009527EB" w:rsidRPr="00A266F5" w:rsidRDefault="009527EB" w:rsidP="009527EB">
            <w:pPr>
              <w:spacing w:before="0" w:after="0" w:line="280" w:lineRule="atLeast"/>
              <w:jc w:val="center"/>
              <w:rPr>
                <w:rFonts w:ascii="Arial" w:eastAsia="Arial" w:hAnsi="Arial" w:cs="Arial"/>
                <w:sz w:val="20"/>
                <w:szCs w:val="20"/>
              </w:rPr>
            </w:pPr>
            <w:r w:rsidRPr="00C104E8">
              <w:rPr>
                <w:rFonts w:ascii="Arial" w:hAnsi="Arial" w:cs="Arial"/>
                <w:bCs/>
                <w:i/>
                <w:iCs/>
                <w:color w:val="FFFFFF" w:themeColor="background1"/>
                <w:sz w:val="20"/>
                <w:szCs w:val="20"/>
                <w:highlight w:val="black"/>
              </w:rPr>
              <w:t>neveřejný údaj</w:t>
            </w:r>
          </w:p>
        </w:tc>
      </w:tr>
    </w:tbl>
    <w:p w14:paraId="31E545FE" w14:textId="5F80A51A" w:rsidR="6D1373F1" w:rsidRPr="00B816FF" w:rsidRDefault="6D1373F1" w:rsidP="00F338C5">
      <w:pPr>
        <w:spacing w:line="280" w:lineRule="atLeast"/>
        <w:rPr>
          <w:rFonts w:ascii="Arial" w:hAnsi="Arial" w:cs="Arial"/>
          <w:sz w:val="20"/>
          <w:szCs w:val="20"/>
        </w:rPr>
      </w:pPr>
    </w:p>
    <w:sectPr w:rsidR="6D1373F1" w:rsidRPr="00B816FF" w:rsidSect="002572B7">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5B46" w14:textId="77777777" w:rsidR="00CF08F5" w:rsidRDefault="00CF08F5">
      <w:r>
        <w:separator/>
      </w:r>
    </w:p>
  </w:endnote>
  <w:endnote w:type="continuationSeparator" w:id="0">
    <w:p w14:paraId="70D6D745" w14:textId="77777777" w:rsidR="00CF08F5" w:rsidRDefault="00CF08F5">
      <w:r>
        <w:continuationSeparator/>
      </w:r>
    </w:p>
  </w:endnote>
  <w:endnote w:type="continuationNotice" w:id="1">
    <w:p w14:paraId="058FADB8" w14:textId="77777777" w:rsidR="00CF08F5" w:rsidRDefault="00CF08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MS Gothic"/>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Futura Bk">
    <w:charset w:val="EE"/>
    <w:family w:val="swiss"/>
    <w:pitch w:val="variable"/>
    <w:sig w:usb0="A0000AEF" w:usb1="5000204A"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245D" w14:textId="71EC15CC" w:rsidR="00AE4498" w:rsidRDefault="00380178">
    <w:pPr>
      <w:spacing w:after="0" w:line="259" w:lineRule="auto"/>
      <w:ind w:left="358"/>
      <w:jc w:val="left"/>
    </w:pPr>
    <w:r>
      <w:rPr>
        <w:rFonts w:ascii="Calibri" w:eastAsia="Calibri" w:hAnsi="Calibri" w:cs="Calibri"/>
        <w:noProof/>
      </w:rPr>
      <mc:AlternateContent>
        <mc:Choice Requires="wps">
          <w:drawing>
            <wp:anchor distT="0" distB="0" distL="0" distR="0" simplePos="0" relativeHeight="251658241" behindDoc="0" locked="0" layoutInCell="1" allowOverlap="1" wp14:anchorId="090D2FA5" wp14:editId="5254F642">
              <wp:simplePos x="635" y="635"/>
              <wp:positionH relativeFrom="page">
                <wp:align>left</wp:align>
              </wp:positionH>
              <wp:positionV relativeFrom="page">
                <wp:align>bottom</wp:align>
              </wp:positionV>
              <wp:extent cx="835025" cy="390525"/>
              <wp:effectExtent l="0" t="0" r="3175" b="0"/>
              <wp:wrapNone/>
              <wp:docPr id="39288173" name="Text Box 2" descr="Interní MPS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5025" cy="390525"/>
                      </a:xfrm>
                      <a:prstGeom prst="rect">
                        <a:avLst/>
                      </a:prstGeom>
                      <a:noFill/>
                      <a:ln>
                        <a:noFill/>
                      </a:ln>
                    </wps:spPr>
                    <wps:txbx>
                      <w:txbxContent>
                        <w:p w14:paraId="19673603" w14:textId="278FCA69" w:rsidR="00380178" w:rsidRPr="00380178" w:rsidRDefault="00380178" w:rsidP="00380178">
                          <w:pPr>
                            <w:spacing w:after="0"/>
                            <w:rPr>
                              <w:rFonts w:ascii="Calibri" w:eastAsia="Calibri" w:hAnsi="Calibri" w:cs="Calibri"/>
                              <w:noProof/>
                              <w:color w:val="000000"/>
                              <w:sz w:val="16"/>
                              <w:szCs w:val="16"/>
                            </w:rPr>
                          </w:pPr>
                          <w:r w:rsidRPr="00380178">
                            <w:rPr>
                              <w:rFonts w:ascii="Calibri" w:eastAsia="Calibri" w:hAnsi="Calibri" w:cs="Calibri"/>
                              <w:noProof/>
                              <w:color w:val="000000"/>
                              <w:sz w:val="16"/>
                              <w:szCs w:val="16"/>
                            </w:rPr>
                            <w:t>Interní MPSV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0D2FA5" id="_x0000_t202" coordsize="21600,21600" o:spt="202" path="m,l,21600r21600,l21600,xe">
              <v:stroke joinstyle="miter"/>
              <v:path gradientshapeok="t" o:connecttype="rect"/>
            </v:shapetype>
            <v:shape id="Text Box 2" o:spid="_x0000_s1026" type="#_x0000_t202" alt="Interní MPSV" style="position:absolute;left:0;text-align:left;margin-left:0;margin-top:0;width:65.75pt;height:30.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" filled="f" stroked="f">
              <v:textbox style="mso-fit-shape-to-text:t" inset="20pt,0,0,15pt">
                <w:txbxContent>
                  <w:p w14:paraId="19673603" w14:textId="278FCA69" w:rsidR="00380178" w:rsidRPr="00380178" w:rsidRDefault="00380178" w:rsidP="00380178">
                    <w:pPr>
                      <w:spacing w:after="0"/>
                      <w:rPr>
                        <w:rFonts w:ascii="Calibri" w:eastAsia="Calibri" w:hAnsi="Calibri" w:cs="Calibri"/>
                        <w:noProof/>
                        <w:color w:val="000000"/>
                        <w:sz w:val="16"/>
                        <w:szCs w:val="16"/>
                      </w:rPr>
                    </w:pPr>
                    <w:r w:rsidRPr="00380178">
                      <w:rPr>
                        <w:rFonts w:ascii="Calibri" w:eastAsia="Calibri" w:hAnsi="Calibri" w:cs="Calibri"/>
                        <w:noProof/>
                        <w:color w:val="000000"/>
                        <w:sz w:val="16"/>
                        <w:szCs w:val="16"/>
                      </w:rPr>
                      <w:t>Interní MPSV</w:t>
                    </w:r>
                  </w:p>
                </w:txbxContent>
              </v:textbox>
              <w10:wrap anchorx="page" anchory="page"/>
            </v:shape>
          </w:pict>
        </mc:Fallback>
      </mc:AlternateContent>
    </w:r>
    <w:r w:rsidR="00AE4498">
      <w:rPr>
        <w:rFonts w:ascii="Calibri" w:eastAsia="Calibri" w:hAnsi="Calibri" w:cs="Calibri"/>
      </w:rPr>
      <w:t xml:space="preserve"> </w:t>
    </w:r>
  </w:p>
  <w:p w14:paraId="3A2EC87F" w14:textId="77777777" w:rsidR="00AE4498" w:rsidRDefault="00AE4498">
    <w:pPr>
      <w:tabs>
        <w:tab w:val="center" w:pos="3030"/>
        <w:tab w:val="right" w:pos="8997"/>
      </w:tabs>
      <w:spacing w:after="33" w:line="259" w:lineRule="auto"/>
      <w:jc w:val="left"/>
    </w:pPr>
    <w:r>
      <w:rPr>
        <w:rFonts w:ascii="Calibri" w:eastAsia="Calibri" w:hAnsi="Calibri" w:cs="Calibri"/>
      </w:rPr>
      <w:tab/>
    </w:r>
    <w:r>
      <w:rPr>
        <w:sz w:val="20"/>
      </w:rPr>
      <w:t xml:space="preserve">Důvěrná informace – neveřejná část Zadávací dokumentace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Pr>
        <w:noProof/>
        <w:sz w:val="20"/>
      </w:rPr>
      <w:t>2</w:t>
    </w:r>
    <w:r>
      <w:rPr>
        <w:sz w:val="20"/>
      </w:rPr>
      <w:fldChar w:fldCharType="end"/>
    </w:r>
  </w:p>
  <w:p w14:paraId="2FCE7945" w14:textId="77777777" w:rsidR="00AE4498" w:rsidRDefault="00AE4498" w:rsidP="00752C4F">
    <w:pPr>
      <w:spacing w:after="0" w:line="239" w:lineRule="auto"/>
      <w:ind w:left="358" w:right="8589"/>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368C" w14:textId="080EE11D" w:rsidR="00AE4498" w:rsidRPr="00F338C5" w:rsidRDefault="00AE4498" w:rsidP="00752C4F">
    <w:pPr>
      <w:pStyle w:val="Zpat"/>
      <w:tabs>
        <w:tab w:val="left" w:pos="8604"/>
      </w:tabs>
      <w:jc w:val="right"/>
      <w:rPr>
        <w:rFonts w:ascii="Arial" w:hAnsi="Arial" w:cs="Arial"/>
        <w:bCs/>
        <w:sz w:val="16"/>
        <w:szCs w:val="16"/>
      </w:rPr>
    </w:pPr>
    <w:r w:rsidRPr="00F338C5">
      <w:rPr>
        <w:rFonts w:ascii="Arial" w:hAnsi="Arial" w:cs="Arial"/>
        <w:bCs/>
        <w:sz w:val="16"/>
        <w:szCs w:val="16"/>
      </w:rPr>
      <w:fldChar w:fldCharType="begin"/>
    </w:r>
    <w:r w:rsidRPr="00F338C5">
      <w:rPr>
        <w:rFonts w:ascii="Arial" w:hAnsi="Arial" w:cs="Arial"/>
        <w:bCs/>
        <w:sz w:val="16"/>
        <w:szCs w:val="16"/>
      </w:rPr>
      <w:instrText xml:space="preserve"> PAGE </w:instrText>
    </w:r>
    <w:r w:rsidRPr="00F338C5">
      <w:rPr>
        <w:rFonts w:ascii="Arial" w:hAnsi="Arial" w:cs="Arial"/>
        <w:bCs/>
        <w:sz w:val="16"/>
        <w:szCs w:val="16"/>
      </w:rPr>
      <w:fldChar w:fldCharType="separate"/>
    </w:r>
    <w:r w:rsidRPr="00F338C5">
      <w:rPr>
        <w:rFonts w:ascii="Arial" w:hAnsi="Arial" w:cs="Arial"/>
        <w:bCs/>
        <w:noProof/>
        <w:sz w:val="16"/>
        <w:szCs w:val="16"/>
      </w:rPr>
      <w:t>72</w:t>
    </w:r>
    <w:r w:rsidRPr="00F338C5">
      <w:rPr>
        <w:rFonts w:ascii="Arial" w:hAnsi="Arial" w:cs="Arial"/>
        <w:bCs/>
        <w:sz w:val="16"/>
        <w:szCs w:val="16"/>
      </w:rPr>
      <w:fldChar w:fldCharType="end"/>
    </w:r>
    <w:r w:rsidRPr="00F338C5">
      <w:rPr>
        <w:rFonts w:ascii="Arial" w:hAnsi="Arial" w:cs="Arial"/>
        <w:bCs/>
        <w:sz w:val="16"/>
        <w:szCs w:val="16"/>
      </w:rPr>
      <w:t xml:space="preserve"> / </w:t>
    </w:r>
    <w:r w:rsidRPr="00F338C5">
      <w:rPr>
        <w:rFonts w:ascii="Arial" w:hAnsi="Arial" w:cs="Arial"/>
        <w:bCs/>
        <w:sz w:val="16"/>
        <w:szCs w:val="16"/>
      </w:rPr>
      <w:fldChar w:fldCharType="begin"/>
    </w:r>
    <w:r w:rsidRPr="00F338C5">
      <w:rPr>
        <w:rFonts w:ascii="Arial" w:hAnsi="Arial" w:cs="Arial"/>
        <w:bCs/>
        <w:sz w:val="16"/>
        <w:szCs w:val="16"/>
      </w:rPr>
      <w:instrText xml:space="preserve"> NUMPAGES </w:instrText>
    </w:r>
    <w:r w:rsidRPr="00F338C5">
      <w:rPr>
        <w:rFonts w:ascii="Arial" w:hAnsi="Arial" w:cs="Arial"/>
        <w:bCs/>
        <w:sz w:val="16"/>
        <w:szCs w:val="16"/>
      </w:rPr>
      <w:fldChar w:fldCharType="separate"/>
    </w:r>
    <w:r w:rsidRPr="00F338C5">
      <w:rPr>
        <w:rFonts w:ascii="Arial" w:hAnsi="Arial" w:cs="Arial"/>
        <w:bCs/>
        <w:noProof/>
        <w:sz w:val="16"/>
        <w:szCs w:val="16"/>
      </w:rPr>
      <w:t>72</w:t>
    </w:r>
    <w:r w:rsidRPr="00F338C5">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EE84" w14:textId="7967425E" w:rsidR="00AE4498" w:rsidRDefault="00380178" w:rsidP="00752C4F">
    <w:pPr>
      <w:spacing w:after="160" w:line="259" w:lineRule="auto"/>
      <w:jc w:val="left"/>
    </w:pPr>
    <w:r>
      <w:rPr>
        <w:noProof/>
      </w:rPr>
      <mc:AlternateContent>
        <mc:Choice Requires="wps">
          <w:drawing>
            <wp:anchor distT="0" distB="0" distL="0" distR="0" simplePos="0" relativeHeight="251658240" behindDoc="0" locked="0" layoutInCell="1" allowOverlap="1" wp14:anchorId="096A0C62" wp14:editId="6F50E51B">
              <wp:simplePos x="635" y="635"/>
              <wp:positionH relativeFrom="page">
                <wp:align>left</wp:align>
              </wp:positionH>
              <wp:positionV relativeFrom="page">
                <wp:align>bottom</wp:align>
              </wp:positionV>
              <wp:extent cx="835025" cy="390525"/>
              <wp:effectExtent l="0" t="0" r="3175" b="0"/>
              <wp:wrapNone/>
              <wp:docPr id="573863015" name="Text Box 1" descr="Interní MPSV">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5025" cy="390525"/>
                      </a:xfrm>
                      <a:prstGeom prst="rect">
                        <a:avLst/>
                      </a:prstGeom>
                      <a:noFill/>
                      <a:ln>
                        <a:noFill/>
                      </a:ln>
                    </wps:spPr>
                    <wps:txbx>
                      <w:txbxContent>
                        <w:p w14:paraId="3BC2F5C6" w14:textId="415B86D8" w:rsidR="00380178" w:rsidRPr="00380178" w:rsidRDefault="00380178" w:rsidP="00380178">
                          <w:pPr>
                            <w:spacing w:after="0"/>
                            <w:rPr>
                              <w:rFonts w:ascii="Calibri" w:eastAsia="Calibri" w:hAnsi="Calibri" w:cs="Calibri"/>
                              <w:noProof/>
                              <w:color w:val="000000"/>
                              <w:sz w:val="16"/>
                              <w:szCs w:val="16"/>
                            </w:rPr>
                          </w:pPr>
                          <w:r w:rsidRPr="00380178">
                            <w:rPr>
                              <w:rFonts w:ascii="Calibri" w:eastAsia="Calibri" w:hAnsi="Calibri" w:cs="Calibri"/>
                              <w:noProof/>
                              <w:color w:val="000000"/>
                              <w:sz w:val="16"/>
                              <w:szCs w:val="16"/>
                            </w:rPr>
                            <w:t>Interní MPSV</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A0C62" id="_x0000_t202" coordsize="21600,21600" o:spt="202" path="m,l,21600r21600,l21600,xe">
              <v:stroke joinstyle="miter"/>
              <v:path gradientshapeok="t" o:connecttype="rect"/>
            </v:shapetype>
            <v:shape id="Text Box 1" o:spid="_x0000_s1027" type="#_x0000_t202" alt="Interní MPSV" style="position:absolute;margin-left:0;margin-top:0;width:65.75pt;height:30.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" filled="f" stroked="f">
              <v:textbox style="mso-fit-shape-to-text:t" inset="20pt,0,0,15pt">
                <w:txbxContent>
                  <w:p w14:paraId="3BC2F5C6" w14:textId="415B86D8" w:rsidR="00380178" w:rsidRPr="00380178" w:rsidRDefault="00380178" w:rsidP="00380178">
                    <w:pPr>
                      <w:spacing w:after="0"/>
                      <w:rPr>
                        <w:rFonts w:ascii="Calibri" w:eastAsia="Calibri" w:hAnsi="Calibri" w:cs="Calibri"/>
                        <w:noProof/>
                        <w:color w:val="000000"/>
                        <w:sz w:val="16"/>
                        <w:szCs w:val="16"/>
                      </w:rPr>
                    </w:pPr>
                    <w:r w:rsidRPr="00380178">
                      <w:rPr>
                        <w:rFonts w:ascii="Calibri" w:eastAsia="Calibri" w:hAnsi="Calibri" w:cs="Calibri"/>
                        <w:noProof/>
                        <w:color w:val="000000"/>
                        <w:sz w:val="16"/>
                        <w:szCs w:val="16"/>
                      </w:rPr>
                      <w:t>Interní MPSV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12F4" w14:textId="77777777" w:rsidR="00CF08F5" w:rsidRDefault="00CF08F5">
      <w:r>
        <w:separator/>
      </w:r>
    </w:p>
  </w:footnote>
  <w:footnote w:type="continuationSeparator" w:id="0">
    <w:p w14:paraId="6F59E257" w14:textId="77777777" w:rsidR="00CF08F5" w:rsidRDefault="00CF08F5">
      <w:r>
        <w:continuationSeparator/>
      </w:r>
    </w:p>
  </w:footnote>
  <w:footnote w:type="continuationNotice" w:id="1">
    <w:p w14:paraId="36DF7F55" w14:textId="77777777" w:rsidR="00CF08F5" w:rsidRDefault="00CF08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AFAB" w14:textId="016941F0" w:rsidR="6126D29D" w:rsidRDefault="6126D29D" w:rsidP="008D3522">
    <w:pPr>
      <w:jc w:val="center"/>
    </w:pPr>
    <w:r>
      <w:rPr>
        <w:noProof/>
      </w:rPr>
      <w:drawing>
        <wp:inline distT="0" distB="0" distL="0" distR="0" wp14:anchorId="06734D92" wp14:editId="4EF5FFC8">
          <wp:extent cx="4091420" cy="505681"/>
          <wp:effectExtent l="0" t="0" r="0" b="0"/>
          <wp:docPr id="824446492" name="Picture 82444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091420" cy="5056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CF42130"/>
    <w:lvl w:ilvl="0">
      <w:start w:val="1"/>
      <w:numFmt w:val="bullet"/>
      <w:pStyle w:val="Seznamsodrkami1"/>
      <w:lvlText w:val=""/>
      <w:lvlJc w:val="left"/>
      <w:pPr>
        <w:tabs>
          <w:tab w:val="num" w:pos="360"/>
        </w:tabs>
        <w:ind w:left="360" w:hanging="360"/>
      </w:pPr>
      <w:rPr>
        <w:rFonts w:ascii="Symbol" w:hAnsi="Symbol" w:hint="default"/>
      </w:rPr>
    </w:lvl>
  </w:abstractNum>
  <w:abstractNum w:abstractNumId="2"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EC427B"/>
    <w:multiLevelType w:val="hybridMultilevel"/>
    <w:tmpl w:val="7522F3A2"/>
    <w:lvl w:ilvl="0" w:tplc="F2C61E0C">
      <w:start w:val="1"/>
      <w:numFmt w:val="lowerLetter"/>
      <w:lvlText w:val="%1) "/>
      <w:lvlJc w:val="left"/>
      <w:pPr>
        <w:ind w:left="1712" w:hanging="360"/>
      </w:pPr>
      <w:rPr>
        <w:rFonts w:hint="default"/>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5" w15:restartNumberingAfterBreak="0">
    <w:nsid w:val="091A520E"/>
    <w:multiLevelType w:val="multilevel"/>
    <w:tmpl w:val="924271D2"/>
    <w:styleLink w:val="ACNadpis1-4"/>
    <w:lvl w:ilvl="0">
      <w:start w:val="1"/>
      <w:numFmt w:val="decimal"/>
      <w:pStyle w:val="ACNadpis1"/>
      <w:suff w:val="space"/>
      <w:lvlText w:val="%1."/>
      <w:lvlJc w:val="left"/>
      <w:pPr>
        <w:ind w:left="0" w:firstLine="0"/>
      </w:pPr>
      <w:rPr>
        <w:rFonts w:hint="default"/>
      </w:rPr>
    </w:lvl>
    <w:lvl w:ilvl="1">
      <w:start w:val="1"/>
      <w:numFmt w:val="decimal"/>
      <w:pStyle w:val="ACNadpis2"/>
      <w:suff w:val="space"/>
      <w:lvlText w:val="%1.%2."/>
      <w:lvlJc w:val="left"/>
      <w:pPr>
        <w:ind w:left="0" w:firstLine="0"/>
      </w:pPr>
      <w:rPr>
        <w:rFonts w:hint="default"/>
      </w:rPr>
    </w:lvl>
    <w:lvl w:ilvl="2">
      <w:start w:val="1"/>
      <w:numFmt w:val="decimal"/>
      <w:pStyle w:val="ACNadpis3"/>
      <w:suff w:val="space"/>
      <w:lvlText w:val="%1.%2.%3."/>
      <w:lvlJc w:val="left"/>
      <w:pPr>
        <w:ind w:left="567" w:firstLine="0"/>
      </w:pPr>
      <w:rPr>
        <w:rFonts w:hint="default"/>
      </w:rPr>
    </w:lvl>
    <w:lvl w:ilvl="3">
      <w:start w:val="1"/>
      <w:numFmt w:val="decimal"/>
      <w:pStyle w:val="AC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89ADB0"/>
    <w:multiLevelType w:val="hybridMultilevel"/>
    <w:tmpl w:val="B9F80980"/>
    <w:lvl w:ilvl="0" w:tplc="C4B4CBE2">
      <w:start w:val="1"/>
      <w:numFmt w:val="lowerLetter"/>
      <w:lvlText w:val="%1."/>
      <w:lvlJc w:val="left"/>
      <w:pPr>
        <w:ind w:left="720" w:hanging="360"/>
      </w:pPr>
    </w:lvl>
    <w:lvl w:ilvl="1" w:tplc="52AE5FB4">
      <w:start w:val="1"/>
      <w:numFmt w:val="lowerLetter"/>
      <w:lvlText w:val="%2."/>
      <w:lvlJc w:val="left"/>
      <w:pPr>
        <w:ind w:left="1440" w:hanging="360"/>
      </w:pPr>
    </w:lvl>
    <w:lvl w:ilvl="2" w:tplc="D54C849E">
      <w:start w:val="1"/>
      <w:numFmt w:val="lowerRoman"/>
      <w:lvlText w:val="%3."/>
      <w:lvlJc w:val="right"/>
      <w:pPr>
        <w:ind w:left="2160" w:hanging="180"/>
      </w:pPr>
    </w:lvl>
    <w:lvl w:ilvl="3" w:tplc="03B82110">
      <w:start w:val="1"/>
      <w:numFmt w:val="decimal"/>
      <w:lvlText w:val="%4."/>
      <w:lvlJc w:val="left"/>
      <w:pPr>
        <w:ind w:left="2880" w:hanging="360"/>
      </w:pPr>
    </w:lvl>
    <w:lvl w:ilvl="4" w:tplc="A39C3D1A">
      <w:start w:val="1"/>
      <w:numFmt w:val="lowerLetter"/>
      <w:lvlText w:val="%5."/>
      <w:lvlJc w:val="left"/>
      <w:pPr>
        <w:ind w:left="3600" w:hanging="360"/>
      </w:pPr>
    </w:lvl>
    <w:lvl w:ilvl="5" w:tplc="9F82AE80">
      <w:start w:val="1"/>
      <w:numFmt w:val="lowerRoman"/>
      <w:lvlText w:val="%6."/>
      <w:lvlJc w:val="right"/>
      <w:pPr>
        <w:ind w:left="4320" w:hanging="180"/>
      </w:pPr>
    </w:lvl>
    <w:lvl w:ilvl="6" w:tplc="FD9E192A">
      <w:start w:val="1"/>
      <w:numFmt w:val="decimal"/>
      <w:lvlText w:val="%7."/>
      <w:lvlJc w:val="left"/>
      <w:pPr>
        <w:ind w:left="5040" w:hanging="360"/>
      </w:pPr>
    </w:lvl>
    <w:lvl w:ilvl="7" w:tplc="9FD67112">
      <w:start w:val="1"/>
      <w:numFmt w:val="lowerLetter"/>
      <w:lvlText w:val="%8."/>
      <w:lvlJc w:val="left"/>
      <w:pPr>
        <w:ind w:left="5760" w:hanging="360"/>
      </w:pPr>
    </w:lvl>
    <w:lvl w:ilvl="8" w:tplc="3D0C8A08">
      <w:start w:val="1"/>
      <w:numFmt w:val="lowerRoman"/>
      <w:lvlText w:val="%9."/>
      <w:lvlJc w:val="right"/>
      <w:pPr>
        <w:ind w:left="6480" w:hanging="180"/>
      </w:pPr>
    </w:lvl>
  </w:abstractNum>
  <w:abstractNum w:abstractNumId="7" w15:restartNumberingAfterBreak="0">
    <w:nsid w:val="09B63C3A"/>
    <w:multiLevelType w:val="hybridMultilevel"/>
    <w:tmpl w:val="E68AE19E"/>
    <w:lvl w:ilvl="0" w:tplc="11B6E6AC">
      <w:start w:val="1"/>
      <w:numFmt w:val="lowerLetter"/>
      <w:lvlText w:val="%1."/>
      <w:lvlJc w:val="left"/>
      <w:pPr>
        <w:ind w:left="720" w:hanging="360"/>
      </w:pPr>
    </w:lvl>
    <w:lvl w:ilvl="1" w:tplc="03FE8018">
      <w:start w:val="1"/>
      <w:numFmt w:val="lowerLetter"/>
      <w:lvlText w:val="%2."/>
      <w:lvlJc w:val="left"/>
      <w:pPr>
        <w:ind w:left="1440" w:hanging="360"/>
      </w:pPr>
    </w:lvl>
    <w:lvl w:ilvl="2" w:tplc="878ED66C">
      <w:start w:val="1"/>
      <w:numFmt w:val="lowerRoman"/>
      <w:lvlText w:val="%3."/>
      <w:lvlJc w:val="right"/>
      <w:pPr>
        <w:ind w:left="2160" w:hanging="180"/>
      </w:pPr>
    </w:lvl>
    <w:lvl w:ilvl="3" w:tplc="8ED03DFC">
      <w:start w:val="1"/>
      <w:numFmt w:val="decimal"/>
      <w:lvlText w:val="%4."/>
      <w:lvlJc w:val="left"/>
      <w:pPr>
        <w:ind w:left="2880" w:hanging="360"/>
      </w:pPr>
    </w:lvl>
    <w:lvl w:ilvl="4" w:tplc="7068D662">
      <w:start w:val="1"/>
      <w:numFmt w:val="lowerLetter"/>
      <w:lvlText w:val="%5."/>
      <w:lvlJc w:val="left"/>
      <w:pPr>
        <w:ind w:left="3600" w:hanging="360"/>
      </w:pPr>
    </w:lvl>
    <w:lvl w:ilvl="5" w:tplc="0CDA427E">
      <w:start w:val="1"/>
      <w:numFmt w:val="lowerRoman"/>
      <w:lvlText w:val="%6."/>
      <w:lvlJc w:val="right"/>
      <w:pPr>
        <w:ind w:left="4320" w:hanging="180"/>
      </w:pPr>
    </w:lvl>
    <w:lvl w:ilvl="6" w:tplc="479237E8">
      <w:start w:val="1"/>
      <w:numFmt w:val="decimal"/>
      <w:lvlText w:val="%7."/>
      <w:lvlJc w:val="left"/>
      <w:pPr>
        <w:ind w:left="5040" w:hanging="360"/>
      </w:pPr>
    </w:lvl>
    <w:lvl w:ilvl="7" w:tplc="455EB0A2">
      <w:start w:val="1"/>
      <w:numFmt w:val="lowerLetter"/>
      <w:lvlText w:val="%8."/>
      <w:lvlJc w:val="left"/>
      <w:pPr>
        <w:ind w:left="5760" w:hanging="360"/>
      </w:pPr>
    </w:lvl>
    <w:lvl w:ilvl="8" w:tplc="AFD89F3E">
      <w:start w:val="1"/>
      <w:numFmt w:val="lowerRoman"/>
      <w:lvlText w:val="%9."/>
      <w:lvlJc w:val="right"/>
      <w:pPr>
        <w:ind w:left="6480" w:hanging="180"/>
      </w:pPr>
    </w:lvl>
  </w:abstractNum>
  <w:abstractNum w:abstractNumId="8" w15:restartNumberingAfterBreak="0">
    <w:nsid w:val="0AA050E7"/>
    <w:multiLevelType w:val="multilevel"/>
    <w:tmpl w:val="1BF01462"/>
    <w:lvl w:ilvl="0">
      <w:start w:val="1"/>
      <w:numFmt w:val="decimal"/>
      <w:pStyle w:val="NADPIS1X"/>
      <w:lvlText w:val="%1."/>
      <w:lvlJc w:val="left"/>
      <w:pPr>
        <w:tabs>
          <w:tab w:val="num" w:pos="360"/>
        </w:tabs>
        <w:ind w:left="360" w:hanging="360"/>
      </w:pPr>
      <w:rPr>
        <w:rFonts w:ascii="Times New Roman" w:hAnsi="Times New Roman" w:cs="Times New Roman" w:hint="default"/>
        <w:b/>
        <w:i w:val="0"/>
        <w:sz w:val="24"/>
        <w:szCs w:val="24"/>
      </w:rPr>
    </w:lvl>
    <w:lvl w:ilvl="1">
      <w:start w:val="4"/>
      <w:numFmt w:val="decimal"/>
      <w:pStyle w:val="NADPIS20"/>
      <w:lvlText w:val="%1.%2."/>
      <w:lvlJc w:val="left"/>
      <w:pPr>
        <w:tabs>
          <w:tab w:val="num" w:pos="792"/>
        </w:tabs>
        <w:ind w:left="357" w:hanging="357"/>
      </w:pPr>
      <w:rPr>
        <w:rFonts w:ascii="Arial" w:hAnsi="Arial" w:hint="default"/>
        <w:b/>
        <w:i w:val="0"/>
        <w:sz w:val="20"/>
        <w:szCs w:val="20"/>
      </w:rPr>
    </w:lvl>
    <w:lvl w:ilvl="2">
      <w:start w:val="1"/>
      <w:numFmt w:val="decimal"/>
      <w:lvlText w:val="%1.%2.%3."/>
      <w:lvlJc w:val="left"/>
      <w:pPr>
        <w:tabs>
          <w:tab w:val="num" w:pos="1440"/>
        </w:tabs>
        <w:ind w:left="357" w:hanging="357"/>
      </w:pPr>
      <w:rPr>
        <w:rFonts w:ascii="Arial" w:hAnsi="Arial" w:hint="default"/>
        <w:b/>
        <w:i w:val="0"/>
        <w:sz w:val="20"/>
        <w:szCs w:val="20"/>
      </w:rPr>
    </w:lvl>
    <w:lvl w:ilvl="3">
      <w:start w:val="1"/>
      <w:numFmt w:val="decimal"/>
      <w:lvlText w:val="%1.%2.%3.%4."/>
      <w:lvlJc w:val="left"/>
      <w:pPr>
        <w:tabs>
          <w:tab w:val="num" w:pos="1800"/>
        </w:tabs>
        <w:ind w:left="357" w:hanging="357"/>
      </w:pPr>
      <w:rPr>
        <w:rFonts w:ascii="Arial" w:hAnsi="Arial" w:hint="default"/>
        <w:b/>
        <w:i w:val="0"/>
        <w:sz w:val="20"/>
        <w:szCs w:val="20"/>
      </w:rPr>
    </w:lvl>
    <w:lvl w:ilvl="4">
      <w:start w:val="1"/>
      <w:numFmt w:val="decimal"/>
      <w:lvlText w:val="%1.%2.%3.%4.%5."/>
      <w:lvlJc w:val="left"/>
      <w:pPr>
        <w:tabs>
          <w:tab w:val="num" w:pos="2520"/>
        </w:tabs>
        <w:ind w:left="357" w:hanging="357"/>
      </w:pPr>
      <w:rPr>
        <w:rFonts w:ascii="Arial" w:hAnsi="Arial" w:hint="default"/>
        <w:b/>
        <w:i w:val="0"/>
        <w:sz w:val="20"/>
        <w:szCs w:val="20"/>
      </w:rPr>
    </w:lvl>
    <w:lvl w:ilvl="5">
      <w:start w:val="1"/>
      <w:numFmt w:val="decimal"/>
      <w:lvlText w:val="%1.%2.%3.%4.%5.%6."/>
      <w:lvlJc w:val="left"/>
      <w:pPr>
        <w:tabs>
          <w:tab w:val="num" w:pos="2880"/>
        </w:tabs>
        <w:ind w:left="357" w:hanging="357"/>
      </w:pPr>
      <w:rPr>
        <w:rFonts w:ascii="Arial" w:hAnsi="Arial" w:hint="default"/>
        <w:b/>
        <w:i w:val="0"/>
        <w:sz w:val="20"/>
        <w:szCs w:val="20"/>
      </w:rPr>
    </w:lvl>
    <w:lvl w:ilvl="6">
      <w:start w:val="1"/>
      <w:numFmt w:val="decimal"/>
      <w:lvlText w:val="%1.%2.%3.%4.%5.%6.%7."/>
      <w:lvlJc w:val="left"/>
      <w:pPr>
        <w:tabs>
          <w:tab w:val="num" w:pos="3600"/>
        </w:tabs>
        <w:ind w:left="357" w:hanging="357"/>
      </w:pPr>
      <w:rPr>
        <w:rFonts w:ascii="Arial" w:hAnsi="Arial" w:hint="default"/>
        <w:b/>
        <w:i w:val="0"/>
        <w:sz w:val="20"/>
        <w:szCs w:val="20"/>
      </w:rPr>
    </w:lvl>
    <w:lvl w:ilvl="7">
      <w:start w:val="1"/>
      <w:numFmt w:val="decimal"/>
      <w:lvlText w:val="%1.%2.%3.%4.%5.%6.%7.%8."/>
      <w:lvlJc w:val="left"/>
      <w:pPr>
        <w:tabs>
          <w:tab w:val="num" w:pos="3960"/>
        </w:tabs>
        <w:ind w:left="357" w:hanging="357"/>
      </w:pPr>
      <w:rPr>
        <w:rFonts w:ascii="Arial" w:hAnsi="Arial" w:hint="default"/>
        <w:b/>
        <w:i w:val="0"/>
        <w:sz w:val="20"/>
        <w:szCs w:val="20"/>
      </w:rPr>
    </w:lvl>
    <w:lvl w:ilvl="8">
      <w:start w:val="1"/>
      <w:numFmt w:val="decimal"/>
      <w:lvlText w:val="%1.%2.%3.%4.%5.%6.%7.%8.%9."/>
      <w:lvlJc w:val="left"/>
      <w:pPr>
        <w:tabs>
          <w:tab w:val="num" w:pos="4680"/>
        </w:tabs>
        <w:ind w:left="357" w:hanging="357"/>
      </w:pPr>
      <w:rPr>
        <w:rFonts w:ascii="Arial" w:hAnsi="Arial" w:hint="default"/>
        <w:b/>
        <w:i w:val="0"/>
        <w:sz w:val="20"/>
        <w:szCs w:val="20"/>
      </w:rPr>
    </w:lvl>
  </w:abstractNum>
  <w:abstractNum w:abstractNumId="9" w15:restartNumberingAfterBreak="0">
    <w:nsid w:val="0B54366A"/>
    <w:multiLevelType w:val="multilevel"/>
    <w:tmpl w:val="DBC6D1A2"/>
    <w:styleLink w:val="1111111"/>
    <w:lvl w:ilvl="0">
      <w:start w:val="1"/>
      <w:numFmt w:val="decimal"/>
      <w:lvlText w:val="%1"/>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C960F4E"/>
    <w:multiLevelType w:val="hybridMultilevel"/>
    <w:tmpl w:val="4C2A6582"/>
    <w:lvl w:ilvl="0" w:tplc="0405000B">
      <w:start w:val="1"/>
      <w:numFmt w:val="bullet"/>
      <w:pStyle w:val="Odrky0"/>
      <w:lvlText w:val=""/>
      <w:lvlJc w:val="left"/>
      <w:pPr>
        <w:tabs>
          <w:tab w:val="num" w:pos="720"/>
        </w:tabs>
        <w:ind w:left="720" w:hanging="360"/>
      </w:pPr>
      <w:rPr>
        <w:rFonts w:ascii="Wingdings" w:hAnsi="Wingdings"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8F0FBE"/>
    <w:multiLevelType w:val="hybridMultilevel"/>
    <w:tmpl w:val="D68081DC"/>
    <w:lvl w:ilvl="0" w:tplc="6948764E">
      <w:start w:val="1"/>
      <w:numFmt w:val="lowerLetter"/>
      <w:lvlText w:val="%1."/>
      <w:lvlJc w:val="left"/>
      <w:pPr>
        <w:ind w:left="720" w:hanging="360"/>
      </w:pPr>
    </w:lvl>
    <w:lvl w:ilvl="1" w:tplc="304EA9BC">
      <w:start w:val="1"/>
      <w:numFmt w:val="lowerLetter"/>
      <w:lvlText w:val="%2."/>
      <w:lvlJc w:val="left"/>
      <w:pPr>
        <w:ind w:left="1440" w:hanging="360"/>
      </w:pPr>
    </w:lvl>
    <w:lvl w:ilvl="2" w:tplc="34760062">
      <w:start w:val="1"/>
      <w:numFmt w:val="lowerRoman"/>
      <w:lvlText w:val="%3."/>
      <w:lvlJc w:val="right"/>
      <w:pPr>
        <w:ind w:left="2160" w:hanging="180"/>
      </w:pPr>
    </w:lvl>
    <w:lvl w:ilvl="3" w:tplc="1D105F0A">
      <w:start w:val="1"/>
      <w:numFmt w:val="decimal"/>
      <w:lvlText w:val="%4."/>
      <w:lvlJc w:val="left"/>
      <w:pPr>
        <w:ind w:left="2880" w:hanging="360"/>
      </w:pPr>
    </w:lvl>
    <w:lvl w:ilvl="4" w:tplc="7DF6E29C">
      <w:start w:val="1"/>
      <w:numFmt w:val="lowerLetter"/>
      <w:lvlText w:val="%5."/>
      <w:lvlJc w:val="left"/>
      <w:pPr>
        <w:ind w:left="3600" w:hanging="360"/>
      </w:pPr>
    </w:lvl>
    <w:lvl w:ilvl="5" w:tplc="14A6A38A">
      <w:start w:val="1"/>
      <w:numFmt w:val="lowerRoman"/>
      <w:lvlText w:val="%6."/>
      <w:lvlJc w:val="right"/>
      <w:pPr>
        <w:ind w:left="4320" w:hanging="180"/>
      </w:pPr>
    </w:lvl>
    <w:lvl w:ilvl="6" w:tplc="525CE2E2">
      <w:start w:val="1"/>
      <w:numFmt w:val="decimal"/>
      <w:lvlText w:val="%7."/>
      <w:lvlJc w:val="left"/>
      <w:pPr>
        <w:ind w:left="5040" w:hanging="360"/>
      </w:pPr>
    </w:lvl>
    <w:lvl w:ilvl="7" w:tplc="7E52910C">
      <w:start w:val="1"/>
      <w:numFmt w:val="lowerLetter"/>
      <w:lvlText w:val="%8."/>
      <w:lvlJc w:val="left"/>
      <w:pPr>
        <w:ind w:left="5760" w:hanging="360"/>
      </w:pPr>
    </w:lvl>
    <w:lvl w:ilvl="8" w:tplc="0CAEED7C">
      <w:start w:val="1"/>
      <w:numFmt w:val="lowerRoman"/>
      <w:lvlText w:val="%9."/>
      <w:lvlJc w:val="right"/>
      <w:pPr>
        <w:ind w:left="6480" w:hanging="180"/>
      </w:pPr>
    </w:lvl>
  </w:abstractNum>
  <w:abstractNum w:abstractNumId="12" w15:restartNumberingAfterBreak="0">
    <w:nsid w:val="12D9D490"/>
    <w:multiLevelType w:val="hybridMultilevel"/>
    <w:tmpl w:val="D03877BA"/>
    <w:lvl w:ilvl="0" w:tplc="82906012">
      <w:start w:val="1"/>
      <w:numFmt w:val="lowerLetter"/>
      <w:lvlText w:val="%1."/>
      <w:lvlJc w:val="left"/>
      <w:pPr>
        <w:ind w:left="720" w:hanging="360"/>
      </w:pPr>
    </w:lvl>
    <w:lvl w:ilvl="1" w:tplc="2638BF2E">
      <w:start w:val="1"/>
      <w:numFmt w:val="lowerLetter"/>
      <w:lvlText w:val="%2."/>
      <w:lvlJc w:val="left"/>
      <w:pPr>
        <w:ind w:left="1440" w:hanging="360"/>
      </w:pPr>
    </w:lvl>
    <w:lvl w:ilvl="2" w:tplc="E2AC6A82">
      <w:start w:val="1"/>
      <w:numFmt w:val="lowerRoman"/>
      <w:lvlText w:val="%3."/>
      <w:lvlJc w:val="right"/>
      <w:pPr>
        <w:ind w:left="2160" w:hanging="180"/>
      </w:pPr>
    </w:lvl>
    <w:lvl w:ilvl="3" w:tplc="59B84C92">
      <w:start w:val="1"/>
      <w:numFmt w:val="decimal"/>
      <w:lvlText w:val="%4."/>
      <w:lvlJc w:val="left"/>
      <w:pPr>
        <w:ind w:left="2880" w:hanging="360"/>
      </w:pPr>
    </w:lvl>
    <w:lvl w:ilvl="4" w:tplc="019E78B0">
      <w:start w:val="1"/>
      <w:numFmt w:val="lowerLetter"/>
      <w:lvlText w:val="%5."/>
      <w:lvlJc w:val="left"/>
      <w:pPr>
        <w:ind w:left="3600" w:hanging="360"/>
      </w:pPr>
    </w:lvl>
    <w:lvl w:ilvl="5" w:tplc="528C38F6">
      <w:start w:val="1"/>
      <w:numFmt w:val="lowerRoman"/>
      <w:lvlText w:val="%6."/>
      <w:lvlJc w:val="right"/>
      <w:pPr>
        <w:ind w:left="4320" w:hanging="180"/>
      </w:pPr>
    </w:lvl>
    <w:lvl w:ilvl="6" w:tplc="C682F11A">
      <w:start w:val="1"/>
      <w:numFmt w:val="decimal"/>
      <w:lvlText w:val="%7."/>
      <w:lvlJc w:val="left"/>
      <w:pPr>
        <w:ind w:left="5040" w:hanging="360"/>
      </w:pPr>
    </w:lvl>
    <w:lvl w:ilvl="7" w:tplc="1204A60E">
      <w:start w:val="1"/>
      <w:numFmt w:val="lowerLetter"/>
      <w:lvlText w:val="%8."/>
      <w:lvlJc w:val="left"/>
      <w:pPr>
        <w:ind w:left="5760" w:hanging="360"/>
      </w:pPr>
    </w:lvl>
    <w:lvl w:ilvl="8" w:tplc="033A4102">
      <w:start w:val="1"/>
      <w:numFmt w:val="lowerRoman"/>
      <w:lvlText w:val="%9."/>
      <w:lvlJc w:val="right"/>
      <w:pPr>
        <w:ind w:left="6480" w:hanging="180"/>
      </w:pPr>
    </w:lvl>
  </w:abstractNum>
  <w:abstractNum w:abstractNumId="1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4" w15:restartNumberingAfterBreak="0">
    <w:nsid w:val="21CB18E0"/>
    <w:multiLevelType w:val="hybridMultilevel"/>
    <w:tmpl w:val="2514B68E"/>
    <w:lvl w:ilvl="0" w:tplc="DCEE403C">
      <w:start w:val="1"/>
      <w:numFmt w:val="decimal"/>
      <w:lvlText w:val="%1."/>
      <w:lvlJc w:val="left"/>
      <w:pPr>
        <w:ind w:left="720" w:hanging="360"/>
      </w:pPr>
    </w:lvl>
    <w:lvl w:ilvl="1" w:tplc="BE9AADB0">
      <w:start w:val="1"/>
      <w:numFmt w:val="lowerLetter"/>
      <w:lvlText w:val="%2."/>
      <w:lvlJc w:val="left"/>
      <w:pPr>
        <w:ind w:left="1440" w:hanging="360"/>
      </w:pPr>
    </w:lvl>
    <w:lvl w:ilvl="2" w:tplc="BEC05B36">
      <w:start w:val="1"/>
      <w:numFmt w:val="lowerRoman"/>
      <w:lvlText w:val="%3."/>
      <w:lvlJc w:val="right"/>
      <w:pPr>
        <w:ind w:left="2160" w:hanging="180"/>
      </w:pPr>
    </w:lvl>
    <w:lvl w:ilvl="3" w:tplc="84CCEE36">
      <w:start w:val="1"/>
      <w:numFmt w:val="lowerRoman"/>
      <w:lvlText w:val="%4."/>
      <w:lvlJc w:val="right"/>
      <w:pPr>
        <w:ind w:left="2880" w:hanging="360"/>
      </w:pPr>
    </w:lvl>
    <w:lvl w:ilvl="4" w:tplc="1A90828C">
      <w:start w:val="1"/>
      <w:numFmt w:val="lowerLetter"/>
      <w:lvlText w:val="%5."/>
      <w:lvlJc w:val="left"/>
      <w:pPr>
        <w:ind w:left="3600" w:hanging="360"/>
      </w:pPr>
    </w:lvl>
    <w:lvl w:ilvl="5" w:tplc="9AA2E45A">
      <w:start w:val="1"/>
      <w:numFmt w:val="lowerRoman"/>
      <w:lvlText w:val="%6."/>
      <w:lvlJc w:val="right"/>
      <w:pPr>
        <w:ind w:left="4320" w:hanging="180"/>
      </w:pPr>
    </w:lvl>
    <w:lvl w:ilvl="6" w:tplc="12AE1B00">
      <w:start w:val="1"/>
      <w:numFmt w:val="decimal"/>
      <w:lvlText w:val="%7."/>
      <w:lvlJc w:val="left"/>
      <w:pPr>
        <w:ind w:left="5040" w:hanging="360"/>
      </w:pPr>
    </w:lvl>
    <w:lvl w:ilvl="7" w:tplc="39328C64">
      <w:start w:val="1"/>
      <w:numFmt w:val="lowerLetter"/>
      <w:lvlText w:val="%8."/>
      <w:lvlJc w:val="left"/>
      <w:pPr>
        <w:ind w:left="5760" w:hanging="360"/>
      </w:pPr>
    </w:lvl>
    <w:lvl w:ilvl="8" w:tplc="6F28C9C0">
      <w:start w:val="1"/>
      <w:numFmt w:val="lowerRoman"/>
      <w:lvlText w:val="%9."/>
      <w:lvlJc w:val="right"/>
      <w:pPr>
        <w:ind w:left="6480" w:hanging="180"/>
      </w:pPr>
    </w:lvl>
  </w:abstractNum>
  <w:abstractNum w:abstractNumId="15" w15:restartNumberingAfterBreak="0">
    <w:nsid w:val="23482D1C"/>
    <w:multiLevelType w:val="hybridMultilevel"/>
    <w:tmpl w:val="307459E4"/>
    <w:lvl w:ilvl="0" w:tplc="4C28258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6" w15:restartNumberingAfterBreak="0">
    <w:nsid w:val="25F08A7A"/>
    <w:multiLevelType w:val="hybridMultilevel"/>
    <w:tmpl w:val="45BE1374"/>
    <w:lvl w:ilvl="0" w:tplc="D05AC4FE">
      <w:start w:val="1"/>
      <w:numFmt w:val="decimal"/>
      <w:lvlText w:val="%1."/>
      <w:lvlJc w:val="left"/>
      <w:pPr>
        <w:ind w:left="720" w:hanging="360"/>
      </w:pPr>
    </w:lvl>
    <w:lvl w:ilvl="1" w:tplc="BF76B8DE">
      <w:start w:val="1"/>
      <w:numFmt w:val="lowerLetter"/>
      <w:lvlText w:val="%2."/>
      <w:lvlJc w:val="left"/>
      <w:pPr>
        <w:ind w:left="1440" w:hanging="360"/>
      </w:pPr>
    </w:lvl>
    <w:lvl w:ilvl="2" w:tplc="BA0CD246">
      <w:start w:val="1"/>
      <w:numFmt w:val="lowerRoman"/>
      <w:lvlText w:val="%3."/>
      <w:lvlJc w:val="right"/>
      <w:pPr>
        <w:ind w:left="2160" w:hanging="180"/>
      </w:pPr>
    </w:lvl>
    <w:lvl w:ilvl="3" w:tplc="52DA0AB2">
      <w:start w:val="1"/>
      <w:numFmt w:val="lowerRoman"/>
      <w:lvlText w:val="%4."/>
      <w:lvlJc w:val="right"/>
      <w:pPr>
        <w:ind w:left="2880" w:hanging="360"/>
      </w:pPr>
    </w:lvl>
    <w:lvl w:ilvl="4" w:tplc="B47A1EB2">
      <w:start w:val="1"/>
      <w:numFmt w:val="lowerLetter"/>
      <w:lvlText w:val="%5."/>
      <w:lvlJc w:val="left"/>
      <w:pPr>
        <w:ind w:left="3600" w:hanging="360"/>
      </w:pPr>
    </w:lvl>
    <w:lvl w:ilvl="5" w:tplc="1D6C2A24">
      <w:start w:val="1"/>
      <w:numFmt w:val="lowerRoman"/>
      <w:lvlText w:val="%6."/>
      <w:lvlJc w:val="right"/>
      <w:pPr>
        <w:ind w:left="4320" w:hanging="180"/>
      </w:pPr>
    </w:lvl>
    <w:lvl w:ilvl="6" w:tplc="0DAE478E">
      <w:start w:val="1"/>
      <w:numFmt w:val="decimal"/>
      <w:lvlText w:val="%7."/>
      <w:lvlJc w:val="left"/>
      <w:pPr>
        <w:ind w:left="5040" w:hanging="360"/>
      </w:pPr>
    </w:lvl>
    <w:lvl w:ilvl="7" w:tplc="9B40602C">
      <w:start w:val="1"/>
      <w:numFmt w:val="lowerLetter"/>
      <w:lvlText w:val="%8."/>
      <w:lvlJc w:val="left"/>
      <w:pPr>
        <w:ind w:left="5760" w:hanging="360"/>
      </w:pPr>
    </w:lvl>
    <w:lvl w:ilvl="8" w:tplc="D5DE6046">
      <w:start w:val="1"/>
      <w:numFmt w:val="lowerRoman"/>
      <w:lvlText w:val="%9."/>
      <w:lvlJc w:val="right"/>
      <w:pPr>
        <w:ind w:left="6480" w:hanging="180"/>
      </w:pPr>
    </w:lvl>
  </w:abstractNum>
  <w:abstractNum w:abstractNumId="17" w15:restartNumberingAfterBreak="0">
    <w:nsid w:val="26DD3864"/>
    <w:multiLevelType w:val="hybridMultilevel"/>
    <w:tmpl w:val="2FB82814"/>
    <w:styleLink w:val="1111112"/>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8" w15:restartNumberingAfterBreak="0">
    <w:nsid w:val="28CE2E06"/>
    <w:multiLevelType w:val="multilevel"/>
    <w:tmpl w:val="3AF0764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8B01B9"/>
    <w:multiLevelType w:val="singleLevel"/>
    <w:tmpl w:val="C9C62D96"/>
    <w:lvl w:ilvl="0">
      <w:start w:val="1"/>
      <w:numFmt w:val="bullet"/>
      <w:pStyle w:val="Odrky4"/>
      <w:lvlText w:val=""/>
      <w:lvlJc w:val="left"/>
      <w:pPr>
        <w:tabs>
          <w:tab w:val="num" w:pos="360"/>
        </w:tabs>
        <w:ind w:left="360" w:hanging="360"/>
      </w:pPr>
      <w:rPr>
        <w:rFonts w:ascii="Symbol" w:hAnsi="Symbol" w:hint="default"/>
      </w:rPr>
    </w:lvl>
  </w:abstractNum>
  <w:abstractNum w:abstractNumId="20" w15:restartNumberingAfterBreak="0">
    <w:nsid w:val="29D6B899"/>
    <w:multiLevelType w:val="hybridMultilevel"/>
    <w:tmpl w:val="4A8A272A"/>
    <w:lvl w:ilvl="0" w:tplc="F2764AA0">
      <w:start w:val="1"/>
      <w:numFmt w:val="lowerLetter"/>
      <w:lvlText w:val="%1."/>
      <w:lvlJc w:val="left"/>
      <w:pPr>
        <w:ind w:left="720" w:hanging="360"/>
      </w:pPr>
    </w:lvl>
    <w:lvl w:ilvl="1" w:tplc="66A05DBA">
      <w:start w:val="1"/>
      <w:numFmt w:val="lowerLetter"/>
      <w:lvlText w:val="%2."/>
      <w:lvlJc w:val="left"/>
      <w:pPr>
        <w:ind w:left="1440" w:hanging="360"/>
      </w:pPr>
    </w:lvl>
    <w:lvl w:ilvl="2" w:tplc="3CC85390">
      <w:start w:val="1"/>
      <w:numFmt w:val="lowerRoman"/>
      <w:lvlText w:val="%3."/>
      <w:lvlJc w:val="right"/>
      <w:pPr>
        <w:ind w:left="2160" w:hanging="180"/>
      </w:pPr>
    </w:lvl>
    <w:lvl w:ilvl="3" w:tplc="5344BF80">
      <w:start w:val="1"/>
      <w:numFmt w:val="decimal"/>
      <w:lvlText w:val="%4."/>
      <w:lvlJc w:val="left"/>
      <w:pPr>
        <w:ind w:left="2880" w:hanging="360"/>
      </w:pPr>
    </w:lvl>
    <w:lvl w:ilvl="4" w:tplc="2018B700">
      <w:start w:val="1"/>
      <w:numFmt w:val="lowerLetter"/>
      <w:lvlText w:val="%5."/>
      <w:lvlJc w:val="left"/>
      <w:pPr>
        <w:ind w:left="3600" w:hanging="360"/>
      </w:pPr>
    </w:lvl>
    <w:lvl w:ilvl="5" w:tplc="0892161E">
      <w:start w:val="1"/>
      <w:numFmt w:val="lowerRoman"/>
      <w:lvlText w:val="%6."/>
      <w:lvlJc w:val="right"/>
      <w:pPr>
        <w:ind w:left="4320" w:hanging="180"/>
      </w:pPr>
    </w:lvl>
    <w:lvl w:ilvl="6" w:tplc="BADACC34">
      <w:start w:val="1"/>
      <w:numFmt w:val="decimal"/>
      <w:lvlText w:val="%7."/>
      <w:lvlJc w:val="left"/>
      <w:pPr>
        <w:ind w:left="5040" w:hanging="360"/>
      </w:pPr>
    </w:lvl>
    <w:lvl w:ilvl="7" w:tplc="68C0FA14">
      <w:start w:val="1"/>
      <w:numFmt w:val="lowerLetter"/>
      <w:lvlText w:val="%8."/>
      <w:lvlJc w:val="left"/>
      <w:pPr>
        <w:ind w:left="5760" w:hanging="360"/>
      </w:pPr>
    </w:lvl>
    <w:lvl w:ilvl="8" w:tplc="60D8B520">
      <w:start w:val="1"/>
      <w:numFmt w:val="lowerRoman"/>
      <w:lvlText w:val="%9."/>
      <w:lvlJc w:val="right"/>
      <w:pPr>
        <w:ind w:left="6480" w:hanging="180"/>
      </w:pPr>
    </w:lvl>
  </w:abstractNum>
  <w:abstractNum w:abstractNumId="21" w15:restartNumberingAfterBreak="0">
    <w:nsid w:val="345264F9"/>
    <w:multiLevelType w:val="multilevel"/>
    <w:tmpl w:val="4126BEB2"/>
    <w:styleLink w:val="11111111"/>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1"/>
      <w:lvlText w:val="%1.%2"/>
      <w:lvlJc w:val="left"/>
      <w:pPr>
        <w:tabs>
          <w:tab w:val="num" w:pos="567"/>
        </w:tabs>
        <w:ind w:left="709" w:hanging="709"/>
      </w:pPr>
      <w:rPr>
        <w:rFonts w:ascii="Times New Roman" w:hAnsi="Times New Roman" w:hint="default"/>
        <w:sz w:val="22"/>
      </w:rPr>
    </w:lvl>
    <w:lvl w:ilvl="2">
      <w:start w:val="1"/>
      <w:numFmt w:val="lowerLetter"/>
      <w:pStyle w:val="Nadpis30"/>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A9A82076"/>
    <w:lvl w:ilvl="0">
      <w:numFmt w:val="none"/>
      <w:pStyle w:val="RLlneksmlouvy"/>
      <w:lvlText w:val=""/>
      <w:lvlJc w:val="left"/>
      <w:pPr>
        <w:tabs>
          <w:tab w:val="num" w:pos="360"/>
        </w:tabs>
      </w:pPr>
    </w:lvl>
    <w:lvl w:ilvl="1">
      <w:start w:val="1"/>
      <w:numFmt w:val="decimal"/>
      <w:lvlText w:val="%1.%2"/>
      <w:lvlJc w:val="left"/>
      <w:pPr>
        <w:tabs>
          <w:tab w:val="num" w:pos="1474"/>
        </w:tabs>
        <w:ind w:left="1474" w:hanging="737"/>
      </w:pPr>
      <w:rPr>
        <w:rFonts w:ascii="Arial" w:hAnsi="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1"/>
        </w:tabs>
        <w:ind w:left="2211" w:hanging="737"/>
      </w:pPr>
    </w:lvl>
    <w:lvl w:ilvl="3">
      <w:start w:val="1"/>
      <w:numFmt w:val="lowerLetter"/>
      <w:lvlText w:val="%4)"/>
      <w:lvlJc w:val="left"/>
      <w:pPr>
        <w:tabs>
          <w:tab w:val="num" w:pos="3062"/>
        </w:tabs>
        <w:ind w:left="2608" w:hanging="397"/>
      </w:p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B542A54"/>
    <w:multiLevelType w:val="hybridMultilevel"/>
    <w:tmpl w:val="DFDC7AEA"/>
    <w:lvl w:ilvl="0" w:tplc="DB46886A">
      <w:start w:val="1"/>
      <w:numFmt w:val="lowerLetter"/>
      <w:lvlText w:val="%1."/>
      <w:lvlJc w:val="left"/>
      <w:pPr>
        <w:ind w:left="720" w:hanging="360"/>
      </w:pPr>
    </w:lvl>
    <w:lvl w:ilvl="1" w:tplc="E7206B94">
      <w:start w:val="1"/>
      <w:numFmt w:val="lowerLetter"/>
      <w:lvlText w:val="%2."/>
      <w:lvlJc w:val="left"/>
      <w:pPr>
        <w:ind w:left="1440" w:hanging="360"/>
      </w:pPr>
    </w:lvl>
    <w:lvl w:ilvl="2" w:tplc="7C4C15B6">
      <w:start w:val="1"/>
      <w:numFmt w:val="lowerRoman"/>
      <w:lvlText w:val="%3."/>
      <w:lvlJc w:val="right"/>
      <w:pPr>
        <w:ind w:left="2160" w:hanging="180"/>
      </w:pPr>
    </w:lvl>
    <w:lvl w:ilvl="3" w:tplc="478C2F1C">
      <w:start w:val="1"/>
      <w:numFmt w:val="decimal"/>
      <w:lvlText w:val="%4."/>
      <w:lvlJc w:val="left"/>
      <w:pPr>
        <w:ind w:left="2880" w:hanging="360"/>
      </w:pPr>
    </w:lvl>
    <w:lvl w:ilvl="4" w:tplc="C97C3A8E">
      <w:start w:val="1"/>
      <w:numFmt w:val="lowerLetter"/>
      <w:lvlText w:val="%5."/>
      <w:lvlJc w:val="left"/>
      <w:pPr>
        <w:ind w:left="3600" w:hanging="360"/>
      </w:pPr>
    </w:lvl>
    <w:lvl w:ilvl="5" w:tplc="DEB42E08">
      <w:start w:val="1"/>
      <w:numFmt w:val="lowerRoman"/>
      <w:lvlText w:val="%6."/>
      <w:lvlJc w:val="right"/>
      <w:pPr>
        <w:ind w:left="4320" w:hanging="180"/>
      </w:pPr>
    </w:lvl>
    <w:lvl w:ilvl="6" w:tplc="3E0A556C">
      <w:start w:val="1"/>
      <w:numFmt w:val="decimal"/>
      <w:lvlText w:val="%7."/>
      <w:lvlJc w:val="left"/>
      <w:pPr>
        <w:ind w:left="5040" w:hanging="360"/>
      </w:pPr>
    </w:lvl>
    <w:lvl w:ilvl="7" w:tplc="76C8726E">
      <w:start w:val="1"/>
      <w:numFmt w:val="lowerLetter"/>
      <w:lvlText w:val="%8."/>
      <w:lvlJc w:val="left"/>
      <w:pPr>
        <w:ind w:left="5760" w:hanging="360"/>
      </w:pPr>
    </w:lvl>
    <w:lvl w:ilvl="8" w:tplc="89AAA832">
      <w:start w:val="1"/>
      <w:numFmt w:val="lowerRoman"/>
      <w:lvlText w:val="%9."/>
      <w:lvlJc w:val="right"/>
      <w:pPr>
        <w:ind w:left="6480" w:hanging="180"/>
      </w:pPr>
    </w:lvl>
  </w:abstractNum>
  <w:abstractNum w:abstractNumId="24" w15:restartNumberingAfterBreak="0">
    <w:nsid w:val="3E6D0459"/>
    <w:multiLevelType w:val="hybridMultilevel"/>
    <w:tmpl w:val="DE76DB18"/>
    <w:lvl w:ilvl="0" w:tplc="CFA8F596">
      <w:start w:val="1"/>
      <w:numFmt w:val="lowerLetter"/>
      <w:lvlText w:val="%1."/>
      <w:lvlJc w:val="left"/>
      <w:pPr>
        <w:ind w:left="720" w:hanging="360"/>
      </w:pPr>
    </w:lvl>
    <w:lvl w:ilvl="1" w:tplc="23C0F2D4">
      <w:start w:val="1"/>
      <w:numFmt w:val="lowerLetter"/>
      <w:lvlText w:val="%2."/>
      <w:lvlJc w:val="left"/>
      <w:pPr>
        <w:ind w:left="1440" w:hanging="360"/>
      </w:pPr>
    </w:lvl>
    <w:lvl w:ilvl="2" w:tplc="5C6AAB3C">
      <w:start w:val="1"/>
      <w:numFmt w:val="lowerRoman"/>
      <w:lvlText w:val="%3."/>
      <w:lvlJc w:val="right"/>
      <w:pPr>
        <w:ind w:left="2160" w:hanging="180"/>
      </w:pPr>
    </w:lvl>
    <w:lvl w:ilvl="3" w:tplc="ACB04D46">
      <w:start w:val="1"/>
      <w:numFmt w:val="decimal"/>
      <w:lvlText w:val="%4."/>
      <w:lvlJc w:val="left"/>
      <w:pPr>
        <w:ind w:left="2880" w:hanging="360"/>
      </w:pPr>
    </w:lvl>
    <w:lvl w:ilvl="4" w:tplc="D60AE1A0">
      <w:start w:val="1"/>
      <w:numFmt w:val="lowerLetter"/>
      <w:lvlText w:val="%5."/>
      <w:lvlJc w:val="left"/>
      <w:pPr>
        <w:ind w:left="3600" w:hanging="360"/>
      </w:pPr>
    </w:lvl>
    <w:lvl w:ilvl="5" w:tplc="77846B14">
      <w:start w:val="1"/>
      <w:numFmt w:val="lowerRoman"/>
      <w:lvlText w:val="%6."/>
      <w:lvlJc w:val="right"/>
      <w:pPr>
        <w:ind w:left="4320" w:hanging="180"/>
      </w:pPr>
    </w:lvl>
    <w:lvl w:ilvl="6" w:tplc="6C2EAA62">
      <w:start w:val="1"/>
      <w:numFmt w:val="decimal"/>
      <w:lvlText w:val="%7."/>
      <w:lvlJc w:val="left"/>
      <w:pPr>
        <w:ind w:left="5040" w:hanging="360"/>
      </w:pPr>
    </w:lvl>
    <w:lvl w:ilvl="7" w:tplc="0180DE0C">
      <w:start w:val="1"/>
      <w:numFmt w:val="lowerLetter"/>
      <w:lvlText w:val="%8."/>
      <w:lvlJc w:val="left"/>
      <w:pPr>
        <w:ind w:left="5760" w:hanging="360"/>
      </w:pPr>
    </w:lvl>
    <w:lvl w:ilvl="8" w:tplc="2F4E317A">
      <w:start w:val="1"/>
      <w:numFmt w:val="lowerRoman"/>
      <w:lvlText w:val="%9."/>
      <w:lvlJc w:val="right"/>
      <w:pPr>
        <w:ind w:left="6480" w:hanging="180"/>
      </w:pPr>
    </w:lvl>
  </w:abstractNum>
  <w:abstractNum w:abstractNumId="25" w15:restartNumberingAfterBreak="0">
    <w:nsid w:val="43CEC97C"/>
    <w:multiLevelType w:val="hybridMultilevel"/>
    <w:tmpl w:val="A2A87B18"/>
    <w:lvl w:ilvl="0" w:tplc="C5BAF37C">
      <w:start w:val="1"/>
      <w:numFmt w:val="lowerLetter"/>
      <w:lvlText w:val="%1."/>
      <w:lvlJc w:val="left"/>
      <w:pPr>
        <w:ind w:left="720" w:hanging="360"/>
      </w:pPr>
    </w:lvl>
    <w:lvl w:ilvl="1" w:tplc="9E12A35A">
      <w:start w:val="1"/>
      <w:numFmt w:val="lowerLetter"/>
      <w:lvlText w:val="%2."/>
      <w:lvlJc w:val="left"/>
      <w:pPr>
        <w:ind w:left="1440" w:hanging="360"/>
      </w:pPr>
    </w:lvl>
    <w:lvl w:ilvl="2" w:tplc="2D6A8E56">
      <w:start w:val="1"/>
      <w:numFmt w:val="lowerRoman"/>
      <w:lvlText w:val="%3."/>
      <w:lvlJc w:val="right"/>
      <w:pPr>
        <w:ind w:left="2160" w:hanging="180"/>
      </w:pPr>
    </w:lvl>
    <w:lvl w:ilvl="3" w:tplc="1712809A">
      <w:start w:val="1"/>
      <w:numFmt w:val="decimal"/>
      <w:lvlText w:val="%4."/>
      <w:lvlJc w:val="left"/>
      <w:pPr>
        <w:ind w:left="2880" w:hanging="360"/>
      </w:pPr>
    </w:lvl>
    <w:lvl w:ilvl="4" w:tplc="09767648">
      <w:start w:val="1"/>
      <w:numFmt w:val="lowerLetter"/>
      <w:lvlText w:val="%5."/>
      <w:lvlJc w:val="left"/>
      <w:pPr>
        <w:ind w:left="3600" w:hanging="360"/>
      </w:pPr>
    </w:lvl>
    <w:lvl w:ilvl="5" w:tplc="472277EA">
      <w:start w:val="1"/>
      <w:numFmt w:val="lowerRoman"/>
      <w:lvlText w:val="%6."/>
      <w:lvlJc w:val="right"/>
      <w:pPr>
        <w:ind w:left="4320" w:hanging="180"/>
      </w:pPr>
    </w:lvl>
    <w:lvl w:ilvl="6" w:tplc="C3728CAA">
      <w:start w:val="1"/>
      <w:numFmt w:val="decimal"/>
      <w:lvlText w:val="%7."/>
      <w:lvlJc w:val="left"/>
      <w:pPr>
        <w:ind w:left="5040" w:hanging="360"/>
      </w:pPr>
    </w:lvl>
    <w:lvl w:ilvl="7" w:tplc="B9F80684">
      <w:start w:val="1"/>
      <w:numFmt w:val="lowerLetter"/>
      <w:lvlText w:val="%8."/>
      <w:lvlJc w:val="left"/>
      <w:pPr>
        <w:ind w:left="5760" w:hanging="360"/>
      </w:pPr>
    </w:lvl>
    <w:lvl w:ilvl="8" w:tplc="6E5A0D3E">
      <w:start w:val="1"/>
      <w:numFmt w:val="lowerRoman"/>
      <w:lvlText w:val="%9."/>
      <w:lvlJc w:val="right"/>
      <w:pPr>
        <w:ind w:left="6480" w:hanging="180"/>
      </w:pPr>
    </w:lvl>
  </w:abstractNum>
  <w:abstractNum w:abstractNumId="26" w15:restartNumberingAfterBreak="0">
    <w:nsid w:val="45D1D0E4"/>
    <w:multiLevelType w:val="hybridMultilevel"/>
    <w:tmpl w:val="F1CEFDAE"/>
    <w:lvl w:ilvl="0" w:tplc="9C3AFC12">
      <w:start w:val="1"/>
      <w:numFmt w:val="lowerLetter"/>
      <w:lvlText w:val="%1."/>
      <w:lvlJc w:val="left"/>
      <w:pPr>
        <w:ind w:left="720" w:hanging="360"/>
      </w:pPr>
    </w:lvl>
    <w:lvl w:ilvl="1" w:tplc="09126DAC">
      <w:start w:val="1"/>
      <w:numFmt w:val="lowerLetter"/>
      <w:lvlText w:val="%2."/>
      <w:lvlJc w:val="left"/>
      <w:pPr>
        <w:ind w:left="1440" w:hanging="360"/>
      </w:pPr>
    </w:lvl>
    <w:lvl w:ilvl="2" w:tplc="EAEACA6C">
      <w:start w:val="1"/>
      <w:numFmt w:val="lowerRoman"/>
      <w:lvlText w:val="%3."/>
      <w:lvlJc w:val="right"/>
      <w:pPr>
        <w:ind w:left="2160" w:hanging="180"/>
      </w:pPr>
    </w:lvl>
    <w:lvl w:ilvl="3" w:tplc="27D8FA74">
      <w:start w:val="1"/>
      <w:numFmt w:val="decimal"/>
      <w:lvlText w:val="%4."/>
      <w:lvlJc w:val="left"/>
      <w:pPr>
        <w:ind w:left="2880" w:hanging="360"/>
      </w:pPr>
    </w:lvl>
    <w:lvl w:ilvl="4" w:tplc="E2880DF6">
      <w:start w:val="1"/>
      <w:numFmt w:val="lowerLetter"/>
      <w:lvlText w:val="%5."/>
      <w:lvlJc w:val="left"/>
      <w:pPr>
        <w:ind w:left="3600" w:hanging="360"/>
      </w:pPr>
    </w:lvl>
    <w:lvl w:ilvl="5" w:tplc="FD0EC574">
      <w:start w:val="1"/>
      <w:numFmt w:val="lowerRoman"/>
      <w:lvlText w:val="%6."/>
      <w:lvlJc w:val="right"/>
      <w:pPr>
        <w:ind w:left="4320" w:hanging="180"/>
      </w:pPr>
    </w:lvl>
    <w:lvl w:ilvl="6" w:tplc="AD32DF82">
      <w:start w:val="1"/>
      <w:numFmt w:val="decimal"/>
      <w:lvlText w:val="%7."/>
      <w:lvlJc w:val="left"/>
      <w:pPr>
        <w:ind w:left="5040" w:hanging="360"/>
      </w:pPr>
    </w:lvl>
    <w:lvl w:ilvl="7" w:tplc="36E2EB9A">
      <w:start w:val="1"/>
      <w:numFmt w:val="lowerLetter"/>
      <w:lvlText w:val="%8."/>
      <w:lvlJc w:val="left"/>
      <w:pPr>
        <w:ind w:left="5760" w:hanging="360"/>
      </w:pPr>
    </w:lvl>
    <w:lvl w:ilvl="8" w:tplc="F3022E70">
      <w:start w:val="1"/>
      <w:numFmt w:val="lowerRoman"/>
      <w:lvlText w:val="%9."/>
      <w:lvlJc w:val="right"/>
      <w:pPr>
        <w:ind w:left="6480" w:hanging="180"/>
      </w:pPr>
    </w:lvl>
  </w:abstractNum>
  <w:abstractNum w:abstractNumId="27"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4BFE7904"/>
    <w:multiLevelType w:val="hybridMultilevel"/>
    <w:tmpl w:val="C1F67656"/>
    <w:lvl w:ilvl="0" w:tplc="2240499A">
      <w:start w:val="1"/>
      <w:numFmt w:val="lowerLetter"/>
      <w:lvlText w:val="%1."/>
      <w:lvlJc w:val="left"/>
      <w:pPr>
        <w:ind w:left="720" w:hanging="360"/>
      </w:pPr>
    </w:lvl>
    <w:lvl w:ilvl="1" w:tplc="29449448">
      <w:start w:val="1"/>
      <w:numFmt w:val="lowerLetter"/>
      <w:lvlText w:val="%2."/>
      <w:lvlJc w:val="left"/>
      <w:pPr>
        <w:ind w:left="1440" w:hanging="360"/>
      </w:pPr>
    </w:lvl>
    <w:lvl w:ilvl="2" w:tplc="329C096A">
      <w:start w:val="1"/>
      <w:numFmt w:val="lowerRoman"/>
      <w:lvlText w:val="%3."/>
      <w:lvlJc w:val="right"/>
      <w:pPr>
        <w:ind w:left="2160" w:hanging="180"/>
      </w:pPr>
    </w:lvl>
    <w:lvl w:ilvl="3" w:tplc="743A7874">
      <w:start w:val="1"/>
      <w:numFmt w:val="decimal"/>
      <w:lvlText w:val="%4."/>
      <w:lvlJc w:val="left"/>
      <w:pPr>
        <w:ind w:left="2880" w:hanging="360"/>
      </w:pPr>
    </w:lvl>
    <w:lvl w:ilvl="4" w:tplc="8850D750">
      <w:start w:val="1"/>
      <w:numFmt w:val="lowerLetter"/>
      <w:lvlText w:val="%5."/>
      <w:lvlJc w:val="left"/>
      <w:pPr>
        <w:ind w:left="3600" w:hanging="360"/>
      </w:pPr>
    </w:lvl>
    <w:lvl w:ilvl="5" w:tplc="CA04A5AE">
      <w:start w:val="1"/>
      <w:numFmt w:val="lowerRoman"/>
      <w:lvlText w:val="%6."/>
      <w:lvlJc w:val="right"/>
      <w:pPr>
        <w:ind w:left="4320" w:hanging="180"/>
      </w:pPr>
    </w:lvl>
    <w:lvl w:ilvl="6" w:tplc="8AA20768">
      <w:start w:val="1"/>
      <w:numFmt w:val="decimal"/>
      <w:lvlText w:val="%7."/>
      <w:lvlJc w:val="left"/>
      <w:pPr>
        <w:ind w:left="5040" w:hanging="360"/>
      </w:pPr>
    </w:lvl>
    <w:lvl w:ilvl="7" w:tplc="8B1084E6">
      <w:start w:val="1"/>
      <w:numFmt w:val="lowerLetter"/>
      <w:lvlText w:val="%8."/>
      <w:lvlJc w:val="left"/>
      <w:pPr>
        <w:ind w:left="5760" w:hanging="360"/>
      </w:pPr>
    </w:lvl>
    <w:lvl w:ilvl="8" w:tplc="0F6E4E90">
      <w:start w:val="1"/>
      <w:numFmt w:val="lowerRoman"/>
      <w:lvlText w:val="%9."/>
      <w:lvlJc w:val="right"/>
      <w:pPr>
        <w:ind w:left="6480" w:hanging="180"/>
      </w:pPr>
    </w:lvl>
  </w:abstractNum>
  <w:abstractNum w:abstractNumId="30" w15:restartNumberingAfterBreak="0">
    <w:nsid w:val="5061522A"/>
    <w:multiLevelType w:val="hybridMultilevel"/>
    <w:tmpl w:val="BCA8FEE8"/>
    <w:lvl w:ilvl="0" w:tplc="C9FA2554">
      <w:start w:val="1"/>
      <w:numFmt w:val="decimal"/>
      <w:lvlText w:val="%1."/>
      <w:lvlJc w:val="left"/>
      <w:pPr>
        <w:ind w:left="720" w:hanging="360"/>
      </w:pPr>
    </w:lvl>
    <w:lvl w:ilvl="1" w:tplc="8D3493B8">
      <w:start w:val="1"/>
      <w:numFmt w:val="lowerLetter"/>
      <w:lvlText w:val="%2."/>
      <w:lvlJc w:val="left"/>
      <w:pPr>
        <w:ind w:left="1440" w:hanging="360"/>
      </w:pPr>
    </w:lvl>
    <w:lvl w:ilvl="2" w:tplc="903A7B80">
      <w:start w:val="1"/>
      <w:numFmt w:val="lowerRoman"/>
      <w:lvlText w:val="%3."/>
      <w:lvlJc w:val="right"/>
      <w:pPr>
        <w:ind w:left="2160" w:hanging="180"/>
      </w:pPr>
    </w:lvl>
    <w:lvl w:ilvl="3" w:tplc="62F6D58E">
      <w:start w:val="1"/>
      <w:numFmt w:val="lowerRoman"/>
      <w:lvlText w:val="%4."/>
      <w:lvlJc w:val="right"/>
      <w:pPr>
        <w:ind w:left="2880" w:hanging="360"/>
      </w:pPr>
    </w:lvl>
    <w:lvl w:ilvl="4" w:tplc="25B29B60">
      <w:start w:val="1"/>
      <w:numFmt w:val="lowerLetter"/>
      <w:lvlText w:val="%5."/>
      <w:lvlJc w:val="left"/>
      <w:pPr>
        <w:ind w:left="3600" w:hanging="360"/>
      </w:pPr>
    </w:lvl>
    <w:lvl w:ilvl="5" w:tplc="38F223F8">
      <w:start w:val="1"/>
      <w:numFmt w:val="lowerRoman"/>
      <w:lvlText w:val="%6."/>
      <w:lvlJc w:val="right"/>
      <w:pPr>
        <w:ind w:left="4320" w:hanging="180"/>
      </w:pPr>
    </w:lvl>
    <w:lvl w:ilvl="6" w:tplc="5E72B05A">
      <w:start w:val="1"/>
      <w:numFmt w:val="decimal"/>
      <w:lvlText w:val="%7."/>
      <w:lvlJc w:val="left"/>
      <w:pPr>
        <w:ind w:left="5040" w:hanging="360"/>
      </w:pPr>
    </w:lvl>
    <w:lvl w:ilvl="7" w:tplc="0276C7A8">
      <w:start w:val="1"/>
      <w:numFmt w:val="lowerLetter"/>
      <w:lvlText w:val="%8."/>
      <w:lvlJc w:val="left"/>
      <w:pPr>
        <w:ind w:left="5760" w:hanging="360"/>
      </w:pPr>
    </w:lvl>
    <w:lvl w:ilvl="8" w:tplc="3524099C">
      <w:start w:val="1"/>
      <w:numFmt w:val="lowerRoman"/>
      <w:lvlText w:val="%9."/>
      <w:lvlJc w:val="right"/>
      <w:pPr>
        <w:ind w:left="6480" w:hanging="180"/>
      </w:pPr>
    </w:lvl>
  </w:abstractNum>
  <w:abstractNum w:abstractNumId="31" w15:restartNumberingAfterBreak="0">
    <w:nsid w:val="51E46EA1"/>
    <w:multiLevelType w:val="multilevel"/>
    <w:tmpl w:val="075C9B06"/>
    <w:lvl w:ilvl="0">
      <w:start w:val="1"/>
      <w:numFmt w:val="decimal"/>
      <w:pStyle w:val="Styl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0AD1C5"/>
    <w:multiLevelType w:val="hybridMultilevel"/>
    <w:tmpl w:val="E4425198"/>
    <w:lvl w:ilvl="0" w:tplc="C506146A">
      <w:start w:val="1"/>
      <w:numFmt w:val="lowerLetter"/>
      <w:lvlText w:val="%1."/>
      <w:lvlJc w:val="left"/>
      <w:pPr>
        <w:ind w:left="720" w:hanging="360"/>
      </w:pPr>
    </w:lvl>
    <w:lvl w:ilvl="1" w:tplc="81FCFF86">
      <w:start w:val="1"/>
      <w:numFmt w:val="lowerLetter"/>
      <w:lvlText w:val="%2."/>
      <w:lvlJc w:val="left"/>
      <w:pPr>
        <w:ind w:left="1440" w:hanging="360"/>
      </w:pPr>
    </w:lvl>
    <w:lvl w:ilvl="2" w:tplc="501C9488">
      <w:start w:val="1"/>
      <w:numFmt w:val="lowerRoman"/>
      <w:lvlText w:val="%3."/>
      <w:lvlJc w:val="right"/>
      <w:pPr>
        <w:ind w:left="2160" w:hanging="180"/>
      </w:pPr>
    </w:lvl>
    <w:lvl w:ilvl="3" w:tplc="AFEC635A">
      <w:start w:val="1"/>
      <w:numFmt w:val="decimal"/>
      <w:lvlText w:val="%4."/>
      <w:lvlJc w:val="left"/>
      <w:pPr>
        <w:ind w:left="2880" w:hanging="360"/>
      </w:pPr>
    </w:lvl>
    <w:lvl w:ilvl="4" w:tplc="CFEE5C14">
      <w:start w:val="1"/>
      <w:numFmt w:val="lowerLetter"/>
      <w:lvlText w:val="%5."/>
      <w:lvlJc w:val="left"/>
      <w:pPr>
        <w:ind w:left="3600" w:hanging="360"/>
      </w:pPr>
    </w:lvl>
    <w:lvl w:ilvl="5" w:tplc="DCB2225C">
      <w:start w:val="1"/>
      <w:numFmt w:val="lowerRoman"/>
      <w:lvlText w:val="%6."/>
      <w:lvlJc w:val="right"/>
      <w:pPr>
        <w:ind w:left="4320" w:hanging="180"/>
      </w:pPr>
    </w:lvl>
    <w:lvl w:ilvl="6" w:tplc="8B4E92F4">
      <w:start w:val="1"/>
      <w:numFmt w:val="decimal"/>
      <w:lvlText w:val="%7."/>
      <w:lvlJc w:val="left"/>
      <w:pPr>
        <w:ind w:left="5040" w:hanging="360"/>
      </w:pPr>
    </w:lvl>
    <w:lvl w:ilvl="7" w:tplc="3438D2EE">
      <w:start w:val="1"/>
      <w:numFmt w:val="lowerLetter"/>
      <w:lvlText w:val="%8."/>
      <w:lvlJc w:val="left"/>
      <w:pPr>
        <w:ind w:left="5760" w:hanging="360"/>
      </w:pPr>
    </w:lvl>
    <w:lvl w:ilvl="8" w:tplc="800494C2">
      <w:start w:val="1"/>
      <w:numFmt w:val="lowerRoman"/>
      <w:lvlText w:val="%9."/>
      <w:lvlJc w:val="right"/>
      <w:pPr>
        <w:ind w:left="6480" w:hanging="180"/>
      </w:pPr>
    </w:lvl>
  </w:abstractNum>
  <w:abstractNum w:abstractNumId="33"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4" w15:restartNumberingAfterBreak="0">
    <w:nsid w:val="576CC5DF"/>
    <w:multiLevelType w:val="multilevel"/>
    <w:tmpl w:val="7434833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75FF42"/>
    <w:multiLevelType w:val="hybridMultilevel"/>
    <w:tmpl w:val="66CAB22E"/>
    <w:lvl w:ilvl="0" w:tplc="32F2E170">
      <w:start w:val="1"/>
      <w:numFmt w:val="lowerLetter"/>
      <w:lvlText w:val="%1."/>
      <w:lvlJc w:val="left"/>
      <w:pPr>
        <w:ind w:left="720" w:hanging="360"/>
      </w:pPr>
    </w:lvl>
    <w:lvl w:ilvl="1" w:tplc="25489E7C">
      <w:start w:val="1"/>
      <w:numFmt w:val="lowerLetter"/>
      <w:lvlText w:val="%2."/>
      <w:lvlJc w:val="left"/>
      <w:pPr>
        <w:ind w:left="1440" w:hanging="360"/>
      </w:pPr>
    </w:lvl>
    <w:lvl w:ilvl="2" w:tplc="6938244C">
      <w:start w:val="1"/>
      <w:numFmt w:val="lowerRoman"/>
      <w:lvlText w:val="%3."/>
      <w:lvlJc w:val="right"/>
      <w:pPr>
        <w:ind w:left="2160" w:hanging="180"/>
      </w:pPr>
    </w:lvl>
    <w:lvl w:ilvl="3" w:tplc="C0F277E4">
      <w:start w:val="1"/>
      <w:numFmt w:val="decimal"/>
      <w:lvlText w:val="%4."/>
      <w:lvlJc w:val="left"/>
      <w:pPr>
        <w:ind w:left="2880" w:hanging="360"/>
      </w:pPr>
    </w:lvl>
    <w:lvl w:ilvl="4" w:tplc="E474D3AE">
      <w:start w:val="1"/>
      <w:numFmt w:val="lowerLetter"/>
      <w:lvlText w:val="%5."/>
      <w:lvlJc w:val="left"/>
      <w:pPr>
        <w:ind w:left="3600" w:hanging="360"/>
      </w:pPr>
    </w:lvl>
    <w:lvl w:ilvl="5" w:tplc="76484B4C">
      <w:start w:val="1"/>
      <w:numFmt w:val="lowerRoman"/>
      <w:lvlText w:val="%6."/>
      <w:lvlJc w:val="right"/>
      <w:pPr>
        <w:ind w:left="4320" w:hanging="180"/>
      </w:pPr>
    </w:lvl>
    <w:lvl w:ilvl="6" w:tplc="3BD84044">
      <w:start w:val="1"/>
      <w:numFmt w:val="decimal"/>
      <w:lvlText w:val="%7."/>
      <w:lvlJc w:val="left"/>
      <w:pPr>
        <w:ind w:left="5040" w:hanging="360"/>
      </w:pPr>
    </w:lvl>
    <w:lvl w:ilvl="7" w:tplc="C11AB640">
      <w:start w:val="1"/>
      <w:numFmt w:val="lowerLetter"/>
      <w:lvlText w:val="%8."/>
      <w:lvlJc w:val="left"/>
      <w:pPr>
        <w:ind w:left="5760" w:hanging="360"/>
      </w:pPr>
    </w:lvl>
    <w:lvl w:ilvl="8" w:tplc="3E92F19C">
      <w:start w:val="1"/>
      <w:numFmt w:val="lowerRoman"/>
      <w:lvlText w:val="%9."/>
      <w:lvlJc w:val="right"/>
      <w:pPr>
        <w:ind w:left="6480" w:hanging="180"/>
      </w:pPr>
    </w:lvl>
  </w:abstractNum>
  <w:abstractNum w:abstractNumId="36"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4BA645"/>
    <w:multiLevelType w:val="hybridMultilevel"/>
    <w:tmpl w:val="3A4497BC"/>
    <w:lvl w:ilvl="0" w:tplc="863C55A6">
      <w:start w:val="1"/>
      <w:numFmt w:val="lowerLetter"/>
      <w:lvlText w:val="%1."/>
      <w:lvlJc w:val="left"/>
      <w:pPr>
        <w:ind w:left="720" w:hanging="360"/>
      </w:pPr>
    </w:lvl>
    <w:lvl w:ilvl="1" w:tplc="3EB8A816">
      <w:start w:val="1"/>
      <w:numFmt w:val="lowerLetter"/>
      <w:lvlText w:val="%2."/>
      <w:lvlJc w:val="left"/>
      <w:pPr>
        <w:ind w:left="1440" w:hanging="360"/>
      </w:pPr>
    </w:lvl>
    <w:lvl w:ilvl="2" w:tplc="CB18CABC">
      <w:start w:val="1"/>
      <w:numFmt w:val="lowerRoman"/>
      <w:lvlText w:val="%3."/>
      <w:lvlJc w:val="right"/>
      <w:pPr>
        <w:ind w:left="2160" w:hanging="180"/>
      </w:pPr>
    </w:lvl>
    <w:lvl w:ilvl="3" w:tplc="0492B7EC">
      <w:start w:val="1"/>
      <w:numFmt w:val="decimal"/>
      <w:lvlText w:val="%4."/>
      <w:lvlJc w:val="left"/>
      <w:pPr>
        <w:ind w:left="2880" w:hanging="360"/>
      </w:pPr>
    </w:lvl>
    <w:lvl w:ilvl="4" w:tplc="5442BC74">
      <w:start w:val="1"/>
      <w:numFmt w:val="lowerLetter"/>
      <w:lvlText w:val="%5."/>
      <w:lvlJc w:val="left"/>
      <w:pPr>
        <w:ind w:left="3600" w:hanging="360"/>
      </w:pPr>
    </w:lvl>
    <w:lvl w:ilvl="5" w:tplc="404C2636">
      <w:start w:val="1"/>
      <w:numFmt w:val="lowerRoman"/>
      <w:lvlText w:val="%6."/>
      <w:lvlJc w:val="right"/>
      <w:pPr>
        <w:ind w:left="4320" w:hanging="180"/>
      </w:pPr>
    </w:lvl>
    <w:lvl w:ilvl="6" w:tplc="546AFDBE">
      <w:start w:val="1"/>
      <w:numFmt w:val="decimal"/>
      <w:lvlText w:val="%7."/>
      <w:lvlJc w:val="left"/>
      <w:pPr>
        <w:ind w:left="5040" w:hanging="360"/>
      </w:pPr>
    </w:lvl>
    <w:lvl w:ilvl="7" w:tplc="285489DE">
      <w:start w:val="1"/>
      <w:numFmt w:val="lowerLetter"/>
      <w:lvlText w:val="%8."/>
      <w:lvlJc w:val="left"/>
      <w:pPr>
        <w:ind w:left="5760" w:hanging="360"/>
      </w:pPr>
    </w:lvl>
    <w:lvl w:ilvl="8" w:tplc="78CCBBEA">
      <w:start w:val="1"/>
      <w:numFmt w:val="lowerRoman"/>
      <w:lvlText w:val="%9."/>
      <w:lvlJc w:val="right"/>
      <w:pPr>
        <w:ind w:left="6480" w:hanging="180"/>
      </w:pPr>
    </w:lvl>
  </w:abstractNum>
  <w:abstractNum w:abstractNumId="38"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9" w15:restartNumberingAfterBreak="0">
    <w:nsid w:val="68804DFB"/>
    <w:multiLevelType w:val="multilevel"/>
    <w:tmpl w:val="1A1CF2B4"/>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440"/>
        </w:tabs>
        <w:ind w:left="1080"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A637E57"/>
    <w:multiLevelType w:val="hybridMultilevel"/>
    <w:tmpl w:val="F82C3676"/>
    <w:lvl w:ilvl="0" w:tplc="BADC2E8C">
      <w:start w:val="1"/>
      <w:numFmt w:val="decimal"/>
      <w:lvlText w:val="%1."/>
      <w:lvlJc w:val="left"/>
      <w:pPr>
        <w:ind w:left="720" w:hanging="360"/>
      </w:pPr>
    </w:lvl>
    <w:lvl w:ilvl="1" w:tplc="1574758E">
      <w:start w:val="1"/>
      <w:numFmt w:val="lowerLetter"/>
      <w:lvlText w:val="%2."/>
      <w:lvlJc w:val="left"/>
      <w:pPr>
        <w:ind w:left="1440" w:hanging="360"/>
      </w:pPr>
    </w:lvl>
    <w:lvl w:ilvl="2" w:tplc="4080F6F2">
      <w:start w:val="1"/>
      <w:numFmt w:val="lowerRoman"/>
      <w:lvlText w:val="%3."/>
      <w:lvlJc w:val="right"/>
      <w:pPr>
        <w:ind w:left="2160" w:hanging="180"/>
      </w:pPr>
    </w:lvl>
    <w:lvl w:ilvl="3" w:tplc="5C6AD2C4">
      <w:start w:val="1"/>
      <w:numFmt w:val="lowerRoman"/>
      <w:lvlText w:val="%4."/>
      <w:lvlJc w:val="right"/>
      <w:pPr>
        <w:ind w:left="2880" w:hanging="360"/>
      </w:pPr>
    </w:lvl>
    <w:lvl w:ilvl="4" w:tplc="254C189C">
      <w:start w:val="1"/>
      <w:numFmt w:val="lowerLetter"/>
      <w:lvlText w:val="%5."/>
      <w:lvlJc w:val="left"/>
      <w:pPr>
        <w:ind w:left="3600" w:hanging="360"/>
      </w:pPr>
    </w:lvl>
    <w:lvl w:ilvl="5" w:tplc="870404E6">
      <w:start w:val="1"/>
      <w:numFmt w:val="lowerRoman"/>
      <w:lvlText w:val="%6."/>
      <w:lvlJc w:val="right"/>
      <w:pPr>
        <w:ind w:left="4320" w:hanging="180"/>
      </w:pPr>
    </w:lvl>
    <w:lvl w:ilvl="6" w:tplc="4F4CA81C">
      <w:start w:val="1"/>
      <w:numFmt w:val="decimal"/>
      <w:lvlText w:val="%7."/>
      <w:lvlJc w:val="left"/>
      <w:pPr>
        <w:ind w:left="5040" w:hanging="360"/>
      </w:pPr>
    </w:lvl>
    <w:lvl w:ilvl="7" w:tplc="DCFC391C">
      <w:start w:val="1"/>
      <w:numFmt w:val="lowerLetter"/>
      <w:lvlText w:val="%8."/>
      <w:lvlJc w:val="left"/>
      <w:pPr>
        <w:ind w:left="5760" w:hanging="360"/>
      </w:pPr>
    </w:lvl>
    <w:lvl w:ilvl="8" w:tplc="6ACA587A">
      <w:start w:val="1"/>
      <w:numFmt w:val="lowerRoman"/>
      <w:lvlText w:val="%9."/>
      <w:lvlJc w:val="right"/>
      <w:pPr>
        <w:ind w:left="6480" w:hanging="180"/>
      </w:pPr>
    </w:lvl>
  </w:abstractNum>
  <w:abstractNum w:abstractNumId="41"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42" w15:restartNumberingAfterBreak="0">
    <w:nsid w:val="6E3B29A4"/>
    <w:multiLevelType w:val="hybridMultilevel"/>
    <w:tmpl w:val="A448F54C"/>
    <w:lvl w:ilvl="0" w:tplc="22A8E0F2">
      <w:start w:val="1"/>
      <w:numFmt w:val="lowerLetter"/>
      <w:lvlText w:val="%1."/>
      <w:lvlJc w:val="left"/>
      <w:pPr>
        <w:ind w:left="720" w:hanging="360"/>
      </w:pPr>
    </w:lvl>
    <w:lvl w:ilvl="1" w:tplc="1E1EB740">
      <w:start w:val="1"/>
      <w:numFmt w:val="lowerLetter"/>
      <w:lvlText w:val="%2."/>
      <w:lvlJc w:val="left"/>
      <w:pPr>
        <w:ind w:left="1440" w:hanging="360"/>
      </w:pPr>
    </w:lvl>
    <w:lvl w:ilvl="2" w:tplc="B000791E">
      <w:start w:val="1"/>
      <w:numFmt w:val="lowerRoman"/>
      <w:lvlText w:val="%3."/>
      <w:lvlJc w:val="right"/>
      <w:pPr>
        <w:ind w:left="2160" w:hanging="180"/>
      </w:pPr>
    </w:lvl>
    <w:lvl w:ilvl="3" w:tplc="D74CFB1A">
      <w:start w:val="1"/>
      <w:numFmt w:val="decimal"/>
      <w:lvlText w:val="%4."/>
      <w:lvlJc w:val="left"/>
      <w:pPr>
        <w:ind w:left="2880" w:hanging="360"/>
      </w:pPr>
    </w:lvl>
    <w:lvl w:ilvl="4" w:tplc="9DAA0788">
      <w:start w:val="1"/>
      <w:numFmt w:val="lowerLetter"/>
      <w:lvlText w:val="%5."/>
      <w:lvlJc w:val="left"/>
      <w:pPr>
        <w:ind w:left="3600" w:hanging="360"/>
      </w:pPr>
    </w:lvl>
    <w:lvl w:ilvl="5" w:tplc="6DA0FB1A">
      <w:start w:val="1"/>
      <w:numFmt w:val="lowerRoman"/>
      <w:lvlText w:val="%6."/>
      <w:lvlJc w:val="right"/>
      <w:pPr>
        <w:ind w:left="4320" w:hanging="180"/>
      </w:pPr>
    </w:lvl>
    <w:lvl w:ilvl="6" w:tplc="A45E33BA">
      <w:start w:val="1"/>
      <w:numFmt w:val="decimal"/>
      <w:lvlText w:val="%7."/>
      <w:lvlJc w:val="left"/>
      <w:pPr>
        <w:ind w:left="5040" w:hanging="360"/>
      </w:pPr>
    </w:lvl>
    <w:lvl w:ilvl="7" w:tplc="DD405B68">
      <w:start w:val="1"/>
      <w:numFmt w:val="lowerLetter"/>
      <w:lvlText w:val="%8."/>
      <w:lvlJc w:val="left"/>
      <w:pPr>
        <w:ind w:left="5760" w:hanging="360"/>
      </w:pPr>
    </w:lvl>
    <w:lvl w:ilvl="8" w:tplc="09763C96">
      <w:start w:val="1"/>
      <w:numFmt w:val="lowerRoman"/>
      <w:lvlText w:val="%9."/>
      <w:lvlJc w:val="right"/>
      <w:pPr>
        <w:ind w:left="6480" w:hanging="180"/>
      </w:pPr>
    </w:lvl>
  </w:abstractNum>
  <w:abstractNum w:abstractNumId="43" w15:restartNumberingAfterBreak="0">
    <w:nsid w:val="6F3B9197"/>
    <w:multiLevelType w:val="hybridMultilevel"/>
    <w:tmpl w:val="7D6E4F3E"/>
    <w:lvl w:ilvl="0" w:tplc="521E9C16">
      <w:start w:val="1"/>
      <w:numFmt w:val="lowerLetter"/>
      <w:lvlText w:val="%1."/>
      <w:lvlJc w:val="left"/>
      <w:pPr>
        <w:ind w:left="720" w:hanging="360"/>
      </w:pPr>
    </w:lvl>
    <w:lvl w:ilvl="1" w:tplc="730AE0F0">
      <w:start w:val="1"/>
      <w:numFmt w:val="lowerLetter"/>
      <w:lvlText w:val="%2."/>
      <w:lvlJc w:val="left"/>
      <w:pPr>
        <w:ind w:left="1440" w:hanging="360"/>
      </w:pPr>
    </w:lvl>
    <w:lvl w:ilvl="2" w:tplc="0FB4EA76">
      <w:start w:val="1"/>
      <w:numFmt w:val="lowerRoman"/>
      <w:lvlText w:val="%3."/>
      <w:lvlJc w:val="right"/>
      <w:pPr>
        <w:ind w:left="2160" w:hanging="180"/>
      </w:pPr>
    </w:lvl>
    <w:lvl w:ilvl="3" w:tplc="302EB89C">
      <w:start w:val="1"/>
      <w:numFmt w:val="decimal"/>
      <w:lvlText w:val="%4."/>
      <w:lvlJc w:val="left"/>
      <w:pPr>
        <w:ind w:left="2880" w:hanging="360"/>
      </w:pPr>
    </w:lvl>
    <w:lvl w:ilvl="4" w:tplc="DA966166">
      <w:start w:val="1"/>
      <w:numFmt w:val="lowerLetter"/>
      <w:lvlText w:val="%5."/>
      <w:lvlJc w:val="left"/>
      <w:pPr>
        <w:ind w:left="3600" w:hanging="360"/>
      </w:pPr>
    </w:lvl>
    <w:lvl w:ilvl="5" w:tplc="01323242">
      <w:start w:val="1"/>
      <w:numFmt w:val="lowerRoman"/>
      <w:lvlText w:val="%6."/>
      <w:lvlJc w:val="right"/>
      <w:pPr>
        <w:ind w:left="4320" w:hanging="180"/>
      </w:pPr>
    </w:lvl>
    <w:lvl w:ilvl="6" w:tplc="7D9E77DC">
      <w:start w:val="1"/>
      <w:numFmt w:val="decimal"/>
      <w:lvlText w:val="%7."/>
      <w:lvlJc w:val="left"/>
      <w:pPr>
        <w:ind w:left="5040" w:hanging="360"/>
      </w:pPr>
    </w:lvl>
    <w:lvl w:ilvl="7" w:tplc="B3F65AF6">
      <w:start w:val="1"/>
      <w:numFmt w:val="lowerLetter"/>
      <w:lvlText w:val="%8."/>
      <w:lvlJc w:val="left"/>
      <w:pPr>
        <w:ind w:left="5760" w:hanging="360"/>
      </w:pPr>
    </w:lvl>
    <w:lvl w:ilvl="8" w:tplc="0BAAB406">
      <w:start w:val="1"/>
      <w:numFmt w:val="lowerRoman"/>
      <w:lvlText w:val="%9."/>
      <w:lvlJc w:val="right"/>
      <w:pPr>
        <w:ind w:left="6480" w:hanging="180"/>
      </w:pPr>
    </w:lvl>
  </w:abstractNum>
  <w:abstractNum w:abstractNumId="44" w15:restartNumberingAfterBreak="0">
    <w:nsid w:val="6F4B5D6A"/>
    <w:multiLevelType w:val="multilevel"/>
    <w:tmpl w:val="B5A64042"/>
    <w:lvl w:ilvl="0">
      <w:start w:val="1"/>
      <w:numFmt w:val="decimal"/>
      <w:pStyle w:val="Nadpis10"/>
      <w:lvlText w:val="%1."/>
      <w:lvlJc w:val="left"/>
      <w:pPr>
        <w:tabs>
          <w:tab w:val="num" w:pos="1702"/>
        </w:tabs>
        <w:ind w:left="1702" w:hanging="567"/>
      </w:pPr>
      <w:rPr>
        <w:rFonts w:ascii="Arial" w:hAnsi="Arial" w:cs="Arial" w:hint="default"/>
        <w:b/>
        <w:i w:val="0"/>
        <w:sz w:val="20"/>
        <w:szCs w:val="24"/>
      </w:rPr>
    </w:lvl>
    <w:lvl w:ilvl="1">
      <w:start w:val="1"/>
      <w:numFmt w:val="decimal"/>
      <w:pStyle w:val="Clanek11"/>
      <w:lvlText w:val="%1.%2."/>
      <w:lvlJc w:val="left"/>
      <w:pPr>
        <w:tabs>
          <w:tab w:val="num" w:pos="567"/>
        </w:tabs>
        <w:ind w:left="567" w:hanging="567"/>
      </w:pPr>
      <w:rPr>
        <w:b w:val="0"/>
        <w:bCs w:val="0"/>
        <w:i w:val="0"/>
        <w:sz w:val="20"/>
        <w:szCs w:val="22"/>
      </w:rPr>
    </w:lvl>
    <w:lvl w:ilvl="2">
      <w:start w:val="1"/>
      <w:numFmt w:val="lowerLetter"/>
      <w:pStyle w:val="Claneka"/>
      <w:lvlText w:val="(%3)"/>
      <w:lvlJc w:val="left"/>
      <w:pPr>
        <w:tabs>
          <w:tab w:val="num" w:pos="992"/>
        </w:tabs>
        <w:ind w:left="992" w:hanging="425"/>
      </w:pPr>
      <w:rPr>
        <w:b w:val="0"/>
        <w:i w:val="0"/>
      </w:rPr>
    </w:lvl>
    <w:lvl w:ilvl="3">
      <w:start w:val="1"/>
      <w:numFmt w:val="lowerRoman"/>
      <w:pStyle w:val="Claneki"/>
      <w:lvlText w:val="(%4)"/>
      <w:lvlJc w:val="left"/>
      <w:pPr>
        <w:tabs>
          <w:tab w:val="num" w:pos="1418"/>
        </w:tabs>
        <w:ind w:left="1418" w:hanging="426"/>
      </w:pPr>
      <w:rPr>
        <w:i w:val="0"/>
      </w:rPr>
    </w:lvl>
    <w:lvl w:ilvl="4">
      <w:start w:val="1"/>
      <w:numFmt w:val="decimal"/>
      <w:lvlText w:val=""/>
      <w:lvlJc w:val="left"/>
      <w:pPr>
        <w:tabs>
          <w:tab w:val="num" w:pos="1008"/>
        </w:tabs>
        <w:ind w:left="1008" w:hanging="1008"/>
      </w:pPr>
    </w:lvl>
    <w:lvl w:ilvl="5">
      <w:start w:val="1"/>
      <w:numFmt w:val="decimal"/>
      <w:lvlText w:val=""/>
      <w:lvlJc w:val="left"/>
      <w:pPr>
        <w:tabs>
          <w:tab w:val="num" w:pos="1152"/>
        </w:tabs>
        <w:ind w:left="1152" w:hanging="1152"/>
      </w:pPr>
    </w:lvl>
    <w:lvl w:ilvl="6">
      <w:start w:val="1"/>
      <w:numFmt w:val="decimal"/>
      <w:lvlText w:val=""/>
      <w:lvlJc w:val="left"/>
      <w:pPr>
        <w:tabs>
          <w:tab w:val="num" w:pos="1296"/>
        </w:tabs>
        <w:ind w:left="1296" w:hanging="1296"/>
      </w:pPr>
    </w:lvl>
    <w:lvl w:ilvl="7">
      <w:start w:val="1"/>
      <w:numFmt w:val="decimal"/>
      <w:lvlText w:val=""/>
      <w:lvlJc w:val="left"/>
      <w:pPr>
        <w:tabs>
          <w:tab w:val="num" w:pos="1440"/>
        </w:tabs>
        <w:ind w:left="1440" w:hanging="1440"/>
      </w:pPr>
    </w:lvl>
    <w:lvl w:ilvl="8">
      <w:start w:val="1"/>
      <w:numFmt w:val="decimal"/>
      <w:lvlRestart w:val="4"/>
      <w:lvlText w:val=""/>
      <w:lvlJc w:val="left"/>
      <w:pPr>
        <w:tabs>
          <w:tab w:val="num" w:pos="1584"/>
        </w:tabs>
        <w:ind w:left="1584" w:hanging="1584"/>
      </w:pPr>
    </w:lvl>
  </w:abstractNum>
  <w:abstractNum w:abstractNumId="45" w15:restartNumberingAfterBreak="0">
    <w:nsid w:val="73C8CB07"/>
    <w:multiLevelType w:val="hybridMultilevel"/>
    <w:tmpl w:val="4A54E490"/>
    <w:lvl w:ilvl="0" w:tplc="2D382584">
      <w:start w:val="1"/>
      <w:numFmt w:val="lowerLetter"/>
      <w:lvlText w:val="%1."/>
      <w:lvlJc w:val="left"/>
      <w:pPr>
        <w:ind w:left="720" w:hanging="360"/>
      </w:pPr>
    </w:lvl>
    <w:lvl w:ilvl="1" w:tplc="B3902AFE">
      <w:start w:val="1"/>
      <w:numFmt w:val="lowerLetter"/>
      <w:lvlText w:val="%2."/>
      <w:lvlJc w:val="left"/>
      <w:pPr>
        <w:ind w:left="1440" w:hanging="360"/>
      </w:pPr>
    </w:lvl>
    <w:lvl w:ilvl="2" w:tplc="D2C44CC8">
      <w:start w:val="1"/>
      <w:numFmt w:val="lowerRoman"/>
      <w:lvlText w:val="%3."/>
      <w:lvlJc w:val="right"/>
      <w:pPr>
        <w:ind w:left="2160" w:hanging="180"/>
      </w:pPr>
    </w:lvl>
    <w:lvl w:ilvl="3" w:tplc="F89AE528">
      <w:start w:val="1"/>
      <w:numFmt w:val="decimal"/>
      <w:lvlText w:val="%4."/>
      <w:lvlJc w:val="left"/>
      <w:pPr>
        <w:ind w:left="2880" w:hanging="360"/>
      </w:pPr>
    </w:lvl>
    <w:lvl w:ilvl="4" w:tplc="E40C3F40">
      <w:start w:val="1"/>
      <w:numFmt w:val="lowerLetter"/>
      <w:lvlText w:val="%5."/>
      <w:lvlJc w:val="left"/>
      <w:pPr>
        <w:ind w:left="3600" w:hanging="360"/>
      </w:pPr>
    </w:lvl>
    <w:lvl w:ilvl="5" w:tplc="E42E358C">
      <w:start w:val="1"/>
      <w:numFmt w:val="lowerRoman"/>
      <w:lvlText w:val="%6."/>
      <w:lvlJc w:val="right"/>
      <w:pPr>
        <w:ind w:left="4320" w:hanging="180"/>
      </w:pPr>
    </w:lvl>
    <w:lvl w:ilvl="6" w:tplc="99C0D848">
      <w:start w:val="1"/>
      <w:numFmt w:val="decimal"/>
      <w:lvlText w:val="%7."/>
      <w:lvlJc w:val="left"/>
      <w:pPr>
        <w:ind w:left="5040" w:hanging="360"/>
      </w:pPr>
    </w:lvl>
    <w:lvl w:ilvl="7" w:tplc="C5E0B5CE">
      <w:start w:val="1"/>
      <w:numFmt w:val="lowerLetter"/>
      <w:lvlText w:val="%8."/>
      <w:lvlJc w:val="left"/>
      <w:pPr>
        <w:ind w:left="5760" w:hanging="360"/>
      </w:pPr>
    </w:lvl>
    <w:lvl w:ilvl="8" w:tplc="22AA4EA8">
      <w:start w:val="1"/>
      <w:numFmt w:val="lowerRoman"/>
      <w:lvlText w:val="%9."/>
      <w:lvlJc w:val="right"/>
      <w:pPr>
        <w:ind w:left="6480" w:hanging="180"/>
      </w:pPr>
    </w:lvl>
  </w:abstractNum>
  <w:abstractNum w:abstractNumId="46"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C12028"/>
    <w:multiLevelType w:val="hybridMultilevel"/>
    <w:tmpl w:val="05EA4EE6"/>
    <w:lvl w:ilvl="0" w:tplc="2BC48544">
      <w:start w:val="1"/>
      <w:numFmt w:val="lowerLetter"/>
      <w:lvlText w:val="%1."/>
      <w:lvlJc w:val="left"/>
      <w:pPr>
        <w:ind w:left="720" w:hanging="360"/>
      </w:pPr>
    </w:lvl>
    <w:lvl w:ilvl="1" w:tplc="044069E8">
      <w:start w:val="1"/>
      <w:numFmt w:val="lowerLetter"/>
      <w:lvlText w:val="%2."/>
      <w:lvlJc w:val="left"/>
      <w:pPr>
        <w:ind w:left="1440" w:hanging="360"/>
      </w:pPr>
    </w:lvl>
    <w:lvl w:ilvl="2" w:tplc="72B87D78">
      <w:start w:val="1"/>
      <w:numFmt w:val="lowerRoman"/>
      <w:lvlText w:val="%3."/>
      <w:lvlJc w:val="right"/>
      <w:pPr>
        <w:ind w:left="2160" w:hanging="180"/>
      </w:pPr>
    </w:lvl>
    <w:lvl w:ilvl="3" w:tplc="DAB02090">
      <w:start w:val="1"/>
      <w:numFmt w:val="decimal"/>
      <w:lvlText w:val="%4."/>
      <w:lvlJc w:val="left"/>
      <w:pPr>
        <w:ind w:left="2880" w:hanging="360"/>
      </w:pPr>
    </w:lvl>
    <w:lvl w:ilvl="4" w:tplc="AD10B6F4">
      <w:start w:val="1"/>
      <w:numFmt w:val="lowerLetter"/>
      <w:lvlText w:val="%5."/>
      <w:lvlJc w:val="left"/>
      <w:pPr>
        <w:ind w:left="3600" w:hanging="360"/>
      </w:pPr>
    </w:lvl>
    <w:lvl w:ilvl="5" w:tplc="3DD21C18">
      <w:start w:val="1"/>
      <w:numFmt w:val="lowerRoman"/>
      <w:lvlText w:val="%6."/>
      <w:lvlJc w:val="right"/>
      <w:pPr>
        <w:ind w:left="4320" w:hanging="180"/>
      </w:pPr>
    </w:lvl>
    <w:lvl w:ilvl="6" w:tplc="229E4C0E">
      <w:start w:val="1"/>
      <w:numFmt w:val="decimal"/>
      <w:lvlText w:val="%7."/>
      <w:lvlJc w:val="left"/>
      <w:pPr>
        <w:ind w:left="5040" w:hanging="360"/>
      </w:pPr>
    </w:lvl>
    <w:lvl w:ilvl="7" w:tplc="3CE80924">
      <w:start w:val="1"/>
      <w:numFmt w:val="lowerLetter"/>
      <w:lvlText w:val="%8."/>
      <w:lvlJc w:val="left"/>
      <w:pPr>
        <w:ind w:left="5760" w:hanging="360"/>
      </w:pPr>
    </w:lvl>
    <w:lvl w:ilvl="8" w:tplc="2910B804">
      <w:start w:val="1"/>
      <w:numFmt w:val="lowerRoman"/>
      <w:lvlText w:val="%9."/>
      <w:lvlJc w:val="right"/>
      <w:pPr>
        <w:ind w:left="6480" w:hanging="180"/>
      </w:pPr>
    </w:lvl>
  </w:abstractNum>
  <w:abstractNum w:abstractNumId="48" w15:restartNumberingAfterBreak="0">
    <w:nsid w:val="762F2959"/>
    <w:multiLevelType w:val="multilevel"/>
    <w:tmpl w:val="35AC6280"/>
    <w:lvl w:ilvl="0">
      <w:start w:val="1"/>
      <w:numFmt w:val="decimal"/>
      <w:pStyle w:val="MSNadpis1"/>
      <w:lvlText w:val="%1."/>
      <w:lvlJc w:val="left"/>
      <w:pPr>
        <w:ind w:left="360" w:hanging="360"/>
      </w:pPr>
      <w:rPr>
        <w:rFonts w:hint="default"/>
        <w:b/>
        <w:bCs/>
      </w:rPr>
    </w:lvl>
    <w:lvl w:ilvl="1">
      <w:start w:val="1"/>
      <w:numFmt w:val="decimal"/>
      <w:pStyle w:val="MSlnek"/>
      <w:lvlText w:val="%1.%2."/>
      <w:lvlJc w:val="left"/>
      <w:pPr>
        <w:ind w:left="964" w:hanging="680"/>
      </w:pPr>
      <w:rPr>
        <w:rFonts w:hint="default"/>
      </w:rPr>
    </w:lvl>
    <w:lvl w:ilvl="2">
      <w:start w:val="1"/>
      <w:numFmt w:val="decimal"/>
      <w:pStyle w:val="MSpodlnek"/>
      <w:lvlText w:val="%1.%2.%3."/>
      <w:lvlJc w:val="left"/>
      <w:pPr>
        <w:ind w:left="1496" w:hanging="504"/>
      </w:pPr>
      <w:rPr>
        <w:rFonts w:hint="default"/>
      </w:rPr>
    </w:lvl>
    <w:lvl w:ilvl="3">
      <w:start w:val="1"/>
      <w:numFmt w:val="lowerLetter"/>
      <w:pStyle w:val="MSPododstavec"/>
      <w:lvlText w:val="%4)"/>
      <w:lvlJc w:val="left"/>
      <w:pPr>
        <w:ind w:left="1728" w:hanging="648"/>
      </w:pPr>
      <w:rPr>
        <w:rFonts w:hint="default"/>
        <w:b w:val="0"/>
        <w:bCs w:val="0"/>
      </w:rPr>
    </w:lvl>
    <w:lvl w:ilvl="4">
      <w:start w:val="1"/>
      <w:numFmt w:val="lowerRoman"/>
      <w:pStyle w:val="MSimsk"/>
      <w:lvlText w:val="%5."/>
      <w:lvlJc w:val="left"/>
      <w:pPr>
        <w:ind w:left="2232" w:hanging="792"/>
      </w:pPr>
      <w:rPr>
        <w:rFonts w:hint="default"/>
      </w:rPr>
    </w:lvl>
    <w:lvl w:ilvl="5">
      <w:start w:val="1"/>
      <w:numFmt w:val="bullet"/>
      <w:pStyle w:val="MSOdrka"/>
      <w:lvlText w:val=""/>
      <w:lvlJc w:val="left"/>
      <w:pPr>
        <w:ind w:left="2736" w:hanging="936"/>
      </w:pPr>
      <w:rPr>
        <w:rFonts w:ascii="Symbol" w:hAnsi="Symbol"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8933CA9"/>
    <w:multiLevelType w:val="hybridMultilevel"/>
    <w:tmpl w:val="0010CFD2"/>
    <w:lvl w:ilvl="0" w:tplc="458A4964">
      <w:start w:val="1"/>
      <w:numFmt w:val="decimal"/>
      <w:lvlText w:val="%1."/>
      <w:lvlJc w:val="left"/>
      <w:pPr>
        <w:ind w:left="720" w:hanging="360"/>
      </w:pPr>
    </w:lvl>
    <w:lvl w:ilvl="1" w:tplc="0CE4E4BA">
      <w:start w:val="1"/>
      <w:numFmt w:val="lowerLetter"/>
      <w:lvlText w:val="%2."/>
      <w:lvlJc w:val="left"/>
      <w:pPr>
        <w:ind w:left="1440" w:hanging="360"/>
      </w:pPr>
    </w:lvl>
    <w:lvl w:ilvl="2" w:tplc="31003F90">
      <w:start w:val="1"/>
      <w:numFmt w:val="lowerRoman"/>
      <w:lvlText w:val="%3."/>
      <w:lvlJc w:val="right"/>
      <w:pPr>
        <w:ind w:left="2160" w:hanging="180"/>
      </w:pPr>
    </w:lvl>
    <w:lvl w:ilvl="3" w:tplc="D6E0CE88">
      <w:start w:val="1"/>
      <w:numFmt w:val="lowerRoman"/>
      <w:lvlText w:val="%4."/>
      <w:lvlJc w:val="right"/>
      <w:pPr>
        <w:ind w:left="2880" w:hanging="360"/>
      </w:pPr>
    </w:lvl>
    <w:lvl w:ilvl="4" w:tplc="DF9887AE">
      <w:start w:val="1"/>
      <w:numFmt w:val="lowerLetter"/>
      <w:lvlText w:val="%5."/>
      <w:lvlJc w:val="left"/>
      <w:pPr>
        <w:ind w:left="3600" w:hanging="360"/>
      </w:pPr>
    </w:lvl>
    <w:lvl w:ilvl="5" w:tplc="9626BF0A">
      <w:start w:val="1"/>
      <w:numFmt w:val="lowerRoman"/>
      <w:lvlText w:val="%6."/>
      <w:lvlJc w:val="right"/>
      <w:pPr>
        <w:ind w:left="4320" w:hanging="180"/>
      </w:pPr>
    </w:lvl>
    <w:lvl w:ilvl="6" w:tplc="83C461F8">
      <w:start w:val="1"/>
      <w:numFmt w:val="decimal"/>
      <w:lvlText w:val="%7."/>
      <w:lvlJc w:val="left"/>
      <w:pPr>
        <w:ind w:left="5040" w:hanging="360"/>
      </w:pPr>
    </w:lvl>
    <w:lvl w:ilvl="7" w:tplc="D83E6F5A">
      <w:start w:val="1"/>
      <w:numFmt w:val="lowerLetter"/>
      <w:lvlText w:val="%8."/>
      <w:lvlJc w:val="left"/>
      <w:pPr>
        <w:ind w:left="5760" w:hanging="360"/>
      </w:pPr>
    </w:lvl>
    <w:lvl w:ilvl="8" w:tplc="5BAC3A04">
      <w:start w:val="1"/>
      <w:numFmt w:val="lowerRoman"/>
      <w:lvlText w:val="%9."/>
      <w:lvlJc w:val="right"/>
      <w:pPr>
        <w:ind w:left="6480" w:hanging="180"/>
      </w:pPr>
    </w:lvl>
  </w:abstractNum>
  <w:abstractNum w:abstractNumId="50" w15:restartNumberingAfterBreak="0">
    <w:nsid w:val="7966C616"/>
    <w:multiLevelType w:val="hybridMultilevel"/>
    <w:tmpl w:val="4984C8C8"/>
    <w:lvl w:ilvl="0" w:tplc="42FC30A4">
      <w:start w:val="1"/>
      <w:numFmt w:val="lowerLetter"/>
      <w:lvlText w:val="%1."/>
      <w:lvlJc w:val="left"/>
      <w:pPr>
        <w:ind w:left="720" w:hanging="360"/>
      </w:pPr>
    </w:lvl>
    <w:lvl w:ilvl="1" w:tplc="4EFA5C2A">
      <w:start w:val="1"/>
      <w:numFmt w:val="lowerLetter"/>
      <w:lvlText w:val="%2."/>
      <w:lvlJc w:val="left"/>
      <w:pPr>
        <w:ind w:left="1440" w:hanging="360"/>
      </w:pPr>
    </w:lvl>
    <w:lvl w:ilvl="2" w:tplc="16F28BCA">
      <w:start w:val="1"/>
      <w:numFmt w:val="lowerRoman"/>
      <w:lvlText w:val="%3."/>
      <w:lvlJc w:val="right"/>
      <w:pPr>
        <w:ind w:left="2160" w:hanging="180"/>
      </w:pPr>
    </w:lvl>
    <w:lvl w:ilvl="3" w:tplc="69543E58">
      <w:start w:val="1"/>
      <w:numFmt w:val="decimal"/>
      <w:lvlText w:val="%4."/>
      <w:lvlJc w:val="left"/>
      <w:pPr>
        <w:ind w:left="2880" w:hanging="360"/>
      </w:pPr>
    </w:lvl>
    <w:lvl w:ilvl="4" w:tplc="361EA53E">
      <w:start w:val="1"/>
      <w:numFmt w:val="lowerLetter"/>
      <w:lvlText w:val="%5."/>
      <w:lvlJc w:val="left"/>
      <w:pPr>
        <w:ind w:left="3600" w:hanging="360"/>
      </w:pPr>
    </w:lvl>
    <w:lvl w:ilvl="5" w:tplc="C0923012">
      <w:start w:val="1"/>
      <w:numFmt w:val="lowerRoman"/>
      <w:lvlText w:val="%6."/>
      <w:lvlJc w:val="right"/>
      <w:pPr>
        <w:ind w:left="4320" w:hanging="180"/>
      </w:pPr>
    </w:lvl>
    <w:lvl w:ilvl="6" w:tplc="799A64C4">
      <w:start w:val="1"/>
      <w:numFmt w:val="decimal"/>
      <w:lvlText w:val="%7."/>
      <w:lvlJc w:val="left"/>
      <w:pPr>
        <w:ind w:left="5040" w:hanging="360"/>
      </w:pPr>
    </w:lvl>
    <w:lvl w:ilvl="7" w:tplc="12BC3550">
      <w:start w:val="1"/>
      <w:numFmt w:val="lowerLetter"/>
      <w:lvlText w:val="%8."/>
      <w:lvlJc w:val="left"/>
      <w:pPr>
        <w:ind w:left="5760" w:hanging="360"/>
      </w:pPr>
    </w:lvl>
    <w:lvl w:ilvl="8" w:tplc="9C02854C">
      <w:start w:val="1"/>
      <w:numFmt w:val="lowerRoman"/>
      <w:lvlText w:val="%9."/>
      <w:lvlJc w:val="right"/>
      <w:pPr>
        <w:ind w:left="6480" w:hanging="180"/>
      </w:pPr>
    </w:lvl>
  </w:abstractNum>
  <w:abstractNum w:abstractNumId="51" w15:restartNumberingAfterBreak="0">
    <w:nsid w:val="7B6BE7CA"/>
    <w:multiLevelType w:val="multilevel"/>
    <w:tmpl w:val="76FAB69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BB91C21"/>
    <w:multiLevelType w:val="hybridMultilevel"/>
    <w:tmpl w:val="0E32EFAE"/>
    <w:lvl w:ilvl="0" w:tplc="729EB758">
      <w:start w:val="1"/>
      <w:numFmt w:val="lowerLetter"/>
      <w:lvlText w:val="%1."/>
      <w:lvlJc w:val="left"/>
      <w:pPr>
        <w:ind w:left="720" w:hanging="360"/>
      </w:pPr>
    </w:lvl>
    <w:lvl w:ilvl="1" w:tplc="43C42E22">
      <w:start w:val="1"/>
      <w:numFmt w:val="lowerLetter"/>
      <w:lvlText w:val="%2."/>
      <w:lvlJc w:val="left"/>
      <w:pPr>
        <w:ind w:left="1440" w:hanging="360"/>
      </w:pPr>
    </w:lvl>
    <w:lvl w:ilvl="2" w:tplc="2B70C416">
      <w:start w:val="1"/>
      <w:numFmt w:val="lowerRoman"/>
      <w:lvlText w:val="%3."/>
      <w:lvlJc w:val="right"/>
      <w:pPr>
        <w:ind w:left="2160" w:hanging="180"/>
      </w:pPr>
    </w:lvl>
    <w:lvl w:ilvl="3" w:tplc="356A8CFA">
      <w:start w:val="1"/>
      <w:numFmt w:val="decimal"/>
      <w:lvlText w:val="%4."/>
      <w:lvlJc w:val="left"/>
      <w:pPr>
        <w:ind w:left="2880" w:hanging="360"/>
      </w:pPr>
    </w:lvl>
    <w:lvl w:ilvl="4" w:tplc="EB9EB386">
      <w:start w:val="1"/>
      <w:numFmt w:val="lowerLetter"/>
      <w:lvlText w:val="%5."/>
      <w:lvlJc w:val="left"/>
      <w:pPr>
        <w:ind w:left="3600" w:hanging="360"/>
      </w:pPr>
    </w:lvl>
    <w:lvl w:ilvl="5" w:tplc="D3EC8494">
      <w:start w:val="1"/>
      <w:numFmt w:val="lowerRoman"/>
      <w:lvlText w:val="%6."/>
      <w:lvlJc w:val="right"/>
      <w:pPr>
        <w:ind w:left="4320" w:hanging="180"/>
      </w:pPr>
    </w:lvl>
    <w:lvl w:ilvl="6" w:tplc="AA40FFB6">
      <w:start w:val="1"/>
      <w:numFmt w:val="decimal"/>
      <w:lvlText w:val="%7."/>
      <w:lvlJc w:val="left"/>
      <w:pPr>
        <w:ind w:left="5040" w:hanging="360"/>
      </w:pPr>
    </w:lvl>
    <w:lvl w:ilvl="7" w:tplc="B5EEF4A0">
      <w:start w:val="1"/>
      <w:numFmt w:val="lowerLetter"/>
      <w:lvlText w:val="%8."/>
      <w:lvlJc w:val="left"/>
      <w:pPr>
        <w:ind w:left="5760" w:hanging="360"/>
      </w:pPr>
    </w:lvl>
    <w:lvl w:ilvl="8" w:tplc="5FC43A2E">
      <w:start w:val="1"/>
      <w:numFmt w:val="lowerRoman"/>
      <w:lvlText w:val="%9."/>
      <w:lvlJc w:val="right"/>
      <w:pPr>
        <w:ind w:left="6480" w:hanging="180"/>
      </w:pPr>
    </w:lvl>
  </w:abstractNum>
  <w:abstractNum w:abstractNumId="5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0877046">
    <w:abstractNumId w:val="14"/>
  </w:num>
  <w:num w:numId="2" w16cid:durableId="497161252">
    <w:abstractNumId w:val="37"/>
  </w:num>
  <w:num w:numId="3" w16cid:durableId="353121221">
    <w:abstractNumId w:val="32"/>
  </w:num>
  <w:num w:numId="4" w16cid:durableId="1017583697">
    <w:abstractNumId w:val="42"/>
  </w:num>
  <w:num w:numId="5" w16cid:durableId="1562054578">
    <w:abstractNumId w:val="25"/>
  </w:num>
  <w:num w:numId="6" w16cid:durableId="294681638">
    <w:abstractNumId w:val="30"/>
  </w:num>
  <w:num w:numId="7" w16cid:durableId="119569256">
    <w:abstractNumId w:val="50"/>
  </w:num>
  <w:num w:numId="8" w16cid:durableId="1365908187">
    <w:abstractNumId w:val="40"/>
  </w:num>
  <w:num w:numId="9" w16cid:durableId="1463617488">
    <w:abstractNumId w:val="29"/>
  </w:num>
  <w:num w:numId="10" w16cid:durableId="895622916">
    <w:abstractNumId w:val="20"/>
  </w:num>
  <w:num w:numId="11" w16cid:durableId="853496540">
    <w:abstractNumId w:val="43"/>
  </w:num>
  <w:num w:numId="12" w16cid:durableId="808668851">
    <w:abstractNumId w:val="7"/>
  </w:num>
  <w:num w:numId="13" w16cid:durableId="658385777">
    <w:abstractNumId w:val="16"/>
  </w:num>
  <w:num w:numId="14" w16cid:durableId="121658238">
    <w:abstractNumId w:val="52"/>
  </w:num>
  <w:num w:numId="15" w16cid:durableId="1818258448">
    <w:abstractNumId w:val="23"/>
  </w:num>
  <w:num w:numId="16" w16cid:durableId="1088306676">
    <w:abstractNumId w:val="47"/>
  </w:num>
  <w:num w:numId="17" w16cid:durableId="925190112">
    <w:abstractNumId w:val="49"/>
  </w:num>
  <w:num w:numId="18" w16cid:durableId="873348636">
    <w:abstractNumId w:val="24"/>
  </w:num>
  <w:num w:numId="19" w16cid:durableId="679506245">
    <w:abstractNumId w:val="45"/>
  </w:num>
  <w:num w:numId="20" w16cid:durableId="979921112">
    <w:abstractNumId w:val="51"/>
  </w:num>
  <w:num w:numId="21" w16cid:durableId="1906600712">
    <w:abstractNumId w:val="35"/>
  </w:num>
  <w:num w:numId="22" w16cid:durableId="367413937">
    <w:abstractNumId w:val="11"/>
  </w:num>
  <w:num w:numId="23" w16cid:durableId="1697147219">
    <w:abstractNumId w:val="18"/>
  </w:num>
  <w:num w:numId="24" w16cid:durableId="299892780">
    <w:abstractNumId w:val="6"/>
  </w:num>
  <w:num w:numId="25" w16cid:durableId="950938400">
    <w:abstractNumId w:val="26"/>
  </w:num>
  <w:num w:numId="26" w16cid:durableId="557205839">
    <w:abstractNumId w:val="12"/>
  </w:num>
  <w:num w:numId="27" w16cid:durableId="1612513286">
    <w:abstractNumId w:val="34"/>
  </w:num>
  <w:num w:numId="28" w16cid:durableId="430929564">
    <w:abstractNumId w:val="21"/>
  </w:num>
  <w:num w:numId="29" w16cid:durableId="1427271177">
    <w:abstractNumId w:val="53"/>
  </w:num>
  <w:num w:numId="30" w16cid:durableId="1583879226">
    <w:abstractNumId w:val="44"/>
  </w:num>
  <w:num w:numId="31" w16cid:durableId="486440570">
    <w:abstractNumId w:val="3"/>
  </w:num>
  <w:num w:numId="32" w16cid:durableId="1034499419">
    <w:abstractNumId w:val="33"/>
  </w:num>
  <w:num w:numId="33" w16cid:durableId="984091242">
    <w:abstractNumId w:val="13"/>
  </w:num>
  <w:num w:numId="34" w16cid:durableId="15891636">
    <w:abstractNumId w:val="22"/>
  </w:num>
  <w:num w:numId="35" w16cid:durableId="478116701">
    <w:abstractNumId w:val="17"/>
  </w:num>
  <w:num w:numId="36" w16cid:durableId="2059818055">
    <w:abstractNumId w:val="28"/>
  </w:num>
  <w:num w:numId="37" w16cid:durableId="2371780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891039">
    <w:abstractNumId w:val="27"/>
  </w:num>
  <w:num w:numId="39" w16cid:durableId="889341593">
    <w:abstractNumId w:val="46"/>
  </w:num>
  <w:num w:numId="40" w16cid:durableId="1702587099">
    <w:abstractNumId w:val="41"/>
  </w:num>
  <w:num w:numId="41" w16cid:durableId="614871474">
    <w:abstractNumId w:val="8"/>
  </w:num>
  <w:num w:numId="42" w16cid:durableId="684551705">
    <w:abstractNumId w:val="0"/>
  </w:num>
  <w:num w:numId="43" w16cid:durableId="55520586">
    <w:abstractNumId w:val="2"/>
  </w:num>
  <w:num w:numId="44" w16cid:durableId="877938446">
    <w:abstractNumId w:val="10"/>
  </w:num>
  <w:num w:numId="45" w16cid:durableId="776291383">
    <w:abstractNumId w:val="19"/>
  </w:num>
  <w:num w:numId="46" w16cid:durableId="355623952">
    <w:abstractNumId w:val="36"/>
  </w:num>
  <w:num w:numId="47" w16cid:durableId="208226142">
    <w:abstractNumId w:val="1"/>
  </w:num>
  <w:num w:numId="48" w16cid:durableId="371812927">
    <w:abstractNumId w:val="31"/>
  </w:num>
  <w:num w:numId="49" w16cid:durableId="212620723">
    <w:abstractNumId w:val="5"/>
    <w:lvlOverride w:ilvl="0">
      <w:lvl w:ilvl="0">
        <w:numFmt w:val="decimal"/>
        <w:pStyle w:val="ACNadpis1"/>
        <w:lvlText w:val=""/>
        <w:lvlJc w:val="left"/>
      </w:lvl>
    </w:lvlOverride>
    <w:lvlOverride w:ilvl="1">
      <w:lvl w:ilvl="1">
        <w:start w:val="1"/>
        <w:numFmt w:val="decimal"/>
        <w:pStyle w:val="ACNadpis2"/>
        <w:suff w:val="space"/>
        <w:lvlText w:val="%1.%2."/>
        <w:lvlJc w:val="left"/>
        <w:pPr>
          <w:ind w:left="4395" w:firstLine="0"/>
        </w:pPr>
        <w:rPr>
          <w:rFonts w:hint="default"/>
        </w:rPr>
      </w:lvl>
    </w:lvlOverride>
  </w:num>
  <w:num w:numId="50" w16cid:durableId="645472211">
    <w:abstractNumId w:val="39"/>
  </w:num>
  <w:num w:numId="51" w16cid:durableId="1710640768">
    <w:abstractNumId w:val="5"/>
  </w:num>
  <w:num w:numId="52" w16cid:durableId="1245801784">
    <w:abstractNumId w:val="9"/>
  </w:num>
  <w:num w:numId="53" w16cid:durableId="1414429606">
    <w:abstractNumId w:val="4"/>
  </w:num>
  <w:num w:numId="54" w16cid:durableId="1220556913">
    <w:abstractNumId w:val="48"/>
  </w:num>
  <w:num w:numId="55" w16cid:durableId="1271819913">
    <w:abstractNumId w:val="48"/>
    <w:lvlOverride w:ilvl="0">
      <w:lvl w:ilvl="0">
        <w:start w:val="1"/>
        <w:numFmt w:val="decimal"/>
        <w:pStyle w:val="MSNadpis1"/>
        <w:lvlText w:val="%1."/>
        <w:lvlJc w:val="left"/>
        <w:pPr>
          <w:ind w:left="360" w:hanging="360"/>
        </w:pPr>
        <w:rPr>
          <w:rFonts w:hint="default"/>
        </w:rPr>
      </w:lvl>
    </w:lvlOverride>
    <w:lvlOverride w:ilvl="1">
      <w:lvl w:ilvl="1">
        <w:start w:val="1"/>
        <w:numFmt w:val="decimal"/>
        <w:pStyle w:val="MSlnek"/>
        <w:suff w:val="nothing"/>
        <w:lvlText w:val="%1.%2."/>
        <w:lvlJc w:val="left"/>
        <w:pPr>
          <w:ind w:left="792" w:hanging="432"/>
        </w:pPr>
        <w:rPr>
          <w:rFonts w:hint="default"/>
        </w:rPr>
      </w:lvl>
    </w:lvlOverride>
    <w:lvlOverride w:ilvl="2">
      <w:lvl w:ilvl="2">
        <w:start w:val="1"/>
        <w:numFmt w:val="decimal"/>
        <w:pStyle w:val="MSpodlnek"/>
        <w:lvlText w:val="%1.%2.%3."/>
        <w:lvlJc w:val="left"/>
        <w:pPr>
          <w:ind w:left="1224" w:hanging="504"/>
        </w:pPr>
        <w:rPr>
          <w:rFonts w:hint="default"/>
        </w:rPr>
      </w:lvl>
    </w:lvlOverride>
    <w:lvlOverride w:ilvl="3">
      <w:lvl w:ilvl="3">
        <w:start w:val="1"/>
        <w:numFmt w:val="lowerLetter"/>
        <w:pStyle w:val="MSPododstavec"/>
        <w:lvlText w:val="%4)"/>
        <w:lvlJc w:val="left"/>
        <w:pPr>
          <w:ind w:left="1728" w:hanging="648"/>
        </w:pPr>
        <w:rPr>
          <w:rFonts w:hint="default"/>
        </w:rPr>
      </w:lvl>
    </w:lvlOverride>
    <w:lvlOverride w:ilvl="4">
      <w:lvl w:ilvl="4">
        <w:start w:val="1"/>
        <w:numFmt w:val="lowerRoman"/>
        <w:pStyle w:val="MSimsk"/>
        <w:lvlText w:val="%5."/>
        <w:lvlJc w:val="left"/>
        <w:pPr>
          <w:ind w:left="2232" w:hanging="792"/>
        </w:pPr>
        <w:rPr>
          <w:rFonts w:hint="default"/>
        </w:rPr>
      </w:lvl>
    </w:lvlOverride>
    <w:lvlOverride w:ilvl="5">
      <w:lvl w:ilvl="5">
        <w:start w:val="1"/>
        <w:numFmt w:val="bullet"/>
        <w:pStyle w:val="MSOdrka"/>
        <w:lvlText w:val=""/>
        <w:lvlJc w:val="left"/>
        <w:pPr>
          <w:ind w:left="2736" w:hanging="936"/>
        </w:pPr>
        <w:rPr>
          <w:rFonts w:ascii="Symbol" w:hAnsi="Symbol" w:hint="default"/>
          <w:color w:val="auto"/>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16cid:durableId="178206591">
    <w:abstractNumId w:val="48"/>
  </w:num>
  <w:num w:numId="57" w16cid:durableId="1218518604">
    <w:abstractNumId w:val="15"/>
  </w:num>
  <w:num w:numId="58" w16cid:durableId="374163572">
    <w:abstractNumId w:val="4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zNjU3szCxNDa3NDBQ0lEKTi0uzszPAykwrAUAjbdDkywAAAA="/>
  </w:docVars>
  <w:rsids>
    <w:rsidRoot w:val="004A7AB7"/>
    <w:rsid w:val="00000112"/>
    <w:rsid w:val="00000534"/>
    <w:rsid w:val="000005BD"/>
    <w:rsid w:val="0000163D"/>
    <w:rsid w:val="0000169B"/>
    <w:rsid w:val="00001A25"/>
    <w:rsid w:val="00002B94"/>
    <w:rsid w:val="000032EF"/>
    <w:rsid w:val="00003C3D"/>
    <w:rsid w:val="00003F92"/>
    <w:rsid w:val="0000452C"/>
    <w:rsid w:val="0000455F"/>
    <w:rsid w:val="000054F4"/>
    <w:rsid w:val="00005CE5"/>
    <w:rsid w:val="00005E16"/>
    <w:rsid w:val="00005F6D"/>
    <w:rsid w:val="00006A37"/>
    <w:rsid w:val="0000715D"/>
    <w:rsid w:val="000077C2"/>
    <w:rsid w:val="000079ED"/>
    <w:rsid w:val="00007F99"/>
    <w:rsid w:val="000100EE"/>
    <w:rsid w:val="00010778"/>
    <w:rsid w:val="000109FE"/>
    <w:rsid w:val="00010C5D"/>
    <w:rsid w:val="000122F6"/>
    <w:rsid w:val="00012E3A"/>
    <w:rsid w:val="00013067"/>
    <w:rsid w:val="000130CD"/>
    <w:rsid w:val="00013252"/>
    <w:rsid w:val="00014B82"/>
    <w:rsid w:val="0001501E"/>
    <w:rsid w:val="0001555F"/>
    <w:rsid w:val="00015640"/>
    <w:rsid w:val="00015D26"/>
    <w:rsid w:val="00016182"/>
    <w:rsid w:val="00017510"/>
    <w:rsid w:val="00017D2A"/>
    <w:rsid w:val="000203C2"/>
    <w:rsid w:val="000205A6"/>
    <w:rsid w:val="00021CC5"/>
    <w:rsid w:val="00022702"/>
    <w:rsid w:val="0002288C"/>
    <w:rsid w:val="000237FB"/>
    <w:rsid w:val="00023AE9"/>
    <w:rsid w:val="00024611"/>
    <w:rsid w:val="000249D2"/>
    <w:rsid w:val="00024ACB"/>
    <w:rsid w:val="00024B11"/>
    <w:rsid w:val="000256A7"/>
    <w:rsid w:val="00026583"/>
    <w:rsid w:val="00026BB3"/>
    <w:rsid w:val="00026DF8"/>
    <w:rsid w:val="00027414"/>
    <w:rsid w:val="00027F2E"/>
    <w:rsid w:val="00030F9E"/>
    <w:rsid w:val="00031D73"/>
    <w:rsid w:val="000333A6"/>
    <w:rsid w:val="00033581"/>
    <w:rsid w:val="00033FD2"/>
    <w:rsid w:val="000340A5"/>
    <w:rsid w:val="000342F0"/>
    <w:rsid w:val="00034BC5"/>
    <w:rsid w:val="00034F3D"/>
    <w:rsid w:val="00035389"/>
    <w:rsid w:val="00035C56"/>
    <w:rsid w:val="00035D34"/>
    <w:rsid w:val="0003632B"/>
    <w:rsid w:val="0003709A"/>
    <w:rsid w:val="0003764C"/>
    <w:rsid w:val="00037AB8"/>
    <w:rsid w:val="000406A8"/>
    <w:rsid w:val="000407D2"/>
    <w:rsid w:val="0004153D"/>
    <w:rsid w:val="00041FF2"/>
    <w:rsid w:val="000421BB"/>
    <w:rsid w:val="000434CF"/>
    <w:rsid w:val="0004373B"/>
    <w:rsid w:val="00043785"/>
    <w:rsid w:val="00043CB9"/>
    <w:rsid w:val="00043D76"/>
    <w:rsid w:val="00044182"/>
    <w:rsid w:val="00044A3A"/>
    <w:rsid w:val="00044C35"/>
    <w:rsid w:val="00044EE8"/>
    <w:rsid w:val="00045B0C"/>
    <w:rsid w:val="00045B25"/>
    <w:rsid w:val="00045F53"/>
    <w:rsid w:val="00046B22"/>
    <w:rsid w:val="00046F0B"/>
    <w:rsid w:val="00046FFD"/>
    <w:rsid w:val="00050C18"/>
    <w:rsid w:val="000516C2"/>
    <w:rsid w:val="00051D3E"/>
    <w:rsid w:val="00052108"/>
    <w:rsid w:val="0005234A"/>
    <w:rsid w:val="000523BF"/>
    <w:rsid w:val="00052B02"/>
    <w:rsid w:val="00052CA9"/>
    <w:rsid w:val="00052F79"/>
    <w:rsid w:val="00053355"/>
    <w:rsid w:val="000535B1"/>
    <w:rsid w:val="000535CF"/>
    <w:rsid w:val="0005560C"/>
    <w:rsid w:val="00055E73"/>
    <w:rsid w:val="000561E6"/>
    <w:rsid w:val="00056AD2"/>
    <w:rsid w:val="000574F9"/>
    <w:rsid w:val="0005769A"/>
    <w:rsid w:val="00057934"/>
    <w:rsid w:val="00057C72"/>
    <w:rsid w:val="000612FE"/>
    <w:rsid w:val="000628AA"/>
    <w:rsid w:val="00063213"/>
    <w:rsid w:val="00064184"/>
    <w:rsid w:val="000643A7"/>
    <w:rsid w:val="000644F5"/>
    <w:rsid w:val="00064B9F"/>
    <w:rsid w:val="00065128"/>
    <w:rsid w:val="000652B3"/>
    <w:rsid w:val="000652C5"/>
    <w:rsid w:val="000654EF"/>
    <w:rsid w:val="00065744"/>
    <w:rsid w:val="00066333"/>
    <w:rsid w:val="00066FD2"/>
    <w:rsid w:val="00067AB3"/>
    <w:rsid w:val="00070072"/>
    <w:rsid w:val="0007028E"/>
    <w:rsid w:val="00070301"/>
    <w:rsid w:val="000708BF"/>
    <w:rsid w:val="00070CC2"/>
    <w:rsid w:val="00070EF6"/>
    <w:rsid w:val="000714CE"/>
    <w:rsid w:val="00071690"/>
    <w:rsid w:val="000717AE"/>
    <w:rsid w:val="000718A0"/>
    <w:rsid w:val="0007202D"/>
    <w:rsid w:val="00072642"/>
    <w:rsid w:val="00072DFD"/>
    <w:rsid w:val="000731E4"/>
    <w:rsid w:val="00073D94"/>
    <w:rsid w:val="00074390"/>
    <w:rsid w:val="00074CCE"/>
    <w:rsid w:val="00076ACF"/>
    <w:rsid w:val="00076F29"/>
    <w:rsid w:val="000775CA"/>
    <w:rsid w:val="0008030D"/>
    <w:rsid w:val="00080F7B"/>
    <w:rsid w:val="00081198"/>
    <w:rsid w:val="00081203"/>
    <w:rsid w:val="00081610"/>
    <w:rsid w:val="000819D6"/>
    <w:rsid w:val="0008248F"/>
    <w:rsid w:val="00082526"/>
    <w:rsid w:val="00082C76"/>
    <w:rsid w:val="00083034"/>
    <w:rsid w:val="0008385A"/>
    <w:rsid w:val="000838EF"/>
    <w:rsid w:val="000844D1"/>
    <w:rsid w:val="0008457F"/>
    <w:rsid w:val="0008467B"/>
    <w:rsid w:val="00084858"/>
    <w:rsid w:val="00084F68"/>
    <w:rsid w:val="0008595C"/>
    <w:rsid w:val="00085B33"/>
    <w:rsid w:val="00085C8B"/>
    <w:rsid w:val="000868C2"/>
    <w:rsid w:val="0008785B"/>
    <w:rsid w:val="00090856"/>
    <w:rsid w:val="00090C7C"/>
    <w:rsid w:val="00090E25"/>
    <w:rsid w:val="000915A6"/>
    <w:rsid w:val="0009279B"/>
    <w:rsid w:val="00092A6D"/>
    <w:rsid w:val="00092C20"/>
    <w:rsid w:val="00093854"/>
    <w:rsid w:val="00093A54"/>
    <w:rsid w:val="000946D6"/>
    <w:rsid w:val="000951C0"/>
    <w:rsid w:val="00095F24"/>
    <w:rsid w:val="0009648A"/>
    <w:rsid w:val="000964F1"/>
    <w:rsid w:val="000968A3"/>
    <w:rsid w:val="000968E6"/>
    <w:rsid w:val="00096CFA"/>
    <w:rsid w:val="00096E67"/>
    <w:rsid w:val="0009708C"/>
    <w:rsid w:val="000A0482"/>
    <w:rsid w:val="000A06FC"/>
    <w:rsid w:val="000A0CF5"/>
    <w:rsid w:val="000A175D"/>
    <w:rsid w:val="000A18DC"/>
    <w:rsid w:val="000A2047"/>
    <w:rsid w:val="000A2A92"/>
    <w:rsid w:val="000A2C36"/>
    <w:rsid w:val="000A3CEE"/>
    <w:rsid w:val="000A3E77"/>
    <w:rsid w:val="000A4961"/>
    <w:rsid w:val="000A4B34"/>
    <w:rsid w:val="000A56DF"/>
    <w:rsid w:val="000A5CCF"/>
    <w:rsid w:val="000A635E"/>
    <w:rsid w:val="000A6F96"/>
    <w:rsid w:val="000A75B8"/>
    <w:rsid w:val="000A79D7"/>
    <w:rsid w:val="000B0329"/>
    <w:rsid w:val="000B0F45"/>
    <w:rsid w:val="000B10C0"/>
    <w:rsid w:val="000B1AE3"/>
    <w:rsid w:val="000B212E"/>
    <w:rsid w:val="000B2159"/>
    <w:rsid w:val="000B2564"/>
    <w:rsid w:val="000B2623"/>
    <w:rsid w:val="000B2878"/>
    <w:rsid w:val="000B2955"/>
    <w:rsid w:val="000B2C7B"/>
    <w:rsid w:val="000B43A1"/>
    <w:rsid w:val="000B44ED"/>
    <w:rsid w:val="000B5823"/>
    <w:rsid w:val="000B5A2E"/>
    <w:rsid w:val="000B5FC6"/>
    <w:rsid w:val="000B7C6C"/>
    <w:rsid w:val="000B7D32"/>
    <w:rsid w:val="000B7F19"/>
    <w:rsid w:val="000B7FEA"/>
    <w:rsid w:val="000C028F"/>
    <w:rsid w:val="000C051A"/>
    <w:rsid w:val="000C07B2"/>
    <w:rsid w:val="000C0849"/>
    <w:rsid w:val="000C0949"/>
    <w:rsid w:val="000C0980"/>
    <w:rsid w:val="000C1585"/>
    <w:rsid w:val="000C15A9"/>
    <w:rsid w:val="000C16F5"/>
    <w:rsid w:val="000C1851"/>
    <w:rsid w:val="000C1C56"/>
    <w:rsid w:val="000C21EA"/>
    <w:rsid w:val="000C2F30"/>
    <w:rsid w:val="000C35B5"/>
    <w:rsid w:val="000C3820"/>
    <w:rsid w:val="000C3B72"/>
    <w:rsid w:val="000C4148"/>
    <w:rsid w:val="000C460F"/>
    <w:rsid w:val="000C52D4"/>
    <w:rsid w:val="000C6891"/>
    <w:rsid w:val="000C7075"/>
    <w:rsid w:val="000D0DFE"/>
    <w:rsid w:val="000D1190"/>
    <w:rsid w:val="000D11B5"/>
    <w:rsid w:val="000D1979"/>
    <w:rsid w:val="000D1EC5"/>
    <w:rsid w:val="000D26C2"/>
    <w:rsid w:val="000D276B"/>
    <w:rsid w:val="000D29E6"/>
    <w:rsid w:val="000D2A51"/>
    <w:rsid w:val="000D2DFE"/>
    <w:rsid w:val="000D3631"/>
    <w:rsid w:val="000D3693"/>
    <w:rsid w:val="000D3DD4"/>
    <w:rsid w:val="000D45D2"/>
    <w:rsid w:val="000D4BB6"/>
    <w:rsid w:val="000D4BD8"/>
    <w:rsid w:val="000D565A"/>
    <w:rsid w:val="000D5C50"/>
    <w:rsid w:val="000D6434"/>
    <w:rsid w:val="000D6D02"/>
    <w:rsid w:val="000D6F14"/>
    <w:rsid w:val="000D7C19"/>
    <w:rsid w:val="000D7CC9"/>
    <w:rsid w:val="000E049F"/>
    <w:rsid w:val="000E0F4A"/>
    <w:rsid w:val="000E1A47"/>
    <w:rsid w:val="000E1BAA"/>
    <w:rsid w:val="000E1DAC"/>
    <w:rsid w:val="000E25F1"/>
    <w:rsid w:val="000E2927"/>
    <w:rsid w:val="000E3E54"/>
    <w:rsid w:val="000E4067"/>
    <w:rsid w:val="000E4161"/>
    <w:rsid w:val="000E4D19"/>
    <w:rsid w:val="000E5D1D"/>
    <w:rsid w:val="000E6375"/>
    <w:rsid w:val="000E6CD7"/>
    <w:rsid w:val="000E6F38"/>
    <w:rsid w:val="000E6F3F"/>
    <w:rsid w:val="000E7026"/>
    <w:rsid w:val="000E7171"/>
    <w:rsid w:val="000E7371"/>
    <w:rsid w:val="000E7481"/>
    <w:rsid w:val="000E77F5"/>
    <w:rsid w:val="000F041A"/>
    <w:rsid w:val="000F09C8"/>
    <w:rsid w:val="000F0E86"/>
    <w:rsid w:val="000F1CD3"/>
    <w:rsid w:val="000F1DF5"/>
    <w:rsid w:val="000F2054"/>
    <w:rsid w:val="000F2B1A"/>
    <w:rsid w:val="000F2EC7"/>
    <w:rsid w:val="000F336B"/>
    <w:rsid w:val="000F384B"/>
    <w:rsid w:val="000F38D9"/>
    <w:rsid w:val="000F3D6D"/>
    <w:rsid w:val="000F4963"/>
    <w:rsid w:val="000F4A99"/>
    <w:rsid w:val="000F4EF5"/>
    <w:rsid w:val="000F5494"/>
    <w:rsid w:val="000F5FF4"/>
    <w:rsid w:val="000F7794"/>
    <w:rsid w:val="001026EF"/>
    <w:rsid w:val="0010284A"/>
    <w:rsid w:val="00102EB4"/>
    <w:rsid w:val="00102F8A"/>
    <w:rsid w:val="00103A4A"/>
    <w:rsid w:val="00103D0A"/>
    <w:rsid w:val="00104332"/>
    <w:rsid w:val="00104674"/>
    <w:rsid w:val="00104761"/>
    <w:rsid w:val="00104AEB"/>
    <w:rsid w:val="00104CC8"/>
    <w:rsid w:val="00105257"/>
    <w:rsid w:val="0010539C"/>
    <w:rsid w:val="00105A80"/>
    <w:rsid w:val="00105BF7"/>
    <w:rsid w:val="00105E81"/>
    <w:rsid w:val="00105EE9"/>
    <w:rsid w:val="00106928"/>
    <w:rsid w:val="00106997"/>
    <w:rsid w:val="00106D11"/>
    <w:rsid w:val="0011080B"/>
    <w:rsid w:val="0011098E"/>
    <w:rsid w:val="00110E39"/>
    <w:rsid w:val="00111241"/>
    <w:rsid w:val="00111349"/>
    <w:rsid w:val="001119B8"/>
    <w:rsid w:val="00111BE8"/>
    <w:rsid w:val="00111EFB"/>
    <w:rsid w:val="00111F40"/>
    <w:rsid w:val="001127CA"/>
    <w:rsid w:val="00112AD3"/>
    <w:rsid w:val="0011387F"/>
    <w:rsid w:val="0011412E"/>
    <w:rsid w:val="001144F2"/>
    <w:rsid w:val="001145D9"/>
    <w:rsid w:val="00114AAF"/>
    <w:rsid w:val="0011540D"/>
    <w:rsid w:val="00115C64"/>
    <w:rsid w:val="0011731E"/>
    <w:rsid w:val="001175D7"/>
    <w:rsid w:val="00117801"/>
    <w:rsid w:val="001200F0"/>
    <w:rsid w:val="0012074F"/>
    <w:rsid w:val="00120E30"/>
    <w:rsid w:val="001212D1"/>
    <w:rsid w:val="00121A75"/>
    <w:rsid w:val="00122CFF"/>
    <w:rsid w:val="001232C5"/>
    <w:rsid w:val="00123418"/>
    <w:rsid w:val="001239C4"/>
    <w:rsid w:val="001253DC"/>
    <w:rsid w:val="00125ABA"/>
    <w:rsid w:val="00126466"/>
    <w:rsid w:val="00126866"/>
    <w:rsid w:val="00126C95"/>
    <w:rsid w:val="00126EE3"/>
    <w:rsid w:val="00127211"/>
    <w:rsid w:val="00127C4A"/>
    <w:rsid w:val="00130263"/>
    <w:rsid w:val="00130299"/>
    <w:rsid w:val="00130C58"/>
    <w:rsid w:val="00130FAA"/>
    <w:rsid w:val="0013113B"/>
    <w:rsid w:val="0013144E"/>
    <w:rsid w:val="00131869"/>
    <w:rsid w:val="00131C20"/>
    <w:rsid w:val="00131F89"/>
    <w:rsid w:val="0013250C"/>
    <w:rsid w:val="001326CB"/>
    <w:rsid w:val="001330C0"/>
    <w:rsid w:val="001334DE"/>
    <w:rsid w:val="0013380D"/>
    <w:rsid w:val="001339C9"/>
    <w:rsid w:val="00133C66"/>
    <w:rsid w:val="00133CA7"/>
    <w:rsid w:val="001341F3"/>
    <w:rsid w:val="00135047"/>
    <w:rsid w:val="001360F4"/>
    <w:rsid w:val="00136434"/>
    <w:rsid w:val="00136447"/>
    <w:rsid w:val="00136576"/>
    <w:rsid w:val="00136C55"/>
    <w:rsid w:val="00137958"/>
    <w:rsid w:val="00137BD6"/>
    <w:rsid w:val="00137E71"/>
    <w:rsid w:val="00140C64"/>
    <w:rsid w:val="00140FBF"/>
    <w:rsid w:val="00141732"/>
    <w:rsid w:val="0014296B"/>
    <w:rsid w:val="00142EE0"/>
    <w:rsid w:val="00142F6D"/>
    <w:rsid w:val="00143294"/>
    <w:rsid w:val="001455EE"/>
    <w:rsid w:val="00145BE2"/>
    <w:rsid w:val="00145F00"/>
    <w:rsid w:val="001461A0"/>
    <w:rsid w:val="0014640A"/>
    <w:rsid w:val="00146C62"/>
    <w:rsid w:val="0014733F"/>
    <w:rsid w:val="001473D2"/>
    <w:rsid w:val="001478B5"/>
    <w:rsid w:val="00147BDD"/>
    <w:rsid w:val="0015063B"/>
    <w:rsid w:val="00150E01"/>
    <w:rsid w:val="00151172"/>
    <w:rsid w:val="0015123C"/>
    <w:rsid w:val="00151318"/>
    <w:rsid w:val="00151E1A"/>
    <w:rsid w:val="00151FC6"/>
    <w:rsid w:val="00151FCA"/>
    <w:rsid w:val="0015249D"/>
    <w:rsid w:val="001526A8"/>
    <w:rsid w:val="00152DCF"/>
    <w:rsid w:val="00153759"/>
    <w:rsid w:val="00153C48"/>
    <w:rsid w:val="00154A21"/>
    <w:rsid w:val="00154EB3"/>
    <w:rsid w:val="001550D4"/>
    <w:rsid w:val="001552C3"/>
    <w:rsid w:val="0015567B"/>
    <w:rsid w:val="0015602C"/>
    <w:rsid w:val="00156921"/>
    <w:rsid w:val="001569AA"/>
    <w:rsid w:val="0015785C"/>
    <w:rsid w:val="00157B6F"/>
    <w:rsid w:val="00157CC7"/>
    <w:rsid w:val="00160170"/>
    <w:rsid w:val="001608E2"/>
    <w:rsid w:val="00161D61"/>
    <w:rsid w:val="001620E3"/>
    <w:rsid w:val="001623DF"/>
    <w:rsid w:val="0016269E"/>
    <w:rsid w:val="001628D8"/>
    <w:rsid w:val="00162A1A"/>
    <w:rsid w:val="00163B2A"/>
    <w:rsid w:val="00163F54"/>
    <w:rsid w:val="00164399"/>
    <w:rsid w:val="0016499B"/>
    <w:rsid w:val="00165025"/>
    <w:rsid w:val="00165105"/>
    <w:rsid w:val="001657EF"/>
    <w:rsid w:val="00165B01"/>
    <w:rsid w:val="00165EB6"/>
    <w:rsid w:val="0016624F"/>
    <w:rsid w:val="001666BC"/>
    <w:rsid w:val="00166AC5"/>
    <w:rsid w:val="00166ED5"/>
    <w:rsid w:val="00167129"/>
    <w:rsid w:val="00167179"/>
    <w:rsid w:val="00167B07"/>
    <w:rsid w:val="00170F65"/>
    <w:rsid w:val="00171754"/>
    <w:rsid w:val="00173CBA"/>
    <w:rsid w:val="00173F59"/>
    <w:rsid w:val="00173FF9"/>
    <w:rsid w:val="00174221"/>
    <w:rsid w:val="00174757"/>
    <w:rsid w:val="00174769"/>
    <w:rsid w:val="00174D0D"/>
    <w:rsid w:val="0017547D"/>
    <w:rsid w:val="0017585F"/>
    <w:rsid w:val="001759EC"/>
    <w:rsid w:val="00175EDF"/>
    <w:rsid w:val="001769C2"/>
    <w:rsid w:val="00177080"/>
    <w:rsid w:val="00177A87"/>
    <w:rsid w:val="00177BC5"/>
    <w:rsid w:val="00177DCB"/>
    <w:rsid w:val="001807D7"/>
    <w:rsid w:val="00180B42"/>
    <w:rsid w:val="00181532"/>
    <w:rsid w:val="001816DB"/>
    <w:rsid w:val="00182B34"/>
    <w:rsid w:val="001835B7"/>
    <w:rsid w:val="00183D44"/>
    <w:rsid w:val="00183E5D"/>
    <w:rsid w:val="00183FA6"/>
    <w:rsid w:val="0018469F"/>
    <w:rsid w:val="00184775"/>
    <w:rsid w:val="00184A25"/>
    <w:rsid w:val="00184A59"/>
    <w:rsid w:val="00185118"/>
    <w:rsid w:val="001852D5"/>
    <w:rsid w:val="00186816"/>
    <w:rsid w:val="001868F6"/>
    <w:rsid w:val="00187444"/>
    <w:rsid w:val="0018775F"/>
    <w:rsid w:val="0018780F"/>
    <w:rsid w:val="001878C7"/>
    <w:rsid w:val="00190220"/>
    <w:rsid w:val="001909A5"/>
    <w:rsid w:val="0019190C"/>
    <w:rsid w:val="00193A1E"/>
    <w:rsid w:val="001940F6"/>
    <w:rsid w:val="00194123"/>
    <w:rsid w:val="001941F7"/>
    <w:rsid w:val="001947AB"/>
    <w:rsid w:val="001948B6"/>
    <w:rsid w:val="001956D2"/>
    <w:rsid w:val="001957A1"/>
    <w:rsid w:val="00195C31"/>
    <w:rsid w:val="001960B7"/>
    <w:rsid w:val="001964AF"/>
    <w:rsid w:val="001966D6"/>
    <w:rsid w:val="00197118"/>
    <w:rsid w:val="00197965"/>
    <w:rsid w:val="00197CE9"/>
    <w:rsid w:val="001A2253"/>
    <w:rsid w:val="001A22FF"/>
    <w:rsid w:val="001A2336"/>
    <w:rsid w:val="001A2E3F"/>
    <w:rsid w:val="001A2FF2"/>
    <w:rsid w:val="001A456A"/>
    <w:rsid w:val="001A4959"/>
    <w:rsid w:val="001A5DFD"/>
    <w:rsid w:val="001A6C24"/>
    <w:rsid w:val="001A7651"/>
    <w:rsid w:val="001A773F"/>
    <w:rsid w:val="001A7D57"/>
    <w:rsid w:val="001A7DE2"/>
    <w:rsid w:val="001A7DE4"/>
    <w:rsid w:val="001B0640"/>
    <w:rsid w:val="001B0716"/>
    <w:rsid w:val="001B0894"/>
    <w:rsid w:val="001B0B00"/>
    <w:rsid w:val="001B1B87"/>
    <w:rsid w:val="001B290B"/>
    <w:rsid w:val="001B2BB8"/>
    <w:rsid w:val="001B345A"/>
    <w:rsid w:val="001B427D"/>
    <w:rsid w:val="001B4D53"/>
    <w:rsid w:val="001B54EA"/>
    <w:rsid w:val="001B56A1"/>
    <w:rsid w:val="001B5DBD"/>
    <w:rsid w:val="001B5F84"/>
    <w:rsid w:val="001B640A"/>
    <w:rsid w:val="001B6692"/>
    <w:rsid w:val="001B6BD0"/>
    <w:rsid w:val="001B6D35"/>
    <w:rsid w:val="001B6DD9"/>
    <w:rsid w:val="001B7390"/>
    <w:rsid w:val="001B7665"/>
    <w:rsid w:val="001B794C"/>
    <w:rsid w:val="001B7AE6"/>
    <w:rsid w:val="001C0496"/>
    <w:rsid w:val="001C0582"/>
    <w:rsid w:val="001C1C52"/>
    <w:rsid w:val="001C1E96"/>
    <w:rsid w:val="001C2100"/>
    <w:rsid w:val="001C266C"/>
    <w:rsid w:val="001C281B"/>
    <w:rsid w:val="001C2AEE"/>
    <w:rsid w:val="001C2FC6"/>
    <w:rsid w:val="001C3C7B"/>
    <w:rsid w:val="001C3F2A"/>
    <w:rsid w:val="001C4CE8"/>
    <w:rsid w:val="001C52F4"/>
    <w:rsid w:val="001C58ED"/>
    <w:rsid w:val="001C5A2C"/>
    <w:rsid w:val="001C5CE5"/>
    <w:rsid w:val="001C5F69"/>
    <w:rsid w:val="001C6306"/>
    <w:rsid w:val="001C65F6"/>
    <w:rsid w:val="001C697D"/>
    <w:rsid w:val="001C6C4D"/>
    <w:rsid w:val="001C7067"/>
    <w:rsid w:val="001C7FE9"/>
    <w:rsid w:val="001D00F1"/>
    <w:rsid w:val="001D0859"/>
    <w:rsid w:val="001D0CBB"/>
    <w:rsid w:val="001D0E17"/>
    <w:rsid w:val="001D0E56"/>
    <w:rsid w:val="001D1008"/>
    <w:rsid w:val="001D1CE5"/>
    <w:rsid w:val="001D2556"/>
    <w:rsid w:val="001D2738"/>
    <w:rsid w:val="001D27FE"/>
    <w:rsid w:val="001D3110"/>
    <w:rsid w:val="001D32E3"/>
    <w:rsid w:val="001D33A4"/>
    <w:rsid w:val="001D33E1"/>
    <w:rsid w:val="001D37A0"/>
    <w:rsid w:val="001D422A"/>
    <w:rsid w:val="001D422C"/>
    <w:rsid w:val="001D4347"/>
    <w:rsid w:val="001D50DD"/>
    <w:rsid w:val="001D5EBD"/>
    <w:rsid w:val="001D66E2"/>
    <w:rsid w:val="001E0949"/>
    <w:rsid w:val="001E132E"/>
    <w:rsid w:val="001E1C15"/>
    <w:rsid w:val="001E1C17"/>
    <w:rsid w:val="001E1F59"/>
    <w:rsid w:val="001E2088"/>
    <w:rsid w:val="001E2477"/>
    <w:rsid w:val="001E284D"/>
    <w:rsid w:val="001E28D9"/>
    <w:rsid w:val="001E296E"/>
    <w:rsid w:val="001E2ADC"/>
    <w:rsid w:val="001E2D13"/>
    <w:rsid w:val="001E2D80"/>
    <w:rsid w:val="001E3FCB"/>
    <w:rsid w:val="001E4EB8"/>
    <w:rsid w:val="001E548D"/>
    <w:rsid w:val="001E57F4"/>
    <w:rsid w:val="001E6053"/>
    <w:rsid w:val="001E6081"/>
    <w:rsid w:val="001E682F"/>
    <w:rsid w:val="001E6EF6"/>
    <w:rsid w:val="001E6F36"/>
    <w:rsid w:val="001E6FA0"/>
    <w:rsid w:val="001E72DD"/>
    <w:rsid w:val="001E79AE"/>
    <w:rsid w:val="001F08D1"/>
    <w:rsid w:val="001F117E"/>
    <w:rsid w:val="001F1262"/>
    <w:rsid w:val="001F1846"/>
    <w:rsid w:val="001F1D06"/>
    <w:rsid w:val="001F1DBF"/>
    <w:rsid w:val="001F21C7"/>
    <w:rsid w:val="001F289C"/>
    <w:rsid w:val="001F32A3"/>
    <w:rsid w:val="001F3AB6"/>
    <w:rsid w:val="001F3E09"/>
    <w:rsid w:val="001F44D6"/>
    <w:rsid w:val="001F4634"/>
    <w:rsid w:val="001F497B"/>
    <w:rsid w:val="001F4A83"/>
    <w:rsid w:val="001F5F1C"/>
    <w:rsid w:val="001F66A6"/>
    <w:rsid w:val="001F674A"/>
    <w:rsid w:val="001F68D5"/>
    <w:rsid w:val="001F6CC2"/>
    <w:rsid w:val="001F7161"/>
    <w:rsid w:val="001F73E1"/>
    <w:rsid w:val="00201851"/>
    <w:rsid w:val="002024DC"/>
    <w:rsid w:val="00202C69"/>
    <w:rsid w:val="00202DEE"/>
    <w:rsid w:val="00202F3E"/>
    <w:rsid w:val="0020351F"/>
    <w:rsid w:val="00203A50"/>
    <w:rsid w:val="00203C29"/>
    <w:rsid w:val="00204189"/>
    <w:rsid w:val="0020479D"/>
    <w:rsid w:val="00204D9C"/>
    <w:rsid w:val="0020610A"/>
    <w:rsid w:val="00206214"/>
    <w:rsid w:val="002062D8"/>
    <w:rsid w:val="002070A7"/>
    <w:rsid w:val="00207367"/>
    <w:rsid w:val="0020790A"/>
    <w:rsid w:val="0021060C"/>
    <w:rsid w:val="00210941"/>
    <w:rsid w:val="00211020"/>
    <w:rsid w:val="00211576"/>
    <w:rsid w:val="0021166F"/>
    <w:rsid w:val="00211694"/>
    <w:rsid w:val="00211917"/>
    <w:rsid w:val="00211F8E"/>
    <w:rsid w:val="002126FB"/>
    <w:rsid w:val="002129F1"/>
    <w:rsid w:val="00213BBF"/>
    <w:rsid w:val="00213F29"/>
    <w:rsid w:val="0021415B"/>
    <w:rsid w:val="00214538"/>
    <w:rsid w:val="002145A7"/>
    <w:rsid w:val="00214839"/>
    <w:rsid w:val="002149AB"/>
    <w:rsid w:val="00214F33"/>
    <w:rsid w:val="0021504B"/>
    <w:rsid w:val="0021519F"/>
    <w:rsid w:val="00215721"/>
    <w:rsid w:val="002165A6"/>
    <w:rsid w:val="0021755A"/>
    <w:rsid w:val="00220173"/>
    <w:rsid w:val="002201C4"/>
    <w:rsid w:val="002204A8"/>
    <w:rsid w:val="00220FFC"/>
    <w:rsid w:val="00221513"/>
    <w:rsid w:val="002216EB"/>
    <w:rsid w:val="00221708"/>
    <w:rsid w:val="00221803"/>
    <w:rsid w:val="00221B6D"/>
    <w:rsid w:val="00221F24"/>
    <w:rsid w:val="002224E5"/>
    <w:rsid w:val="00222756"/>
    <w:rsid w:val="00223792"/>
    <w:rsid w:val="00223B63"/>
    <w:rsid w:val="00223E24"/>
    <w:rsid w:val="00224EC4"/>
    <w:rsid w:val="00225CD1"/>
    <w:rsid w:val="00226161"/>
    <w:rsid w:val="0022635C"/>
    <w:rsid w:val="002269EB"/>
    <w:rsid w:val="002270C4"/>
    <w:rsid w:val="00230123"/>
    <w:rsid w:val="002309C0"/>
    <w:rsid w:val="00230AEC"/>
    <w:rsid w:val="00230CAE"/>
    <w:rsid w:val="00230D07"/>
    <w:rsid w:val="00230D19"/>
    <w:rsid w:val="002313AD"/>
    <w:rsid w:val="002315B5"/>
    <w:rsid w:val="002316B7"/>
    <w:rsid w:val="00231FB4"/>
    <w:rsid w:val="002326D6"/>
    <w:rsid w:val="00232AA9"/>
    <w:rsid w:val="002332D7"/>
    <w:rsid w:val="00233FE2"/>
    <w:rsid w:val="00234017"/>
    <w:rsid w:val="002343B9"/>
    <w:rsid w:val="00234A53"/>
    <w:rsid w:val="00234A9C"/>
    <w:rsid w:val="00234C8A"/>
    <w:rsid w:val="00235892"/>
    <w:rsid w:val="002364EE"/>
    <w:rsid w:val="00236DCA"/>
    <w:rsid w:val="00237287"/>
    <w:rsid w:val="00237FE3"/>
    <w:rsid w:val="002405C6"/>
    <w:rsid w:val="00242056"/>
    <w:rsid w:val="0024235A"/>
    <w:rsid w:val="002429E5"/>
    <w:rsid w:val="00242C22"/>
    <w:rsid w:val="00242DB6"/>
    <w:rsid w:val="00242DE7"/>
    <w:rsid w:val="002433E8"/>
    <w:rsid w:val="0024433B"/>
    <w:rsid w:val="0024454A"/>
    <w:rsid w:val="00244958"/>
    <w:rsid w:val="00244FC2"/>
    <w:rsid w:val="002453C8"/>
    <w:rsid w:val="0024644D"/>
    <w:rsid w:val="00246AB9"/>
    <w:rsid w:val="00247576"/>
    <w:rsid w:val="002476E5"/>
    <w:rsid w:val="00247967"/>
    <w:rsid w:val="002515F9"/>
    <w:rsid w:val="00251C63"/>
    <w:rsid w:val="00252038"/>
    <w:rsid w:val="00252601"/>
    <w:rsid w:val="002529FE"/>
    <w:rsid w:val="00252ED2"/>
    <w:rsid w:val="0025357C"/>
    <w:rsid w:val="00253D6B"/>
    <w:rsid w:val="002541FE"/>
    <w:rsid w:val="00254654"/>
    <w:rsid w:val="002548E8"/>
    <w:rsid w:val="00254C64"/>
    <w:rsid w:val="00255B91"/>
    <w:rsid w:val="00256103"/>
    <w:rsid w:val="00256EAC"/>
    <w:rsid w:val="002572B7"/>
    <w:rsid w:val="00257581"/>
    <w:rsid w:val="00257A7B"/>
    <w:rsid w:val="00260338"/>
    <w:rsid w:val="00260D2E"/>
    <w:rsid w:val="00261137"/>
    <w:rsid w:val="00261B22"/>
    <w:rsid w:val="00261D3B"/>
    <w:rsid w:val="002620B1"/>
    <w:rsid w:val="00262A52"/>
    <w:rsid w:val="002636EB"/>
    <w:rsid w:val="002639CE"/>
    <w:rsid w:val="00263FA5"/>
    <w:rsid w:val="002643CF"/>
    <w:rsid w:val="00264511"/>
    <w:rsid w:val="00264697"/>
    <w:rsid w:val="002647E5"/>
    <w:rsid w:val="002649F8"/>
    <w:rsid w:val="00264DDB"/>
    <w:rsid w:val="002654A1"/>
    <w:rsid w:val="0026580D"/>
    <w:rsid w:val="00265C3A"/>
    <w:rsid w:val="00265C8E"/>
    <w:rsid w:val="00265F5E"/>
    <w:rsid w:val="0026659B"/>
    <w:rsid w:val="002668F4"/>
    <w:rsid w:val="0026769B"/>
    <w:rsid w:val="00270893"/>
    <w:rsid w:val="002715F2"/>
    <w:rsid w:val="0027201B"/>
    <w:rsid w:val="002722F8"/>
    <w:rsid w:val="00272629"/>
    <w:rsid w:val="00273430"/>
    <w:rsid w:val="0027397E"/>
    <w:rsid w:val="00273CCF"/>
    <w:rsid w:val="0027430F"/>
    <w:rsid w:val="00274436"/>
    <w:rsid w:val="00275194"/>
    <w:rsid w:val="00275BFD"/>
    <w:rsid w:val="00276D24"/>
    <w:rsid w:val="002777B9"/>
    <w:rsid w:val="00277983"/>
    <w:rsid w:val="00280B25"/>
    <w:rsid w:val="00280D5F"/>
    <w:rsid w:val="00280D90"/>
    <w:rsid w:val="00281B2F"/>
    <w:rsid w:val="0028270A"/>
    <w:rsid w:val="002833D3"/>
    <w:rsid w:val="00283F2A"/>
    <w:rsid w:val="002847B7"/>
    <w:rsid w:val="00285245"/>
    <w:rsid w:val="00285823"/>
    <w:rsid w:val="00285D06"/>
    <w:rsid w:val="00285DE3"/>
    <w:rsid w:val="00285FA8"/>
    <w:rsid w:val="00286AC7"/>
    <w:rsid w:val="0028707C"/>
    <w:rsid w:val="002876A4"/>
    <w:rsid w:val="00287FDF"/>
    <w:rsid w:val="00291FFC"/>
    <w:rsid w:val="002933ED"/>
    <w:rsid w:val="00293705"/>
    <w:rsid w:val="00293CC8"/>
    <w:rsid w:val="00294BFB"/>
    <w:rsid w:val="00294C17"/>
    <w:rsid w:val="00295017"/>
    <w:rsid w:val="00295114"/>
    <w:rsid w:val="0029600C"/>
    <w:rsid w:val="002963DC"/>
    <w:rsid w:val="00297C1A"/>
    <w:rsid w:val="00297D41"/>
    <w:rsid w:val="002A0B54"/>
    <w:rsid w:val="002A10F4"/>
    <w:rsid w:val="002A169A"/>
    <w:rsid w:val="002A2413"/>
    <w:rsid w:val="002A3439"/>
    <w:rsid w:val="002A3F8B"/>
    <w:rsid w:val="002A4DF5"/>
    <w:rsid w:val="002A51DC"/>
    <w:rsid w:val="002A61FB"/>
    <w:rsid w:val="002A6C30"/>
    <w:rsid w:val="002A6CDE"/>
    <w:rsid w:val="002A726F"/>
    <w:rsid w:val="002A760F"/>
    <w:rsid w:val="002B013B"/>
    <w:rsid w:val="002B0BB3"/>
    <w:rsid w:val="002B177C"/>
    <w:rsid w:val="002B1871"/>
    <w:rsid w:val="002B2914"/>
    <w:rsid w:val="002B29FC"/>
    <w:rsid w:val="002B2E1B"/>
    <w:rsid w:val="002B2EBA"/>
    <w:rsid w:val="002B300D"/>
    <w:rsid w:val="002B330F"/>
    <w:rsid w:val="002B33DE"/>
    <w:rsid w:val="002B3446"/>
    <w:rsid w:val="002B3931"/>
    <w:rsid w:val="002B3A47"/>
    <w:rsid w:val="002B421C"/>
    <w:rsid w:val="002B42B3"/>
    <w:rsid w:val="002B6347"/>
    <w:rsid w:val="002B6E20"/>
    <w:rsid w:val="002B6ECB"/>
    <w:rsid w:val="002B6F67"/>
    <w:rsid w:val="002B6FF9"/>
    <w:rsid w:val="002B7A73"/>
    <w:rsid w:val="002B7BBF"/>
    <w:rsid w:val="002B7EB6"/>
    <w:rsid w:val="002C0435"/>
    <w:rsid w:val="002C1545"/>
    <w:rsid w:val="002C15CC"/>
    <w:rsid w:val="002C2157"/>
    <w:rsid w:val="002C2942"/>
    <w:rsid w:val="002C3015"/>
    <w:rsid w:val="002C31F5"/>
    <w:rsid w:val="002C3515"/>
    <w:rsid w:val="002C3B2E"/>
    <w:rsid w:val="002C444C"/>
    <w:rsid w:val="002C4927"/>
    <w:rsid w:val="002C4BE6"/>
    <w:rsid w:val="002C4CE8"/>
    <w:rsid w:val="002C554E"/>
    <w:rsid w:val="002C5B94"/>
    <w:rsid w:val="002C71D1"/>
    <w:rsid w:val="002C76E0"/>
    <w:rsid w:val="002D0FD0"/>
    <w:rsid w:val="002D1172"/>
    <w:rsid w:val="002D1C79"/>
    <w:rsid w:val="002D2371"/>
    <w:rsid w:val="002D2429"/>
    <w:rsid w:val="002D28F9"/>
    <w:rsid w:val="002D3332"/>
    <w:rsid w:val="002D382F"/>
    <w:rsid w:val="002D40B4"/>
    <w:rsid w:val="002D431C"/>
    <w:rsid w:val="002D450B"/>
    <w:rsid w:val="002D45A1"/>
    <w:rsid w:val="002D4711"/>
    <w:rsid w:val="002D4E5A"/>
    <w:rsid w:val="002D4E5B"/>
    <w:rsid w:val="002D52C4"/>
    <w:rsid w:val="002D590C"/>
    <w:rsid w:val="002D59C2"/>
    <w:rsid w:val="002D5D75"/>
    <w:rsid w:val="002D60A0"/>
    <w:rsid w:val="002D623F"/>
    <w:rsid w:val="002D68E2"/>
    <w:rsid w:val="002D799A"/>
    <w:rsid w:val="002E0666"/>
    <w:rsid w:val="002E06D6"/>
    <w:rsid w:val="002E0AA3"/>
    <w:rsid w:val="002E0F55"/>
    <w:rsid w:val="002E107B"/>
    <w:rsid w:val="002E111B"/>
    <w:rsid w:val="002E1351"/>
    <w:rsid w:val="002E1679"/>
    <w:rsid w:val="002E1EBE"/>
    <w:rsid w:val="002E272F"/>
    <w:rsid w:val="002E2948"/>
    <w:rsid w:val="002E33DD"/>
    <w:rsid w:val="002E35A1"/>
    <w:rsid w:val="002E3D52"/>
    <w:rsid w:val="002E4609"/>
    <w:rsid w:val="002E4C63"/>
    <w:rsid w:val="002E5014"/>
    <w:rsid w:val="002E50B5"/>
    <w:rsid w:val="002E5D24"/>
    <w:rsid w:val="002E5DB1"/>
    <w:rsid w:val="002E5DE4"/>
    <w:rsid w:val="002E68F0"/>
    <w:rsid w:val="002E75D5"/>
    <w:rsid w:val="002E7C16"/>
    <w:rsid w:val="002E7D4E"/>
    <w:rsid w:val="002F01F0"/>
    <w:rsid w:val="002F1698"/>
    <w:rsid w:val="002F1721"/>
    <w:rsid w:val="002F20CA"/>
    <w:rsid w:val="002F238F"/>
    <w:rsid w:val="002F2B6E"/>
    <w:rsid w:val="002F2D1F"/>
    <w:rsid w:val="002F2FA7"/>
    <w:rsid w:val="002F3819"/>
    <w:rsid w:val="002F5FD8"/>
    <w:rsid w:val="002F607E"/>
    <w:rsid w:val="002F60AA"/>
    <w:rsid w:val="002F7869"/>
    <w:rsid w:val="002F7CE9"/>
    <w:rsid w:val="002F7F70"/>
    <w:rsid w:val="00300CAE"/>
    <w:rsid w:val="00301C2C"/>
    <w:rsid w:val="00301E4E"/>
    <w:rsid w:val="003021A7"/>
    <w:rsid w:val="00302779"/>
    <w:rsid w:val="003027E0"/>
    <w:rsid w:val="003035AC"/>
    <w:rsid w:val="00304181"/>
    <w:rsid w:val="003046A2"/>
    <w:rsid w:val="00305234"/>
    <w:rsid w:val="003053CF"/>
    <w:rsid w:val="00305B1B"/>
    <w:rsid w:val="00305B5B"/>
    <w:rsid w:val="00305BE3"/>
    <w:rsid w:val="00305E9A"/>
    <w:rsid w:val="00306112"/>
    <w:rsid w:val="00306546"/>
    <w:rsid w:val="00307EAC"/>
    <w:rsid w:val="00310F64"/>
    <w:rsid w:val="003113CB"/>
    <w:rsid w:val="00312363"/>
    <w:rsid w:val="003130D5"/>
    <w:rsid w:val="0031314F"/>
    <w:rsid w:val="003140C4"/>
    <w:rsid w:val="003146BE"/>
    <w:rsid w:val="0031569B"/>
    <w:rsid w:val="00315815"/>
    <w:rsid w:val="00316C64"/>
    <w:rsid w:val="00317774"/>
    <w:rsid w:val="0031788A"/>
    <w:rsid w:val="00320393"/>
    <w:rsid w:val="00320434"/>
    <w:rsid w:val="00320BA2"/>
    <w:rsid w:val="00321BCB"/>
    <w:rsid w:val="00322115"/>
    <w:rsid w:val="00322547"/>
    <w:rsid w:val="0032319C"/>
    <w:rsid w:val="003239AE"/>
    <w:rsid w:val="00324664"/>
    <w:rsid w:val="00324A7E"/>
    <w:rsid w:val="003251F5"/>
    <w:rsid w:val="00326418"/>
    <w:rsid w:val="00326571"/>
    <w:rsid w:val="00326A98"/>
    <w:rsid w:val="00326C99"/>
    <w:rsid w:val="00326E0B"/>
    <w:rsid w:val="00326E1C"/>
    <w:rsid w:val="00326EFC"/>
    <w:rsid w:val="003274F2"/>
    <w:rsid w:val="003274FD"/>
    <w:rsid w:val="0032777C"/>
    <w:rsid w:val="003278ED"/>
    <w:rsid w:val="00327B36"/>
    <w:rsid w:val="00330623"/>
    <w:rsid w:val="00330A0F"/>
    <w:rsid w:val="00330F8B"/>
    <w:rsid w:val="00331A0F"/>
    <w:rsid w:val="0033269D"/>
    <w:rsid w:val="003337EE"/>
    <w:rsid w:val="00333844"/>
    <w:rsid w:val="00333A3F"/>
    <w:rsid w:val="00334B79"/>
    <w:rsid w:val="00334E7E"/>
    <w:rsid w:val="0033549D"/>
    <w:rsid w:val="0033672D"/>
    <w:rsid w:val="00337015"/>
    <w:rsid w:val="00337BFA"/>
    <w:rsid w:val="00337F00"/>
    <w:rsid w:val="00340040"/>
    <w:rsid w:val="0034088C"/>
    <w:rsid w:val="00340FD3"/>
    <w:rsid w:val="003415DA"/>
    <w:rsid w:val="00341721"/>
    <w:rsid w:val="00341DFF"/>
    <w:rsid w:val="00342557"/>
    <w:rsid w:val="00342EBD"/>
    <w:rsid w:val="00343013"/>
    <w:rsid w:val="00343449"/>
    <w:rsid w:val="003442FF"/>
    <w:rsid w:val="0034432E"/>
    <w:rsid w:val="00344563"/>
    <w:rsid w:val="0034468A"/>
    <w:rsid w:val="003446B0"/>
    <w:rsid w:val="003452DB"/>
    <w:rsid w:val="003462CA"/>
    <w:rsid w:val="00346C9E"/>
    <w:rsid w:val="00346FA8"/>
    <w:rsid w:val="00347454"/>
    <w:rsid w:val="0034775A"/>
    <w:rsid w:val="00350335"/>
    <w:rsid w:val="0035152E"/>
    <w:rsid w:val="003523A2"/>
    <w:rsid w:val="00353092"/>
    <w:rsid w:val="003536EA"/>
    <w:rsid w:val="00353876"/>
    <w:rsid w:val="00353E91"/>
    <w:rsid w:val="00354A58"/>
    <w:rsid w:val="00354AD0"/>
    <w:rsid w:val="00354AFB"/>
    <w:rsid w:val="00355CCF"/>
    <w:rsid w:val="00355DFE"/>
    <w:rsid w:val="00355FBC"/>
    <w:rsid w:val="00356061"/>
    <w:rsid w:val="00356837"/>
    <w:rsid w:val="00356A05"/>
    <w:rsid w:val="003571E8"/>
    <w:rsid w:val="00357441"/>
    <w:rsid w:val="00357809"/>
    <w:rsid w:val="00360388"/>
    <w:rsid w:val="0036061E"/>
    <w:rsid w:val="00360AFB"/>
    <w:rsid w:val="00360F5E"/>
    <w:rsid w:val="00361221"/>
    <w:rsid w:val="0036176F"/>
    <w:rsid w:val="003618E7"/>
    <w:rsid w:val="003622EB"/>
    <w:rsid w:val="00362B5C"/>
    <w:rsid w:val="00363D53"/>
    <w:rsid w:val="00364319"/>
    <w:rsid w:val="00364825"/>
    <w:rsid w:val="003648BE"/>
    <w:rsid w:val="003656A7"/>
    <w:rsid w:val="003656DA"/>
    <w:rsid w:val="00365D11"/>
    <w:rsid w:val="00366516"/>
    <w:rsid w:val="0036651B"/>
    <w:rsid w:val="00366CA8"/>
    <w:rsid w:val="00367669"/>
    <w:rsid w:val="00367D0E"/>
    <w:rsid w:val="0037033F"/>
    <w:rsid w:val="003709BB"/>
    <w:rsid w:val="003729FE"/>
    <w:rsid w:val="00372A2A"/>
    <w:rsid w:val="00372B74"/>
    <w:rsid w:val="00372BD4"/>
    <w:rsid w:val="00372E2E"/>
    <w:rsid w:val="00373C8F"/>
    <w:rsid w:val="00374452"/>
    <w:rsid w:val="00374C58"/>
    <w:rsid w:val="00374FD2"/>
    <w:rsid w:val="00375625"/>
    <w:rsid w:val="0037594C"/>
    <w:rsid w:val="00375E3A"/>
    <w:rsid w:val="003761B3"/>
    <w:rsid w:val="003765E5"/>
    <w:rsid w:val="00376DF8"/>
    <w:rsid w:val="00377436"/>
    <w:rsid w:val="003776EE"/>
    <w:rsid w:val="00380178"/>
    <w:rsid w:val="00380506"/>
    <w:rsid w:val="003805C2"/>
    <w:rsid w:val="00380B65"/>
    <w:rsid w:val="00380C6C"/>
    <w:rsid w:val="0038184B"/>
    <w:rsid w:val="00381F1E"/>
    <w:rsid w:val="0038202E"/>
    <w:rsid w:val="003822ED"/>
    <w:rsid w:val="003822F4"/>
    <w:rsid w:val="003825A9"/>
    <w:rsid w:val="0038393F"/>
    <w:rsid w:val="00384809"/>
    <w:rsid w:val="00384D73"/>
    <w:rsid w:val="0038602E"/>
    <w:rsid w:val="003867C4"/>
    <w:rsid w:val="00386A95"/>
    <w:rsid w:val="00386B42"/>
    <w:rsid w:val="00390E37"/>
    <w:rsid w:val="00391277"/>
    <w:rsid w:val="00391D19"/>
    <w:rsid w:val="00391D67"/>
    <w:rsid w:val="003920A6"/>
    <w:rsid w:val="003924CC"/>
    <w:rsid w:val="00392E95"/>
    <w:rsid w:val="003935CF"/>
    <w:rsid w:val="003938B7"/>
    <w:rsid w:val="00393AE1"/>
    <w:rsid w:val="00393B0E"/>
    <w:rsid w:val="00393E4F"/>
    <w:rsid w:val="003943B9"/>
    <w:rsid w:val="00394A2F"/>
    <w:rsid w:val="00394D79"/>
    <w:rsid w:val="00394FF0"/>
    <w:rsid w:val="00395043"/>
    <w:rsid w:val="00395305"/>
    <w:rsid w:val="00395654"/>
    <w:rsid w:val="00395D9A"/>
    <w:rsid w:val="00395F18"/>
    <w:rsid w:val="0039611F"/>
    <w:rsid w:val="00396321"/>
    <w:rsid w:val="00396D4C"/>
    <w:rsid w:val="0039708A"/>
    <w:rsid w:val="003974A1"/>
    <w:rsid w:val="00397647"/>
    <w:rsid w:val="003978EF"/>
    <w:rsid w:val="00397D1E"/>
    <w:rsid w:val="003A095A"/>
    <w:rsid w:val="003A0BBF"/>
    <w:rsid w:val="003A148F"/>
    <w:rsid w:val="003A2204"/>
    <w:rsid w:val="003A2578"/>
    <w:rsid w:val="003A26B7"/>
    <w:rsid w:val="003A2AC7"/>
    <w:rsid w:val="003A40A8"/>
    <w:rsid w:val="003A4AC1"/>
    <w:rsid w:val="003A5135"/>
    <w:rsid w:val="003A5DF0"/>
    <w:rsid w:val="003A5F9A"/>
    <w:rsid w:val="003A5FAC"/>
    <w:rsid w:val="003A6D49"/>
    <w:rsid w:val="003A70AF"/>
    <w:rsid w:val="003A793E"/>
    <w:rsid w:val="003B1269"/>
    <w:rsid w:val="003B15DB"/>
    <w:rsid w:val="003B1B3D"/>
    <w:rsid w:val="003B22DC"/>
    <w:rsid w:val="003B25F4"/>
    <w:rsid w:val="003B2671"/>
    <w:rsid w:val="003B385D"/>
    <w:rsid w:val="003B4297"/>
    <w:rsid w:val="003B4397"/>
    <w:rsid w:val="003B43A8"/>
    <w:rsid w:val="003B453D"/>
    <w:rsid w:val="003B5128"/>
    <w:rsid w:val="003B548E"/>
    <w:rsid w:val="003B583E"/>
    <w:rsid w:val="003B5DBE"/>
    <w:rsid w:val="003B5F1F"/>
    <w:rsid w:val="003B64ED"/>
    <w:rsid w:val="003B6A27"/>
    <w:rsid w:val="003B747F"/>
    <w:rsid w:val="003B74BD"/>
    <w:rsid w:val="003B7796"/>
    <w:rsid w:val="003B7C18"/>
    <w:rsid w:val="003B7E38"/>
    <w:rsid w:val="003C06B7"/>
    <w:rsid w:val="003C0C9D"/>
    <w:rsid w:val="003C0F2E"/>
    <w:rsid w:val="003C1123"/>
    <w:rsid w:val="003C16C4"/>
    <w:rsid w:val="003C16F9"/>
    <w:rsid w:val="003C1856"/>
    <w:rsid w:val="003C23A1"/>
    <w:rsid w:val="003C23CB"/>
    <w:rsid w:val="003C2AF7"/>
    <w:rsid w:val="003C2DC8"/>
    <w:rsid w:val="003C3B52"/>
    <w:rsid w:val="003C49C0"/>
    <w:rsid w:val="003C4EFE"/>
    <w:rsid w:val="003C51ED"/>
    <w:rsid w:val="003C6323"/>
    <w:rsid w:val="003C6ED2"/>
    <w:rsid w:val="003C74D4"/>
    <w:rsid w:val="003C7570"/>
    <w:rsid w:val="003C7F06"/>
    <w:rsid w:val="003D041F"/>
    <w:rsid w:val="003D20B3"/>
    <w:rsid w:val="003D21C7"/>
    <w:rsid w:val="003D31DF"/>
    <w:rsid w:val="003D31EB"/>
    <w:rsid w:val="003D37C0"/>
    <w:rsid w:val="003D3C72"/>
    <w:rsid w:val="003D41ED"/>
    <w:rsid w:val="003D4338"/>
    <w:rsid w:val="003D5E33"/>
    <w:rsid w:val="003D6475"/>
    <w:rsid w:val="003D6764"/>
    <w:rsid w:val="003D69E7"/>
    <w:rsid w:val="003D6B77"/>
    <w:rsid w:val="003D7C77"/>
    <w:rsid w:val="003E0132"/>
    <w:rsid w:val="003E09B8"/>
    <w:rsid w:val="003E0C4D"/>
    <w:rsid w:val="003E0F94"/>
    <w:rsid w:val="003E0FB0"/>
    <w:rsid w:val="003E0FC0"/>
    <w:rsid w:val="003E15D0"/>
    <w:rsid w:val="003E160D"/>
    <w:rsid w:val="003E18AA"/>
    <w:rsid w:val="003E2A94"/>
    <w:rsid w:val="003E2C17"/>
    <w:rsid w:val="003E34A0"/>
    <w:rsid w:val="003E3C0A"/>
    <w:rsid w:val="003E3D01"/>
    <w:rsid w:val="003E41E9"/>
    <w:rsid w:val="003E4371"/>
    <w:rsid w:val="003E5631"/>
    <w:rsid w:val="003E5F4F"/>
    <w:rsid w:val="003E64BD"/>
    <w:rsid w:val="003E7AC3"/>
    <w:rsid w:val="003F017D"/>
    <w:rsid w:val="003F0586"/>
    <w:rsid w:val="003F19CF"/>
    <w:rsid w:val="003F1D31"/>
    <w:rsid w:val="003F2C9B"/>
    <w:rsid w:val="003F30D3"/>
    <w:rsid w:val="003F33CF"/>
    <w:rsid w:val="003F3DE9"/>
    <w:rsid w:val="003F3E4B"/>
    <w:rsid w:val="003F4065"/>
    <w:rsid w:val="003F4428"/>
    <w:rsid w:val="003F5B41"/>
    <w:rsid w:val="003F6324"/>
    <w:rsid w:val="003F68A6"/>
    <w:rsid w:val="003F704B"/>
    <w:rsid w:val="003F77AA"/>
    <w:rsid w:val="004003A5"/>
    <w:rsid w:val="004003D6"/>
    <w:rsid w:val="00400BF1"/>
    <w:rsid w:val="00400F16"/>
    <w:rsid w:val="00401A92"/>
    <w:rsid w:val="004025F6"/>
    <w:rsid w:val="00402722"/>
    <w:rsid w:val="00402979"/>
    <w:rsid w:val="00402C43"/>
    <w:rsid w:val="00402CD1"/>
    <w:rsid w:val="0040302F"/>
    <w:rsid w:val="0040394F"/>
    <w:rsid w:val="00403B47"/>
    <w:rsid w:val="004047CF"/>
    <w:rsid w:val="00404CBA"/>
    <w:rsid w:val="00404D76"/>
    <w:rsid w:val="00404DA0"/>
    <w:rsid w:val="004056FC"/>
    <w:rsid w:val="00405D17"/>
    <w:rsid w:val="004060E5"/>
    <w:rsid w:val="0040621A"/>
    <w:rsid w:val="00406447"/>
    <w:rsid w:val="00406B7C"/>
    <w:rsid w:val="00406EE1"/>
    <w:rsid w:val="00407041"/>
    <w:rsid w:val="004071CB"/>
    <w:rsid w:val="00407832"/>
    <w:rsid w:val="0041029E"/>
    <w:rsid w:val="00410339"/>
    <w:rsid w:val="0041048B"/>
    <w:rsid w:val="004108BD"/>
    <w:rsid w:val="004115E0"/>
    <w:rsid w:val="004119CE"/>
    <w:rsid w:val="00411E45"/>
    <w:rsid w:val="004126EA"/>
    <w:rsid w:val="00412813"/>
    <w:rsid w:val="004132A5"/>
    <w:rsid w:val="004132E7"/>
    <w:rsid w:val="0041398E"/>
    <w:rsid w:val="00414444"/>
    <w:rsid w:val="004146F4"/>
    <w:rsid w:val="004149C3"/>
    <w:rsid w:val="004155C0"/>
    <w:rsid w:val="0041583D"/>
    <w:rsid w:val="00415B69"/>
    <w:rsid w:val="004164C8"/>
    <w:rsid w:val="00416AFF"/>
    <w:rsid w:val="00416CE1"/>
    <w:rsid w:val="00420173"/>
    <w:rsid w:val="00420718"/>
    <w:rsid w:val="00420DD7"/>
    <w:rsid w:val="00421CDA"/>
    <w:rsid w:val="004222CC"/>
    <w:rsid w:val="00423C3C"/>
    <w:rsid w:val="00423C64"/>
    <w:rsid w:val="00424B61"/>
    <w:rsid w:val="00425214"/>
    <w:rsid w:val="00425DB2"/>
    <w:rsid w:val="00426044"/>
    <w:rsid w:val="004263A1"/>
    <w:rsid w:val="00426B3E"/>
    <w:rsid w:val="004274DE"/>
    <w:rsid w:val="00427656"/>
    <w:rsid w:val="0042770F"/>
    <w:rsid w:val="00427C49"/>
    <w:rsid w:val="00427D0C"/>
    <w:rsid w:val="00430194"/>
    <w:rsid w:val="004308B2"/>
    <w:rsid w:val="00430CAC"/>
    <w:rsid w:val="00430D34"/>
    <w:rsid w:val="0043269D"/>
    <w:rsid w:val="00433518"/>
    <w:rsid w:val="0043371B"/>
    <w:rsid w:val="00433D9E"/>
    <w:rsid w:val="0043455B"/>
    <w:rsid w:val="00434788"/>
    <w:rsid w:val="0043489C"/>
    <w:rsid w:val="00434B14"/>
    <w:rsid w:val="00434E55"/>
    <w:rsid w:val="00435084"/>
    <w:rsid w:val="004351B3"/>
    <w:rsid w:val="0043559D"/>
    <w:rsid w:val="0043648F"/>
    <w:rsid w:val="00436642"/>
    <w:rsid w:val="00436782"/>
    <w:rsid w:val="00436AB6"/>
    <w:rsid w:val="00436DEB"/>
    <w:rsid w:val="00437222"/>
    <w:rsid w:val="004400FC"/>
    <w:rsid w:val="00440295"/>
    <w:rsid w:val="004404D8"/>
    <w:rsid w:val="0044081F"/>
    <w:rsid w:val="00440E24"/>
    <w:rsid w:val="004423C0"/>
    <w:rsid w:val="00442FDB"/>
    <w:rsid w:val="00443169"/>
    <w:rsid w:val="0044321B"/>
    <w:rsid w:val="00443F5E"/>
    <w:rsid w:val="0044432F"/>
    <w:rsid w:val="00444694"/>
    <w:rsid w:val="0044469D"/>
    <w:rsid w:val="0044483A"/>
    <w:rsid w:val="004449D8"/>
    <w:rsid w:val="00444F94"/>
    <w:rsid w:val="0044557E"/>
    <w:rsid w:val="00445969"/>
    <w:rsid w:val="00447B26"/>
    <w:rsid w:val="00447D4D"/>
    <w:rsid w:val="004501AB"/>
    <w:rsid w:val="00450A5E"/>
    <w:rsid w:val="00450CEC"/>
    <w:rsid w:val="00450E3E"/>
    <w:rsid w:val="00450F54"/>
    <w:rsid w:val="00450FF8"/>
    <w:rsid w:val="004517E9"/>
    <w:rsid w:val="00451C21"/>
    <w:rsid w:val="004525D2"/>
    <w:rsid w:val="00452864"/>
    <w:rsid w:val="00452F34"/>
    <w:rsid w:val="00453F2B"/>
    <w:rsid w:val="004541DC"/>
    <w:rsid w:val="004543EE"/>
    <w:rsid w:val="004551DC"/>
    <w:rsid w:val="00455541"/>
    <w:rsid w:val="004558BE"/>
    <w:rsid w:val="00457535"/>
    <w:rsid w:val="00457978"/>
    <w:rsid w:val="00457B5A"/>
    <w:rsid w:val="00460195"/>
    <w:rsid w:val="004607F9"/>
    <w:rsid w:val="004608DC"/>
    <w:rsid w:val="00460B6E"/>
    <w:rsid w:val="00460BFF"/>
    <w:rsid w:val="00461922"/>
    <w:rsid w:val="00461AC2"/>
    <w:rsid w:val="00462793"/>
    <w:rsid w:val="00462816"/>
    <w:rsid w:val="0046302A"/>
    <w:rsid w:val="00463164"/>
    <w:rsid w:val="00463569"/>
    <w:rsid w:val="004637D0"/>
    <w:rsid w:val="00463ADB"/>
    <w:rsid w:val="00464382"/>
    <w:rsid w:val="0046444F"/>
    <w:rsid w:val="00464493"/>
    <w:rsid w:val="004651E5"/>
    <w:rsid w:val="0046529D"/>
    <w:rsid w:val="00466175"/>
    <w:rsid w:val="0046650E"/>
    <w:rsid w:val="0046669F"/>
    <w:rsid w:val="00466812"/>
    <w:rsid w:val="00466C36"/>
    <w:rsid w:val="00467246"/>
    <w:rsid w:val="00467C3C"/>
    <w:rsid w:val="00467ED3"/>
    <w:rsid w:val="00470183"/>
    <w:rsid w:val="004706E0"/>
    <w:rsid w:val="00470AAF"/>
    <w:rsid w:val="0047192F"/>
    <w:rsid w:val="00471D5C"/>
    <w:rsid w:val="004720CB"/>
    <w:rsid w:val="004721F1"/>
    <w:rsid w:val="004725B2"/>
    <w:rsid w:val="0047307B"/>
    <w:rsid w:val="0047364D"/>
    <w:rsid w:val="004737F8"/>
    <w:rsid w:val="0047399B"/>
    <w:rsid w:val="00473B06"/>
    <w:rsid w:val="0047430C"/>
    <w:rsid w:val="00474C8A"/>
    <w:rsid w:val="004750CC"/>
    <w:rsid w:val="004751D8"/>
    <w:rsid w:val="00475386"/>
    <w:rsid w:val="0047539B"/>
    <w:rsid w:val="004757E5"/>
    <w:rsid w:val="00476298"/>
    <w:rsid w:val="004762A8"/>
    <w:rsid w:val="00477A05"/>
    <w:rsid w:val="0048103D"/>
    <w:rsid w:val="0048182E"/>
    <w:rsid w:val="00481868"/>
    <w:rsid w:val="0048226C"/>
    <w:rsid w:val="004830DE"/>
    <w:rsid w:val="00483137"/>
    <w:rsid w:val="00483B33"/>
    <w:rsid w:val="00483BAB"/>
    <w:rsid w:val="00484312"/>
    <w:rsid w:val="0048447C"/>
    <w:rsid w:val="004856B3"/>
    <w:rsid w:val="00485A36"/>
    <w:rsid w:val="0048603C"/>
    <w:rsid w:val="00486136"/>
    <w:rsid w:val="004867BF"/>
    <w:rsid w:val="00486B8C"/>
    <w:rsid w:val="00486D14"/>
    <w:rsid w:val="00486E03"/>
    <w:rsid w:val="00486E3E"/>
    <w:rsid w:val="00486E93"/>
    <w:rsid w:val="004870A8"/>
    <w:rsid w:val="00487140"/>
    <w:rsid w:val="004878AF"/>
    <w:rsid w:val="00487CC3"/>
    <w:rsid w:val="00487D1F"/>
    <w:rsid w:val="00487E28"/>
    <w:rsid w:val="004909C2"/>
    <w:rsid w:val="00490D02"/>
    <w:rsid w:val="004910AE"/>
    <w:rsid w:val="00491A3E"/>
    <w:rsid w:val="00491C17"/>
    <w:rsid w:val="00491C25"/>
    <w:rsid w:val="00491E91"/>
    <w:rsid w:val="0049257F"/>
    <w:rsid w:val="00492978"/>
    <w:rsid w:val="004934ED"/>
    <w:rsid w:val="004936CC"/>
    <w:rsid w:val="00493B3C"/>
    <w:rsid w:val="00493C55"/>
    <w:rsid w:val="00493E1C"/>
    <w:rsid w:val="00493E6C"/>
    <w:rsid w:val="00493F1C"/>
    <w:rsid w:val="00494B24"/>
    <w:rsid w:val="004952CA"/>
    <w:rsid w:val="00495A31"/>
    <w:rsid w:val="004973F7"/>
    <w:rsid w:val="00497908"/>
    <w:rsid w:val="00497DC3"/>
    <w:rsid w:val="004A058A"/>
    <w:rsid w:val="004A1113"/>
    <w:rsid w:val="004A1727"/>
    <w:rsid w:val="004A20E4"/>
    <w:rsid w:val="004A2951"/>
    <w:rsid w:val="004A2AE9"/>
    <w:rsid w:val="004A39EC"/>
    <w:rsid w:val="004A3BE9"/>
    <w:rsid w:val="004A45FB"/>
    <w:rsid w:val="004A4BFF"/>
    <w:rsid w:val="004A5421"/>
    <w:rsid w:val="004A58C8"/>
    <w:rsid w:val="004A644F"/>
    <w:rsid w:val="004A679D"/>
    <w:rsid w:val="004A685D"/>
    <w:rsid w:val="004A6FF2"/>
    <w:rsid w:val="004A7043"/>
    <w:rsid w:val="004A7AB7"/>
    <w:rsid w:val="004A7DF8"/>
    <w:rsid w:val="004B00DF"/>
    <w:rsid w:val="004B0753"/>
    <w:rsid w:val="004B0A11"/>
    <w:rsid w:val="004B10D4"/>
    <w:rsid w:val="004B14B4"/>
    <w:rsid w:val="004B1A8E"/>
    <w:rsid w:val="004B1EBA"/>
    <w:rsid w:val="004B20DE"/>
    <w:rsid w:val="004B39E1"/>
    <w:rsid w:val="004B3D9C"/>
    <w:rsid w:val="004B4647"/>
    <w:rsid w:val="004B4C74"/>
    <w:rsid w:val="004B5961"/>
    <w:rsid w:val="004B5E38"/>
    <w:rsid w:val="004B6C99"/>
    <w:rsid w:val="004B6F67"/>
    <w:rsid w:val="004B72C8"/>
    <w:rsid w:val="004B77E6"/>
    <w:rsid w:val="004B7F61"/>
    <w:rsid w:val="004C000C"/>
    <w:rsid w:val="004C02A6"/>
    <w:rsid w:val="004C05F7"/>
    <w:rsid w:val="004C0B51"/>
    <w:rsid w:val="004C0E0F"/>
    <w:rsid w:val="004C13D8"/>
    <w:rsid w:val="004C172A"/>
    <w:rsid w:val="004C229D"/>
    <w:rsid w:val="004C263D"/>
    <w:rsid w:val="004C2A1B"/>
    <w:rsid w:val="004C368E"/>
    <w:rsid w:val="004C3F3A"/>
    <w:rsid w:val="004C48DA"/>
    <w:rsid w:val="004C4CA7"/>
    <w:rsid w:val="004C51F2"/>
    <w:rsid w:val="004C520E"/>
    <w:rsid w:val="004C5577"/>
    <w:rsid w:val="004C65BA"/>
    <w:rsid w:val="004C670E"/>
    <w:rsid w:val="004C6954"/>
    <w:rsid w:val="004C6D96"/>
    <w:rsid w:val="004C7059"/>
    <w:rsid w:val="004C7324"/>
    <w:rsid w:val="004C7395"/>
    <w:rsid w:val="004C741C"/>
    <w:rsid w:val="004C768B"/>
    <w:rsid w:val="004C768D"/>
    <w:rsid w:val="004C7CC0"/>
    <w:rsid w:val="004D0024"/>
    <w:rsid w:val="004D023A"/>
    <w:rsid w:val="004D0A5A"/>
    <w:rsid w:val="004D0F9E"/>
    <w:rsid w:val="004D159E"/>
    <w:rsid w:val="004D1978"/>
    <w:rsid w:val="004D2429"/>
    <w:rsid w:val="004D2BF8"/>
    <w:rsid w:val="004D3932"/>
    <w:rsid w:val="004D50CC"/>
    <w:rsid w:val="004D51DA"/>
    <w:rsid w:val="004D590C"/>
    <w:rsid w:val="004D61F1"/>
    <w:rsid w:val="004D6705"/>
    <w:rsid w:val="004D69E5"/>
    <w:rsid w:val="004D6F0B"/>
    <w:rsid w:val="004E027C"/>
    <w:rsid w:val="004E0E21"/>
    <w:rsid w:val="004E1695"/>
    <w:rsid w:val="004E18E4"/>
    <w:rsid w:val="004E1DB1"/>
    <w:rsid w:val="004E22E9"/>
    <w:rsid w:val="004E3049"/>
    <w:rsid w:val="004E371F"/>
    <w:rsid w:val="004E39BE"/>
    <w:rsid w:val="004E3D8A"/>
    <w:rsid w:val="004E40FB"/>
    <w:rsid w:val="004E437F"/>
    <w:rsid w:val="004E4512"/>
    <w:rsid w:val="004E4703"/>
    <w:rsid w:val="004E4CCD"/>
    <w:rsid w:val="004E5C67"/>
    <w:rsid w:val="004E65E8"/>
    <w:rsid w:val="004E6BE6"/>
    <w:rsid w:val="004E6ECA"/>
    <w:rsid w:val="004E6F1A"/>
    <w:rsid w:val="004E7020"/>
    <w:rsid w:val="004E7BF9"/>
    <w:rsid w:val="004E7EF0"/>
    <w:rsid w:val="004F00F9"/>
    <w:rsid w:val="004F0169"/>
    <w:rsid w:val="004F0C62"/>
    <w:rsid w:val="004F140E"/>
    <w:rsid w:val="004F18D6"/>
    <w:rsid w:val="004F1CBA"/>
    <w:rsid w:val="004F2628"/>
    <w:rsid w:val="004F27BE"/>
    <w:rsid w:val="004F2FEA"/>
    <w:rsid w:val="004F3184"/>
    <w:rsid w:val="004F3656"/>
    <w:rsid w:val="004F4571"/>
    <w:rsid w:val="004F4D2F"/>
    <w:rsid w:val="004F50B6"/>
    <w:rsid w:val="004F5198"/>
    <w:rsid w:val="004F522A"/>
    <w:rsid w:val="004F5488"/>
    <w:rsid w:val="004F5A27"/>
    <w:rsid w:val="004F6DDA"/>
    <w:rsid w:val="004F740D"/>
    <w:rsid w:val="004F762D"/>
    <w:rsid w:val="005008FE"/>
    <w:rsid w:val="00501228"/>
    <w:rsid w:val="00501567"/>
    <w:rsid w:val="0050167A"/>
    <w:rsid w:val="00501CA6"/>
    <w:rsid w:val="00502283"/>
    <w:rsid w:val="00502436"/>
    <w:rsid w:val="005026A8"/>
    <w:rsid w:val="00502AA6"/>
    <w:rsid w:val="00503198"/>
    <w:rsid w:val="005034E5"/>
    <w:rsid w:val="00503CC0"/>
    <w:rsid w:val="00504806"/>
    <w:rsid w:val="005049A9"/>
    <w:rsid w:val="00504ECD"/>
    <w:rsid w:val="0050741D"/>
    <w:rsid w:val="00507B62"/>
    <w:rsid w:val="00507BC1"/>
    <w:rsid w:val="00507E15"/>
    <w:rsid w:val="0051034D"/>
    <w:rsid w:val="00510655"/>
    <w:rsid w:val="005111D6"/>
    <w:rsid w:val="005111F3"/>
    <w:rsid w:val="005112C5"/>
    <w:rsid w:val="005115B7"/>
    <w:rsid w:val="005119C0"/>
    <w:rsid w:val="00511E50"/>
    <w:rsid w:val="00512666"/>
    <w:rsid w:val="00512D0D"/>
    <w:rsid w:val="00512E5B"/>
    <w:rsid w:val="00513303"/>
    <w:rsid w:val="005137C5"/>
    <w:rsid w:val="005140F7"/>
    <w:rsid w:val="005142C7"/>
    <w:rsid w:val="00514645"/>
    <w:rsid w:val="00514A44"/>
    <w:rsid w:val="00514D71"/>
    <w:rsid w:val="00515B22"/>
    <w:rsid w:val="00515D6E"/>
    <w:rsid w:val="0051641F"/>
    <w:rsid w:val="00516F1E"/>
    <w:rsid w:val="00517A06"/>
    <w:rsid w:val="00517C7E"/>
    <w:rsid w:val="00517FB7"/>
    <w:rsid w:val="00520D32"/>
    <w:rsid w:val="00520D87"/>
    <w:rsid w:val="00521122"/>
    <w:rsid w:val="005217EE"/>
    <w:rsid w:val="00521FA3"/>
    <w:rsid w:val="00522B30"/>
    <w:rsid w:val="005232F7"/>
    <w:rsid w:val="005234E9"/>
    <w:rsid w:val="00523636"/>
    <w:rsid w:val="00523686"/>
    <w:rsid w:val="005243AC"/>
    <w:rsid w:val="00524D53"/>
    <w:rsid w:val="00525B26"/>
    <w:rsid w:val="0052615D"/>
    <w:rsid w:val="005264BD"/>
    <w:rsid w:val="00526636"/>
    <w:rsid w:val="00526A65"/>
    <w:rsid w:val="005271F3"/>
    <w:rsid w:val="0053177C"/>
    <w:rsid w:val="00533279"/>
    <w:rsid w:val="00533DA5"/>
    <w:rsid w:val="00533E84"/>
    <w:rsid w:val="00534456"/>
    <w:rsid w:val="005347FC"/>
    <w:rsid w:val="00534A8C"/>
    <w:rsid w:val="00535251"/>
    <w:rsid w:val="00535268"/>
    <w:rsid w:val="005355F4"/>
    <w:rsid w:val="00535F4F"/>
    <w:rsid w:val="005362AB"/>
    <w:rsid w:val="00536343"/>
    <w:rsid w:val="005368AB"/>
    <w:rsid w:val="005369A6"/>
    <w:rsid w:val="00536B9D"/>
    <w:rsid w:val="005373BB"/>
    <w:rsid w:val="00537620"/>
    <w:rsid w:val="00540342"/>
    <w:rsid w:val="00541984"/>
    <w:rsid w:val="00541EAD"/>
    <w:rsid w:val="00542ECA"/>
    <w:rsid w:val="005438C2"/>
    <w:rsid w:val="005439B6"/>
    <w:rsid w:val="00543C0B"/>
    <w:rsid w:val="00543E07"/>
    <w:rsid w:val="0054412F"/>
    <w:rsid w:val="005449E8"/>
    <w:rsid w:val="00545233"/>
    <w:rsid w:val="005453ED"/>
    <w:rsid w:val="00545444"/>
    <w:rsid w:val="005463D3"/>
    <w:rsid w:val="00546B15"/>
    <w:rsid w:val="00546F65"/>
    <w:rsid w:val="005473CC"/>
    <w:rsid w:val="00547955"/>
    <w:rsid w:val="00547F6A"/>
    <w:rsid w:val="00547FA2"/>
    <w:rsid w:val="00550436"/>
    <w:rsid w:val="00550BF3"/>
    <w:rsid w:val="00550E4A"/>
    <w:rsid w:val="00551D28"/>
    <w:rsid w:val="00551DDD"/>
    <w:rsid w:val="00552119"/>
    <w:rsid w:val="00552504"/>
    <w:rsid w:val="0055340B"/>
    <w:rsid w:val="00553418"/>
    <w:rsid w:val="0055381F"/>
    <w:rsid w:val="0055490E"/>
    <w:rsid w:val="005557BE"/>
    <w:rsid w:val="00555A79"/>
    <w:rsid w:val="00555B61"/>
    <w:rsid w:val="0055672F"/>
    <w:rsid w:val="00556D32"/>
    <w:rsid w:val="00557EFE"/>
    <w:rsid w:val="0056038E"/>
    <w:rsid w:val="00560504"/>
    <w:rsid w:val="00560EAF"/>
    <w:rsid w:val="005611FE"/>
    <w:rsid w:val="005614D3"/>
    <w:rsid w:val="00561526"/>
    <w:rsid w:val="00561805"/>
    <w:rsid w:val="005620FA"/>
    <w:rsid w:val="00562D85"/>
    <w:rsid w:val="00563096"/>
    <w:rsid w:val="005631D1"/>
    <w:rsid w:val="0056385F"/>
    <w:rsid w:val="005652AF"/>
    <w:rsid w:val="005653D3"/>
    <w:rsid w:val="00565B4F"/>
    <w:rsid w:val="00565FED"/>
    <w:rsid w:val="005664B9"/>
    <w:rsid w:val="0056650C"/>
    <w:rsid w:val="00566883"/>
    <w:rsid w:val="0056747C"/>
    <w:rsid w:val="0056780C"/>
    <w:rsid w:val="00567E00"/>
    <w:rsid w:val="00570B6B"/>
    <w:rsid w:val="00571238"/>
    <w:rsid w:val="00571883"/>
    <w:rsid w:val="00572A5D"/>
    <w:rsid w:val="00572ADD"/>
    <w:rsid w:val="00572E3A"/>
    <w:rsid w:val="005732AE"/>
    <w:rsid w:val="00573BE5"/>
    <w:rsid w:val="005752D5"/>
    <w:rsid w:val="0057572C"/>
    <w:rsid w:val="005766E2"/>
    <w:rsid w:val="00576C25"/>
    <w:rsid w:val="0057743A"/>
    <w:rsid w:val="00577782"/>
    <w:rsid w:val="00580791"/>
    <w:rsid w:val="005811C3"/>
    <w:rsid w:val="00581AB7"/>
    <w:rsid w:val="00583434"/>
    <w:rsid w:val="00583A2A"/>
    <w:rsid w:val="00583A60"/>
    <w:rsid w:val="005845BC"/>
    <w:rsid w:val="00584E6F"/>
    <w:rsid w:val="00585D53"/>
    <w:rsid w:val="005862A8"/>
    <w:rsid w:val="00586344"/>
    <w:rsid w:val="00586E76"/>
    <w:rsid w:val="00587BF7"/>
    <w:rsid w:val="00590709"/>
    <w:rsid w:val="00590AFF"/>
    <w:rsid w:val="00590F9C"/>
    <w:rsid w:val="00591815"/>
    <w:rsid w:val="0059193F"/>
    <w:rsid w:val="00591C59"/>
    <w:rsid w:val="0059204C"/>
    <w:rsid w:val="005927B2"/>
    <w:rsid w:val="00594FB0"/>
    <w:rsid w:val="005952A2"/>
    <w:rsid w:val="00595FBB"/>
    <w:rsid w:val="005960E1"/>
    <w:rsid w:val="00596AE2"/>
    <w:rsid w:val="005972E1"/>
    <w:rsid w:val="0059785E"/>
    <w:rsid w:val="00597A94"/>
    <w:rsid w:val="00597C86"/>
    <w:rsid w:val="005A09E1"/>
    <w:rsid w:val="005A19D5"/>
    <w:rsid w:val="005A205D"/>
    <w:rsid w:val="005A2116"/>
    <w:rsid w:val="005A2350"/>
    <w:rsid w:val="005A26C0"/>
    <w:rsid w:val="005A27E5"/>
    <w:rsid w:val="005A2A34"/>
    <w:rsid w:val="005A31CC"/>
    <w:rsid w:val="005A36EA"/>
    <w:rsid w:val="005A5325"/>
    <w:rsid w:val="005A578F"/>
    <w:rsid w:val="005A70D8"/>
    <w:rsid w:val="005A769B"/>
    <w:rsid w:val="005B0229"/>
    <w:rsid w:val="005B0EBB"/>
    <w:rsid w:val="005B16AC"/>
    <w:rsid w:val="005B1845"/>
    <w:rsid w:val="005B1CB1"/>
    <w:rsid w:val="005B1F39"/>
    <w:rsid w:val="005B21ED"/>
    <w:rsid w:val="005B24BF"/>
    <w:rsid w:val="005B3608"/>
    <w:rsid w:val="005B3DA2"/>
    <w:rsid w:val="005B4849"/>
    <w:rsid w:val="005B4859"/>
    <w:rsid w:val="005B4CBB"/>
    <w:rsid w:val="005B4CD6"/>
    <w:rsid w:val="005B51B6"/>
    <w:rsid w:val="005B5944"/>
    <w:rsid w:val="005B5EE3"/>
    <w:rsid w:val="005B62F0"/>
    <w:rsid w:val="005B69FF"/>
    <w:rsid w:val="005B6C32"/>
    <w:rsid w:val="005B6F11"/>
    <w:rsid w:val="005B7163"/>
    <w:rsid w:val="005B7DDB"/>
    <w:rsid w:val="005B7E85"/>
    <w:rsid w:val="005C0041"/>
    <w:rsid w:val="005C094B"/>
    <w:rsid w:val="005C0F03"/>
    <w:rsid w:val="005C1107"/>
    <w:rsid w:val="005C2521"/>
    <w:rsid w:val="005C2C5F"/>
    <w:rsid w:val="005C2F61"/>
    <w:rsid w:val="005C354E"/>
    <w:rsid w:val="005C53FE"/>
    <w:rsid w:val="005C579D"/>
    <w:rsid w:val="005C799D"/>
    <w:rsid w:val="005D0020"/>
    <w:rsid w:val="005D0F06"/>
    <w:rsid w:val="005D15F3"/>
    <w:rsid w:val="005D1ADA"/>
    <w:rsid w:val="005D1D17"/>
    <w:rsid w:val="005D2C60"/>
    <w:rsid w:val="005D2E58"/>
    <w:rsid w:val="005D31FA"/>
    <w:rsid w:val="005D3284"/>
    <w:rsid w:val="005D353C"/>
    <w:rsid w:val="005D4429"/>
    <w:rsid w:val="005D5D77"/>
    <w:rsid w:val="005D5EF7"/>
    <w:rsid w:val="005D62B4"/>
    <w:rsid w:val="005D6B2D"/>
    <w:rsid w:val="005D6BEC"/>
    <w:rsid w:val="005D7010"/>
    <w:rsid w:val="005E0542"/>
    <w:rsid w:val="005E0A4A"/>
    <w:rsid w:val="005E0DC2"/>
    <w:rsid w:val="005E0E85"/>
    <w:rsid w:val="005E1A20"/>
    <w:rsid w:val="005E1F2B"/>
    <w:rsid w:val="005E2510"/>
    <w:rsid w:val="005E31B5"/>
    <w:rsid w:val="005E36E5"/>
    <w:rsid w:val="005E379D"/>
    <w:rsid w:val="005E3B78"/>
    <w:rsid w:val="005E3EAF"/>
    <w:rsid w:val="005E3F8B"/>
    <w:rsid w:val="005E4AE5"/>
    <w:rsid w:val="005E4D14"/>
    <w:rsid w:val="005E4EA2"/>
    <w:rsid w:val="005E5835"/>
    <w:rsid w:val="005E5C3C"/>
    <w:rsid w:val="005E6175"/>
    <w:rsid w:val="005E6329"/>
    <w:rsid w:val="005E63E7"/>
    <w:rsid w:val="005E7034"/>
    <w:rsid w:val="005E782D"/>
    <w:rsid w:val="005E7B4B"/>
    <w:rsid w:val="005F0806"/>
    <w:rsid w:val="005F1191"/>
    <w:rsid w:val="005F200B"/>
    <w:rsid w:val="005F235F"/>
    <w:rsid w:val="005F2806"/>
    <w:rsid w:val="005F2BE6"/>
    <w:rsid w:val="005F2DC3"/>
    <w:rsid w:val="005F2DC6"/>
    <w:rsid w:val="005F3CE5"/>
    <w:rsid w:val="005F4055"/>
    <w:rsid w:val="005F417D"/>
    <w:rsid w:val="005F42A9"/>
    <w:rsid w:val="005F4B91"/>
    <w:rsid w:val="005F4D92"/>
    <w:rsid w:val="005F500F"/>
    <w:rsid w:val="005F527D"/>
    <w:rsid w:val="005F567E"/>
    <w:rsid w:val="005F5A5E"/>
    <w:rsid w:val="005F5F54"/>
    <w:rsid w:val="005F67F5"/>
    <w:rsid w:val="005F6E36"/>
    <w:rsid w:val="005F7067"/>
    <w:rsid w:val="005F7115"/>
    <w:rsid w:val="005F77A0"/>
    <w:rsid w:val="005F77AF"/>
    <w:rsid w:val="005F77FF"/>
    <w:rsid w:val="00600029"/>
    <w:rsid w:val="0060085C"/>
    <w:rsid w:val="006009B6"/>
    <w:rsid w:val="006009BC"/>
    <w:rsid w:val="00600BED"/>
    <w:rsid w:val="00601363"/>
    <w:rsid w:val="0060147F"/>
    <w:rsid w:val="006015E0"/>
    <w:rsid w:val="00601619"/>
    <w:rsid w:val="006025F3"/>
    <w:rsid w:val="006028BF"/>
    <w:rsid w:val="00602CD4"/>
    <w:rsid w:val="00602E10"/>
    <w:rsid w:val="006031CA"/>
    <w:rsid w:val="006033B9"/>
    <w:rsid w:val="006041EA"/>
    <w:rsid w:val="006044DC"/>
    <w:rsid w:val="00604DEF"/>
    <w:rsid w:val="006054F3"/>
    <w:rsid w:val="00605940"/>
    <w:rsid w:val="00605B78"/>
    <w:rsid w:val="00605BC0"/>
    <w:rsid w:val="0060632D"/>
    <w:rsid w:val="00606A57"/>
    <w:rsid w:val="00606B27"/>
    <w:rsid w:val="00607AFB"/>
    <w:rsid w:val="006100D7"/>
    <w:rsid w:val="006101C0"/>
    <w:rsid w:val="00610697"/>
    <w:rsid w:val="00610D11"/>
    <w:rsid w:val="00611096"/>
    <w:rsid w:val="0061126D"/>
    <w:rsid w:val="00611450"/>
    <w:rsid w:val="006116CD"/>
    <w:rsid w:val="006117D7"/>
    <w:rsid w:val="00613314"/>
    <w:rsid w:val="00613B74"/>
    <w:rsid w:val="00614730"/>
    <w:rsid w:val="00614E4C"/>
    <w:rsid w:val="00614E9D"/>
    <w:rsid w:val="0061523C"/>
    <w:rsid w:val="00615F87"/>
    <w:rsid w:val="0061647D"/>
    <w:rsid w:val="00616AE9"/>
    <w:rsid w:val="00616EA7"/>
    <w:rsid w:val="00617035"/>
    <w:rsid w:val="00617972"/>
    <w:rsid w:val="0061799E"/>
    <w:rsid w:val="00617B61"/>
    <w:rsid w:val="0061D080"/>
    <w:rsid w:val="00620684"/>
    <w:rsid w:val="00621580"/>
    <w:rsid w:val="00621A4D"/>
    <w:rsid w:val="00621AE4"/>
    <w:rsid w:val="00622534"/>
    <w:rsid w:val="0062281B"/>
    <w:rsid w:val="00622878"/>
    <w:rsid w:val="00622AEF"/>
    <w:rsid w:val="00622C0B"/>
    <w:rsid w:val="006237A2"/>
    <w:rsid w:val="00623D4C"/>
    <w:rsid w:val="00625107"/>
    <w:rsid w:val="00626695"/>
    <w:rsid w:val="00626E0B"/>
    <w:rsid w:val="00626F68"/>
    <w:rsid w:val="006305DF"/>
    <w:rsid w:val="00630D21"/>
    <w:rsid w:val="00631E43"/>
    <w:rsid w:val="00632AA4"/>
    <w:rsid w:val="00632B43"/>
    <w:rsid w:val="00632EDB"/>
    <w:rsid w:val="0063375C"/>
    <w:rsid w:val="006338CA"/>
    <w:rsid w:val="00633ABF"/>
    <w:rsid w:val="00633D0A"/>
    <w:rsid w:val="00634502"/>
    <w:rsid w:val="00634A95"/>
    <w:rsid w:val="0063511D"/>
    <w:rsid w:val="006356D8"/>
    <w:rsid w:val="006359A8"/>
    <w:rsid w:val="00635FEC"/>
    <w:rsid w:val="006366BF"/>
    <w:rsid w:val="00636A64"/>
    <w:rsid w:val="006370D6"/>
    <w:rsid w:val="00637178"/>
    <w:rsid w:val="0063743C"/>
    <w:rsid w:val="00637F85"/>
    <w:rsid w:val="00641A28"/>
    <w:rsid w:val="00641ED5"/>
    <w:rsid w:val="006422EA"/>
    <w:rsid w:val="0064266C"/>
    <w:rsid w:val="00642943"/>
    <w:rsid w:val="00642AE9"/>
    <w:rsid w:val="00642DA0"/>
    <w:rsid w:val="006441C4"/>
    <w:rsid w:val="006445BB"/>
    <w:rsid w:val="00644D59"/>
    <w:rsid w:val="0064524E"/>
    <w:rsid w:val="006455BC"/>
    <w:rsid w:val="00645977"/>
    <w:rsid w:val="00645EBC"/>
    <w:rsid w:val="00645EFF"/>
    <w:rsid w:val="0064660D"/>
    <w:rsid w:val="00646BAD"/>
    <w:rsid w:val="00647949"/>
    <w:rsid w:val="00651295"/>
    <w:rsid w:val="00651DB5"/>
    <w:rsid w:val="0065283E"/>
    <w:rsid w:val="00652A96"/>
    <w:rsid w:val="00652CF6"/>
    <w:rsid w:val="00653098"/>
    <w:rsid w:val="00653235"/>
    <w:rsid w:val="00653547"/>
    <w:rsid w:val="00654237"/>
    <w:rsid w:val="006550EA"/>
    <w:rsid w:val="00655D4B"/>
    <w:rsid w:val="006573B6"/>
    <w:rsid w:val="006575D5"/>
    <w:rsid w:val="00657739"/>
    <w:rsid w:val="00657B7B"/>
    <w:rsid w:val="00660B45"/>
    <w:rsid w:val="006610BE"/>
    <w:rsid w:val="00661CC4"/>
    <w:rsid w:val="00662234"/>
    <w:rsid w:val="00662700"/>
    <w:rsid w:val="0066274A"/>
    <w:rsid w:val="00662901"/>
    <w:rsid w:val="00665A26"/>
    <w:rsid w:val="00665A49"/>
    <w:rsid w:val="006660DF"/>
    <w:rsid w:val="00666BED"/>
    <w:rsid w:val="00666CE5"/>
    <w:rsid w:val="00670081"/>
    <w:rsid w:val="0067049E"/>
    <w:rsid w:val="006706ED"/>
    <w:rsid w:val="006707BC"/>
    <w:rsid w:val="00670DD9"/>
    <w:rsid w:val="00670F77"/>
    <w:rsid w:val="006714C7"/>
    <w:rsid w:val="00671680"/>
    <w:rsid w:val="0067281D"/>
    <w:rsid w:val="00672A13"/>
    <w:rsid w:val="00673140"/>
    <w:rsid w:val="006733CB"/>
    <w:rsid w:val="00673BDC"/>
    <w:rsid w:val="00673FBB"/>
    <w:rsid w:val="00674926"/>
    <w:rsid w:val="00674D74"/>
    <w:rsid w:val="0067548A"/>
    <w:rsid w:val="006754A7"/>
    <w:rsid w:val="00675A27"/>
    <w:rsid w:val="00675B77"/>
    <w:rsid w:val="00676896"/>
    <w:rsid w:val="00676BE8"/>
    <w:rsid w:val="00676C10"/>
    <w:rsid w:val="00676EDA"/>
    <w:rsid w:val="00677179"/>
    <w:rsid w:val="006779B7"/>
    <w:rsid w:val="006803A1"/>
    <w:rsid w:val="006808DB"/>
    <w:rsid w:val="00680ADF"/>
    <w:rsid w:val="006812D6"/>
    <w:rsid w:val="0068141E"/>
    <w:rsid w:val="00681752"/>
    <w:rsid w:val="00681C3F"/>
    <w:rsid w:val="00682C40"/>
    <w:rsid w:val="00682E60"/>
    <w:rsid w:val="006843B7"/>
    <w:rsid w:val="00684B84"/>
    <w:rsid w:val="00685A67"/>
    <w:rsid w:val="00685CCA"/>
    <w:rsid w:val="0068663E"/>
    <w:rsid w:val="00686789"/>
    <w:rsid w:val="00686CDF"/>
    <w:rsid w:val="00687000"/>
    <w:rsid w:val="00687320"/>
    <w:rsid w:val="00690FAD"/>
    <w:rsid w:val="006913F0"/>
    <w:rsid w:val="00691423"/>
    <w:rsid w:val="006914B3"/>
    <w:rsid w:val="00691998"/>
    <w:rsid w:val="006919CA"/>
    <w:rsid w:val="00692224"/>
    <w:rsid w:val="00693028"/>
    <w:rsid w:val="00693512"/>
    <w:rsid w:val="006935D9"/>
    <w:rsid w:val="00693F3F"/>
    <w:rsid w:val="00694029"/>
    <w:rsid w:val="00694320"/>
    <w:rsid w:val="00695779"/>
    <w:rsid w:val="00695D25"/>
    <w:rsid w:val="00696308"/>
    <w:rsid w:val="00696359"/>
    <w:rsid w:val="0069739E"/>
    <w:rsid w:val="00697751"/>
    <w:rsid w:val="006978C6"/>
    <w:rsid w:val="00697A70"/>
    <w:rsid w:val="006A0E6B"/>
    <w:rsid w:val="006A10F2"/>
    <w:rsid w:val="006A1603"/>
    <w:rsid w:val="006A177A"/>
    <w:rsid w:val="006A1D12"/>
    <w:rsid w:val="006A213C"/>
    <w:rsid w:val="006A25E0"/>
    <w:rsid w:val="006A3155"/>
    <w:rsid w:val="006A3555"/>
    <w:rsid w:val="006A4073"/>
    <w:rsid w:val="006A48E4"/>
    <w:rsid w:val="006A5200"/>
    <w:rsid w:val="006A57F3"/>
    <w:rsid w:val="006A6222"/>
    <w:rsid w:val="006A63B3"/>
    <w:rsid w:val="006A645F"/>
    <w:rsid w:val="006A78F7"/>
    <w:rsid w:val="006B00AC"/>
    <w:rsid w:val="006B010F"/>
    <w:rsid w:val="006B0962"/>
    <w:rsid w:val="006B0EF5"/>
    <w:rsid w:val="006B160C"/>
    <w:rsid w:val="006B1DA3"/>
    <w:rsid w:val="006B215C"/>
    <w:rsid w:val="006B3212"/>
    <w:rsid w:val="006B3B6D"/>
    <w:rsid w:val="006B3E93"/>
    <w:rsid w:val="006B4011"/>
    <w:rsid w:val="006B41E3"/>
    <w:rsid w:val="006B4B06"/>
    <w:rsid w:val="006B4E6E"/>
    <w:rsid w:val="006B50CD"/>
    <w:rsid w:val="006B5738"/>
    <w:rsid w:val="006B57F5"/>
    <w:rsid w:val="006B5CD5"/>
    <w:rsid w:val="006B5E29"/>
    <w:rsid w:val="006B5F59"/>
    <w:rsid w:val="006B6195"/>
    <w:rsid w:val="006B627E"/>
    <w:rsid w:val="006B6AB5"/>
    <w:rsid w:val="006B746B"/>
    <w:rsid w:val="006B746D"/>
    <w:rsid w:val="006C1433"/>
    <w:rsid w:val="006C1550"/>
    <w:rsid w:val="006C1F43"/>
    <w:rsid w:val="006C292E"/>
    <w:rsid w:val="006C37F3"/>
    <w:rsid w:val="006C3962"/>
    <w:rsid w:val="006C3BC1"/>
    <w:rsid w:val="006C4FB0"/>
    <w:rsid w:val="006C5063"/>
    <w:rsid w:val="006C51B5"/>
    <w:rsid w:val="006C591A"/>
    <w:rsid w:val="006C71DF"/>
    <w:rsid w:val="006C749F"/>
    <w:rsid w:val="006D19AE"/>
    <w:rsid w:val="006D1FB5"/>
    <w:rsid w:val="006D2E87"/>
    <w:rsid w:val="006D4409"/>
    <w:rsid w:val="006D4673"/>
    <w:rsid w:val="006D488B"/>
    <w:rsid w:val="006D48E3"/>
    <w:rsid w:val="006D4BF9"/>
    <w:rsid w:val="006D5B18"/>
    <w:rsid w:val="006D5C6C"/>
    <w:rsid w:val="006D6278"/>
    <w:rsid w:val="006D680B"/>
    <w:rsid w:val="006D6ECB"/>
    <w:rsid w:val="006D7871"/>
    <w:rsid w:val="006D7E49"/>
    <w:rsid w:val="006D7EA9"/>
    <w:rsid w:val="006D7F0A"/>
    <w:rsid w:val="006D7FC6"/>
    <w:rsid w:val="006E0042"/>
    <w:rsid w:val="006E00BF"/>
    <w:rsid w:val="006E02D7"/>
    <w:rsid w:val="006E060F"/>
    <w:rsid w:val="006E0AE1"/>
    <w:rsid w:val="006E1F1A"/>
    <w:rsid w:val="006E2141"/>
    <w:rsid w:val="006E2634"/>
    <w:rsid w:val="006E42DD"/>
    <w:rsid w:val="006E4462"/>
    <w:rsid w:val="006E4EF4"/>
    <w:rsid w:val="006E4F11"/>
    <w:rsid w:val="006E6585"/>
    <w:rsid w:val="006E6AAB"/>
    <w:rsid w:val="006E79EE"/>
    <w:rsid w:val="006F0907"/>
    <w:rsid w:val="006F0981"/>
    <w:rsid w:val="006F0CD3"/>
    <w:rsid w:val="006F0E76"/>
    <w:rsid w:val="006F1807"/>
    <w:rsid w:val="006F193F"/>
    <w:rsid w:val="006F1C40"/>
    <w:rsid w:val="006F2FC6"/>
    <w:rsid w:val="006F30DB"/>
    <w:rsid w:val="006F340D"/>
    <w:rsid w:val="006F34BC"/>
    <w:rsid w:val="006F3E3B"/>
    <w:rsid w:val="006F43C9"/>
    <w:rsid w:val="006F50C5"/>
    <w:rsid w:val="006F5C00"/>
    <w:rsid w:val="006F64AD"/>
    <w:rsid w:val="006F6B4C"/>
    <w:rsid w:val="006F710C"/>
    <w:rsid w:val="006F7E96"/>
    <w:rsid w:val="0070041D"/>
    <w:rsid w:val="00700660"/>
    <w:rsid w:val="00701844"/>
    <w:rsid w:val="00702374"/>
    <w:rsid w:val="00702DBE"/>
    <w:rsid w:val="007036D2"/>
    <w:rsid w:val="00703ED6"/>
    <w:rsid w:val="007046B3"/>
    <w:rsid w:val="007051B3"/>
    <w:rsid w:val="00705776"/>
    <w:rsid w:val="007059E2"/>
    <w:rsid w:val="00705A60"/>
    <w:rsid w:val="007070E7"/>
    <w:rsid w:val="0071034E"/>
    <w:rsid w:val="0071075D"/>
    <w:rsid w:val="007107BB"/>
    <w:rsid w:val="00710870"/>
    <w:rsid w:val="00712026"/>
    <w:rsid w:val="0071279D"/>
    <w:rsid w:val="00712918"/>
    <w:rsid w:val="00713276"/>
    <w:rsid w:val="00713A3A"/>
    <w:rsid w:val="00714469"/>
    <w:rsid w:val="007144EA"/>
    <w:rsid w:val="007146D4"/>
    <w:rsid w:val="0071472E"/>
    <w:rsid w:val="00714E59"/>
    <w:rsid w:val="00715E78"/>
    <w:rsid w:val="00716870"/>
    <w:rsid w:val="0071750C"/>
    <w:rsid w:val="007177D6"/>
    <w:rsid w:val="00717C1C"/>
    <w:rsid w:val="0072002A"/>
    <w:rsid w:val="00720966"/>
    <w:rsid w:val="00720FD0"/>
    <w:rsid w:val="00721551"/>
    <w:rsid w:val="00722CB8"/>
    <w:rsid w:val="00723528"/>
    <w:rsid w:val="00723E27"/>
    <w:rsid w:val="00724226"/>
    <w:rsid w:val="00724401"/>
    <w:rsid w:val="00724D7D"/>
    <w:rsid w:val="00724FA6"/>
    <w:rsid w:val="007257A5"/>
    <w:rsid w:val="007258AF"/>
    <w:rsid w:val="00725BAA"/>
    <w:rsid w:val="00725D3A"/>
    <w:rsid w:val="00726DC5"/>
    <w:rsid w:val="00727410"/>
    <w:rsid w:val="00730167"/>
    <w:rsid w:val="00730F42"/>
    <w:rsid w:val="00731D20"/>
    <w:rsid w:val="00732171"/>
    <w:rsid w:val="00732270"/>
    <w:rsid w:val="007326C5"/>
    <w:rsid w:val="007331D9"/>
    <w:rsid w:val="007335B0"/>
    <w:rsid w:val="00733D23"/>
    <w:rsid w:val="00733DEF"/>
    <w:rsid w:val="00734C67"/>
    <w:rsid w:val="00734E8F"/>
    <w:rsid w:val="00734F2E"/>
    <w:rsid w:val="007356CD"/>
    <w:rsid w:val="00735EC0"/>
    <w:rsid w:val="007365B9"/>
    <w:rsid w:val="0073674A"/>
    <w:rsid w:val="007370AD"/>
    <w:rsid w:val="007376AC"/>
    <w:rsid w:val="00737DAE"/>
    <w:rsid w:val="00740BCB"/>
    <w:rsid w:val="00741460"/>
    <w:rsid w:val="007433B2"/>
    <w:rsid w:val="007452A4"/>
    <w:rsid w:val="00745602"/>
    <w:rsid w:val="00745E93"/>
    <w:rsid w:val="007461BB"/>
    <w:rsid w:val="00746663"/>
    <w:rsid w:val="00746A34"/>
    <w:rsid w:val="00747716"/>
    <w:rsid w:val="00747D50"/>
    <w:rsid w:val="00747FAF"/>
    <w:rsid w:val="007502C8"/>
    <w:rsid w:val="0075032C"/>
    <w:rsid w:val="0075043E"/>
    <w:rsid w:val="0075092A"/>
    <w:rsid w:val="007509AE"/>
    <w:rsid w:val="00750D7A"/>
    <w:rsid w:val="007515C0"/>
    <w:rsid w:val="00751D4B"/>
    <w:rsid w:val="00751F63"/>
    <w:rsid w:val="00752C4F"/>
    <w:rsid w:val="00752EB0"/>
    <w:rsid w:val="00754A30"/>
    <w:rsid w:val="00756AFD"/>
    <w:rsid w:val="00757735"/>
    <w:rsid w:val="00757A02"/>
    <w:rsid w:val="00757A86"/>
    <w:rsid w:val="00757AC6"/>
    <w:rsid w:val="00757B4A"/>
    <w:rsid w:val="00760834"/>
    <w:rsid w:val="00760893"/>
    <w:rsid w:val="00761237"/>
    <w:rsid w:val="00761DCF"/>
    <w:rsid w:val="007620D7"/>
    <w:rsid w:val="00762394"/>
    <w:rsid w:val="007624FE"/>
    <w:rsid w:val="0076280A"/>
    <w:rsid w:val="00764BE8"/>
    <w:rsid w:val="00764C9E"/>
    <w:rsid w:val="00765044"/>
    <w:rsid w:val="00765A43"/>
    <w:rsid w:val="007670F7"/>
    <w:rsid w:val="00770206"/>
    <w:rsid w:val="00770A2F"/>
    <w:rsid w:val="007712A0"/>
    <w:rsid w:val="007720DB"/>
    <w:rsid w:val="0077287F"/>
    <w:rsid w:val="00773F3E"/>
    <w:rsid w:val="00774130"/>
    <w:rsid w:val="0077430E"/>
    <w:rsid w:val="00774876"/>
    <w:rsid w:val="00775049"/>
    <w:rsid w:val="007763B6"/>
    <w:rsid w:val="00776F30"/>
    <w:rsid w:val="0077788A"/>
    <w:rsid w:val="00780240"/>
    <w:rsid w:val="007812A1"/>
    <w:rsid w:val="00781AB8"/>
    <w:rsid w:val="00781EB1"/>
    <w:rsid w:val="0078265F"/>
    <w:rsid w:val="00782A06"/>
    <w:rsid w:val="00783752"/>
    <w:rsid w:val="0078390F"/>
    <w:rsid w:val="00783929"/>
    <w:rsid w:val="00784671"/>
    <w:rsid w:val="0078495C"/>
    <w:rsid w:val="00785212"/>
    <w:rsid w:val="00785526"/>
    <w:rsid w:val="007856DE"/>
    <w:rsid w:val="007858C6"/>
    <w:rsid w:val="0078682E"/>
    <w:rsid w:val="00786B02"/>
    <w:rsid w:val="00787667"/>
    <w:rsid w:val="007876D8"/>
    <w:rsid w:val="0078790C"/>
    <w:rsid w:val="007879E0"/>
    <w:rsid w:val="00790433"/>
    <w:rsid w:val="00790F0C"/>
    <w:rsid w:val="00790F83"/>
    <w:rsid w:val="00792E57"/>
    <w:rsid w:val="00793150"/>
    <w:rsid w:val="00793651"/>
    <w:rsid w:val="00793D33"/>
    <w:rsid w:val="0079406A"/>
    <w:rsid w:val="007945F1"/>
    <w:rsid w:val="00795394"/>
    <w:rsid w:val="00795BCA"/>
    <w:rsid w:val="00796903"/>
    <w:rsid w:val="00796C86"/>
    <w:rsid w:val="00796F6A"/>
    <w:rsid w:val="00797195"/>
    <w:rsid w:val="00797DD8"/>
    <w:rsid w:val="007A01C5"/>
    <w:rsid w:val="007A0B97"/>
    <w:rsid w:val="007A0DFD"/>
    <w:rsid w:val="007A1351"/>
    <w:rsid w:val="007A17EA"/>
    <w:rsid w:val="007A1850"/>
    <w:rsid w:val="007A1B9A"/>
    <w:rsid w:val="007A1D35"/>
    <w:rsid w:val="007A223D"/>
    <w:rsid w:val="007A229C"/>
    <w:rsid w:val="007A23A5"/>
    <w:rsid w:val="007A264B"/>
    <w:rsid w:val="007A2793"/>
    <w:rsid w:val="007A3631"/>
    <w:rsid w:val="007A3B82"/>
    <w:rsid w:val="007A3D23"/>
    <w:rsid w:val="007A3FC1"/>
    <w:rsid w:val="007A4415"/>
    <w:rsid w:val="007A4890"/>
    <w:rsid w:val="007A4910"/>
    <w:rsid w:val="007A5AC7"/>
    <w:rsid w:val="007A5F0D"/>
    <w:rsid w:val="007A5F33"/>
    <w:rsid w:val="007A5FF0"/>
    <w:rsid w:val="007A60D5"/>
    <w:rsid w:val="007A66D9"/>
    <w:rsid w:val="007A6FE3"/>
    <w:rsid w:val="007A7C84"/>
    <w:rsid w:val="007B003C"/>
    <w:rsid w:val="007B0997"/>
    <w:rsid w:val="007B0B89"/>
    <w:rsid w:val="007B13F8"/>
    <w:rsid w:val="007B1403"/>
    <w:rsid w:val="007B1661"/>
    <w:rsid w:val="007B1CC5"/>
    <w:rsid w:val="007B1EBB"/>
    <w:rsid w:val="007B22EA"/>
    <w:rsid w:val="007B27F2"/>
    <w:rsid w:val="007B37D1"/>
    <w:rsid w:val="007B44AD"/>
    <w:rsid w:val="007B481A"/>
    <w:rsid w:val="007B4D05"/>
    <w:rsid w:val="007B577F"/>
    <w:rsid w:val="007B5ED5"/>
    <w:rsid w:val="007B6601"/>
    <w:rsid w:val="007B6E9A"/>
    <w:rsid w:val="007B7426"/>
    <w:rsid w:val="007B7538"/>
    <w:rsid w:val="007B75B9"/>
    <w:rsid w:val="007B7D55"/>
    <w:rsid w:val="007B7E13"/>
    <w:rsid w:val="007C03A3"/>
    <w:rsid w:val="007C0554"/>
    <w:rsid w:val="007C08FC"/>
    <w:rsid w:val="007C0A6B"/>
    <w:rsid w:val="007C17AF"/>
    <w:rsid w:val="007C1AE3"/>
    <w:rsid w:val="007C1FD5"/>
    <w:rsid w:val="007C34A9"/>
    <w:rsid w:val="007C5184"/>
    <w:rsid w:val="007C57D3"/>
    <w:rsid w:val="007C5976"/>
    <w:rsid w:val="007C7260"/>
    <w:rsid w:val="007C735D"/>
    <w:rsid w:val="007C76A7"/>
    <w:rsid w:val="007D0325"/>
    <w:rsid w:val="007D0385"/>
    <w:rsid w:val="007D12CE"/>
    <w:rsid w:val="007D1BC2"/>
    <w:rsid w:val="007D2671"/>
    <w:rsid w:val="007D3A54"/>
    <w:rsid w:val="007D4622"/>
    <w:rsid w:val="007D49A5"/>
    <w:rsid w:val="007D4F7B"/>
    <w:rsid w:val="007D5307"/>
    <w:rsid w:val="007D55F5"/>
    <w:rsid w:val="007D590C"/>
    <w:rsid w:val="007D66F0"/>
    <w:rsid w:val="007D7791"/>
    <w:rsid w:val="007D789D"/>
    <w:rsid w:val="007D7A9B"/>
    <w:rsid w:val="007D7E13"/>
    <w:rsid w:val="007E1044"/>
    <w:rsid w:val="007E10E2"/>
    <w:rsid w:val="007E1484"/>
    <w:rsid w:val="007E1AC3"/>
    <w:rsid w:val="007E2002"/>
    <w:rsid w:val="007E3431"/>
    <w:rsid w:val="007E3663"/>
    <w:rsid w:val="007E49D6"/>
    <w:rsid w:val="007E4A73"/>
    <w:rsid w:val="007E5CE1"/>
    <w:rsid w:val="007E5D18"/>
    <w:rsid w:val="007E6834"/>
    <w:rsid w:val="007E68FA"/>
    <w:rsid w:val="007E6E63"/>
    <w:rsid w:val="007E72DE"/>
    <w:rsid w:val="007E761F"/>
    <w:rsid w:val="007E76D9"/>
    <w:rsid w:val="007F06F5"/>
    <w:rsid w:val="007F093F"/>
    <w:rsid w:val="007F0B15"/>
    <w:rsid w:val="007F1116"/>
    <w:rsid w:val="007F2154"/>
    <w:rsid w:val="007F265E"/>
    <w:rsid w:val="007F3191"/>
    <w:rsid w:val="007F34BD"/>
    <w:rsid w:val="007F39D8"/>
    <w:rsid w:val="007F3ECA"/>
    <w:rsid w:val="007F3F53"/>
    <w:rsid w:val="007F41B9"/>
    <w:rsid w:val="007F4272"/>
    <w:rsid w:val="007F42BF"/>
    <w:rsid w:val="007F454A"/>
    <w:rsid w:val="007F4706"/>
    <w:rsid w:val="007F498B"/>
    <w:rsid w:val="007F545B"/>
    <w:rsid w:val="007F593B"/>
    <w:rsid w:val="007F60F4"/>
    <w:rsid w:val="007F6736"/>
    <w:rsid w:val="007F6A32"/>
    <w:rsid w:val="007F76E0"/>
    <w:rsid w:val="007F7726"/>
    <w:rsid w:val="007F782D"/>
    <w:rsid w:val="00800B64"/>
    <w:rsid w:val="00801390"/>
    <w:rsid w:val="00802B3D"/>
    <w:rsid w:val="00803002"/>
    <w:rsid w:val="00803320"/>
    <w:rsid w:val="008033AB"/>
    <w:rsid w:val="00803A55"/>
    <w:rsid w:val="00805B52"/>
    <w:rsid w:val="00805CA2"/>
    <w:rsid w:val="00806173"/>
    <w:rsid w:val="0080687F"/>
    <w:rsid w:val="00807CCF"/>
    <w:rsid w:val="00807CDA"/>
    <w:rsid w:val="008101F3"/>
    <w:rsid w:val="00810569"/>
    <w:rsid w:val="0081141D"/>
    <w:rsid w:val="0081155A"/>
    <w:rsid w:val="00811687"/>
    <w:rsid w:val="00812081"/>
    <w:rsid w:val="0081258B"/>
    <w:rsid w:val="00812C0E"/>
    <w:rsid w:val="00812C3B"/>
    <w:rsid w:val="008132CC"/>
    <w:rsid w:val="008133AB"/>
    <w:rsid w:val="00813485"/>
    <w:rsid w:val="0081429D"/>
    <w:rsid w:val="00814552"/>
    <w:rsid w:val="00814870"/>
    <w:rsid w:val="0081558D"/>
    <w:rsid w:val="008157AD"/>
    <w:rsid w:val="00815D63"/>
    <w:rsid w:val="00815F74"/>
    <w:rsid w:val="0081618B"/>
    <w:rsid w:val="00816897"/>
    <w:rsid w:val="008206AC"/>
    <w:rsid w:val="00820D5B"/>
    <w:rsid w:val="0082100C"/>
    <w:rsid w:val="008218FD"/>
    <w:rsid w:val="00821A18"/>
    <w:rsid w:val="00821F5D"/>
    <w:rsid w:val="008221DB"/>
    <w:rsid w:val="00822FE3"/>
    <w:rsid w:val="00823110"/>
    <w:rsid w:val="008237A6"/>
    <w:rsid w:val="008256E6"/>
    <w:rsid w:val="00825BFB"/>
    <w:rsid w:val="00825D20"/>
    <w:rsid w:val="008269E7"/>
    <w:rsid w:val="008276AE"/>
    <w:rsid w:val="00827772"/>
    <w:rsid w:val="0082794E"/>
    <w:rsid w:val="00827E09"/>
    <w:rsid w:val="00827E73"/>
    <w:rsid w:val="00830407"/>
    <w:rsid w:val="008317B3"/>
    <w:rsid w:val="00831B96"/>
    <w:rsid w:val="00831C21"/>
    <w:rsid w:val="0083214A"/>
    <w:rsid w:val="0083253D"/>
    <w:rsid w:val="00832EEF"/>
    <w:rsid w:val="00833069"/>
    <w:rsid w:val="0083364E"/>
    <w:rsid w:val="00834533"/>
    <w:rsid w:val="00834CB5"/>
    <w:rsid w:val="00834E49"/>
    <w:rsid w:val="0083542C"/>
    <w:rsid w:val="00835C31"/>
    <w:rsid w:val="00835F49"/>
    <w:rsid w:val="008369E5"/>
    <w:rsid w:val="00836A46"/>
    <w:rsid w:val="00836CCA"/>
    <w:rsid w:val="00837137"/>
    <w:rsid w:val="00837193"/>
    <w:rsid w:val="008404D6"/>
    <w:rsid w:val="00840763"/>
    <w:rsid w:val="00840A10"/>
    <w:rsid w:val="00840C05"/>
    <w:rsid w:val="00840FC9"/>
    <w:rsid w:val="008412BD"/>
    <w:rsid w:val="008414B7"/>
    <w:rsid w:val="00841743"/>
    <w:rsid w:val="00841779"/>
    <w:rsid w:val="00841CD7"/>
    <w:rsid w:val="00842028"/>
    <w:rsid w:val="0084244D"/>
    <w:rsid w:val="008428E6"/>
    <w:rsid w:val="00842F97"/>
    <w:rsid w:val="008440F6"/>
    <w:rsid w:val="0084440A"/>
    <w:rsid w:val="00844DD4"/>
    <w:rsid w:val="0084560E"/>
    <w:rsid w:val="0084568D"/>
    <w:rsid w:val="00845FCB"/>
    <w:rsid w:val="0084600A"/>
    <w:rsid w:val="00846495"/>
    <w:rsid w:val="00846F98"/>
    <w:rsid w:val="008479EA"/>
    <w:rsid w:val="008511DF"/>
    <w:rsid w:val="00851F73"/>
    <w:rsid w:val="008525C0"/>
    <w:rsid w:val="00852677"/>
    <w:rsid w:val="008527FE"/>
    <w:rsid w:val="00853629"/>
    <w:rsid w:val="00853B0E"/>
    <w:rsid w:val="00854A86"/>
    <w:rsid w:val="008550AF"/>
    <w:rsid w:val="00855239"/>
    <w:rsid w:val="008553B2"/>
    <w:rsid w:val="00855A34"/>
    <w:rsid w:val="00855E02"/>
    <w:rsid w:val="008560DB"/>
    <w:rsid w:val="00856C13"/>
    <w:rsid w:val="00856FF5"/>
    <w:rsid w:val="0085726C"/>
    <w:rsid w:val="008575C2"/>
    <w:rsid w:val="008576B8"/>
    <w:rsid w:val="0085778B"/>
    <w:rsid w:val="008600C1"/>
    <w:rsid w:val="008608F1"/>
    <w:rsid w:val="00860D1A"/>
    <w:rsid w:val="0086136E"/>
    <w:rsid w:val="008619D5"/>
    <w:rsid w:val="00861AF5"/>
    <w:rsid w:val="00861B61"/>
    <w:rsid w:val="00861D40"/>
    <w:rsid w:val="00861F43"/>
    <w:rsid w:val="00861FBF"/>
    <w:rsid w:val="00862828"/>
    <w:rsid w:val="00862CE6"/>
    <w:rsid w:val="008640C3"/>
    <w:rsid w:val="00864547"/>
    <w:rsid w:val="0086481D"/>
    <w:rsid w:val="0086481F"/>
    <w:rsid w:val="00864AA7"/>
    <w:rsid w:val="00864B3A"/>
    <w:rsid w:val="00864C2C"/>
    <w:rsid w:val="0086514C"/>
    <w:rsid w:val="0086517A"/>
    <w:rsid w:val="0086571F"/>
    <w:rsid w:val="0086586C"/>
    <w:rsid w:val="008667C5"/>
    <w:rsid w:val="00866FD3"/>
    <w:rsid w:val="00867035"/>
    <w:rsid w:val="00867456"/>
    <w:rsid w:val="0086765D"/>
    <w:rsid w:val="008677A6"/>
    <w:rsid w:val="00867B82"/>
    <w:rsid w:val="00867CCB"/>
    <w:rsid w:val="00870471"/>
    <w:rsid w:val="0087092C"/>
    <w:rsid w:val="00870BDD"/>
    <w:rsid w:val="00870BFE"/>
    <w:rsid w:val="008711D8"/>
    <w:rsid w:val="008715F3"/>
    <w:rsid w:val="008716D6"/>
    <w:rsid w:val="00871992"/>
    <w:rsid w:val="00871CC5"/>
    <w:rsid w:val="0087230C"/>
    <w:rsid w:val="00872944"/>
    <w:rsid w:val="00872B23"/>
    <w:rsid w:val="00872BDC"/>
    <w:rsid w:val="00872E48"/>
    <w:rsid w:val="00873090"/>
    <w:rsid w:val="00873386"/>
    <w:rsid w:val="008740AE"/>
    <w:rsid w:val="00874A21"/>
    <w:rsid w:val="00874A7C"/>
    <w:rsid w:val="00874C2E"/>
    <w:rsid w:val="00874D85"/>
    <w:rsid w:val="00875105"/>
    <w:rsid w:val="00875131"/>
    <w:rsid w:val="00876967"/>
    <w:rsid w:val="008769C1"/>
    <w:rsid w:val="00877421"/>
    <w:rsid w:val="00880695"/>
    <w:rsid w:val="00880C24"/>
    <w:rsid w:val="0088179A"/>
    <w:rsid w:val="008817AB"/>
    <w:rsid w:val="0088186D"/>
    <w:rsid w:val="00881BA0"/>
    <w:rsid w:val="0088224D"/>
    <w:rsid w:val="00882D9E"/>
    <w:rsid w:val="00883CCA"/>
    <w:rsid w:val="008840C5"/>
    <w:rsid w:val="008847C4"/>
    <w:rsid w:val="008848B4"/>
    <w:rsid w:val="00885DAD"/>
    <w:rsid w:val="00886387"/>
    <w:rsid w:val="0088652D"/>
    <w:rsid w:val="0088663B"/>
    <w:rsid w:val="0088761D"/>
    <w:rsid w:val="0088767D"/>
    <w:rsid w:val="00887E08"/>
    <w:rsid w:val="00890C74"/>
    <w:rsid w:val="008919C9"/>
    <w:rsid w:val="00892264"/>
    <w:rsid w:val="00892D39"/>
    <w:rsid w:val="00892FDA"/>
    <w:rsid w:val="0089338E"/>
    <w:rsid w:val="00893630"/>
    <w:rsid w:val="00894382"/>
    <w:rsid w:val="00894745"/>
    <w:rsid w:val="00894834"/>
    <w:rsid w:val="00894BB5"/>
    <w:rsid w:val="00894EBF"/>
    <w:rsid w:val="00895E4A"/>
    <w:rsid w:val="008963CC"/>
    <w:rsid w:val="0089658D"/>
    <w:rsid w:val="008973EB"/>
    <w:rsid w:val="008974A8"/>
    <w:rsid w:val="00897827"/>
    <w:rsid w:val="00897884"/>
    <w:rsid w:val="008979D7"/>
    <w:rsid w:val="00897F19"/>
    <w:rsid w:val="008A101D"/>
    <w:rsid w:val="008A205A"/>
    <w:rsid w:val="008A213A"/>
    <w:rsid w:val="008A2590"/>
    <w:rsid w:val="008A3029"/>
    <w:rsid w:val="008A3308"/>
    <w:rsid w:val="008A3842"/>
    <w:rsid w:val="008A3887"/>
    <w:rsid w:val="008A4161"/>
    <w:rsid w:val="008A4489"/>
    <w:rsid w:val="008A51BB"/>
    <w:rsid w:val="008A5400"/>
    <w:rsid w:val="008A5524"/>
    <w:rsid w:val="008A5888"/>
    <w:rsid w:val="008A5AC8"/>
    <w:rsid w:val="008A61D6"/>
    <w:rsid w:val="008A628B"/>
    <w:rsid w:val="008A6798"/>
    <w:rsid w:val="008A6A2C"/>
    <w:rsid w:val="008A70AE"/>
    <w:rsid w:val="008A7CDA"/>
    <w:rsid w:val="008A7E2E"/>
    <w:rsid w:val="008B0B3F"/>
    <w:rsid w:val="008B0C0A"/>
    <w:rsid w:val="008B1162"/>
    <w:rsid w:val="008B1182"/>
    <w:rsid w:val="008B11A2"/>
    <w:rsid w:val="008B2195"/>
    <w:rsid w:val="008B295A"/>
    <w:rsid w:val="008B2DA4"/>
    <w:rsid w:val="008B3916"/>
    <w:rsid w:val="008B3BAE"/>
    <w:rsid w:val="008B423C"/>
    <w:rsid w:val="008B44A0"/>
    <w:rsid w:val="008B4D88"/>
    <w:rsid w:val="008B7543"/>
    <w:rsid w:val="008B7756"/>
    <w:rsid w:val="008B7867"/>
    <w:rsid w:val="008B7B24"/>
    <w:rsid w:val="008B7E26"/>
    <w:rsid w:val="008B7EAD"/>
    <w:rsid w:val="008C0C83"/>
    <w:rsid w:val="008C0E3E"/>
    <w:rsid w:val="008C12CA"/>
    <w:rsid w:val="008C1E29"/>
    <w:rsid w:val="008C215E"/>
    <w:rsid w:val="008C319C"/>
    <w:rsid w:val="008C33F6"/>
    <w:rsid w:val="008C39E0"/>
    <w:rsid w:val="008C3E35"/>
    <w:rsid w:val="008C3E94"/>
    <w:rsid w:val="008C4A5D"/>
    <w:rsid w:val="008C524F"/>
    <w:rsid w:val="008C529B"/>
    <w:rsid w:val="008C5673"/>
    <w:rsid w:val="008C568E"/>
    <w:rsid w:val="008C6883"/>
    <w:rsid w:val="008C6F4A"/>
    <w:rsid w:val="008C7679"/>
    <w:rsid w:val="008D02ED"/>
    <w:rsid w:val="008D078C"/>
    <w:rsid w:val="008D1B82"/>
    <w:rsid w:val="008D2D98"/>
    <w:rsid w:val="008D3522"/>
    <w:rsid w:val="008D35F5"/>
    <w:rsid w:val="008D39B3"/>
    <w:rsid w:val="008D3DD4"/>
    <w:rsid w:val="008D3FB4"/>
    <w:rsid w:val="008D406D"/>
    <w:rsid w:val="008D47C6"/>
    <w:rsid w:val="008D4A25"/>
    <w:rsid w:val="008D52A7"/>
    <w:rsid w:val="008D5397"/>
    <w:rsid w:val="008D57D9"/>
    <w:rsid w:val="008D60D2"/>
    <w:rsid w:val="008D6147"/>
    <w:rsid w:val="008D620E"/>
    <w:rsid w:val="008D6269"/>
    <w:rsid w:val="008D696F"/>
    <w:rsid w:val="008D69F0"/>
    <w:rsid w:val="008D6B68"/>
    <w:rsid w:val="008D76D4"/>
    <w:rsid w:val="008D778B"/>
    <w:rsid w:val="008D7A9F"/>
    <w:rsid w:val="008D7C80"/>
    <w:rsid w:val="008D7E0E"/>
    <w:rsid w:val="008E0088"/>
    <w:rsid w:val="008E03A6"/>
    <w:rsid w:val="008E05A0"/>
    <w:rsid w:val="008E0FAC"/>
    <w:rsid w:val="008E1E24"/>
    <w:rsid w:val="008E2322"/>
    <w:rsid w:val="008E29AB"/>
    <w:rsid w:val="008E2A97"/>
    <w:rsid w:val="008E3C96"/>
    <w:rsid w:val="008E4817"/>
    <w:rsid w:val="008E4AAE"/>
    <w:rsid w:val="008E4D93"/>
    <w:rsid w:val="008E4E96"/>
    <w:rsid w:val="008E4F30"/>
    <w:rsid w:val="008E5524"/>
    <w:rsid w:val="008E5C14"/>
    <w:rsid w:val="008E5D55"/>
    <w:rsid w:val="008E601E"/>
    <w:rsid w:val="008E63C5"/>
    <w:rsid w:val="008E65EB"/>
    <w:rsid w:val="008E66C1"/>
    <w:rsid w:val="008E6874"/>
    <w:rsid w:val="008E6BF7"/>
    <w:rsid w:val="008E71B1"/>
    <w:rsid w:val="008E735A"/>
    <w:rsid w:val="008E797D"/>
    <w:rsid w:val="008E7DA2"/>
    <w:rsid w:val="008E7DC3"/>
    <w:rsid w:val="008F003A"/>
    <w:rsid w:val="008F0316"/>
    <w:rsid w:val="008F13F4"/>
    <w:rsid w:val="008F186A"/>
    <w:rsid w:val="008F18BE"/>
    <w:rsid w:val="008F1D07"/>
    <w:rsid w:val="008F1F38"/>
    <w:rsid w:val="008F2194"/>
    <w:rsid w:val="008F21E4"/>
    <w:rsid w:val="008F2A53"/>
    <w:rsid w:val="008F2EDE"/>
    <w:rsid w:val="008F302A"/>
    <w:rsid w:val="008F305C"/>
    <w:rsid w:val="008F3569"/>
    <w:rsid w:val="008F397B"/>
    <w:rsid w:val="008F3E90"/>
    <w:rsid w:val="008F3FDF"/>
    <w:rsid w:val="008F41DB"/>
    <w:rsid w:val="008F45F8"/>
    <w:rsid w:val="008F4D34"/>
    <w:rsid w:val="008F4DC0"/>
    <w:rsid w:val="008F5098"/>
    <w:rsid w:val="008F6626"/>
    <w:rsid w:val="008F67D1"/>
    <w:rsid w:val="008F6868"/>
    <w:rsid w:val="008F702E"/>
    <w:rsid w:val="008F74BC"/>
    <w:rsid w:val="008F7F7D"/>
    <w:rsid w:val="009001D1"/>
    <w:rsid w:val="00900361"/>
    <w:rsid w:val="009003D7"/>
    <w:rsid w:val="00900B41"/>
    <w:rsid w:val="00900C5C"/>
    <w:rsid w:val="00901354"/>
    <w:rsid w:val="009013DD"/>
    <w:rsid w:val="0090152B"/>
    <w:rsid w:val="00901A41"/>
    <w:rsid w:val="00901A47"/>
    <w:rsid w:val="00901B6A"/>
    <w:rsid w:val="009020D2"/>
    <w:rsid w:val="0090225F"/>
    <w:rsid w:val="00902569"/>
    <w:rsid w:val="00903C02"/>
    <w:rsid w:val="00903C7A"/>
    <w:rsid w:val="00904FBA"/>
    <w:rsid w:val="00905236"/>
    <w:rsid w:val="009054F6"/>
    <w:rsid w:val="00905A83"/>
    <w:rsid w:val="0090704F"/>
    <w:rsid w:val="0090724D"/>
    <w:rsid w:val="00907E14"/>
    <w:rsid w:val="00910A98"/>
    <w:rsid w:val="009111A4"/>
    <w:rsid w:val="009114D2"/>
    <w:rsid w:val="009119F0"/>
    <w:rsid w:val="00911A71"/>
    <w:rsid w:val="00911CE8"/>
    <w:rsid w:val="009120DC"/>
    <w:rsid w:val="00912B46"/>
    <w:rsid w:val="00913751"/>
    <w:rsid w:val="009137A4"/>
    <w:rsid w:val="00913966"/>
    <w:rsid w:val="00913B3D"/>
    <w:rsid w:val="00913C15"/>
    <w:rsid w:val="00913CF7"/>
    <w:rsid w:val="00913F6F"/>
    <w:rsid w:val="009140BB"/>
    <w:rsid w:val="00914464"/>
    <w:rsid w:val="00914857"/>
    <w:rsid w:val="00915582"/>
    <w:rsid w:val="00915B7F"/>
    <w:rsid w:val="0091612A"/>
    <w:rsid w:val="00916F06"/>
    <w:rsid w:val="00917ED4"/>
    <w:rsid w:val="00917FD4"/>
    <w:rsid w:val="009202DA"/>
    <w:rsid w:val="00921205"/>
    <w:rsid w:val="009213DC"/>
    <w:rsid w:val="009214E8"/>
    <w:rsid w:val="00922AA0"/>
    <w:rsid w:val="00922FC9"/>
    <w:rsid w:val="00923027"/>
    <w:rsid w:val="00923180"/>
    <w:rsid w:val="00923550"/>
    <w:rsid w:val="00923AAB"/>
    <w:rsid w:val="00923CD3"/>
    <w:rsid w:val="00924A75"/>
    <w:rsid w:val="00924FC9"/>
    <w:rsid w:val="009256B0"/>
    <w:rsid w:val="0092578E"/>
    <w:rsid w:val="009258A8"/>
    <w:rsid w:val="009260B8"/>
    <w:rsid w:val="0092661A"/>
    <w:rsid w:val="0092692C"/>
    <w:rsid w:val="00926C35"/>
    <w:rsid w:val="00926C40"/>
    <w:rsid w:val="009271EC"/>
    <w:rsid w:val="00927668"/>
    <w:rsid w:val="00927E4C"/>
    <w:rsid w:val="00931352"/>
    <w:rsid w:val="00933C74"/>
    <w:rsid w:val="00934436"/>
    <w:rsid w:val="0093456D"/>
    <w:rsid w:val="00935C30"/>
    <w:rsid w:val="009366B8"/>
    <w:rsid w:val="00936CBB"/>
    <w:rsid w:val="009370CA"/>
    <w:rsid w:val="009371A4"/>
    <w:rsid w:val="00937CEC"/>
    <w:rsid w:val="00940284"/>
    <w:rsid w:val="0094060F"/>
    <w:rsid w:val="00940711"/>
    <w:rsid w:val="00940B22"/>
    <w:rsid w:val="00941AFD"/>
    <w:rsid w:val="00941C8B"/>
    <w:rsid w:val="0094223E"/>
    <w:rsid w:val="0094268F"/>
    <w:rsid w:val="00942E6E"/>
    <w:rsid w:val="00943F72"/>
    <w:rsid w:val="009445E0"/>
    <w:rsid w:val="00944820"/>
    <w:rsid w:val="009450FC"/>
    <w:rsid w:val="00945435"/>
    <w:rsid w:val="0094544D"/>
    <w:rsid w:val="00945773"/>
    <w:rsid w:val="0094668D"/>
    <w:rsid w:val="009466B8"/>
    <w:rsid w:val="00946CD8"/>
    <w:rsid w:val="00946E64"/>
    <w:rsid w:val="009475D3"/>
    <w:rsid w:val="00947A65"/>
    <w:rsid w:val="00947BAE"/>
    <w:rsid w:val="00950322"/>
    <w:rsid w:val="00950395"/>
    <w:rsid w:val="00950A75"/>
    <w:rsid w:val="00950B46"/>
    <w:rsid w:val="00950D17"/>
    <w:rsid w:val="009519BB"/>
    <w:rsid w:val="0095210E"/>
    <w:rsid w:val="0095215A"/>
    <w:rsid w:val="009527EB"/>
    <w:rsid w:val="009527F3"/>
    <w:rsid w:val="00952C24"/>
    <w:rsid w:val="0095418E"/>
    <w:rsid w:val="00954444"/>
    <w:rsid w:val="00954658"/>
    <w:rsid w:val="00954769"/>
    <w:rsid w:val="00954822"/>
    <w:rsid w:val="00954DB1"/>
    <w:rsid w:val="009551B7"/>
    <w:rsid w:val="00955736"/>
    <w:rsid w:val="00955BED"/>
    <w:rsid w:val="00955EC7"/>
    <w:rsid w:val="009569EE"/>
    <w:rsid w:val="009569F8"/>
    <w:rsid w:val="009578F6"/>
    <w:rsid w:val="00957C4C"/>
    <w:rsid w:val="009613AB"/>
    <w:rsid w:val="0096170B"/>
    <w:rsid w:val="00962103"/>
    <w:rsid w:val="009622CB"/>
    <w:rsid w:val="00962A48"/>
    <w:rsid w:val="00962CFB"/>
    <w:rsid w:val="00962F29"/>
    <w:rsid w:val="00963800"/>
    <w:rsid w:val="00963BDA"/>
    <w:rsid w:val="009643E0"/>
    <w:rsid w:val="009647B2"/>
    <w:rsid w:val="0096499C"/>
    <w:rsid w:val="00964A5A"/>
    <w:rsid w:val="009653CC"/>
    <w:rsid w:val="00965746"/>
    <w:rsid w:val="00965BC6"/>
    <w:rsid w:val="00965C8B"/>
    <w:rsid w:val="009661FC"/>
    <w:rsid w:val="0096646A"/>
    <w:rsid w:val="00967B9A"/>
    <w:rsid w:val="0097007F"/>
    <w:rsid w:val="00970303"/>
    <w:rsid w:val="0097046F"/>
    <w:rsid w:val="00970731"/>
    <w:rsid w:val="009708A3"/>
    <w:rsid w:val="00970E53"/>
    <w:rsid w:val="0097147F"/>
    <w:rsid w:val="0097255A"/>
    <w:rsid w:val="00972C78"/>
    <w:rsid w:val="00972CAC"/>
    <w:rsid w:val="009736C2"/>
    <w:rsid w:val="00973856"/>
    <w:rsid w:val="00974370"/>
    <w:rsid w:val="00974482"/>
    <w:rsid w:val="009751E0"/>
    <w:rsid w:val="009757E0"/>
    <w:rsid w:val="00975B43"/>
    <w:rsid w:val="00975CC4"/>
    <w:rsid w:val="009769D8"/>
    <w:rsid w:val="00976EA4"/>
    <w:rsid w:val="009770E7"/>
    <w:rsid w:val="0097722F"/>
    <w:rsid w:val="009776DB"/>
    <w:rsid w:val="00977CE7"/>
    <w:rsid w:val="009807F8"/>
    <w:rsid w:val="00980F10"/>
    <w:rsid w:val="0098106F"/>
    <w:rsid w:val="0098113B"/>
    <w:rsid w:val="0098137D"/>
    <w:rsid w:val="009833EF"/>
    <w:rsid w:val="00983C64"/>
    <w:rsid w:val="009840B9"/>
    <w:rsid w:val="0098424B"/>
    <w:rsid w:val="009846F1"/>
    <w:rsid w:val="00984735"/>
    <w:rsid w:val="00986700"/>
    <w:rsid w:val="00986781"/>
    <w:rsid w:val="0098688F"/>
    <w:rsid w:val="00986C57"/>
    <w:rsid w:val="00986CC5"/>
    <w:rsid w:val="00990AFD"/>
    <w:rsid w:val="00990E3B"/>
    <w:rsid w:val="00990ECF"/>
    <w:rsid w:val="00991104"/>
    <w:rsid w:val="00992DA6"/>
    <w:rsid w:val="009930A2"/>
    <w:rsid w:val="00993B79"/>
    <w:rsid w:val="00993C56"/>
    <w:rsid w:val="00993D39"/>
    <w:rsid w:val="0099412B"/>
    <w:rsid w:val="0099478D"/>
    <w:rsid w:val="0099541E"/>
    <w:rsid w:val="009954AC"/>
    <w:rsid w:val="0099566D"/>
    <w:rsid w:val="00995934"/>
    <w:rsid w:val="0099609B"/>
    <w:rsid w:val="009968F3"/>
    <w:rsid w:val="00996B28"/>
    <w:rsid w:val="009978B5"/>
    <w:rsid w:val="009A03DA"/>
    <w:rsid w:val="009A08C8"/>
    <w:rsid w:val="009A19C6"/>
    <w:rsid w:val="009A23A4"/>
    <w:rsid w:val="009A2A42"/>
    <w:rsid w:val="009A2BA6"/>
    <w:rsid w:val="009A380E"/>
    <w:rsid w:val="009A39AF"/>
    <w:rsid w:val="009A3CC0"/>
    <w:rsid w:val="009A4699"/>
    <w:rsid w:val="009A4AC3"/>
    <w:rsid w:val="009A4BB9"/>
    <w:rsid w:val="009A4E3A"/>
    <w:rsid w:val="009A4EB3"/>
    <w:rsid w:val="009A4F10"/>
    <w:rsid w:val="009A4FDC"/>
    <w:rsid w:val="009A5553"/>
    <w:rsid w:val="009A5722"/>
    <w:rsid w:val="009A6011"/>
    <w:rsid w:val="009A6466"/>
    <w:rsid w:val="009A6717"/>
    <w:rsid w:val="009A6813"/>
    <w:rsid w:val="009A6A59"/>
    <w:rsid w:val="009A6D71"/>
    <w:rsid w:val="009A6F87"/>
    <w:rsid w:val="009A72BA"/>
    <w:rsid w:val="009A744F"/>
    <w:rsid w:val="009A7D65"/>
    <w:rsid w:val="009A7FB6"/>
    <w:rsid w:val="009B119F"/>
    <w:rsid w:val="009B1936"/>
    <w:rsid w:val="009B1F67"/>
    <w:rsid w:val="009B2513"/>
    <w:rsid w:val="009B2C10"/>
    <w:rsid w:val="009B3388"/>
    <w:rsid w:val="009B34C9"/>
    <w:rsid w:val="009B3AAA"/>
    <w:rsid w:val="009B3ADF"/>
    <w:rsid w:val="009B4378"/>
    <w:rsid w:val="009B4789"/>
    <w:rsid w:val="009B490B"/>
    <w:rsid w:val="009B4C46"/>
    <w:rsid w:val="009B4CA8"/>
    <w:rsid w:val="009B4F47"/>
    <w:rsid w:val="009B5390"/>
    <w:rsid w:val="009B53A3"/>
    <w:rsid w:val="009B6EBB"/>
    <w:rsid w:val="009B7826"/>
    <w:rsid w:val="009B78A1"/>
    <w:rsid w:val="009B7A69"/>
    <w:rsid w:val="009B7E2D"/>
    <w:rsid w:val="009C080A"/>
    <w:rsid w:val="009C0844"/>
    <w:rsid w:val="009C0978"/>
    <w:rsid w:val="009C0A09"/>
    <w:rsid w:val="009C21EB"/>
    <w:rsid w:val="009C2B37"/>
    <w:rsid w:val="009C2DB0"/>
    <w:rsid w:val="009C42DD"/>
    <w:rsid w:val="009C4472"/>
    <w:rsid w:val="009C4705"/>
    <w:rsid w:val="009C489C"/>
    <w:rsid w:val="009C521C"/>
    <w:rsid w:val="009C721E"/>
    <w:rsid w:val="009C76ED"/>
    <w:rsid w:val="009C77BA"/>
    <w:rsid w:val="009C79E3"/>
    <w:rsid w:val="009C7A57"/>
    <w:rsid w:val="009C7E8B"/>
    <w:rsid w:val="009D08BC"/>
    <w:rsid w:val="009D0FEE"/>
    <w:rsid w:val="009D149E"/>
    <w:rsid w:val="009D1BDB"/>
    <w:rsid w:val="009D1DC7"/>
    <w:rsid w:val="009D1E79"/>
    <w:rsid w:val="009D2284"/>
    <w:rsid w:val="009D2325"/>
    <w:rsid w:val="009D2A08"/>
    <w:rsid w:val="009D3445"/>
    <w:rsid w:val="009D36E8"/>
    <w:rsid w:val="009D3C99"/>
    <w:rsid w:val="009D40B0"/>
    <w:rsid w:val="009D4120"/>
    <w:rsid w:val="009D446F"/>
    <w:rsid w:val="009D45F3"/>
    <w:rsid w:val="009D52AC"/>
    <w:rsid w:val="009D52E7"/>
    <w:rsid w:val="009D5CA4"/>
    <w:rsid w:val="009D62A4"/>
    <w:rsid w:val="009D6573"/>
    <w:rsid w:val="009D6702"/>
    <w:rsid w:val="009D691F"/>
    <w:rsid w:val="009D6D69"/>
    <w:rsid w:val="009D790C"/>
    <w:rsid w:val="009E0380"/>
    <w:rsid w:val="009E0385"/>
    <w:rsid w:val="009E11E3"/>
    <w:rsid w:val="009E1691"/>
    <w:rsid w:val="009E17E2"/>
    <w:rsid w:val="009E1A23"/>
    <w:rsid w:val="009E1BE8"/>
    <w:rsid w:val="009E2199"/>
    <w:rsid w:val="009E24F7"/>
    <w:rsid w:val="009E28A7"/>
    <w:rsid w:val="009E2F36"/>
    <w:rsid w:val="009E3304"/>
    <w:rsid w:val="009E3361"/>
    <w:rsid w:val="009E3480"/>
    <w:rsid w:val="009E34D6"/>
    <w:rsid w:val="009E34E2"/>
    <w:rsid w:val="009E3FCD"/>
    <w:rsid w:val="009E4F48"/>
    <w:rsid w:val="009E5262"/>
    <w:rsid w:val="009E52E3"/>
    <w:rsid w:val="009E59CF"/>
    <w:rsid w:val="009E5E76"/>
    <w:rsid w:val="009E5FD8"/>
    <w:rsid w:val="009E6108"/>
    <w:rsid w:val="009E6579"/>
    <w:rsid w:val="009E663C"/>
    <w:rsid w:val="009E6647"/>
    <w:rsid w:val="009E6900"/>
    <w:rsid w:val="009E6B30"/>
    <w:rsid w:val="009E7526"/>
    <w:rsid w:val="009E779B"/>
    <w:rsid w:val="009F039C"/>
    <w:rsid w:val="009F0DC0"/>
    <w:rsid w:val="009F0EEA"/>
    <w:rsid w:val="009F2946"/>
    <w:rsid w:val="009F2B1A"/>
    <w:rsid w:val="009F2BA8"/>
    <w:rsid w:val="009F31E8"/>
    <w:rsid w:val="009F3776"/>
    <w:rsid w:val="009F3AE4"/>
    <w:rsid w:val="009F3E91"/>
    <w:rsid w:val="009F40C1"/>
    <w:rsid w:val="009F548A"/>
    <w:rsid w:val="009F5527"/>
    <w:rsid w:val="009F58EB"/>
    <w:rsid w:val="009F5CCC"/>
    <w:rsid w:val="009F5E88"/>
    <w:rsid w:val="009F6670"/>
    <w:rsid w:val="009F7263"/>
    <w:rsid w:val="009F7372"/>
    <w:rsid w:val="009F7659"/>
    <w:rsid w:val="009F7AD7"/>
    <w:rsid w:val="009F7E26"/>
    <w:rsid w:val="00A01ABF"/>
    <w:rsid w:val="00A02480"/>
    <w:rsid w:val="00A02763"/>
    <w:rsid w:val="00A0281A"/>
    <w:rsid w:val="00A02DE3"/>
    <w:rsid w:val="00A032F6"/>
    <w:rsid w:val="00A0345D"/>
    <w:rsid w:val="00A03D69"/>
    <w:rsid w:val="00A03F64"/>
    <w:rsid w:val="00A04041"/>
    <w:rsid w:val="00A045F5"/>
    <w:rsid w:val="00A04E5E"/>
    <w:rsid w:val="00A0567F"/>
    <w:rsid w:val="00A05A44"/>
    <w:rsid w:val="00A05E7D"/>
    <w:rsid w:val="00A07037"/>
    <w:rsid w:val="00A101CC"/>
    <w:rsid w:val="00A10613"/>
    <w:rsid w:val="00A10924"/>
    <w:rsid w:val="00A10FF0"/>
    <w:rsid w:val="00A12310"/>
    <w:rsid w:val="00A123A0"/>
    <w:rsid w:val="00A127B5"/>
    <w:rsid w:val="00A132CF"/>
    <w:rsid w:val="00A136BB"/>
    <w:rsid w:val="00A13CC7"/>
    <w:rsid w:val="00A13CD5"/>
    <w:rsid w:val="00A13DCF"/>
    <w:rsid w:val="00A15064"/>
    <w:rsid w:val="00A155A7"/>
    <w:rsid w:val="00A15726"/>
    <w:rsid w:val="00A16352"/>
    <w:rsid w:val="00A166FB"/>
    <w:rsid w:val="00A16734"/>
    <w:rsid w:val="00A168AB"/>
    <w:rsid w:val="00A17519"/>
    <w:rsid w:val="00A17A92"/>
    <w:rsid w:val="00A20385"/>
    <w:rsid w:val="00A20A28"/>
    <w:rsid w:val="00A20B3A"/>
    <w:rsid w:val="00A20F07"/>
    <w:rsid w:val="00A21031"/>
    <w:rsid w:val="00A21242"/>
    <w:rsid w:val="00A227A2"/>
    <w:rsid w:val="00A22FE8"/>
    <w:rsid w:val="00A23087"/>
    <w:rsid w:val="00A23CBB"/>
    <w:rsid w:val="00A24072"/>
    <w:rsid w:val="00A240FD"/>
    <w:rsid w:val="00A2437A"/>
    <w:rsid w:val="00A24E99"/>
    <w:rsid w:val="00A266F5"/>
    <w:rsid w:val="00A26C50"/>
    <w:rsid w:val="00A26FB8"/>
    <w:rsid w:val="00A27ADC"/>
    <w:rsid w:val="00A27B0B"/>
    <w:rsid w:val="00A3004C"/>
    <w:rsid w:val="00A30AB8"/>
    <w:rsid w:val="00A30D18"/>
    <w:rsid w:val="00A318C2"/>
    <w:rsid w:val="00A319A2"/>
    <w:rsid w:val="00A320A9"/>
    <w:rsid w:val="00A320CD"/>
    <w:rsid w:val="00A32A66"/>
    <w:rsid w:val="00A32CAC"/>
    <w:rsid w:val="00A34EBA"/>
    <w:rsid w:val="00A36330"/>
    <w:rsid w:val="00A3649F"/>
    <w:rsid w:val="00A36531"/>
    <w:rsid w:val="00A3667D"/>
    <w:rsid w:val="00A37968"/>
    <w:rsid w:val="00A40C24"/>
    <w:rsid w:val="00A40E6A"/>
    <w:rsid w:val="00A4192C"/>
    <w:rsid w:val="00A41B32"/>
    <w:rsid w:val="00A42B10"/>
    <w:rsid w:val="00A42B2A"/>
    <w:rsid w:val="00A43047"/>
    <w:rsid w:val="00A4328F"/>
    <w:rsid w:val="00A43B38"/>
    <w:rsid w:val="00A446FF"/>
    <w:rsid w:val="00A4490A"/>
    <w:rsid w:val="00A45649"/>
    <w:rsid w:val="00A45B8F"/>
    <w:rsid w:val="00A45FD8"/>
    <w:rsid w:val="00A527B2"/>
    <w:rsid w:val="00A53A1E"/>
    <w:rsid w:val="00A549A5"/>
    <w:rsid w:val="00A555A8"/>
    <w:rsid w:val="00A55987"/>
    <w:rsid w:val="00A571E9"/>
    <w:rsid w:val="00A5727B"/>
    <w:rsid w:val="00A578AE"/>
    <w:rsid w:val="00A60928"/>
    <w:rsid w:val="00A61362"/>
    <w:rsid w:val="00A615E1"/>
    <w:rsid w:val="00A6165D"/>
    <w:rsid w:val="00A61B80"/>
    <w:rsid w:val="00A61F9B"/>
    <w:rsid w:val="00A6248B"/>
    <w:rsid w:val="00A625F1"/>
    <w:rsid w:val="00A62783"/>
    <w:rsid w:val="00A62B4E"/>
    <w:rsid w:val="00A639D2"/>
    <w:rsid w:val="00A63BD3"/>
    <w:rsid w:val="00A64681"/>
    <w:rsid w:val="00A64742"/>
    <w:rsid w:val="00A663A9"/>
    <w:rsid w:val="00A67780"/>
    <w:rsid w:val="00A677AA"/>
    <w:rsid w:val="00A701F6"/>
    <w:rsid w:val="00A70911"/>
    <w:rsid w:val="00A71811"/>
    <w:rsid w:val="00A71BD2"/>
    <w:rsid w:val="00A737FF"/>
    <w:rsid w:val="00A73A96"/>
    <w:rsid w:val="00A73E8E"/>
    <w:rsid w:val="00A74055"/>
    <w:rsid w:val="00A74C93"/>
    <w:rsid w:val="00A74CED"/>
    <w:rsid w:val="00A74D80"/>
    <w:rsid w:val="00A75349"/>
    <w:rsid w:val="00A75770"/>
    <w:rsid w:val="00A75CC7"/>
    <w:rsid w:val="00A75F53"/>
    <w:rsid w:val="00A76D72"/>
    <w:rsid w:val="00A76E78"/>
    <w:rsid w:val="00A77133"/>
    <w:rsid w:val="00A77669"/>
    <w:rsid w:val="00A80870"/>
    <w:rsid w:val="00A80A01"/>
    <w:rsid w:val="00A80AB0"/>
    <w:rsid w:val="00A81307"/>
    <w:rsid w:val="00A8169A"/>
    <w:rsid w:val="00A8250C"/>
    <w:rsid w:val="00A82A26"/>
    <w:rsid w:val="00A82BD0"/>
    <w:rsid w:val="00A831EF"/>
    <w:rsid w:val="00A837AD"/>
    <w:rsid w:val="00A83BA0"/>
    <w:rsid w:val="00A83E3A"/>
    <w:rsid w:val="00A841C9"/>
    <w:rsid w:val="00A84D2A"/>
    <w:rsid w:val="00A85A5F"/>
    <w:rsid w:val="00A85F02"/>
    <w:rsid w:val="00A8613C"/>
    <w:rsid w:val="00A8625F"/>
    <w:rsid w:val="00A8649A"/>
    <w:rsid w:val="00A86927"/>
    <w:rsid w:val="00A86A1D"/>
    <w:rsid w:val="00A87BC4"/>
    <w:rsid w:val="00A90012"/>
    <w:rsid w:val="00A9276D"/>
    <w:rsid w:val="00A92BCD"/>
    <w:rsid w:val="00A92F6A"/>
    <w:rsid w:val="00A943FE"/>
    <w:rsid w:val="00A94CB5"/>
    <w:rsid w:val="00A952C7"/>
    <w:rsid w:val="00A95867"/>
    <w:rsid w:val="00A96BAD"/>
    <w:rsid w:val="00A96C5A"/>
    <w:rsid w:val="00A971E3"/>
    <w:rsid w:val="00A97464"/>
    <w:rsid w:val="00A9784D"/>
    <w:rsid w:val="00A97BEC"/>
    <w:rsid w:val="00A97BF6"/>
    <w:rsid w:val="00AA1C04"/>
    <w:rsid w:val="00AA1E4B"/>
    <w:rsid w:val="00AA2699"/>
    <w:rsid w:val="00AA2755"/>
    <w:rsid w:val="00AA32C3"/>
    <w:rsid w:val="00AA3415"/>
    <w:rsid w:val="00AA46E0"/>
    <w:rsid w:val="00AA5125"/>
    <w:rsid w:val="00AA5458"/>
    <w:rsid w:val="00AA55C4"/>
    <w:rsid w:val="00AA5912"/>
    <w:rsid w:val="00AA6988"/>
    <w:rsid w:val="00AA713D"/>
    <w:rsid w:val="00AB0DF9"/>
    <w:rsid w:val="00AB14B3"/>
    <w:rsid w:val="00AB1B3E"/>
    <w:rsid w:val="00AB2137"/>
    <w:rsid w:val="00AB2739"/>
    <w:rsid w:val="00AB3F39"/>
    <w:rsid w:val="00AB43BD"/>
    <w:rsid w:val="00AB45BC"/>
    <w:rsid w:val="00AB46EB"/>
    <w:rsid w:val="00AB470C"/>
    <w:rsid w:val="00AB4F1C"/>
    <w:rsid w:val="00AB5651"/>
    <w:rsid w:val="00AB594B"/>
    <w:rsid w:val="00AB5B43"/>
    <w:rsid w:val="00AB5D17"/>
    <w:rsid w:val="00AB5D63"/>
    <w:rsid w:val="00AB63E3"/>
    <w:rsid w:val="00AB791B"/>
    <w:rsid w:val="00AB79E1"/>
    <w:rsid w:val="00AB7D20"/>
    <w:rsid w:val="00AB7FC2"/>
    <w:rsid w:val="00AC0285"/>
    <w:rsid w:val="00AC1870"/>
    <w:rsid w:val="00AC1DF4"/>
    <w:rsid w:val="00AC2097"/>
    <w:rsid w:val="00AC2182"/>
    <w:rsid w:val="00AC269F"/>
    <w:rsid w:val="00AC2EDE"/>
    <w:rsid w:val="00AC38FE"/>
    <w:rsid w:val="00AC43E8"/>
    <w:rsid w:val="00AC4658"/>
    <w:rsid w:val="00AC4F19"/>
    <w:rsid w:val="00AC4FD4"/>
    <w:rsid w:val="00AC5267"/>
    <w:rsid w:val="00AC52F9"/>
    <w:rsid w:val="00AC601C"/>
    <w:rsid w:val="00AC65FD"/>
    <w:rsid w:val="00AC665B"/>
    <w:rsid w:val="00AC6B41"/>
    <w:rsid w:val="00AC6F15"/>
    <w:rsid w:val="00AC7025"/>
    <w:rsid w:val="00AC7494"/>
    <w:rsid w:val="00AC7505"/>
    <w:rsid w:val="00AC7C93"/>
    <w:rsid w:val="00AC7CD6"/>
    <w:rsid w:val="00AD012A"/>
    <w:rsid w:val="00AD0490"/>
    <w:rsid w:val="00AD0549"/>
    <w:rsid w:val="00AD0A12"/>
    <w:rsid w:val="00AD16C0"/>
    <w:rsid w:val="00AD1771"/>
    <w:rsid w:val="00AD1FB6"/>
    <w:rsid w:val="00AD2F96"/>
    <w:rsid w:val="00AD35E0"/>
    <w:rsid w:val="00AD3B01"/>
    <w:rsid w:val="00AD4379"/>
    <w:rsid w:val="00AD4AEA"/>
    <w:rsid w:val="00AD4D22"/>
    <w:rsid w:val="00AD52D9"/>
    <w:rsid w:val="00AD5981"/>
    <w:rsid w:val="00AD610B"/>
    <w:rsid w:val="00AD6E3E"/>
    <w:rsid w:val="00AD7050"/>
    <w:rsid w:val="00AD73A0"/>
    <w:rsid w:val="00AD7657"/>
    <w:rsid w:val="00AE0032"/>
    <w:rsid w:val="00AE0654"/>
    <w:rsid w:val="00AE0E8A"/>
    <w:rsid w:val="00AE1AA5"/>
    <w:rsid w:val="00AE1C5F"/>
    <w:rsid w:val="00AE207D"/>
    <w:rsid w:val="00AE22F7"/>
    <w:rsid w:val="00AE251C"/>
    <w:rsid w:val="00AE2892"/>
    <w:rsid w:val="00AE2CD7"/>
    <w:rsid w:val="00AE2D61"/>
    <w:rsid w:val="00AE2D91"/>
    <w:rsid w:val="00AE3046"/>
    <w:rsid w:val="00AE33E6"/>
    <w:rsid w:val="00AE438A"/>
    <w:rsid w:val="00AE4498"/>
    <w:rsid w:val="00AE44D3"/>
    <w:rsid w:val="00AE49C3"/>
    <w:rsid w:val="00AE5522"/>
    <w:rsid w:val="00AE6D30"/>
    <w:rsid w:val="00AE6F6F"/>
    <w:rsid w:val="00AE73A1"/>
    <w:rsid w:val="00AE73F8"/>
    <w:rsid w:val="00AE7E52"/>
    <w:rsid w:val="00AE7FC3"/>
    <w:rsid w:val="00AE7FD5"/>
    <w:rsid w:val="00AF0339"/>
    <w:rsid w:val="00AF0951"/>
    <w:rsid w:val="00AF0ECA"/>
    <w:rsid w:val="00AF0F05"/>
    <w:rsid w:val="00AF1A9B"/>
    <w:rsid w:val="00AF1E58"/>
    <w:rsid w:val="00AF1E7F"/>
    <w:rsid w:val="00AF23A5"/>
    <w:rsid w:val="00AF2574"/>
    <w:rsid w:val="00AF26A5"/>
    <w:rsid w:val="00AF2817"/>
    <w:rsid w:val="00AF308F"/>
    <w:rsid w:val="00AF33CF"/>
    <w:rsid w:val="00AF3857"/>
    <w:rsid w:val="00AF3DCC"/>
    <w:rsid w:val="00AF4472"/>
    <w:rsid w:val="00AF4767"/>
    <w:rsid w:val="00AF4A26"/>
    <w:rsid w:val="00AF5892"/>
    <w:rsid w:val="00AF5C47"/>
    <w:rsid w:val="00AF5C7B"/>
    <w:rsid w:val="00AF603C"/>
    <w:rsid w:val="00AF7BB1"/>
    <w:rsid w:val="00B00235"/>
    <w:rsid w:val="00B014B3"/>
    <w:rsid w:val="00B01770"/>
    <w:rsid w:val="00B01ED8"/>
    <w:rsid w:val="00B02C3D"/>
    <w:rsid w:val="00B0309F"/>
    <w:rsid w:val="00B03A27"/>
    <w:rsid w:val="00B03E42"/>
    <w:rsid w:val="00B04453"/>
    <w:rsid w:val="00B0527B"/>
    <w:rsid w:val="00B057B2"/>
    <w:rsid w:val="00B0626A"/>
    <w:rsid w:val="00B063D3"/>
    <w:rsid w:val="00B065AA"/>
    <w:rsid w:val="00B072C6"/>
    <w:rsid w:val="00B079E6"/>
    <w:rsid w:val="00B07EA1"/>
    <w:rsid w:val="00B10CBE"/>
    <w:rsid w:val="00B11482"/>
    <w:rsid w:val="00B11D98"/>
    <w:rsid w:val="00B11EDC"/>
    <w:rsid w:val="00B12335"/>
    <w:rsid w:val="00B12A31"/>
    <w:rsid w:val="00B12B20"/>
    <w:rsid w:val="00B13217"/>
    <w:rsid w:val="00B13332"/>
    <w:rsid w:val="00B13379"/>
    <w:rsid w:val="00B136BA"/>
    <w:rsid w:val="00B13A0B"/>
    <w:rsid w:val="00B14335"/>
    <w:rsid w:val="00B149A0"/>
    <w:rsid w:val="00B14B55"/>
    <w:rsid w:val="00B1543C"/>
    <w:rsid w:val="00B15778"/>
    <w:rsid w:val="00B16995"/>
    <w:rsid w:val="00B16BFA"/>
    <w:rsid w:val="00B17063"/>
    <w:rsid w:val="00B174DA"/>
    <w:rsid w:val="00B1772E"/>
    <w:rsid w:val="00B17E5A"/>
    <w:rsid w:val="00B202F3"/>
    <w:rsid w:val="00B203A8"/>
    <w:rsid w:val="00B206A8"/>
    <w:rsid w:val="00B20E06"/>
    <w:rsid w:val="00B20F4D"/>
    <w:rsid w:val="00B2221C"/>
    <w:rsid w:val="00B226AF"/>
    <w:rsid w:val="00B22E11"/>
    <w:rsid w:val="00B2303A"/>
    <w:rsid w:val="00B239B7"/>
    <w:rsid w:val="00B247EB"/>
    <w:rsid w:val="00B25A37"/>
    <w:rsid w:val="00B25CDD"/>
    <w:rsid w:val="00B268BE"/>
    <w:rsid w:val="00B273F7"/>
    <w:rsid w:val="00B27AF4"/>
    <w:rsid w:val="00B27C01"/>
    <w:rsid w:val="00B27FA9"/>
    <w:rsid w:val="00B30474"/>
    <w:rsid w:val="00B30C1C"/>
    <w:rsid w:val="00B31012"/>
    <w:rsid w:val="00B31E15"/>
    <w:rsid w:val="00B32081"/>
    <w:rsid w:val="00B33477"/>
    <w:rsid w:val="00B338B1"/>
    <w:rsid w:val="00B33ACD"/>
    <w:rsid w:val="00B3414C"/>
    <w:rsid w:val="00B34366"/>
    <w:rsid w:val="00B345C3"/>
    <w:rsid w:val="00B35C29"/>
    <w:rsid w:val="00B36F25"/>
    <w:rsid w:val="00B36FC9"/>
    <w:rsid w:val="00B37188"/>
    <w:rsid w:val="00B3739C"/>
    <w:rsid w:val="00B379DA"/>
    <w:rsid w:val="00B37CD8"/>
    <w:rsid w:val="00B37DF8"/>
    <w:rsid w:val="00B41201"/>
    <w:rsid w:val="00B41918"/>
    <w:rsid w:val="00B41FC5"/>
    <w:rsid w:val="00B42273"/>
    <w:rsid w:val="00B422CD"/>
    <w:rsid w:val="00B422F8"/>
    <w:rsid w:val="00B4255B"/>
    <w:rsid w:val="00B42A10"/>
    <w:rsid w:val="00B42C79"/>
    <w:rsid w:val="00B42EE2"/>
    <w:rsid w:val="00B441F3"/>
    <w:rsid w:val="00B44208"/>
    <w:rsid w:val="00B44242"/>
    <w:rsid w:val="00B447A2"/>
    <w:rsid w:val="00B44F88"/>
    <w:rsid w:val="00B45123"/>
    <w:rsid w:val="00B46400"/>
    <w:rsid w:val="00B46735"/>
    <w:rsid w:val="00B47943"/>
    <w:rsid w:val="00B47993"/>
    <w:rsid w:val="00B47DCA"/>
    <w:rsid w:val="00B50E6B"/>
    <w:rsid w:val="00B50F16"/>
    <w:rsid w:val="00B50FE3"/>
    <w:rsid w:val="00B5134B"/>
    <w:rsid w:val="00B51C68"/>
    <w:rsid w:val="00B51D23"/>
    <w:rsid w:val="00B524CB"/>
    <w:rsid w:val="00B52B4C"/>
    <w:rsid w:val="00B52E2D"/>
    <w:rsid w:val="00B53291"/>
    <w:rsid w:val="00B53CD1"/>
    <w:rsid w:val="00B54A28"/>
    <w:rsid w:val="00B54E83"/>
    <w:rsid w:val="00B54F4F"/>
    <w:rsid w:val="00B556D2"/>
    <w:rsid w:val="00B557DE"/>
    <w:rsid w:val="00B5656E"/>
    <w:rsid w:val="00B57934"/>
    <w:rsid w:val="00B579FE"/>
    <w:rsid w:val="00B608C3"/>
    <w:rsid w:val="00B6130C"/>
    <w:rsid w:val="00B62C10"/>
    <w:rsid w:val="00B63CC0"/>
    <w:rsid w:val="00B6405E"/>
    <w:rsid w:val="00B64283"/>
    <w:rsid w:val="00B64CAE"/>
    <w:rsid w:val="00B64DC1"/>
    <w:rsid w:val="00B6520E"/>
    <w:rsid w:val="00B65ED5"/>
    <w:rsid w:val="00B65F27"/>
    <w:rsid w:val="00B66257"/>
    <w:rsid w:val="00B665FB"/>
    <w:rsid w:val="00B66B06"/>
    <w:rsid w:val="00B66DAF"/>
    <w:rsid w:val="00B6716E"/>
    <w:rsid w:val="00B67200"/>
    <w:rsid w:val="00B675B1"/>
    <w:rsid w:val="00B67697"/>
    <w:rsid w:val="00B70012"/>
    <w:rsid w:val="00B70066"/>
    <w:rsid w:val="00B70FE8"/>
    <w:rsid w:val="00B71019"/>
    <w:rsid w:val="00B7134C"/>
    <w:rsid w:val="00B71BEE"/>
    <w:rsid w:val="00B71F29"/>
    <w:rsid w:val="00B72248"/>
    <w:rsid w:val="00B726FC"/>
    <w:rsid w:val="00B72914"/>
    <w:rsid w:val="00B73935"/>
    <w:rsid w:val="00B73AFD"/>
    <w:rsid w:val="00B73B6D"/>
    <w:rsid w:val="00B745C9"/>
    <w:rsid w:val="00B74B8E"/>
    <w:rsid w:val="00B75104"/>
    <w:rsid w:val="00B753AB"/>
    <w:rsid w:val="00B75894"/>
    <w:rsid w:val="00B75CB5"/>
    <w:rsid w:val="00B760CC"/>
    <w:rsid w:val="00B76A64"/>
    <w:rsid w:val="00B77107"/>
    <w:rsid w:val="00B7731E"/>
    <w:rsid w:val="00B776EA"/>
    <w:rsid w:val="00B7776B"/>
    <w:rsid w:val="00B7782A"/>
    <w:rsid w:val="00B77863"/>
    <w:rsid w:val="00B804DC"/>
    <w:rsid w:val="00B80946"/>
    <w:rsid w:val="00B80B2E"/>
    <w:rsid w:val="00B8164F"/>
    <w:rsid w:val="00B816FF"/>
    <w:rsid w:val="00B81FE7"/>
    <w:rsid w:val="00B82A52"/>
    <w:rsid w:val="00B82C85"/>
    <w:rsid w:val="00B83C84"/>
    <w:rsid w:val="00B83D0B"/>
    <w:rsid w:val="00B841BD"/>
    <w:rsid w:val="00B84A8F"/>
    <w:rsid w:val="00B84AE9"/>
    <w:rsid w:val="00B84B2C"/>
    <w:rsid w:val="00B84C0D"/>
    <w:rsid w:val="00B8558D"/>
    <w:rsid w:val="00B855A8"/>
    <w:rsid w:val="00B8642D"/>
    <w:rsid w:val="00B87440"/>
    <w:rsid w:val="00B8780F"/>
    <w:rsid w:val="00B879E2"/>
    <w:rsid w:val="00B87C82"/>
    <w:rsid w:val="00B903B7"/>
    <w:rsid w:val="00B90F83"/>
    <w:rsid w:val="00B91191"/>
    <w:rsid w:val="00B9250F"/>
    <w:rsid w:val="00B939E5"/>
    <w:rsid w:val="00B93C1D"/>
    <w:rsid w:val="00B943AD"/>
    <w:rsid w:val="00B94875"/>
    <w:rsid w:val="00B94C96"/>
    <w:rsid w:val="00B94E15"/>
    <w:rsid w:val="00B950C5"/>
    <w:rsid w:val="00B954B4"/>
    <w:rsid w:val="00B95B10"/>
    <w:rsid w:val="00B95E03"/>
    <w:rsid w:val="00B95ED8"/>
    <w:rsid w:val="00B964D9"/>
    <w:rsid w:val="00B9684F"/>
    <w:rsid w:val="00B96BC0"/>
    <w:rsid w:val="00B97B37"/>
    <w:rsid w:val="00B97BD3"/>
    <w:rsid w:val="00BA0249"/>
    <w:rsid w:val="00BA09BF"/>
    <w:rsid w:val="00BA13C6"/>
    <w:rsid w:val="00BA1C38"/>
    <w:rsid w:val="00BA21A3"/>
    <w:rsid w:val="00BA2602"/>
    <w:rsid w:val="00BA2A9A"/>
    <w:rsid w:val="00BA2CDB"/>
    <w:rsid w:val="00BA335A"/>
    <w:rsid w:val="00BA39CF"/>
    <w:rsid w:val="00BA3EE7"/>
    <w:rsid w:val="00BA409E"/>
    <w:rsid w:val="00BA462C"/>
    <w:rsid w:val="00BA4775"/>
    <w:rsid w:val="00BA57F2"/>
    <w:rsid w:val="00BA72D7"/>
    <w:rsid w:val="00BA7811"/>
    <w:rsid w:val="00BA7BFA"/>
    <w:rsid w:val="00BA7D9A"/>
    <w:rsid w:val="00BB1AB4"/>
    <w:rsid w:val="00BB2A16"/>
    <w:rsid w:val="00BB3B50"/>
    <w:rsid w:val="00BB3BB9"/>
    <w:rsid w:val="00BB44E8"/>
    <w:rsid w:val="00BB5135"/>
    <w:rsid w:val="00BB5370"/>
    <w:rsid w:val="00BB6951"/>
    <w:rsid w:val="00BB6E45"/>
    <w:rsid w:val="00BB7393"/>
    <w:rsid w:val="00BB7DF2"/>
    <w:rsid w:val="00BB7EBA"/>
    <w:rsid w:val="00BC103C"/>
    <w:rsid w:val="00BC17F8"/>
    <w:rsid w:val="00BC1D55"/>
    <w:rsid w:val="00BC1EB1"/>
    <w:rsid w:val="00BC2660"/>
    <w:rsid w:val="00BC3ECF"/>
    <w:rsid w:val="00BC3F6A"/>
    <w:rsid w:val="00BC42C5"/>
    <w:rsid w:val="00BC4B29"/>
    <w:rsid w:val="00BC4B82"/>
    <w:rsid w:val="00BC4EA8"/>
    <w:rsid w:val="00BC5BD3"/>
    <w:rsid w:val="00BC66C5"/>
    <w:rsid w:val="00BC6A8D"/>
    <w:rsid w:val="00BC76B1"/>
    <w:rsid w:val="00BD0995"/>
    <w:rsid w:val="00BD0B1E"/>
    <w:rsid w:val="00BD0EDB"/>
    <w:rsid w:val="00BD1A4E"/>
    <w:rsid w:val="00BD1FD8"/>
    <w:rsid w:val="00BD208C"/>
    <w:rsid w:val="00BD2102"/>
    <w:rsid w:val="00BD2289"/>
    <w:rsid w:val="00BD232D"/>
    <w:rsid w:val="00BD2D78"/>
    <w:rsid w:val="00BD36D4"/>
    <w:rsid w:val="00BD3A26"/>
    <w:rsid w:val="00BD4745"/>
    <w:rsid w:val="00BD5C81"/>
    <w:rsid w:val="00BD5D1F"/>
    <w:rsid w:val="00BD65DC"/>
    <w:rsid w:val="00BD6CDA"/>
    <w:rsid w:val="00BD729E"/>
    <w:rsid w:val="00BD75AB"/>
    <w:rsid w:val="00BD75F7"/>
    <w:rsid w:val="00BD79B2"/>
    <w:rsid w:val="00BD7F4B"/>
    <w:rsid w:val="00BE0A64"/>
    <w:rsid w:val="00BE0C27"/>
    <w:rsid w:val="00BE0C7C"/>
    <w:rsid w:val="00BE0D5C"/>
    <w:rsid w:val="00BE2007"/>
    <w:rsid w:val="00BE237C"/>
    <w:rsid w:val="00BE23BD"/>
    <w:rsid w:val="00BE2BD6"/>
    <w:rsid w:val="00BE40C8"/>
    <w:rsid w:val="00BE410D"/>
    <w:rsid w:val="00BE482E"/>
    <w:rsid w:val="00BE5358"/>
    <w:rsid w:val="00BE59A9"/>
    <w:rsid w:val="00BE6B8B"/>
    <w:rsid w:val="00BE6C6C"/>
    <w:rsid w:val="00BE6DDE"/>
    <w:rsid w:val="00BE7383"/>
    <w:rsid w:val="00BF0E87"/>
    <w:rsid w:val="00BF14AA"/>
    <w:rsid w:val="00BF1564"/>
    <w:rsid w:val="00BF18BE"/>
    <w:rsid w:val="00BF1B4E"/>
    <w:rsid w:val="00BF1FFB"/>
    <w:rsid w:val="00BF2060"/>
    <w:rsid w:val="00BF23D9"/>
    <w:rsid w:val="00BF302D"/>
    <w:rsid w:val="00BF320B"/>
    <w:rsid w:val="00BF466E"/>
    <w:rsid w:val="00BF4728"/>
    <w:rsid w:val="00BF512D"/>
    <w:rsid w:val="00BF52B3"/>
    <w:rsid w:val="00BF556A"/>
    <w:rsid w:val="00BF629D"/>
    <w:rsid w:val="00BF688C"/>
    <w:rsid w:val="00BF7114"/>
    <w:rsid w:val="00BF72D4"/>
    <w:rsid w:val="00BF7687"/>
    <w:rsid w:val="00BF7743"/>
    <w:rsid w:val="00BF7CA1"/>
    <w:rsid w:val="00BF7EFD"/>
    <w:rsid w:val="00C002EB"/>
    <w:rsid w:val="00C00432"/>
    <w:rsid w:val="00C00620"/>
    <w:rsid w:val="00C00A5A"/>
    <w:rsid w:val="00C010B4"/>
    <w:rsid w:val="00C01459"/>
    <w:rsid w:val="00C019F8"/>
    <w:rsid w:val="00C03C0E"/>
    <w:rsid w:val="00C0473D"/>
    <w:rsid w:val="00C059E5"/>
    <w:rsid w:val="00C05B7F"/>
    <w:rsid w:val="00C05BA3"/>
    <w:rsid w:val="00C05E6B"/>
    <w:rsid w:val="00C06505"/>
    <w:rsid w:val="00C06D93"/>
    <w:rsid w:val="00C07942"/>
    <w:rsid w:val="00C079E3"/>
    <w:rsid w:val="00C07A3D"/>
    <w:rsid w:val="00C104E8"/>
    <w:rsid w:val="00C1190D"/>
    <w:rsid w:val="00C1259B"/>
    <w:rsid w:val="00C12F90"/>
    <w:rsid w:val="00C13CD9"/>
    <w:rsid w:val="00C14259"/>
    <w:rsid w:val="00C159EB"/>
    <w:rsid w:val="00C17B6D"/>
    <w:rsid w:val="00C2030E"/>
    <w:rsid w:val="00C20356"/>
    <w:rsid w:val="00C20763"/>
    <w:rsid w:val="00C20B10"/>
    <w:rsid w:val="00C20DA1"/>
    <w:rsid w:val="00C2170A"/>
    <w:rsid w:val="00C21C24"/>
    <w:rsid w:val="00C222D3"/>
    <w:rsid w:val="00C22BED"/>
    <w:rsid w:val="00C22FEB"/>
    <w:rsid w:val="00C239D6"/>
    <w:rsid w:val="00C23A8F"/>
    <w:rsid w:val="00C23E4C"/>
    <w:rsid w:val="00C25554"/>
    <w:rsid w:val="00C25855"/>
    <w:rsid w:val="00C25EA6"/>
    <w:rsid w:val="00C2637F"/>
    <w:rsid w:val="00C26AAA"/>
    <w:rsid w:val="00C26BF2"/>
    <w:rsid w:val="00C270D2"/>
    <w:rsid w:val="00C270F5"/>
    <w:rsid w:val="00C27D8B"/>
    <w:rsid w:val="00C30213"/>
    <w:rsid w:val="00C30583"/>
    <w:rsid w:val="00C3083A"/>
    <w:rsid w:val="00C3103D"/>
    <w:rsid w:val="00C3120A"/>
    <w:rsid w:val="00C31FD1"/>
    <w:rsid w:val="00C32CAF"/>
    <w:rsid w:val="00C32E3A"/>
    <w:rsid w:val="00C32E54"/>
    <w:rsid w:val="00C332BC"/>
    <w:rsid w:val="00C33466"/>
    <w:rsid w:val="00C33E89"/>
    <w:rsid w:val="00C342FC"/>
    <w:rsid w:val="00C34B94"/>
    <w:rsid w:val="00C3548C"/>
    <w:rsid w:val="00C356CF"/>
    <w:rsid w:val="00C36232"/>
    <w:rsid w:val="00C36BAE"/>
    <w:rsid w:val="00C36EF2"/>
    <w:rsid w:val="00C37362"/>
    <w:rsid w:val="00C37376"/>
    <w:rsid w:val="00C37423"/>
    <w:rsid w:val="00C377DA"/>
    <w:rsid w:val="00C409D5"/>
    <w:rsid w:val="00C40A1A"/>
    <w:rsid w:val="00C40B26"/>
    <w:rsid w:val="00C41187"/>
    <w:rsid w:val="00C41C2F"/>
    <w:rsid w:val="00C4213A"/>
    <w:rsid w:val="00C42BF4"/>
    <w:rsid w:val="00C42FAC"/>
    <w:rsid w:val="00C4304C"/>
    <w:rsid w:val="00C433FD"/>
    <w:rsid w:val="00C435CD"/>
    <w:rsid w:val="00C43C7B"/>
    <w:rsid w:val="00C43D01"/>
    <w:rsid w:val="00C43FB2"/>
    <w:rsid w:val="00C44060"/>
    <w:rsid w:val="00C44190"/>
    <w:rsid w:val="00C445CB"/>
    <w:rsid w:val="00C44675"/>
    <w:rsid w:val="00C44967"/>
    <w:rsid w:val="00C4587F"/>
    <w:rsid w:val="00C45ADC"/>
    <w:rsid w:val="00C45C7B"/>
    <w:rsid w:val="00C46483"/>
    <w:rsid w:val="00C46613"/>
    <w:rsid w:val="00C471A4"/>
    <w:rsid w:val="00C471EE"/>
    <w:rsid w:val="00C47ED4"/>
    <w:rsid w:val="00C51153"/>
    <w:rsid w:val="00C513B3"/>
    <w:rsid w:val="00C51BF4"/>
    <w:rsid w:val="00C52007"/>
    <w:rsid w:val="00C52344"/>
    <w:rsid w:val="00C52F7A"/>
    <w:rsid w:val="00C52FCC"/>
    <w:rsid w:val="00C52FEC"/>
    <w:rsid w:val="00C5315A"/>
    <w:rsid w:val="00C53897"/>
    <w:rsid w:val="00C54894"/>
    <w:rsid w:val="00C548B3"/>
    <w:rsid w:val="00C54BEE"/>
    <w:rsid w:val="00C5582E"/>
    <w:rsid w:val="00C55DED"/>
    <w:rsid w:val="00C56774"/>
    <w:rsid w:val="00C56914"/>
    <w:rsid w:val="00C56E86"/>
    <w:rsid w:val="00C573BA"/>
    <w:rsid w:val="00C574F6"/>
    <w:rsid w:val="00C57669"/>
    <w:rsid w:val="00C57799"/>
    <w:rsid w:val="00C6028A"/>
    <w:rsid w:val="00C60868"/>
    <w:rsid w:val="00C618BF"/>
    <w:rsid w:val="00C619C1"/>
    <w:rsid w:val="00C61A34"/>
    <w:rsid w:val="00C62397"/>
    <w:rsid w:val="00C631DB"/>
    <w:rsid w:val="00C63680"/>
    <w:rsid w:val="00C63893"/>
    <w:rsid w:val="00C656BA"/>
    <w:rsid w:val="00C65918"/>
    <w:rsid w:val="00C66BD6"/>
    <w:rsid w:val="00C6746C"/>
    <w:rsid w:val="00C674DB"/>
    <w:rsid w:val="00C67885"/>
    <w:rsid w:val="00C70678"/>
    <w:rsid w:val="00C71D00"/>
    <w:rsid w:val="00C71ECF"/>
    <w:rsid w:val="00C7247C"/>
    <w:rsid w:val="00C72B28"/>
    <w:rsid w:val="00C72CCA"/>
    <w:rsid w:val="00C72EC8"/>
    <w:rsid w:val="00C739BB"/>
    <w:rsid w:val="00C73B4C"/>
    <w:rsid w:val="00C742C1"/>
    <w:rsid w:val="00C74F66"/>
    <w:rsid w:val="00C75342"/>
    <w:rsid w:val="00C758F4"/>
    <w:rsid w:val="00C75CE4"/>
    <w:rsid w:val="00C761F0"/>
    <w:rsid w:val="00C76379"/>
    <w:rsid w:val="00C769F6"/>
    <w:rsid w:val="00C77159"/>
    <w:rsid w:val="00C77459"/>
    <w:rsid w:val="00C779FD"/>
    <w:rsid w:val="00C80961"/>
    <w:rsid w:val="00C80D69"/>
    <w:rsid w:val="00C80D98"/>
    <w:rsid w:val="00C81AFE"/>
    <w:rsid w:val="00C823E2"/>
    <w:rsid w:val="00C829A6"/>
    <w:rsid w:val="00C82A83"/>
    <w:rsid w:val="00C831F8"/>
    <w:rsid w:val="00C83373"/>
    <w:rsid w:val="00C836AB"/>
    <w:rsid w:val="00C83A30"/>
    <w:rsid w:val="00C83A60"/>
    <w:rsid w:val="00C84CBC"/>
    <w:rsid w:val="00C851CB"/>
    <w:rsid w:val="00C85BAF"/>
    <w:rsid w:val="00C85D72"/>
    <w:rsid w:val="00C86454"/>
    <w:rsid w:val="00C86BA2"/>
    <w:rsid w:val="00C86C02"/>
    <w:rsid w:val="00C87BF4"/>
    <w:rsid w:val="00C8E188"/>
    <w:rsid w:val="00C900AD"/>
    <w:rsid w:val="00C90FF6"/>
    <w:rsid w:val="00C91079"/>
    <w:rsid w:val="00C9135D"/>
    <w:rsid w:val="00C91A5C"/>
    <w:rsid w:val="00C91BE5"/>
    <w:rsid w:val="00C91DC3"/>
    <w:rsid w:val="00C91F2A"/>
    <w:rsid w:val="00C92067"/>
    <w:rsid w:val="00C9279C"/>
    <w:rsid w:val="00C92A7B"/>
    <w:rsid w:val="00C92B10"/>
    <w:rsid w:val="00C92BBD"/>
    <w:rsid w:val="00C93074"/>
    <w:rsid w:val="00C930D7"/>
    <w:rsid w:val="00C9310D"/>
    <w:rsid w:val="00C93545"/>
    <w:rsid w:val="00C94952"/>
    <w:rsid w:val="00C950EE"/>
    <w:rsid w:val="00C953D3"/>
    <w:rsid w:val="00C959FD"/>
    <w:rsid w:val="00C95E9F"/>
    <w:rsid w:val="00C95F64"/>
    <w:rsid w:val="00C96716"/>
    <w:rsid w:val="00C96950"/>
    <w:rsid w:val="00C96A38"/>
    <w:rsid w:val="00C96C1C"/>
    <w:rsid w:val="00C972A2"/>
    <w:rsid w:val="00C97782"/>
    <w:rsid w:val="00C97E40"/>
    <w:rsid w:val="00CA038B"/>
    <w:rsid w:val="00CA0777"/>
    <w:rsid w:val="00CA0E3E"/>
    <w:rsid w:val="00CA1502"/>
    <w:rsid w:val="00CA163B"/>
    <w:rsid w:val="00CA2079"/>
    <w:rsid w:val="00CA2286"/>
    <w:rsid w:val="00CA32A2"/>
    <w:rsid w:val="00CA3B8C"/>
    <w:rsid w:val="00CA3BCE"/>
    <w:rsid w:val="00CA3F74"/>
    <w:rsid w:val="00CA41FF"/>
    <w:rsid w:val="00CA4605"/>
    <w:rsid w:val="00CA48DC"/>
    <w:rsid w:val="00CA4BC9"/>
    <w:rsid w:val="00CA4C35"/>
    <w:rsid w:val="00CA5114"/>
    <w:rsid w:val="00CA5AE1"/>
    <w:rsid w:val="00CA6222"/>
    <w:rsid w:val="00CA622B"/>
    <w:rsid w:val="00CA78A1"/>
    <w:rsid w:val="00CA7C02"/>
    <w:rsid w:val="00CB115C"/>
    <w:rsid w:val="00CB12E9"/>
    <w:rsid w:val="00CB25C5"/>
    <w:rsid w:val="00CB2842"/>
    <w:rsid w:val="00CB2ACA"/>
    <w:rsid w:val="00CB2C47"/>
    <w:rsid w:val="00CB2F25"/>
    <w:rsid w:val="00CB3046"/>
    <w:rsid w:val="00CB3313"/>
    <w:rsid w:val="00CB367C"/>
    <w:rsid w:val="00CB3E5A"/>
    <w:rsid w:val="00CB41A9"/>
    <w:rsid w:val="00CB42A7"/>
    <w:rsid w:val="00CB46E4"/>
    <w:rsid w:val="00CB5CEE"/>
    <w:rsid w:val="00CB5ECA"/>
    <w:rsid w:val="00CB5F0E"/>
    <w:rsid w:val="00CB6804"/>
    <w:rsid w:val="00CB6EB1"/>
    <w:rsid w:val="00CB75D6"/>
    <w:rsid w:val="00CB7686"/>
    <w:rsid w:val="00CB7F3B"/>
    <w:rsid w:val="00CC020A"/>
    <w:rsid w:val="00CC0865"/>
    <w:rsid w:val="00CC08C0"/>
    <w:rsid w:val="00CC0CE3"/>
    <w:rsid w:val="00CC1275"/>
    <w:rsid w:val="00CC2B1B"/>
    <w:rsid w:val="00CC341A"/>
    <w:rsid w:val="00CC3C53"/>
    <w:rsid w:val="00CC3E1E"/>
    <w:rsid w:val="00CC3ED0"/>
    <w:rsid w:val="00CC3F7E"/>
    <w:rsid w:val="00CC48AC"/>
    <w:rsid w:val="00CC531F"/>
    <w:rsid w:val="00CC538F"/>
    <w:rsid w:val="00CC60CC"/>
    <w:rsid w:val="00CC6382"/>
    <w:rsid w:val="00CC6595"/>
    <w:rsid w:val="00CC6CDA"/>
    <w:rsid w:val="00CC7645"/>
    <w:rsid w:val="00CC7959"/>
    <w:rsid w:val="00CC7C31"/>
    <w:rsid w:val="00CD0024"/>
    <w:rsid w:val="00CD0155"/>
    <w:rsid w:val="00CD01ED"/>
    <w:rsid w:val="00CD03F2"/>
    <w:rsid w:val="00CD0776"/>
    <w:rsid w:val="00CD0D24"/>
    <w:rsid w:val="00CD0F96"/>
    <w:rsid w:val="00CD107C"/>
    <w:rsid w:val="00CD1212"/>
    <w:rsid w:val="00CD1D76"/>
    <w:rsid w:val="00CD1EE4"/>
    <w:rsid w:val="00CD2530"/>
    <w:rsid w:val="00CD2675"/>
    <w:rsid w:val="00CD37A1"/>
    <w:rsid w:val="00CD3943"/>
    <w:rsid w:val="00CD3F10"/>
    <w:rsid w:val="00CD3F15"/>
    <w:rsid w:val="00CD413D"/>
    <w:rsid w:val="00CD5759"/>
    <w:rsid w:val="00CD5D8F"/>
    <w:rsid w:val="00CD7139"/>
    <w:rsid w:val="00CD75C5"/>
    <w:rsid w:val="00CD766D"/>
    <w:rsid w:val="00CE0845"/>
    <w:rsid w:val="00CE0B2B"/>
    <w:rsid w:val="00CE3007"/>
    <w:rsid w:val="00CE38B9"/>
    <w:rsid w:val="00CE3D6C"/>
    <w:rsid w:val="00CE4E12"/>
    <w:rsid w:val="00CE55AF"/>
    <w:rsid w:val="00CE571B"/>
    <w:rsid w:val="00CE57AD"/>
    <w:rsid w:val="00CE5A53"/>
    <w:rsid w:val="00CE5B09"/>
    <w:rsid w:val="00CE5E82"/>
    <w:rsid w:val="00CE6ECF"/>
    <w:rsid w:val="00CE7AAC"/>
    <w:rsid w:val="00CE7C0F"/>
    <w:rsid w:val="00CF01DD"/>
    <w:rsid w:val="00CF07A2"/>
    <w:rsid w:val="00CF08F5"/>
    <w:rsid w:val="00CF09A5"/>
    <w:rsid w:val="00CF1998"/>
    <w:rsid w:val="00CF1FFB"/>
    <w:rsid w:val="00CF226B"/>
    <w:rsid w:val="00CF26DB"/>
    <w:rsid w:val="00CF29B0"/>
    <w:rsid w:val="00CF2B77"/>
    <w:rsid w:val="00CF2BC0"/>
    <w:rsid w:val="00CF2D8A"/>
    <w:rsid w:val="00CF30DA"/>
    <w:rsid w:val="00CF384D"/>
    <w:rsid w:val="00CF3903"/>
    <w:rsid w:val="00CF4696"/>
    <w:rsid w:val="00CF488E"/>
    <w:rsid w:val="00CF5412"/>
    <w:rsid w:val="00CF562E"/>
    <w:rsid w:val="00CF79B0"/>
    <w:rsid w:val="00CF7B10"/>
    <w:rsid w:val="00CF7D23"/>
    <w:rsid w:val="00CF7D97"/>
    <w:rsid w:val="00D00136"/>
    <w:rsid w:val="00D0026B"/>
    <w:rsid w:val="00D00380"/>
    <w:rsid w:val="00D005F0"/>
    <w:rsid w:val="00D00EBF"/>
    <w:rsid w:val="00D012B0"/>
    <w:rsid w:val="00D01A74"/>
    <w:rsid w:val="00D01AC4"/>
    <w:rsid w:val="00D027A4"/>
    <w:rsid w:val="00D029FB"/>
    <w:rsid w:val="00D0386B"/>
    <w:rsid w:val="00D03C76"/>
    <w:rsid w:val="00D03E3E"/>
    <w:rsid w:val="00D041F3"/>
    <w:rsid w:val="00D05381"/>
    <w:rsid w:val="00D0564E"/>
    <w:rsid w:val="00D05975"/>
    <w:rsid w:val="00D06483"/>
    <w:rsid w:val="00D06DC4"/>
    <w:rsid w:val="00D07991"/>
    <w:rsid w:val="00D10079"/>
    <w:rsid w:val="00D100E5"/>
    <w:rsid w:val="00D1039F"/>
    <w:rsid w:val="00D1051F"/>
    <w:rsid w:val="00D109F3"/>
    <w:rsid w:val="00D11291"/>
    <w:rsid w:val="00D1129D"/>
    <w:rsid w:val="00D115EA"/>
    <w:rsid w:val="00D117D2"/>
    <w:rsid w:val="00D11ED4"/>
    <w:rsid w:val="00D11F10"/>
    <w:rsid w:val="00D124C1"/>
    <w:rsid w:val="00D12A81"/>
    <w:rsid w:val="00D12D5F"/>
    <w:rsid w:val="00D13132"/>
    <w:rsid w:val="00D13270"/>
    <w:rsid w:val="00D15364"/>
    <w:rsid w:val="00D15595"/>
    <w:rsid w:val="00D15768"/>
    <w:rsid w:val="00D1654D"/>
    <w:rsid w:val="00D1728A"/>
    <w:rsid w:val="00D174E2"/>
    <w:rsid w:val="00D200F5"/>
    <w:rsid w:val="00D2084D"/>
    <w:rsid w:val="00D214AB"/>
    <w:rsid w:val="00D21A7F"/>
    <w:rsid w:val="00D2233A"/>
    <w:rsid w:val="00D225B7"/>
    <w:rsid w:val="00D2299F"/>
    <w:rsid w:val="00D23896"/>
    <w:rsid w:val="00D25ABF"/>
    <w:rsid w:val="00D260F4"/>
    <w:rsid w:val="00D263DE"/>
    <w:rsid w:val="00D2719E"/>
    <w:rsid w:val="00D27A47"/>
    <w:rsid w:val="00D30414"/>
    <w:rsid w:val="00D30B3F"/>
    <w:rsid w:val="00D30C57"/>
    <w:rsid w:val="00D30E4A"/>
    <w:rsid w:val="00D31E5F"/>
    <w:rsid w:val="00D330EE"/>
    <w:rsid w:val="00D33491"/>
    <w:rsid w:val="00D33BF6"/>
    <w:rsid w:val="00D34014"/>
    <w:rsid w:val="00D342B8"/>
    <w:rsid w:val="00D3584B"/>
    <w:rsid w:val="00D359C6"/>
    <w:rsid w:val="00D365EE"/>
    <w:rsid w:val="00D36C30"/>
    <w:rsid w:val="00D36FDD"/>
    <w:rsid w:val="00D37096"/>
    <w:rsid w:val="00D374EB"/>
    <w:rsid w:val="00D37DE0"/>
    <w:rsid w:val="00D41189"/>
    <w:rsid w:val="00D41281"/>
    <w:rsid w:val="00D41A4D"/>
    <w:rsid w:val="00D41A73"/>
    <w:rsid w:val="00D41DF4"/>
    <w:rsid w:val="00D4283D"/>
    <w:rsid w:val="00D4318E"/>
    <w:rsid w:val="00D438FA"/>
    <w:rsid w:val="00D43E0D"/>
    <w:rsid w:val="00D445B2"/>
    <w:rsid w:val="00D44F7C"/>
    <w:rsid w:val="00D451D1"/>
    <w:rsid w:val="00D457CD"/>
    <w:rsid w:val="00D457DD"/>
    <w:rsid w:val="00D45BA4"/>
    <w:rsid w:val="00D45D33"/>
    <w:rsid w:val="00D463C9"/>
    <w:rsid w:val="00D46551"/>
    <w:rsid w:val="00D466E7"/>
    <w:rsid w:val="00D4675F"/>
    <w:rsid w:val="00D46FB8"/>
    <w:rsid w:val="00D47ACC"/>
    <w:rsid w:val="00D50537"/>
    <w:rsid w:val="00D520D8"/>
    <w:rsid w:val="00D52755"/>
    <w:rsid w:val="00D52957"/>
    <w:rsid w:val="00D52A1B"/>
    <w:rsid w:val="00D52CF1"/>
    <w:rsid w:val="00D53008"/>
    <w:rsid w:val="00D53213"/>
    <w:rsid w:val="00D53338"/>
    <w:rsid w:val="00D541E7"/>
    <w:rsid w:val="00D54642"/>
    <w:rsid w:val="00D54C45"/>
    <w:rsid w:val="00D600FA"/>
    <w:rsid w:val="00D6136E"/>
    <w:rsid w:val="00D61719"/>
    <w:rsid w:val="00D617EA"/>
    <w:rsid w:val="00D62B8A"/>
    <w:rsid w:val="00D62E0D"/>
    <w:rsid w:val="00D63317"/>
    <w:rsid w:val="00D63C9D"/>
    <w:rsid w:val="00D642AC"/>
    <w:rsid w:val="00D644A4"/>
    <w:rsid w:val="00D64B87"/>
    <w:rsid w:val="00D64EA9"/>
    <w:rsid w:val="00D6531B"/>
    <w:rsid w:val="00D653A8"/>
    <w:rsid w:val="00D65509"/>
    <w:rsid w:val="00D65F75"/>
    <w:rsid w:val="00D66282"/>
    <w:rsid w:val="00D66B58"/>
    <w:rsid w:val="00D6701C"/>
    <w:rsid w:val="00D67383"/>
    <w:rsid w:val="00D67C57"/>
    <w:rsid w:val="00D67E21"/>
    <w:rsid w:val="00D70682"/>
    <w:rsid w:val="00D70925"/>
    <w:rsid w:val="00D70B4C"/>
    <w:rsid w:val="00D70E1D"/>
    <w:rsid w:val="00D71E14"/>
    <w:rsid w:val="00D720DC"/>
    <w:rsid w:val="00D729A6"/>
    <w:rsid w:val="00D73109"/>
    <w:rsid w:val="00D73CD5"/>
    <w:rsid w:val="00D73F0B"/>
    <w:rsid w:val="00D744C7"/>
    <w:rsid w:val="00D75315"/>
    <w:rsid w:val="00D753EC"/>
    <w:rsid w:val="00D76022"/>
    <w:rsid w:val="00D7630E"/>
    <w:rsid w:val="00D766B1"/>
    <w:rsid w:val="00D76C10"/>
    <w:rsid w:val="00D76C5E"/>
    <w:rsid w:val="00D77092"/>
    <w:rsid w:val="00D77524"/>
    <w:rsid w:val="00D7799F"/>
    <w:rsid w:val="00D802FA"/>
    <w:rsid w:val="00D80E3D"/>
    <w:rsid w:val="00D81139"/>
    <w:rsid w:val="00D81198"/>
    <w:rsid w:val="00D81CC7"/>
    <w:rsid w:val="00D81F32"/>
    <w:rsid w:val="00D821CB"/>
    <w:rsid w:val="00D827FD"/>
    <w:rsid w:val="00D82BE2"/>
    <w:rsid w:val="00D83377"/>
    <w:rsid w:val="00D8378D"/>
    <w:rsid w:val="00D839F0"/>
    <w:rsid w:val="00D855B8"/>
    <w:rsid w:val="00D85698"/>
    <w:rsid w:val="00D85D39"/>
    <w:rsid w:val="00D8769B"/>
    <w:rsid w:val="00D8772B"/>
    <w:rsid w:val="00D90C19"/>
    <w:rsid w:val="00D91530"/>
    <w:rsid w:val="00D91759"/>
    <w:rsid w:val="00D92829"/>
    <w:rsid w:val="00D9340E"/>
    <w:rsid w:val="00D93DF1"/>
    <w:rsid w:val="00D9473B"/>
    <w:rsid w:val="00D94DCB"/>
    <w:rsid w:val="00D95FBB"/>
    <w:rsid w:val="00D9654F"/>
    <w:rsid w:val="00D96743"/>
    <w:rsid w:val="00D96A67"/>
    <w:rsid w:val="00D96C35"/>
    <w:rsid w:val="00D97315"/>
    <w:rsid w:val="00D97AAC"/>
    <w:rsid w:val="00DA013E"/>
    <w:rsid w:val="00DA0548"/>
    <w:rsid w:val="00DA07B6"/>
    <w:rsid w:val="00DA0A64"/>
    <w:rsid w:val="00DA0AC1"/>
    <w:rsid w:val="00DA0CCB"/>
    <w:rsid w:val="00DA0D45"/>
    <w:rsid w:val="00DA0EF4"/>
    <w:rsid w:val="00DA1D06"/>
    <w:rsid w:val="00DA3033"/>
    <w:rsid w:val="00DA3279"/>
    <w:rsid w:val="00DA32D6"/>
    <w:rsid w:val="00DA36A5"/>
    <w:rsid w:val="00DA399E"/>
    <w:rsid w:val="00DA449E"/>
    <w:rsid w:val="00DA452F"/>
    <w:rsid w:val="00DA4692"/>
    <w:rsid w:val="00DA506B"/>
    <w:rsid w:val="00DA5301"/>
    <w:rsid w:val="00DA546B"/>
    <w:rsid w:val="00DA58E2"/>
    <w:rsid w:val="00DA5D84"/>
    <w:rsid w:val="00DA7074"/>
    <w:rsid w:val="00DA734A"/>
    <w:rsid w:val="00DA7CE4"/>
    <w:rsid w:val="00DB050C"/>
    <w:rsid w:val="00DB0DDB"/>
    <w:rsid w:val="00DB1525"/>
    <w:rsid w:val="00DB1A3F"/>
    <w:rsid w:val="00DB1C25"/>
    <w:rsid w:val="00DB2465"/>
    <w:rsid w:val="00DB246F"/>
    <w:rsid w:val="00DB26F6"/>
    <w:rsid w:val="00DB2CED"/>
    <w:rsid w:val="00DB2FF9"/>
    <w:rsid w:val="00DB36FA"/>
    <w:rsid w:val="00DB481F"/>
    <w:rsid w:val="00DB493E"/>
    <w:rsid w:val="00DB4FD0"/>
    <w:rsid w:val="00DB534B"/>
    <w:rsid w:val="00DB5899"/>
    <w:rsid w:val="00DB59C4"/>
    <w:rsid w:val="00DB66A3"/>
    <w:rsid w:val="00DB672E"/>
    <w:rsid w:val="00DB6E53"/>
    <w:rsid w:val="00DB7542"/>
    <w:rsid w:val="00DB7CE2"/>
    <w:rsid w:val="00DB7E88"/>
    <w:rsid w:val="00DC024C"/>
    <w:rsid w:val="00DC0410"/>
    <w:rsid w:val="00DC11CF"/>
    <w:rsid w:val="00DC1670"/>
    <w:rsid w:val="00DC1AA0"/>
    <w:rsid w:val="00DC2407"/>
    <w:rsid w:val="00DC281F"/>
    <w:rsid w:val="00DC2C6D"/>
    <w:rsid w:val="00DC2FA1"/>
    <w:rsid w:val="00DC3048"/>
    <w:rsid w:val="00DC334D"/>
    <w:rsid w:val="00DC380F"/>
    <w:rsid w:val="00DC3C88"/>
    <w:rsid w:val="00DC43B3"/>
    <w:rsid w:val="00DC4669"/>
    <w:rsid w:val="00DC4A36"/>
    <w:rsid w:val="00DC5272"/>
    <w:rsid w:val="00DC530D"/>
    <w:rsid w:val="00DC5775"/>
    <w:rsid w:val="00DC7053"/>
    <w:rsid w:val="00DC705B"/>
    <w:rsid w:val="00DC74DE"/>
    <w:rsid w:val="00DC7A4D"/>
    <w:rsid w:val="00DC7EBA"/>
    <w:rsid w:val="00DD02C8"/>
    <w:rsid w:val="00DD050B"/>
    <w:rsid w:val="00DD0DB1"/>
    <w:rsid w:val="00DD1369"/>
    <w:rsid w:val="00DD3075"/>
    <w:rsid w:val="00DD324A"/>
    <w:rsid w:val="00DD3556"/>
    <w:rsid w:val="00DD3578"/>
    <w:rsid w:val="00DD385E"/>
    <w:rsid w:val="00DD3B57"/>
    <w:rsid w:val="00DD3D83"/>
    <w:rsid w:val="00DD40A4"/>
    <w:rsid w:val="00DD4659"/>
    <w:rsid w:val="00DD4E7B"/>
    <w:rsid w:val="00DD5367"/>
    <w:rsid w:val="00DD591C"/>
    <w:rsid w:val="00DD5EAA"/>
    <w:rsid w:val="00DD63C4"/>
    <w:rsid w:val="00DD78B0"/>
    <w:rsid w:val="00DE028D"/>
    <w:rsid w:val="00DE0A54"/>
    <w:rsid w:val="00DE0D74"/>
    <w:rsid w:val="00DE134E"/>
    <w:rsid w:val="00DE1A7C"/>
    <w:rsid w:val="00DE25DD"/>
    <w:rsid w:val="00DE2834"/>
    <w:rsid w:val="00DE2B31"/>
    <w:rsid w:val="00DE2DF6"/>
    <w:rsid w:val="00DE3ABE"/>
    <w:rsid w:val="00DE3E13"/>
    <w:rsid w:val="00DE4BFF"/>
    <w:rsid w:val="00DE4CDA"/>
    <w:rsid w:val="00DE4FE0"/>
    <w:rsid w:val="00DE54F7"/>
    <w:rsid w:val="00DE5CBB"/>
    <w:rsid w:val="00DE6004"/>
    <w:rsid w:val="00DE635A"/>
    <w:rsid w:val="00DE6CF1"/>
    <w:rsid w:val="00DE7615"/>
    <w:rsid w:val="00DF12D8"/>
    <w:rsid w:val="00DF2084"/>
    <w:rsid w:val="00DF25B8"/>
    <w:rsid w:val="00DF276F"/>
    <w:rsid w:val="00DF3485"/>
    <w:rsid w:val="00DF3B82"/>
    <w:rsid w:val="00DF3E5C"/>
    <w:rsid w:val="00DF461D"/>
    <w:rsid w:val="00DF464B"/>
    <w:rsid w:val="00DF5C49"/>
    <w:rsid w:val="00DF5EF6"/>
    <w:rsid w:val="00DF61E1"/>
    <w:rsid w:val="00E00157"/>
    <w:rsid w:val="00E00998"/>
    <w:rsid w:val="00E00BE2"/>
    <w:rsid w:val="00E01840"/>
    <w:rsid w:val="00E01C4A"/>
    <w:rsid w:val="00E029EF"/>
    <w:rsid w:val="00E029FC"/>
    <w:rsid w:val="00E0398F"/>
    <w:rsid w:val="00E03A4F"/>
    <w:rsid w:val="00E03CA9"/>
    <w:rsid w:val="00E04041"/>
    <w:rsid w:val="00E04DFA"/>
    <w:rsid w:val="00E057B3"/>
    <w:rsid w:val="00E05844"/>
    <w:rsid w:val="00E05C40"/>
    <w:rsid w:val="00E064E5"/>
    <w:rsid w:val="00E06A77"/>
    <w:rsid w:val="00E06B0D"/>
    <w:rsid w:val="00E06D76"/>
    <w:rsid w:val="00E06EC2"/>
    <w:rsid w:val="00E0720C"/>
    <w:rsid w:val="00E07803"/>
    <w:rsid w:val="00E07A82"/>
    <w:rsid w:val="00E07C34"/>
    <w:rsid w:val="00E07E67"/>
    <w:rsid w:val="00E1069B"/>
    <w:rsid w:val="00E11170"/>
    <w:rsid w:val="00E11E63"/>
    <w:rsid w:val="00E1237A"/>
    <w:rsid w:val="00E12931"/>
    <w:rsid w:val="00E12C23"/>
    <w:rsid w:val="00E135EE"/>
    <w:rsid w:val="00E13A9B"/>
    <w:rsid w:val="00E13E7E"/>
    <w:rsid w:val="00E14B9A"/>
    <w:rsid w:val="00E15088"/>
    <w:rsid w:val="00E154EB"/>
    <w:rsid w:val="00E1586C"/>
    <w:rsid w:val="00E15F04"/>
    <w:rsid w:val="00E16E9D"/>
    <w:rsid w:val="00E171CE"/>
    <w:rsid w:val="00E17B1D"/>
    <w:rsid w:val="00E2072B"/>
    <w:rsid w:val="00E20BF7"/>
    <w:rsid w:val="00E215E8"/>
    <w:rsid w:val="00E21BDD"/>
    <w:rsid w:val="00E21FA4"/>
    <w:rsid w:val="00E232AA"/>
    <w:rsid w:val="00E23CFD"/>
    <w:rsid w:val="00E23E41"/>
    <w:rsid w:val="00E24366"/>
    <w:rsid w:val="00E2532A"/>
    <w:rsid w:val="00E2580A"/>
    <w:rsid w:val="00E25A8E"/>
    <w:rsid w:val="00E26145"/>
    <w:rsid w:val="00E262D0"/>
    <w:rsid w:val="00E26325"/>
    <w:rsid w:val="00E26675"/>
    <w:rsid w:val="00E26F40"/>
    <w:rsid w:val="00E27355"/>
    <w:rsid w:val="00E30AE0"/>
    <w:rsid w:val="00E31261"/>
    <w:rsid w:val="00E312FF"/>
    <w:rsid w:val="00E321F3"/>
    <w:rsid w:val="00E32C23"/>
    <w:rsid w:val="00E32C52"/>
    <w:rsid w:val="00E331AD"/>
    <w:rsid w:val="00E33AA1"/>
    <w:rsid w:val="00E34223"/>
    <w:rsid w:val="00E348EB"/>
    <w:rsid w:val="00E35C09"/>
    <w:rsid w:val="00E361C1"/>
    <w:rsid w:val="00E361EF"/>
    <w:rsid w:val="00E361F4"/>
    <w:rsid w:val="00E368BD"/>
    <w:rsid w:val="00E36934"/>
    <w:rsid w:val="00E369D6"/>
    <w:rsid w:val="00E36BE3"/>
    <w:rsid w:val="00E4006A"/>
    <w:rsid w:val="00E4023F"/>
    <w:rsid w:val="00E40456"/>
    <w:rsid w:val="00E40B14"/>
    <w:rsid w:val="00E40D9E"/>
    <w:rsid w:val="00E41B53"/>
    <w:rsid w:val="00E41E01"/>
    <w:rsid w:val="00E41E6E"/>
    <w:rsid w:val="00E42D1A"/>
    <w:rsid w:val="00E4345B"/>
    <w:rsid w:val="00E4365D"/>
    <w:rsid w:val="00E438F6"/>
    <w:rsid w:val="00E43A28"/>
    <w:rsid w:val="00E44224"/>
    <w:rsid w:val="00E44A0A"/>
    <w:rsid w:val="00E45569"/>
    <w:rsid w:val="00E460D6"/>
    <w:rsid w:val="00E4643A"/>
    <w:rsid w:val="00E46AEF"/>
    <w:rsid w:val="00E46CA3"/>
    <w:rsid w:val="00E46E5A"/>
    <w:rsid w:val="00E46F65"/>
    <w:rsid w:val="00E47028"/>
    <w:rsid w:val="00E501DC"/>
    <w:rsid w:val="00E50B36"/>
    <w:rsid w:val="00E50C89"/>
    <w:rsid w:val="00E51245"/>
    <w:rsid w:val="00E52342"/>
    <w:rsid w:val="00E524BA"/>
    <w:rsid w:val="00E5313D"/>
    <w:rsid w:val="00E53158"/>
    <w:rsid w:val="00E53319"/>
    <w:rsid w:val="00E540E4"/>
    <w:rsid w:val="00E547E4"/>
    <w:rsid w:val="00E54D3C"/>
    <w:rsid w:val="00E5519F"/>
    <w:rsid w:val="00E552D9"/>
    <w:rsid w:val="00E55323"/>
    <w:rsid w:val="00E557DE"/>
    <w:rsid w:val="00E557F1"/>
    <w:rsid w:val="00E55A1D"/>
    <w:rsid w:val="00E565D9"/>
    <w:rsid w:val="00E56716"/>
    <w:rsid w:val="00E567E1"/>
    <w:rsid w:val="00E56870"/>
    <w:rsid w:val="00E56EB7"/>
    <w:rsid w:val="00E57471"/>
    <w:rsid w:val="00E5785B"/>
    <w:rsid w:val="00E5788B"/>
    <w:rsid w:val="00E60CCD"/>
    <w:rsid w:val="00E60F0C"/>
    <w:rsid w:val="00E6163F"/>
    <w:rsid w:val="00E61B47"/>
    <w:rsid w:val="00E61C23"/>
    <w:rsid w:val="00E62081"/>
    <w:rsid w:val="00E620AC"/>
    <w:rsid w:val="00E6213F"/>
    <w:rsid w:val="00E62684"/>
    <w:rsid w:val="00E62D5C"/>
    <w:rsid w:val="00E62E18"/>
    <w:rsid w:val="00E630D5"/>
    <w:rsid w:val="00E63124"/>
    <w:rsid w:val="00E63242"/>
    <w:rsid w:val="00E63838"/>
    <w:rsid w:val="00E63994"/>
    <w:rsid w:val="00E6417A"/>
    <w:rsid w:val="00E6445B"/>
    <w:rsid w:val="00E645C5"/>
    <w:rsid w:val="00E6488F"/>
    <w:rsid w:val="00E66043"/>
    <w:rsid w:val="00E6605F"/>
    <w:rsid w:val="00E66E9F"/>
    <w:rsid w:val="00E6714E"/>
    <w:rsid w:val="00E674D9"/>
    <w:rsid w:val="00E675F7"/>
    <w:rsid w:val="00E70ADB"/>
    <w:rsid w:val="00E71014"/>
    <w:rsid w:val="00E71344"/>
    <w:rsid w:val="00E716F2"/>
    <w:rsid w:val="00E717A5"/>
    <w:rsid w:val="00E71D32"/>
    <w:rsid w:val="00E725FC"/>
    <w:rsid w:val="00E72ADD"/>
    <w:rsid w:val="00E73583"/>
    <w:rsid w:val="00E738C9"/>
    <w:rsid w:val="00E73CA3"/>
    <w:rsid w:val="00E73D65"/>
    <w:rsid w:val="00E7459D"/>
    <w:rsid w:val="00E74690"/>
    <w:rsid w:val="00E749EF"/>
    <w:rsid w:val="00E74C7A"/>
    <w:rsid w:val="00E74DDA"/>
    <w:rsid w:val="00E75318"/>
    <w:rsid w:val="00E75B3D"/>
    <w:rsid w:val="00E75C20"/>
    <w:rsid w:val="00E7618E"/>
    <w:rsid w:val="00E76F96"/>
    <w:rsid w:val="00E77034"/>
    <w:rsid w:val="00E77531"/>
    <w:rsid w:val="00E8074D"/>
    <w:rsid w:val="00E80F50"/>
    <w:rsid w:val="00E81B10"/>
    <w:rsid w:val="00E8247F"/>
    <w:rsid w:val="00E82839"/>
    <w:rsid w:val="00E828C0"/>
    <w:rsid w:val="00E82F8A"/>
    <w:rsid w:val="00E833B3"/>
    <w:rsid w:val="00E83F52"/>
    <w:rsid w:val="00E849B8"/>
    <w:rsid w:val="00E851E0"/>
    <w:rsid w:val="00E85B19"/>
    <w:rsid w:val="00E85B7A"/>
    <w:rsid w:val="00E85D9D"/>
    <w:rsid w:val="00E8631E"/>
    <w:rsid w:val="00E86555"/>
    <w:rsid w:val="00E8685E"/>
    <w:rsid w:val="00E86B45"/>
    <w:rsid w:val="00E87C06"/>
    <w:rsid w:val="00E90AFE"/>
    <w:rsid w:val="00E914DA"/>
    <w:rsid w:val="00E91A9B"/>
    <w:rsid w:val="00E923F0"/>
    <w:rsid w:val="00E92E8F"/>
    <w:rsid w:val="00E9365B"/>
    <w:rsid w:val="00E94CD7"/>
    <w:rsid w:val="00E9570E"/>
    <w:rsid w:val="00E95E91"/>
    <w:rsid w:val="00E9666F"/>
    <w:rsid w:val="00E96BE0"/>
    <w:rsid w:val="00E96E0E"/>
    <w:rsid w:val="00E972EC"/>
    <w:rsid w:val="00E976CB"/>
    <w:rsid w:val="00EA03F1"/>
    <w:rsid w:val="00EA056A"/>
    <w:rsid w:val="00EA0691"/>
    <w:rsid w:val="00EA0E66"/>
    <w:rsid w:val="00EA1095"/>
    <w:rsid w:val="00EA137B"/>
    <w:rsid w:val="00EA1591"/>
    <w:rsid w:val="00EA1B6F"/>
    <w:rsid w:val="00EA27D2"/>
    <w:rsid w:val="00EA3118"/>
    <w:rsid w:val="00EA3914"/>
    <w:rsid w:val="00EA3A3B"/>
    <w:rsid w:val="00EA466C"/>
    <w:rsid w:val="00EA61B3"/>
    <w:rsid w:val="00EA7236"/>
    <w:rsid w:val="00EA773B"/>
    <w:rsid w:val="00EA7B2C"/>
    <w:rsid w:val="00EA7E4D"/>
    <w:rsid w:val="00EA7E70"/>
    <w:rsid w:val="00EB2216"/>
    <w:rsid w:val="00EB26ED"/>
    <w:rsid w:val="00EB35FF"/>
    <w:rsid w:val="00EB43B6"/>
    <w:rsid w:val="00EB50D1"/>
    <w:rsid w:val="00EB5214"/>
    <w:rsid w:val="00EB56D5"/>
    <w:rsid w:val="00EB6754"/>
    <w:rsid w:val="00EB6E48"/>
    <w:rsid w:val="00EB7A87"/>
    <w:rsid w:val="00EC04D0"/>
    <w:rsid w:val="00EC07CE"/>
    <w:rsid w:val="00EC0DC7"/>
    <w:rsid w:val="00EC1236"/>
    <w:rsid w:val="00EC1495"/>
    <w:rsid w:val="00EC16FA"/>
    <w:rsid w:val="00EC1960"/>
    <w:rsid w:val="00EC1EE6"/>
    <w:rsid w:val="00EC1F47"/>
    <w:rsid w:val="00EC21B6"/>
    <w:rsid w:val="00EC269D"/>
    <w:rsid w:val="00EC2CC0"/>
    <w:rsid w:val="00EC34DF"/>
    <w:rsid w:val="00EC4025"/>
    <w:rsid w:val="00EC4879"/>
    <w:rsid w:val="00EC4C48"/>
    <w:rsid w:val="00EC4E27"/>
    <w:rsid w:val="00EC5415"/>
    <w:rsid w:val="00EC5853"/>
    <w:rsid w:val="00EC5B6C"/>
    <w:rsid w:val="00EC665B"/>
    <w:rsid w:val="00EC79D0"/>
    <w:rsid w:val="00EC7C47"/>
    <w:rsid w:val="00EC7F34"/>
    <w:rsid w:val="00EC7F73"/>
    <w:rsid w:val="00ED0C22"/>
    <w:rsid w:val="00ED0E0F"/>
    <w:rsid w:val="00ED17F0"/>
    <w:rsid w:val="00ED19B1"/>
    <w:rsid w:val="00ED3339"/>
    <w:rsid w:val="00ED473C"/>
    <w:rsid w:val="00ED4932"/>
    <w:rsid w:val="00ED54DF"/>
    <w:rsid w:val="00ED593E"/>
    <w:rsid w:val="00ED5DBF"/>
    <w:rsid w:val="00ED66D7"/>
    <w:rsid w:val="00ED686B"/>
    <w:rsid w:val="00ED7945"/>
    <w:rsid w:val="00EE0013"/>
    <w:rsid w:val="00EE0541"/>
    <w:rsid w:val="00EE0691"/>
    <w:rsid w:val="00EE1B12"/>
    <w:rsid w:val="00EE1B2D"/>
    <w:rsid w:val="00EE28B0"/>
    <w:rsid w:val="00EE2B9D"/>
    <w:rsid w:val="00EE2EC1"/>
    <w:rsid w:val="00EE3019"/>
    <w:rsid w:val="00EE3192"/>
    <w:rsid w:val="00EE49CE"/>
    <w:rsid w:val="00EE4BD2"/>
    <w:rsid w:val="00EE4ED5"/>
    <w:rsid w:val="00EE50CD"/>
    <w:rsid w:val="00EE5A55"/>
    <w:rsid w:val="00EE5EBD"/>
    <w:rsid w:val="00EE67BD"/>
    <w:rsid w:val="00EE7531"/>
    <w:rsid w:val="00EE766D"/>
    <w:rsid w:val="00EE7969"/>
    <w:rsid w:val="00EE796D"/>
    <w:rsid w:val="00EE7C9C"/>
    <w:rsid w:val="00EF0340"/>
    <w:rsid w:val="00EF129A"/>
    <w:rsid w:val="00EF1AF3"/>
    <w:rsid w:val="00EF2760"/>
    <w:rsid w:val="00EF284D"/>
    <w:rsid w:val="00EF2DF8"/>
    <w:rsid w:val="00EF38A6"/>
    <w:rsid w:val="00EF443C"/>
    <w:rsid w:val="00EF4594"/>
    <w:rsid w:val="00EF490D"/>
    <w:rsid w:val="00EF4C95"/>
    <w:rsid w:val="00EF523E"/>
    <w:rsid w:val="00EF5BB6"/>
    <w:rsid w:val="00EF65EC"/>
    <w:rsid w:val="00EF76FB"/>
    <w:rsid w:val="00F006BE"/>
    <w:rsid w:val="00F006C6"/>
    <w:rsid w:val="00F00B1C"/>
    <w:rsid w:val="00F0127A"/>
    <w:rsid w:val="00F01BD7"/>
    <w:rsid w:val="00F01C47"/>
    <w:rsid w:val="00F02113"/>
    <w:rsid w:val="00F02336"/>
    <w:rsid w:val="00F02950"/>
    <w:rsid w:val="00F02CBA"/>
    <w:rsid w:val="00F03C41"/>
    <w:rsid w:val="00F03CA5"/>
    <w:rsid w:val="00F053CB"/>
    <w:rsid w:val="00F067DA"/>
    <w:rsid w:val="00F06BF6"/>
    <w:rsid w:val="00F06D56"/>
    <w:rsid w:val="00F06D8F"/>
    <w:rsid w:val="00F0748B"/>
    <w:rsid w:val="00F075D5"/>
    <w:rsid w:val="00F07BBB"/>
    <w:rsid w:val="00F1008F"/>
    <w:rsid w:val="00F1091D"/>
    <w:rsid w:val="00F109C1"/>
    <w:rsid w:val="00F10BE6"/>
    <w:rsid w:val="00F10CBF"/>
    <w:rsid w:val="00F10FB6"/>
    <w:rsid w:val="00F11AAB"/>
    <w:rsid w:val="00F11E98"/>
    <w:rsid w:val="00F1201E"/>
    <w:rsid w:val="00F12562"/>
    <w:rsid w:val="00F12B8B"/>
    <w:rsid w:val="00F12E23"/>
    <w:rsid w:val="00F13C06"/>
    <w:rsid w:val="00F142AE"/>
    <w:rsid w:val="00F148EC"/>
    <w:rsid w:val="00F1529D"/>
    <w:rsid w:val="00F15FEC"/>
    <w:rsid w:val="00F1629B"/>
    <w:rsid w:val="00F16B26"/>
    <w:rsid w:val="00F178E2"/>
    <w:rsid w:val="00F201EB"/>
    <w:rsid w:val="00F20753"/>
    <w:rsid w:val="00F21D20"/>
    <w:rsid w:val="00F2223C"/>
    <w:rsid w:val="00F228D6"/>
    <w:rsid w:val="00F23301"/>
    <w:rsid w:val="00F233D9"/>
    <w:rsid w:val="00F23637"/>
    <w:rsid w:val="00F237D7"/>
    <w:rsid w:val="00F23935"/>
    <w:rsid w:val="00F23A57"/>
    <w:rsid w:val="00F23B25"/>
    <w:rsid w:val="00F24EA5"/>
    <w:rsid w:val="00F2581C"/>
    <w:rsid w:val="00F26265"/>
    <w:rsid w:val="00F26585"/>
    <w:rsid w:val="00F26802"/>
    <w:rsid w:val="00F26D0F"/>
    <w:rsid w:val="00F279D2"/>
    <w:rsid w:val="00F27A46"/>
    <w:rsid w:val="00F27E94"/>
    <w:rsid w:val="00F30926"/>
    <w:rsid w:val="00F30A0C"/>
    <w:rsid w:val="00F30BF7"/>
    <w:rsid w:val="00F31BDC"/>
    <w:rsid w:val="00F31D8A"/>
    <w:rsid w:val="00F32A2A"/>
    <w:rsid w:val="00F32A34"/>
    <w:rsid w:val="00F32DAB"/>
    <w:rsid w:val="00F32DD9"/>
    <w:rsid w:val="00F330C6"/>
    <w:rsid w:val="00F331AC"/>
    <w:rsid w:val="00F338C5"/>
    <w:rsid w:val="00F33BB6"/>
    <w:rsid w:val="00F34199"/>
    <w:rsid w:val="00F34247"/>
    <w:rsid w:val="00F3481E"/>
    <w:rsid w:val="00F36659"/>
    <w:rsid w:val="00F36E68"/>
    <w:rsid w:val="00F37583"/>
    <w:rsid w:val="00F37917"/>
    <w:rsid w:val="00F37EE6"/>
    <w:rsid w:val="00F4008D"/>
    <w:rsid w:val="00F405B3"/>
    <w:rsid w:val="00F40F2E"/>
    <w:rsid w:val="00F41684"/>
    <w:rsid w:val="00F42987"/>
    <w:rsid w:val="00F42BC2"/>
    <w:rsid w:val="00F42DB9"/>
    <w:rsid w:val="00F43954"/>
    <w:rsid w:val="00F44366"/>
    <w:rsid w:val="00F44CDF"/>
    <w:rsid w:val="00F44D43"/>
    <w:rsid w:val="00F45C2F"/>
    <w:rsid w:val="00F467DD"/>
    <w:rsid w:val="00F46A8D"/>
    <w:rsid w:val="00F46FBB"/>
    <w:rsid w:val="00F46FC0"/>
    <w:rsid w:val="00F47372"/>
    <w:rsid w:val="00F4743C"/>
    <w:rsid w:val="00F47D2F"/>
    <w:rsid w:val="00F50E56"/>
    <w:rsid w:val="00F51020"/>
    <w:rsid w:val="00F5152D"/>
    <w:rsid w:val="00F52365"/>
    <w:rsid w:val="00F5244E"/>
    <w:rsid w:val="00F524FE"/>
    <w:rsid w:val="00F52891"/>
    <w:rsid w:val="00F53710"/>
    <w:rsid w:val="00F53B4C"/>
    <w:rsid w:val="00F54909"/>
    <w:rsid w:val="00F551AF"/>
    <w:rsid w:val="00F56C91"/>
    <w:rsid w:val="00F575CB"/>
    <w:rsid w:val="00F6045C"/>
    <w:rsid w:val="00F604A8"/>
    <w:rsid w:val="00F608DC"/>
    <w:rsid w:val="00F60A71"/>
    <w:rsid w:val="00F60CD4"/>
    <w:rsid w:val="00F61B15"/>
    <w:rsid w:val="00F6301E"/>
    <w:rsid w:val="00F63311"/>
    <w:rsid w:val="00F6402B"/>
    <w:rsid w:val="00F640FD"/>
    <w:rsid w:val="00F6434B"/>
    <w:rsid w:val="00F644FB"/>
    <w:rsid w:val="00F6451E"/>
    <w:rsid w:val="00F65269"/>
    <w:rsid w:val="00F6608C"/>
    <w:rsid w:val="00F66617"/>
    <w:rsid w:val="00F66B55"/>
    <w:rsid w:val="00F67EF3"/>
    <w:rsid w:val="00F70A95"/>
    <w:rsid w:val="00F70B1E"/>
    <w:rsid w:val="00F71B59"/>
    <w:rsid w:val="00F71D08"/>
    <w:rsid w:val="00F71DF5"/>
    <w:rsid w:val="00F71F66"/>
    <w:rsid w:val="00F7217B"/>
    <w:rsid w:val="00F72460"/>
    <w:rsid w:val="00F729BB"/>
    <w:rsid w:val="00F72C43"/>
    <w:rsid w:val="00F72E1B"/>
    <w:rsid w:val="00F73566"/>
    <w:rsid w:val="00F749B1"/>
    <w:rsid w:val="00F74DF2"/>
    <w:rsid w:val="00F75DD3"/>
    <w:rsid w:val="00F76C5F"/>
    <w:rsid w:val="00F77755"/>
    <w:rsid w:val="00F77DEE"/>
    <w:rsid w:val="00F81417"/>
    <w:rsid w:val="00F8258D"/>
    <w:rsid w:val="00F825B1"/>
    <w:rsid w:val="00F83352"/>
    <w:rsid w:val="00F837B3"/>
    <w:rsid w:val="00F83CFD"/>
    <w:rsid w:val="00F84121"/>
    <w:rsid w:val="00F843CC"/>
    <w:rsid w:val="00F853D6"/>
    <w:rsid w:val="00F85456"/>
    <w:rsid w:val="00F8599F"/>
    <w:rsid w:val="00F85A8C"/>
    <w:rsid w:val="00F864B6"/>
    <w:rsid w:val="00F86DC4"/>
    <w:rsid w:val="00F86EC0"/>
    <w:rsid w:val="00F87014"/>
    <w:rsid w:val="00F876E7"/>
    <w:rsid w:val="00F9033D"/>
    <w:rsid w:val="00F90933"/>
    <w:rsid w:val="00F923C8"/>
    <w:rsid w:val="00F92DB9"/>
    <w:rsid w:val="00F933F3"/>
    <w:rsid w:val="00F93464"/>
    <w:rsid w:val="00F93E2D"/>
    <w:rsid w:val="00F93E81"/>
    <w:rsid w:val="00F94000"/>
    <w:rsid w:val="00F9448F"/>
    <w:rsid w:val="00F9452B"/>
    <w:rsid w:val="00F947EE"/>
    <w:rsid w:val="00F94AD4"/>
    <w:rsid w:val="00F95109"/>
    <w:rsid w:val="00F95C43"/>
    <w:rsid w:val="00F95CFB"/>
    <w:rsid w:val="00F964EB"/>
    <w:rsid w:val="00F96557"/>
    <w:rsid w:val="00F96A17"/>
    <w:rsid w:val="00F96F64"/>
    <w:rsid w:val="00F97660"/>
    <w:rsid w:val="00F979B2"/>
    <w:rsid w:val="00FA03C1"/>
    <w:rsid w:val="00FA0727"/>
    <w:rsid w:val="00FA13EA"/>
    <w:rsid w:val="00FA188F"/>
    <w:rsid w:val="00FA1A90"/>
    <w:rsid w:val="00FA1B87"/>
    <w:rsid w:val="00FA2284"/>
    <w:rsid w:val="00FA2A4D"/>
    <w:rsid w:val="00FA41BE"/>
    <w:rsid w:val="00FA4DCD"/>
    <w:rsid w:val="00FA5017"/>
    <w:rsid w:val="00FA50E3"/>
    <w:rsid w:val="00FA5583"/>
    <w:rsid w:val="00FA56C8"/>
    <w:rsid w:val="00FA5DF0"/>
    <w:rsid w:val="00FB001E"/>
    <w:rsid w:val="00FB02D9"/>
    <w:rsid w:val="00FB069C"/>
    <w:rsid w:val="00FB0BDC"/>
    <w:rsid w:val="00FB0E86"/>
    <w:rsid w:val="00FB155A"/>
    <w:rsid w:val="00FB16F2"/>
    <w:rsid w:val="00FB1BD8"/>
    <w:rsid w:val="00FB24AE"/>
    <w:rsid w:val="00FB2A20"/>
    <w:rsid w:val="00FB2A5C"/>
    <w:rsid w:val="00FB3405"/>
    <w:rsid w:val="00FB3471"/>
    <w:rsid w:val="00FB3647"/>
    <w:rsid w:val="00FB4228"/>
    <w:rsid w:val="00FB4320"/>
    <w:rsid w:val="00FB4DB2"/>
    <w:rsid w:val="00FB553A"/>
    <w:rsid w:val="00FB6640"/>
    <w:rsid w:val="00FB6E46"/>
    <w:rsid w:val="00FC02D8"/>
    <w:rsid w:val="00FC06AF"/>
    <w:rsid w:val="00FC0C98"/>
    <w:rsid w:val="00FC11D1"/>
    <w:rsid w:val="00FC19AC"/>
    <w:rsid w:val="00FC1B7C"/>
    <w:rsid w:val="00FC2A25"/>
    <w:rsid w:val="00FC387E"/>
    <w:rsid w:val="00FC4293"/>
    <w:rsid w:val="00FC429C"/>
    <w:rsid w:val="00FC43EE"/>
    <w:rsid w:val="00FC4620"/>
    <w:rsid w:val="00FC48E5"/>
    <w:rsid w:val="00FC5C99"/>
    <w:rsid w:val="00FC73A4"/>
    <w:rsid w:val="00FD0419"/>
    <w:rsid w:val="00FD09FC"/>
    <w:rsid w:val="00FD0C1F"/>
    <w:rsid w:val="00FD0F5B"/>
    <w:rsid w:val="00FD10F1"/>
    <w:rsid w:val="00FD1F04"/>
    <w:rsid w:val="00FD1F25"/>
    <w:rsid w:val="00FD2086"/>
    <w:rsid w:val="00FD26BF"/>
    <w:rsid w:val="00FD2A46"/>
    <w:rsid w:val="00FD304B"/>
    <w:rsid w:val="00FD3065"/>
    <w:rsid w:val="00FD331E"/>
    <w:rsid w:val="00FD3432"/>
    <w:rsid w:val="00FD40EE"/>
    <w:rsid w:val="00FD5105"/>
    <w:rsid w:val="00FD5686"/>
    <w:rsid w:val="00FD5BA6"/>
    <w:rsid w:val="00FD5E05"/>
    <w:rsid w:val="00FD62C6"/>
    <w:rsid w:val="00FD68D1"/>
    <w:rsid w:val="00FD72EF"/>
    <w:rsid w:val="00FD77DD"/>
    <w:rsid w:val="00FD79E2"/>
    <w:rsid w:val="00FD7CD9"/>
    <w:rsid w:val="00FD7DAD"/>
    <w:rsid w:val="00FD7F1D"/>
    <w:rsid w:val="00FE0E56"/>
    <w:rsid w:val="00FE227F"/>
    <w:rsid w:val="00FE24B6"/>
    <w:rsid w:val="00FE275C"/>
    <w:rsid w:val="00FE3032"/>
    <w:rsid w:val="00FE3926"/>
    <w:rsid w:val="00FE3F1A"/>
    <w:rsid w:val="00FE4878"/>
    <w:rsid w:val="00FE487E"/>
    <w:rsid w:val="00FE4ACD"/>
    <w:rsid w:val="00FE4B72"/>
    <w:rsid w:val="00FE4B8D"/>
    <w:rsid w:val="00FE4DC8"/>
    <w:rsid w:val="00FE4DFD"/>
    <w:rsid w:val="00FE56D1"/>
    <w:rsid w:val="00FE5A32"/>
    <w:rsid w:val="00FE62DF"/>
    <w:rsid w:val="00FE65D3"/>
    <w:rsid w:val="00FE708C"/>
    <w:rsid w:val="00FE7A83"/>
    <w:rsid w:val="00FF031F"/>
    <w:rsid w:val="00FF132C"/>
    <w:rsid w:val="00FF134F"/>
    <w:rsid w:val="00FF1DDD"/>
    <w:rsid w:val="00FF3608"/>
    <w:rsid w:val="00FF3CFD"/>
    <w:rsid w:val="00FF4640"/>
    <w:rsid w:val="00FF4733"/>
    <w:rsid w:val="00FF5239"/>
    <w:rsid w:val="00FF5712"/>
    <w:rsid w:val="00FF67DF"/>
    <w:rsid w:val="00FF684B"/>
    <w:rsid w:val="00FF6C6B"/>
    <w:rsid w:val="00FF6F76"/>
    <w:rsid w:val="00FF7060"/>
    <w:rsid w:val="013FC7E7"/>
    <w:rsid w:val="01546F05"/>
    <w:rsid w:val="01DFA0AD"/>
    <w:rsid w:val="0210F85E"/>
    <w:rsid w:val="022DE51C"/>
    <w:rsid w:val="027CE98A"/>
    <w:rsid w:val="02932428"/>
    <w:rsid w:val="029767D5"/>
    <w:rsid w:val="02B29177"/>
    <w:rsid w:val="02C671DA"/>
    <w:rsid w:val="032A17ED"/>
    <w:rsid w:val="0335D8CA"/>
    <w:rsid w:val="03546695"/>
    <w:rsid w:val="03629FDC"/>
    <w:rsid w:val="03746260"/>
    <w:rsid w:val="03A1BDF1"/>
    <w:rsid w:val="0412CE19"/>
    <w:rsid w:val="04436E7C"/>
    <w:rsid w:val="0454D80F"/>
    <w:rsid w:val="0461442F"/>
    <w:rsid w:val="048E34C0"/>
    <w:rsid w:val="04BA2BB4"/>
    <w:rsid w:val="05069691"/>
    <w:rsid w:val="052FBC81"/>
    <w:rsid w:val="05B29B07"/>
    <w:rsid w:val="05C4E6B1"/>
    <w:rsid w:val="0608DCF8"/>
    <w:rsid w:val="0632EEC9"/>
    <w:rsid w:val="0691216F"/>
    <w:rsid w:val="06ABF1FC"/>
    <w:rsid w:val="06BFA69D"/>
    <w:rsid w:val="07133816"/>
    <w:rsid w:val="072FC756"/>
    <w:rsid w:val="0746A84B"/>
    <w:rsid w:val="07518E84"/>
    <w:rsid w:val="079AAB42"/>
    <w:rsid w:val="079D01DA"/>
    <w:rsid w:val="07A33458"/>
    <w:rsid w:val="07C5F202"/>
    <w:rsid w:val="07D45165"/>
    <w:rsid w:val="07E8F608"/>
    <w:rsid w:val="07F380F2"/>
    <w:rsid w:val="07F5C5AB"/>
    <w:rsid w:val="080CD5D4"/>
    <w:rsid w:val="083A74EF"/>
    <w:rsid w:val="084346D6"/>
    <w:rsid w:val="089AA76E"/>
    <w:rsid w:val="08DDF13C"/>
    <w:rsid w:val="08F263D0"/>
    <w:rsid w:val="0909147E"/>
    <w:rsid w:val="09427D3A"/>
    <w:rsid w:val="094ED5F4"/>
    <w:rsid w:val="0978F5E5"/>
    <w:rsid w:val="0983E701"/>
    <w:rsid w:val="09A87233"/>
    <w:rsid w:val="09AA504A"/>
    <w:rsid w:val="09AC47BD"/>
    <w:rsid w:val="09E7E053"/>
    <w:rsid w:val="09F89F66"/>
    <w:rsid w:val="0A0C8FE5"/>
    <w:rsid w:val="0A485E94"/>
    <w:rsid w:val="0A6CE638"/>
    <w:rsid w:val="0A72C078"/>
    <w:rsid w:val="0AC1601F"/>
    <w:rsid w:val="0AF2A7BE"/>
    <w:rsid w:val="0AF8EB5B"/>
    <w:rsid w:val="0AFD4762"/>
    <w:rsid w:val="0B1011D9"/>
    <w:rsid w:val="0B4C2A9D"/>
    <w:rsid w:val="0B525380"/>
    <w:rsid w:val="0B5B3F9E"/>
    <w:rsid w:val="0C6265A8"/>
    <w:rsid w:val="0C956A83"/>
    <w:rsid w:val="0CB64D2B"/>
    <w:rsid w:val="0CD929E0"/>
    <w:rsid w:val="0D025768"/>
    <w:rsid w:val="0D17D457"/>
    <w:rsid w:val="0D4D7496"/>
    <w:rsid w:val="0D5F6443"/>
    <w:rsid w:val="0D6B8BB2"/>
    <w:rsid w:val="0D8B5F5C"/>
    <w:rsid w:val="0D9CF204"/>
    <w:rsid w:val="0DA5BF50"/>
    <w:rsid w:val="0DA961D8"/>
    <w:rsid w:val="0DB097B9"/>
    <w:rsid w:val="0DF50262"/>
    <w:rsid w:val="0E315531"/>
    <w:rsid w:val="0E8E691B"/>
    <w:rsid w:val="0ED6172D"/>
    <w:rsid w:val="0EE1AE79"/>
    <w:rsid w:val="0EF9EE0A"/>
    <w:rsid w:val="0F2452D2"/>
    <w:rsid w:val="0F26EAAE"/>
    <w:rsid w:val="0F27C010"/>
    <w:rsid w:val="0F702E66"/>
    <w:rsid w:val="0F820245"/>
    <w:rsid w:val="0FAD37A2"/>
    <w:rsid w:val="0FB238A7"/>
    <w:rsid w:val="0FB4208D"/>
    <w:rsid w:val="0FC472AC"/>
    <w:rsid w:val="100C8E6E"/>
    <w:rsid w:val="10121C4B"/>
    <w:rsid w:val="10AABB78"/>
    <w:rsid w:val="10D9E874"/>
    <w:rsid w:val="10E930A9"/>
    <w:rsid w:val="10F2013E"/>
    <w:rsid w:val="10FEF188"/>
    <w:rsid w:val="110EB24F"/>
    <w:rsid w:val="1118C8B7"/>
    <w:rsid w:val="11504E1F"/>
    <w:rsid w:val="115651B5"/>
    <w:rsid w:val="115EC289"/>
    <w:rsid w:val="11A79673"/>
    <w:rsid w:val="11D5CB7B"/>
    <w:rsid w:val="12259432"/>
    <w:rsid w:val="12676495"/>
    <w:rsid w:val="1289F0AE"/>
    <w:rsid w:val="12B6A66C"/>
    <w:rsid w:val="131AFE2A"/>
    <w:rsid w:val="1385ED55"/>
    <w:rsid w:val="139916F1"/>
    <w:rsid w:val="13D38913"/>
    <w:rsid w:val="14022444"/>
    <w:rsid w:val="14200B56"/>
    <w:rsid w:val="1425798F"/>
    <w:rsid w:val="1431CCC5"/>
    <w:rsid w:val="143B3350"/>
    <w:rsid w:val="14E59694"/>
    <w:rsid w:val="14FB17AA"/>
    <w:rsid w:val="150C2BED"/>
    <w:rsid w:val="151DAF99"/>
    <w:rsid w:val="15389A38"/>
    <w:rsid w:val="154D870B"/>
    <w:rsid w:val="1554D9A9"/>
    <w:rsid w:val="15765D93"/>
    <w:rsid w:val="157C4B52"/>
    <w:rsid w:val="15922099"/>
    <w:rsid w:val="15A30547"/>
    <w:rsid w:val="15A3572D"/>
    <w:rsid w:val="15AEA0F1"/>
    <w:rsid w:val="15B4682B"/>
    <w:rsid w:val="15BCA559"/>
    <w:rsid w:val="15C2A881"/>
    <w:rsid w:val="15E0809E"/>
    <w:rsid w:val="15E0A722"/>
    <w:rsid w:val="15F1BE5F"/>
    <w:rsid w:val="16097260"/>
    <w:rsid w:val="16565428"/>
    <w:rsid w:val="165838D4"/>
    <w:rsid w:val="167391C7"/>
    <w:rsid w:val="16DE4FFA"/>
    <w:rsid w:val="16EEDDA9"/>
    <w:rsid w:val="16FB3ED3"/>
    <w:rsid w:val="173F4073"/>
    <w:rsid w:val="17602776"/>
    <w:rsid w:val="177F75A8"/>
    <w:rsid w:val="17B08B43"/>
    <w:rsid w:val="17F0579C"/>
    <w:rsid w:val="18375A34"/>
    <w:rsid w:val="18480A78"/>
    <w:rsid w:val="187149C0"/>
    <w:rsid w:val="1884B774"/>
    <w:rsid w:val="1898BC86"/>
    <w:rsid w:val="189BEAD1"/>
    <w:rsid w:val="18A6C748"/>
    <w:rsid w:val="18C3274B"/>
    <w:rsid w:val="18FAAE22"/>
    <w:rsid w:val="1976ABE6"/>
    <w:rsid w:val="19B3853E"/>
    <w:rsid w:val="19C1964D"/>
    <w:rsid w:val="19F0DE97"/>
    <w:rsid w:val="1A192E39"/>
    <w:rsid w:val="1A52F518"/>
    <w:rsid w:val="1A54C272"/>
    <w:rsid w:val="1A575440"/>
    <w:rsid w:val="1A653138"/>
    <w:rsid w:val="1AB34470"/>
    <w:rsid w:val="1AD7B622"/>
    <w:rsid w:val="1B099988"/>
    <w:rsid w:val="1B59C6DC"/>
    <w:rsid w:val="1B96041B"/>
    <w:rsid w:val="1BB47868"/>
    <w:rsid w:val="1BB7328A"/>
    <w:rsid w:val="1C3F9D23"/>
    <w:rsid w:val="1C7C3670"/>
    <w:rsid w:val="1CB07827"/>
    <w:rsid w:val="1CB23B86"/>
    <w:rsid w:val="1CFC046F"/>
    <w:rsid w:val="1D10D2F4"/>
    <w:rsid w:val="1D423698"/>
    <w:rsid w:val="1D5A7C83"/>
    <w:rsid w:val="1D608590"/>
    <w:rsid w:val="1D62274D"/>
    <w:rsid w:val="1DACA899"/>
    <w:rsid w:val="1DACF4CB"/>
    <w:rsid w:val="1DB656E7"/>
    <w:rsid w:val="1E162769"/>
    <w:rsid w:val="1E1752C7"/>
    <w:rsid w:val="1E196149"/>
    <w:rsid w:val="1E2CCA16"/>
    <w:rsid w:val="1E3C2CAE"/>
    <w:rsid w:val="1E3D3B48"/>
    <w:rsid w:val="1E5200F2"/>
    <w:rsid w:val="1EBB7199"/>
    <w:rsid w:val="1ECF3167"/>
    <w:rsid w:val="1EDBA591"/>
    <w:rsid w:val="1EEE8E16"/>
    <w:rsid w:val="1F20C3D4"/>
    <w:rsid w:val="1F29445E"/>
    <w:rsid w:val="1F3528E0"/>
    <w:rsid w:val="1F4A8195"/>
    <w:rsid w:val="1F75BC40"/>
    <w:rsid w:val="1F7C07E1"/>
    <w:rsid w:val="1FAAA8B0"/>
    <w:rsid w:val="1FFF3BBD"/>
    <w:rsid w:val="2008263B"/>
    <w:rsid w:val="202D4CFF"/>
    <w:rsid w:val="20516A9D"/>
    <w:rsid w:val="206FB4D5"/>
    <w:rsid w:val="209E7BF6"/>
    <w:rsid w:val="20E09236"/>
    <w:rsid w:val="210837E1"/>
    <w:rsid w:val="21366DA3"/>
    <w:rsid w:val="214DBBFB"/>
    <w:rsid w:val="2158ED6D"/>
    <w:rsid w:val="21A0086A"/>
    <w:rsid w:val="21D3D87A"/>
    <w:rsid w:val="221B1DBB"/>
    <w:rsid w:val="221B40AF"/>
    <w:rsid w:val="221F226C"/>
    <w:rsid w:val="222E9DC1"/>
    <w:rsid w:val="22768AEB"/>
    <w:rsid w:val="22A97A7F"/>
    <w:rsid w:val="22B3E602"/>
    <w:rsid w:val="22BCA18A"/>
    <w:rsid w:val="23086990"/>
    <w:rsid w:val="232F041C"/>
    <w:rsid w:val="2336B8EB"/>
    <w:rsid w:val="237FD275"/>
    <w:rsid w:val="23B8EBC0"/>
    <w:rsid w:val="23BD29C9"/>
    <w:rsid w:val="23C6165A"/>
    <w:rsid w:val="23E910E1"/>
    <w:rsid w:val="240CDD0A"/>
    <w:rsid w:val="242E9A5E"/>
    <w:rsid w:val="24780FAB"/>
    <w:rsid w:val="248BE5EE"/>
    <w:rsid w:val="24B5FB47"/>
    <w:rsid w:val="24B7984C"/>
    <w:rsid w:val="24CD9E0D"/>
    <w:rsid w:val="251BCBA3"/>
    <w:rsid w:val="253E6C78"/>
    <w:rsid w:val="254378E4"/>
    <w:rsid w:val="25631B99"/>
    <w:rsid w:val="257FEB9A"/>
    <w:rsid w:val="25859F01"/>
    <w:rsid w:val="258A0FE7"/>
    <w:rsid w:val="25B1AFE3"/>
    <w:rsid w:val="25B22ACC"/>
    <w:rsid w:val="25B932F3"/>
    <w:rsid w:val="25C020D5"/>
    <w:rsid w:val="25E26C42"/>
    <w:rsid w:val="25F7CFE7"/>
    <w:rsid w:val="260A13B7"/>
    <w:rsid w:val="2616E218"/>
    <w:rsid w:val="2634533A"/>
    <w:rsid w:val="26758E91"/>
    <w:rsid w:val="2676C6E4"/>
    <w:rsid w:val="26889FB4"/>
    <w:rsid w:val="26959637"/>
    <w:rsid w:val="26B565D7"/>
    <w:rsid w:val="26CF1122"/>
    <w:rsid w:val="278072F1"/>
    <w:rsid w:val="2782B07D"/>
    <w:rsid w:val="279466C2"/>
    <w:rsid w:val="27AEA822"/>
    <w:rsid w:val="27AFBECC"/>
    <w:rsid w:val="281A4B66"/>
    <w:rsid w:val="283A2836"/>
    <w:rsid w:val="28454F5F"/>
    <w:rsid w:val="285A3CD5"/>
    <w:rsid w:val="288BAFEA"/>
    <w:rsid w:val="289631DF"/>
    <w:rsid w:val="28CD5350"/>
    <w:rsid w:val="2915E260"/>
    <w:rsid w:val="294F1448"/>
    <w:rsid w:val="2987E86B"/>
    <w:rsid w:val="299A86A9"/>
    <w:rsid w:val="29AAA5B2"/>
    <w:rsid w:val="29D30BAE"/>
    <w:rsid w:val="29E66CE0"/>
    <w:rsid w:val="2A104711"/>
    <w:rsid w:val="2A3B8BCD"/>
    <w:rsid w:val="2A53CB69"/>
    <w:rsid w:val="2A73AC93"/>
    <w:rsid w:val="2A908321"/>
    <w:rsid w:val="2A9B05EA"/>
    <w:rsid w:val="2AB5246B"/>
    <w:rsid w:val="2B300DFB"/>
    <w:rsid w:val="2B4270A9"/>
    <w:rsid w:val="2B7FF6D3"/>
    <w:rsid w:val="2BCE1C95"/>
    <w:rsid w:val="2BE94DBB"/>
    <w:rsid w:val="2C1495B5"/>
    <w:rsid w:val="2CA4C3FE"/>
    <w:rsid w:val="2CE0489B"/>
    <w:rsid w:val="2D16CFC3"/>
    <w:rsid w:val="2D1D5D66"/>
    <w:rsid w:val="2D4CAE26"/>
    <w:rsid w:val="2D59599C"/>
    <w:rsid w:val="2D83E91F"/>
    <w:rsid w:val="2D942919"/>
    <w:rsid w:val="2DCFE4F0"/>
    <w:rsid w:val="2E06CCC3"/>
    <w:rsid w:val="2E3619D4"/>
    <w:rsid w:val="2E381F7F"/>
    <w:rsid w:val="2E3DE818"/>
    <w:rsid w:val="2E73C36C"/>
    <w:rsid w:val="2E88ACBE"/>
    <w:rsid w:val="2E9AFE19"/>
    <w:rsid w:val="2EA56F55"/>
    <w:rsid w:val="2EB6971B"/>
    <w:rsid w:val="2F27C633"/>
    <w:rsid w:val="2F4AA4CC"/>
    <w:rsid w:val="2F5279F0"/>
    <w:rsid w:val="2F7C7A2A"/>
    <w:rsid w:val="2F80A7D2"/>
    <w:rsid w:val="2FAC6280"/>
    <w:rsid w:val="2FC0069D"/>
    <w:rsid w:val="2FE30D85"/>
    <w:rsid w:val="300039D4"/>
    <w:rsid w:val="300F827A"/>
    <w:rsid w:val="301688CF"/>
    <w:rsid w:val="302709E0"/>
    <w:rsid w:val="304DE45C"/>
    <w:rsid w:val="307515CA"/>
    <w:rsid w:val="3088A2BC"/>
    <w:rsid w:val="30A26238"/>
    <w:rsid w:val="30C00A7B"/>
    <w:rsid w:val="30C782F9"/>
    <w:rsid w:val="30DF711D"/>
    <w:rsid w:val="30F88A17"/>
    <w:rsid w:val="30F928EE"/>
    <w:rsid w:val="30FFBB99"/>
    <w:rsid w:val="312A8260"/>
    <w:rsid w:val="3134030B"/>
    <w:rsid w:val="31AB0D5C"/>
    <w:rsid w:val="31B96687"/>
    <w:rsid w:val="31B978EC"/>
    <w:rsid w:val="31BDB2CC"/>
    <w:rsid w:val="31CED3E5"/>
    <w:rsid w:val="31DC6D12"/>
    <w:rsid w:val="31E40FAB"/>
    <w:rsid w:val="32672CC2"/>
    <w:rsid w:val="32A534F1"/>
    <w:rsid w:val="32AFFAC3"/>
    <w:rsid w:val="32FC87B1"/>
    <w:rsid w:val="33B6AC7C"/>
    <w:rsid w:val="33BAE1E5"/>
    <w:rsid w:val="33DD5235"/>
    <w:rsid w:val="33E7BD49"/>
    <w:rsid w:val="34090DF4"/>
    <w:rsid w:val="340F1D5E"/>
    <w:rsid w:val="3413DE4E"/>
    <w:rsid w:val="341667CD"/>
    <w:rsid w:val="34522766"/>
    <w:rsid w:val="345F7885"/>
    <w:rsid w:val="34A56156"/>
    <w:rsid w:val="34CF6CBB"/>
    <w:rsid w:val="34D7E91F"/>
    <w:rsid w:val="34DF680F"/>
    <w:rsid w:val="350FAD5E"/>
    <w:rsid w:val="352F459F"/>
    <w:rsid w:val="353F1195"/>
    <w:rsid w:val="3542828A"/>
    <w:rsid w:val="3542C357"/>
    <w:rsid w:val="357E95B7"/>
    <w:rsid w:val="35A8C06A"/>
    <w:rsid w:val="35C32FE1"/>
    <w:rsid w:val="35D3B4D8"/>
    <w:rsid w:val="35F82560"/>
    <w:rsid w:val="35F923AE"/>
    <w:rsid w:val="35FFD5A1"/>
    <w:rsid w:val="362C66F4"/>
    <w:rsid w:val="362D2A36"/>
    <w:rsid w:val="3643AAEF"/>
    <w:rsid w:val="365EB96B"/>
    <w:rsid w:val="369365F5"/>
    <w:rsid w:val="36B0AFCC"/>
    <w:rsid w:val="36C64AE5"/>
    <w:rsid w:val="3735E042"/>
    <w:rsid w:val="37459D31"/>
    <w:rsid w:val="37590213"/>
    <w:rsid w:val="37A0677E"/>
    <w:rsid w:val="37B32955"/>
    <w:rsid w:val="37C86018"/>
    <w:rsid w:val="37DE60F3"/>
    <w:rsid w:val="38070BCB"/>
    <w:rsid w:val="381F3504"/>
    <w:rsid w:val="3845E323"/>
    <w:rsid w:val="38470454"/>
    <w:rsid w:val="388A22E5"/>
    <w:rsid w:val="38A4F9DD"/>
    <w:rsid w:val="38CA262F"/>
    <w:rsid w:val="38FD148F"/>
    <w:rsid w:val="391454A1"/>
    <w:rsid w:val="3939B3AA"/>
    <w:rsid w:val="39ACD8DA"/>
    <w:rsid w:val="39D60394"/>
    <w:rsid w:val="3A127E4D"/>
    <w:rsid w:val="3A41D98A"/>
    <w:rsid w:val="3A571AFC"/>
    <w:rsid w:val="3AB6E6AB"/>
    <w:rsid w:val="3ABDE89A"/>
    <w:rsid w:val="3B030881"/>
    <w:rsid w:val="3B057467"/>
    <w:rsid w:val="3B6B9AD9"/>
    <w:rsid w:val="3B747AF6"/>
    <w:rsid w:val="3B8016A8"/>
    <w:rsid w:val="3B8D2B70"/>
    <w:rsid w:val="3BF4E2B7"/>
    <w:rsid w:val="3C9AADB4"/>
    <w:rsid w:val="3CF4F95F"/>
    <w:rsid w:val="3CF63A16"/>
    <w:rsid w:val="3D332E19"/>
    <w:rsid w:val="3DB65E56"/>
    <w:rsid w:val="3DBF3BAC"/>
    <w:rsid w:val="3DDA36A0"/>
    <w:rsid w:val="3E4F8775"/>
    <w:rsid w:val="3E59079E"/>
    <w:rsid w:val="3E8E5F56"/>
    <w:rsid w:val="3E96E6C0"/>
    <w:rsid w:val="3F299596"/>
    <w:rsid w:val="3F2B21DF"/>
    <w:rsid w:val="3F8536C2"/>
    <w:rsid w:val="3F89D446"/>
    <w:rsid w:val="3FB41823"/>
    <w:rsid w:val="3FB850FD"/>
    <w:rsid w:val="3FCF2705"/>
    <w:rsid w:val="3FF2377F"/>
    <w:rsid w:val="40043647"/>
    <w:rsid w:val="401BF694"/>
    <w:rsid w:val="402C2026"/>
    <w:rsid w:val="402C4B50"/>
    <w:rsid w:val="402E8ABB"/>
    <w:rsid w:val="403A98C7"/>
    <w:rsid w:val="40467589"/>
    <w:rsid w:val="40539F8F"/>
    <w:rsid w:val="4056F321"/>
    <w:rsid w:val="4071EA18"/>
    <w:rsid w:val="4080C503"/>
    <w:rsid w:val="4085A04B"/>
    <w:rsid w:val="40A0B052"/>
    <w:rsid w:val="40ABE965"/>
    <w:rsid w:val="40C4A16C"/>
    <w:rsid w:val="40DBC40F"/>
    <w:rsid w:val="40E1662C"/>
    <w:rsid w:val="410FD342"/>
    <w:rsid w:val="41171C34"/>
    <w:rsid w:val="4128CC6A"/>
    <w:rsid w:val="412CE625"/>
    <w:rsid w:val="41506841"/>
    <w:rsid w:val="4167B24A"/>
    <w:rsid w:val="41682FE2"/>
    <w:rsid w:val="418DA035"/>
    <w:rsid w:val="41BF2480"/>
    <w:rsid w:val="41D56256"/>
    <w:rsid w:val="420F1552"/>
    <w:rsid w:val="4232169E"/>
    <w:rsid w:val="42599181"/>
    <w:rsid w:val="4267B669"/>
    <w:rsid w:val="4269B7D2"/>
    <w:rsid w:val="42B004ED"/>
    <w:rsid w:val="42CE53EA"/>
    <w:rsid w:val="42CF4FE8"/>
    <w:rsid w:val="42EFF957"/>
    <w:rsid w:val="42FBF33D"/>
    <w:rsid w:val="4311F39D"/>
    <w:rsid w:val="431607AE"/>
    <w:rsid w:val="43725ED5"/>
    <w:rsid w:val="43D6FEEB"/>
    <w:rsid w:val="43F619ED"/>
    <w:rsid w:val="43FC4E78"/>
    <w:rsid w:val="442EE6A2"/>
    <w:rsid w:val="4433E139"/>
    <w:rsid w:val="44640998"/>
    <w:rsid w:val="44642B13"/>
    <w:rsid w:val="45088DA7"/>
    <w:rsid w:val="450A10F3"/>
    <w:rsid w:val="4539D623"/>
    <w:rsid w:val="4551A04D"/>
    <w:rsid w:val="45676E06"/>
    <w:rsid w:val="4582E61C"/>
    <w:rsid w:val="45B6DDA7"/>
    <w:rsid w:val="45D10EA9"/>
    <w:rsid w:val="45DC7AE8"/>
    <w:rsid w:val="45E51A03"/>
    <w:rsid w:val="4605EB17"/>
    <w:rsid w:val="465C1F75"/>
    <w:rsid w:val="46943D0A"/>
    <w:rsid w:val="46953B1E"/>
    <w:rsid w:val="46B62259"/>
    <w:rsid w:val="46F0E1B4"/>
    <w:rsid w:val="46F4A169"/>
    <w:rsid w:val="46FB7B71"/>
    <w:rsid w:val="47588B4C"/>
    <w:rsid w:val="4760095A"/>
    <w:rsid w:val="47B6F927"/>
    <w:rsid w:val="47CEE667"/>
    <w:rsid w:val="47F96683"/>
    <w:rsid w:val="48037DBB"/>
    <w:rsid w:val="4834E608"/>
    <w:rsid w:val="48538C5F"/>
    <w:rsid w:val="485D21E4"/>
    <w:rsid w:val="48799894"/>
    <w:rsid w:val="487AE772"/>
    <w:rsid w:val="48D96097"/>
    <w:rsid w:val="49414D05"/>
    <w:rsid w:val="494C32CD"/>
    <w:rsid w:val="495C38FA"/>
    <w:rsid w:val="4984BDD3"/>
    <w:rsid w:val="49C54674"/>
    <w:rsid w:val="49E4A7D2"/>
    <w:rsid w:val="49F8F399"/>
    <w:rsid w:val="4A015027"/>
    <w:rsid w:val="4A14D02A"/>
    <w:rsid w:val="4A529EDB"/>
    <w:rsid w:val="4A652403"/>
    <w:rsid w:val="4A77C07F"/>
    <w:rsid w:val="4AB37396"/>
    <w:rsid w:val="4AC6FE24"/>
    <w:rsid w:val="4B14161E"/>
    <w:rsid w:val="4B3609D8"/>
    <w:rsid w:val="4B3F98AE"/>
    <w:rsid w:val="4B7F2471"/>
    <w:rsid w:val="4BE1D132"/>
    <w:rsid w:val="4BEA917B"/>
    <w:rsid w:val="4C12D1A7"/>
    <w:rsid w:val="4C5BAA44"/>
    <w:rsid w:val="4C75CAC5"/>
    <w:rsid w:val="4CDB7C80"/>
    <w:rsid w:val="4CDE481D"/>
    <w:rsid w:val="4D32B682"/>
    <w:rsid w:val="4D4748AE"/>
    <w:rsid w:val="4D657119"/>
    <w:rsid w:val="4D6C3A17"/>
    <w:rsid w:val="4D846081"/>
    <w:rsid w:val="4DB568CF"/>
    <w:rsid w:val="4DC4838A"/>
    <w:rsid w:val="4E33B91B"/>
    <w:rsid w:val="4E427E62"/>
    <w:rsid w:val="4E6A60A1"/>
    <w:rsid w:val="4F1FD310"/>
    <w:rsid w:val="4F740243"/>
    <w:rsid w:val="4F740AFF"/>
    <w:rsid w:val="50273067"/>
    <w:rsid w:val="50463548"/>
    <w:rsid w:val="505355DE"/>
    <w:rsid w:val="5089BD2D"/>
    <w:rsid w:val="50BC4A4D"/>
    <w:rsid w:val="50C59302"/>
    <w:rsid w:val="50CF0214"/>
    <w:rsid w:val="5124DB4F"/>
    <w:rsid w:val="517D3E18"/>
    <w:rsid w:val="518DF752"/>
    <w:rsid w:val="519CC5CE"/>
    <w:rsid w:val="51A232B0"/>
    <w:rsid w:val="51A7DB33"/>
    <w:rsid w:val="51B82259"/>
    <w:rsid w:val="51DA658C"/>
    <w:rsid w:val="522B6681"/>
    <w:rsid w:val="524579A2"/>
    <w:rsid w:val="5266BBDC"/>
    <w:rsid w:val="526985D2"/>
    <w:rsid w:val="52C3611A"/>
    <w:rsid w:val="52C9747E"/>
    <w:rsid w:val="52D3E26A"/>
    <w:rsid w:val="52D44742"/>
    <w:rsid w:val="52D62E89"/>
    <w:rsid w:val="52E48477"/>
    <w:rsid w:val="52F39D4D"/>
    <w:rsid w:val="5300715B"/>
    <w:rsid w:val="534539A2"/>
    <w:rsid w:val="535F3AF1"/>
    <w:rsid w:val="5378936A"/>
    <w:rsid w:val="538E46A2"/>
    <w:rsid w:val="53A4B62C"/>
    <w:rsid w:val="53E8EB31"/>
    <w:rsid w:val="53EF62EC"/>
    <w:rsid w:val="543DA01E"/>
    <w:rsid w:val="545ED4E0"/>
    <w:rsid w:val="5473C084"/>
    <w:rsid w:val="54E85EF1"/>
    <w:rsid w:val="54FE0742"/>
    <w:rsid w:val="54FE403A"/>
    <w:rsid w:val="553B89DE"/>
    <w:rsid w:val="554AF84A"/>
    <w:rsid w:val="5557E0C1"/>
    <w:rsid w:val="5598827F"/>
    <w:rsid w:val="55EB611B"/>
    <w:rsid w:val="560102B0"/>
    <w:rsid w:val="5605C06B"/>
    <w:rsid w:val="56473C2D"/>
    <w:rsid w:val="5677A679"/>
    <w:rsid w:val="568C2537"/>
    <w:rsid w:val="569CF4EA"/>
    <w:rsid w:val="56FE5F9A"/>
    <w:rsid w:val="572432E9"/>
    <w:rsid w:val="5737F32F"/>
    <w:rsid w:val="574580B6"/>
    <w:rsid w:val="577CF4EE"/>
    <w:rsid w:val="578B5C49"/>
    <w:rsid w:val="57D2D2BA"/>
    <w:rsid w:val="58123CEB"/>
    <w:rsid w:val="582D422C"/>
    <w:rsid w:val="583A98AF"/>
    <w:rsid w:val="58D25BF4"/>
    <w:rsid w:val="58FE4787"/>
    <w:rsid w:val="5914DB14"/>
    <w:rsid w:val="594EDBA7"/>
    <w:rsid w:val="59E162BE"/>
    <w:rsid w:val="5A303112"/>
    <w:rsid w:val="5A6EE0E0"/>
    <w:rsid w:val="5A7A674A"/>
    <w:rsid w:val="5A9D60C5"/>
    <w:rsid w:val="5AC074CF"/>
    <w:rsid w:val="5B009121"/>
    <w:rsid w:val="5B1DB39F"/>
    <w:rsid w:val="5B8C5F8F"/>
    <w:rsid w:val="5B9DF57F"/>
    <w:rsid w:val="5C3C20D8"/>
    <w:rsid w:val="5C86132C"/>
    <w:rsid w:val="5C922BE6"/>
    <w:rsid w:val="5C924572"/>
    <w:rsid w:val="5CA05759"/>
    <w:rsid w:val="5D0A11A8"/>
    <w:rsid w:val="5D0A92F9"/>
    <w:rsid w:val="5D12B9F1"/>
    <w:rsid w:val="5D1691E5"/>
    <w:rsid w:val="5D17E336"/>
    <w:rsid w:val="5D25E2C3"/>
    <w:rsid w:val="5DC94129"/>
    <w:rsid w:val="5E190AB3"/>
    <w:rsid w:val="5E39948F"/>
    <w:rsid w:val="5E54E982"/>
    <w:rsid w:val="5E556A18"/>
    <w:rsid w:val="5E603931"/>
    <w:rsid w:val="5E83BA6E"/>
    <w:rsid w:val="5E97C0A5"/>
    <w:rsid w:val="5EAB3B6E"/>
    <w:rsid w:val="5EBA5EA0"/>
    <w:rsid w:val="5F0B711E"/>
    <w:rsid w:val="5F329325"/>
    <w:rsid w:val="5F45F8F7"/>
    <w:rsid w:val="5F4B3FDC"/>
    <w:rsid w:val="5FC77ACB"/>
    <w:rsid w:val="60097CF9"/>
    <w:rsid w:val="60280522"/>
    <w:rsid w:val="6028F73C"/>
    <w:rsid w:val="60626C4D"/>
    <w:rsid w:val="60695494"/>
    <w:rsid w:val="607BFE99"/>
    <w:rsid w:val="608EADEC"/>
    <w:rsid w:val="60903202"/>
    <w:rsid w:val="60963B9E"/>
    <w:rsid w:val="60977B7E"/>
    <w:rsid w:val="60B8BE10"/>
    <w:rsid w:val="60C5B86E"/>
    <w:rsid w:val="60D07A2F"/>
    <w:rsid w:val="60F7BB7E"/>
    <w:rsid w:val="6126D29D"/>
    <w:rsid w:val="6148403C"/>
    <w:rsid w:val="6163CEFA"/>
    <w:rsid w:val="617A1815"/>
    <w:rsid w:val="61C97BA5"/>
    <w:rsid w:val="61D9E22E"/>
    <w:rsid w:val="61E399C2"/>
    <w:rsid w:val="61F7FDB7"/>
    <w:rsid w:val="620590AB"/>
    <w:rsid w:val="6216813E"/>
    <w:rsid w:val="622A0889"/>
    <w:rsid w:val="62310534"/>
    <w:rsid w:val="6251CEB4"/>
    <w:rsid w:val="6254D258"/>
    <w:rsid w:val="625CC619"/>
    <w:rsid w:val="626F4994"/>
    <w:rsid w:val="628643EC"/>
    <w:rsid w:val="62870073"/>
    <w:rsid w:val="62A1C9CF"/>
    <w:rsid w:val="62AE7333"/>
    <w:rsid w:val="62B0F2BF"/>
    <w:rsid w:val="63111EE7"/>
    <w:rsid w:val="6326FAEA"/>
    <w:rsid w:val="635343E9"/>
    <w:rsid w:val="638F23EF"/>
    <w:rsid w:val="63938276"/>
    <w:rsid w:val="63B52A92"/>
    <w:rsid w:val="63DEB084"/>
    <w:rsid w:val="63E6E927"/>
    <w:rsid w:val="640E4227"/>
    <w:rsid w:val="641671C6"/>
    <w:rsid w:val="641EFE31"/>
    <w:rsid w:val="64965F83"/>
    <w:rsid w:val="650684C3"/>
    <w:rsid w:val="651EC0D6"/>
    <w:rsid w:val="65352187"/>
    <w:rsid w:val="65C63C53"/>
    <w:rsid w:val="65E9C223"/>
    <w:rsid w:val="6609913D"/>
    <w:rsid w:val="6632F22B"/>
    <w:rsid w:val="665C5C33"/>
    <w:rsid w:val="668B1712"/>
    <w:rsid w:val="66D89B69"/>
    <w:rsid w:val="66DCB84E"/>
    <w:rsid w:val="66E824A0"/>
    <w:rsid w:val="66EF26A6"/>
    <w:rsid w:val="670620F8"/>
    <w:rsid w:val="670F36C3"/>
    <w:rsid w:val="671680BC"/>
    <w:rsid w:val="676124B8"/>
    <w:rsid w:val="676BC5EF"/>
    <w:rsid w:val="678E0D99"/>
    <w:rsid w:val="679359DB"/>
    <w:rsid w:val="67B36DB5"/>
    <w:rsid w:val="67C4582F"/>
    <w:rsid w:val="67CCE9ED"/>
    <w:rsid w:val="680B933A"/>
    <w:rsid w:val="6819BBD9"/>
    <w:rsid w:val="68480E72"/>
    <w:rsid w:val="6868D574"/>
    <w:rsid w:val="686E81CD"/>
    <w:rsid w:val="68866F09"/>
    <w:rsid w:val="689F2B8C"/>
    <w:rsid w:val="69024C6F"/>
    <w:rsid w:val="690EE4E1"/>
    <w:rsid w:val="692939D2"/>
    <w:rsid w:val="69595C97"/>
    <w:rsid w:val="69BD97FA"/>
    <w:rsid w:val="6A2C4DB5"/>
    <w:rsid w:val="6A3D6A36"/>
    <w:rsid w:val="6A4ED987"/>
    <w:rsid w:val="6A52B00B"/>
    <w:rsid w:val="6A784C9A"/>
    <w:rsid w:val="6B31C8DB"/>
    <w:rsid w:val="6B47500B"/>
    <w:rsid w:val="6B8AF930"/>
    <w:rsid w:val="6BA0304C"/>
    <w:rsid w:val="6BD233AD"/>
    <w:rsid w:val="6BDD4FF3"/>
    <w:rsid w:val="6BF3FC33"/>
    <w:rsid w:val="6BFA7EBE"/>
    <w:rsid w:val="6C1BF735"/>
    <w:rsid w:val="6C1E9CB3"/>
    <w:rsid w:val="6C64E784"/>
    <w:rsid w:val="6C69BB58"/>
    <w:rsid w:val="6CF7A499"/>
    <w:rsid w:val="6D1373F1"/>
    <w:rsid w:val="6D1AE93E"/>
    <w:rsid w:val="6D230CC8"/>
    <w:rsid w:val="6D2ADC9B"/>
    <w:rsid w:val="6DA20FCF"/>
    <w:rsid w:val="6DA2BB95"/>
    <w:rsid w:val="6DA5C501"/>
    <w:rsid w:val="6DBB1E5A"/>
    <w:rsid w:val="6DC25215"/>
    <w:rsid w:val="6DCE0DF6"/>
    <w:rsid w:val="6DD926F3"/>
    <w:rsid w:val="6DDE57CA"/>
    <w:rsid w:val="6E933620"/>
    <w:rsid w:val="6E9F7FBA"/>
    <w:rsid w:val="6EA6A51B"/>
    <w:rsid w:val="6EB2FA37"/>
    <w:rsid w:val="6F2C2A5E"/>
    <w:rsid w:val="6F75C94C"/>
    <w:rsid w:val="6FA6C343"/>
    <w:rsid w:val="706E1C17"/>
    <w:rsid w:val="70C3DDEC"/>
    <w:rsid w:val="714387BE"/>
    <w:rsid w:val="7167EEB0"/>
    <w:rsid w:val="7178DEC4"/>
    <w:rsid w:val="71851ABC"/>
    <w:rsid w:val="71931B11"/>
    <w:rsid w:val="71A579A0"/>
    <w:rsid w:val="71F10237"/>
    <w:rsid w:val="72127C9D"/>
    <w:rsid w:val="7221D4D3"/>
    <w:rsid w:val="7250D1AB"/>
    <w:rsid w:val="72751116"/>
    <w:rsid w:val="728F0104"/>
    <w:rsid w:val="7292B1E9"/>
    <w:rsid w:val="72AAF111"/>
    <w:rsid w:val="72AE5AEF"/>
    <w:rsid w:val="72B121F2"/>
    <w:rsid w:val="72B147BB"/>
    <w:rsid w:val="7361A6BF"/>
    <w:rsid w:val="737C9FCA"/>
    <w:rsid w:val="7380C54F"/>
    <w:rsid w:val="739282D4"/>
    <w:rsid w:val="73A37168"/>
    <w:rsid w:val="73B5F21C"/>
    <w:rsid w:val="73C23638"/>
    <w:rsid w:val="73E2F34A"/>
    <w:rsid w:val="73FABBF6"/>
    <w:rsid w:val="74088723"/>
    <w:rsid w:val="745EC23C"/>
    <w:rsid w:val="74894FBC"/>
    <w:rsid w:val="748E5D28"/>
    <w:rsid w:val="74A055FE"/>
    <w:rsid w:val="74BE9B35"/>
    <w:rsid w:val="7525E153"/>
    <w:rsid w:val="753335AF"/>
    <w:rsid w:val="753E459B"/>
    <w:rsid w:val="75B511DD"/>
    <w:rsid w:val="75FEB66E"/>
    <w:rsid w:val="7613E79D"/>
    <w:rsid w:val="761F11F5"/>
    <w:rsid w:val="76344F34"/>
    <w:rsid w:val="7670E358"/>
    <w:rsid w:val="769CA6E4"/>
    <w:rsid w:val="76CBB921"/>
    <w:rsid w:val="76CCC61E"/>
    <w:rsid w:val="7701858F"/>
    <w:rsid w:val="773329B5"/>
    <w:rsid w:val="7740C599"/>
    <w:rsid w:val="777173EB"/>
    <w:rsid w:val="77749831"/>
    <w:rsid w:val="777D8545"/>
    <w:rsid w:val="7785DDC1"/>
    <w:rsid w:val="77B576C0"/>
    <w:rsid w:val="77E46C07"/>
    <w:rsid w:val="781AB6E8"/>
    <w:rsid w:val="78212CEA"/>
    <w:rsid w:val="78418F2C"/>
    <w:rsid w:val="78429A97"/>
    <w:rsid w:val="78883701"/>
    <w:rsid w:val="789E6C19"/>
    <w:rsid w:val="78CB97A5"/>
    <w:rsid w:val="79100116"/>
    <w:rsid w:val="7924EA9E"/>
    <w:rsid w:val="79598C9C"/>
    <w:rsid w:val="79654C1C"/>
    <w:rsid w:val="797209A8"/>
    <w:rsid w:val="79960EB9"/>
    <w:rsid w:val="79A78FCD"/>
    <w:rsid w:val="79BE8572"/>
    <w:rsid w:val="7A259A15"/>
    <w:rsid w:val="7A7E5EEB"/>
    <w:rsid w:val="7AA897C8"/>
    <w:rsid w:val="7AEEC997"/>
    <w:rsid w:val="7AEFE7BF"/>
    <w:rsid w:val="7AF2447F"/>
    <w:rsid w:val="7B42A7FE"/>
    <w:rsid w:val="7B8D1999"/>
    <w:rsid w:val="7BAD88C7"/>
    <w:rsid w:val="7BAFA4AB"/>
    <w:rsid w:val="7BC9E8E1"/>
    <w:rsid w:val="7BF22FA6"/>
    <w:rsid w:val="7BF2D1BE"/>
    <w:rsid w:val="7C01C19A"/>
    <w:rsid w:val="7C286E30"/>
    <w:rsid w:val="7C3B96AB"/>
    <w:rsid w:val="7C4B3C74"/>
    <w:rsid w:val="7CC04F53"/>
    <w:rsid w:val="7CC89AB4"/>
    <w:rsid w:val="7D040E8F"/>
    <w:rsid w:val="7D04EFD9"/>
    <w:rsid w:val="7D06780F"/>
    <w:rsid w:val="7D0B5C42"/>
    <w:rsid w:val="7DB98B92"/>
    <w:rsid w:val="7DBAD513"/>
    <w:rsid w:val="7DBFB34F"/>
    <w:rsid w:val="7DD85AD9"/>
    <w:rsid w:val="7E1327C1"/>
    <w:rsid w:val="7E26811F"/>
    <w:rsid w:val="7E2F6659"/>
    <w:rsid w:val="7EDC2DEC"/>
    <w:rsid w:val="7F1F34F1"/>
    <w:rsid w:val="7F3787D9"/>
    <w:rsid w:val="7FA31626"/>
    <w:rsid w:val="7FA51209"/>
    <w:rsid w:val="7FB8DFD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5717C"/>
  <w15:docId w15:val="{918465AD-3E8B-0F42-9337-7008FAC0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106D11"/>
    <w:pPr>
      <w:spacing w:before="120" w:after="120"/>
      <w:jc w:val="both"/>
    </w:pPr>
    <w:rPr>
      <w:sz w:val="22"/>
      <w:szCs w:val="24"/>
      <w:lang w:eastAsia="en-US"/>
    </w:rPr>
  </w:style>
  <w:style w:type="paragraph" w:styleId="Nadpis10">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90724D"/>
    <w:pPr>
      <w:keepNext/>
      <w:numPr>
        <w:numId w:val="30"/>
      </w:numPr>
      <w:spacing w:before="240" w:after="0"/>
      <w:ind w:left="567"/>
      <w:outlineLvl w:val="0"/>
    </w:pPr>
    <w:rPr>
      <w:rFonts w:ascii="Arial" w:hAnsi="Arial" w:cs="Arial"/>
      <w:b/>
      <w:bCs/>
      <w:caps/>
      <w:kern w:val="32"/>
      <w:sz w:val="20"/>
      <w:szCs w:val="32"/>
    </w:rPr>
  </w:style>
  <w:style w:type="paragraph" w:styleId="Nadpis21">
    <w:name w:val="heading 2"/>
    <w:basedOn w:val="Normln"/>
    <w:next w:val="Normln"/>
    <w:link w:val="Nadpis2Char"/>
    <w:uiPriority w:val="9"/>
    <w:qFormat/>
    <w:rsid w:val="00626F68"/>
    <w:pPr>
      <w:keepNext/>
      <w:numPr>
        <w:ilvl w:val="1"/>
        <w:numId w:val="28"/>
      </w:numPr>
      <w:spacing w:before="240" w:after="60"/>
      <w:outlineLvl w:val="1"/>
    </w:pPr>
    <w:rPr>
      <w:rFonts w:ascii="Arial" w:hAnsi="Arial" w:cs="Arial"/>
      <w:b/>
      <w:bCs/>
      <w:i/>
      <w:iCs/>
      <w:sz w:val="28"/>
      <w:szCs w:val="28"/>
    </w:rPr>
  </w:style>
  <w:style w:type="paragraph" w:styleId="Nadpis30">
    <w:name w:val="heading 3"/>
    <w:basedOn w:val="Normln"/>
    <w:next w:val="Normln"/>
    <w:link w:val="Nadpis3Char"/>
    <w:uiPriority w:val="9"/>
    <w:qFormat/>
    <w:rsid w:val="00626F68"/>
    <w:pPr>
      <w:keepNext/>
      <w:numPr>
        <w:ilvl w:val="2"/>
        <w:numId w:val="28"/>
      </w:numPr>
      <w:spacing w:before="240" w:after="60"/>
      <w:outlineLvl w:val="2"/>
    </w:pPr>
    <w:rPr>
      <w:rFonts w:ascii="Arial" w:hAnsi="Arial" w:cs="Arial"/>
      <w:b/>
      <w:bCs/>
      <w:sz w:val="26"/>
      <w:szCs w:val="26"/>
    </w:rPr>
  </w:style>
  <w:style w:type="paragraph" w:styleId="Nadpis40">
    <w:name w:val="heading 4"/>
    <w:basedOn w:val="Normln"/>
    <w:next w:val="Normln"/>
    <w:link w:val="Nadpis4Char"/>
    <w:uiPriority w:val="9"/>
    <w:qFormat/>
    <w:rsid w:val="00626F68"/>
    <w:pPr>
      <w:keepNext/>
      <w:spacing w:before="240" w:after="60"/>
      <w:outlineLvl w:val="3"/>
    </w:pPr>
    <w:rPr>
      <w:b/>
      <w:bCs/>
      <w:sz w:val="28"/>
      <w:szCs w:val="28"/>
    </w:rPr>
  </w:style>
  <w:style w:type="paragraph" w:styleId="Nadpis50">
    <w:name w:val="heading 5"/>
    <w:basedOn w:val="Normln"/>
    <w:next w:val="Normln"/>
    <w:link w:val="Nadpis5Char"/>
    <w:uiPriority w:val="9"/>
    <w:qFormat/>
    <w:rsid w:val="00626F68"/>
    <w:pPr>
      <w:spacing w:before="240" w:after="60"/>
      <w:outlineLvl w:val="4"/>
    </w:pPr>
    <w:rPr>
      <w:b/>
      <w:bCs/>
      <w:i/>
      <w:iCs/>
      <w:sz w:val="26"/>
      <w:szCs w:val="26"/>
    </w:rPr>
  </w:style>
  <w:style w:type="paragraph" w:styleId="Nadpis6">
    <w:name w:val="heading 6"/>
    <w:basedOn w:val="Normln"/>
    <w:next w:val="Normln"/>
    <w:link w:val="Nadpis6Char"/>
    <w:uiPriority w:val="9"/>
    <w:qFormat/>
    <w:rsid w:val="00626F68"/>
    <w:pPr>
      <w:spacing w:before="240" w:after="60"/>
      <w:outlineLvl w:val="5"/>
    </w:pPr>
    <w:rPr>
      <w:b/>
      <w:bCs/>
      <w:szCs w:val="22"/>
    </w:rPr>
  </w:style>
  <w:style w:type="paragraph" w:styleId="Nadpis7">
    <w:name w:val="heading 7"/>
    <w:basedOn w:val="Normln"/>
    <w:next w:val="Normln"/>
    <w:link w:val="Nadpis7Char"/>
    <w:uiPriority w:val="9"/>
    <w:qFormat/>
    <w:rsid w:val="00626F68"/>
    <w:pPr>
      <w:spacing w:before="240" w:after="60"/>
      <w:outlineLvl w:val="6"/>
    </w:pPr>
  </w:style>
  <w:style w:type="paragraph" w:styleId="Nadpis8">
    <w:name w:val="heading 8"/>
    <w:basedOn w:val="Normln"/>
    <w:next w:val="Normln"/>
    <w:link w:val="Nadpis8Char"/>
    <w:uiPriority w:val="9"/>
    <w:qFormat/>
    <w:rsid w:val="00626F68"/>
    <w:pPr>
      <w:spacing w:before="240" w:after="60"/>
      <w:outlineLvl w:val="7"/>
    </w:pPr>
    <w:rPr>
      <w:i/>
      <w:iCs/>
    </w:rPr>
  </w:style>
  <w:style w:type="paragraph" w:styleId="Nadpis9">
    <w:name w:val="heading 9"/>
    <w:basedOn w:val="Normln"/>
    <w:next w:val="Normln"/>
    <w:link w:val="Nadpis9Char"/>
    <w:uiPriority w:val="9"/>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0"/>
    <w:next w:val="Clanek11"/>
    <w:semiHidden/>
    <w:unhideWhenUsed/>
    <w:qFormat/>
    <w:rsid w:val="001D50DD"/>
    <w:pPr>
      <w:ind w:firstLine="0"/>
    </w:pPr>
  </w:style>
  <w:style w:type="paragraph" w:customStyle="1" w:styleId="Clanek11">
    <w:name w:val="Clanek 1.1"/>
    <w:basedOn w:val="Nadpis21"/>
    <w:link w:val="Clanek11Char"/>
    <w:qFormat/>
    <w:rsid w:val="00BC6A8D"/>
    <w:pPr>
      <w:keepNext w:val="0"/>
      <w:widowControl w:val="0"/>
      <w:numPr>
        <w:numId w:val="30"/>
      </w:numPr>
      <w:spacing w:before="120" w:after="120"/>
    </w:pPr>
    <w:rPr>
      <w:b w:val="0"/>
      <w:i w:val="0"/>
      <w:sz w:val="20"/>
    </w:rPr>
  </w:style>
  <w:style w:type="paragraph" w:customStyle="1" w:styleId="Claneka">
    <w:name w:val="Clanek (a)"/>
    <w:basedOn w:val="Normln"/>
    <w:link w:val="ClanekaChar"/>
    <w:qFormat/>
    <w:rsid w:val="00FF031F"/>
    <w:pPr>
      <w:keepLines/>
      <w:widowControl w:val="0"/>
      <w:numPr>
        <w:ilvl w:val="2"/>
        <w:numId w:val="30"/>
      </w:numPr>
    </w:pPr>
  </w:style>
  <w:style w:type="paragraph" w:customStyle="1" w:styleId="Claneki">
    <w:name w:val="Clanek (i)"/>
    <w:basedOn w:val="Normln"/>
    <w:qFormat/>
    <w:rsid w:val="00E06EC2"/>
    <w:pPr>
      <w:keepNext/>
      <w:numPr>
        <w:ilvl w:val="3"/>
        <w:numId w:val="30"/>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link w:val="ZhlavChar"/>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9"/>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uiPriority w:val="39"/>
    <w:qFormat/>
    <w:rsid w:val="00CB25C5"/>
    <w:pPr>
      <w:spacing w:after="0"/>
      <w:ind w:left="220"/>
      <w:jc w:val="left"/>
    </w:pPr>
    <w:rPr>
      <w:rFonts w:asciiTheme="minorHAnsi" w:hAnsiTheme="minorHAnsi" w:cstheme="minorHAnsi"/>
      <w:i/>
      <w:iCs/>
      <w:sz w:val="20"/>
      <w:szCs w:val="20"/>
    </w:rPr>
  </w:style>
  <w:style w:type="paragraph" w:styleId="Obsah1">
    <w:name w:val="toc 1"/>
    <w:basedOn w:val="Normln"/>
    <w:next w:val="Normln"/>
    <w:autoRedefine/>
    <w:uiPriority w:val="39"/>
    <w:qFormat/>
    <w:rsid w:val="008C5673"/>
    <w:pPr>
      <w:spacing w:before="240"/>
      <w:jc w:val="left"/>
    </w:pPr>
    <w:rPr>
      <w:rFonts w:asciiTheme="minorHAnsi" w:hAnsiTheme="minorHAnsi" w:cstheme="minorHAnsi"/>
      <w:b/>
      <w:bCs/>
      <w:sz w:val="20"/>
      <w:szCs w:val="20"/>
    </w:rPr>
  </w:style>
  <w:style w:type="paragraph" w:styleId="Obsah3">
    <w:name w:val="toc 3"/>
    <w:basedOn w:val="Normln"/>
    <w:next w:val="Normln"/>
    <w:autoRedefine/>
    <w:uiPriority w:val="39"/>
    <w:qFormat/>
    <w:rsid w:val="00620684"/>
    <w:pPr>
      <w:spacing w:before="0" w:after="0"/>
      <w:ind w:left="440"/>
      <w:jc w:val="left"/>
    </w:pPr>
    <w:rPr>
      <w:rFonts w:asciiTheme="minorHAnsi" w:hAnsiTheme="minorHAnsi" w:cstheme="minorHAnsi"/>
      <w:sz w:val="20"/>
      <w:szCs w:val="20"/>
    </w:rPr>
  </w:style>
  <w:style w:type="paragraph" w:styleId="Obsah4">
    <w:name w:val="toc 4"/>
    <w:basedOn w:val="Normln"/>
    <w:next w:val="Normln"/>
    <w:autoRedefine/>
    <w:uiPriority w:val="39"/>
    <w:rsid w:val="001552C3"/>
    <w:pPr>
      <w:spacing w:before="0" w:after="0"/>
      <w:ind w:left="660"/>
      <w:jc w:val="left"/>
    </w:pPr>
    <w:rPr>
      <w:rFonts w:asciiTheme="minorHAnsi" w:hAnsiTheme="minorHAnsi" w:cstheme="minorHAnsi"/>
      <w:sz w:val="20"/>
      <w:szCs w:val="20"/>
    </w:rPr>
  </w:style>
  <w:style w:type="paragraph" w:styleId="Obsah5">
    <w:name w:val="toc 5"/>
    <w:basedOn w:val="Normln"/>
    <w:next w:val="Normln"/>
    <w:autoRedefine/>
    <w:uiPriority w:val="39"/>
    <w:rsid w:val="001552C3"/>
    <w:pPr>
      <w:spacing w:before="0" w:after="0"/>
      <w:ind w:left="880"/>
      <w:jc w:val="left"/>
    </w:pPr>
    <w:rPr>
      <w:rFonts w:asciiTheme="minorHAnsi" w:hAnsiTheme="minorHAnsi" w:cstheme="minorHAnsi"/>
      <w:sz w:val="20"/>
      <w:szCs w:val="20"/>
    </w:rPr>
  </w:style>
  <w:style w:type="paragraph" w:styleId="Obsah6">
    <w:name w:val="toc 6"/>
    <w:basedOn w:val="Normln"/>
    <w:next w:val="Normln"/>
    <w:autoRedefine/>
    <w:uiPriority w:val="39"/>
    <w:rsid w:val="001552C3"/>
    <w:pPr>
      <w:spacing w:before="0" w:after="0"/>
      <w:ind w:left="1100"/>
      <w:jc w:val="left"/>
    </w:pPr>
    <w:rPr>
      <w:rFonts w:asciiTheme="minorHAnsi" w:hAnsiTheme="minorHAnsi" w:cstheme="minorHAnsi"/>
      <w:sz w:val="20"/>
      <w:szCs w:val="20"/>
    </w:rPr>
  </w:style>
  <w:style w:type="paragraph" w:styleId="Obsah7">
    <w:name w:val="toc 7"/>
    <w:basedOn w:val="Normln"/>
    <w:next w:val="Normln"/>
    <w:autoRedefine/>
    <w:uiPriority w:val="39"/>
    <w:rsid w:val="001552C3"/>
    <w:pPr>
      <w:spacing w:before="0" w:after="0"/>
      <w:ind w:left="1320"/>
      <w:jc w:val="left"/>
    </w:pPr>
    <w:rPr>
      <w:rFonts w:asciiTheme="minorHAnsi" w:hAnsiTheme="minorHAnsi" w:cstheme="minorHAnsi"/>
      <w:sz w:val="20"/>
      <w:szCs w:val="20"/>
    </w:rPr>
  </w:style>
  <w:style w:type="paragraph" w:styleId="Obsah8">
    <w:name w:val="toc 8"/>
    <w:basedOn w:val="Normln"/>
    <w:next w:val="Normln"/>
    <w:autoRedefine/>
    <w:uiPriority w:val="39"/>
    <w:rsid w:val="001552C3"/>
    <w:pPr>
      <w:spacing w:before="0" w:after="0"/>
      <w:ind w:left="1540"/>
      <w:jc w:val="left"/>
    </w:pPr>
    <w:rPr>
      <w:rFonts w:asciiTheme="minorHAnsi" w:hAnsiTheme="minorHAnsi" w:cstheme="minorHAnsi"/>
      <w:sz w:val="20"/>
      <w:szCs w:val="20"/>
    </w:rPr>
  </w:style>
  <w:style w:type="paragraph" w:styleId="Obsah9">
    <w:name w:val="toc 9"/>
    <w:basedOn w:val="Normln"/>
    <w:next w:val="Normln"/>
    <w:autoRedefine/>
    <w:uiPriority w:val="39"/>
    <w:rsid w:val="001552C3"/>
    <w:pPr>
      <w:spacing w:before="0" w:after="0"/>
      <w:ind w:left="1760"/>
      <w:jc w:val="left"/>
    </w:pPr>
    <w:rPr>
      <w:rFonts w:asciiTheme="minorHAnsi" w:hAnsiTheme="minorHAnsi" w:cstheme="minorHAnsi"/>
      <w:sz w:val="20"/>
      <w:szCs w:val="20"/>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link w:val="ZpatChar4"/>
    <w:rsid w:val="00EC4025"/>
    <w:pPr>
      <w:tabs>
        <w:tab w:val="center" w:pos="4703"/>
        <w:tab w:val="right" w:pos="9406"/>
      </w:tabs>
    </w:pPr>
    <w:rPr>
      <w:sz w:val="20"/>
    </w:rPr>
  </w:style>
  <w:style w:type="character" w:styleId="slostrnky">
    <w:name w:val="page number"/>
    <w:basedOn w:val="Standardnpsmoodstavce"/>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link w:val="NzevChar"/>
    <w:qFormat/>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link w:val="RozloendokumentuChar"/>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31"/>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32"/>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33"/>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styleId="Odkaznakoment">
    <w:name w:val="annotation reference"/>
    <w:aliases w:val="Comment Reference (Czech Tourism)"/>
    <w:basedOn w:val="Standardnpsmoodstavce"/>
    <w:uiPriority w:val="99"/>
    <w:unhideWhenUsed/>
    <w:rsid w:val="007B0997"/>
    <w:rPr>
      <w:sz w:val="16"/>
      <w:szCs w:val="16"/>
    </w:rPr>
  </w:style>
  <w:style w:type="paragraph" w:styleId="Textkomente">
    <w:name w:val="annotation text"/>
    <w:aliases w:val="Comment Text (Czech Tourism),RL Text komentáře"/>
    <w:basedOn w:val="Normln"/>
    <w:link w:val="TextkomenteChar"/>
    <w:unhideWhenUsed/>
    <w:rsid w:val="007B0997"/>
    <w:rPr>
      <w:sz w:val="20"/>
      <w:szCs w:val="20"/>
    </w:rPr>
  </w:style>
  <w:style w:type="character" w:customStyle="1" w:styleId="TextkomenteChar">
    <w:name w:val="Text komentáře Char"/>
    <w:aliases w:val="Comment Text (Czech Tourism) Char,RL Text komentáře Char"/>
    <w:basedOn w:val="Standardnpsmoodstavce"/>
    <w:link w:val="Textkomente"/>
    <w:rsid w:val="007B0997"/>
    <w:rPr>
      <w:lang w:eastAsia="en-US"/>
    </w:rPr>
  </w:style>
  <w:style w:type="paragraph" w:customStyle="1" w:styleId="RLlneksmlouvy">
    <w:name w:val="RL Článek smlouvy"/>
    <w:basedOn w:val="Normln"/>
    <w:next w:val="Normln"/>
    <w:link w:val="RLlneksmlouvyCharChar"/>
    <w:qFormat/>
    <w:rsid w:val="007B0997"/>
    <w:pPr>
      <w:keepNext/>
      <w:numPr>
        <w:numId w:val="34"/>
      </w:numPr>
      <w:suppressAutoHyphens/>
      <w:spacing w:before="360" w:line="280" w:lineRule="exact"/>
      <w:outlineLvl w:val="0"/>
    </w:pPr>
    <w:rPr>
      <w:rFonts w:ascii="Calibri" w:hAnsi="Calibri"/>
      <w:b/>
      <w:lang w:val="x-none"/>
    </w:rPr>
  </w:style>
  <w:style w:type="paragraph" w:styleId="Pedmtkomente">
    <w:name w:val="annotation subject"/>
    <w:basedOn w:val="Textkomente"/>
    <w:next w:val="Textkomente"/>
    <w:link w:val="PedmtkomenteChar"/>
    <w:rsid w:val="00821F5D"/>
    <w:rPr>
      <w:b/>
      <w:bCs/>
    </w:rPr>
  </w:style>
  <w:style w:type="character" w:customStyle="1" w:styleId="PedmtkomenteChar">
    <w:name w:val="Předmět komentáře Char"/>
    <w:basedOn w:val="TextkomenteChar"/>
    <w:link w:val="Pedmtkomente"/>
    <w:rsid w:val="00821F5D"/>
    <w:rPr>
      <w:b/>
      <w:bCs/>
      <w:lang w:eastAsia="en-US"/>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列出段落"/>
    <w:basedOn w:val="Normln"/>
    <w:link w:val="OdstavecseseznamemChar"/>
    <w:uiPriority w:val="34"/>
    <w:qFormat/>
    <w:rsid w:val="00A9784D"/>
    <w:pPr>
      <w:ind w:left="720"/>
      <w:contextualSpacing/>
    </w:pPr>
  </w:style>
  <w:style w:type="table" w:customStyle="1" w:styleId="Stednstnovn1zvraznn11">
    <w:name w:val="Střední stínování 1 – zvýraznění 11"/>
    <w:basedOn w:val="Normlntabulka"/>
    <w:next w:val="Stednstnovn1zvraznn1"/>
    <w:uiPriority w:val="63"/>
    <w:rsid w:val="00A13D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12">
    <w:name w:val="Střední stínování 1 – zvýraznění 12"/>
    <w:basedOn w:val="Normlntabulka"/>
    <w:next w:val="Stednstnovn1zvraznn1"/>
    <w:uiPriority w:val="63"/>
    <w:rsid w:val="00A13DC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A13D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katabulky">
    <w:name w:val="Table Grid"/>
    <w:basedOn w:val="Normlntabulka"/>
    <w:uiPriority w:val="59"/>
    <w:rsid w:val="00C76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8">
    <w:name w:val="Table Grid 8"/>
    <w:basedOn w:val="Normlntabulka"/>
    <w:rsid w:val="002A3439"/>
    <w:pPr>
      <w:spacing w:before="120" w:after="120"/>
      <w:jc w:val="both"/>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0"/>
    <w:rsid w:val="00BC6A8D"/>
    <w:rPr>
      <w:rFonts w:ascii="Arial" w:hAnsi="Arial" w:cs="Arial"/>
      <w:b/>
      <w:bCs/>
      <w:caps/>
      <w:kern w:val="32"/>
      <w:szCs w:val="32"/>
      <w:lang w:eastAsia="en-US"/>
    </w:rPr>
  </w:style>
  <w:style w:type="table" w:customStyle="1" w:styleId="Mkatabulky1">
    <w:name w:val="Mřížka tabulky1"/>
    <w:basedOn w:val="Normlntabulka"/>
    <w:next w:val="Mkatabulky"/>
    <w:uiPriority w:val="59"/>
    <w:rsid w:val="00A825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basedOn w:val="Standardnpsmoodstavce"/>
    <w:link w:val="Claneka"/>
    <w:rsid w:val="00E26F40"/>
    <w:rPr>
      <w:sz w:val="22"/>
      <w:szCs w:val="24"/>
      <w:lang w:eastAsia="en-US"/>
    </w:rPr>
  </w:style>
  <w:style w:type="paragraph" w:customStyle="1" w:styleId="RLTextlnkuslovan">
    <w:name w:val="RL Text článku číslovaný"/>
    <w:basedOn w:val="Normln"/>
    <w:link w:val="RLTextlnkuslovanChar"/>
    <w:qFormat/>
    <w:rsid w:val="00096E67"/>
    <w:pPr>
      <w:tabs>
        <w:tab w:val="num" w:pos="1474"/>
      </w:tabs>
      <w:spacing w:before="0" w:line="280" w:lineRule="exact"/>
      <w:ind w:left="1474" w:hanging="737"/>
    </w:pPr>
    <w:rPr>
      <w:rFonts w:ascii="Calibri" w:hAnsi="Calibri"/>
      <w:lang w:val="x-none" w:eastAsia="x-none"/>
    </w:rPr>
  </w:style>
  <w:style w:type="character" w:customStyle="1" w:styleId="RLTextlnkuslovanChar">
    <w:name w:val="RL Text článku číslovaný Char"/>
    <w:link w:val="RLTextlnkuslovan"/>
    <w:rsid w:val="00096E67"/>
    <w:rPr>
      <w:rFonts w:ascii="Calibri" w:hAnsi="Calibri"/>
      <w:sz w:val="22"/>
      <w:szCs w:val="24"/>
      <w:lang w:val="x-none" w:eastAsia="x-none"/>
    </w:rPr>
  </w:style>
  <w:style w:type="character" w:customStyle="1" w:styleId="Clanek11Char">
    <w:name w:val="Clanek 1.1 Char"/>
    <w:link w:val="Clanek11"/>
    <w:locked/>
    <w:rsid w:val="00BC6A8D"/>
    <w:rPr>
      <w:rFonts w:ascii="Arial" w:hAnsi="Arial" w:cs="Arial"/>
      <w:bCs/>
      <w:iCs/>
      <w:szCs w:val="28"/>
      <w:lang w:eastAsia="en-US"/>
    </w:rPr>
  </w:style>
  <w:style w:type="paragraph" w:customStyle="1" w:styleId="clanekavdefinicich">
    <w:name w:val="clanek (a) v definicich"/>
    <w:basedOn w:val="Claneka"/>
    <w:link w:val="clanekavdefinicichChar"/>
    <w:rsid w:val="00632EDB"/>
    <w:pPr>
      <w:numPr>
        <w:numId w:val="36"/>
      </w:numPr>
      <w:tabs>
        <w:tab w:val="clear" w:pos="1134"/>
      </w:tabs>
      <w:ind w:left="1276" w:hanging="709"/>
    </w:pPr>
  </w:style>
  <w:style w:type="character" w:customStyle="1" w:styleId="clanekavdefinicichChar">
    <w:name w:val="clanek (a) v definicich Char"/>
    <w:basedOn w:val="ClanekaChar"/>
    <w:link w:val="clanekavdefinicich"/>
    <w:rsid w:val="00632EDB"/>
    <w:rPr>
      <w:sz w:val="22"/>
      <w:szCs w:val="24"/>
      <w:lang w:eastAsia="en-US"/>
    </w:rPr>
  </w:style>
  <w:style w:type="paragraph" w:styleId="Revize">
    <w:name w:val="Revision"/>
    <w:hidden/>
    <w:uiPriority w:val="99"/>
    <w:semiHidden/>
    <w:rsid w:val="006610BE"/>
    <w:rPr>
      <w:sz w:val="22"/>
      <w:szCs w:val="24"/>
      <w:lang w:eastAsia="en-US"/>
    </w:rPr>
  </w:style>
  <w:style w:type="paragraph" w:customStyle="1" w:styleId="RLslovanodstavec">
    <w:name w:val="RL Číslovaný odstavec"/>
    <w:basedOn w:val="Normln"/>
    <w:qFormat/>
    <w:rsid w:val="00157CC7"/>
    <w:pPr>
      <w:numPr>
        <w:numId w:val="37"/>
      </w:numPr>
      <w:spacing w:before="0" w:line="340" w:lineRule="exact"/>
    </w:pPr>
    <w:rPr>
      <w:rFonts w:ascii="Arial" w:hAnsi="Arial"/>
      <w:spacing w:val="-4"/>
      <w:sz w:val="20"/>
      <w:lang w:eastAsia="cs-CZ"/>
    </w:rPr>
  </w:style>
  <w:style w:type="paragraph" w:customStyle="1" w:styleId="Default">
    <w:name w:val="Default"/>
    <w:rsid w:val="004D1978"/>
    <w:pPr>
      <w:autoSpaceDE w:val="0"/>
      <w:autoSpaceDN w:val="0"/>
      <w:adjustRightInd w:val="0"/>
    </w:pPr>
    <w:rPr>
      <w:color w:val="000000"/>
      <w:sz w:val="24"/>
      <w:szCs w:val="24"/>
    </w:rPr>
  </w:style>
  <w:style w:type="paragraph" w:customStyle="1" w:styleId="xmsonormal">
    <w:name w:val="x_msonormal"/>
    <w:basedOn w:val="Normln"/>
    <w:rsid w:val="00E04DFA"/>
    <w:pPr>
      <w:spacing w:before="0" w:after="0"/>
      <w:jc w:val="left"/>
    </w:pPr>
    <w:rPr>
      <w:rFonts w:ascii="Calibri" w:eastAsiaTheme="minorHAnsi" w:hAnsi="Calibri" w:cs="Calibri"/>
      <w:szCs w:val="22"/>
      <w:lang w:eastAsia="cs-CZ"/>
    </w:rPr>
  </w:style>
  <w:style w:type="character" w:customStyle="1" w:styleId="ZhlavChar">
    <w:name w:val="Záhlaví Char"/>
    <w:aliases w:val="HH Header Char"/>
    <w:basedOn w:val="Standardnpsmoodstavce"/>
    <w:link w:val="Zhlav"/>
    <w:locked/>
    <w:rsid w:val="00940B22"/>
    <w:rPr>
      <w:rFonts w:ascii="Arial" w:hAnsi="Arial"/>
      <w:sz w:val="16"/>
      <w:szCs w:val="24"/>
      <w:lang w:eastAsia="en-US"/>
    </w:rPr>
  </w:style>
  <w:style w:type="table" w:customStyle="1" w:styleId="Mkatabulky2">
    <w:name w:val="Mřížka tabulky2"/>
    <w:basedOn w:val="Normlntabulka"/>
    <w:next w:val="Mkatabulky"/>
    <w:uiPriority w:val="39"/>
    <w:rsid w:val="00A16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yl2">
    <w:name w:val="U_Styl2"/>
    <w:basedOn w:val="Normln"/>
    <w:uiPriority w:val="99"/>
    <w:rsid w:val="00265F5E"/>
    <w:pPr>
      <w:numPr>
        <w:numId w:val="38"/>
      </w:numPr>
      <w:spacing w:before="0" w:line="288" w:lineRule="auto"/>
    </w:pPr>
    <w:rPr>
      <w:rFonts w:ascii="Arial" w:hAnsi="Arial"/>
      <w:szCs w:val="20"/>
      <w:lang w:eastAsia="cs-CZ"/>
    </w:rPr>
  </w:style>
  <w:style w:type="character" w:styleId="Zstupntext">
    <w:name w:val="Placeholder Text"/>
    <w:basedOn w:val="Standardnpsmoodstavce"/>
    <w:uiPriority w:val="99"/>
    <w:semiHidden/>
    <w:rsid w:val="008206AC"/>
    <w:rPr>
      <w:color w:val="808080"/>
    </w:rPr>
  </w:style>
  <w:style w:type="character" w:styleId="Nevyeenzmnka">
    <w:name w:val="Unresolved Mention"/>
    <w:basedOn w:val="Standardnpsmoodstavce"/>
    <w:uiPriority w:val="99"/>
    <w:semiHidden/>
    <w:unhideWhenUsed/>
    <w:rsid w:val="006A6222"/>
    <w:rPr>
      <w:color w:val="605E5C"/>
      <w:shd w:val="clear" w:color="auto" w:fill="E1DFDD"/>
    </w:rPr>
  </w:style>
  <w:style w:type="character" w:styleId="Sledovanodkaz">
    <w:name w:val="FollowedHyperlink"/>
    <w:basedOn w:val="Standardnpsmoodstavce"/>
    <w:unhideWhenUsed/>
    <w:rsid w:val="006A6222"/>
    <w:rPr>
      <w:color w:val="800080" w:themeColor="followedHyperlink"/>
      <w:u w:val="single"/>
    </w:rPr>
  </w:style>
  <w:style w:type="character" w:customStyle="1" w:styleId="RLlneksmlouvyCharChar">
    <w:name w:val="RL Článek smlouvy Char Char"/>
    <w:basedOn w:val="Standardnpsmoodstavce"/>
    <w:link w:val="RLlneksmlouvy"/>
    <w:rsid w:val="00CD0024"/>
    <w:rPr>
      <w:rFonts w:ascii="Calibri" w:hAnsi="Calibri"/>
      <w:b/>
      <w:sz w:val="22"/>
      <w:szCs w:val="24"/>
      <w:lang w:val="x-none" w:eastAsia="en-US"/>
    </w:rPr>
  </w:style>
  <w:style w:type="character" w:customStyle="1" w:styleId="ui-provider">
    <w:name w:val="ui-provider"/>
    <w:basedOn w:val="Standardnpsmoodstavce"/>
    <w:rsid w:val="0089658D"/>
  </w:style>
  <w:style w:type="paragraph" w:customStyle="1" w:styleId="Styl2">
    <w:name w:val="Styl2"/>
    <w:basedOn w:val="Normln"/>
    <w:link w:val="Styl2Char"/>
    <w:rsid w:val="00E215E8"/>
    <w:pPr>
      <w:numPr>
        <w:numId w:val="39"/>
      </w:numPr>
      <w:spacing w:after="0"/>
    </w:pPr>
    <w:rPr>
      <w:b/>
      <w:bCs/>
      <w:sz w:val="28"/>
      <w:lang w:eastAsia="cs-CZ"/>
    </w:rPr>
  </w:style>
  <w:style w:type="paragraph" w:customStyle="1" w:styleId="Styl3">
    <w:name w:val="Styl3"/>
    <w:basedOn w:val="Normln"/>
    <w:link w:val="Styl3Char"/>
    <w:qFormat/>
    <w:rsid w:val="00E215E8"/>
    <w:pPr>
      <w:numPr>
        <w:ilvl w:val="1"/>
        <w:numId w:val="39"/>
      </w:numPr>
      <w:spacing w:after="0"/>
    </w:pPr>
    <w:rPr>
      <w:b/>
      <w:bCs/>
      <w:sz w:val="24"/>
      <w:lang w:eastAsia="cs-CZ"/>
    </w:rPr>
  </w:style>
  <w:style w:type="paragraph" w:styleId="Nadpisobsahu">
    <w:name w:val="TOC Heading"/>
    <w:basedOn w:val="Nadpis10"/>
    <w:next w:val="Normln"/>
    <w:uiPriority w:val="39"/>
    <w:unhideWhenUsed/>
    <w:qFormat/>
    <w:rsid w:val="00AE4498"/>
    <w:pPr>
      <w:keepLines/>
      <w:numPr>
        <w:numId w:val="0"/>
      </w:numPr>
      <w:outlineLvl w:val="9"/>
    </w:pPr>
    <w:rPr>
      <w:rFonts w:asciiTheme="majorHAnsi" w:eastAsiaTheme="majorEastAsia" w:hAnsiTheme="majorHAnsi" w:cstheme="majorBidi"/>
      <w:b w:val="0"/>
      <w:bCs w:val="0"/>
      <w:caps w:val="0"/>
      <w:color w:val="365F91" w:themeColor="accent1" w:themeShade="BF"/>
      <w:kern w:val="0"/>
      <w:sz w:val="32"/>
    </w:rPr>
  </w:style>
  <w:style w:type="numbering" w:customStyle="1" w:styleId="Bezseznamu1">
    <w:name w:val="Bez seznamu1"/>
    <w:next w:val="Bezseznamu"/>
    <w:uiPriority w:val="99"/>
    <w:semiHidden/>
    <w:unhideWhenUsed/>
    <w:rsid w:val="00AE4498"/>
  </w:style>
  <w:style w:type="character" w:customStyle="1" w:styleId="Nadpis6Char">
    <w:name w:val="Nadpis 6 Char"/>
    <w:link w:val="Nadpis6"/>
    <w:rsid w:val="00AE4498"/>
    <w:rPr>
      <w:b/>
      <w:bCs/>
      <w:sz w:val="22"/>
      <w:szCs w:val="22"/>
      <w:lang w:eastAsia="en-US"/>
    </w:rPr>
  </w:style>
  <w:style w:type="character" w:customStyle="1" w:styleId="Nadpis3Char">
    <w:name w:val="Nadpis 3 Char"/>
    <w:link w:val="Nadpis30"/>
    <w:uiPriority w:val="9"/>
    <w:rsid w:val="00AE4498"/>
    <w:rPr>
      <w:rFonts w:ascii="Arial" w:hAnsi="Arial" w:cs="Arial"/>
      <w:b/>
      <w:bCs/>
      <w:sz w:val="26"/>
      <w:szCs w:val="26"/>
      <w:lang w:eastAsia="en-US"/>
    </w:rPr>
  </w:style>
  <w:style w:type="character" w:customStyle="1" w:styleId="Nadpis2Char">
    <w:name w:val="Nadpis 2 Char"/>
    <w:link w:val="Nadpis21"/>
    <w:uiPriority w:val="9"/>
    <w:rsid w:val="00AE4498"/>
    <w:rPr>
      <w:rFonts w:ascii="Arial" w:hAnsi="Arial" w:cs="Arial"/>
      <w:b/>
      <w:bCs/>
      <w:i/>
      <w:iCs/>
      <w:sz w:val="28"/>
      <w:szCs w:val="28"/>
      <w:lang w:eastAsia="en-US"/>
    </w:rPr>
  </w:style>
  <w:style w:type="character" w:customStyle="1" w:styleId="Nadpis5Char">
    <w:name w:val="Nadpis 5 Char"/>
    <w:link w:val="Nadpis50"/>
    <w:rsid w:val="00AE4498"/>
    <w:rPr>
      <w:b/>
      <w:bCs/>
      <w:i/>
      <w:iCs/>
      <w:sz w:val="26"/>
      <w:szCs w:val="26"/>
      <w:lang w:eastAsia="en-US"/>
    </w:rPr>
  </w:style>
  <w:style w:type="character" w:customStyle="1" w:styleId="Nadpis4Char">
    <w:name w:val="Nadpis 4 Char"/>
    <w:link w:val="Nadpis40"/>
    <w:rsid w:val="00AE4498"/>
    <w:rPr>
      <w:b/>
      <w:bCs/>
      <w:sz w:val="28"/>
      <w:szCs w:val="28"/>
      <w:lang w:eastAsia="en-US"/>
    </w:rPr>
  </w:style>
  <w:style w:type="character" w:customStyle="1" w:styleId="Nadpis7Char">
    <w:name w:val="Nadpis 7 Char"/>
    <w:basedOn w:val="Standardnpsmoodstavce"/>
    <w:link w:val="Nadpis7"/>
    <w:rsid w:val="00AE4498"/>
    <w:rPr>
      <w:sz w:val="22"/>
      <w:szCs w:val="24"/>
      <w:lang w:eastAsia="en-US"/>
    </w:rPr>
  </w:style>
  <w:style w:type="character" w:customStyle="1" w:styleId="Nadpis8Char">
    <w:name w:val="Nadpis 8 Char"/>
    <w:basedOn w:val="Standardnpsmoodstavce"/>
    <w:link w:val="Nadpis8"/>
    <w:rsid w:val="00AE4498"/>
    <w:rPr>
      <w:i/>
      <w:iCs/>
      <w:sz w:val="22"/>
      <w:szCs w:val="24"/>
      <w:lang w:eastAsia="en-US"/>
    </w:rPr>
  </w:style>
  <w:style w:type="character" w:customStyle="1" w:styleId="Nadpis9Char">
    <w:name w:val="Nadpis 9 Char"/>
    <w:basedOn w:val="Standardnpsmoodstavce"/>
    <w:link w:val="Nadpis9"/>
    <w:rsid w:val="00AE4498"/>
    <w:rPr>
      <w:rFonts w:ascii="Arial" w:hAnsi="Arial" w:cs="Arial"/>
      <w:sz w:val="22"/>
      <w:szCs w:val="22"/>
      <w:lang w:eastAsia="en-US"/>
    </w:rPr>
  </w:style>
  <w:style w:type="paragraph" w:customStyle="1" w:styleId="Textpsmene">
    <w:name w:val="Text písmene"/>
    <w:basedOn w:val="Normln"/>
    <w:rsid w:val="00AE4498"/>
    <w:pPr>
      <w:numPr>
        <w:ilvl w:val="1"/>
        <w:numId w:val="40"/>
      </w:numPr>
      <w:tabs>
        <w:tab w:val="clear" w:pos="0"/>
        <w:tab w:val="num" w:pos="1440"/>
      </w:tabs>
      <w:spacing w:before="0" w:after="0"/>
      <w:ind w:left="1440" w:hanging="360"/>
      <w:jc w:val="left"/>
      <w:outlineLvl w:val="7"/>
    </w:pPr>
    <w:rPr>
      <w:rFonts w:ascii="Calibri" w:hAnsi="Calibri"/>
      <w:szCs w:val="22"/>
      <w:lang w:eastAsia="cs-CZ"/>
    </w:rPr>
  </w:style>
  <w:style w:type="paragraph" w:customStyle="1" w:styleId="Textodstavce">
    <w:name w:val="Text odstavce"/>
    <w:basedOn w:val="Normln"/>
    <w:rsid w:val="00AE4498"/>
    <w:pPr>
      <w:numPr>
        <w:numId w:val="40"/>
      </w:numPr>
      <w:tabs>
        <w:tab w:val="clear" w:pos="357"/>
        <w:tab w:val="num" w:pos="567"/>
        <w:tab w:val="left" w:pos="851"/>
      </w:tabs>
      <w:spacing w:after="0"/>
      <w:ind w:left="567" w:hanging="207"/>
      <w:jc w:val="left"/>
      <w:outlineLvl w:val="6"/>
    </w:pPr>
    <w:rPr>
      <w:rFonts w:ascii="Calibri" w:hAnsi="Calibri"/>
      <w:szCs w:val="22"/>
      <w:lang w:eastAsia="cs-CZ"/>
    </w:rPr>
  </w:style>
  <w:style w:type="paragraph" w:customStyle="1" w:styleId="Textbodu">
    <w:name w:val="Text bodu"/>
    <w:basedOn w:val="Normln"/>
    <w:rsid w:val="00AE4498"/>
    <w:pPr>
      <w:tabs>
        <w:tab w:val="num" w:pos="850"/>
      </w:tabs>
      <w:spacing w:before="0" w:after="0"/>
      <w:ind w:left="850" w:hanging="425"/>
      <w:jc w:val="left"/>
      <w:outlineLvl w:val="8"/>
    </w:pPr>
    <w:rPr>
      <w:rFonts w:ascii="Calibri" w:hAnsi="Calibri"/>
      <w:szCs w:val="22"/>
      <w:lang w:eastAsia="cs-CZ"/>
    </w:rPr>
  </w:style>
  <w:style w:type="paragraph" w:customStyle="1" w:styleId="Section">
    <w:name w:val="Section"/>
    <w:basedOn w:val="Normln"/>
    <w:rsid w:val="00AE4498"/>
    <w:pPr>
      <w:widowControl w:val="0"/>
      <w:spacing w:before="0" w:after="0" w:line="360" w:lineRule="exact"/>
      <w:ind w:firstLine="357"/>
      <w:jc w:val="center"/>
    </w:pPr>
    <w:rPr>
      <w:rFonts w:ascii="Calibri" w:hAnsi="Calibri" w:cs="Arial"/>
      <w:b/>
      <w:bCs/>
      <w:snapToGrid w:val="0"/>
      <w:sz w:val="32"/>
      <w:szCs w:val="32"/>
    </w:rPr>
  </w:style>
  <w:style w:type="paragraph" w:customStyle="1" w:styleId="NADPIS20">
    <w:name w:val="NADPIS2"/>
    <w:basedOn w:val="Nadpis21"/>
    <w:rsid w:val="00AE4498"/>
    <w:pPr>
      <w:numPr>
        <w:numId w:val="41"/>
      </w:numPr>
      <w:spacing w:before="360"/>
      <w:jc w:val="left"/>
    </w:pPr>
    <w:rPr>
      <w:rFonts w:ascii="Times New Roman" w:hAnsi="Times New Roman" w:cs="Times New Roman"/>
      <w:b w:val="0"/>
      <w:i w:val="0"/>
      <w:iCs w:val="0"/>
      <w:caps/>
      <w:snapToGrid w:val="0"/>
      <w:sz w:val="22"/>
      <w:szCs w:val="24"/>
      <w:lang w:val="fr-FR"/>
    </w:rPr>
  </w:style>
  <w:style w:type="paragraph" w:customStyle="1" w:styleId="bullet-3">
    <w:name w:val="bullet-3"/>
    <w:basedOn w:val="Normln"/>
    <w:rsid w:val="00AE4498"/>
    <w:pPr>
      <w:widowControl w:val="0"/>
      <w:spacing w:before="240" w:after="0" w:line="240" w:lineRule="exact"/>
      <w:ind w:left="2212" w:hanging="284"/>
      <w:jc w:val="left"/>
    </w:pPr>
    <w:rPr>
      <w:rFonts w:ascii="Calibri" w:hAnsi="Calibri" w:cs="Arial"/>
      <w:snapToGrid w:val="0"/>
      <w:szCs w:val="22"/>
    </w:rPr>
  </w:style>
  <w:style w:type="paragraph" w:customStyle="1" w:styleId="NADPIS1X">
    <w:name w:val="NADPIS1X"/>
    <w:basedOn w:val="Nadpis10"/>
    <w:rsid w:val="00AE4498"/>
    <w:pPr>
      <w:keepNext w:val="0"/>
      <w:numPr>
        <w:numId w:val="41"/>
      </w:numPr>
      <w:pBdr>
        <w:top w:val="single" w:sz="4" w:space="1" w:color="auto"/>
        <w:left w:val="single" w:sz="4" w:space="4" w:color="auto"/>
        <w:bottom w:val="single" w:sz="4" w:space="1" w:color="auto"/>
        <w:right w:val="single" w:sz="4" w:space="4" w:color="auto"/>
      </w:pBdr>
      <w:shd w:val="clear" w:color="auto" w:fill="1F497D"/>
      <w:spacing w:before="360" w:after="360" w:line="280" w:lineRule="atLeast"/>
    </w:pPr>
    <w:rPr>
      <w:rFonts w:cs="Times New Roman"/>
      <w:caps w:val="0"/>
      <w:noProof/>
      <w:snapToGrid w:val="0"/>
      <w:color w:val="FFFFFF"/>
      <w:kern w:val="0"/>
      <w:sz w:val="28"/>
      <w:szCs w:val="28"/>
    </w:rPr>
  </w:style>
  <w:style w:type="paragraph" w:customStyle="1" w:styleId="Zkladntext1">
    <w:name w:val="Základní text1"/>
    <w:basedOn w:val="Normln"/>
    <w:next w:val="Zkladntext"/>
    <w:link w:val="ZkladntextChar"/>
    <w:qFormat/>
    <w:rsid w:val="00AE4498"/>
    <w:pPr>
      <w:spacing w:before="0" w:after="0"/>
      <w:ind w:firstLine="357"/>
      <w:jc w:val="left"/>
    </w:pPr>
    <w:rPr>
      <w:rFonts w:cs="Arial"/>
      <w:b/>
      <w:bCs/>
      <w:sz w:val="20"/>
      <w:szCs w:val="20"/>
      <w:lang w:eastAsia="cs-CZ"/>
    </w:rPr>
  </w:style>
  <w:style w:type="character" w:customStyle="1" w:styleId="ZkladntextChar">
    <w:name w:val="Základní text Char"/>
    <w:basedOn w:val="Standardnpsmoodstavce"/>
    <w:link w:val="Zkladntext1"/>
    <w:rsid w:val="00AE4498"/>
    <w:rPr>
      <w:rFonts w:cs="Arial"/>
      <w:b/>
      <w:bCs/>
      <w:szCs w:val="20"/>
    </w:rPr>
  </w:style>
  <w:style w:type="paragraph" w:customStyle="1" w:styleId="Zkladntext21">
    <w:name w:val="Základní text 21"/>
    <w:basedOn w:val="Normln"/>
    <w:next w:val="Zkladntext2"/>
    <w:link w:val="Zkladntext2Char"/>
    <w:rsid w:val="00AE4498"/>
    <w:pPr>
      <w:spacing w:before="0" w:after="0" w:line="480" w:lineRule="auto"/>
      <w:ind w:firstLine="357"/>
      <w:jc w:val="left"/>
    </w:pPr>
    <w:rPr>
      <w:sz w:val="20"/>
      <w:szCs w:val="20"/>
      <w:lang w:eastAsia="cs-CZ"/>
    </w:rPr>
  </w:style>
  <w:style w:type="character" w:customStyle="1" w:styleId="Zkladntext2Char">
    <w:name w:val="Základní text 2 Char"/>
    <w:basedOn w:val="Standardnpsmoodstavce"/>
    <w:link w:val="Zkladntext21"/>
    <w:rsid w:val="00AE4498"/>
  </w:style>
  <w:style w:type="paragraph" w:customStyle="1" w:styleId="Zkladntextodsazen31">
    <w:name w:val="Základní text odsazený 31"/>
    <w:basedOn w:val="Normln"/>
    <w:next w:val="Zkladntextodsazen3"/>
    <w:link w:val="Zkladntextodsazen3Char"/>
    <w:rsid w:val="00AE4498"/>
    <w:pPr>
      <w:spacing w:before="0" w:after="0"/>
      <w:ind w:left="283" w:firstLine="357"/>
      <w:jc w:val="left"/>
    </w:pPr>
    <w:rPr>
      <w:sz w:val="16"/>
      <w:szCs w:val="16"/>
      <w:lang w:eastAsia="cs-CZ"/>
    </w:rPr>
  </w:style>
  <w:style w:type="character" w:customStyle="1" w:styleId="Zkladntextodsazen3Char">
    <w:name w:val="Základní text odsazený 3 Char"/>
    <w:basedOn w:val="Standardnpsmoodstavce"/>
    <w:link w:val="Zkladntextodsazen31"/>
    <w:rsid w:val="00AE4498"/>
    <w:rPr>
      <w:sz w:val="16"/>
      <w:szCs w:val="16"/>
    </w:rPr>
  </w:style>
  <w:style w:type="character" w:styleId="slodku">
    <w:name w:val="line number"/>
    <w:basedOn w:val="Standardnpsmoodstavce"/>
    <w:rsid w:val="00AE4498"/>
  </w:style>
  <w:style w:type="paragraph" w:customStyle="1" w:styleId="NormalJustified">
    <w:name w:val="Normal (Justified)"/>
    <w:basedOn w:val="Normln"/>
    <w:rsid w:val="00AE4498"/>
    <w:pPr>
      <w:widowControl w:val="0"/>
      <w:spacing w:before="0" w:after="0"/>
      <w:ind w:firstLine="357"/>
      <w:jc w:val="left"/>
    </w:pPr>
    <w:rPr>
      <w:rFonts w:ascii="Calibri" w:hAnsi="Calibri"/>
      <w:kern w:val="28"/>
      <w:szCs w:val="20"/>
      <w:lang w:eastAsia="cs-CZ"/>
    </w:rPr>
  </w:style>
  <w:style w:type="paragraph" w:customStyle="1" w:styleId="Zkladntextodsazen1">
    <w:name w:val="Základní text odsazený1"/>
    <w:basedOn w:val="Normln"/>
    <w:next w:val="Zkladntextodsazen"/>
    <w:link w:val="ZkladntextodsazenChar"/>
    <w:rsid w:val="00AE4498"/>
    <w:pPr>
      <w:autoSpaceDE w:val="0"/>
      <w:autoSpaceDN w:val="0"/>
      <w:spacing w:before="0" w:after="0"/>
      <w:ind w:firstLine="357"/>
      <w:jc w:val="left"/>
    </w:pPr>
    <w:rPr>
      <w:rFonts w:ascii="Verdana" w:hAnsi="Verdana"/>
      <w:noProof/>
      <w:sz w:val="20"/>
      <w:szCs w:val="20"/>
      <w:lang w:eastAsia="cs-CZ"/>
    </w:rPr>
  </w:style>
  <w:style w:type="character" w:customStyle="1" w:styleId="ZkladntextodsazenChar">
    <w:name w:val="Základní text odsazený Char"/>
    <w:basedOn w:val="Standardnpsmoodstavce"/>
    <w:link w:val="Zkladntextodsazen1"/>
    <w:rsid w:val="00AE4498"/>
    <w:rPr>
      <w:rFonts w:ascii="Verdana" w:hAnsi="Verdana"/>
      <w:noProof/>
      <w:szCs w:val="20"/>
    </w:rPr>
  </w:style>
  <w:style w:type="paragraph" w:customStyle="1" w:styleId="Zkladntextodsazen21">
    <w:name w:val="Základní text odsazený 21"/>
    <w:basedOn w:val="Normln"/>
    <w:next w:val="Zkladntextodsazen2"/>
    <w:link w:val="Zkladntextodsazen2Char"/>
    <w:rsid w:val="00AE4498"/>
    <w:pPr>
      <w:tabs>
        <w:tab w:val="left" w:pos="0"/>
        <w:tab w:val="right" w:pos="8953"/>
      </w:tabs>
      <w:autoSpaceDE w:val="0"/>
      <w:autoSpaceDN w:val="0"/>
      <w:spacing w:after="0" w:line="240" w:lineRule="atLeast"/>
      <w:ind w:firstLine="714"/>
      <w:jc w:val="left"/>
    </w:pPr>
    <w:rPr>
      <w:rFonts w:cs="Arial"/>
      <w:sz w:val="20"/>
      <w:szCs w:val="20"/>
      <w:lang w:eastAsia="cs-CZ"/>
    </w:rPr>
  </w:style>
  <w:style w:type="character" w:customStyle="1" w:styleId="Zkladntextodsazen2Char">
    <w:name w:val="Základní text odsazený 2 Char"/>
    <w:basedOn w:val="Standardnpsmoodstavce"/>
    <w:link w:val="Zkladntextodsazen21"/>
    <w:rsid w:val="00AE4498"/>
    <w:rPr>
      <w:rFonts w:cs="Arial"/>
    </w:rPr>
  </w:style>
  <w:style w:type="paragraph" w:customStyle="1" w:styleId="Zkladntext31">
    <w:name w:val="Základní text 31"/>
    <w:basedOn w:val="Normln"/>
    <w:next w:val="Zkladntext3"/>
    <w:link w:val="Zkladntext3Char"/>
    <w:rsid w:val="00AE4498"/>
    <w:pPr>
      <w:spacing w:before="0" w:after="0"/>
      <w:ind w:firstLine="357"/>
      <w:jc w:val="center"/>
    </w:pPr>
    <w:rPr>
      <w:sz w:val="20"/>
      <w:szCs w:val="20"/>
      <w:lang w:eastAsia="cs-CZ"/>
    </w:rPr>
  </w:style>
  <w:style w:type="character" w:customStyle="1" w:styleId="Zkladntext3Char">
    <w:name w:val="Základní text 3 Char"/>
    <w:basedOn w:val="Standardnpsmoodstavce"/>
    <w:link w:val="Zkladntext31"/>
    <w:rsid w:val="00AE4498"/>
    <w:rPr>
      <w:szCs w:val="20"/>
    </w:rPr>
  </w:style>
  <w:style w:type="character" w:customStyle="1" w:styleId="ZpatChar4">
    <w:name w:val="Zápatí Char4"/>
    <w:basedOn w:val="Standardnpsmoodstavce"/>
    <w:link w:val="Zpat"/>
    <w:rsid w:val="00AE4498"/>
    <w:rPr>
      <w:szCs w:val="24"/>
      <w:lang w:eastAsia="en-US"/>
    </w:rPr>
  </w:style>
  <w:style w:type="character" w:customStyle="1" w:styleId="ZhlavChar4">
    <w:name w:val="Záhlaví Char4"/>
    <w:basedOn w:val="Standardnpsmoodstavce"/>
    <w:rsid w:val="00AE4498"/>
    <w:rPr>
      <w:szCs w:val="20"/>
      <w:lang w:val="en-US"/>
    </w:rPr>
  </w:style>
  <w:style w:type="paragraph" w:customStyle="1" w:styleId="BodyText21">
    <w:name w:val="Body Text 21"/>
    <w:basedOn w:val="Normln"/>
    <w:rsid w:val="00AE4498"/>
    <w:pPr>
      <w:spacing w:after="0"/>
      <w:ind w:firstLine="357"/>
      <w:jc w:val="left"/>
    </w:pPr>
    <w:rPr>
      <w:rFonts w:ascii="Calibri" w:hAnsi="Calibri"/>
      <w:color w:val="FF0000"/>
      <w:szCs w:val="20"/>
      <w:lang w:eastAsia="cs-CZ"/>
    </w:rPr>
  </w:style>
  <w:style w:type="paragraph" w:customStyle="1" w:styleId="Textvbloku1">
    <w:name w:val="Text v bloku1"/>
    <w:basedOn w:val="Normln"/>
    <w:next w:val="Textvbloku"/>
    <w:rsid w:val="00AE4498"/>
    <w:pPr>
      <w:autoSpaceDE w:val="0"/>
      <w:autoSpaceDN w:val="0"/>
      <w:adjustRightInd w:val="0"/>
      <w:spacing w:before="0" w:after="0"/>
      <w:ind w:left="480" w:right="-256" w:firstLine="357"/>
      <w:jc w:val="left"/>
    </w:pPr>
    <w:rPr>
      <w:rFonts w:ascii="Calibri" w:hAnsi="Calibri"/>
      <w:color w:val="000000"/>
      <w:szCs w:val="13"/>
      <w:lang w:eastAsia="cs-CZ"/>
    </w:rPr>
  </w:style>
  <w:style w:type="paragraph" w:customStyle="1" w:styleId="NormlnsWWW5">
    <w:name w:val="Normální (síť WWW)5"/>
    <w:basedOn w:val="Normln"/>
    <w:rsid w:val="00AE4498"/>
    <w:pPr>
      <w:spacing w:before="50" w:after="100" w:afterAutospacing="1"/>
      <w:ind w:firstLine="357"/>
      <w:jc w:val="left"/>
    </w:pPr>
    <w:rPr>
      <w:rFonts w:ascii="Tahoma" w:eastAsia="Arial Unicode MS" w:hAnsi="Tahoma" w:cs="Tahoma"/>
      <w:szCs w:val="22"/>
      <w:lang w:eastAsia="cs-CZ"/>
    </w:rPr>
  </w:style>
  <w:style w:type="paragraph" w:customStyle="1" w:styleId="atext">
    <w:name w:val="atext"/>
    <w:basedOn w:val="Normln"/>
    <w:rsid w:val="00AE4498"/>
    <w:pPr>
      <w:spacing w:after="0" w:line="240" w:lineRule="atLeast"/>
      <w:ind w:firstLine="357"/>
      <w:jc w:val="center"/>
    </w:pPr>
    <w:rPr>
      <w:rFonts w:ascii="Calibri" w:hAnsi="Calibri"/>
      <w:b/>
      <w:szCs w:val="20"/>
      <w:lang w:eastAsia="cs-CZ"/>
    </w:rPr>
  </w:style>
  <w:style w:type="paragraph" w:customStyle="1" w:styleId="sbn">
    <w:name w:val="sbn"/>
    <w:basedOn w:val="Normln"/>
    <w:rsid w:val="00AE4498"/>
    <w:pPr>
      <w:spacing w:before="100" w:after="100"/>
      <w:ind w:firstLine="357"/>
      <w:jc w:val="left"/>
    </w:pPr>
    <w:rPr>
      <w:rFonts w:ascii="Arial Unicode MS" w:eastAsia="Arial Unicode MS" w:hAnsi="Arial Unicode MS"/>
      <w:szCs w:val="20"/>
      <w:lang w:eastAsia="cs-CZ"/>
    </w:rPr>
  </w:style>
  <w:style w:type="character" w:customStyle="1" w:styleId="NzevChar">
    <w:name w:val="Název Char"/>
    <w:basedOn w:val="Standardnpsmoodstavce"/>
    <w:link w:val="Nzev"/>
    <w:uiPriority w:val="10"/>
    <w:rsid w:val="00AE4498"/>
    <w:rPr>
      <w:rFonts w:cs="Arial"/>
      <w:b/>
      <w:bCs/>
      <w:caps/>
      <w:kern w:val="28"/>
      <w:sz w:val="22"/>
      <w:szCs w:val="32"/>
      <w:lang w:eastAsia="en-US"/>
    </w:rPr>
  </w:style>
  <w:style w:type="paragraph" w:customStyle="1" w:styleId="Normlnweb1">
    <w:name w:val="Normální (web)1"/>
    <w:basedOn w:val="Normln"/>
    <w:next w:val="Normlnweb"/>
    <w:uiPriority w:val="99"/>
    <w:rsid w:val="00AE4498"/>
    <w:pPr>
      <w:spacing w:before="100" w:beforeAutospacing="1" w:after="100" w:afterAutospacing="1"/>
      <w:ind w:firstLine="357"/>
      <w:jc w:val="left"/>
    </w:pPr>
    <w:rPr>
      <w:rFonts w:ascii="Calibri" w:hAnsi="Calibri"/>
      <w:szCs w:val="22"/>
      <w:lang w:eastAsia="cs-CZ"/>
    </w:rPr>
  </w:style>
  <w:style w:type="paragraph" w:customStyle="1" w:styleId="dek">
    <w:name w:val="Řádek"/>
    <w:basedOn w:val="Normln"/>
    <w:rsid w:val="00AE4498"/>
    <w:pPr>
      <w:widowControl w:val="0"/>
      <w:spacing w:before="40" w:after="40"/>
      <w:ind w:firstLine="357"/>
      <w:jc w:val="left"/>
    </w:pPr>
    <w:rPr>
      <w:rFonts w:ascii="Calibri" w:hAnsi="Calibri"/>
      <w:szCs w:val="20"/>
      <w:lang w:eastAsia="cs-CZ"/>
    </w:rPr>
  </w:style>
  <w:style w:type="character" w:customStyle="1" w:styleId="platne1">
    <w:name w:val="platne1"/>
    <w:basedOn w:val="Standardnpsmoodstavce"/>
    <w:rsid w:val="00AE4498"/>
  </w:style>
  <w:style w:type="paragraph" w:customStyle="1" w:styleId="Prosttext1">
    <w:name w:val="Prostý text1"/>
    <w:basedOn w:val="Normln"/>
    <w:next w:val="Prosttext"/>
    <w:link w:val="ProsttextChar"/>
    <w:rsid w:val="00AE4498"/>
    <w:pPr>
      <w:spacing w:before="0" w:after="0"/>
      <w:ind w:firstLine="357"/>
      <w:jc w:val="left"/>
    </w:pPr>
    <w:rPr>
      <w:rFonts w:ascii="Courier New" w:hAnsi="Courier New"/>
      <w:sz w:val="20"/>
      <w:szCs w:val="20"/>
      <w:lang w:eastAsia="cs-CZ"/>
    </w:rPr>
  </w:style>
  <w:style w:type="character" w:customStyle="1" w:styleId="ProsttextChar">
    <w:name w:val="Prostý text Char"/>
    <w:basedOn w:val="Standardnpsmoodstavce"/>
    <w:link w:val="Prosttext1"/>
    <w:rsid w:val="00AE4498"/>
    <w:rPr>
      <w:rFonts w:ascii="Courier New" w:hAnsi="Courier New"/>
      <w:szCs w:val="20"/>
    </w:rPr>
  </w:style>
  <w:style w:type="paragraph" w:customStyle="1" w:styleId="Zptenadresanaoblku1">
    <w:name w:val="Zpáteční adresa na obálku1"/>
    <w:basedOn w:val="Normln"/>
    <w:next w:val="Zptenadresanaoblku"/>
    <w:rsid w:val="00AE4498"/>
    <w:pPr>
      <w:overflowPunct w:val="0"/>
      <w:autoSpaceDE w:val="0"/>
      <w:autoSpaceDN w:val="0"/>
      <w:adjustRightInd w:val="0"/>
      <w:spacing w:before="0" w:after="0"/>
      <w:ind w:firstLine="357"/>
      <w:jc w:val="left"/>
      <w:textAlignment w:val="baseline"/>
    </w:pPr>
    <w:rPr>
      <w:rFonts w:ascii="Calibri" w:hAnsi="Calibri"/>
      <w:szCs w:val="20"/>
      <w:lang w:eastAsia="cs-CZ"/>
    </w:rPr>
  </w:style>
  <w:style w:type="paragraph" w:customStyle="1" w:styleId="n3">
    <w:name w:val="n3"/>
    <w:basedOn w:val="Normln"/>
    <w:next w:val="Normln"/>
    <w:rsid w:val="00AE4498"/>
    <w:pPr>
      <w:spacing w:before="0" w:after="0"/>
      <w:ind w:firstLine="357"/>
      <w:jc w:val="left"/>
    </w:pPr>
    <w:rPr>
      <w:rFonts w:ascii="Calibri" w:hAnsi="Calibri"/>
      <w:b/>
      <w:i/>
      <w:szCs w:val="20"/>
      <w:lang w:eastAsia="cs-CZ"/>
    </w:rPr>
  </w:style>
  <w:style w:type="paragraph" w:customStyle="1" w:styleId="anglicky">
    <w:name w:val="anglicky"/>
    <w:basedOn w:val="Normln"/>
    <w:rsid w:val="00AE4498"/>
    <w:pPr>
      <w:overflowPunct w:val="0"/>
      <w:autoSpaceDE w:val="0"/>
      <w:autoSpaceDN w:val="0"/>
      <w:adjustRightInd w:val="0"/>
      <w:spacing w:before="0" w:after="0"/>
      <w:ind w:firstLine="357"/>
      <w:jc w:val="left"/>
      <w:textAlignment w:val="baseline"/>
    </w:pPr>
    <w:rPr>
      <w:rFonts w:ascii="Calibri" w:hAnsi="Calibri"/>
      <w:szCs w:val="20"/>
      <w:lang w:val="en-US" w:eastAsia="cs-CZ"/>
    </w:rPr>
  </w:style>
  <w:style w:type="character" w:customStyle="1" w:styleId="t568x1">
    <w:name w:val="t568x1"/>
    <w:rsid w:val="00AE4498"/>
    <w:rPr>
      <w:rFonts w:ascii="Verdana" w:hAnsi="Verdana" w:hint="default"/>
      <w:strike w:val="0"/>
      <w:dstrike w:val="0"/>
      <w:color w:val="3A3AAB"/>
      <w:sz w:val="16"/>
      <w:szCs w:val="16"/>
      <w:u w:val="none"/>
      <w:effect w:val="none"/>
    </w:rPr>
  </w:style>
  <w:style w:type="paragraph" w:customStyle="1" w:styleId="Titulek1">
    <w:name w:val="Titulek1"/>
    <w:basedOn w:val="Normln"/>
    <w:next w:val="Normln"/>
    <w:uiPriority w:val="35"/>
    <w:unhideWhenUsed/>
    <w:qFormat/>
    <w:rsid w:val="00AE4498"/>
    <w:pPr>
      <w:spacing w:before="0"/>
      <w:ind w:firstLine="357"/>
      <w:jc w:val="center"/>
    </w:pPr>
    <w:rPr>
      <w:rFonts w:ascii="Calibri" w:hAnsi="Calibri"/>
      <w:b/>
      <w:bCs/>
      <w:sz w:val="18"/>
      <w:szCs w:val="18"/>
      <w:lang w:eastAsia="cs-CZ"/>
    </w:rPr>
  </w:style>
  <w:style w:type="character" w:customStyle="1" w:styleId="RozloendokumentuChar">
    <w:name w:val="Rozložení dokumentu Char"/>
    <w:basedOn w:val="Standardnpsmoodstavce"/>
    <w:link w:val="Rozloendokumentu"/>
    <w:uiPriority w:val="99"/>
    <w:rsid w:val="00AE4498"/>
    <w:rPr>
      <w:rFonts w:ascii="Tahoma" w:hAnsi="Tahoma" w:cs="Tahoma"/>
      <w:shd w:val="clear" w:color="auto" w:fill="000080"/>
      <w:lang w:eastAsia="en-US"/>
    </w:rPr>
  </w:style>
  <w:style w:type="paragraph" w:customStyle="1" w:styleId="Renatka">
    <w:name w:val="Renatka"/>
    <w:basedOn w:val="Normln"/>
    <w:rsid w:val="00AE4498"/>
    <w:pPr>
      <w:tabs>
        <w:tab w:val="left" w:pos="567"/>
      </w:tabs>
      <w:spacing w:before="0" w:after="0"/>
      <w:ind w:firstLine="357"/>
      <w:jc w:val="left"/>
    </w:pPr>
    <w:rPr>
      <w:rFonts w:ascii="Calibri" w:hAnsi="Calibri"/>
      <w:szCs w:val="20"/>
      <w:lang w:eastAsia="cs-CZ"/>
    </w:rPr>
  </w:style>
  <w:style w:type="paragraph" w:customStyle="1" w:styleId="textpsmene0">
    <w:name w:val="textpsmene"/>
    <w:basedOn w:val="Normln"/>
    <w:rsid w:val="00AE4498"/>
    <w:pPr>
      <w:spacing w:before="0" w:after="0"/>
      <w:ind w:hanging="425"/>
      <w:jc w:val="left"/>
    </w:pPr>
    <w:rPr>
      <w:rFonts w:ascii="Calibri" w:hAnsi="Calibri"/>
      <w:szCs w:val="22"/>
      <w:lang w:eastAsia="cs-CZ"/>
    </w:rPr>
  </w:style>
  <w:style w:type="character" w:styleId="Siln">
    <w:name w:val="Strong"/>
    <w:basedOn w:val="Standardnpsmoodstavce"/>
    <w:uiPriority w:val="22"/>
    <w:qFormat/>
    <w:rsid w:val="00AE4498"/>
    <w:rPr>
      <w:b/>
      <w:bCs/>
      <w:spacing w:val="0"/>
    </w:rPr>
  </w:style>
  <w:style w:type="paragraph" w:customStyle="1" w:styleId="NZEV0">
    <w:name w:val="NÁZEV"/>
    <w:basedOn w:val="Obsah1"/>
    <w:rsid w:val="00AE4498"/>
    <w:pPr>
      <w:tabs>
        <w:tab w:val="left" w:pos="400"/>
        <w:tab w:val="left" w:pos="540"/>
        <w:tab w:val="left" w:pos="689"/>
        <w:tab w:val="right" w:leader="dot" w:pos="9062"/>
        <w:tab w:val="right" w:leader="dot" w:pos="9599"/>
      </w:tabs>
      <w:spacing w:after="0"/>
      <w:ind w:left="540" w:hanging="540"/>
    </w:pPr>
    <w:rPr>
      <w:rFonts w:ascii="Calibri" w:hAnsi="Calibri"/>
      <w:sz w:val="48"/>
      <w:lang w:eastAsia="cs-CZ"/>
    </w:rPr>
  </w:style>
  <w:style w:type="paragraph" w:customStyle="1" w:styleId="Normln11">
    <w:name w:val="Normální 11"/>
    <w:basedOn w:val="Normln"/>
    <w:uiPriority w:val="99"/>
    <w:rsid w:val="00AE4498"/>
    <w:pPr>
      <w:spacing w:before="0" w:after="0"/>
      <w:ind w:firstLine="357"/>
      <w:jc w:val="left"/>
    </w:pPr>
    <w:rPr>
      <w:rFonts w:ascii="Calibri" w:hAnsi="Calibri"/>
      <w:szCs w:val="22"/>
      <w:lang w:eastAsia="cs-CZ"/>
    </w:rPr>
  </w:style>
  <w:style w:type="paragraph" w:customStyle="1" w:styleId="Vchozstyl">
    <w:name w:val="Výchozí styl"/>
    <w:rsid w:val="00AE4498"/>
    <w:pPr>
      <w:suppressAutoHyphens/>
      <w:spacing w:after="160" w:line="254" w:lineRule="auto"/>
      <w:ind w:firstLine="357"/>
    </w:pPr>
    <w:rPr>
      <w:rFonts w:ascii="Calibri" w:eastAsia="SimSun" w:hAnsi="Calibri" w:cs="Calibri"/>
      <w:color w:val="00000A"/>
      <w:sz w:val="22"/>
      <w:szCs w:val="22"/>
      <w:lang w:eastAsia="en-US"/>
    </w:rPr>
  </w:style>
  <w:style w:type="table" w:customStyle="1" w:styleId="Mkatabulky11">
    <w:name w:val="Mřížka tabulky11"/>
    <w:basedOn w:val="Normlntabulka"/>
    <w:next w:val="Normlntabulka"/>
    <w:uiPriority w:val="59"/>
    <w:rsid w:val="00AE4498"/>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Normlntabulka"/>
    <w:uiPriority w:val="59"/>
    <w:rsid w:val="00AE4498"/>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Normlntabulka"/>
    <w:uiPriority w:val="59"/>
    <w:rsid w:val="00AE4498"/>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Normlntabulka"/>
    <w:uiPriority w:val="59"/>
    <w:rsid w:val="00AE4498"/>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revnseznamzvraznn11">
    <w:name w:val="Barevný seznam – zvýraznění 11"/>
    <w:basedOn w:val="Normln"/>
    <w:uiPriority w:val="34"/>
    <w:rsid w:val="00AE4498"/>
    <w:pPr>
      <w:spacing w:before="60" w:after="0" w:line="276" w:lineRule="auto"/>
      <w:ind w:left="720" w:firstLine="357"/>
      <w:contextualSpacing/>
      <w:jc w:val="left"/>
    </w:pPr>
    <w:rPr>
      <w:rFonts w:ascii="Calibri" w:eastAsia="Calibri" w:hAnsi="Calibri"/>
      <w:szCs w:val="22"/>
    </w:rPr>
  </w:style>
  <w:style w:type="character" w:customStyle="1" w:styleId="apple-converted-space">
    <w:name w:val="apple-converted-space"/>
    <w:rsid w:val="00AE4498"/>
  </w:style>
  <w:style w:type="paragraph" w:customStyle="1" w:styleId="Seznamsodrkami21">
    <w:name w:val="Seznam s odrážkami 21"/>
    <w:basedOn w:val="Normln"/>
    <w:next w:val="Seznamsodrkami2"/>
    <w:autoRedefine/>
    <w:rsid w:val="00AE4498"/>
    <w:pPr>
      <w:numPr>
        <w:numId w:val="42"/>
      </w:numPr>
      <w:tabs>
        <w:tab w:val="clear" w:pos="643"/>
        <w:tab w:val="num" w:pos="432"/>
      </w:tabs>
      <w:spacing w:before="0" w:after="0"/>
      <w:ind w:left="432" w:hanging="432"/>
      <w:jc w:val="left"/>
    </w:pPr>
    <w:rPr>
      <w:sz w:val="24"/>
      <w:szCs w:val="22"/>
      <w:lang w:eastAsia="cs-CZ"/>
    </w:rPr>
  </w:style>
  <w:style w:type="character" w:customStyle="1" w:styleId="datalabel">
    <w:name w:val="datalabel"/>
    <w:rsid w:val="00AE4498"/>
  </w:style>
  <w:style w:type="table" w:customStyle="1" w:styleId="Mkatabulky111">
    <w:name w:val="Mřížka tabulky111"/>
    <w:basedOn w:val="Normlntabulka"/>
    <w:rsid w:val="00AE4498"/>
    <w:pPr>
      <w:ind w:firstLine="357"/>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Standardnpsmoodstavce"/>
    <w:rsid w:val="00AE4498"/>
  </w:style>
  <w:style w:type="paragraph" w:customStyle="1" w:styleId="Podnadpis1">
    <w:name w:val="Podnadpis1"/>
    <w:basedOn w:val="Normln"/>
    <w:next w:val="Normln"/>
    <w:uiPriority w:val="11"/>
    <w:qFormat/>
    <w:rsid w:val="00AE4498"/>
    <w:pPr>
      <w:spacing w:before="200" w:after="900"/>
      <w:jc w:val="right"/>
    </w:pPr>
    <w:rPr>
      <w:rFonts w:ascii="Calibri" w:hAnsi="Calibri"/>
      <w:i/>
      <w:iCs/>
      <w:sz w:val="24"/>
      <w:lang w:eastAsia="cs-CZ"/>
    </w:rPr>
  </w:style>
  <w:style w:type="character" w:customStyle="1" w:styleId="PodnadpisChar">
    <w:name w:val="Podnadpis Char"/>
    <w:basedOn w:val="Standardnpsmoodstavce"/>
    <w:link w:val="Podnadpis"/>
    <w:uiPriority w:val="11"/>
    <w:rsid w:val="00AE4498"/>
    <w:rPr>
      <w:i/>
      <w:iCs/>
      <w:sz w:val="24"/>
      <w:szCs w:val="24"/>
    </w:rPr>
  </w:style>
  <w:style w:type="character" w:customStyle="1" w:styleId="Zdraznn1">
    <w:name w:val="Zdůraznění1"/>
    <w:uiPriority w:val="20"/>
    <w:qFormat/>
    <w:rsid w:val="00AE4498"/>
    <w:rPr>
      <w:b/>
      <w:bCs/>
      <w:i/>
      <w:iCs/>
      <w:color w:val="5A5A5A"/>
    </w:rPr>
  </w:style>
  <w:style w:type="paragraph" w:customStyle="1" w:styleId="Bezmezer1">
    <w:name w:val="Bez mezer1"/>
    <w:basedOn w:val="Normln"/>
    <w:next w:val="Bezmezer"/>
    <w:link w:val="BezmezerChar"/>
    <w:uiPriority w:val="1"/>
    <w:qFormat/>
    <w:rsid w:val="00AE4498"/>
    <w:pPr>
      <w:spacing w:before="0" w:after="0"/>
      <w:jc w:val="left"/>
    </w:pPr>
    <w:rPr>
      <w:rFonts w:ascii="Calibri" w:hAnsi="Calibri"/>
      <w:szCs w:val="22"/>
      <w:lang w:eastAsia="cs-CZ"/>
    </w:rPr>
  </w:style>
  <w:style w:type="character" w:customStyle="1" w:styleId="BezmezerChar">
    <w:name w:val="Bez mezer Char"/>
    <w:basedOn w:val="Standardnpsmoodstavce"/>
    <w:link w:val="Bezmezer1"/>
    <w:uiPriority w:val="1"/>
    <w:rsid w:val="00AE4498"/>
  </w:style>
  <w:style w:type="paragraph" w:customStyle="1" w:styleId="Citt1">
    <w:name w:val="Citát1"/>
    <w:basedOn w:val="Normln"/>
    <w:next w:val="Normln"/>
    <w:uiPriority w:val="29"/>
    <w:qFormat/>
    <w:rsid w:val="00AE4498"/>
    <w:pPr>
      <w:spacing w:before="0" w:after="0"/>
      <w:ind w:firstLine="357"/>
      <w:jc w:val="left"/>
    </w:pPr>
    <w:rPr>
      <w:rFonts w:ascii="Calibri Light" w:hAnsi="Calibri Light"/>
      <w:i/>
      <w:iCs/>
      <w:color w:val="5A5A5A"/>
      <w:szCs w:val="22"/>
      <w:lang w:eastAsia="cs-CZ"/>
    </w:rPr>
  </w:style>
  <w:style w:type="character" w:customStyle="1" w:styleId="CittChar">
    <w:name w:val="Citát Char"/>
    <w:basedOn w:val="Standardnpsmoodstavce"/>
    <w:link w:val="Citt"/>
    <w:uiPriority w:val="29"/>
    <w:rsid w:val="00AE4498"/>
    <w:rPr>
      <w:rFonts w:ascii="Calibri Light" w:eastAsia="Times New Roman" w:hAnsi="Calibri Light" w:cs="Times New Roman"/>
      <w:i/>
      <w:iCs/>
      <w:color w:val="5A5A5A"/>
    </w:rPr>
  </w:style>
  <w:style w:type="paragraph" w:customStyle="1" w:styleId="Vrazncitt1">
    <w:name w:val="Výrazný citát1"/>
    <w:basedOn w:val="Normln"/>
    <w:next w:val="Normln"/>
    <w:uiPriority w:val="30"/>
    <w:qFormat/>
    <w:rsid w:val="00AE4498"/>
    <w:pPr>
      <w:pBdr>
        <w:top w:val="single" w:sz="12" w:space="10" w:color="BDD6EE"/>
        <w:left w:val="single" w:sz="36" w:space="4" w:color="5B9BD5"/>
        <w:bottom w:val="single" w:sz="24" w:space="10" w:color="A5A5A5"/>
        <w:right w:val="single" w:sz="36" w:space="4" w:color="5B9BD5"/>
      </w:pBdr>
      <w:shd w:val="clear" w:color="auto" w:fill="5B9BD5"/>
      <w:spacing w:before="320" w:after="320" w:line="300" w:lineRule="auto"/>
      <w:ind w:left="1440" w:right="1440" w:firstLine="357"/>
      <w:jc w:val="left"/>
    </w:pPr>
    <w:rPr>
      <w:rFonts w:ascii="Calibri Light" w:hAnsi="Calibri Light"/>
      <w:i/>
      <w:iCs/>
      <w:color w:val="FFFFFF"/>
      <w:sz w:val="24"/>
      <w:lang w:eastAsia="cs-CZ"/>
    </w:rPr>
  </w:style>
  <w:style w:type="character" w:customStyle="1" w:styleId="VrazncittChar">
    <w:name w:val="Výrazný citát Char"/>
    <w:basedOn w:val="Standardnpsmoodstavce"/>
    <w:link w:val="Vrazncitt"/>
    <w:uiPriority w:val="30"/>
    <w:rsid w:val="00AE4498"/>
    <w:rPr>
      <w:rFonts w:ascii="Calibri Light" w:eastAsia="Times New Roman" w:hAnsi="Calibri Light" w:cs="Times New Roman"/>
      <w:i/>
      <w:iCs/>
      <w:color w:val="FFFFFF"/>
      <w:sz w:val="24"/>
      <w:szCs w:val="24"/>
      <w:shd w:val="clear" w:color="auto" w:fill="5B9BD5"/>
    </w:rPr>
  </w:style>
  <w:style w:type="character" w:customStyle="1" w:styleId="Zdraznnjemn1">
    <w:name w:val="Zdůraznění – jemné1"/>
    <w:uiPriority w:val="19"/>
    <w:qFormat/>
    <w:rsid w:val="00AE4498"/>
    <w:rPr>
      <w:i/>
      <w:iCs/>
      <w:color w:val="5A5A5A"/>
    </w:rPr>
  </w:style>
  <w:style w:type="character" w:customStyle="1" w:styleId="Zdraznnintenzivn1">
    <w:name w:val="Zdůraznění – intenzivní1"/>
    <w:uiPriority w:val="21"/>
    <w:qFormat/>
    <w:rsid w:val="00AE4498"/>
    <w:rPr>
      <w:b/>
      <w:bCs/>
      <w:i/>
      <w:iCs/>
      <w:color w:val="5B9BD5"/>
      <w:sz w:val="22"/>
      <w:szCs w:val="22"/>
    </w:rPr>
  </w:style>
  <w:style w:type="character" w:customStyle="1" w:styleId="Odkazjemn1">
    <w:name w:val="Odkaz – jemný1"/>
    <w:uiPriority w:val="31"/>
    <w:qFormat/>
    <w:rsid w:val="00AE4498"/>
    <w:rPr>
      <w:color w:val="auto"/>
      <w:u w:val="single" w:color="A5A5A5"/>
    </w:rPr>
  </w:style>
  <w:style w:type="character" w:customStyle="1" w:styleId="Odkazintenzivn1">
    <w:name w:val="Odkaz – intenzivní1"/>
    <w:basedOn w:val="Standardnpsmoodstavce"/>
    <w:uiPriority w:val="32"/>
    <w:qFormat/>
    <w:rsid w:val="00AE4498"/>
    <w:rPr>
      <w:b/>
      <w:bCs/>
      <w:color w:val="7B7B7B"/>
      <w:u w:val="single" w:color="A5A5A5"/>
    </w:rPr>
  </w:style>
  <w:style w:type="character" w:customStyle="1" w:styleId="Nzevknihy1">
    <w:name w:val="Název knihy1"/>
    <w:basedOn w:val="Standardnpsmoodstavce"/>
    <w:uiPriority w:val="33"/>
    <w:qFormat/>
    <w:rsid w:val="00AE4498"/>
    <w:rPr>
      <w:rFonts w:ascii="Calibri Light" w:eastAsia="Times New Roman" w:hAnsi="Calibri Light" w:cs="Times New Roman"/>
      <w:b/>
      <w:bCs/>
      <w:i/>
      <w:iCs/>
      <w:color w:val="auto"/>
    </w:rPr>
  </w:style>
  <w:style w:type="numbering" w:customStyle="1" w:styleId="Bezseznamu11">
    <w:name w:val="Bez seznamu11"/>
    <w:next w:val="Bezseznamu"/>
    <w:uiPriority w:val="99"/>
    <w:semiHidden/>
    <w:unhideWhenUsed/>
    <w:rsid w:val="00AE4498"/>
  </w:style>
  <w:style w:type="paragraph" w:customStyle="1" w:styleId="Nadpis2">
    <w:name w:val="Nadpis_2"/>
    <w:basedOn w:val="Normln"/>
    <w:rsid w:val="00AE4498"/>
    <w:pPr>
      <w:keepNext/>
      <w:numPr>
        <w:ilvl w:val="1"/>
        <w:numId w:val="43"/>
      </w:numPr>
      <w:tabs>
        <w:tab w:val="clear" w:pos="435"/>
      </w:tabs>
      <w:spacing w:before="0" w:after="0"/>
      <w:ind w:left="2432" w:hanging="360"/>
    </w:pPr>
    <w:rPr>
      <w:rFonts w:ascii="Calibri" w:eastAsia="Calibri" w:hAnsi="Calibri"/>
      <w:noProof/>
      <w:szCs w:val="22"/>
    </w:rPr>
  </w:style>
  <w:style w:type="character" w:customStyle="1" w:styleId="WW8Num1z0">
    <w:name w:val="WW8Num1z0"/>
    <w:rsid w:val="00AE4498"/>
    <w:rPr>
      <w:rFonts w:ascii="Wingdings 2" w:hAnsi="Wingdings 2" w:cs="OpenSymbol"/>
    </w:rPr>
  </w:style>
  <w:style w:type="character" w:customStyle="1" w:styleId="WW8Num1z1">
    <w:name w:val="WW8Num1z1"/>
    <w:rsid w:val="00AE4498"/>
    <w:rPr>
      <w:rFonts w:ascii="OpenSymbol" w:hAnsi="OpenSymbol" w:cs="OpenSymbol"/>
    </w:rPr>
  </w:style>
  <w:style w:type="character" w:customStyle="1" w:styleId="WW8Num2z0">
    <w:name w:val="WW8Num2z0"/>
    <w:rsid w:val="00AE4498"/>
    <w:rPr>
      <w:rFonts w:ascii="Wingdings 2" w:hAnsi="Wingdings 2" w:cs="OpenSymbol"/>
    </w:rPr>
  </w:style>
  <w:style w:type="character" w:customStyle="1" w:styleId="WW8Num2z1">
    <w:name w:val="WW8Num2z1"/>
    <w:rsid w:val="00AE4498"/>
    <w:rPr>
      <w:rFonts w:ascii="OpenSymbol" w:hAnsi="OpenSymbol" w:cs="OpenSymbol"/>
    </w:rPr>
  </w:style>
  <w:style w:type="character" w:customStyle="1" w:styleId="Absatz-Standardschriftart">
    <w:name w:val="Absatz-Standardschriftart"/>
    <w:rsid w:val="00AE4498"/>
  </w:style>
  <w:style w:type="character" w:customStyle="1" w:styleId="WW-Absatz-Standardschriftart">
    <w:name w:val="WW-Absatz-Standardschriftart"/>
    <w:rsid w:val="00AE4498"/>
  </w:style>
  <w:style w:type="character" w:customStyle="1" w:styleId="WW-Absatz-Standardschriftart1">
    <w:name w:val="WW-Absatz-Standardschriftart1"/>
    <w:rsid w:val="00AE4498"/>
  </w:style>
  <w:style w:type="character" w:customStyle="1" w:styleId="WW-Absatz-Standardschriftart11">
    <w:name w:val="WW-Absatz-Standardschriftart11"/>
    <w:rsid w:val="00AE4498"/>
  </w:style>
  <w:style w:type="character" w:customStyle="1" w:styleId="Standardnpsmoodstavce2">
    <w:name w:val="Standardní písmo odstavce2"/>
    <w:rsid w:val="00AE4498"/>
  </w:style>
  <w:style w:type="character" w:customStyle="1" w:styleId="WW-Absatz-Standardschriftart111">
    <w:name w:val="WW-Absatz-Standardschriftart111"/>
    <w:rsid w:val="00AE4498"/>
  </w:style>
  <w:style w:type="character" w:customStyle="1" w:styleId="WW-Absatz-Standardschriftart1111">
    <w:name w:val="WW-Absatz-Standardschriftart1111"/>
    <w:rsid w:val="00AE4498"/>
  </w:style>
  <w:style w:type="character" w:customStyle="1" w:styleId="Standardnpsmoodstavce1">
    <w:name w:val="Standardní písmo odstavce1"/>
    <w:rsid w:val="00AE4498"/>
  </w:style>
  <w:style w:type="character" w:customStyle="1" w:styleId="WW-Absatz-Standardschriftart11111">
    <w:name w:val="WW-Absatz-Standardschriftart11111"/>
    <w:rsid w:val="00AE4498"/>
  </w:style>
  <w:style w:type="character" w:customStyle="1" w:styleId="WW-Absatz-Standardschriftart111111">
    <w:name w:val="WW-Absatz-Standardschriftart111111"/>
    <w:rsid w:val="00AE4498"/>
  </w:style>
  <w:style w:type="character" w:customStyle="1" w:styleId="WW-Absatz-Standardschriftart1111111">
    <w:name w:val="WW-Absatz-Standardschriftart1111111"/>
    <w:rsid w:val="00AE4498"/>
  </w:style>
  <w:style w:type="character" w:customStyle="1" w:styleId="WW-Absatz-Standardschriftart11111111">
    <w:name w:val="WW-Absatz-Standardschriftart11111111"/>
    <w:rsid w:val="00AE4498"/>
  </w:style>
  <w:style w:type="character" w:customStyle="1" w:styleId="WW-Absatz-Standardschriftart111111111">
    <w:name w:val="WW-Absatz-Standardschriftart111111111"/>
    <w:rsid w:val="00AE4498"/>
  </w:style>
  <w:style w:type="character" w:customStyle="1" w:styleId="WW-Absatz-Standardschriftart1111111111">
    <w:name w:val="WW-Absatz-Standardschriftart1111111111"/>
    <w:rsid w:val="00AE4498"/>
  </w:style>
  <w:style w:type="character" w:customStyle="1" w:styleId="WW-Absatz-Standardschriftart11111111111">
    <w:name w:val="WW-Absatz-Standardschriftart11111111111"/>
    <w:rsid w:val="00AE4498"/>
  </w:style>
  <w:style w:type="character" w:customStyle="1" w:styleId="WW-Absatz-Standardschriftart111111111111">
    <w:name w:val="WW-Absatz-Standardschriftart111111111111"/>
    <w:rsid w:val="00AE4498"/>
  </w:style>
  <w:style w:type="character" w:customStyle="1" w:styleId="Odrky">
    <w:name w:val="Odrážky"/>
    <w:rsid w:val="00AE4498"/>
    <w:rPr>
      <w:rFonts w:ascii="OpenSymbol" w:eastAsia="OpenSymbol" w:hAnsi="OpenSymbol" w:cs="OpenSymbol"/>
    </w:rPr>
  </w:style>
  <w:style w:type="character" w:customStyle="1" w:styleId="Symbolyproslovn">
    <w:name w:val="Symboly pro číslování"/>
    <w:rsid w:val="00AE4498"/>
  </w:style>
  <w:style w:type="paragraph" w:customStyle="1" w:styleId="Nadpis">
    <w:name w:val="Nadpis"/>
    <w:basedOn w:val="Normln"/>
    <w:next w:val="Zkladntext"/>
    <w:rsid w:val="00AE4498"/>
    <w:pPr>
      <w:keepNext/>
      <w:spacing w:before="240"/>
      <w:ind w:firstLine="567"/>
    </w:pPr>
    <w:rPr>
      <w:rFonts w:ascii="Arial" w:eastAsia="Microsoft YaHei" w:hAnsi="Arial"/>
      <w:noProof/>
      <w:sz w:val="28"/>
      <w:szCs w:val="28"/>
    </w:rPr>
  </w:style>
  <w:style w:type="paragraph" w:customStyle="1" w:styleId="Seznam1">
    <w:name w:val="Seznam1"/>
    <w:basedOn w:val="Zkladntext"/>
    <w:next w:val="Seznam"/>
    <w:rsid w:val="00AE4498"/>
    <w:pPr>
      <w:keepNext/>
      <w:spacing w:before="0"/>
      <w:ind w:firstLine="567"/>
    </w:pPr>
    <w:rPr>
      <w:rFonts w:ascii="Calibri" w:eastAsia="Calibri" w:hAnsi="Calibri"/>
      <w:noProof/>
      <w:szCs w:val="22"/>
    </w:rPr>
  </w:style>
  <w:style w:type="paragraph" w:customStyle="1" w:styleId="Popisek">
    <w:name w:val="Popisek"/>
    <w:basedOn w:val="Normln"/>
    <w:rsid w:val="00AE4498"/>
    <w:pPr>
      <w:keepNext/>
      <w:suppressLineNumbers/>
      <w:ind w:firstLine="567"/>
    </w:pPr>
    <w:rPr>
      <w:rFonts w:ascii="Calibri" w:eastAsia="Calibri" w:hAnsi="Calibri"/>
      <w:i/>
      <w:iCs/>
      <w:noProof/>
      <w:szCs w:val="22"/>
    </w:rPr>
  </w:style>
  <w:style w:type="paragraph" w:customStyle="1" w:styleId="Rejstk">
    <w:name w:val="Rejstřík"/>
    <w:basedOn w:val="Normln"/>
    <w:rsid w:val="00AE4498"/>
    <w:pPr>
      <w:keepNext/>
      <w:suppressLineNumbers/>
      <w:spacing w:before="0" w:after="0"/>
      <w:ind w:firstLine="567"/>
    </w:pPr>
    <w:rPr>
      <w:rFonts w:ascii="Calibri" w:eastAsia="Calibri" w:hAnsi="Calibri"/>
      <w:noProof/>
      <w:szCs w:val="22"/>
    </w:rPr>
  </w:style>
  <w:style w:type="character" w:customStyle="1" w:styleId="ZhlavChar1">
    <w:name w:val="Záhlaví Char1"/>
    <w:basedOn w:val="Standardnpsmoodstavce"/>
    <w:rsid w:val="00AE4498"/>
    <w:rPr>
      <w:noProof/>
      <w:szCs w:val="21"/>
    </w:rPr>
  </w:style>
  <w:style w:type="character" w:customStyle="1" w:styleId="ZpatChar1">
    <w:name w:val="Zápatí Char1"/>
    <w:basedOn w:val="Standardnpsmoodstavce"/>
    <w:uiPriority w:val="99"/>
    <w:rsid w:val="00AE4498"/>
    <w:rPr>
      <w:noProof/>
      <w:szCs w:val="21"/>
    </w:rPr>
  </w:style>
  <w:style w:type="table" w:customStyle="1" w:styleId="Mkatabulky5">
    <w:name w:val="Mřížka tabulky5"/>
    <w:basedOn w:val="Normlntabulka"/>
    <w:next w:val="Normlntabulka"/>
    <w:uiPriority w:val="59"/>
    <w:rsid w:val="00AE449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locked/>
    <w:rsid w:val="00AE4498"/>
    <w:rPr>
      <w:sz w:val="22"/>
      <w:szCs w:val="24"/>
      <w:lang w:eastAsia="en-US"/>
    </w:rPr>
  </w:style>
  <w:style w:type="paragraph" w:customStyle="1" w:styleId="Nadpis1">
    <w:name w:val="Nadpis_1"/>
    <w:basedOn w:val="Normln"/>
    <w:rsid w:val="00AE4498"/>
    <w:pPr>
      <w:keepNext/>
      <w:numPr>
        <w:ilvl w:val="2"/>
        <w:numId w:val="43"/>
      </w:numPr>
      <w:tabs>
        <w:tab w:val="clear" w:pos="720"/>
        <w:tab w:val="num" w:pos="360"/>
      </w:tabs>
      <w:spacing w:before="0" w:after="0"/>
      <w:ind w:left="3152" w:hanging="360"/>
    </w:pPr>
    <w:rPr>
      <w:rFonts w:ascii="Calibri" w:eastAsia="Calibri" w:hAnsi="Calibri"/>
      <w:noProof/>
      <w:szCs w:val="22"/>
    </w:rPr>
  </w:style>
  <w:style w:type="paragraph" w:customStyle="1" w:styleId="Nadpis3">
    <w:name w:val="Nadpis_3"/>
    <w:basedOn w:val="Normln"/>
    <w:rsid w:val="00AE4498"/>
    <w:pPr>
      <w:keepNext/>
      <w:numPr>
        <w:ilvl w:val="3"/>
        <w:numId w:val="43"/>
      </w:numPr>
      <w:tabs>
        <w:tab w:val="clear" w:pos="1080"/>
        <w:tab w:val="num" w:pos="720"/>
      </w:tabs>
      <w:spacing w:before="0" w:after="0"/>
      <w:ind w:left="3872" w:hanging="360"/>
    </w:pPr>
    <w:rPr>
      <w:rFonts w:ascii="Calibri" w:eastAsia="Calibri" w:hAnsi="Calibri"/>
      <w:noProof/>
      <w:szCs w:val="22"/>
    </w:rPr>
  </w:style>
  <w:style w:type="paragraph" w:customStyle="1" w:styleId="Nadpis4">
    <w:name w:val="Nadpis_4"/>
    <w:basedOn w:val="Normln"/>
    <w:rsid w:val="00AE4498"/>
    <w:pPr>
      <w:keepNext/>
      <w:numPr>
        <w:ilvl w:val="4"/>
        <w:numId w:val="43"/>
      </w:numPr>
      <w:tabs>
        <w:tab w:val="clear" w:pos="1080"/>
      </w:tabs>
      <w:spacing w:before="0" w:after="0"/>
      <w:ind w:left="4592" w:hanging="360"/>
    </w:pPr>
    <w:rPr>
      <w:rFonts w:ascii="Calibri" w:eastAsia="Calibri" w:hAnsi="Calibri"/>
      <w:noProof/>
      <w:szCs w:val="22"/>
    </w:rPr>
  </w:style>
  <w:style w:type="paragraph" w:customStyle="1" w:styleId="Nadpis5">
    <w:name w:val="Nadpis_5"/>
    <w:basedOn w:val="Normln"/>
    <w:rsid w:val="00AE4498"/>
    <w:pPr>
      <w:keepNext/>
      <w:numPr>
        <w:ilvl w:val="5"/>
        <w:numId w:val="43"/>
      </w:numPr>
      <w:tabs>
        <w:tab w:val="clear" w:pos="1440"/>
        <w:tab w:val="num" w:pos="1080"/>
      </w:tabs>
      <w:spacing w:before="0" w:after="0"/>
      <w:ind w:left="5312" w:hanging="360"/>
    </w:pPr>
    <w:rPr>
      <w:rFonts w:ascii="Calibri" w:eastAsia="Calibri" w:hAnsi="Calibri"/>
      <w:noProof/>
      <w:szCs w:val="22"/>
    </w:rPr>
  </w:style>
  <w:style w:type="paragraph" w:customStyle="1" w:styleId="Nadpis60">
    <w:name w:val="Nadpis_6"/>
    <w:basedOn w:val="Normln"/>
    <w:rsid w:val="00AE4498"/>
    <w:pPr>
      <w:keepNext/>
      <w:tabs>
        <w:tab w:val="num" w:pos="1440"/>
      </w:tabs>
      <w:spacing w:before="0" w:after="0"/>
      <w:ind w:left="1440" w:hanging="1440"/>
    </w:pPr>
    <w:rPr>
      <w:rFonts w:ascii="Calibri" w:eastAsia="Calibri" w:hAnsi="Calibri"/>
      <w:noProof/>
      <w:szCs w:val="22"/>
    </w:rPr>
  </w:style>
  <w:style w:type="character" w:customStyle="1" w:styleId="PedmtkomenteChar1">
    <w:name w:val="Předmět komentáře Char1"/>
    <w:basedOn w:val="TextkomenteChar"/>
    <w:uiPriority w:val="99"/>
    <w:semiHidden/>
    <w:rsid w:val="00AE4498"/>
    <w:rPr>
      <w:b/>
      <w:bCs/>
      <w:noProof/>
      <w:szCs w:val="20"/>
      <w:lang w:val="cs-CZ" w:eastAsia="cs-CZ" w:bidi="ar-SA"/>
    </w:rPr>
  </w:style>
  <w:style w:type="character" w:customStyle="1" w:styleId="RozloendokumentuChar1">
    <w:name w:val="Rozložení dokumentu Char1"/>
    <w:basedOn w:val="Standardnpsmoodstavce"/>
    <w:uiPriority w:val="99"/>
    <w:semiHidden/>
    <w:rsid w:val="00AE4498"/>
    <w:rPr>
      <w:rFonts w:ascii="Tahoma" w:hAnsi="Tahoma" w:cs="Tahoma"/>
      <w:noProof/>
      <w:sz w:val="16"/>
      <w:szCs w:val="16"/>
    </w:rPr>
  </w:style>
  <w:style w:type="paragraph" w:customStyle="1" w:styleId="Odrky1">
    <w:name w:val="Odrážky 1"/>
    <w:basedOn w:val="Normln"/>
    <w:rsid w:val="00AE4498"/>
    <w:pPr>
      <w:tabs>
        <w:tab w:val="num" w:pos="720"/>
      </w:tabs>
      <w:spacing w:before="0" w:after="0"/>
      <w:ind w:left="720" w:hanging="360"/>
    </w:pPr>
    <w:rPr>
      <w:rFonts w:eastAsia="Calibri"/>
      <w:noProof/>
      <w:szCs w:val="22"/>
      <w:lang w:eastAsia="cs-CZ"/>
    </w:rPr>
  </w:style>
  <w:style w:type="paragraph" w:customStyle="1" w:styleId="Odrky2">
    <w:name w:val="Odrážky 2"/>
    <w:basedOn w:val="Normln"/>
    <w:rsid w:val="00AE4498"/>
    <w:pPr>
      <w:numPr>
        <w:ilvl w:val="1"/>
        <w:numId w:val="44"/>
      </w:numPr>
      <w:spacing w:before="0" w:after="0"/>
    </w:pPr>
    <w:rPr>
      <w:rFonts w:eastAsia="Calibri"/>
      <w:noProof/>
      <w:szCs w:val="22"/>
      <w:lang w:eastAsia="cs-CZ"/>
    </w:rPr>
  </w:style>
  <w:style w:type="paragraph" w:customStyle="1" w:styleId="Odrky0">
    <w:name w:val="Odrážky 0"/>
    <w:basedOn w:val="Normln"/>
    <w:rsid w:val="00AE4498"/>
    <w:pPr>
      <w:numPr>
        <w:ilvl w:val="2"/>
        <w:numId w:val="44"/>
      </w:numPr>
      <w:tabs>
        <w:tab w:val="left" w:pos="284"/>
      </w:tabs>
      <w:spacing w:before="0" w:after="0"/>
      <w:jc w:val="left"/>
    </w:pPr>
    <w:rPr>
      <w:rFonts w:eastAsia="Calibri"/>
      <w:noProof/>
      <w:szCs w:val="22"/>
      <w:lang w:eastAsia="cs-CZ"/>
    </w:rPr>
  </w:style>
  <w:style w:type="paragraph" w:customStyle="1" w:styleId="Odrky4">
    <w:name w:val="Odrážky 4"/>
    <w:basedOn w:val="Normln"/>
    <w:rsid w:val="00AE4498"/>
    <w:pPr>
      <w:numPr>
        <w:numId w:val="45"/>
      </w:numPr>
      <w:tabs>
        <w:tab w:val="clear" w:pos="360"/>
        <w:tab w:val="num" w:pos="2268"/>
      </w:tabs>
      <w:spacing w:before="0" w:after="0"/>
    </w:pPr>
    <w:rPr>
      <w:rFonts w:eastAsia="Calibri"/>
      <w:noProof/>
      <w:szCs w:val="22"/>
      <w:lang w:eastAsia="cs-CZ"/>
    </w:rPr>
  </w:style>
  <w:style w:type="paragraph" w:customStyle="1" w:styleId="EARSmall">
    <w:name w:val="EAR Small"/>
    <w:basedOn w:val="Normln"/>
    <w:next w:val="Normln"/>
    <w:link w:val="EARSmallChar"/>
    <w:rsid w:val="00AE4498"/>
    <w:pPr>
      <w:spacing w:after="60"/>
      <w:jc w:val="left"/>
    </w:pPr>
    <w:rPr>
      <w:rFonts w:ascii="Arial" w:eastAsia="Calibri" w:hAnsi="Arial"/>
      <w:sz w:val="18"/>
      <w:szCs w:val="22"/>
    </w:rPr>
  </w:style>
  <w:style w:type="character" w:customStyle="1" w:styleId="EARSmallChar">
    <w:name w:val="EAR Small Char"/>
    <w:basedOn w:val="Standardnpsmoodstavce"/>
    <w:link w:val="EARSmall"/>
    <w:rsid w:val="00AE4498"/>
    <w:rPr>
      <w:rFonts w:ascii="Arial" w:eastAsia="Calibri" w:hAnsi="Arial"/>
      <w:sz w:val="18"/>
      <w:szCs w:val="22"/>
      <w:lang w:eastAsia="en-US"/>
    </w:rPr>
  </w:style>
  <w:style w:type="table" w:customStyle="1" w:styleId="EARTable">
    <w:name w:val="EAR Table"/>
    <w:basedOn w:val="Normlntabulka"/>
    <w:rsid w:val="00AE4498"/>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EARDiagram">
    <w:name w:val="EAR Diagram"/>
    <w:basedOn w:val="Normln"/>
    <w:next w:val="Normln"/>
    <w:link w:val="EARDiagramChar"/>
    <w:rsid w:val="00AE4498"/>
    <w:pPr>
      <w:spacing w:before="240" w:after="240"/>
      <w:ind w:firstLine="357"/>
      <w:jc w:val="center"/>
    </w:pPr>
    <w:rPr>
      <w:rFonts w:ascii="Calibri" w:hAnsi="Calibri"/>
      <w:szCs w:val="22"/>
      <w:lang w:eastAsia="cs-CZ"/>
    </w:rPr>
  </w:style>
  <w:style w:type="character" w:customStyle="1" w:styleId="EARDiagramChar">
    <w:name w:val="EAR Diagram Char"/>
    <w:basedOn w:val="Standardnpsmoodstavce"/>
    <w:link w:val="EARDiagram"/>
    <w:rsid w:val="00AE4498"/>
    <w:rPr>
      <w:rFonts w:ascii="Calibri" w:hAnsi="Calibri"/>
      <w:sz w:val="22"/>
      <w:szCs w:val="22"/>
    </w:rPr>
  </w:style>
  <w:style w:type="character" w:customStyle="1" w:styleId="hps">
    <w:name w:val="hps"/>
    <w:basedOn w:val="Standardnpsmoodstavce"/>
    <w:rsid w:val="00AE4498"/>
  </w:style>
  <w:style w:type="character" w:customStyle="1" w:styleId="ZpatChar">
    <w:name w:val="Zápatí Char"/>
    <w:basedOn w:val="Standardnpsmoodstavce1"/>
    <w:uiPriority w:val="99"/>
    <w:rsid w:val="00AE4498"/>
    <w:rPr>
      <w:rFonts w:eastAsia="SimSun" w:cs="Mangal"/>
      <w:kern w:val="1"/>
      <w:sz w:val="24"/>
      <w:szCs w:val="21"/>
      <w:lang w:eastAsia="hi-IN" w:bidi="hi-IN"/>
    </w:rPr>
  </w:style>
  <w:style w:type="table" w:customStyle="1" w:styleId="EARTable1">
    <w:name w:val="EAR Table1"/>
    <w:basedOn w:val="Normlntabulka"/>
    <w:rsid w:val="00AE4498"/>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nadpiskapitoly">
    <w:name w:val="nadpis kapitoly"/>
    <w:basedOn w:val="Nadpis10"/>
    <w:next w:val="Textodstavce"/>
    <w:link w:val="nadpiskapitolyChar"/>
    <w:qFormat/>
    <w:rsid w:val="00AE4498"/>
    <w:pPr>
      <w:keepNext w:val="0"/>
      <w:numPr>
        <w:numId w:val="0"/>
      </w:numPr>
      <w:pBdr>
        <w:top w:val="single" w:sz="2" w:space="1" w:color="auto"/>
        <w:left w:val="single" w:sz="2" w:space="4" w:color="auto"/>
        <w:bottom w:val="single" w:sz="2" w:space="1" w:color="auto"/>
        <w:right w:val="single" w:sz="2" w:space="4" w:color="auto"/>
      </w:pBdr>
      <w:shd w:val="clear" w:color="auto" w:fill="44546A"/>
      <w:spacing w:before="360" w:after="200" w:line="276" w:lineRule="auto"/>
      <w:ind w:hanging="432"/>
      <w:contextualSpacing/>
    </w:pPr>
    <w:rPr>
      <w:rFonts w:ascii="Helvetica" w:eastAsia="Calibri" w:hAnsi="Helvetica"/>
      <w:bCs w:val="0"/>
      <w:noProof/>
      <w:color w:val="FFFFFF"/>
      <w:kern w:val="0"/>
      <w:sz w:val="24"/>
      <w:szCs w:val="24"/>
    </w:rPr>
  </w:style>
  <w:style w:type="paragraph" w:customStyle="1" w:styleId="nadpisdruhrovn">
    <w:name w:val="nadpis druhé úrovně"/>
    <w:basedOn w:val="Odstavecseseznamem"/>
    <w:link w:val="nadpisdruhrovnChar"/>
    <w:qFormat/>
    <w:rsid w:val="00AE4498"/>
    <w:pPr>
      <w:spacing w:line="276" w:lineRule="auto"/>
      <w:ind w:left="578" w:hanging="578"/>
      <w:jc w:val="left"/>
      <w:outlineLvl w:val="1"/>
    </w:pPr>
    <w:rPr>
      <w:rFonts w:ascii="Arial" w:eastAsia="Calibri" w:hAnsi="Arial" w:cs="Arial"/>
      <w:b/>
      <w:szCs w:val="22"/>
    </w:rPr>
  </w:style>
  <w:style w:type="character" w:customStyle="1" w:styleId="nadpiskapitolyChar">
    <w:name w:val="nadpis kapitoly Char"/>
    <w:basedOn w:val="Standardnpsmoodstavce"/>
    <w:link w:val="nadpiskapitoly"/>
    <w:rsid w:val="00AE4498"/>
    <w:rPr>
      <w:rFonts w:ascii="Helvetica" w:eastAsia="Calibri" w:hAnsi="Helvetica" w:cs="Arial"/>
      <w:b/>
      <w:caps/>
      <w:noProof/>
      <w:color w:val="FFFFFF"/>
      <w:sz w:val="24"/>
      <w:szCs w:val="24"/>
      <w:shd w:val="clear" w:color="auto" w:fill="44546A"/>
      <w:lang w:eastAsia="en-US"/>
    </w:rPr>
  </w:style>
  <w:style w:type="character" w:customStyle="1" w:styleId="nadpisdruhrovnChar">
    <w:name w:val="nadpis druhé úrovně Char"/>
    <w:basedOn w:val="OdstavecseseznamemChar"/>
    <w:link w:val="nadpisdruhrovn"/>
    <w:rsid w:val="00AE4498"/>
    <w:rPr>
      <w:rFonts w:ascii="Arial" w:eastAsia="Calibri" w:hAnsi="Arial" w:cs="Arial"/>
      <w:b/>
      <w:sz w:val="22"/>
      <w:szCs w:val="22"/>
      <w:lang w:eastAsia="en-US"/>
    </w:rPr>
  </w:style>
  <w:style w:type="character" w:customStyle="1" w:styleId="CommentSubjectChar1">
    <w:name w:val="Comment Subject Char1"/>
    <w:basedOn w:val="TextkomenteChar"/>
    <w:uiPriority w:val="99"/>
    <w:semiHidden/>
    <w:rsid w:val="00AE4498"/>
    <w:rPr>
      <w:b/>
      <w:bCs/>
      <w:szCs w:val="20"/>
      <w:lang w:val="cs-CZ" w:eastAsia="cs-CZ" w:bidi="ar-SA"/>
    </w:rPr>
  </w:style>
  <w:style w:type="character" w:customStyle="1" w:styleId="DocumentMapChar1">
    <w:name w:val="Document Map Char1"/>
    <w:basedOn w:val="Standardnpsmoodstavce"/>
    <w:uiPriority w:val="99"/>
    <w:semiHidden/>
    <w:rsid w:val="00AE4498"/>
    <w:rPr>
      <w:rFonts w:ascii="Segoe UI" w:hAnsi="Segoe UI" w:cs="Segoe UI"/>
      <w:sz w:val="16"/>
      <w:szCs w:val="16"/>
    </w:rPr>
  </w:style>
  <w:style w:type="numbering" w:styleId="111111">
    <w:name w:val="Outline List 2"/>
    <w:rsid w:val="00AE4498"/>
    <w:pPr>
      <w:numPr>
        <w:numId w:val="46"/>
      </w:numPr>
    </w:pPr>
  </w:style>
  <w:style w:type="table" w:customStyle="1" w:styleId="ScrollSectionColumn">
    <w:name w:val="Scroll Section Column"/>
    <w:basedOn w:val="Normlntabulka"/>
    <w:uiPriority w:val="99"/>
    <w:rsid w:val="00AE4498"/>
    <w:rPr>
      <w:sz w:val="24"/>
      <w:szCs w:val="24"/>
      <w:lang w:val="en-US" w:eastAsia="en-US"/>
    </w:rPr>
    <w:tblPr/>
  </w:style>
  <w:style w:type="table" w:customStyle="1" w:styleId="ScrollTip">
    <w:name w:val="Scroll Tip"/>
    <w:basedOn w:val="Normlntabulka"/>
    <w:uiPriority w:val="99"/>
    <w:qFormat/>
    <w:rsid w:val="00AE4498"/>
    <w:pPr>
      <w:ind w:left="173" w:right="259"/>
    </w:pPr>
    <w:rPr>
      <w:sz w:val="24"/>
      <w:szCs w:val="24"/>
      <w:lang w:val="en-US" w:eastAsia="en-US"/>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Normlntabulka"/>
    <w:uiPriority w:val="99"/>
    <w:qFormat/>
    <w:rsid w:val="00AE4498"/>
    <w:pPr>
      <w:ind w:left="173" w:right="259"/>
    </w:pPr>
    <w:rPr>
      <w:sz w:val="24"/>
      <w:szCs w:val="24"/>
      <w:lang w:val="en-US" w:eastAsia="en-US"/>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Normlntabulka"/>
    <w:uiPriority w:val="99"/>
    <w:qFormat/>
    <w:rsid w:val="00AE4498"/>
    <w:pPr>
      <w:ind w:left="173" w:right="259"/>
    </w:pPr>
    <w:rPr>
      <w:rFonts w:ascii="Courier New" w:hAnsi="Courier New"/>
      <w:sz w:val="18"/>
      <w:szCs w:val="24"/>
      <w:lang w:val="en-US" w:eastAsia="en-US"/>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Normlntabulka"/>
    <w:uiPriority w:val="99"/>
    <w:qFormat/>
    <w:rsid w:val="00AE4498"/>
    <w:pPr>
      <w:ind w:left="173" w:right="259"/>
    </w:pPr>
    <w:rPr>
      <w:sz w:val="24"/>
      <w:szCs w:val="24"/>
      <w:lang w:val="en-US" w:eastAsia="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Normlntabulka"/>
    <w:uiPriority w:val="99"/>
    <w:qFormat/>
    <w:rsid w:val="00AE4498"/>
    <w:rPr>
      <w:rFonts w:ascii="Arial"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Panel">
    <w:name w:val="Scroll Panel"/>
    <w:basedOn w:val="Normlntabulka"/>
    <w:uiPriority w:val="99"/>
    <w:qFormat/>
    <w:rsid w:val="00AE4498"/>
    <w:pPr>
      <w:ind w:left="173" w:right="259"/>
    </w:pPr>
    <w:rPr>
      <w:sz w:val="24"/>
      <w:szCs w:val="24"/>
      <w:lang w:val="en-US" w:eastAsia="en-US"/>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Normlntabulka"/>
    <w:uiPriority w:val="99"/>
    <w:qFormat/>
    <w:rsid w:val="00AE4498"/>
    <w:pPr>
      <w:ind w:left="173" w:right="259"/>
    </w:pPr>
    <w:rPr>
      <w:sz w:val="24"/>
      <w:szCs w:val="24"/>
      <w:lang w:val="en-US" w:eastAsia="en-US"/>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Normlntabulka"/>
    <w:uiPriority w:val="99"/>
    <w:qFormat/>
    <w:rsid w:val="00AE4498"/>
    <w:pPr>
      <w:ind w:left="173" w:right="259"/>
    </w:pPr>
    <w:rPr>
      <w:i/>
      <w:sz w:val="24"/>
      <w:szCs w:val="24"/>
      <w:lang w:val="en-US" w:eastAsia="en-US"/>
    </w:rPr>
    <w:tblPr>
      <w:tblCellMar>
        <w:left w:w="58" w:type="dxa"/>
        <w:right w:w="58" w:type="dxa"/>
      </w:tblCellMar>
    </w:tblPr>
    <w:tblStylePr w:type="firstCol">
      <w:tblPr/>
      <w:tcPr>
        <w:tcBorders>
          <w:left w:val="single" w:sz="4" w:space="0" w:color="6199C9"/>
        </w:tcBorders>
      </w:tcPr>
    </w:tblStylePr>
  </w:style>
  <w:style w:type="paragraph" w:customStyle="1" w:styleId="SublineHeader">
    <w:name w:val="Subline Header"/>
    <w:basedOn w:val="Nzev"/>
    <w:qFormat/>
    <w:rsid w:val="00AE4498"/>
    <w:pPr>
      <w:spacing w:before="120" w:after="120"/>
    </w:pPr>
    <w:rPr>
      <w:rFonts w:ascii="Arial" w:hAnsi="Arial"/>
      <w:b w:val="0"/>
      <w:bCs w:val="0"/>
      <w:caps w:val="0"/>
      <w:color w:val="A6A6A6"/>
      <w:sz w:val="28"/>
      <w:shd w:val="clear" w:color="auto" w:fill="FFFFFF"/>
      <w:lang w:val="en-US"/>
    </w:rPr>
  </w:style>
  <w:style w:type="paragraph" w:customStyle="1" w:styleId="SublineHeaderLevel2">
    <w:name w:val="SublineHeader Level2"/>
    <w:basedOn w:val="SublineHeader"/>
    <w:qFormat/>
    <w:rsid w:val="00AE4498"/>
    <w:rPr>
      <w:sz w:val="24"/>
      <w:szCs w:val="24"/>
    </w:rPr>
  </w:style>
  <w:style w:type="table" w:customStyle="1" w:styleId="Prosttabulka11">
    <w:name w:val="Prostá tabulka 11"/>
    <w:basedOn w:val="Normlntabulka"/>
    <w:rsid w:val="00AE4498"/>
    <w:rPr>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rosttabulka21">
    <w:name w:val="Prostá tabulka 21"/>
    <w:basedOn w:val="Normlntabulka"/>
    <w:rsid w:val="00AE4498"/>
    <w:rPr>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1">
    <w:name w:val="Style1"/>
    <w:basedOn w:val="Normlntabulka"/>
    <w:uiPriority w:val="99"/>
    <w:rsid w:val="00AE4498"/>
    <w:rPr>
      <w:sz w:val="24"/>
      <w:szCs w:val="24"/>
      <w:lang w:val="en-US" w:eastAsia="en-US"/>
    </w:rPr>
    <w:tblPr/>
  </w:style>
  <w:style w:type="paragraph" w:customStyle="1" w:styleId="Table">
    <w:name w:val="Table"/>
    <w:basedOn w:val="Normln"/>
    <w:rsid w:val="00AE4498"/>
    <w:pPr>
      <w:spacing w:before="40" w:after="40"/>
      <w:jc w:val="left"/>
    </w:pPr>
    <w:rPr>
      <w:rFonts w:ascii="Arial" w:hAnsi="Arial"/>
      <w:sz w:val="20"/>
      <w:szCs w:val="20"/>
    </w:rPr>
  </w:style>
  <w:style w:type="paragraph" w:customStyle="1" w:styleId="TableSmall">
    <w:name w:val="Table_Small"/>
    <w:basedOn w:val="Table"/>
    <w:rsid w:val="00AE4498"/>
    <w:rPr>
      <w:sz w:val="16"/>
    </w:rPr>
  </w:style>
  <w:style w:type="paragraph" w:customStyle="1" w:styleId="TitlePageHeader">
    <w:name w:val="TitlePage_Header"/>
    <w:basedOn w:val="Normln"/>
    <w:rsid w:val="00AE4498"/>
    <w:pPr>
      <w:spacing w:before="240" w:after="240"/>
      <w:ind w:left="3240"/>
      <w:jc w:val="left"/>
    </w:pPr>
    <w:rPr>
      <w:rFonts w:ascii="Arial" w:hAnsi="Arial"/>
      <w:b/>
      <w:sz w:val="32"/>
      <w:szCs w:val="20"/>
    </w:rPr>
  </w:style>
  <w:style w:type="paragraph" w:customStyle="1" w:styleId="TableSmHeading">
    <w:name w:val="Table_Sm_Heading"/>
    <w:basedOn w:val="Normln"/>
    <w:rsid w:val="00AE4498"/>
    <w:pPr>
      <w:keepNext/>
      <w:keepLines/>
      <w:spacing w:before="60" w:after="40"/>
      <w:jc w:val="left"/>
    </w:pPr>
    <w:rPr>
      <w:rFonts w:ascii="Arial" w:hAnsi="Arial"/>
      <w:b/>
      <w:sz w:val="16"/>
      <w:szCs w:val="20"/>
    </w:rPr>
  </w:style>
  <w:style w:type="paragraph" w:customStyle="1" w:styleId="HPTableTitle">
    <w:name w:val="HP_Table_Title"/>
    <w:basedOn w:val="Normln"/>
    <w:next w:val="Normln"/>
    <w:rsid w:val="00AE4498"/>
    <w:pPr>
      <w:keepNext/>
      <w:keepLines/>
      <w:spacing w:before="240" w:after="60"/>
      <w:jc w:val="left"/>
    </w:pPr>
    <w:rPr>
      <w:rFonts w:ascii="Arial" w:hAnsi="Arial"/>
      <w:b/>
      <w:sz w:val="18"/>
      <w:szCs w:val="20"/>
    </w:rPr>
  </w:style>
  <w:style w:type="paragraph" w:customStyle="1" w:styleId="TableSmHeadingRight">
    <w:name w:val="Table_Sm_Heading_Right"/>
    <w:basedOn w:val="TableSmHeading"/>
    <w:rsid w:val="00AE4498"/>
    <w:pPr>
      <w:jc w:val="right"/>
    </w:pPr>
  </w:style>
  <w:style w:type="paragraph" w:customStyle="1" w:styleId="TableMedium">
    <w:name w:val="Table_Medium"/>
    <w:basedOn w:val="Table"/>
    <w:rsid w:val="00AE4498"/>
    <w:rPr>
      <w:sz w:val="18"/>
    </w:rPr>
  </w:style>
  <w:style w:type="character" w:customStyle="1" w:styleId="CharacterUserEntry">
    <w:name w:val="Character UserEntry"/>
    <w:rsid w:val="00AE4498"/>
    <w:rPr>
      <w:color w:val="FF0000"/>
    </w:rPr>
  </w:style>
  <w:style w:type="numbering" w:customStyle="1" w:styleId="NoList1">
    <w:name w:val="No List1"/>
    <w:next w:val="Bezseznamu"/>
    <w:uiPriority w:val="99"/>
    <w:semiHidden/>
    <w:unhideWhenUsed/>
    <w:rsid w:val="00AE4498"/>
  </w:style>
  <w:style w:type="table" w:customStyle="1" w:styleId="TableGrid1">
    <w:name w:val="Table Grid1"/>
    <w:rsid w:val="00AE4498"/>
    <w:rPr>
      <w:rFonts w:ascii="Calibri" w:hAnsi="Calibri"/>
      <w:sz w:val="22"/>
      <w:szCs w:val="22"/>
    </w:rPr>
    <w:tblPr>
      <w:tblCellMar>
        <w:top w:w="0" w:type="dxa"/>
        <w:left w:w="0" w:type="dxa"/>
        <w:bottom w:w="0" w:type="dxa"/>
        <w:right w:w="0" w:type="dxa"/>
      </w:tblCellMar>
    </w:tblPr>
  </w:style>
  <w:style w:type="numbering" w:customStyle="1" w:styleId="1111111">
    <w:name w:val="1 / 1.1 / 1.1.11"/>
    <w:next w:val="111111"/>
    <w:rsid w:val="00AE4498"/>
    <w:pPr>
      <w:numPr>
        <w:numId w:val="52"/>
      </w:numPr>
    </w:pPr>
  </w:style>
  <w:style w:type="character" w:customStyle="1" w:styleId="st">
    <w:name w:val="st"/>
    <w:basedOn w:val="Standardnpsmoodstavce"/>
    <w:rsid w:val="00AE4498"/>
  </w:style>
  <w:style w:type="character" w:customStyle="1" w:styleId="h1a">
    <w:name w:val="h1a"/>
    <w:basedOn w:val="Standardnpsmoodstavce"/>
    <w:rsid w:val="00AE4498"/>
  </w:style>
  <w:style w:type="paragraph" w:customStyle="1" w:styleId="l41">
    <w:name w:val="l41"/>
    <w:basedOn w:val="Normln"/>
    <w:rsid w:val="00AE4498"/>
    <w:pPr>
      <w:spacing w:before="144" w:after="144"/>
    </w:pPr>
    <w:rPr>
      <w:sz w:val="24"/>
      <w:lang w:eastAsia="cs-CZ"/>
    </w:rPr>
  </w:style>
  <w:style w:type="table" w:customStyle="1" w:styleId="Stednstnovn2zvraznn11">
    <w:name w:val="Střední stínování 2 – zvýraznění 11"/>
    <w:basedOn w:val="Normlntabulka"/>
    <w:next w:val="Stednstnovn2zvraznn1"/>
    <w:uiPriority w:val="64"/>
    <w:unhideWhenUsed/>
    <w:rsid w:val="00AE4498"/>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mavtabulkaseznamu5zvraznn61">
    <w:name w:val="Tmavá tabulka seznamu 5 – zvýraznění 61"/>
    <w:basedOn w:val="Normlntabulka"/>
    <w:uiPriority w:val="50"/>
    <w:rsid w:val="00AE4498"/>
    <w:rPr>
      <w:rFonts w:ascii="Calibri" w:hAnsi="Calibr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Seznamsodrkami1">
    <w:name w:val="Seznam s odrážkami1"/>
    <w:basedOn w:val="Normln"/>
    <w:next w:val="Seznamsodrkami"/>
    <w:uiPriority w:val="99"/>
    <w:unhideWhenUsed/>
    <w:rsid w:val="00AE4498"/>
    <w:pPr>
      <w:widowControl w:val="0"/>
      <w:numPr>
        <w:numId w:val="47"/>
      </w:numPr>
      <w:tabs>
        <w:tab w:val="clear" w:pos="360"/>
        <w:tab w:val="num" w:pos="1702"/>
      </w:tabs>
      <w:spacing w:before="0" w:after="200" w:line="276" w:lineRule="auto"/>
      <w:ind w:left="1702" w:hanging="567"/>
      <w:contextualSpacing/>
      <w:jc w:val="left"/>
    </w:pPr>
    <w:rPr>
      <w:rFonts w:ascii="Calibri" w:eastAsia="Calibri" w:hAnsi="Calibri"/>
      <w:szCs w:val="22"/>
      <w:lang w:val="en-US"/>
    </w:rPr>
  </w:style>
  <w:style w:type="paragraph" w:customStyle="1" w:styleId="Styl1">
    <w:name w:val="Styl1"/>
    <w:basedOn w:val="Normln"/>
    <w:link w:val="Styl1Char"/>
    <w:rsid w:val="00AE4498"/>
    <w:pPr>
      <w:numPr>
        <w:numId w:val="48"/>
      </w:numPr>
      <w:pBdr>
        <w:top w:val="single" w:sz="2" w:space="1" w:color="auto"/>
        <w:left w:val="single" w:sz="2" w:space="4" w:color="auto"/>
        <w:bottom w:val="single" w:sz="2" w:space="1" w:color="auto"/>
        <w:right w:val="single" w:sz="2" w:space="4" w:color="auto"/>
      </w:pBdr>
      <w:shd w:val="clear" w:color="auto" w:fill="1F497D"/>
      <w:spacing w:line="280" w:lineRule="atLeast"/>
      <w:ind w:left="426" w:hanging="426"/>
    </w:pPr>
    <w:rPr>
      <w:rFonts w:ascii="Arial" w:hAnsi="Arial" w:cs="Arial"/>
      <w:b/>
      <w:color w:val="FFFFFF"/>
      <w:sz w:val="20"/>
      <w:szCs w:val="20"/>
      <w:lang w:eastAsia="cs-CZ"/>
    </w:rPr>
  </w:style>
  <w:style w:type="character" w:customStyle="1" w:styleId="Styl1Char">
    <w:name w:val="Styl1 Char"/>
    <w:basedOn w:val="Standardnpsmoodstavce"/>
    <w:link w:val="Styl1"/>
    <w:rsid w:val="00AE4498"/>
    <w:rPr>
      <w:rFonts w:ascii="Arial" w:hAnsi="Arial" w:cs="Arial"/>
      <w:b/>
      <w:color w:val="FFFFFF"/>
      <w:shd w:val="clear" w:color="auto" w:fill="1F497D"/>
    </w:rPr>
  </w:style>
  <w:style w:type="character" w:customStyle="1" w:styleId="Styl2Char">
    <w:name w:val="Styl2 Char"/>
    <w:basedOn w:val="Standardnpsmoodstavce"/>
    <w:link w:val="Styl2"/>
    <w:rsid w:val="00AE4498"/>
    <w:rPr>
      <w:b/>
      <w:bCs/>
      <w:sz w:val="28"/>
      <w:szCs w:val="24"/>
    </w:rPr>
  </w:style>
  <w:style w:type="paragraph" w:customStyle="1" w:styleId="Styl4">
    <w:name w:val="Styl4"/>
    <w:basedOn w:val="Styl3"/>
    <w:link w:val="Styl4Char"/>
    <w:rsid w:val="00AE4498"/>
    <w:pPr>
      <w:numPr>
        <w:ilvl w:val="0"/>
        <w:numId w:val="0"/>
      </w:numPr>
      <w:spacing w:after="120" w:line="280" w:lineRule="atLeast"/>
      <w:ind w:left="1728" w:hanging="648"/>
    </w:pPr>
    <w:rPr>
      <w:sz w:val="18"/>
    </w:rPr>
  </w:style>
  <w:style w:type="character" w:customStyle="1" w:styleId="Styl3Char">
    <w:name w:val="Styl3 Char"/>
    <w:basedOn w:val="Standardnpsmoodstavce"/>
    <w:link w:val="Styl3"/>
    <w:rsid w:val="00AE4498"/>
    <w:rPr>
      <w:b/>
      <w:bCs/>
      <w:sz w:val="24"/>
      <w:szCs w:val="24"/>
    </w:rPr>
  </w:style>
  <w:style w:type="paragraph" w:customStyle="1" w:styleId="Styl5">
    <w:name w:val="Styl5"/>
    <w:basedOn w:val="Styl4"/>
    <w:link w:val="Styl5Char"/>
    <w:rsid w:val="00AE4498"/>
    <w:pPr>
      <w:ind w:left="2232" w:hanging="792"/>
    </w:pPr>
    <w:rPr>
      <w:rFonts w:ascii="Arial" w:hAnsi="Arial" w:cs="Arial"/>
      <w:bCs w:val="0"/>
      <w:i/>
    </w:rPr>
  </w:style>
  <w:style w:type="character" w:customStyle="1" w:styleId="Styl4Char">
    <w:name w:val="Styl4 Char"/>
    <w:basedOn w:val="Styl3Char"/>
    <w:link w:val="Styl4"/>
    <w:rsid w:val="00AE4498"/>
    <w:rPr>
      <w:b/>
      <w:bCs/>
      <w:sz w:val="18"/>
      <w:szCs w:val="24"/>
    </w:rPr>
  </w:style>
  <w:style w:type="character" w:customStyle="1" w:styleId="Styl5Char">
    <w:name w:val="Styl5 Char"/>
    <w:basedOn w:val="Styl4Char"/>
    <w:link w:val="Styl5"/>
    <w:rsid w:val="00AE4498"/>
    <w:rPr>
      <w:rFonts w:ascii="Arial" w:hAnsi="Arial" w:cs="Arial"/>
      <w:b/>
      <w:bCs w:val="0"/>
      <w:i/>
      <w:sz w:val="18"/>
      <w:szCs w:val="24"/>
    </w:rPr>
  </w:style>
  <w:style w:type="character" w:customStyle="1" w:styleId="ZhlavChar2">
    <w:name w:val="Záhlaví Char2"/>
    <w:basedOn w:val="Standardnpsmoodstavce"/>
    <w:rsid w:val="00AE4498"/>
    <w:rPr>
      <w:rFonts w:ascii="Times New Roman" w:eastAsia="Times New Roman" w:hAnsi="Times New Roman" w:cs="Times New Roman"/>
      <w:sz w:val="24"/>
      <w:szCs w:val="20"/>
      <w:lang w:val="en-US" w:eastAsia="cs-CZ"/>
    </w:rPr>
  </w:style>
  <w:style w:type="character" w:customStyle="1" w:styleId="ZpatChar2">
    <w:name w:val="Zápatí Char2"/>
    <w:basedOn w:val="Standardnpsmoodstavce"/>
    <w:uiPriority w:val="99"/>
    <w:rsid w:val="00AE4498"/>
    <w:rPr>
      <w:rFonts w:eastAsia="Times New Roman"/>
      <w:lang w:eastAsia="cs-CZ"/>
    </w:rPr>
  </w:style>
  <w:style w:type="table" w:customStyle="1" w:styleId="Mkatabulky12">
    <w:name w:val="Mřížka tabulky12"/>
    <w:basedOn w:val="Normlntabulka"/>
    <w:next w:val="Normlntabulka"/>
    <w:uiPriority w:val="59"/>
    <w:rsid w:val="00AE4498"/>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Normlntabulka"/>
    <w:uiPriority w:val="59"/>
    <w:rsid w:val="00AE4498"/>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Normlntabulka"/>
    <w:uiPriority w:val="59"/>
    <w:rsid w:val="00AE4498"/>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1">
    <w:name w:val="Bez seznamu111"/>
    <w:next w:val="Bezseznamu"/>
    <w:uiPriority w:val="99"/>
    <w:semiHidden/>
    <w:unhideWhenUsed/>
    <w:rsid w:val="00AE4498"/>
  </w:style>
  <w:style w:type="table" w:customStyle="1" w:styleId="EARTable2">
    <w:name w:val="EAR Table2"/>
    <w:basedOn w:val="Normlntabulka"/>
    <w:rsid w:val="00AE4498"/>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EARTable11">
    <w:name w:val="EAR Table11"/>
    <w:basedOn w:val="Normlntabulka"/>
    <w:rsid w:val="00AE4498"/>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Z">
    <w:name w:val="P_Z"/>
    <w:basedOn w:val="Normln"/>
    <w:link w:val="PZChar"/>
    <w:qFormat/>
    <w:rsid w:val="00AE4498"/>
    <w:pPr>
      <w:framePr w:hSpace="142" w:wrap="around" w:vAnchor="text" w:hAnchor="text" w:xAlign="center" w:y="1"/>
      <w:spacing w:before="0" w:after="5" w:line="249" w:lineRule="auto"/>
      <w:ind w:left="2"/>
      <w:jc w:val="left"/>
    </w:pPr>
    <w:rPr>
      <w:rFonts w:ascii="Arial" w:eastAsia="Arial" w:hAnsi="Arial" w:cs="Arial"/>
      <w:b/>
      <w:noProof/>
      <w:sz w:val="16"/>
      <w:szCs w:val="22"/>
      <w:lang w:eastAsia="cs-CZ"/>
    </w:rPr>
  </w:style>
  <w:style w:type="paragraph" w:customStyle="1" w:styleId="PO">
    <w:name w:val="P_O"/>
    <w:basedOn w:val="Normln"/>
    <w:link w:val="POChar"/>
    <w:qFormat/>
    <w:rsid w:val="00AE4498"/>
    <w:pPr>
      <w:spacing w:before="0" w:after="5" w:line="249" w:lineRule="auto"/>
      <w:ind w:firstLine="2"/>
    </w:pPr>
    <w:rPr>
      <w:rFonts w:ascii="Arial" w:eastAsia="Arial" w:hAnsi="Arial" w:cs="Arial"/>
      <w:b/>
      <w:sz w:val="16"/>
      <w:szCs w:val="22"/>
      <w:lang w:eastAsia="cs-CZ"/>
    </w:rPr>
  </w:style>
  <w:style w:type="character" w:customStyle="1" w:styleId="PZChar">
    <w:name w:val="P_Z Char"/>
    <w:basedOn w:val="Standardnpsmoodstavce"/>
    <w:link w:val="PZ"/>
    <w:rsid w:val="00AE4498"/>
    <w:rPr>
      <w:rFonts w:ascii="Arial" w:eastAsia="Arial" w:hAnsi="Arial" w:cs="Arial"/>
      <w:b/>
      <w:noProof/>
      <w:sz w:val="16"/>
      <w:szCs w:val="22"/>
    </w:rPr>
  </w:style>
  <w:style w:type="paragraph" w:customStyle="1" w:styleId="P">
    <w:name w:val="P_Č"/>
    <w:basedOn w:val="PZ"/>
    <w:link w:val="PChar"/>
    <w:qFormat/>
    <w:rsid w:val="00AE4498"/>
    <w:pPr>
      <w:framePr w:wrap="around"/>
    </w:pPr>
  </w:style>
  <w:style w:type="character" w:customStyle="1" w:styleId="POChar">
    <w:name w:val="P_O Char"/>
    <w:basedOn w:val="Standardnpsmoodstavce"/>
    <w:link w:val="PO"/>
    <w:rsid w:val="00AE4498"/>
    <w:rPr>
      <w:rFonts w:ascii="Arial" w:eastAsia="Arial" w:hAnsi="Arial" w:cs="Arial"/>
      <w:b/>
      <w:sz w:val="16"/>
      <w:szCs w:val="22"/>
    </w:rPr>
  </w:style>
  <w:style w:type="character" w:customStyle="1" w:styleId="PChar">
    <w:name w:val="P_Č Char"/>
    <w:basedOn w:val="PZChar"/>
    <w:link w:val="P"/>
    <w:rsid w:val="00AE4498"/>
    <w:rPr>
      <w:rFonts w:ascii="Arial" w:eastAsia="Arial" w:hAnsi="Arial" w:cs="Arial"/>
      <w:b/>
      <w:noProof/>
      <w:sz w:val="16"/>
      <w:szCs w:val="22"/>
    </w:rPr>
  </w:style>
  <w:style w:type="character" w:customStyle="1" w:styleId="UnresolvedMention1">
    <w:name w:val="Unresolved Mention1"/>
    <w:basedOn w:val="Standardnpsmoodstavce"/>
    <w:uiPriority w:val="99"/>
    <w:semiHidden/>
    <w:unhideWhenUsed/>
    <w:rsid w:val="00AE4498"/>
    <w:rPr>
      <w:color w:val="605E5C"/>
      <w:shd w:val="clear" w:color="auto" w:fill="E1DFDD"/>
    </w:rPr>
  </w:style>
  <w:style w:type="character" w:customStyle="1" w:styleId="Italics">
    <w:name w:val="Italics"/>
    <w:rsid w:val="00AE4498"/>
    <w:rPr>
      <w:i/>
    </w:rPr>
  </w:style>
  <w:style w:type="character" w:customStyle="1" w:styleId="Bold">
    <w:name w:val="Bold"/>
    <w:rsid w:val="00AE4498"/>
    <w:rPr>
      <w:b/>
    </w:rPr>
  </w:style>
  <w:style w:type="character" w:customStyle="1" w:styleId="BoldItalics">
    <w:name w:val="Bold Italics"/>
    <w:rsid w:val="00AE4498"/>
    <w:rPr>
      <w:b/>
      <w:i/>
    </w:rPr>
  </w:style>
  <w:style w:type="character" w:customStyle="1" w:styleId="FieldLabel">
    <w:name w:val="Field Label"/>
    <w:rsid w:val="00AE4498"/>
    <w:rPr>
      <w:rFonts w:ascii="Times New Roman" w:eastAsia="Times New Roman" w:hAnsi="Times New Roman" w:cs="Times New Roman"/>
    </w:rPr>
  </w:style>
  <w:style w:type="character" w:customStyle="1" w:styleId="SSTemplateField">
    <w:name w:val="SSTemplateField"/>
    <w:rsid w:val="00AE4498"/>
    <w:rPr>
      <w:rFonts w:ascii="Lucida Sans" w:eastAsia="Lucida Sans" w:hAnsi="Lucida Sans" w:cs="Lucida Sans"/>
      <w:b/>
      <w:color w:val="FFFFFF"/>
      <w:sz w:val="16"/>
      <w:szCs w:val="16"/>
      <w:shd w:val="clear" w:color="auto" w:fill="FF0000"/>
    </w:rPr>
  </w:style>
  <w:style w:type="character" w:customStyle="1" w:styleId="SSBookmark">
    <w:name w:val="SSBookmark"/>
    <w:rsid w:val="00AE4498"/>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AE4498"/>
    <w:pPr>
      <w:spacing w:before="0" w:after="0"/>
      <w:jc w:val="right"/>
    </w:pPr>
    <w:rPr>
      <w:rFonts w:ascii="Calibri" w:eastAsia="Calibri" w:hAnsi="Calibri" w:cs="Calibri"/>
      <w:b/>
      <w:sz w:val="72"/>
      <w:szCs w:val="72"/>
      <w:lang w:eastAsia="cs-CZ"/>
    </w:rPr>
  </w:style>
  <w:style w:type="paragraph" w:customStyle="1" w:styleId="CoverHeading2">
    <w:name w:val="Cover Heading 2"/>
    <w:basedOn w:val="Normln"/>
    <w:next w:val="Normln"/>
    <w:rsid w:val="00AE4498"/>
    <w:pPr>
      <w:spacing w:before="0" w:after="0"/>
      <w:jc w:val="right"/>
    </w:pPr>
    <w:rPr>
      <w:rFonts w:ascii="Calibri" w:eastAsia="Calibri" w:hAnsi="Calibri" w:cs="Calibri"/>
      <w:color w:val="800000"/>
      <w:sz w:val="60"/>
      <w:szCs w:val="60"/>
      <w:lang w:eastAsia="cs-CZ"/>
    </w:rPr>
  </w:style>
  <w:style w:type="paragraph" w:customStyle="1" w:styleId="CoverText1">
    <w:name w:val="Cover Text 1"/>
    <w:basedOn w:val="Normln"/>
    <w:next w:val="Normln"/>
    <w:rsid w:val="00AE4498"/>
    <w:pPr>
      <w:spacing w:before="0" w:after="0"/>
      <w:jc w:val="right"/>
    </w:pPr>
    <w:rPr>
      <w:rFonts w:ascii="Liberation Sans Narrow" w:eastAsia="Liberation Sans Narrow" w:hAnsi="Liberation Sans Narrow" w:cs="Liberation Sans Narrow"/>
      <w:sz w:val="28"/>
      <w:szCs w:val="28"/>
      <w:lang w:eastAsia="cs-CZ"/>
    </w:rPr>
  </w:style>
  <w:style w:type="paragraph" w:customStyle="1" w:styleId="CoverText2">
    <w:name w:val="Cover Text 2"/>
    <w:basedOn w:val="Normln"/>
    <w:next w:val="Normln"/>
    <w:rsid w:val="00AE4498"/>
    <w:pPr>
      <w:spacing w:before="0" w:after="0"/>
      <w:jc w:val="right"/>
    </w:pPr>
    <w:rPr>
      <w:rFonts w:ascii="Liberation Sans Narrow" w:eastAsia="Liberation Sans Narrow" w:hAnsi="Liberation Sans Narrow" w:cs="Liberation Sans Narrow"/>
      <w:color w:val="7F7F7F"/>
      <w:sz w:val="20"/>
      <w:szCs w:val="20"/>
      <w:lang w:eastAsia="cs-CZ"/>
    </w:rPr>
  </w:style>
  <w:style w:type="paragraph" w:customStyle="1" w:styleId="Properties">
    <w:name w:val="Properties"/>
    <w:basedOn w:val="Normln"/>
    <w:next w:val="Normln"/>
    <w:rsid w:val="00AE4498"/>
    <w:pPr>
      <w:spacing w:before="0" w:after="0"/>
      <w:jc w:val="right"/>
    </w:pPr>
    <w:rPr>
      <w:color w:val="5F5F5F"/>
      <w:sz w:val="20"/>
      <w:szCs w:val="20"/>
      <w:lang w:eastAsia="cs-CZ"/>
    </w:rPr>
  </w:style>
  <w:style w:type="paragraph" w:customStyle="1" w:styleId="Notes">
    <w:name w:val="Notes"/>
    <w:basedOn w:val="Normln"/>
    <w:next w:val="Normln"/>
    <w:rsid w:val="00AE4498"/>
    <w:pPr>
      <w:spacing w:before="0" w:after="0"/>
      <w:jc w:val="left"/>
    </w:pPr>
    <w:rPr>
      <w:sz w:val="20"/>
      <w:szCs w:val="20"/>
      <w:lang w:eastAsia="cs-CZ"/>
    </w:rPr>
  </w:style>
  <w:style w:type="paragraph" w:customStyle="1" w:styleId="DiagramImage">
    <w:name w:val="Diagram Image"/>
    <w:basedOn w:val="Normln"/>
    <w:next w:val="Normln"/>
    <w:rsid w:val="00AE4498"/>
    <w:pPr>
      <w:spacing w:before="0" w:after="0"/>
      <w:jc w:val="center"/>
    </w:pPr>
    <w:rPr>
      <w:sz w:val="24"/>
      <w:lang w:eastAsia="cs-CZ"/>
    </w:rPr>
  </w:style>
  <w:style w:type="paragraph" w:customStyle="1" w:styleId="DiagramLabel">
    <w:name w:val="Diagram Label"/>
    <w:basedOn w:val="Normln"/>
    <w:next w:val="Normln"/>
    <w:rsid w:val="00AE4498"/>
    <w:pPr>
      <w:spacing w:before="0" w:after="0"/>
      <w:jc w:val="center"/>
    </w:pPr>
    <w:rPr>
      <w:sz w:val="16"/>
      <w:szCs w:val="16"/>
      <w:lang w:eastAsia="cs-CZ"/>
    </w:rPr>
  </w:style>
  <w:style w:type="paragraph" w:customStyle="1" w:styleId="TableLabel">
    <w:name w:val="Table Label"/>
    <w:basedOn w:val="Normln"/>
    <w:next w:val="Normln"/>
    <w:rsid w:val="00AE4498"/>
    <w:pPr>
      <w:spacing w:before="0" w:after="0"/>
      <w:jc w:val="left"/>
    </w:pPr>
    <w:rPr>
      <w:sz w:val="16"/>
      <w:szCs w:val="16"/>
      <w:lang w:eastAsia="cs-CZ"/>
    </w:rPr>
  </w:style>
  <w:style w:type="paragraph" w:customStyle="1" w:styleId="TableHeading">
    <w:name w:val="Table Heading"/>
    <w:basedOn w:val="Normln"/>
    <w:next w:val="Normln"/>
    <w:rsid w:val="00AE4498"/>
    <w:pPr>
      <w:spacing w:before="80" w:after="40"/>
      <w:ind w:left="90" w:right="90"/>
      <w:jc w:val="left"/>
    </w:pPr>
    <w:rPr>
      <w:b/>
      <w:sz w:val="18"/>
      <w:szCs w:val="18"/>
      <w:lang w:eastAsia="cs-CZ"/>
    </w:rPr>
  </w:style>
  <w:style w:type="paragraph" w:customStyle="1" w:styleId="TableTitle0">
    <w:name w:val="Table Title 0"/>
    <w:basedOn w:val="Normln"/>
    <w:next w:val="Normln"/>
    <w:rsid w:val="00AE4498"/>
    <w:pPr>
      <w:spacing w:before="0" w:after="0"/>
      <w:ind w:left="270" w:right="270"/>
      <w:jc w:val="left"/>
    </w:pPr>
    <w:rPr>
      <w:b/>
      <w:szCs w:val="22"/>
      <w:lang w:eastAsia="cs-CZ"/>
    </w:rPr>
  </w:style>
  <w:style w:type="paragraph" w:customStyle="1" w:styleId="TableTitle1">
    <w:name w:val="Table Title 1"/>
    <w:basedOn w:val="Normln"/>
    <w:next w:val="Normln"/>
    <w:rsid w:val="00AE4498"/>
    <w:pPr>
      <w:spacing w:before="80" w:after="80"/>
      <w:ind w:left="180" w:right="270"/>
      <w:jc w:val="left"/>
    </w:pPr>
    <w:rPr>
      <w:b/>
      <w:sz w:val="18"/>
      <w:szCs w:val="18"/>
      <w:u w:val="single" w:color="000000"/>
      <w:lang w:eastAsia="cs-CZ"/>
    </w:rPr>
  </w:style>
  <w:style w:type="paragraph" w:customStyle="1" w:styleId="TableTitle2">
    <w:name w:val="Table Title 2"/>
    <w:basedOn w:val="Normln"/>
    <w:next w:val="Normln"/>
    <w:rsid w:val="00AE4498"/>
    <w:pPr>
      <w:spacing w:before="0"/>
      <w:ind w:left="270" w:right="270"/>
      <w:jc w:val="left"/>
    </w:pPr>
    <w:rPr>
      <w:sz w:val="18"/>
      <w:szCs w:val="18"/>
      <w:u w:val="single" w:color="000000"/>
      <w:lang w:eastAsia="cs-CZ"/>
    </w:rPr>
  </w:style>
  <w:style w:type="paragraph" w:customStyle="1" w:styleId="TableTextNormal">
    <w:name w:val="Table Text Normal"/>
    <w:basedOn w:val="Normln"/>
    <w:next w:val="Normln"/>
    <w:rsid w:val="00AE4498"/>
    <w:pPr>
      <w:spacing w:before="0" w:after="0"/>
      <w:ind w:left="270" w:right="270"/>
      <w:jc w:val="left"/>
    </w:pPr>
    <w:rPr>
      <w:sz w:val="18"/>
      <w:szCs w:val="18"/>
      <w:lang w:eastAsia="cs-CZ"/>
    </w:rPr>
  </w:style>
  <w:style w:type="paragraph" w:customStyle="1" w:styleId="TableTextLight">
    <w:name w:val="Table Text Light"/>
    <w:basedOn w:val="Normln"/>
    <w:next w:val="Normln"/>
    <w:rsid w:val="00AE4498"/>
    <w:pPr>
      <w:spacing w:before="0" w:after="0"/>
      <w:ind w:left="270" w:right="270"/>
      <w:jc w:val="left"/>
    </w:pPr>
    <w:rPr>
      <w:color w:val="2F2F2F"/>
      <w:sz w:val="18"/>
      <w:szCs w:val="18"/>
      <w:lang w:eastAsia="cs-CZ"/>
    </w:rPr>
  </w:style>
  <w:style w:type="paragraph" w:customStyle="1" w:styleId="TableTextBold">
    <w:name w:val="Table Text Bold"/>
    <w:basedOn w:val="Normln"/>
    <w:next w:val="Normln"/>
    <w:rsid w:val="00AE4498"/>
    <w:pPr>
      <w:spacing w:before="0" w:after="0"/>
      <w:ind w:left="270" w:right="270"/>
      <w:jc w:val="left"/>
    </w:pPr>
    <w:rPr>
      <w:b/>
      <w:sz w:val="18"/>
      <w:szCs w:val="18"/>
      <w:lang w:eastAsia="cs-CZ"/>
    </w:rPr>
  </w:style>
  <w:style w:type="paragraph" w:customStyle="1" w:styleId="CoverText3">
    <w:name w:val="Cover Text 3"/>
    <w:basedOn w:val="Normln"/>
    <w:next w:val="Normln"/>
    <w:rsid w:val="00AE4498"/>
    <w:pPr>
      <w:spacing w:before="0" w:after="0"/>
      <w:jc w:val="right"/>
    </w:pPr>
    <w:rPr>
      <w:rFonts w:ascii="Calibri" w:eastAsia="Calibri" w:hAnsi="Calibri" w:cs="Calibri"/>
      <w:b/>
      <w:color w:val="004080"/>
      <w:sz w:val="20"/>
      <w:szCs w:val="20"/>
      <w:lang w:eastAsia="cs-CZ"/>
    </w:rPr>
  </w:style>
  <w:style w:type="paragraph" w:customStyle="1" w:styleId="TitleSmall">
    <w:name w:val="Title Small"/>
    <w:basedOn w:val="Normln"/>
    <w:next w:val="Normln"/>
    <w:rsid w:val="00AE4498"/>
    <w:pPr>
      <w:spacing w:before="60" w:after="60"/>
      <w:jc w:val="left"/>
    </w:pPr>
    <w:rPr>
      <w:rFonts w:ascii="Calibri" w:eastAsia="Calibri" w:hAnsi="Calibri" w:cs="Calibri"/>
      <w:b/>
      <w:i/>
      <w:color w:val="3F3F3F"/>
      <w:sz w:val="20"/>
      <w:szCs w:val="20"/>
      <w:lang w:eastAsia="cs-CZ"/>
    </w:rPr>
  </w:style>
  <w:style w:type="paragraph" w:customStyle="1" w:styleId="TableTextCode">
    <w:name w:val="Table Text Code"/>
    <w:basedOn w:val="Normln"/>
    <w:next w:val="Normln"/>
    <w:rsid w:val="00AE4498"/>
    <w:pPr>
      <w:spacing w:before="0" w:after="0"/>
      <w:ind w:left="90" w:right="90"/>
      <w:jc w:val="left"/>
    </w:pPr>
    <w:rPr>
      <w:rFonts w:ascii="Courier New" w:eastAsia="Courier New" w:hAnsi="Courier New" w:cs="Courier New"/>
      <w:sz w:val="16"/>
      <w:szCs w:val="16"/>
      <w:lang w:eastAsia="cs-CZ"/>
    </w:rPr>
  </w:style>
  <w:style w:type="character" w:customStyle="1" w:styleId="Code">
    <w:name w:val="Code"/>
    <w:rsid w:val="00AE4498"/>
    <w:rPr>
      <w:rFonts w:ascii="Courier New" w:eastAsia="Courier New" w:hAnsi="Courier New" w:cs="Courier New"/>
    </w:rPr>
  </w:style>
  <w:style w:type="paragraph" w:customStyle="1" w:styleId="Items">
    <w:name w:val="Items"/>
    <w:basedOn w:val="Normln"/>
    <w:next w:val="Normln"/>
    <w:rsid w:val="00AE4498"/>
    <w:pPr>
      <w:spacing w:before="0" w:after="0"/>
      <w:jc w:val="left"/>
    </w:pPr>
    <w:rPr>
      <w:sz w:val="20"/>
      <w:szCs w:val="20"/>
      <w:lang w:eastAsia="cs-CZ"/>
    </w:rPr>
  </w:style>
  <w:style w:type="paragraph" w:customStyle="1" w:styleId="TableHeadingLight">
    <w:name w:val="Table Heading Light"/>
    <w:basedOn w:val="Normln"/>
    <w:next w:val="Normln"/>
    <w:rsid w:val="00AE4498"/>
    <w:pPr>
      <w:spacing w:before="80" w:after="40"/>
      <w:ind w:left="90" w:right="90"/>
      <w:jc w:val="left"/>
    </w:pPr>
    <w:rPr>
      <w:b/>
      <w:color w:val="4F4F4F"/>
      <w:sz w:val="18"/>
      <w:szCs w:val="18"/>
      <w:lang w:eastAsia="cs-CZ"/>
    </w:rPr>
  </w:style>
  <w:style w:type="character" w:customStyle="1" w:styleId="TableFieldLabel">
    <w:name w:val="Table Field Label"/>
    <w:rsid w:val="00AE4498"/>
    <w:rPr>
      <w:rFonts w:ascii="Times New Roman" w:eastAsia="Times New Roman" w:hAnsi="Times New Roman" w:cs="Times New Roman"/>
      <w:color w:val="6F6F6F"/>
    </w:rPr>
  </w:style>
  <w:style w:type="paragraph" w:customStyle="1" w:styleId="DefaultStyle">
    <w:name w:val="Default Style"/>
    <w:basedOn w:val="Normln"/>
    <w:next w:val="Normln"/>
    <w:rsid w:val="00AE4498"/>
    <w:pPr>
      <w:spacing w:before="0" w:after="0"/>
      <w:jc w:val="left"/>
    </w:pPr>
    <w:rPr>
      <w:color w:val="000000"/>
      <w:sz w:val="24"/>
      <w:lang w:eastAsia="cs-CZ"/>
    </w:rPr>
  </w:style>
  <w:style w:type="paragraph" w:customStyle="1" w:styleId="TableContents">
    <w:name w:val="Table Contents"/>
    <w:basedOn w:val="Normln"/>
    <w:rsid w:val="00AE4498"/>
    <w:pPr>
      <w:spacing w:before="0" w:after="0"/>
      <w:jc w:val="left"/>
    </w:pPr>
    <w:rPr>
      <w:rFonts w:ascii="Arial" w:eastAsia="Arial" w:hAnsi="Arial" w:cs="Arial"/>
      <w:sz w:val="24"/>
      <w:lang w:eastAsia="cs-CZ"/>
    </w:rPr>
  </w:style>
  <w:style w:type="paragraph" w:customStyle="1" w:styleId="Contents9">
    <w:name w:val="Contents 9"/>
    <w:basedOn w:val="Normln"/>
    <w:rsid w:val="00AE4498"/>
    <w:pPr>
      <w:spacing w:before="40" w:after="20"/>
      <w:ind w:left="1440" w:right="720"/>
      <w:jc w:val="left"/>
    </w:pPr>
    <w:rPr>
      <w:color w:val="000000"/>
      <w:sz w:val="20"/>
      <w:szCs w:val="20"/>
      <w:lang w:eastAsia="cs-CZ"/>
    </w:rPr>
  </w:style>
  <w:style w:type="paragraph" w:customStyle="1" w:styleId="Contents8">
    <w:name w:val="Contents 8"/>
    <w:basedOn w:val="Normln"/>
    <w:rsid w:val="00AE4498"/>
    <w:pPr>
      <w:spacing w:before="40" w:after="20"/>
      <w:ind w:left="1260" w:right="720"/>
      <w:jc w:val="left"/>
    </w:pPr>
    <w:rPr>
      <w:color w:val="000000"/>
      <w:sz w:val="20"/>
      <w:szCs w:val="20"/>
      <w:lang w:eastAsia="cs-CZ"/>
    </w:rPr>
  </w:style>
  <w:style w:type="paragraph" w:customStyle="1" w:styleId="Contents7">
    <w:name w:val="Contents 7"/>
    <w:basedOn w:val="Normln"/>
    <w:rsid w:val="00AE4498"/>
    <w:pPr>
      <w:spacing w:before="40" w:after="20"/>
      <w:ind w:left="1080" w:right="720"/>
      <w:jc w:val="left"/>
    </w:pPr>
    <w:rPr>
      <w:color w:val="000000"/>
      <w:sz w:val="20"/>
      <w:szCs w:val="20"/>
      <w:lang w:eastAsia="cs-CZ"/>
    </w:rPr>
  </w:style>
  <w:style w:type="paragraph" w:customStyle="1" w:styleId="Contents6">
    <w:name w:val="Contents 6"/>
    <w:basedOn w:val="Normln"/>
    <w:rsid w:val="00AE4498"/>
    <w:pPr>
      <w:spacing w:before="40" w:after="20"/>
      <w:ind w:left="900" w:right="720"/>
      <w:jc w:val="left"/>
    </w:pPr>
    <w:rPr>
      <w:color w:val="000000"/>
      <w:sz w:val="20"/>
      <w:szCs w:val="20"/>
      <w:lang w:eastAsia="cs-CZ"/>
    </w:rPr>
  </w:style>
  <w:style w:type="paragraph" w:customStyle="1" w:styleId="Contents5">
    <w:name w:val="Contents 5"/>
    <w:basedOn w:val="Normln"/>
    <w:rsid w:val="00AE4498"/>
    <w:pPr>
      <w:spacing w:before="40" w:after="20"/>
      <w:ind w:left="720" w:right="720"/>
      <w:jc w:val="left"/>
    </w:pPr>
    <w:rPr>
      <w:color w:val="000000"/>
      <w:sz w:val="20"/>
      <w:szCs w:val="20"/>
      <w:lang w:eastAsia="cs-CZ"/>
    </w:rPr>
  </w:style>
  <w:style w:type="paragraph" w:customStyle="1" w:styleId="Contents4">
    <w:name w:val="Contents 4"/>
    <w:basedOn w:val="Normln"/>
    <w:rsid w:val="00AE4498"/>
    <w:pPr>
      <w:spacing w:before="40" w:after="20"/>
      <w:ind w:left="540" w:right="720"/>
      <w:jc w:val="left"/>
    </w:pPr>
    <w:rPr>
      <w:color w:val="000000"/>
      <w:sz w:val="20"/>
      <w:szCs w:val="20"/>
      <w:lang w:eastAsia="cs-CZ"/>
    </w:rPr>
  </w:style>
  <w:style w:type="paragraph" w:customStyle="1" w:styleId="Contents3">
    <w:name w:val="Contents 3"/>
    <w:basedOn w:val="Normln"/>
    <w:rsid w:val="00AE4498"/>
    <w:pPr>
      <w:spacing w:before="40" w:after="20"/>
      <w:ind w:left="360" w:right="720"/>
      <w:jc w:val="left"/>
    </w:pPr>
    <w:rPr>
      <w:color w:val="000000"/>
      <w:sz w:val="20"/>
      <w:szCs w:val="20"/>
      <w:lang w:eastAsia="cs-CZ"/>
    </w:rPr>
  </w:style>
  <w:style w:type="paragraph" w:customStyle="1" w:styleId="Contents2">
    <w:name w:val="Contents 2"/>
    <w:basedOn w:val="Normln"/>
    <w:rsid w:val="00AE4498"/>
    <w:pPr>
      <w:spacing w:before="40" w:after="20"/>
      <w:ind w:left="180" w:right="720"/>
      <w:jc w:val="left"/>
    </w:pPr>
    <w:rPr>
      <w:color w:val="000000"/>
      <w:sz w:val="20"/>
      <w:szCs w:val="20"/>
      <w:lang w:eastAsia="cs-CZ"/>
    </w:rPr>
  </w:style>
  <w:style w:type="paragraph" w:customStyle="1" w:styleId="Contents1">
    <w:name w:val="Contents 1"/>
    <w:basedOn w:val="Normln"/>
    <w:rsid w:val="00AE4498"/>
    <w:pPr>
      <w:spacing w:after="40"/>
      <w:ind w:right="720"/>
      <w:jc w:val="left"/>
    </w:pPr>
    <w:rPr>
      <w:b/>
      <w:color w:val="000000"/>
      <w:sz w:val="20"/>
      <w:szCs w:val="20"/>
      <w:lang w:eastAsia="cs-CZ"/>
    </w:rPr>
  </w:style>
  <w:style w:type="paragraph" w:customStyle="1" w:styleId="ContentsHeading">
    <w:name w:val="Contents Heading"/>
    <w:basedOn w:val="Normln"/>
    <w:rsid w:val="00AE4498"/>
    <w:pPr>
      <w:keepNext/>
      <w:spacing w:before="240" w:after="80"/>
      <w:jc w:val="left"/>
    </w:pPr>
    <w:rPr>
      <w:rFonts w:ascii="Calibri" w:eastAsia="Calibri" w:hAnsi="Calibri" w:cs="Calibri"/>
      <w:b/>
      <w:color w:val="000000"/>
      <w:sz w:val="32"/>
      <w:szCs w:val="32"/>
      <w:lang w:eastAsia="cs-CZ"/>
    </w:rPr>
  </w:style>
  <w:style w:type="paragraph" w:customStyle="1" w:styleId="Index">
    <w:name w:val="Index"/>
    <w:basedOn w:val="Normln"/>
    <w:rsid w:val="00AE4498"/>
    <w:pPr>
      <w:spacing w:before="0" w:after="0"/>
      <w:jc w:val="left"/>
    </w:pPr>
    <w:rPr>
      <w:sz w:val="24"/>
      <w:lang w:eastAsia="cs-CZ"/>
    </w:rPr>
  </w:style>
  <w:style w:type="paragraph" w:customStyle="1" w:styleId="TextBody">
    <w:name w:val="Text Body"/>
    <w:basedOn w:val="Normln"/>
    <w:rsid w:val="00AE4498"/>
    <w:pPr>
      <w:spacing w:before="0"/>
      <w:jc w:val="left"/>
    </w:pPr>
    <w:rPr>
      <w:rFonts w:ascii="Arial" w:eastAsia="Arial" w:hAnsi="Arial" w:cs="Arial"/>
      <w:sz w:val="24"/>
      <w:lang w:eastAsia="cs-CZ"/>
    </w:rPr>
  </w:style>
  <w:style w:type="paragraph" w:customStyle="1" w:styleId="Heading">
    <w:name w:val="Heading"/>
    <w:basedOn w:val="Normln"/>
    <w:next w:val="TextBody"/>
    <w:rsid w:val="00AE4498"/>
    <w:pPr>
      <w:keepNext/>
      <w:spacing w:before="240"/>
      <w:jc w:val="left"/>
    </w:pPr>
    <w:rPr>
      <w:rFonts w:ascii="Arial" w:eastAsia="Arial" w:hAnsi="Arial" w:cs="Arial"/>
      <w:sz w:val="28"/>
      <w:szCs w:val="28"/>
      <w:lang w:eastAsia="cs-CZ"/>
    </w:rPr>
  </w:style>
  <w:style w:type="character" w:customStyle="1" w:styleId="AllCaps">
    <w:name w:val="All Caps"/>
    <w:rsid w:val="00AE4498"/>
    <w:rPr>
      <w:caps/>
    </w:rPr>
  </w:style>
  <w:style w:type="character" w:customStyle="1" w:styleId="ZpatChar3">
    <w:name w:val="Zápatí Char3"/>
    <w:basedOn w:val="Standardnpsmoodstavce"/>
    <w:uiPriority w:val="99"/>
    <w:rsid w:val="00AE4498"/>
  </w:style>
  <w:style w:type="character" w:customStyle="1" w:styleId="ZhlavChar3">
    <w:name w:val="Záhlaví Char3"/>
    <w:basedOn w:val="Standardnpsmoodstavce"/>
    <w:rsid w:val="00AE4498"/>
    <w:rPr>
      <w:szCs w:val="20"/>
      <w:lang w:val="en-US"/>
    </w:rPr>
  </w:style>
  <w:style w:type="table" w:customStyle="1" w:styleId="ListTable5Dark-Accent61">
    <w:name w:val="List Table 5 Dark - Accent 61"/>
    <w:basedOn w:val="Normlntabulka"/>
    <w:uiPriority w:val="50"/>
    <w:rsid w:val="00AE4498"/>
    <w:rPr>
      <w:rFonts w:ascii="Calibri" w:hAnsi="Calibr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Nevyeenzmnka1">
    <w:name w:val="Nevyřešená zmínka1"/>
    <w:basedOn w:val="Standardnpsmoodstavce"/>
    <w:uiPriority w:val="99"/>
    <w:semiHidden/>
    <w:unhideWhenUsed/>
    <w:rsid w:val="00AE4498"/>
    <w:rPr>
      <w:color w:val="605E5C"/>
      <w:shd w:val="clear" w:color="auto" w:fill="E1DFDD"/>
    </w:rPr>
  </w:style>
  <w:style w:type="paragraph" w:customStyle="1" w:styleId="ACOdstavec">
    <w:name w:val="AC Odstavec"/>
    <w:basedOn w:val="Normln"/>
    <w:qFormat/>
    <w:rsid w:val="00AE4498"/>
    <w:pPr>
      <w:suppressAutoHyphens/>
      <w:spacing w:before="0"/>
    </w:pPr>
    <w:rPr>
      <w:rFonts w:ascii="Calibri" w:hAnsi="Calibri"/>
      <w:szCs w:val="20"/>
      <w:lang w:eastAsia="cs-CZ"/>
    </w:rPr>
  </w:style>
  <w:style w:type="table" w:customStyle="1" w:styleId="TabulkaANECT1">
    <w:name w:val="Tabulka ANECT1"/>
    <w:basedOn w:val="Normlntabulka"/>
    <w:next w:val="Normlntabulka"/>
    <w:uiPriority w:val="39"/>
    <w:rsid w:val="00AE4498"/>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ulkadoleva">
    <w:name w:val="AC Tabulka doleva"/>
    <w:basedOn w:val="Normln"/>
    <w:uiPriority w:val="2"/>
    <w:rsid w:val="00AE4498"/>
    <w:pPr>
      <w:spacing w:before="0" w:after="60"/>
      <w:ind w:right="113"/>
      <w:jc w:val="left"/>
    </w:pPr>
    <w:rPr>
      <w:rFonts w:ascii="Calibri" w:hAnsi="Calibri"/>
      <w:sz w:val="20"/>
      <w:szCs w:val="20"/>
      <w:lang w:eastAsia="cs-CZ"/>
    </w:rPr>
  </w:style>
  <w:style w:type="paragraph" w:customStyle="1" w:styleId="ACNadpis1">
    <w:name w:val="AC Nadpis 1"/>
    <w:basedOn w:val="Normln"/>
    <w:next w:val="ACOdstavec"/>
    <w:qFormat/>
    <w:rsid w:val="00AE4498"/>
    <w:pPr>
      <w:keepNext/>
      <w:pageBreakBefore/>
      <w:widowControl w:val="0"/>
      <w:numPr>
        <w:numId w:val="49"/>
      </w:numPr>
      <w:pBdr>
        <w:left w:val="single" w:sz="24" w:space="0" w:color="FF0000"/>
      </w:pBdr>
      <w:shd w:val="clear" w:color="auto" w:fill="D9D9D9"/>
      <w:ind w:left="720" w:firstLine="2"/>
      <w:jc w:val="left"/>
      <w:outlineLvl w:val="0"/>
    </w:pPr>
    <w:rPr>
      <w:rFonts w:ascii="Calibri" w:hAnsi="Calibri"/>
      <w:caps/>
      <w:sz w:val="32"/>
      <w:szCs w:val="20"/>
      <w:lang w:eastAsia="cs-CZ"/>
    </w:rPr>
  </w:style>
  <w:style w:type="paragraph" w:customStyle="1" w:styleId="ACNadpis2">
    <w:name w:val="AC Nadpis 2"/>
    <w:basedOn w:val="Normln"/>
    <w:next w:val="ACOdstavec"/>
    <w:qFormat/>
    <w:rsid w:val="00E56716"/>
    <w:pPr>
      <w:keepNext/>
      <w:numPr>
        <w:ilvl w:val="1"/>
        <w:numId w:val="49"/>
      </w:numPr>
      <w:pBdr>
        <w:bottom w:val="single" w:sz="12" w:space="1" w:color="7F7F7F"/>
      </w:pBdr>
      <w:spacing w:before="240"/>
      <w:ind w:left="0" w:hanging="360"/>
      <w:jc w:val="left"/>
      <w:outlineLvl w:val="1"/>
    </w:pPr>
    <w:rPr>
      <w:rFonts w:ascii="Arial" w:hAnsi="Arial"/>
      <w:caps/>
      <w:sz w:val="20"/>
      <w:szCs w:val="20"/>
      <w:lang w:eastAsia="cs-CZ"/>
    </w:rPr>
  </w:style>
  <w:style w:type="paragraph" w:customStyle="1" w:styleId="ACNadpis3">
    <w:name w:val="AC Nadpis 3"/>
    <w:basedOn w:val="Normln"/>
    <w:next w:val="ACOdstavec"/>
    <w:qFormat/>
    <w:rsid w:val="00AE4498"/>
    <w:pPr>
      <w:keepNext/>
      <w:numPr>
        <w:ilvl w:val="2"/>
        <w:numId w:val="49"/>
      </w:numPr>
      <w:spacing w:before="240"/>
      <w:ind w:left="0" w:hanging="180"/>
      <w:jc w:val="left"/>
      <w:outlineLvl w:val="2"/>
    </w:pPr>
    <w:rPr>
      <w:rFonts w:ascii="Calibri" w:hAnsi="Calibri"/>
      <w:b/>
      <w:caps/>
      <w:color w:val="404040"/>
      <w:sz w:val="24"/>
      <w:szCs w:val="20"/>
      <w:lang w:eastAsia="cs-CZ"/>
    </w:rPr>
  </w:style>
  <w:style w:type="numbering" w:customStyle="1" w:styleId="ACNadpis1-4">
    <w:name w:val="AC Nadpis 1-4"/>
    <w:basedOn w:val="Bezseznamu"/>
    <w:uiPriority w:val="99"/>
    <w:rsid w:val="00AE4498"/>
    <w:pPr>
      <w:numPr>
        <w:numId w:val="51"/>
      </w:numPr>
    </w:pPr>
  </w:style>
  <w:style w:type="paragraph" w:customStyle="1" w:styleId="ACNadpis4">
    <w:name w:val="AC Nadpis 4"/>
    <w:basedOn w:val="Normln"/>
    <w:next w:val="ACOdstavec"/>
    <w:rsid w:val="00AE4498"/>
    <w:pPr>
      <w:keepNext/>
      <w:numPr>
        <w:ilvl w:val="3"/>
        <w:numId w:val="49"/>
      </w:numPr>
      <w:ind w:left="2880" w:hanging="360"/>
      <w:jc w:val="left"/>
      <w:outlineLvl w:val="3"/>
    </w:pPr>
    <w:rPr>
      <w:rFonts w:ascii="Calibri" w:hAnsi="Calibri"/>
      <w:b/>
      <w:color w:val="404040"/>
      <w:sz w:val="20"/>
      <w:szCs w:val="20"/>
      <w:lang w:eastAsia="cs-CZ"/>
    </w:rPr>
  </w:style>
  <w:style w:type="table" w:customStyle="1" w:styleId="ListTable3-Accent11">
    <w:name w:val="List Table 3 - Accent 11"/>
    <w:basedOn w:val="Normlntabulka"/>
    <w:uiPriority w:val="48"/>
    <w:rsid w:val="00AE4498"/>
    <w:pPr>
      <w:ind w:firstLine="360"/>
    </w:pPr>
    <w:rPr>
      <w:rFonts w:ascii="Calibri" w:hAnsi="Calibr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GridTable4-Accent11">
    <w:name w:val="Grid Table 4 - Accent 11"/>
    <w:basedOn w:val="Normlntabulka"/>
    <w:uiPriority w:val="49"/>
    <w:rsid w:val="00AE4498"/>
    <w:pPr>
      <w:ind w:firstLine="360"/>
    </w:pPr>
    <w:rPr>
      <w:rFonts w:ascii="Calibri" w:hAnsi="Calibr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nresolvedMention10">
    <w:name w:val="Unresolved Mention10"/>
    <w:basedOn w:val="Standardnpsmoodstavce"/>
    <w:uiPriority w:val="99"/>
    <w:semiHidden/>
    <w:unhideWhenUsed/>
    <w:rsid w:val="00AE4498"/>
    <w:rPr>
      <w:color w:val="605E5C"/>
      <w:shd w:val="clear" w:color="auto" w:fill="E1DFDD"/>
    </w:rPr>
  </w:style>
  <w:style w:type="character" w:customStyle="1" w:styleId="FillChar">
    <w:name w:val="Fill Char"/>
    <w:basedOn w:val="Standardnpsmoodstavce"/>
    <w:link w:val="Fill"/>
    <w:locked/>
    <w:rsid w:val="00AE4498"/>
  </w:style>
  <w:style w:type="paragraph" w:customStyle="1" w:styleId="Fill">
    <w:name w:val="Fill"/>
    <w:basedOn w:val="Normln"/>
    <w:link w:val="FillChar"/>
    <w:qFormat/>
    <w:rsid w:val="00AE4498"/>
    <w:pPr>
      <w:spacing w:before="40" w:after="40"/>
      <w:jc w:val="left"/>
    </w:pPr>
    <w:rPr>
      <w:sz w:val="20"/>
      <w:szCs w:val="20"/>
      <w:lang w:eastAsia="cs-CZ"/>
    </w:rPr>
  </w:style>
  <w:style w:type="table" w:customStyle="1" w:styleId="Mkatabulky6">
    <w:name w:val="Mřížka tabulky6"/>
    <w:basedOn w:val="Normlntabulka"/>
    <w:next w:val="Normlntabulka"/>
    <w:uiPriority w:val="59"/>
    <w:rsid w:val="00AE449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0">
    <w:name w:val="Unresolved Mention100"/>
    <w:basedOn w:val="Standardnpsmoodstavce"/>
    <w:uiPriority w:val="99"/>
    <w:semiHidden/>
    <w:unhideWhenUsed/>
    <w:rsid w:val="00AE4498"/>
    <w:rPr>
      <w:color w:val="605E5C"/>
      <w:shd w:val="clear" w:color="auto" w:fill="E1DFDD"/>
    </w:rPr>
  </w:style>
  <w:style w:type="table" w:customStyle="1" w:styleId="Mkatabulky7">
    <w:name w:val="Mřížka tabulky7"/>
    <w:basedOn w:val="Normlntabulka"/>
    <w:next w:val="Mkatabulky"/>
    <w:uiPriority w:val="59"/>
    <w:rsid w:val="00AE449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00">
    <w:name w:val="Unresolved Mention1000"/>
    <w:basedOn w:val="Standardnpsmoodstavce"/>
    <w:uiPriority w:val="99"/>
    <w:semiHidden/>
    <w:unhideWhenUsed/>
    <w:rsid w:val="00AE4498"/>
    <w:rPr>
      <w:color w:val="605E5C"/>
      <w:shd w:val="clear" w:color="auto" w:fill="E1DFDD"/>
    </w:rPr>
  </w:style>
  <w:style w:type="character" w:customStyle="1" w:styleId="UnresolvedMention10000">
    <w:name w:val="Unresolved Mention10000"/>
    <w:basedOn w:val="Standardnpsmoodstavce"/>
    <w:uiPriority w:val="99"/>
    <w:semiHidden/>
    <w:unhideWhenUsed/>
    <w:rsid w:val="00AE4498"/>
    <w:rPr>
      <w:color w:val="605E5C"/>
      <w:shd w:val="clear" w:color="auto" w:fill="E1DFDD"/>
    </w:rPr>
  </w:style>
  <w:style w:type="character" w:customStyle="1" w:styleId="UnresolvedMention100000">
    <w:name w:val="Unresolved Mention100000"/>
    <w:basedOn w:val="Standardnpsmoodstavce"/>
    <w:uiPriority w:val="99"/>
    <w:semiHidden/>
    <w:unhideWhenUsed/>
    <w:rsid w:val="00AE4498"/>
    <w:rPr>
      <w:color w:val="605E5C"/>
      <w:shd w:val="clear" w:color="auto" w:fill="E1DFDD"/>
    </w:rPr>
  </w:style>
  <w:style w:type="character" w:customStyle="1" w:styleId="UnresolvedMention1000000">
    <w:name w:val="Unresolved Mention1000000"/>
    <w:basedOn w:val="Standardnpsmoodstavce"/>
    <w:uiPriority w:val="99"/>
    <w:semiHidden/>
    <w:unhideWhenUsed/>
    <w:rsid w:val="00AE4498"/>
    <w:rPr>
      <w:color w:val="605E5C"/>
      <w:shd w:val="clear" w:color="auto" w:fill="E1DFDD"/>
    </w:rPr>
  </w:style>
  <w:style w:type="character" w:customStyle="1" w:styleId="UnresolvedMention10000000">
    <w:name w:val="Unresolved Mention10000000"/>
    <w:basedOn w:val="Standardnpsmoodstavce"/>
    <w:uiPriority w:val="99"/>
    <w:semiHidden/>
    <w:unhideWhenUsed/>
    <w:rsid w:val="00AE4498"/>
    <w:rPr>
      <w:color w:val="605E5C"/>
      <w:shd w:val="clear" w:color="auto" w:fill="E1DFDD"/>
    </w:rPr>
  </w:style>
  <w:style w:type="character" w:customStyle="1" w:styleId="UnresolvedMention2">
    <w:name w:val="Unresolved Mention2"/>
    <w:basedOn w:val="Standardnpsmoodstavce"/>
    <w:uiPriority w:val="99"/>
    <w:semiHidden/>
    <w:unhideWhenUsed/>
    <w:rsid w:val="00AE4498"/>
    <w:rPr>
      <w:color w:val="605E5C"/>
      <w:shd w:val="clear" w:color="auto" w:fill="E1DFDD"/>
    </w:rPr>
  </w:style>
  <w:style w:type="paragraph" w:styleId="Textvysvtlivek">
    <w:name w:val="endnote text"/>
    <w:basedOn w:val="Normln"/>
    <w:link w:val="TextvysvtlivekChar"/>
    <w:uiPriority w:val="99"/>
    <w:semiHidden/>
    <w:unhideWhenUsed/>
    <w:rsid w:val="00AE4498"/>
    <w:pPr>
      <w:spacing w:before="0" w:after="0"/>
      <w:ind w:firstLine="2"/>
    </w:pPr>
    <w:rPr>
      <w:rFonts w:ascii="Arial" w:eastAsia="Arial" w:hAnsi="Arial" w:cs="Arial"/>
      <w:color w:val="000000"/>
      <w:sz w:val="20"/>
      <w:szCs w:val="20"/>
      <w:lang w:eastAsia="cs-CZ"/>
    </w:rPr>
  </w:style>
  <w:style w:type="character" w:customStyle="1" w:styleId="TextvysvtlivekChar">
    <w:name w:val="Text vysvětlivek Char"/>
    <w:basedOn w:val="Standardnpsmoodstavce"/>
    <w:link w:val="Textvysvtlivek"/>
    <w:uiPriority w:val="99"/>
    <w:semiHidden/>
    <w:rsid w:val="00AE4498"/>
    <w:rPr>
      <w:rFonts w:ascii="Arial" w:eastAsia="Arial" w:hAnsi="Arial" w:cs="Arial"/>
      <w:color w:val="000000"/>
    </w:rPr>
  </w:style>
  <w:style w:type="character" w:styleId="Odkaznavysvtlivky">
    <w:name w:val="endnote reference"/>
    <w:basedOn w:val="Standardnpsmoodstavce"/>
    <w:uiPriority w:val="99"/>
    <w:semiHidden/>
    <w:unhideWhenUsed/>
    <w:rsid w:val="00AE4498"/>
    <w:rPr>
      <w:vertAlign w:val="superscript"/>
    </w:rPr>
  </w:style>
  <w:style w:type="character" w:customStyle="1" w:styleId="Nevyeenzmnka2">
    <w:name w:val="Nevyřešená zmínka2"/>
    <w:basedOn w:val="Standardnpsmoodstavce"/>
    <w:uiPriority w:val="99"/>
    <w:semiHidden/>
    <w:unhideWhenUsed/>
    <w:rsid w:val="00AE4498"/>
    <w:rPr>
      <w:color w:val="605E5C"/>
      <w:shd w:val="clear" w:color="auto" w:fill="E1DFDD"/>
    </w:rPr>
  </w:style>
  <w:style w:type="paragraph" w:styleId="Zkladntext">
    <w:name w:val="Body Text"/>
    <w:basedOn w:val="Normln"/>
    <w:link w:val="ZkladntextChar1"/>
    <w:unhideWhenUsed/>
    <w:qFormat/>
    <w:rsid w:val="00AE4498"/>
  </w:style>
  <w:style w:type="character" w:customStyle="1" w:styleId="ZkladntextChar1">
    <w:name w:val="Základní text Char1"/>
    <w:basedOn w:val="Standardnpsmoodstavce"/>
    <w:link w:val="Zkladntext"/>
    <w:semiHidden/>
    <w:rsid w:val="00AE4498"/>
    <w:rPr>
      <w:sz w:val="22"/>
      <w:szCs w:val="24"/>
      <w:lang w:eastAsia="en-US"/>
    </w:rPr>
  </w:style>
  <w:style w:type="paragraph" w:styleId="Zkladntext2">
    <w:name w:val="Body Text 2"/>
    <w:basedOn w:val="Normln"/>
    <w:link w:val="Zkladntext2Char1"/>
    <w:unhideWhenUsed/>
    <w:rsid w:val="00AE4498"/>
    <w:pPr>
      <w:spacing w:line="480" w:lineRule="auto"/>
    </w:pPr>
  </w:style>
  <w:style w:type="character" w:customStyle="1" w:styleId="Zkladntext2Char1">
    <w:name w:val="Základní text 2 Char1"/>
    <w:basedOn w:val="Standardnpsmoodstavce"/>
    <w:link w:val="Zkladntext2"/>
    <w:semiHidden/>
    <w:rsid w:val="00AE4498"/>
    <w:rPr>
      <w:sz w:val="22"/>
      <w:szCs w:val="24"/>
      <w:lang w:eastAsia="en-US"/>
    </w:rPr>
  </w:style>
  <w:style w:type="paragraph" w:styleId="Zkladntextodsazen3">
    <w:name w:val="Body Text Indent 3"/>
    <w:basedOn w:val="Normln"/>
    <w:link w:val="Zkladntextodsazen3Char1"/>
    <w:unhideWhenUsed/>
    <w:rsid w:val="00AE4498"/>
    <w:pPr>
      <w:ind w:left="283"/>
    </w:pPr>
    <w:rPr>
      <w:sz w:val="16"/>
      <w:szCs w:val="16"/>
    </w:rPr>
  </w:style>
  <w:style w:type="character" w:customStyle="1" w:styleId="Zkladntextodsazen3Char1">
    <w:name w:val="Základní text odsazený 3 Char1"/>
    <w:basedOn w:val="Standardnpsmoodstavce"/>
    <w:link w:val="Zkladntextodsazen3"/>
    <w:semiHidden/>
    <w:rsid w:val="00AE4498"/>
    <w:rPr>
      <w:sz w:val="16"/>
      <w:szCs w:val="16"/>
      <w:lang w:eastAsia="en-US"/>
    </w:rPr>
  </w:style>
  <w:style w:type="paragraph" w:styleId="Zkladntextodsazen">
    <w:name w:val="Body Text Indent"/>
    <w:basedOn w:val="Normln"/>
    <w:link w:val="ZkladntextodsazenChar1"/>
    <w:unhideWhenUsed/>
    <w:rsid w:val="00AE4498"/>
    <w:pPr>
      <w:ind w:left="283"/>
    </w:pPr>
  </w:style>
  <w:style w:type="character" w:customStyle="1" w:styleId="ZkladntextodsazenChar1">
    <w:name w:val="Základní text odsazený Char1"/>
    <w:basedOn w:val="Standardnpsmoodstavce"/>
    <w:link w:val="Zkladntextodsazen"/>
    <w:semiHidden/>
    <w:rsid w:val="00AE4498"/>
    <w:rPr>
      <w:sz w:val="22"/>
      <w:szCs w:val="24"/>
      <w:lang w:eastAsia="en-US"/>
    </w:rPr>
  </w:style>
  <w:style w:type="paragraph" w:styleId="Zkladntextodsazen2">
    <w:name w:val="Body Text Indent 2"/>
    <w:basedOn w:val="Normln"/>
    <w:link w:val="Zkladntextodsazen2Char1"/>
    <w:unhideWhenUsed/>
    <w:rsid w:val="00AE4498"/>
    <w:pPr>
      <w:spacing w:line="480" w:lineRule="auto"/>
      <w:ind w:left="283"/>
    </w:pPr>
  </w:style>
  <w:style w:type="character" w:customStyle="1" w:styleId="Zkladntextodsazen2Char1">
    <w:name w:val="Základní text odsazený 2 Char1"/>
    <w:basedOn w:val="Standardnpsmoodstavce"/>
    <w:link w:val="Zkladntextodsazen2"/>
    <w:semiHidden/>
    <w:rsid w:val="00AE4498"/>
    <w:rPr>
      <w:sz w:val="22"/>
      <w:szCs w:val="24"/>
      <w:lang w:eastAsia="en-US"/>
    </w:rPr>
  </w:style>
  <w:style w:type="paragraph" w:styleId="Zkladntext3">
    <w:name w:val="Body Text 3"/>
    <w:basedOn w:val="Normln"/>
    <w:link w:val="Zkladntext3Char1"/>
    <w:unhideWhenUsed/>
    <w:rsid w:val="00AE4498"/>
    <w:rPr>
      <w:sz w:val="16"/>
      <w:szCs w:val="16"/>
    </w:rPr>
  </w:style>
  <w:style w:type="character" w:customStyle="1" w:styleId="Zkladntext3Char1">
    <w:name w:val="Základní text 3 Char1"/>
    <w:basedOn w:val="Standardnpsmoodstavce"/>
    <w:link w:val="Zkladntext3"/>
    <w:semiHidden/>
    <w:rsid w:val="00AE4498"/>
    <w:rPr>
      <w:sz w:val="16"/>
      <w:szCs w:val="16"/>
      <w:lang w:eastAsia="en-US"/>
    </w:rPr>
  </w:style>
  <w:style w:type="paragraph" w:styleId="Textvbloku">
    <w:name w:val="Block Text"/>
    <w:basedOn w:val="Normln"/>
    <w:unhideWhenUsed/>
    <w:rsid w:val="00AE449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Normlnweb">
    <w:name w:val="Normal (Web)"/>
    <w:basedOn w:val="Normln"/>
    <w:uiPriority w:val="99"/>
    <w:unhideWhenUsed/>
    <w:rsid w:val="00AE4498"/>
    <w:rPr>
      <w:sz w:val="24"/>
    </w:rPr>
  </w:style>
  <w:style w:type="paragraph" w:styleId="Prosttext">
    <w:name w:val="Plain Text"/>
    <w:basedOn w:val="Normln"/>
    <w:link w:val="ProsttextChar1"/>
    <w:unhideWhenUsed/>
    <w:rsid w:val="00AE4498"/>
    <w:pPr>
      <w:spacing w:before="0" w:after="0"/>
    </w:pPr>
    <w:rPr>
      <w:rFonts w:ascii="Consolas" w:hAnsi="Consolas"/>
      <w:sz w:val="21"/>
      <w:szCs w:val="21"/>
    </w:rPr>
  </w:style>
  <w:style w:type="character" w:customStyle="1" w:styleId="ProsttextChar1">
    <w:name w:val="Prostý text Char1"/>
    <w:basedOn w:val="Standardnpsmoodstavce"/>
    <w:link w:val="Prosttext"/>
    <w:semiHidden/>
    <w:rsid w:val="00AE4498"/>
    <w:rPr>
      <w:rFonts w:ascii="Consolas" w:hAnsi="Consolas"/>
      <w:sz w:val="21"/>
      <w:szCs w:val="21"/>
      <w:lang w:eastAsia="en-US"/>
    </w:rPr>
  </w:style>
  <w:style w:type="paragraph" w:styleId="Zptenadresanaoblku">
    <w:name w:val="envelope return"/>
    <w:basedOn w:val="Normln"/>
    <w:unhideWhenUsed/>
    <w:rsid w:val="00AE4498"/>
    <w:pPr>
      <w:spacing w:before="0" w:after="0"/>
    </w:pPr>
    <w:rPr>
      <w:rFonts w:asciiTheme="majorHAnsi" w:eastAsiaTheme="majorEastAsia" w:hAnsiTheme="majorHAnsi" w:cstheme="majorBidi"/>
      <w:sz w:val="20"/>
      <w:szCs w:val="20"/>
    </w:rPr>
  </w:style>
  <w:style w:type="paragraph" w:styleId="Seznamsodrkami2">
    <w:name w:val="List Bullet 2"/>
    <w:basedOn w:val="Normln"/>
    <w:unhideWhenUsed/>
    <w:rsid w:val="00AE4498"/>
    <w:pPr>
      <w:tabs>
        <w:tab w:val="num" w:pos="357"/>
      </w:tabs>
      <w:ind w:firstLine="425"/>
      <w:contextualSpacing/>
    </w:pPr>
  </w:style>
  <w:style w:type="paragraph" w:styleId="Podnadpis">
    <w:name w:val="Subtitle"/>
    <w:basedOn w:val="Normln"/>
    <w:next w:val="Normln"/>
    <w:link w:val="PodnadpisChar"/>
    <w:uiPriority w:val="11"/>
    <w:qFormat/>
    <w:rsid w:val="00AE4498"/>
    <w:pPr>
      <w:numPr>
        <w:ilvl w:val="1"/>
      </w:numPr>
      <w:spacing w:after="160"/>
    </w:pPr>
    <w:rPr>
      <w:i/>
      <w:iCs/>
      <w:sz w:val="24"/>
      <w:lang w:eastAsia="cs-CZ"/>
    </w:rPr>
  </w:style>
  <w:style w:type="character" w:customStyle="1" w:styleId="PodnadpisChar1">
    <w:name w:val="Podnadpis Char1"/>
    <w:basedOn w:val="Standardnpsmoodstavce"/>
    <w:rsid w:val="00AE4498"/>
    <w:rPr>
      <w:rFonts w:asciiTheme="minorHAnsi" w:eastAsiaTheme="minorEastAsia" w:hAnsiTheme="minorHAnsi" w:cstheme="minorBidi"/>
      <w:color w:val="5A5A5A" w:themeColor="text1" w:themeTint="A5"/>
      <w:spacing w:val="15"/>
      <w:sz w:val="22"/>
      <w:szCs w:val="22"/>
      <w:lang w:eastAsia="en-US"/>
    </w:rPr>
  </w:style>
  <w:style w:type="character" w:styleId="Zdraznn">
    <w:name w:val="Emphasis"/>
    <w:basedOn w:val="Standardnpsmoodstavce"/>
    <w:uiPriority w:val="20"/>
    <w:qFormat/>
    <w:rsid w:val="00AE4498"/>
    <w:rPr>
      <w:i/>
      <w:iCs/>
    </w:rPr>
  </w:style>
  <w:style w:type="paragraph" w:styleId="Bezmezer">
    <w:name w:val="No Spacing"/>
    <w:uiPriority w:val="1"/>
    <w:qFormat/>
    <w:rsid w:val="00AE4498"/>
    <w:pPr>
      <w:jc w:val="both"/>
    </w:pPr>
    <w:rPr>
      <w:sz w:val="22"/>
      <w:szCs w:val="24"/>
      <w:lang w:eastAsia="en-US"/>
    </w:rPr>
  </w:style>
  <w:style w:type="paragraph" w:styleId="Citt">
    <w:name w:val="Quote"/>
    <w:basedOn w:val="Normln"/>
    <w:next w:val="Normln"/>
    <w:link w:val="CittChar"/>
    <w:uiPriority w:val="29"/>
    <w:qFormat/>
    <w:rsid w:val="00AE4498"/>
    <w:pPr>
      <w:spacing w:before="200" w:after="160"/>
      <w:ind w:left="864" w:right="864"/>
      <w:jc w:val="center"/>
    </w:pPr>
    <w:rPr>
      <w:rFonts w:ascii="Calibri Light" w:hAnsi="Calibri Light"/>
      <w:i/>
      <w:iCs/>
      <w:color w:val="5A5A5A"/>
      <w:sz w:val="20"/>
      <w:szCs w:val="20"/>
      <w:lang w:eastAsia="cs-CZ"/>
    </w:rPr>
  </w:style>
  <w:style w:type="character" w:customStyle="1" w:styleId="CittChar1">
    <w:name w:val="Citát Char1"/>
    <w:basedOn w:val="Standardnpsmoodstavce"/>
    <w:uiPriority w:val="29"/>
    <w:rsid w:val="00AE4498"/>
    <w:rPr>
      <w:i/>
      <w:iCs/>
      <w:color w:val="404040" w:themeColor="text1" w:themeTint="BF"/>
      <w:sz w:val="22"/>
      <w:szCs w:val="24"/>
      <w:lang w:eastAsia="en-US"/>
    </w:rPr>
  </w:style>
  <w:style w:type="paragraph" w:styleId="Vrazncitt">
    <w:name w:val="Intense Quote"/>
    <w:basedOn w:val="Normln"/>
    <w:next w:val="Normln"/>
    <w:link w:val="VrazncittChar"/>
    <w:uiPriority w:val="30"/>
    <w:qFormat/>
    <w:rsid w:val="00AE4498"/>
    <w:pPr>
      <w:pBdr>
        <w:top w:val="single" w:sz="4" w:space="10" w:color="4F81BD" w:themeColor="accent1"/>
        <w:bottom w:val="single" w:sz="4" w:space="10" w:color="4F81BD" w:themeColor="accent1"/>
      </w:pBdr>
      <w:spacing w:before="360" w:after="360"/>
      <w:ind w:left="864" w:right="864"/>
      <w:jc w:val="center"/>
    </w:pPr>
    <w:rPr>
      <w:rFonts w:ascii="Calibri Light" w:hAnsi="Calibri Light"/>
      <w:i/>
      <w:iCs/>
      <w:color w:val="FFFFFF"/>
      <w:sz w:val="24"/>
      <w:lang w:eastAsia="cs-CZ"/>
    </w:rPr>
  </w:style>
  <w:style w:type="character" w:customStyle="1" w:styleId="VrazncittChar1">
    <w:name w:val="Výrazný citát Char1"/>
    <w:basedOn w:val="Standardnpsmoodstavce"/>
    <w:uiPriority w:val="30"/>
    <w:rsid w:val="00AE4498"/>
    <w:rPr>
      <w:i/>
      <w:iCs/>
      <w:color w:val="4F81BD" w:themeColor="accent1"/>
      <w:sz w:val="22"/>
      <w:szCs w:val="24"/>
      <w:lang w:eastAsia="en-US"/>
    </w:rPr>
  </w:style>
  <w:style w:type="character" w:styleId="Zdraznnjemn">
    <w:name w:val="Subtle Emphasis"/>
    <w:basedOn w:val="Standardnpsmoodstavce"/>
    <w:uiPriority w:val="19"/>
    <w:qFormat/>
    <w:rsid w:val="00AE4498"/>
    <w:rPr>
      <w:i/>
      <w:iCs/>
      <w:color w:val="404040" w:themeColor="text1" w:themeTint="BF"/>
    </w:rPr>
  </w:style>
  <w:style w:type="character" w:styleId="Zdraznnintenzivn">
    <w:name w:val="Intense Emphasis"/>
    <w:basedOn w:val="Standardnpsmoodstavce"/>
    <w:uiPriority w:val="21"/>
    <w:qFormat/>
    <w:rsid w:val="00AE4498"/>
    <w:rPr>
      <w:i/>
      <w:iCs/>
      <w:color w:val="4F81BD" w:themeColor="accent1"/>
    </w:rPr>
  </w:style>
  <w:style w:type="character" w:styleId="Odkazjemn">
    <w:name w:val="Subtle Reference"/>
    <w:basedOn w:val="Standardnpsmoodstavce"/>
    <w:uiPriority w:val="31"/>
    <w:qFormat/>
    <w:rsid w:val="00AE4498"/>
    <w:rPr>
      <w:smallCaps/>
      <w:color w:val="5A5A5A" w:themeColor="text1" w:themeTint="A5"/>
    </w:rPr>
  </w:style>
  <w:style w:type="character" w:styleId="Odkazintenzivn">
    <w:name w:val="Intense Reference"/>
    <w:basedOn w:val="Standardnpsmoodstavce"/>
    <w:uiPriority w:val="32"/>
    <w:qFormat/>
    <w:rsid w:val="00AE4498"/>
    <w:rPr>
      <w:b/>
      <w:bCs/>
      <w:smallCaps/>
      <w:color w:val="4F81BD" w:themeColor="accent1"/>
      <w:spacing w:val="5"/>
    </w:rPr>
  </w:style>
  <w:style w:type="character" w:styleId="Nzevknihy">
    <w:name w:val="Book Title"/>
    <w:basedOn w:val="Standardnpsmoodstavce"/>
    <w:uiPriority w:val="33"/>
    <w:qFormat/>
    <w:rsid w:val="00AE4498"/>
    <w:rPr>
      <w:b/>
      <w:bCs/>
      <w:i/>
      <w:iCs/>
      <w:spacing w:val="5"/>
    </w:rPr>
  </w:style>
  <w:style w:type="paragraph" w:styleId="Seznam">
    <w:name w:val="List"/>
    <w:basedOn w:val="Normln"/>
    <w:unhideWhenUsed/>
    <w:rsid w:val="00AE4498"/>
    <w:pPr>
      <w:ind w:left="283" w:hanging="283"/>
      <w:contextualSpacing/>
    </w:pPr>
  </w:style>
  <w:style w:type="table" w:styleId="Stednstnovn2zvraznn1">
    <w:name w:val="Medium Shading 2 Accent 1"/>
    <w:basedOn w:val="Normlntabulka"/>
    <w:uiPriority w:val="64"/>
    <w:semiHidden/>
    <w:unhideWhenUsed/>
    <w:rsid w:val="00AE44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eznamsodrkami">
    <w:name w:val="List Bullet"/>
    <w:basedOn w:val="Normln"/>
    <w:uiPriority w:val="99"/>
    <w:rsid w:val="00AE4498"/>
    <w:pPr>
      <w:tabs>
        <w:tab w:val="num" w:pos="360"/>
      </w:tabs>
      <w:ind w:left="360" w:hanging="360"/>
      <w:contextualSpacing/>
    </w:pPr>
  </w:style>
  <w:style w:type="numbering" w:customStyle="1" w:styleId="Bezseznamu2">
    <w:name w:val="Bez seznamu2"/>
    <w:next w:val="Bezseznamu"/>
    <w:uiPriority w:val="99"/>
    <w:semiHidden/>
    <w:unhideWhenUsed/>
    <w:rsid w:val="00B20E06"/>
  </w:style>
  <w:style w:type="table" w:customStyle="1" w:styleId="TableGrid11">
    <w:name w:val="Table Grid11"/>
    <w:rsid w:val="00B20E06"/>
    <w:rPr>
      <w:rFonts w:ascii="Calibri" w:hAnsi="Calibri"/>
      <w:sz w:val="22"/>
      <w:szCs w:val="22"/>
    </w:rPr>
    <w:tblPr>
      <w:tblCellMar>
        <w:top w:w="0" w:type="dxa"/>
        <w:left w:w="0" w:type="dxa"/>
        <w:bottom w:w="0" w:type="dxa"/>
        <w:right w:w="0" w:type="dxa"/>
      </w:tblCellMar>
    </w:tblPr>
  </w:style>
  <w:style w:type="paragraph" w:customStyle="1" w:styleId="Titulek2">
    <w:name w:val="Titulek2"/>
    <w:basedOn w:val="Normln"/>
    <w:next w:val="Normln"/>
    <w:uiPriority w:val="35"/>
    <w:unhideWhenUsed/>
    <w:qFormat/>
    <w:rsid w:val="00B20E06"/>
    <w:pPr>
      <w:spacing w:before="0"/>
      <w:ind w:firstLine="357"/>
      <w:jc w:val="center"/>
    </w:pPr>
    <w:rPr>
      <w:rFonts w:ascii="Calibri" w:hAnsi="Calibri"/>
      <w:b/>
      <w:bCs/>
      <w:sz w:val="18"/>
      <w:szCs w:val="18"/>
      <w:lang w:eastAsia="cs-CZ"/>
    </w:rPr>
  </w:style>
  <w:style w:type="table" w:customStyle="1" w:styleId="TableGrid0">
    <w:name w:val="Table Grid0"/>
    <w:basedOn w:val="Normlntabulka"/>
    <w:uiPriority w:val="3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TableGrid0"/>
    <w:uiPriority w:val="5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TableGrid0"/>
    <w:uiPriority w:val="5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TableGrid0"/>
    <w:uiPriority w:val="5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TableGrid0"/>
    <w:uiPriority w:val="5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rsid w:val="00B20E06"/>
    <w:pPr>
      <w:ind w:firstLine="357"/>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2">
    <w:name w:val="Bez seznamu12"/>
    <w:next w:val="Bezseznamu"/>
    <w:uiPriority w:val="99"/>
    <w:semiHidden/>
    <w:unhideWhenUsed/>
    <w:rsid w:val="00B20E06"/>
  </w:style>
  <w:style w:type="table" w:customStyle="1" w:styleId="Mkatabulky51">
    <w:name w:val="Mřížka tabulky51"/>
    <w:basedOn w:val="Normlntabulka"/>
    <w:next w:val="TableGrid0"/>
    <w:uiPriority w:val="59"/>
    <w:rsid w:val="00B20E0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ARTable3">
    <w:name w:val="EAR Table3"/>
    <w:basedOn w:val="Normlntabulka"/>
    <w:rsid w:val="00B20E06"/>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EARTable12">
    <w:name w:val="EAR Table12"/>
    <w:basedOn w:val="Normlntabulka"/>
    <w:rsid w:val="00B20E06"/>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numbering" w:customStyle="1" w:styleId="1111112">
    <w:name w:val="1 / 1.1 / 1.1.12"/>
    <w:next w:val="111111"/>
    <w:rsid w:val="00B20E06"/>
    <w:pPr>
      <w:numPr>
        <w:numId w:val="35"/>
      </w:numPr>
    </w:pPr>
  </w:style>
  <w:style w:type="table" w:customStyle="1" w:styleId="ScrollTableNormal1">
    <w:name w:val="Scroll Table Normal1"/>
    <w:basedOn w:val="Normlntabulka"/>
    <w:uiPriority w:val="99"/>
    <w:qFormat/>
    <w:rsid w:val="00B20E06"/>
    <w:rPr>
      <w:rFonts w:ascii="Arial" w:hAnsi="Arial"/>
      <w:szCs w:val="24"/>
      <w:lang w:val="en-US" w:eastAsia="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Prosttabulka111">
    <w:name w:val="Prostá tabulka 111"/>
    <w:basedOn w:val="Normlntabulka"/>
    <w:rsid w:val="00B20E06"/>
    <w:rPr>
      <w:sz w:val="24"/>
      <w:szCs w:val="24"/>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rosttabulka211">
    <w:name w:val="Prostá tabulka 211"/>
    <w:basedOn w:val="Normlntabulka"/>
    <w:rsid w:val="00B20E06"/>
    <w:rPr>
      <w:sz w:val="24"/>
      <w:szCs w:val="24"/>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
    <w:name w:val="No List11"/>
    <w:next w:val="Bezseznamu"/>
    <w:uiPriority w:val="99"/>
    <w:semiHidden/>
    <w:unhideWhenUsed/>
    <w:rsid w:val="00B20E06"/>
  </w:style>
  <w:style w:type="table" w:customStyle="1" w:styleId="TableGrid10">
    <w:name w:val="Table Grid10"/>
    <w:basedOn w:val="Normlntabulka"/>
    <w:next w:val="TableGrid0"/>
    <w:uiPriority w:val="59"/>
    <w:rsid w:val="00B20E06"/>
    <w:rPr>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next w:val="111111"/>
    <w:rsid w:val="00B20E06"/>
    <w:pPr>
      <w:numPr>
        <w:numId w:val="28"/>
      </w:numPr>
    </w:pPr>
  </w:style>
  <w:style w:type="table" w:customStyle="1" w:styleId="Stednstnovn2zvraznn12">
    <w:name w:val="Střední stínování 2 – zvýraznění 12"/>
    <w:basedOn w:val="Normlntabulka"/>
    <w:next w:val="Stednstnovn2zvraznn1"/>
    <w:uiPriority w:val="64"/>
    <w:unhideWhenUsed/>
    <w:rsid w:val="00B20E06"/>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mavtabulkaseznamu5zvraznn611">
    <w:name w:val="Tmavá tabulka seznamu 5 – zvýraznění 611"/>
    <w:basedOn w:val="Normlntabulka"/>
    <w:uiPriority w:val="50"/>
    <w:rsid w:val="00B20E06"/>
    <w:rPr>
      <w:rFonts w:ascii="Calibri" w:hAnsi="Calibr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Mkatabulky121">
    <w:name w:val="Mřížka tabulky121"/>
    <w:basedOn w:val="Normlntabulka"/>
    <w:next w:val="TableGrid0"/>
    <w:uiPriority w:val="5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TableGrid0"/>
    <w:uiPriority w:val="5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TableGrid0"/>
    <w:uiPriority w:val="5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1">
    <w:name w:val="Mřížka tabulky411"/>
    <w:basedOn w:val="Normlntabulka"/>
    <w:next w:val="TableGrid0"/>
    <w:uiPriority w:val="5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rsid w:val="00B20E06"/>
    <w:pPr>
      <w:ind w:firstLine="357"/>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2">
    <w:name w:val="Bez seznamu112"/>
    <w:next w:val="Bezseznamu"/>
    <w:uiPriority w:val="99"/>
    <w:semiHidden/>
    <w:unhideWhenUsed/>
    <w:rsid w:val="00B20E06"/>
  </w:style>
  <w:style w:type="table" w:customStyle="1" w:styleId="EARTable21">
    <w:name w:val="EAR Table21"/>
    <w:basedOn w:val="Normlntabulka"/>
    <w:rsid w:val="00B20E06"/>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EARTable111">
    <w:name w:val="EAR Table111"/>
    <w:basedOn w:val="Normlntabulka"/>
    <w:rsid w:val="00B20E06"/>
    <w:pPr>
      <w:ind w:firstLine="357"/>
    </w:pPr>
    <w:rPr>
      <w:rFonts w:ascii="Calibri" w:hAnsi="Calibr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aragraph">
    <w:name w:val="paragraph"/>
    <w:basedOn w:val="Normln"/>
    <w:rsid w:val="00B20E06"/>
    <w:pPr>
      <w:spacing w:before="100" w:beforeAutospacing="1" w:after="100" w:afterAutospacing="1"/>
      <w:jc w:val="left"/>
    </w:pPr>
    <w:rPr>
      <w:sz w:val="24"/>
      <w:lang w:eastAsia="cs-CZ"/>
    </w:rPr>
  </w:style>
  <w:style w:type="character" w:customStyle="1" w:styleId="normaltextrun">
    <w:name w:val="normaltextrun"/>
    <w:basedOn w:val="Standardnpsmoodstavce"/>
    <w:rsid w:val="00B20E06"/>
  </w:style>
  <w:style w:type="character" w:customStyle="1" w:styleId="eop">
    <w:name w:val="eop"/>
    <w:basedOn w:val="Standardnpsmoodstavce"/>
    <w:rsid w:val="00B20E06"/>
  </w:style>
  <w:style w:type="character" w:customStyle="1" w:styleId="spellingerror">
    <w:name w:val="spellingerror"/>
    <w:basedOn w:val="Standardnpsmoodstavce"/>
    <w:rsid w:val="00B20E06"/>
  </w:style>
  <w:style w:type="table" w:customStyle="1" w:styleId="Svtltabulkasmkou11">
    <w:name w:val="Světlá tabulka s mřížkou 11"/>
    <w:basedOn w:val="Normlntabulka"/>
    <w:next w:val="Svtltabulkasmkou1"/>
    <w:uiPriority w:val="46"/>
    <w:rsid w:val="00B20E06"/>
    <w:rPr>
      <w:rFonts w:ascii="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katabulky80">
    <w:name w:val="Mřížka tabulky8"/>
    <w:basedOn w:val="Normlntabulka"/>
    <w:next w:val="Mkatabulky"/>
    <w:uiPriority w:val="39"/>
    <w:rsid w:val="00B20E06"/>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oc">
    <w:name w:val="Table Doc"/>
    <w:basedOn w:val="Normlntabulka"/>
    <w:rsid w:val="00B20E06"/>
    <w:rPr>
      <w:lang w:val="en-US"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rPr>
        <w:b/>
        <w:color w:val="FFFFFF"/>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0000"/>
      </w:tcPr>
    </w:tblStylePr>
    <w:tblStylePr w:type="firstCol">
      <w:tblPr/>
      <w:tcPr>
        <w:shd w:val="clear" w:color="auto" w:fill="DEEAF6"/>
      </w:tcPr>
    </w:tblStylePr>
  </w:style>
  <w:style w:type="paragraph" w:customStyle="1" w:styleId="Numberedlist21">
    <w:name w:val="Numbered list 2.1"/>
    <w:basedOn w:val="Nadpis10"/>
    <w:next w:val="Normln"/>
    <w:rsid w:val="00B20E06"/>
    <w:pPr>
      <w:numPr>
        <w:numId w:val="50"/>
      </w:numPr>
      <w:tabs>
        <w:tab w:val="left" w:pos="720"/>
      </w:tabs>
      <w:spacing w:after="60"/>
      <w:jc w:val="left"/>
    </w:pPr>
    <w:rPr>
      <w:rFonts w:ascii="Futura Bk" w:hAnsi="Futura Bk" w:cs="Times New Roman"/>
      <w:bCs w:val="0"/>
      <w:caps w:val="0"/>
      <w:kern w:val="28"/>
      <w:sz w:val="28"/>
      <w:szCs w:val="20"/>
    </w:rPr>
  </w:style>
  <w:style w:type="paragraph" w:customStyle="1" w:styleId="Numberedlist22">
    <w:name w:val="Numbered list 2.2"/>
    <w:basedOn w:val="Nadpis21"/>
    <w:next w:val="Normln"/>
    <w:rsid w:val="00B20E06"/>
    <w:pPr>
      <w:numPr>
        <w:numId w:val="50"/>
      </w:numPr>
      <w:tabs>
        <w:tab w:val="left" w:pos="720"/>
      </w:tabs>
      <w:jc w:val="left"/>
    </w:pPr>
    <w:rPr>
      <w:rFonts w:ascii="Futura Bk" w:hAnsi="Futura Bk" w:cs="Times New Roman"/>
      <w:bCs w:val="0"/>
      <w:i w:val="0"/>
      <w:iCs w:val="0"/>
      <w:sz w:val="24"/>
      <w:szCs w:val="20"/>
    </w:rPr>
  </w:style>
  <w:style w:type="paragraph" w:customStyle="1" w:styleId="Numberedlist23">
    <w:name w:val="Numbered list 2.3"/>
    <w:basedOn w:val="Nadpis30"/>
    <w:next w:val="Normln"/>
    <w:rsid w:val="00B20E06"/>
    <w:pPr>
      <w:numPr>
        <w:numId w:val="50"/>
      </w:numPr>
      <w:tabs>
        <w:tab w:val="left" w:pos="1080"/>
      </w:tabs>
      <w:jc w:val="left"/>
    </w:pPr>
    <w:rPr>
      <w:rFonts w:ascii="Futura Bk" w:hAnsi="Futura Bk" w:cs="Times New Roman"/>
      <w:bCs w:val="0"/>
      <w:sz w:val="22"/>
      <w:szCs w:val="20"/>
    </w:rPr>
  </w:style>
  <w:style w:type="paragraph" w:customStyle="1" w:styleId="Numberedlist24">
    <w:name w:val="Numbered list 2.4"/>
    <w:basedOn w:val="Nadpis40"/>
    <w:next w:val="Normln"/>
    <w:rsid w:val="00B20E06"/>
    <w:pPr>
      <w:numPr>
        <w:ilvl w:val="3"/>
        <w:numId w:val="50"/>
      </w:numPr>
      <w:tabs>
        <w:tab w:val="left" w:pos="1080"/>
        <w:tab w:val="left" w:pos="1440"/>
        <w:tab w:val="left" w:pos="1800"/>
      </w:tabs>
      <w:jc w:val="left"/>
    </w:pPr>
    <w:rPr>
      <w:rFonts w:ascii="Futura Bk" w:hAnsi="Futura Bk"/>
      <w:b w:val="0"/>
      <w:sz w:val="20"/>
      <w:szCs w:val="20"/>
    </w:rPr>
  </w:style>
  <w:style w:type="table" w:styleId="Svtltabulkasmkou1">
    <w:name w:val="Grid Table 1 Light"/>
    <w:basedOn w:val="Normlntabulka"/>
    <w:uiPriority w:val="46"/>
    <w:rsid w:val="00B20E0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Ldajeosmluvnstran">
    <w:name w:val="RL Údaje o smluvní straně"/>
    <w:basedOn w:val="Normln"/>
    <w:rsid w:val="00C32E54"/>
    <w:pPr>
      <w:spacing w:before="0" w:line="280" w:lineRule="exact"/>
      <w:jc w:val="center"/>
    </w:pPr>
    <w:rPr>
      <w:rFonts w:ascii="Arial" w:hAnsi="Arial"/>
      <w:sz w:val="20"/>
    </w:rPr>
  </w:style>
  <w:style w:type="paragraph" w:customStyle="1" w:styleId="RLProhlensmluvnchstran">
    <w:name w:val="RL Prohlášení smluvních stran"/>
    <w:basedOn w:val="Normln"/>
    <w:link w:val="RLProhlensmluvnchstranChar"/>
    <w:rsid w:val="004541DC"/>
    <w:pPr>
      <w:spacing w:before="0" w:line="280" w:lineRule="exact"/>
      <w:jc w:val="center"/>
    </w:pPr>
    <w:rPr>
      <w:rFonts w:ascii="Arial" w:hAnsi="Arial"/>
      <w:b/>
      <w:sz w:val="20"/>
      <w:lang w:eastAsia="cs-CZ"/>
    </w:rPr>
  </w:style>
  <w:style w:type="character" w:customStyle="1" w:styleId="RLProhlensmluvnchstranChar">
    <w:name w:val="RL Prohlášení smluvních stran Char"/>
    <w:basedOn w:val="Standardnpsmoodstavce"/>
    <w:link w:val="RLProhlensmluvnchstran"/>
    <w:rsid w:val="004541DC"/>
    <w:rPr>
      <w:rFonts w:ascii="Arial" w:hAnsi="Arial"/>
      <w:b/>
      <w:szCs w:val="24"/>
    </w:rPr>
  </w:style>
  <w:style w:type="character" w:styleId="Zmnka">
    <w:name w:val="Mention"/>
    <w:basedOn w:val="Standardnpsmoodstavce"/>
    <w:uiPriority w:val="99"/>
    <w:unhideWhenUsed/>
    <w:rsid w:val="00AE1C5F"/>
    <w:rPr>
      <w:color w:val="2B579A"/>
      <w:shd w:val="clear" w:color="auto" w:fill="E1DFDD"/>
    </w:rPr>
  </w:style>
  <w:style w:type="paragraph" w:customStyle="1" w:styleId="MSNadpis1">
    <w:name w:val="MS_Nadpis1"/>
    <w:basedOn w:val="Nadpis10"/>
    <w:link w:val="MSNadpis1Char"/>
    <w:qFormat/>
    <w:rsid w:val="00FC4620"/>
    <w:pPr>
      <w:numPr>
        <w:numId w:val="54"/>
      </w:numPr>
    </w:pPr>
  </w:style>
  <w:style w:type="character" w:customStyle="1" w:styleId="MSNadpis1Char">
    <w:name w:val="MS_Nadpis1 Char"/>
    <w:basedOn w:val="Nadpis1Char"/>
    <w:link w:val="MSNadpis1"/>
    <w:rsid w:val="00FC4620"/>
    <w:rPr>
      <w:rFonts w:ascii="Arial" w:hAnsi="Arial" w:cs="Arial"/>
      <w:b/>
      <w:bCs/>
      <w:caps/>
      <w:kern w:val="32"/>
      <w:szCs w:val="32"/>
      <w:lang w:eastAsia="en-US"/>
    </w:rPr>
  </w:style>
  <w:style w:type="paragraph" w:customStyle="1" w:styleId="MSpodlnek">
    <w:name w:val="MS_podčlánek"/>
    <w:basedOn w:val="Clanek11"/>
    <w:link w:val="MSpodlnekChar"/>
    <w:qFormat/>
    <w:rsid w:val="00FC4620"/>
    <w:pPr>
      <w:numPr>
        <w:ilvl w:val="2"/>
        <w:numId w:val="54"/>
      </w:numPr>
      <w:spacing w:line="276" w:lineRule="auto"/>
    </w:pPr>
  </w:style>
  <w:style w:type="character" w:customStyle="1" w:styleId="MSpodlnekChar">
    <w:name w:val="MS_podčlánek Char"/>
    <w:basedOn w:val="Clanek11Char"/>
    <w:link w:val="MSpodlnek"/>
    <w:rsid w:val="00FC4620"/>
    <w:rPr>
      <w:rFonts w:ascii="Arial" w:hAnsi="Arial" w:cs="Arial"/>
      <w:bCs/>
      <w:iCs/>
      <w:szCs w:val="28"/>
      <w:lang w:eastAsia="en-US"/>
    </w:rPr>
  </w:style>
  <w:style w:type="paragraph" w:customStyle="1" w:styleId="MSlnek">
    <w:name w:val="MS_Článek"/>
    <w:basedOn w:val="Clanek11"/>
    <w:qFormat/>
    <w:rsid w:val="00FC4620"/>
    <w:pPr>
      <w:numPr>
        <w:numId w:val="54"/>
      </w:numPr>
    </w:pPr>
  </w:style>
  <w:style w:type="paragraph" w:customStyle="1" w:styleId="MSPododstavec">
    <w:name w:val="MS_Pododstavec"/>
    <w:basedOn w:val="MSpodlnek"/>
    <w:link w:val="MSPododstavecChar"/>
    <w:qFormat/>
    <w:rsid w:val="00FC4620"/>
    <w:pPr>
      <w:numPr>
        <w:ilvl w:val="3"/>
      </w:numPr>
    </w:pPr>
  </w:style>
  <w:style w:type="character" w:customStyle="1" w:styleId="MSPododstavecChar">
    <w:name w:val="MS_Pododstavec Char"/>
    <w:basedOn w:val="MSpodlnekChar"/>
    <w:link w:val="MSPododstavec"/>
    <w:rsid w:val="00FC4620"/>
    <w:rPr>
      <w:rFonts w:ascii="Arial" w:hAnsi="Arial" w:cs="Arial"/>
      <w:bCs/>
      <w:iCs/>
      <w:szCs w:val="28"/>
      <w:lang w:eastAsia="en-US"/>
    </w:rPr>
  </w:style>
  <w:style w:type="paragraph" w:customStyle="1" w:styleId="MSOdrka">
    <w:name w:val="MS_Odrážka"/>
    <w:basedOn w:val="MSPododstavec"/>
    <w:qFormat/>
    <w:rsid w:val="00FC4620"/>
    <w:pPr>
      <w:numPr>
        <w:ilvl w:val="5"/>
      </w:numPr>
    </w:pPr>
  </w:style>
  <w:style w:type="paragraph" w:customStyle="1" w:styleId="MSimsk">
    <w:name w:val="MS_Řimská"/>
    <w:basedOn w:val="MSPododstavec"/>
    <w:link w:val="MSimskChar"/>
    <w:qFormat/>
    <w:rsid w:val="00FC4620"/>
    <w:pPr>
      <w:numPr>
        <w:ilvl w:val="4"/>
      </w:numPr>
    </w:pPr>
  </w:style>
  <w:style w:type="character" w:customStyle="1" w:styleId="MSimskChar">
    <w:name w:val="MS_Řimská Char"/>
    <w:basedOn w:val="MSPododstavecChar"/>
    <w:link w:val="MSimsk"/>
    <w:rsid w:val="00FC4620"/>
    <w:rPr>
      <w:rFonts w:ascii="Arial" w:hAnsi="Arial" w:cs="Arial"/>
      <w:bCs/>
      <w:iCs/>
      <w:szCs w:val="28"/>
      <w:lang w:eastAsia="en-US"/>
    </w:rPr>
  </w:style>
  <w:style w:type="paragraph" w:customStyle="1" w:styleId="msonormal0">
    <w:name w:val="msonormal"/>
    <w:basedOn w:val="Normln"/>
    <w:rsid w:val="00B72248"/>
    <w:pPr>
      <w:spacing w:before="100" w:beforeAutospacing="1" w:after="100" w:afterAutospacing="1"/>
      <w:jc w:val="left"/>
    </w:pPr>
    <w:rPr>
      <w:sz w:val="24"/>
      <w:lang w:eastAsia="cs-CZ"/>
    </w:rPr>
  </w:style>
  <w:style w:type="character" w:customStyle="1" w:styleId="textrun">
    <w:name w:val="textrun"/>
    <w:basedOn w:val="Standardnpsmoodstavce"/>
    <w:rsid w:val="00B72248"/>
  </w:style>
  <w:style w:type="paragraph" w:customStyle="1" w:styleId="outlineelement">
    <w:name w:val="outlineelement"/>
    <w:basedOn w:val="Normln"/>
    <w:rsid w:val="00B72248"/>
    <w:pPr>
      <w:spacing w:before="100" w:beforeAutospacing="1" w:after="100" w:afterAutospacing="1"/>
      <w:jc w:val="left"/>
    </w:pPr>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5009">
      <w:bodyDiv w:val="1"/>
      <w:marLeft w:val="0"/>
      <w:marRight w:val="0"/>
      <w:marTop w:val="0"/>
      <w:marBottom w:val="0"/>
      <w:divBdr>
        <w:top w:val="none" w:sz="0" w:space="0" w:color="auto"/>
        <w:left w:val="none" w:sz="0" w:space="0" w:color="auto"/>
        <w:bottom w:val="none" w:sz="0" w:space="0" w:color="auto"/>
        <w:right w:val="none" w:sz="0" w:space="0" w:color="auto"/>
      </w:divBdr>
    </w:div>
    <w:div w:id="84806042">
      <w:bodyDiv w:val="1"/>
      <w:marLeft w:val="0"/>
      <w:marRight w:val="0"/>
      <w:marTop w:val="0"/>
      <w:marBottom w:val="0"/>
      <w:divBdr>
        <w:top w:val="none" w:sz="0" w:space="0" w:color="auto"/>
        <w:left w:val="none" w:sz="0" w:space="0" w:color="auto"/>
        <w:bottom w:val="none" w:sz="0" w:space="0" w:color="auto"/>
        <w:right w:val="none" w:sz="0" w:space="0" w:color="auto"/>
      </w:divBdr>
    </w:div>
    <w:div w:id="89354359">
      <w:bodyDiv w:val="1"/>
      <w:marLeft w:val="0"/>
      <w:marRight w:val="0"/>
      <w:marTop w:val="0"/>
      <w:marBottom w:val="0"/>
      <w:divBdr>
        <w:top w:val="none" w:sz="0" w:space="0" w:color="auto"/>
        <w:left w:val="none" w:sz="0" w:space="0" w:color="auto"/>
        <w:bottom w:val="none" w:sz="0" w:space="0" w:color="auto"/>
        <w:right w:val="none" w:sz="0" w:space="0" w:color="auto"/>
      </w:divBdr>
      <w:divsChild>
        <w:div w:id="664148">
          <w:marLeft w:val="0"/>
          <w:marRight w:val="0"/>
          <w:marTop w:val="0"/>
          <w:marBottom w:val="0"/>
          <w:divBdr>
            <w:top w:val="none" w:sz="0" w:space="0" w:color="auto"/>
            <w:left w:val="none" w:sz="0" w:space="0" w:color="auto"/>
            <w:bottom w:val="none" w:sz="0" w:space="0" w:color="auto"/>
            <w:right w:val="none" w:sz="0" w:space="0" w:color="auto"/>
          </w:divBdr>
        </w:div>
        <w:div w:id="16741693">
          <w:marLeft w:val="0"/>
          <w:marRight w:val="0"/>
          <w:marTop w:val="0"/>
          <w:marBottom w:val="0"/>
          <w:divBdr>
            <w:top w:val="none" w:sz="0" w:space="0" w:color="auto"/>
            <w:left w:val="none" w:sz="0" w:space="0" w:color="auto"/>
            <w:bottom w:val="none" w:sz="0" w:space="0" w:color="auto"/>
            <w:right w:val="none" w:sz="0" w:space="0" w:color="auto"/>
          </w:divBdr>
        </w:div>
        <w:div w:id="21633931">
          <w:marLeft w:val="0"/>
          <w:marRight w:val="0"/>
          <w:marTop w:val="0"/>
          <w:marBottom w:val="0"/>
          <w:divBdr>
            <w:top w:val="none" w:sz="0" w:space="0" w:color="auto"/>
            <w:left w:val="none" w:sz="0" w:space="0" w:color="auto"/>
            <w:bottom w:val="none" w:sz="0" w:space="0" w:color="auto"/>
            <w:right w:val="none" w:sz="0" w:space="0" w:color="auto"/>
          </w:divBdr>
        </w:div>
        <w:div w:id="24330304">
          <w:marLeft w:val="0"/>
          <w:marRight w:val="0"/>
          <w:marTop w:val="0"/>
          <w:marBottom w:val="0"/>
          <w:divBdr>
            <w:top w:val="none" w:sz="0" w:space="0" w:color="auto"/>
            <w:left w:val="none" w:sz="0" w:space="0" w:color="auto"/>
            <w:bottom w:val="none" w:sz="0" w:space="0" w:color="auto"/>
            <w:right w:val="none" w:sz="0" w:space="0" w:color="auto"/>
          </w:divBdr>
        </w:div>
        <w:div w:id="41829141">
          <w:marLeft w:val="0"/>
          <w:marRight w:val="0"/>
          <w:marTop w:val="0"/>
          <w:marBottom w:val="0"/>
          <w:divBdr>
            <w:top w:val="none" w:sz="0" w:space="0" w:color="auto"/>
            <w:left w:val="none" w:sz="0" w:space="0" w:color="auto"/>
            <w:bottom w:val="none" w:sz="0" w:space="0" w:color="auto"/>
            <w:right w:val="none" w:sz="0" w:space="0" w:color="auto"/>
          </w:divBdr>
        </w:div>
        <w:div w:id="41909915">
          <w:marLeft w:val="0"/>
          <w:marRight w:val="0"/>
          <w:marTop w:val="0"/>
          <w:marBottom w:val="0"/>
          <w:divBdr>
            <w:top w:val="none" w:sz="0" w:space="0" w:color="auto"/>
            <w:left w:val="none" w:sz="0" w:space="0" w:color="auto"/>
            <w:bottom w:val="none" w:sz="0" w:space="0" w:color="auto"/>
            <w:right w:val="none" w:sz="0" w:space="0" w:color="auto"/>
          </w:divBdr>
        </w:div>
        <w:div w:id="55130471">
          <w:marLeft w:val="0"/>
          <w:marRight w:val="0"/>
          <w:marTop w:val="0"/>
          <w:marBottom w:val="0"/>
          <w:divBdr>
            <w:top w:val="none" w:sz="0" w:space="0" w:color="auto"/>
            <w:left w:val="none" w:sz="0" w:space="0" w:color="auto"/>
            <w:bottom w:val="none" w:sz="0" w:space="0" w:color="auto"/>
            <w:right w:val="none" w:sz="0" w:space="0" w:color="auto"/>
          </w:divBdr>
        </w:div>
        <w:div w:id="57291078">
          <w:marLeft w:val="0"/>
          <w:marRight w:val="0"/>
          <w:marTop w:val="0"/>
          <w:marBottom w:val="0"/>
          <w:divBdr>
            <w:top w:val="none" w:sz="0" w:space="0" w:color="auto"/>
            <w:left w:val="none" w:sz="0" w:space="0" w:color="auto"/>
            <w:bottom w:val="none" w:sz="0" w:space="0" w:color="auto"/>
            <w:right w:val="none" w:sz="0" w:space="0" w:color="auto"/>
          </w:divBdr>
        </w:div>
        <w:div w:id="62989101">
          <w:marLeft w:val="0"/>
          <w:marRight w:val="0"/>
          <w:marTop w:val="0"/>
          <w:marBottom w:val="0"/>
          <w:divBdr>
            <w:top w:val="none" w:sz="0" w:space="0" w:color="auto"/>
            <w:left w:val="none" w:sz="0" w:space="0" w:color="auto"/>
            <w:bottom w:val="none" w:sz="0" w:space="0" w:color="auto"/>
            <w:right w:val="none" w:sz="0" w:space="0" w:color="auto"/>
          </w:divBdr>
        </w:div>
        <w:div w:id="67698693">
          <w:marLeft w:val="0"/>
          <w:marRight w:val="0"/>
          <w:marTop w:val="0"/>
          <w:marBottom w:val="0"/>
          <w:divBdr>
            <w:top w:val="none" w:sz="0" w:space="0" w:color="auto"/>
            <w:left w:val="none" w:sz="0" w:space="0" w:color="auto"/>
            <w:bottom w:val="none" w:sz="0" w:space="0" w:color="auto"/>
            <w:right w:val="none" w:sz="0" w:space="0" w:color="auto"/>
          </w:divBdr>
        </w:div>
        <w:div w:id="75857682">
          <w:marLeft w:val="0"/>
          <w:marRight w:val="0"/>
          <w:marTop w:val="0"/>
          <w:marBottom w:val="0"/>
          <w:divBdr>
            <w:top w:val="none" w:sz="0" w:space="0" w:color="auto"/>
            <w:left w:val="none" w:sz="0" w:space="0" w:color="auto"/>
            <w:bottom w:val="none" w:sz="0" w:space="0" w:color="auto"/>
            <w:right w:val="none" w:sz="0" w:space="0" w:color="auto"/>
          </w:divBdr>
        </w:div>
        <w:div w:id="106849363">
          <w:marLeft w:val="0"/>
          <w:marRight w:val="0"/>
          <w:marTop w:val="0"/>
          <w:marBottom w:val="0"/>
          <w:divBdr>
            <w:top w:val="none" w:sz="0" w:space="0" w:color="auto"/>
            <w:left w:val="none" w:sz="0" w:space="0" w:color="auto"/>
            <w:bottom w:val="none" w:sz="0" w:space="0" w:color="auto"/>
            <w:right w:val="none" w:sz="0" w:space="0" w:color="auto"/>
          </w:divBdr>
        </w:div>
        <w:div w:id="133180068">
          <w:marLeft w:val="0"/>
          <w:marRight w:val="0"/>
          <w:marTop w:val="0"/>
          <w:marBottom w:val="0"/>
          <w:divBdr>
            <w:top w:val="none" w:sz="0" w:space="0" w:color="auto"/>
            <w:left w:val="none" w:sz="0" w:space="0" w:color="auto"/>
            <w:bottom w:val="none" w:sz="0" w:space="0" w:color="auto"/>
            <w:right w:val="none" w:sz="0" w:space="0" w:color="auto"/>
          </w:divBdr>
        </w:div>
        <w:div w:id="157497610">
          <w:marLeft w:val="0"/>
          <w:marRight w:val="0"/>
          <w:marTop w:val="0"/>
          <w:marBottom w:val="0"/>
          <w:divBdr>
            <w:top w:val="none" w:sz="0" w:space="0" w:color="auto"/>
            <w:left w:val="none" w:sz="0" w:space="0" w:color="auto"/>
            <w:bottom w:val="none" w:sz="0" w:space="0" w:color="auto"/>
            <w:right w:val="none" w:sz="0" w:space="0" w:color="auto"/>
          </w:divBdr>
        </w:div>
        <w:div w:id="160396085">
          <w:marLeft w:val="0"/>
          <w:marRight w:val="0"/>
          <w:marTop w:val="0"/>
          <w:marBottom w:val="0"/>
          <w:divBdr>
            <w:top w:val="none" w:sz="0" w:space="0" w:color="auto"/>
            <w:left w:val="none" w:sz="0" w:space="0" w:color="auto"/>
            <w:bottom w:val="none" w:sz="0" w:space="0" w:color="auto"/>
            <w:right w:val="none" w:sz="0" w:space="0" w:color="auto"/>
          </w:divBdr>
        </w:div>
        <w:div w:id="170459458">
          <w:marLeft w:val="0"/>
          <w:marRight w:val="0"/>
          <w:marTop w:val="0"/>
          <w:marBottom w:val="0"/>
          <w:divBdr>
            <w:top w:val="none" w:sz="0" w:space="0" w:color="auto"/>
            <w:left w:val="none" w:sz="0" w:space="0" w:color="auto"/>
            <w:bottom w:val="none" w:sz="0" w:space="0" w:color="auto"/>
            <w:right w:val="none" w:sz="0" w:space="0" w:color="auto"/>
          </w:divBdr>
        </w:div>
        <w:div w:id="207304445">
          <w:marLeft w:val="0"/>
          <w:marRight w:val="0"/>
          <w:marTop w:val="0"/>
          <w:marBottom w:val="0"/>
          <w:divBdr>
            <w:top w:val="none" w:sz="0" w:space="0" w:color="auto"/>
            <w:left w:val="none" w:sz="0" w:space="0" w:color="auto"/>
            <w:bottom w:val="none" w:sz="0" w:space="0" w:color="auto"/>
            <w:right w:val="none" w:sz="0" w:space="0" w:color="auto"/>
          </w:divBdr>
        </w:div>
        <w:div w:id="208690978">
          <w:marLeft w:val="0"/>
          <w:marRight w:val="0"/>
          <w:marTop w:val="0"/>
          <w:marBottom w:val="0"/>
          <w:divBdr>
            <w:top w:val="none" w:sz="0" w:space="0" w:color="auto"/>
            <w:left w:val="none" w:sz="0" w:space="0" w:color="auto"/>
            <w:bottom w:val="none" w:sz="0" w:space="0" w:color="auto"/>
            <w:right w:val="none" w:sz="0" w:space="0" w:color="auto"/>
          </w:divBdr>
        </w:div>
        <w:div w:id="210970026">
          <w:marLeft w:val="0"/>
          <w:marRight w:val="0"/>
          <w:marTop w:val="0"/>
          <w:marBottom w:val="0"/>
          <w:divBdr>
            <w:top w:val="none" w:sz="0" w:space="0" w:color="auto"/>
            <w:left w:val="none" w:sz="0" w:space="0" w:color="auto"/>
            <w:bottom w:val="none" w:sz="0" w:space="0" w:color="auto"/>
            <w:right w:val="none" w:sz="0" w:space="0" w:color="auto"/>
          </w:divBdr>
        </w:div>
        <w:div w:id="236675081">
          <w:marLeft w:val="0"/>
          <w:marRight w:val="0"/>
          <w:marTop w:val="0"/>
          <w:marBottom w:val="0"/>
          <w:divBdr>
            <w:top w:val="none" w:sz="0" w:space="0" w:color="auto"/>
            <w:left w:val="none" w:sz="0" w:space="0" w:color="auto"/>
            <w:bottom w:val="none" w:sz="0" w:space="0" w:color="auto"/>
            <w:right w:val="none" w:sz="0" w:space="0" w:color="auto"/>
          </w:divBdr>
        </w:div>
        <w:div w:id="265501452">
          <w:marLeft w:val="0"/>
          <w:marRight w:val="0"/>
          <w:marTop w:val="0"/>
          <w:marBottom w:val="0"/>
          <w:divBdr>
            <w:top w:val="none" w:sz="0" w:space="0" w:color="auto"/>
            <w:left w:val="none" w:sz="0" w:space="0" w:color="auto"/>
            <w:bottom w:val="none" w:sz="0" w:space="0" w:color="auto"/>
            <w:right w:val="none" w:sz="0" w:space="0" w:color="auto"/>
          </w:divBdr>
        </w:div>
        <w:div w:id="267665529">
          <w:marLeft w:val="0"/>
          <w:marRight w:val="0"/>
          <w:marTop w:val="0"/>
          <w:marBottom w:val="0"/>
          <w:divBdr>
            <w:top w:val="none" w:sz="0" w:space="0" w:color="auto"/>
            <w:left w:val="none" w:sz="0" w:space="0" w:color="auto"/>
            <w:bottom w:val="none" w:sz="0" w:space="0" w:color="auto"/>
            <w:right w:val="none" w:sz="0" w:space="0" w:color="auto"/>
          </w:divBdr>
        </w:div>
        <w:div w:id="283973181">
          <w:marLeft w:val="0"/>
          <w:marRight w:val="0"/>
          <w:marTop w:val="0"/>
          <w:marBottom w:val="0"/>
          <w:divBdr>
            <w:top w:val="none" w:sz="0" w:space="0" w:color="auto"/>
            <w:left w:val="none" w:sz="0" w:space="0" w:color="auto"/>
            <w:bottom w:val="none" w:sz="0" w:space="0" w:color="auto"/>
            <w:right w:val="none" w:sz="0" w:space="0" w:color="auto"/>
          </w:divBdr>
        </w:div>
        <w:div w:id="291834159">
          <w:marLeft w:val="0"/>
          <w:marRight w:val="0"/>
          <w:marTop w:val="0"/>
          <w:marBottom w:val="0"/>
          <w:divBdr>
            <w:top w:val="none" w:sz="0" w:space="0" w:color="auto"/>
            <w:left w:val="none" w:sz="0" w:space="0" w:color="auto"/>
            <w:bottom w:val="none" w:sz="0" w:space="0" w:color="auto"/>
            <w:right w:val="none" w:sz="0" w:space="0" w:color="auto"/>
          </w:divBdr>
        </w:div>
        <w:div w:id="295718483">
          <w:marLeft w:val="0"/>
          <w:marRight w:val="0"/>
          <w:marTop w:val="0"/>
          <w:marBottom w:val="0"/>
          <w:divBdr>
            <w:top w:val="none" w:sz="0" w:space="0" w:color="auto"/>
            <w:left w:val="none" w:sz="0" w:space="0" w:color="auto"/>
            <w:bottom w:val="none" w:sz="0" w:space="0" w:color="auto"/>
            <w:right w:val="none" w:sz="0" w:space="0" w:color="auto"/>
          </w:divBdr>
        </w:div>
        <w:div w:id="299070569">
          <w:marLeft w:val="0"/>
          <w:marRight w:val="0"/>
          <w:marTop w:val="0"/>
          <w:marBottom w:val="0"/>
          <w:divBdr>
            <w:top w:val="none" w:sz="0" w:space="0" w:color="auto"/>
            <w:left w:val="none" w:sz="0" w:space="0" w:color="auto"/>
            <w:bottom w:val="none" w:sz="0" w:space="0" w:color="auto"/>
            <w:right w:val="none" w:sz="0" w:space="0" w:color="auto"/>
          </w:divBdr>
        </w:div>
        <w:div w:id="306781867">
          <w:marLeft w:val="0"/>
          <w:marRight w:val="0"/>
          <w:marTop w:val="0"/>
          <w:marBottom w:val="0"/>
          <w:divBdr>
            <w:top w:val="none" w:sz="0" w:space="0" w:color="auto"/>
            <w:left w:val="none" w:sz="0" w:space="0" w:color="auto"/>
            <w:bottom w:val="none" w:sz="0" w:space="0" w:color="auto"/>
            <w:right w:val="none" w:sz="0" w:space="0" w:color="auto"/>
          </w:divBdr>
        </w:div>
        <w:div w:id="352149121">
          <w:marLeft w:val="0"/>
          <w:marRight w:val="0"/>
          <w:marTop w:val="0"/>
          <w:marBottom w:val="0"/>
          <w:divBdr>
            <w:top w:val="none" w:sz="0" w:space="0" w:color="auto"/>
            <w:left w:val="none" w:sz="0" w:space="0" w:color="auto"/>
            <w:bottom w:val="none" w:sz="0" w:space="0" w:color="auto"/>
            <w:right w:val="none" w:sz="0" w:space="0" w:color="auto"/>
          </w:divBdr>
        </w:div>
        <w:div w:id="354115211">
          <w:marLeft w:val="0"/>
          <w:marRight w:val="0"/>
          <w:marTop w:val="0"/>
          <w:marBottom w:val="0"/>
          <w:divBdr>
            <w:top w:val="none" w:sz="0" w:space="0" w:color="auto"/>
            <w:left w:val="none" w:sz="0" w:space="0" w:color="auto"/>
            <w:bottom w:val="none" w:sz="0" w:space="0" w:color="auto"/>
            <w:right w:val="none" w:sz="0" w:space="0" w:color="auto"/>
          </w:divBdr>
        </w:div>
        <w:div w:id="391655111">
          <w:marLeft w:val="0"/>
          <w:marRight w:val="0"/>
          <w:marTop w:val="0"/>
          <w:marBottom w:val="0"/>
          <w:divBdr>
            <w:top w:val="none" w:sz="0" w:space="0" w:color="auto"/>
            <w:left w:val="none" w:sz="0" w:space="0" w:color="auto"/>
            <w:bottom w:val="none" w:sz="0" w:space="0" w:color="auto"/>
            <w:right w:val="none" w:sz="0" w:space="0" w:color="auto"/>
          </w:divBdr>
        </w:div>
        <w:div w:id="396052365">
          <w:marLeft w:val="0"/>
          <w:marRight w:val="0"/>
          <w:marTop w:val="0"/>
          <w:marBottom w:val="0"/>
          <w:divBdr>
            <w:top w:val="none" w:sz="0" w:space="0" w:color="auto"/>
            <w:left w:val="none" w:sz="0" w:space="0" w:color="auto"/>
            <w:bottom w:val="none" w:sz="0" w:space="0" w:color="auto"/>
            <w:right w:val="none" w:sz="0" w:space="0" w:color="auto"/>
          </w:divBdr>
        </w:div>
        <w:div w:id="401492079">
          <w:marLeft w:val="0"/>
          <w:marRight w:val="0"/>
          <w:marTop w:val="0"/>
          <w:marBottom w:val="0"/>
          <w:divBdr>
            <w:top w:val="none" w:sz="0" w:space="0" w:color="auto"/>
            <w:left w:val="none" w:sz="0" w:space="0" w:color="auto"/>
            <w:bottom w:val="none" w:sz="0" w:space="0" w:color="auto"/>
            <w:right w:val="none" w:sz="0" w:space="0" w:color="auto"/>
          </w:divBdr>
        </w:div>
        <w:div w:id="404643254">
          <w:marLeft w:val="0"/>
          <w:marRight w:val="0"/>
          <w:marTop w:val="0"/>
          <w:marBottom w:val="0"/>
          <w:divBdr>
            <w:top w:val="none" w:sz="0" w:space="0" w:color="auto"/>
            <w:left w:val="none" w:sz="0" w:space="0" w:color="auto"/>
            <w:bottom w:val="none" w:sz="0" w:space="0" w:color="auto"/>
            <w:right w:val="none" w:sz="0" w:space="0" w:color="auto"/>
          </w:divBdr>
        </w:div>
        <w:div w:id="410664094">
          <w:marLeft w:val="0"/>
          <w:marRight w:val="0"/>
          <w:marTop w:val="0"/>
          <w:marBottom w:val="0"/>
          <w:divBdr>
            <w:top w:val="none" w:sz="0" w:space="0" w:color="auto"/>
            <w:left w:val="none" w:sz="0" w:space="0" w:color="auto"/>
            <w:bottom w:val="none" w:sz="0" w:space="0" w:color="auto"/>
            <w:right w:val="none" w:sz="0" w:space="0" w:color="auto"/>
          </w:divBdr>
        </w:div>
        <w:div w:id="419185510">
          <w:marLeft w:val="0"/>
          <w:marRight w:val="0"/>
          <w:marTop w:val="0"/>
          <w:marBottom w:val="0"/>
          <w:divBdr>
            <w:top w:val="none" w:sz="0" w:space="0" w:color="auto"/>
            <w:left w:val="none" w:sz="0" w:space="0" w:color="auto"/>
            <w:bottom w:val="none" w:sz="0" w:space="0" w:color="auto"/>
            <w:right w:val="none" w:sz="0" w:space="0" w:color="auto"/>
          </w:divBdr>
        </w:div>
        <w:div w:id="427847985">
          <w:marLeft w:val="0"/>
          <w:marRight w:val="0"/>
          <w:marTop w:val="0"/>
          <w:marBottom w:val="0"/>
          <w:divBdr>
            <w:top w:val="none" w:sz="0" w:space="0" w:color="auto"/>
            <w:left w:val="none" w:sz="0" w:space="0" w:color="auto"/>
            <w:bottom w:val="none" w:sz="0" w:space="0" w:color="auto"/>
            <w:right w:val="none" w:sz="0" w:space="0" w:color="auto"/>
          </w:divBdr>
        </w:div>
        <w:div w:id="475799766">
          <w:marLeft w:val="0"/>
          <w:marRight w:val="0"/>
          <w:marTop w:val="0"/>
          <w:marBottom w:val="0"/>
          <w:divBdr>
            <w:top w:val="none" w:sz="0" w:space="0" w:color="auto"/>
            <w:left w:val="none" w:sz="0" w:space="0" w:color="auto"/>
            <w:bottom w:val="none" w:sz="0" w:space="0" w:color="auto"/>
            <w:right w:val="none" w:sz="0" w:space="0" w:color="auto"/>
          </w:divBdr>
        </w:div>
        <w:div w:id="480389058">
          <w:marLeft w:val="0"/>
          <w:marRight w:val="0"/>
          <w:marTop w:val="0"/>
          <w:marBottom w:val="0"/>
          <w:divBdr>
            <w:top w:val="none" w:sz="0" w:space="0" w:color="auto"/>
            <w:left w:val="none" w:sz="0" w:space="0" w:color="auto"/>
            <w:bottom w:val="none" w:sz="0" w:space="0" w:color="auto"/>
            <w:right w:val="none" w:sz="0" w:space="0" w:color="auto"/>
          </w:divBdr>
        </w:div>
        <w:div w:id="481627054">
          <w:marLeft w:val="0"/>
          <w:marRight w:val="0"/>
          <w:marTop w:val="0"/>
          <w:marBottom w:val="0"/>
          <w:divBdr>
            <w:top w:val="none" w:sz="0" w:space="0" w:color="auto"/>
            <w:left w:val="none" w:sz="0" w:space="0" w:color="auto"/>
            <w:bottom w:val="none" w:sz="0" w:space="0" w:color="auto"/>
            <w:right w:val="none" w:sz="0" w:space="0" w:color="auto"/>
          </w:divBdr>
        </w:div>
        <w:div w:id="498926480">
          <w:marLeft w:val="0"/>
          <w:marRight w:val="0"/>
          <w:marTop w:val="0"/>
          <w:marBottom w:val="0"/>
          <w:divBdr>
            <w:top w:val="none" w:sz="0" w:space="0" w:color="auto"/>
            <w:left w:val="none" w:sz="0" w:space="0" w:color="auto"/>
            <w:bottom w:val="none" w:sz="0" w:space="0" w:color="auto"/>
            <w:right w:val="none" w:sz="0" w:space="0" w:color="auto"/>
          </w:divBdr>
        </w:div>
        <w:div w:id="512106735">
          <w:marLeft w:val="0"/>
          <w:marRight w:val="0"/>
          <w:marTop w:val="0"/>
          <w:marBottom w:val="0"/>
          <w:divBdr>
            <w:top w:val="none" w:sz="0" w:space="0" w:color="auto"/>
            <w:left w:val="none" w:sz="0" w:space="0" w:color="auto"/>
            <w:bottom w:val="none" w:sz="0" w:space="0" w:color="auto"/>
            <w:right w:val="none" w:sz="0" w:space="0" w:color="auto"/>
          </w:divBdr>
        </w:div>
        <w:div w:id="536743381">
          <w:marLeft w:val="0"/>
          <w:marRight w:val="0"/>
          <w:marTop w:val="0"/>
          <w:marBottom w:val="0"/>
          <w:divBdr>
            <w:top w:val="none" w:sz="0" w:space="0" w:color="auto"/>
            <w:left w:val="none" w:sz="0" w:space="0" w:color="auto"/>
            <w:bottom w:val="none" w:sz="0" w:space="0" w:color="auto"/>
            <w:right w:val="none" w:sz="0" w:space="0" w:color="auto"/>
          </w:divBdr>
        </w:div>
        <w:div w:id="548999765">
          <w:marLeft w:val="0"/>
          <w:marRight w:val="0"/>
          <w:marTop w:val="0"/>
          <w:marBottom w:val="0"/>
          <w:divBdr>
            <w:top w:val="none" w:sz="0" w:space="0" w:color="auto"/>
            <w:left w:val="none" w:sz="0" w:space="0" w:color="auto"/>
            <w:bottom w:val="none" w:sz="0" w:space="0" w:color="auto"/>
            <w:right w:val="none" w:sz="0" w:space="0" w:color="auto"/>
          </w:divBdr>
        </w:div>
        <w:div w:id="552616960">
          <w:marLeft w:val="0"/>
          <w:marRight w:val="0"/>
          <w:marTop w:val="0"/>
          <w:marBottom w:val="0"/>
          <w:divBdr>
            <w:top w:val="none" w:sz="0" w:space="0" w:color="auto"/>
            <w:left w:val="none" w:sz="0" w:space="0" w:color="auto"/>
            <w:bottom w:val="none" w:sz="0" w:space="0" w:color="auto"/>
            <w:right w:val="none" w:sz="0" w:space="0" w:color="auto"/>
          </w:divBdr>
        </w:div>
        <w:div w:id="557399230">
          <w:marLeft w:val="0"/>
          <w:marRight w:val="0"/>
          <w:marTop w:val="0"/>
          <w:marBottom w:val="0"/>
          <w:divBdr>
            <w:top w:val="none" w:sz="0" w:space="0" w:color="auto"/>
            <w:left w:val="none" w:sz="0" w:space="0" w:color="auto"/>
            <w:bottom w:val="none" w:sz="0" w:space="0" w:color="auto"/>
            <w:right w:val="none" w:sz="0" w:space="0" w:color="auto"/>
          </w:divBdr>
        </w:div>
        <w:div w:id="563613206">
          <w:marLeft w:val="0"/>
          <w:marRight w:val="0"/>
          <w:marTop w:val="0"/>
          <w:marBottom w:val="0"/>
          <w:divBdr>
            <w:top w:val="none" w:sz="0" w:space="0" w:color="auto"/>
            <w:left w:val="none" w:sz="0" w:space="0" w:color="auto"/>
            <w:bottom w:val="none" w:sz="0" w:space="0" w:color="auto"/>
            <w:right w:val="none" w:sz="0" w:space="0" w:color="auto"/>
          </w:divBdr>
        </w:div>
        <w:div w:id="567350534">
          <w:marLeft w:val="0"/>
          <w:marRight w:val="0"/>
          <w:marTop w:val="0"/>
          <w:marBottom w:val="0"/>
          <w:divBdr>
            <w:top w:val="none" w:sz="0" w:space="0" w:color="auto"/>
            <w:left w:val="none" w:sz="0" w:space="0" w:color="auto"/>
            <w:bottom w:val="none" w:sz="0" w:space="0" w:color="auto"/>
            <w:right w:val="none" w:sz="0" w:space="0" w:color="auto"/>
          </w:divBdr>
        </w:div>
        <w:div w:id="571038257">
          <w:marLeft w:val="0"/>
          <w:marRight w:val="0"/>
          <w:marTop w:val="0"/>
          <w:marBottom w:val="0"/>
          <w:divBdr>
            <w:top w:val="none" w:sz="0" w:space="0" w:color="auto"/>
            <w:left w:val="none" w:sz="0" w:space="0" w:color="auto"/>
            <w:bottom w:val="none" w:sz="0" w:space="0" w:color="auto"/>
            <w:right w:val="none" w:sz="0" w:space="0" w:color="auto"/>
          </w:divBdr>
        </w:div>
        <w:div w:id="573012585">
          <w:marLeft w:val="0"/>
          <w:marRight w:val="0"/>
          <w:marTop w:val="0"/>
          <w:marBottom w:val="0"/>
          <w:divBdr>
            <w:top w:val="none" w:sz="0" w:space="0" w:color="auto"/>
            <w:left w:val="none" w:sz="0" w:space="0" w:color="auto"/>
            <w:bottom w:val="none" w:sz="0" w:space="0" w:color="auto"/>
            <w:right w:val="none" w:sz="0" w:space="0" w:color="auto"/>
          </w:divBdr>
        </w:div>
        <w:div w:id="582295995">
          <w:marLeft w:val="0"/>
          <w:marRight w:val="0"/>
          <w:marTop w:val="0"/>
          <w:marBottom w:val="0"/>
          <w:divBdr>
            <w:top w:val="none" w:sz="0" w:space="0" w:color="auto"/>
            <w:left w:val="none" w:sz="0" w:space="0" w:color="auto"/>
            <w:bottom w:val="none" w:sz="0" w:space="0" w:color="auto"/>
            <w:right w:val="none" w:sz="0" w:space="0" w:color="auto"/>
          </w:divBdr>
        </w:div>
        <w:div w:id="589243504">
          <w:marLeft w:val="0"/>
          <w:marRight w:val="0"/>
          <w:marTop w:val="0"/>
          <w:marBottom w:val="0"/>
          <w:divBdr>
            <w:top w:val="none" w:sz="0" w:space="0" w:color="auto"/>
            <w:left w:val="none" w:sz="0" w:space="0" w:color="auto"/>
            <w:bottom w:val="none" w:sz="0" w:space="0" w:color="auto"/>
            <w:right w:val="none" w:sz="0" w:space="0" w:color="auto"/>
          </w:divBdr>
        </w:div>
        <w:div w:id="590041582">
          <w:marLeft w:val="0"/>
          <w:marRight w:val="0"/>
          <w:marTop w:val="0"/>
          <w:marBottom w:val="0"/>
          <w:divBdr>
            <w:top w:val="none" w:sz="0" w:space="0" w:color="auto"/>
            <w:left w:val="none" w:sz="0" w:space="0" w:color="auto"/>
            <w:bottom w:val="none" w:sz="0" w:space="0" w:color="auto"/>
            <w:right w:val="none" w:sz="0" w:space="0" w:color="auto"/>
          </w:divBdr>
        </w:div>
        <w:div w:id="590967999">
          <w:marLeft w:val="0"/>
          <w:marRight w:val="0"/>
          <w:marTop w:val="0"/>
          <w:marBottom w:val="0"/>
          <w:divBdr>
            <w:top w:val="none" w:sz="0" w:space="0" w:color="auto"/>
            <w:left w:val="none" w:sz="0" w:space="0" w:color="auto"/>
            <w:bottom w:val="none" w:sz="0" w:space="0" w:color="auto"/>
            <w:right w:val="none" w:sz="0" w:space="0" w:color="auto"/>
          </w:divBdr>
        </w:div>
        <w:div w:id="592205089">
          <w:marLeft w:val="0"/>
          <w:marRight w:val="0"/>
          <w:marTop w:val="0"/>
          <w:marBottom w:val="0"/>
          <w:divBdr>
            <w:top w:val="none" w:sz="0" w:space="0" w:color="auto"/>
            <w:left w:val="none" w:sz="0" w:space="0" w:color="auto"/>
            <w:bottom w:val="none" w:sz="0" w:space="0" w:color="auto"/>
            <w:right w:val="none" w:sz="0" w:space="0" w:color="auto"/>
          </w:divBdr>
        </w:div>
        <w:div w:id="645932798">
          <w:marLeft w:val="0"/>
          <w:marRight w:val="0"/>
          <w:marTop w:val="0"/>
          <w:marBottom w:val="0"/>
          <w:divBdr>
            <w:top w:val="none" w:sz="0" w:space="0" w:color="auto"/>
            <w:left w:val="none" w:sz="0" w:space="0" w:color="auto"/>
            <w:bottom w:val="none" w:sz="0" w:space="0" w:color="auto"/>
            <w:right w:val="none" w:sz="0" w:space="0" w:color="auto"/>
          </w:divBdr>
        </w:div>
        <w:div w:id="657733982">
          <w:marLeft w:val="0"/>
          <w:marRight w:val="0"/>
          <w:marTop w:val="0"/>
          <w:marBottom w:val="0"/>
          <w:divBdr>
            <w:top w:val="none" w:sz="0" w:space="0" w:color="auto"/>
            <w:left w:val="none" w:sz="0" w:space="0" w:color="auto"/>
            <w:bottom w:val="none" w:sz="0" w:space="0" w:color="auto"/>
            <w:right w:val="none" w:sz="0" w:space="0" w:color="auto"/>
          </w:divBdr>
        </w:div>
        <w:div w:id="666176788">
          <w:marLeft w:val="0"/>
          <w:marRight w:val="0"/>
          <w:marTop w:val="0"/>
          <w:marBottom w:val="0"/>
          <w:divBdr>
            <w:top w:val="none" w:sz="0" w:space="0" w:color="auto"/>
            <w:left w:val="none" w:sz="0" w:space="0" w:color="auto"/>
            <w:bottom w:val="none" w:sz="0" w:space="0" w:color="auto"/>
            <w:right w:val="none" w:sz="0" w:space="0" w:color="auto"/>
          </w:divBdr>
        </w:div>
        <w:div w:id="676344513">
          <w:marLeft w:val="0"/>
          <w:marRight w:val="0"/>
          <w:marTop w:val="0"/>
          <w:marBottom w:val="0"/>
          <w:divBdr>
            <w:top w:val="none" w:sz="0" w:space="0" w:color="auto"/>
            <w:left w:val="none" w:sz="0" w:space="0" w:color="auto"/>
            <w:bottom w:val="none" w:sz="0" w:space="0" w:color="auto"/>
            <w:right w:val="none" w:sz="0" w:space="0" w:color="auto"/>
          </w:divBdr>
        </w:div>
        <w:div w:id="685448748">
          <w:marLeft w:val="0"/>
          <w:marRight w:val="0"/>
          <w:marTop w:val="0"/>
          <w:marBottom w:val="0"/>
          <w:divBdr>
            <w:top w:val="none" w:sz="0" w:space="0" w:color="auto"/>
            <w:left w:val="none" w:sz="0" w:space="0" w:color="auto"/>
            <w:bottom w:val="none" w:sz="0" w:space="0" w:color="auto"/>
            <w:right w:val="none" w:sz="0" w:space="0" w:color="auto"/>
          </w:divBdr>
        </w:div>
        <w:div w:id="699432387">
          <w:marLeft w:val="0"/>
          <w:marRight w:val="0"/>
          <w:marTop w:val="0"/>
          <w:marBottom w:val="0"/>
          <w:divBdr>
            <w:top w:val="none" w:sz="0" w:space="0" w:color="auto"/>
            <w:left w:val="none" w:sz="0" w:space="0" w:color="auto"/>
            <w:bottom w:val="none" w:sz="0" w:space="0" w:color="auto"/>
            <w:right w:val="none" w:sz="0" w:space="0" w:color="auto"/>
          </w:divBdr>
        </w:div>
        <w:div w:id="762410964">
          <w:marLeft w:val="0"/>
          <w:marRight w:val="0"/>
          <w:marTop w:val="0"/>
          <w:marBottom w:val="0"/>
          <w:divBdr>
            <w:top w:val="none" w:sz="0" w:space="0" w:color="auto"/>
            <w:left w:val="none" w:sz="0" w:space="0" w:color="auto"/>
            <w:bottom w:val="none" w:sz="0" w:space="0" w:color="auto"/>
            <w:right w:val="none" w:sz="0" w:space="0" w:color="auto"/>
          </w:divBdr>
        </w:div>
        <w:div w:id="772432722">
          <w:marLeft w:val="0"/>
          <w:marRight w:val="0"/>
          <w:marTop w:val="0"/>
          <w:marBottom w:val="0"/>
          <w:divBdr>
            <w:top w:val="none" w:sz="0" w:space="0" w:color="auto"/>
            <w:left w:val="none" w:sz="0" w:space="0" w:color="auto"/>
            <w:bottom w:val="none" w:sz="0" w:space="0" w:color="auto"/>
            <w:right w:val="none" w:sz="0" w:space="0" w:color="auto"/>
          </w:divBdr>
        </w:div>
        <w:div w:id="772433349">
          <w:marLeft w:val="0"/>
          <w:marRight w:val="0"/>
          <w:marTop w:val="0"/>
          <w:marBottom w:val="0"/>
          <w:divBdr>
            <w:top w:val="none" w:sz="0" w:space="0" w:color="auto"/>
            <w:left w:val="none" w:sz="0" w:space="0" w:color="auto"/>
            <w:bottom w:val="none" w:sz="0" w:space="0" w:color="auto"/>
            <w:right w:val="none" w:sz="0" w:space="0" w:color="auto"/>
          </w:divBdr>
        </w:div>
        <w:div w:id="779957656">
          <w:marLeft w:val="0"/>
          <w:marRight w:val="0"/>
          <w:marTop w:val="0"/>
          <w:marBottom w:val="0"/>
          <w:divBdr>
            <w:top w:val="none" w:sz="0" w:space="0" w:color="auto"/>
            <w:left w:val="none" w:sz="0" w:space="0" w:color="auto"/>
            <w:bottom w:val="none" w:sz="0" w:space="0" w:color="auto"/>
            <w:right w:val="none" w:sz="0" w:space="0" w:color="auto"/>
          </w:divBdr>
        </w:div>
        <w:div w:id="806971708">
          <w:marLeft w:val="0"/>
          <w:marRight w:val="0"/>
          <w:marTop w:val="0"/>
          <w:marBottom w:val="0"/>
          <w:divBdr>
            <w:top w:val="none" w:sz="0" w:space="0" w:color="auto"/>
            <w:left w:val="none" w:sz="0" w:space="0" w:color="auto"/>
            <w:bottom w:val="none" w:sz="0" w:space="0" w:color="auto"/>
            <w:right w:val="none" w:sz="0" w:space="0" w:color="auto"/>
          </w:divBdr>
        </w:div>
        <w:div w:id="807361377">
          <w:marLeft w:val="0"/>
          <w:marRight w:val="0"/>
          <w:marTop w:val="0"/>
          <w:marBottom w:val="0"/>
          <w:divBdr>
            <w:top w:val="none" w:sz="0" w:space="0" w:color="auto"/>
            <w:left w:val="none" w:sz="0" w:space="0" w:color="auto"/>
            <w:bottom w:val="none" w:sz="0" w:space="0" w:color="auto"/>
            <w:right w:val="none" w:sz="0" w:space="0" w:color="auto"/>
          </w:divBdr>
        </w:div>
        <w:div w:id="809829293">
          <w:marLeft w:val="0"/>
          <w:marRight w:val="0"/>
          <w:marTop w:val="0"/>
          <w:marBottom w:val="0"/>
          <w:divBdr>
            <w:top w:val="none" w:sz="0" w:space="0" w:color="auto"/>
            <w:left w:val="none" w:sz="0" w:space="0" w:color="auto"/>
            <w:bottom w:val="none" w:sz="0" w:space="0" w:color="auto"/>
            <w:right w:val="none" w:sz="0" w:space="0" w:color="auto"/>
          </w:divBdr>
        </w:div>
        <w:div w:id="812602736">
          <w:marLeft w:val="0"/>
          <w:marRight w:val="0"/>
          <w:marTop w:val="0"/>
          <w:marBottom w:val="0"/>
          <w:divBdr>
            <w:top w:val="none" w:sz="0" w:space="0" w:color="auto"/>
            <w:left w:val="none" w:sz="0" w:space="0" w:color="auto"/>
            <w:bottom w:val="none" w:sz="0" w:space="0" w:color="auto"/>
            <w:right w:val="none" w:sz="0" w:space="0" w:color="auto"/>
          </w:divBdr>
        </w:div>
        <w:div w:id="813832653">
          <w:marLeft w:val="0"/>
          <w:marRight w:val="0"/>
          <w:marTop w:val="0"/>
          <w:marBottom w:val="0"/>
          <w:divBdr>
            <w:top w:val="none" w:sz="0" w:space="0" w:color="auto"/>
            <w:left w:val="none" w:sz="0" w:space="0" w:color="auto"/>
            <w:bottom w:val="none" w:sz="0" w:space="0" w:color="auto"/>
            <w:right w:val="none" w:sz="0" w:space="0" w:color="auto"/>
          </w:divBdr>
        </w:div>
        <w:div w:id="816145475">
          <w:marLeft w:val="0"/>
          <w:marRight w:val="0"/>
          <w:marTop w:val="0"/>
          <w:marBottom w:val="0"/>
          <w:divBdr>
            <w:top w:val="none" w:sz="0" w:space="0" w:color="auto"/>
            <w:left w:val="none" w:sz="0" w:space="0" w:color="auto"/>
            <w:bottom w:val="none" w:sz="0" w:space="0" w:color="auto"/>
            <w:right w:val="none" w:sz="0" w:space="0" w:color="auto"/>
          </w:divBdr>
        </w:div>
        <w:div w:id="835389415">
          <w:marLeft w:val="0"/>
          <w:marRight w:val="0"/>
          <w:marTop w:val="0"/>
          <w:marBottom w:val="0"/>
          <w:divBdr>
            <w:top w:val="none" w:sz="0" w:space="0" w:color="auto"/>
            <w:left w:val="none" w:sz="0" w:space="0" w:color="auto"/>
            <w:bottom w:val="none" w:sz="0" w:space="0" w:color="auto"/>
            <w:right w:val="none" w:sz="0" w:space="0" w:color="auto"/>
          </w:divBdr>
        </w:div>
        <w:div w:id="846479262">
          <w:marLeft w:val="0"/>
          <w:marRight w:val="0"/>
          <w:marTop w:val="0"/>
          <w:marBottom w:val="0"/>
          <w:divBdr>
            <w:top w:val="none" w:sz="0" w:space="0" w:color="auto"/>
            <w:left w:val="none" w:sz="0" w:space="0" w:color="auto"/>
            <w:bottom w:val="none" w:sz="0" w:space="0" w:color="auto"/>
            <w:right w:val="none" w:sz="0" w:space="0" w:color="auto"/>
          </w:divBdr>
        </w:div>
        <w:div w:id="862013907">
          <w:marLeft w:val="0"/>
          <w:marRight w:val="0"/>
          <w:marTop w:val="0"/>
          <w:marBottom w:val="0"/>
          <w:divBdr>
            <w:top w:val="none" w:sz="0" w:space="0" w:color="auto"/>
            <w:left w:val="none" w:sz="0" w:space="0" w:color="auto"/>
            <w:bottom w:val="none" w:sz="0" w:space="0" w:color="auto"/>
            <w:right w:val="none" w:sz="0" w:space="0" w:color="auto"/>
          </w:divBdr>
        </w:div>
        <w:div w:id="881283598">
          <w:marLeft w:val="0"/>
          <w:marRight w:val="0"/>
          <w:marTop w:val="0"/>
          <w:marBottom w:val="0"/>
          <w:divBdr>
            <w:top w:val="none" w:sz="0" w:space="0" w:color="auto"/>
            <w:left w:val="none" w:sz="0" w:space="0" w:color="auto"/>
            <w:bottom w:val="none" w:sz="0" w:space="0" w:color="auto"/>
            <w:right w:val="none" w:sz="0" w:space="0" w:color="auto"/>
          </w:divBdr>
        </w:div>
        <w:div w:id="892539626">
          <w:marLeft w:val="0"/>
          <w:marRight w:val="0"/>
          <w:marTop w:val="0"/>
          <w:marBottom w:val="0"/>
          <w:divBdr>
            <w:top w:val="none" w:sz="0" w:space="0" w:color="auto"/>
            <w:left w:val="none" w:sz="0" w:space="0" w:color="auto"/>
            <w:bottom w:val="none" w:sz="0" w:space="0" w:color="auto"/>
            <w:right w:val="none" w:sz="0" w:space="0" w:color="auto"/>
          </w:divBdr>
        </w:div>
        <w:div w:id="928076591">
          <w:marLeft w:val="0"/>
          <w:marRight w:val="0"/>
          <w:marTop w:val="0"/>
          <w:marBottom w:val="0"/>
          <w:divBdr>
            <w:top w:val="none" w:sz="0" w:space="0" w:color="auto"/>
            <w:left w:val="none" w:sz="0" w:space="0" w:color="auto"/>
            <w:bottom w:val="none" w:sz="0" w:space="0" w:color="auto"/>
            <w:right w:val="none" w:sz="0" w:space="0" w:color="auto"/>
          </w:divBdr>
        </w:div>
        <w:div w:id="942807200">
          <w:marLeft w:val="0"/>
          <w:marRight w:val="0"/>
          <w:marTop w:val="0"/>
          <w:marBottom w:val="0"/>
          <w:divBdr>
            <w:top w:val="none" w:sz="0" w:space="0" w:color="auto"/>
            <w:left w:val="none" w:sz="0" w:space="0" w:color="auto"/>
            <w:bottom w:val="none" w:sz="0" w:space="0" w:color="auto"/>
            <w:right w:val="none" w:sz="0" w:space="0" w:color="auto"/>
          </w:divBdr>
        </w:div>
        <w:div w:id="948315037">
          <w:marLeft w:val="0"/>
          <w:marRight w:val="0"/>
          <w:marTop w:val="0"/>
          <w:marBottom w:val="0"/>
          <w:divBdr>
            <w:top w:val="none" w:sz="0" w:space="0" w:color="auto"/>
            <w:left w:val="none" w:sz="0" w:space="0" w:color="auto"/>
            <w:bottom w:val="none" w:sz="0" w:space="0" w:color="auto"/>
            <w:right w:val="none" w:sz="0" w:space="0" w:color="auto"/>
          </w:divBdr>
        </w:div>
        <w:div w:id="949092508">
          <w:marLeft w:val="0"/>
          <w:marRight w:val="0"/>
          <w:marTop w:val="0"/>
          <w:marBottom w:val="0"/>
          <w:divBdr>
            <w:top w:val="none" w:sz="0" w:space="0" w:color="auto"/>
            <w:left w:val="none" w:sz="0" w:space="0" w:color="auto"/>
            <w:bottom w:val="none" w:sz="0" w:space="0" w:color="auto"/>
            <w:right w:val="none" w:sz="0" w:space="0" w:color="auto"/>
          </w:divBdr>
        </w:div>
        <w:div w:id="983578875">
          <w:marLeft w:val="0"/>
          <w:marRight w:val="0"/>
          <w:marTop w:val="0"/>
          <w:marBottom w:val="0"/>
          <w:divBdr>
            <w:top w:val="none" w:sz="0" w:space="0" w:color="auto"/>
            <w:left w:val="none" w:sz="0" w:space="0" w:color="auto"/>
            <w:bottom w:val="none" w:sz="0" w:space="0" w:color="auto"/>
            <w:right w:val="none" w:sz="0" w:space="0" w:color="auto"/>
          </w:divBdr>
        </w:div>
        <w:div w:id="996878206">
          <w:marLeft w:val="0"/>
          <w:marRight w:val="0"/>
          <w:marTop w:val="0"/>
          <w:marBottom w:val="0"/>
          <w:divBdr>
            <w:top w:val="none" w:sz="0" w:space="0" w:color="auto"/>
            <w:left w:val="none" w:sz="0" w:space="0" w:color="auto"/>
            <w:bottom w:val="none" w:sz="0" w:space="0" w:color="auto"/>
            <w:right w:val="none" w:sz="0" w:space="0" w:color="auto"/>
          </w:divBdr>
        </w:div>
        <w:div w:id="1014498602">
          <w:marLeft w:val="0"/>
          <w:marRight w:val="0"/>
          <w:marTop w:val="0"/>
          <w:marBottom w:val="0"/>
          <w:divBdr>
            <w:top w:val="none" w:sz="0" w:space="0" w:color="auto"/>
            <w:left w:val="none" w:sz="0" w:space="0" w:color="auto"/>
            <w:bottom w:val="none" w:sz="0" w:space="0" w:color="auto"/>
            <w:right w:val="none" w:sz="0" w:space="0" w:color="auto"/>
          </w:divBdr>
        </w:div>
        <w:div w:id="1044601949">
          <w:marLeft w:val="0"/>
          <w:marRight w:val="0"/>
          <w:marTop w:val="0"/>
          <w:marBottom w:val="0"/>
          <w:divBdr>
            <w:top w:val="none" w:sz="0" w:space="0" w:color="auto"/>
            <w:left w:val="none" w:sz="0" w:space="0" w:color="auto"/>
            <w:bottom w:val="none" w:sz="0" w:space="0" w:color="auto"/>
            <w:right w:val="none" w:sz="0" w:space="0" w:color="auto"/>
          </w:divBdr>
        </w:div>
        <w:div w:id="1063986641">
          <w:marLeft w:val="0"/>
          <w:marRight w:val="0"/>
          <w:marTop w:val="0"/>
          <w:marBottom w:val="0"/>
          <w:divBdr>
            <w:top w:val="none" w:sz="0" w:space="0" w:color="auto"/>
            <w:left w:val="none" w:sz="0" w:space="0" w:color="auto"/>
            <w:bottom w:val="none" w:sz="0" w:space="0" w:color="auto"/>
            <w:right w:val="none" w:sz="0" w:space="0" w:color="auto"/>
          </w:divBdr>
        </w:div>
        <w:div w:id="1073166013">
          <w:marLeft w:val="0"/>
          <w:marRight w:val="0"/>
          <w:marTop w:val="0"/>
          <w:marBottom w:val="0"/>
          <w:divBdr>
            <w:top w:val="none" w:sz="0" w:space="0" w:color="auto"/>
            <w:left w:val="none" w:sz="0" w:space="0" w:color="auto"/>
            <w:bottom w:val="none" w:sz="0" w:space="0" w:color="auto"/>
            <w:right w:val="none" w:sz="0" w:space="0" w:color="auto"/>
          </w:divBdr>
        </w:div>
        <w:div w:id="1079669764">
          <w:marLeft w:val="0"/>
          <w:marRight w:val="0"/>
          <w:marTop w:val="0"/>
          <w:marBottom w:val="0"/>
          <w:divBdr>
            <w:top w:val="none" w:sz="0" w:space="0" w:color="auto"/>
            <w:left w:val="none" w:sz="0" w:space="0" w:color="auto"/>
            <w:bottom w:val="none" w:sz="0" w:space="0" w:color="auto"/>
            <w:right w:val="none" w:sz="0" w:space="0" w:color="auto"/>
          </w:divBdr>
        </w:div>
        <w:div w:id="1084454704">
          <w:marLeft w:val="0"/>
          <w:marRight w:val="0"/>
          <w:marTop w:val="0"/>
          <w:marBottom w:val="0"/>
          <w:divBdr>
            <w:top w:val="none" w:sz="0" w:space="0" w:color="auto"/>
            <w:left w:val="none" w:sz="0" w:space="0" w:color="auto"/>
            <w:bottom w:val="none" w:sz="0" w:space="0" w:color="auto"/>
            <w:right w:val="none" w:sz="0" w:space="0" w:color="auto"/>
          </w:divBdr>
        </w:div>
        <w:div w:id="1098333413">
          <w:marLeft w:val="0"/>
          <w:marRight w:val="0"/>
          <w:marTop w:val="0"/>
          <w:marBottom w:val="0"/>
          <w:divBdr>
            <w:top w:val="none" w:sz="0" w:space="0" w:color="auto"/>
            <w:left w:val="none" w:sz="0" w:space="0" w:color="auto"/>
            <w:bottom w:val="none" w:sz="0" w:space="0" w:color="auto"/>
            <w:right w:val="none" w:sz="0" w:space="0" w:color="auto"/>
          </w:divBdr>
        </w:div>
        <w:div w:id="1109281965">
          <w:marLeft w:val="0"/>
          <w:marRight w:val="0"/>
          <w:marTop w:val="0"/>
          <w:marBottom w:val="0"/>
          <w:divBdr>
            <w:top w:val="none" w:sz="0" w:space="0" w:color="auto"/>
            <w:left w:val="none" w:sz="0" w:space="0" w:color="auto"/>
            <w:bottom w:val="none" w:sz="0" w:space="0" w:color="auto"/>
            <w:right w:val="none" w:sz="0" w:space="0" w:color="auto"/>
          </w:divBdr>
        </w:div>
        <w:div w:id="1117332100">
          <w:marLeft w:val="0"/>
          <w:marRight w:val="0"/>
          <w:marTop w:val="0"/>
          <w:marBottom w:val="0"/>
          <w:divBdr>
            <w:top w:val="none" w:sz="0" w:space="0" w:color="auto"/>
            <w:left w:val="none" w:sz="0" w:space="0" w:color="auto"/>
            <w:bottom w:val="none" w:sz="0" w:space="0" w:color="auto"/>
            <w:right w:val="none" w:sz="0" w:space="0" w:color="auto"/>
          </w:divBdr>
        </w:div>
        <w:div w:id="1153765022">
          <w:marLeft w:val="0"/>
          <w:marRight w:val="0"/>
          <w:marTop w:val="0"/>
          <w:marBottom w:val="0"/>
          <w:divBdr>
            <w:top w:val="none" w:sz="0" w:space="0" w:color="auto"/>
            <w:left w:val="none" w:sz="0" w:space="0" w:color="auto"/>
            <w:bottom w:val="none" w:sz="0" w:space="0" w:color="auto"/>
            <w:right w:val="none" w:sz="0" w:space="0" w:color="auto"/>
          </w:divBdr>
        </w:div>
        <w:div w:id="1157645422">
          <w:marLeft w:val="0"/>
          <w:marRight w:val="0"/>
          <w:marTop w:val="0"/>
          <w:marBottom w:val="0"/>
          <w:divBdr>
            <w:top w:val="none" w:sz="0" w:space="0" w:color="auto"/>
            <w:left w:val="none" w:sz="0" w:space="0" w:color="auto"/>
            <w:bottom w:val="none" w:sz="0" w:space="0" w:color="auto"/>
            <w:right w:val="none" w:sz="0" w:space="0" w:color="auto"/>
          </w:divBdr>
        </w:div>
        <w:div w:id="1172715679">
          <w:marLeft w:val="0"/>
          <w:marRight w:val="0"/>
          <w:marTop w:val="0"/>
          <w:marBottom w:val="0"/>
          <w:divBdr>
            <w:top w:val="none" w:sz="0" w:space="0" w:color="auto"/>
            <w:left w:val="none" w:sz="0" w:space="0" w:color="auto"/>
            <w:bottom w:val="none" w:sz="0" w:space="0" w:color="auto"/>
            <w:right w:val="none" w:sz="0" w:space="0" w:color="auto"/>
          </w:divBdr>
        </w:div>
        <w:div w:id="1186410685">
          <w:marLeft w:val="0"/>
          <w:marRight w:val="0"/>
          <w:marTop w:val="0"/>
          <w:marBottom w:val="0"/>
          <w:divBdr>
            <w:top w:val="none" w:sz="0" w:space="0" w:color="auto"/>
            <w:left w:val="none" w:sz="0" w:space="0" w:color="auto"/>
            <w:bottom w:val="none" w:sz="0" w:space="0" w:color="auto"/>
            <w:right w:val="none" w:sz="0" w:space="0" w:color="auto"/>
          </w:divBdr>
        </w:div>
        <w:div w:id="1196700003">
          <w:marLeft w:val="0"/>
          <w:marRight w:val="0"/>
          <w:marTop w:val="0"/>
          <w:marBottom w:val="0"/>
          <w:divBdr>
            <w:top w:val="none" w:sz="0" w:space="0" w:color="auto"/>
            <w:left w:val="none" w:sz="0" w:space="0" w:color="auto"/>
            <w:bottom w:val="none" w:sz="0" w:space="0" w:color="auto"/>
            <w:right w:val="none" w:sz="0" w:space="0" w:color="auto"/>
          </w:divBdr>
        </w:div>
        <w:div w:id="1219590069">
          <w:marLeft w:val="0"/>
          <w:marRight w:val="0"/>
          <w:marTop w:val="0"/>
          <w:marBottom w:val="0"/>
          <w:divBdr>
            <w:top w:val="none" w:sz="0" w:space="0" w:color="auto"/>
            <w:left w:val="none" w:sz="0" w:space="0" w:color="auto"/>
            <w:bottom w:val="none" w:sz="0" w:space="0" w:color="auto"/>
            <w:right w:val="none" w:sz="0" w:space="0" w:color="auto"/>
          </w:divBdr>
        </w:div>
        <w:div w:id="1237670698">
          <w:marLeft w:val="0"/>
          <w:marRight w:val="0"/>
          <w:marTop w:val="0"/>
          <w:marBottom w:val="0"/>
          <w:divBdr>
            <w:top w:val="none" w:sz="0" w:space="0" w:color="auto"/>
            <w:left w:val="none" w:sz="0" w:space="0" w:color="auto"/>
            <w:bottom w:val="none" w:sz="0" w:space="0" w:color="auto"/>
            <w:right w:val="none" w:sz="0" w:space="0" w:color="auto"/>
          </w:divBdr>
        </w:div>
        <w:div w:id="1243027188">
          <w:marLeft w:val="0"/>
          <w:marRight w:val="0"/>
          <w:marTop w:val="0"/>
          <w:marBottom w:val="0"/>
          <w:divBdr>
            <w:top w:val="none" w:sz="0" w:space="0" w:color="auto"/>
            <w:left w:val="none" w:sz="0" w:space="0" w:color="auto"/>
            <w:bottom w:val="none" w:sz="0" w:space="0" w:color="auto"/>
            <w:right w:val="none" w:sz="0" w:space="0" w:color="auto"/>
          </w:divBdr>
        </w:div>
        <w:div w:id="1243417875">
          <w:marLeft w:val="0"/>
          <w:marRight w:val="0"/>
          <w:marTop w:val="0"/>
          <w:marBottom w:val="0"/>
          <w:divBdr>
            <w:top w:val="none" w:sz="0" w:space="0" w:color="auto"/>
            <w:left w:val="none" w:sz="0" w:space="0" w:color="auto"/>
            <w:bottom w:val="none" w:sz="0" w:space="0" w:color="auto"/>
            <w:right w:val="none" w:sz="0" w:space="0" w:color="auto"/>
          </w:divBdr>
        </w:div>
        <w:div w:id="1248228704">
          <w:marLeft w:val="0"/>
          <w:marRight w:val="0"/>
          <w:marTop w:val="0"/>
          <w:marBottom w:val="0"/>
          <w:divBdr>
            <w:top w:val="none" w:sz="0" w:space="0" w:color="auto"/>
            <w:left w:val="none" w:sz="0" w:space="0" w:color="auto"/>
            <w:bottom w:val="none" w:sz="0" w:space="0" w:color="auto"/>
            <w:right w:val="none" w:sz="0" w:space="0" w:color="auto"/>
          </w:divBdr>
        </w:div>
        <w:div w:id="1282108241">
          <w:marLeft w:val="0"/>
          <w:marRight w:val="0"/>
          <w:marTop w:val="0"/>
          <w:marBottom w:val="0"/>
          <w:divBdr>
            <w:top w:val="none" w:sz="0" w:space="0" w:color="auto"/>
            <w:left w:val="none" w:sz="0" w:space="0" w:color="auto"/>
            <w:bottom w:val="none" w:sz="0" w:space="0" w:color="auto"/>
            <w:right w:val="none" w:sz="0" w:space="0" w:color="auto"/>
          </w:divBdr>
        </w:div>
        <w:div w:id="1332444233">
          <w:marLeft w:val="0"/>
          <w:marRight w:val="0"/>
          <w:marTop w:val="0"/>
          <w:marBottom w:val="0"/>
          <w:divBdr>
            <w:top w:val="none" w:sz="0" w:space="0" w:color="auto"/>
            <w:left w:val="none" w:sz="0" w:space="0" w:color="auto"/>
            <w:bottom w:val="none" w:sz="0" w:space="0" w:color="auto"/>
            <w:right w:val="none" w:sz="0" w:space="0" w:color="auto"/>
          </w:divBdr>
        </w:div>
        <w:div w:id="1351370715">
          <w:marLeft w:val="0"/>
          <w:marRight w:val="0"/>
          <w:marTop w:val="0"/>
          <w:marBottom w:val="0"/>
          <w:divBdr>
            <w:top w:val="none" w:sz="0" w:space="0" w:color="auto"/>
            <w:left w:val="none" w:sz="0" w:space="0" w:color="auto"/>
            <w:bottom w:val="none" w:sz="0" w:space="0" w:color="auto"/>
            <w:right w:val="none" w:sz="0" w:space="0" w:color="auto"/>
          </w:divBdr>
        </w:div>
        <w:div w:id="1359694709">
          <w:marLeft w:val="0"/>
          <w:marRight w:val="0"/>
          <w:marTop w:val="0"/>
          <w:marBottom w:val="0"/>
          <w:divBdr>
            <w:top w:val="none" w:sz="0" w:space="0" w:color="auto"/>
            <w:left w:val="none" w:sz="0" w:space="0" w:color="auto"/>
            <w:bottom w:val="none" w:sz="0" w:space="0" w:color="auto"/>
            <w:right w:val="none" w:sz="0" w:space="0" w:color="auto"/>
          </w:divBdr>
        </w:div>
        <w:div w:id="1369574262">
          <w:marLeft w:val="0"/>
          <w:marRight w:val="0"/>
          <w:marTop w:val="0"/>
          <w:marBottom w:val="0"/>
          <w:divBdr>
            <w:top w:val="none" w:sz="0" w:space="0" w:color="auto"/>
            <w:left w:val="none" w:sz="0" w:space="0" w:color="auto"/>
            <w:bottom w:val="none" w:sz="0" w:space="0" w:color="auto"/>
            <w:right w:val="none" w:sz="0" w:space="0" w:color="auto"/>
          </w:divBdr>
        </w:div>
        <w:div w:id="1376808159">
          <w:marLeft w:val="0"/>
          <w:marRight w:val="0"/>
          <w:marTop w:val="0"/>
          <w:marBottom w:val="0"/>
          <w:divBdr>
            <w:top w:val="none" w:sz="0" w:space="0" w:color="auto"/>
            <w:left w:val="none" w:sz="0" w:space="0" w:color="auto"/>
            <w:bottom w:val="none" w:sz="0" w:space="0" w:color="auto"/>
            <w:right w:val="none" w:sz="0" w:space="0" w:color="auto"/>
          </w:divBdr>
        </w:div>
        <w:div w:id="1392072765">
          <w:marLeft w:val="0"/>
          <w:marRight w:val="0"/>
          <w:marTop w:val="0"/>
          <w:marBottom w:val="0"/>
          <w:divBdr>
            <w:top w:val="none" w:sz="0" w:space="0" w:color="auto"/>
            <w:left w:val="none" w:sz="0" w:space="0" w:color="auto"/>
            <w:bottom w:val="none" w:sz="0" w:space="0" w:color="auto"/>
            <w:right w:val="none" w:sz="0" w:space="0" w:color="auto"/>
          </w:divBdr>
        </w:div>
        <w:div w:id="1400832471">
          <w:marLeft w:val="0"/>
          <w:marRight w:val="0"/>
          <w:marTop w:val="0"/>
          <w:marBottom w:val="0"/>
          <w:divBdr>
            <w:top w:val="none" w:sz="0" w:space="0" w:color="auto"/>
            <w:left w:val="none" w:sz="0" w:space="0" w:color="auto"/>
            <w:bottom w:val="none" w:sz="0" w:space="0" w:color="auto"/>
            <w:right w:val="none" w:sz="0" w:space="0" w:color="auto"/>
          </w:divBdr>
        </w:div>
        <w:div w:id="1418213675">
          <w:marLeft w:val="0"/>
          <w:marRight w:val="0"/>
          <w:marTop w:val="0"/>
          <w:marBottom w:val="0"/>
          <w:divBdr>
            <w:top w:val="none" w:sz="0" w:space="0" w:color="auto"/>
            <w:left w:val="none" w:sz="0" w:space="0" w:color="auto"/>
            <w:bottom w:val="none" w:sz="0" w:space="0" w:color="auto"/>
            <w:right w:val="none" w:sz="0" w:space="0" w:color="auto"/>
          </w:divBdr>
        </w:div>
        <w:div w:id="1428774306">
          <w:marLeft w:val="0"/>
          <w:marRight w:val="0"/>
          <w:marTop w:val="0"/>
          <w:marBottom w:val="0"/>
          <w:divBdr>
            <w:top w:val="none" w:sz="0" w:space="0" w:color="auto"/>
            <w:left w:val="none" w:sz="0" w:space="0" w:color="auto"/>
            <w:bottom w:val="none" w:sz="0" w:space="0" w:color="auto"/>
            <w:right w:val="none" w:sz="0" w:space="0" w:color="auto"/>
          </w:divBdr>
        </w:div>
        <w:div w:id="1455443902">
          <w:marLeft w:val="0"/>
          <w:marRight w:val="0"/>
          <w:marTop w:val="0"/>
          <w:marBottom w:val="0"/>
          <w:divBdr>
            <w:top w:val="none" w:sz="0" w:space="0" w:color="auto"/>
            <w:left w:val="none" w:sz="0" w:space="0" w:color="auto"/>
            <w:bottom w:val="none" w:sz="0" w:space="0" w:color="auto"/>
            <w:right w:val="none" w:sz="0" w:space="0" w:color="auto"/>
          </w:divBdr>
        </w:div>
        <w:div w:id="1464344071">
          <w:marLeft w:val="0"/>
          <w:marRight w:val="0"/>
          <w:marTop w:val="0"/>
          <w:marBottom w:val="0"/>
          <w:divBdr>
            <w:top w:val="none" w:sz="0" w:space="0" w:color="auto"/>
            <w:left w:val="none" w:sz="0" w:space="0" w:color="auto"/>
            <w:bottom w:val="none" w:sz="0" w:space="0" w:color="auto"/>
            <w:right w:val="none" w:sz="0" w:space="0" w:color="auto"/>
          </w:divBdr>
        </w:div>
        <w:div w:id="1473060678">
          <w:marLeft w:val="0"/>
          <w:marRight w:val="0"/>
          <w:marTop w:val="0"/>
          <w:marBottom w:val="0"/>
          <w:divBdr>
            <w:top w:val="none" w:sz="0" w:space="0" w:color="auto"/>
            <w:left w:val="none" w:sz="0" w:space="0" w:color="auto"/>
            <w:bottom w:val="none" w:sz="0" w:space="0" w:color="auto"/>
            <w:right w:val="none" w:sz="0" w:space="0" w:color="auto"/>
          </w:divBdr>
        </w:div>
        <w:div w:id="1499734698">
          <w:marLeft w:val="0"/>
          <w:marRight w:val="0"/>
          <w:marTop w:val="0"/>
          <w:marBottom w:val="0"/>
          <w:divBdr>
            <w:top w:val="none" w:sz="0" w:space="0" w:color="auto"/>
            <w:left w:val="none" w:sz="0" w:space="0" w:color="auto"/>
            <w:bottom w:val="none" w:sz="0" w:space="0" w:color="auto"/>
            <w:right w:val="none" w:sz="0" w:space="0" w:color="auto"/>
          </w:divBdr>
        </w:div>
        <w:div w:id="1525361096">
          <w:marLeft w:val="0"/>
          <w:marRight w:val="0"/>
          <w:marTop w:val="0"/>
          <w:marBottom w:val="0"/>
          <w:divBdr>
            <w:top w:val="none" w:sz="0" w:space="0" w:color="auto"/>
            <w:left w:val="none" w:sz="0" w:space="0" w:color="auto"/>
            <w:bottom w:val="none" w:sz="0" w:space="0" w:color="auto"/>
            <w:right w:val="none" w:sz="0" w:space="0" w:color="auto"/>
          </w:divBdr>
        </w:div>
        <w:div w:id="1562791121">
          <w:marLeft w:val="0"/>
          <w:marRight w:val="0"/>
          <w:marTop w:val="0"/>
          <w:marBottom w:val="0"/>
          <w:divBdr>
            <w:top w:val="none" w:sz="0" w:space="0" w:color="auto"/>
            <w:left w:val="none" w:sz="0" w:space="0" w:color="auto"/>
            <w:bottom w:val="none" w:sz="0" w:space="0" w:color="auto"/>
            <w:right w:val="none" w:sz="0" w:space="0" w:color="auto"/>
          </w:divBdr>
        </w:div>
        <w:div w:id="1566186123">
          <w:marLeft w:val="0"/>
          <w:marRight w:val="0"/>
          <w:marTop w:val="0"/>
          <w:marBottom w:val="0"/>
          <w:divBdr>
            <w:top w:val="none" w:sz="0" w:space="0" w:color="auto"/>
            <w:left w:val="none" w:sz="0" w:space="0" w:color="auto"/>
            <w:bottom w:val="none" w:sz="0" w:space="0" w:color="auto"/>
            <w:right w:val="none" w:sz="0" w:space="0" w:color="auto"/>
          </w:divBdr>
        </w:div>
        <w:div w:id="1587105056">
          <w:marLeft w:val="0"/>
          <w:marRight w:val="0"/>
          <w:marTop w:val="0"/>
          <w:marBottom w:val="0"/>
          <w:divBdr>
            <w:top w:val="none" w:sz="0" w:space="0" w:color="auto"/>
            <w:left w:val="none" w:sz="0" w:space="0" w:color="auto"/>
            <w:bottom w:val="none" w:sz="0" w:space="0" w:color="auto"/>
            <w:right w:val="none" w:sz="0" w:space="0" w:color="auto"/>
          </w:divBdr>
        </w:div>
        <w:div w:id="1602496548">
          <w:marLeft w:val="0"/>
          <w:marRight w:val="0"/>
          <w:marTop w:val="0"/>
          <w:marBottom w:val="0"/>
          <w:divBdr>
            <w:top w:val="none" w:sz="0" w:space="0" w:color="auto"/>
            <w:left w:val="none" w:sz="0" w:space="0" w:color="auto"/>
            <w:bottom w:val="none" w:sz="0" w:space="0" w:color="auto"/>
            <w:right w:val="none" w:sz="0" w:space="0" w:color="auto"/>
          </w:divBdr>
        </w:div>
        <w:div w:id="1604069241">
          <w:marLeft w:val="0"/>
          <w:marRight w:val="0"/>
          <w:marTop w:val="0"/>
          <w:marBottom w:val="0"/>
          <w:divBdr>
            <w:top w:val="none" w:sz="0" w:space="0" w:color="auto"/>
            <w:left w:val="none" w:sz="0" w:space="0" w:color="auto"/>
            <w:bottom w:val="none" w:sz="0" w:space="0" w:color="auto"/>
            <w:right w:val="none" w:sz="0" w:space="0" w:color="auto"/>
          </w:divBdr>
        </w:div>
        <w:div w:id="1622422761">
          <w:marLeft w:val="0"/>
          <w:marRight w:val="0"/>
          <w:marTop w:val="0"/>
          <w:marBottom w:val="0"/>
          <w:divBdr>
            <w:top w:val="none" w:sz="0" w:space="0" w:color="auto"/>
            <w:left w:val="none" w:sz="0" w:space="0" w:color="auto"/>
            <w:bottom w:val="none" w:sz="0" w:space="0" w:color="auto"/>
            <w:right w:val="none" w:sz="0" w:space="0" w:color="auto"/>
          </w:divBdr>
        </w:div>
        <w:div w:id="1751808215">
          <w:marLeft w:val="0"/>
          <w:marRight w:val="0"/>
          <w:marTop w:val="0"/>
          <w:marBottom w:val="0"/>
          <w:divBdr>
            <w:top w:val="none" w:sz="0" w:space="0" w:color="auto"/>
            <w:left w:val="none" w:sz="0" w:space="0" w:color="auto"/>
            <w:bottom w:val="none" w:sz="0" w:space="0" w:color="auto"/>
            <w:right w:val="none" w:sz="0" w:space="0" w:color="auto"/>
          </w:divBdr>
        </w:div>
        <w:div w:id="1771777995">
          <w:marLeft w:val="0"/>
          <w:marRight w:val="0"/>
          <w:marTop w:val="0"/>
          <w:marBottom w:val="0"/>
          <w:divBdr>
            <w:top w:val="none" w:sz="0" w:space="0" w:color="auto"/>
            <w:left w:val="none" w:sz="0" w:space="0" w:color="auto"/>
            <w:bottom w:val="none" w:sz="0" w:space="0" w:color="auto"/>
            <w:right w:val="none" w:sz="0" w:space="0" w:color="auto"/>
          </w:divBdr>
        </w:div>
        <w:div w:id="1783262231">
          <w:marLeft w:val="0"/>
          <w:marRight w:val="0"/>
          <w:marTop w:val="0"/>
          <w:marBottom w:val="0"/>
          <w:divBdr>
            <w:top w:val="none" w:sz="0" w:space="0" w:color="auto"/>
            <w:left w:val="none" w:sz="0" w:space="0" w:color="auto"/>
            <w:bottom w:val="none" w:sz="0" w:space="0" w:color="auto"/>
            <w:right w:val="none" w:sz="0" w:space="0" w:color="auto"/>
          </w:divBdr>
        </w:div>
        <w:div w:id="1800802171">
          <w:marLeft w:val="0"/>
          <w:marRight w:val="0"/>
          <w:marTop w:val="0"/>
          <w:marBottom w:val="0"/>
          <w:divBdr>
            <w:top w:val="none" w:sz="0" w:space="0" w:color="auto"/>
            <w:left w:val="none" w:sz="0" w:space="0" w:color="auto"/>
            <w:bottom w:val="none" w:sz="0" w:space="0" w:color="auto"/>
            <w:right w:val="none" w:sz="0" w:space="0" w:color="auto"/>
          </w:divBdr>
        </w:div>
        <w:div w:id="1832984074">
          <w:marLeft w:val="0"/>
          <w:marRight w:val="0"/>
          <w:marTop w:val="0"/>
          <w:marBottom w:val="0"/>
          <w:divBdr>
            <w:top w:val="none" w:sz="0" w:space="0" w:color="auto"/>
            <w:left w:val="none" w:sz="0" w:space="0" w:color="auto"/>
            <w:bottom w:val="none" w:sz="0" w:space="0" w:color="auto"/>
            <w:right w:val="none" w:sz="0" w:space="0" w:color="auto"/>
          </w:divBdr>
        </w:div>
        <w:div w:id="1859200152">
          <w:marLeft w:val="0"/>
          <w:marRight w:val="0"/>
          <w:marTop w:val="0"/>
          <w:marBottom w:val="0"/>
          <w:divBdr>
            <w:top w:val="none" w:sz="0" w:space="0" w:color="auto"/>
            <w:left w:val="none" w:sz="0" w:space="0" w:color="auto"/>
            <w:bottom w:val="none" w:sz="0" w:space="0" w:color="auto"/>
            <w:right w:val="none" w:sz="0" w:space="0" w:color="auto"/>
          </w:divBdr>
        </w:div>
        <w:div w:id="1860578989">
          <w:marLeft w:val="0"/>
          <w:marRight w:val="0"/>
          <w:marTop w:val="0"/>
          <w:marBottom w:val="0"/>
          <w:divBdr>
            <w:top w:val="none" w:sz="0" w:space="0" w:color="auto"/>
            <w:left w:val="none" w:sz="0" w:space="0" w:color="auto"/>
            <w:bottom w:val="none" w:sz="0" w:space="0" w:color="auto"/>
            <w:right w:val="none" w:sz="0" w:space="0" w:color="auto"/>
          </w:divBdr>
        </w:div>
        <w:div w:id="1867282998">
          <w:marLeft w:val="0"/>
          <w:marRight w:val="0"/>
          <w:marTop w:val="0"/>
          <w:marBottom w:val="0"/>
          <w:divBdr>
            <w:top w:val="none" w:sz="0" w:space="0" w:color="auto"/>
            <w:left w:val="none" w:sz="0" w:space="0" w:color="auto"/>
            <w:bottom w:val="none" w:sz="0" w:space="0" w:color="auto"/>
            <w:right w:val="none" w:sz="0" w:space="0" w:color="auto"/>
          </w:divBdr>
        </w:div>
        <w:div w:id="1878009206">
          <w:marLeft w:val="0"/>
          <w:marRight w:val="0"/>
          <w:marTop w:val="0"/>
          <w:marBottom w:val="0"/>
          <w:divBdr>
            <w:top w:val="none" w:sz="0" w:space="0" w:color="auto"/>
            <w:left w:val="none" w:sz="0" w:space="0" w:color="auto"/>
            <w:bottom w:val="none" w:sz="0" w:space="0" w:color="auto"/>
            <w:right w:val="none" w:sz="0" w:space="0" w:color="auto"/>
          </w:divBdr>
        </w:div>
        <w:div w:id="1890990114">
          <w:marLeft w:val="0"/>
          <w:marRight w:val="0"/>
          <w:marTop w:val="0"/>
          <w:marBottom w:val="0"/>
          <w:divBdr>
            <w:top w:val="none" w:sz="0" w:space="0" w:color="auto"/>
            <w:left w:val="none" w:sz="0" w:space="0" w:color="auto"/>
            <w:bottom w:val="none" w:sz="0" w:space="0" w:color="auto"/>
            <w:right w:val="none" w:sz="0" w:space="0" w:color="auto"/>
          </w:divBdr>
        </w:div>
        <w:div w:id="1896502011">
          <w:marLeft w:val="0"/>
          <w:marRight w:val="0"/>
          <w:marTop w:val="0"/>
          <w:marBottom w:val="0"/>
          <w:divBdr>
            <w:top w:val="none" w:sz="0" w:space="0" w:color="auto"/>
            <w:left w:val="none" w:sz="0" w:space="0" w:color="auto"/>
            <w:bottom w:val="none" w:sz="0" w:space="0" w:color="auto"/>
            <w:right w:val="none" w:sz="0" w:space="0" w:color="auto"/>
          </w:divBdr>
        </w:div>
        <w:div w:id="1915042113">
          <w:marLeft w:val="0"/>
          <w:marRight w:val="0"/>
          <w:marTop w:val="0"/>
          <w:marBottom w:val="0"/>
          <w:divBdr>
            <w:top w:val="none" w:sz="0" w:space="0" w:color="auto"/>
            <w:left w:val="none" w:sz="0" w:space="0" w:color="auto"/>
            <w:bottom w:val="none" w:sz="0" w:space="0" w:color="auto"/>
            <w:right w:val="none" w:sz="0" w:space="0" w:color="auto"/>
          </w:divBdr>
        </w:div>
        <w:div w:id="1931936527">
          <w:marLeft w:val="0"/>
          <w:marRight w:val="0"/>
          <w:marTop w:val="0"/>
          <w:marBottom w:val="0"/>
          <w:divBdr>
            <w:top w:val="none" w:sz="0" w:space="0" w:color="auto"/>
            <w:left w:val="none" w:sz="0" w:space="0" w:color="auto"/>
            <w:bottom w:val="none" w:sz="0" w:space="0" w:color="auto"/>
            <w:right w:val="none" w:sz="0" w:space="0" w:color="auto"/>
          </w:divBdr>
        </w:div>
        <w:div w:id="1932426138">
          <w:marLeft w:val="0"/>
          <w:marRight w:val="0"/>
          <w:marTop w:val="0"/>
          <w:marBottom w:val="0"/>
          <w:divBdr>
            <w:top w:val="none" w:sz="0" w:space="0" w:color="auto"/>
            <w:left w:val="none" w:sz="0" w:space="0" w:color="auto"/>
            <w:bottom w:val="none" w:sz="0" w:space="0" w:color="auto"/>
            <w:right w:val="none" w:sz="0" w:space="0" w:color="auto"/>
          </w:divBdr>
        </w:div>
        <w:div w:id="1934627820">
          <w:marLeft w:val="0"/>
          <w:marRight w:val="0"/>
          <w:marTop w:val="0"/>
          <w:marBottom w:val="0"/>
          <w:divBdr>
            <w:top w:val="none" w:sz="0" w:space="0" w:color="auto"/>
            <w:left w:val="none" w:sz="0" w:space="0" w:color="auto"/>
            <w:bottom w:val="none" w:sz="0" w:space="0" w:color="auto"/>
            <w:right w:val="none" w:sz="0" w:space="0" w:color="auto"/>
          </w:divBdr>
        </w:div>
        <w:div w:id="1958632513">
          <w:marLeft w:val="0"/>
          <w:marRight w:val="0"/>
          <w:marTop w:val="0"/>
          <w:marBottom w:val="0"/>
          <w:divBdr>
            <w:top w:val="none" w:sz="0" w:space="0" w:color="auto"/>
            <w:left w:val="none" w:sz="0" w:space="0" w:color="auto"/>
            <w:bottom w:val="none" w:sz="0" w:space="0" w:color="auto"/>
            <w:right w:val="none" w:sz="0" w:space="0" w:color="auto"/>
          </w:divBdr>
        </w:div>
        <w:div w:id="1958946622">
          <w:marLeft w:val="0"/>
          <w:marRight w:val="0"/>
          <w:marTop w:val="0"/>
          <w:marBottom w:val="0"/>
          <w:divBdr>
            <w:top w:val="none" w:sz="0" w:space="0" w:color="auto"/>
            <w:left w:val="none" w:sz="0" w:space="0" w:color="auto"/>
            <w:bottom w:val="none" w:sz="0" w:space="0" w:color="auto"/>
            <w:right w:val="none" w:sz="0" w:space="0" w:color="auto"/>
          </w:divBdr>
        </w:div>
        <w:div w:id="1962027281">
          <w:marLeft w:val="0"/>
          <w:marRight w:val="0"/>
          <w:marTop w:val="0"/>
          <w:marBottom w:val="0"/>
          <w:divBdr>
            <w:top w:val="none" w:sz="0" w:space="0" w:color="auto"/>
            <w:left w:val="none" w:sz="0" w:space="0" w:color="auto"/>
            <w:bottom w:val="none" w:sz="0" w:space="0" w:color="auto"/>
            <w:right w:val="none" w:sz="0" w:space="0" w:color="auto"/>
          </w:divBdr>
        </w:div>
        <w:div w:id="1967928768">
          <w:marLeft w:val="0"/>
          <w:marRight w:val="0"/>
          <w:marTop w:val="0"/>
          <w:marBottom w:val="0"/>
          <w:divBdr>
            <w:top w:val="none" w:sz="0" w:space="0" w:color="auto"/>
            <w:left w:val="none" w:sz="0" w:space="0" w:color="auto"/>
            <w:bottom w:val="none" w:sz="0" w:space="0" w:color="auto"/>
            <w:right w:val="none" w:sz="0" w:space="0" w:color="auto"/>
          </w:divBdr>
        </w:div>
        <w:div w:id="1979601826">
          <w:marLeft w:val="0"/>
          <w:marRight w:val="0"/>
          <w:marTop w:val="0"/>
          <w:marBottom w:val="0"/>
          <w:divBdr>
            <w:top w:val="none" w:sz="0" w:space="0" w:color="auto"/>
            <w:left w:val="none" w:sz="0" w:space="0" w:color="auto"/>
            <w:bottom w:val="none" w:sz="0" w:space="0" w:color="auto"/>
            <w:right w:val="none" w:sz="0" w:space="0" w:color="auto"/>
          </w:divBdr>
        </w:div>
        <w:div w:id="1997759903">
          <w:marLeft w:val="0"/>
          <w:marRight w:val="0"/>
          <w:marTop w:val="0"/>
          <w:marBottom w:val="0"/>
          <w:divBdr>
            <w:top w:val="none" w:sz="0" w:space="0" w:color="auto"/>
            <w:left w:val="none" w:sz="0" w:space="0" w:color="auto"/>
            <w:bottom w:val="none" w:sz="0" w:space="0" w:color="auto"/>
            <w:right w:val="none" w:sz="0" w:space="0" w:color="auto"/>
          </w:divBdr>
        </w:div>
        <w:div w:id="2014674567">
          <w:marLeft w:val="0"/>
          <w:marRight w:val="0"/>
          <w:marTop w:val="0"/>
          <w:marBottom w:val="0"/>
          <w:divBdr>
            <w:top w:val="none" w:sz="0" w:space="0" w:color="auto"/>
            <w:left w:val="none" w:sz="0" w:space="0" w:color="auto"/>
            <w:bottom w:val="none" w:sz="0" w:space="0" w:color="auto"/>
            <w:right w:val="none" w:sz="0" w:space="0" w:color="auto"/>
          </w:divBdr>
        </w:div>
        <w:div w:id="2017071303">
          <w:marLeft w:val="0"/>
          <w:marRight w:val="0"/>
          <w:marTop w:val="0"/>
          <w:marBottom w:val="0"/>
          <w:divBdr>
            <w:top w:val="none" w:sz="0" w:space="0" w:color="auto"/>
            <w:left w:val="none" w:sz="0" w:space="0" w:color="auto"/>
            <w:bottom w:val="none" w:sz="0" w:space="0" w:color="auto"/>
            <w:right w:val="none" w:sz="0" w:space="0" w:color="auto"/>
          </w:divBdr>
        </w:div>
        <w:div w:id="2040159844">
          <w:marLeft w:val="0"/>
          <w:marRight w:val="0"/>
          <w:marTop w:val="0"/>
          <w:marBottom w:val="0"/>
          <w:divBdr>
            <w:top w:val="none" w:sz="0" w:space="0" w:color="auto"/>
            <w:left w:val="none" w:sz="0" w:space="0" w:color="auto"/>
            <w:bottom w:val="none" w:sz="0" w:space="0" w:color="auto"/>
            <w:right w:val="none" w:sz="0" w:space="0" w:color="auto"/>
          </w:divBdr>
        </w:div>
        <w:div w:id="2044821181">
          <w:marLeft w:val="0"/>
          <w:marRight w:val="0"/>
          <w:marTop w:val="0"/>
          <w:marBottom w:val="0"/>
          <w:divBdr>
            <w:top w:val="none" w:sz="0" w:space="0" w:color="auto"/>
            <w:left w:val="none" w:sz="0" w:space="0" w:color="auto"/>
            <w:bottom w:val="none" w:sz="0" w:space="0" w:color="auto"/>
            <w:right w:val="none" w:sz="0" w:space="0" w:color="auto"/>
          </w:divBdr>
        </w:div>
        <w:div w:id="2064061669">
          <w:marLeft w:val="0"/>
          <w:marRight w:val="0"/>
          <w:marTop w:val="0"/>
          <w:marBottom w:val="0"/>
          <w:divBdr>
            <w:top w:val="none" w:sz="0" w:space="0" w:color="auto"/>
            <w:left w:val="none" w:sz="0" w:space="0" w:color="auto"/>
            <w:bottom w:val="none" w:sz="0" w:space="0" w:color="auto"/>
            <w:right w:val="none" w:sz="0" w:space="0" w:color="auto"/>
          </w:divBdr>
        </w:div>
        <w:div w:id="2090423911">
          <w:marLeft w:val="0"/>
          <w:marRight w:val="0"/>
          <w:marTop w:val="0"/>
          <w:marBottom w:val="0"/>
          <w:divBdr>
            <w:top w:val="none" w:sz="0" w:space="0" w:color="auto"/>
            <w:left w:val="none" w:sz="0" w:space="0" w:color="auto"/>
            <w:bottom w:val="none" w:sz="0" w:space="0" w:color="auto"/>
            <w:right w:val="none" w:sz="0" w:space="0" w:color="auto"/>
          </w:divBdr>
        </w:div>
        <w:div w:id="2120448952">
          <w:marLeft w:val="0"/>
          <w:marRight w:val="0"/>
          <w:marTop w:val="0"/>
          <w:marBottom w:val="0"/>
          <w:divBdr>
            <w:top w:val="none" w:sz="0" w:space="0" w:color="auto"/>
            <w:left w:val="none" w:sz="0" w:space="0" w:color="auto"/>
            <w:bottom w:val="none" w:sz="0" w:space="0" w:color="auto"/>
            <w:right w:val="none" w:sz="0" w:space="0" w:color="auto"/>
          </w:divBdr>
        </w:div>
        <w:div w:id="2124642935">
          <w:marLeft w:val="0"/>
          <w:marRight w:val="0"/>
          <w:marTop w:val="0"/>
          <w:marBottom w:val="0"/>
          <w:divBdr>
            <w:top w:val="none" w:sz="0" w:space="0" w:color="auto"/>
            <w:left w:val="none" w:sz="0" w:space="0" w:color="auto"/>
            <w:bottom w:val="none" w:sz="0" w:space="0" w:color="auto"/>
            <w:right w:val="none" w:sz="0" w:space="0" w:color="auto"/>
          </w:divBdr>
        </w:div>
        <w:div w:id="2137095429">
          <w:marLeft w:val="0"/>
          <w:marRight w:val="0"/>
          <w:marTop w:val="0"/>
          <w:marBottom w:val="0"/>
          <w:divBdr>
            <w:top w:val="none" w:sz="0" w:space="0" w:color="auto"/>
            <w:left w:val="none" w:sz="0" w:space="0" w:color="auto"/>
            <w:bottom w:val="none" w:sz="0" w:space="0" w:color="auto"/>
            <w:right w:val="none" w:sz="0" w:space="0" w:color="auto"/>
          </w:divBdr>
        </w:div>
      </w:divsChild>
    </w:div>
    <w:div w:id="143816607">
      <w:bodyDiv w:val="1"/>
      <w:marLeft w:val="0"/>
      <w:marRight w:val="0"/>
      <w:marTop w:val="0"/>
      <w:marBottom w:val="0"/>
      <w:divBdr>
        <w:top w:val="none" w:sz="0" w:space="0" w:color="auto"/>
        <w:left w:val="none" w:sz="0" w:space="0" w:color="auto"/>
        <w:bottom w:val="none" w:sz="0" w:space="0" w:color="auto"/>
        <w:right w:val="none" w:sz="0" w:space="0" w:color="auto"/>
      </w:divBdr>
    </w:div>
    <w:div w:id="168377567">
      <w:bodyDiv w:val="1"/>
      <w:marLeft w:val="0"/>
      <w:marRight w:val="0"/>
      <w:marTop w:val="0"/>
      <w:marBottom w:val="0"/>
      <w:divBdr>
        <w:top w:val="none" w:sz="0" w:space="0" w:color="auto"/>
        <w:left w:val="none" w:sz="0" w:space="0" w:color="auto"/>
        <w:bottom w:val="none" w:sz="0" w:space="0" w:color="auto"/>
        <w:right w:val="none" w:sz="0" w:space="0" w:color="auto"/>
      </w:divBdr>
    </w:div>
    <w:div w:id="243688579">
      <w:bodyDiv w:val="1"/>
      <w:marLeft w:val="0"/>
      <w:marRight w:val="0"/>
      <w:marTop w:val="0"/>
      <w:marBottom w:val="0"/>
      <w:divBdr>
        <w:top w:val="none" w:sz="0" w:space="0" w:color="auto"/>
        <w:left w:val="none" w:sz="0" w:space="0" w:color="auto"/>
        <w:bottom w:val="none" w:sz="0" w:space="0" w:color="auto"/>
        <w:right w:val="none" w:sz="0" w:space="0" w:color="auto"/>
      </w:divBdr>
    </w:div>
    <w:div w:id="309671140">
      <w:bodyDiv w:val="1"/>
      <w:marLeft w:val="0"/>
      <w:marRight w:val="0"/>
      <w:marTop w:val="0"/>
      <w:marBottom w:val="0"/>
      <w:divBdr>
        <w:top w:val="none" w:sz="0" w:space="0" w:color="auto"/>
        <w:left w:val="none" w:sz="0" w:space="0" w:color="auto"/>
        <w:bottom w:val="none" w:sz="0" w:space="0" w:color="auto"/>
        <w:right w:val="none" w:sz="0" w:space="0" w:color="auto"/>
      </w:divBdr>
    </w:div>
    <w:div w:id="370031292">
      <w:bodyDiv w:val="1"/>
      <w:marLeft w:val="0"/>
      <w:marRight w:val="0"/>
      <w:marTop w:val="0"/>
      <w:marBottom w:val="0"/>
      <w:divBdr>
        <w:top w:val="none" w:sz="0" w:space="0" w:color="auto"/>
        <w:left w:val="none" w:sz="0" w:space="0" w:color="auto"/>
        <w:bottom w:val="none" w:sz="0" w:space="0" w:color="auto"/>
        <w:right w:val="none" w:sz="0" w:space="0" w:color="auto"/>
      </w:divBdr>
    </w:div>
    <w:div w:id="524757126">
      <w:bodyDiv w:val="1"/>
      <w:marLeft w:val="0"/>
      <w:marRight w:val="0"/>
      <w:marTop w:val="0"/>
      <w:marBottom w:val="0"/>
      <w:divBdr>
        <w:top w:val="none" w:sz="0" w:space="0" w:color="auto"/>
        <w:left w:val="none" w:sz="0" w:space="0" w:color="auto"/>
        <w:bottom w:val="none" w:sz="0" w:space="0" w:color="auto"/>
        <w:right w:val="none" w:sz="0" w:space="0" w:color="auto"/>
      </w:divBdr>
    </w:div>
    <w:div w:id="591743432">
      <w:bodyDiv w:val="1"/>
      <w:marLeft w:val="0"/>
      <w:marRight w:val="0"/>
      <w:marTop w:val="0"/>
      <w:marBottom w:val="0"/>
      <w:divBdr>
        <w:top w:val="none" w:sz="0" w:space="0" w:color="auto"/>
        <w:left w:val="none" w:sz="0" w:space="0" w:color="auto"/>
        <w:bottom w:val="none" w:sz="0" w:space="0" w:color="auto"/>
        <w:right w:val="none" w:sz="0" w:space="0" w:color="auto"/>
      </w:divBdr>
    </w:div>
    <w:div w:id="592712498">
      <w:bodyDiv w:val="1"/>
      <w:marLeft w:val="0"/>
      <w:marRight w:val="0"/>
      <w:marTop w:val="0"/>
      <w:marBottom w:val="0"/>
      <w:divBdr>
        <w:top w:val="none" w:sz="0" w:space="0" w:color="auto"/>
        <w:left w:val="none" w:sz="0" w:space="0" w:color="auto"/>
        <w:bottom w:val="none" w:sz="0" w:space="0" w:color="auto"/>
        <w:right w:val="none" w:sz="0" w:space="0" w:color="auto"/>
      </w:divBdr>
    </w:div>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771441796">
      <w:bodyDiv w:val="1"/>
      <w:marLeft w:val="0"/>
      <w:marRight w:val="0"/>
      <w:marTop w:val="0"/>
      <w:marBottom w:val="0"/>
      <w:divBdr>
        <w:top w:val="none" w:sz="0" w:space="0" w:color="auto"/>
        <w:left w:val="none" w:sz="0" w:space="0" w:color="auto"/>
        <w:bottom w:val="none" w:sz="0" w:space="0" w:color="auto"/>
        <w:right w:val="none" w:sz="0" w:space="0" w:color="auto"/>
      </w:divBdr>
    </w:div>
    <w:div w:id="814680599">
      <w:bodyDiv w:val="1"/>
      <w:marLeft w:val="0"/>
      <w:marRight w:val="0"/>
      <w:marTop w:val="0"/>
      <w:marBottom w:val="0"/>
      <w:divBdr>
        <w:top w:val="none" w:sz="0" w:space="0" w:color="auto"/>
        <w:left w:val="none" w:sz="0" w:space="0" w:color="auto"/>
        <w:bottom w:val="none" w:sz="0" w:space="0" w:color="auto"/>
        <w:right w:val="none" w:sz="0" w:space="0" w:color="auto"/>
      </w:divBdr>
    </w:div>
    <w:div w:id="845288588">
      <w:bodyDiv w:val="1"/>
      <w:marLeft w:val="0"/>
      <w:marRight w:val="0"/>
      <w:marTop w:val="0"/>
      <w:marBottom w:val="0"/>
      <w:divBdr>
        <w:top w:val="none" w:sz="0" w:space="0" w:color="auto"/>
        <w:left w:val="none" w:sz="0" w:space="0" w:color="auto"/>
        <w:bottom w:val="none" w:sz="0" w:space="0" w:color="auto"/>
        <w:right w:val="none" w:sz="0" w:space="0" w:color="auto"/>
      </w:divBdr>
    </w:div>
    <w:div w:id="937951690">
      <w:bodyDiv w:val="1"/>
      <w:marLeft w:val="0"/>
      <w:marRight w:val="0"/>
      <w:marTop w:val="0"/>
      <w:marBottom w:val="0"/>
      <w:divBdr>
        <w:top w:val="none" w:sz="0" w:space="0" w:color="auto"/>
        <w:left w:val="none" w:sz="0" w:space="0" w:color="auto"/>
        <w:bottom w:val="none" w:sz="0" w:space="0" w:color="auto"/>
        <w:right w:val="none" w:sz="0" w:space="0" w:color="auto"/>
      </w:divBdr>
    </w:div>
    <w:div w:id="952401373">
      <w:bodyDiv w:val="1"/>
      <w:marLeft w:val="0"/>
      <w:marRight w:val="0"/>
      <w:marTop w:val="0"/>
      <w:marBottom w:val="0"/>
      <w:divBdr>
        <w:top w:val="none" w:sz="0" w:space="0" w:color="auto"/>
        <w:left w:val="none" w:sz="0" w:space="0" w:color="auto"/>
        <w:bottom w:val="none" w:sz="0" w:space="0" w:color="auto"/>
        <w:right w:val="none" w:sz="0" w:space="0" w:color="auto"/>
      </w:divBdr>
    </w:div>
    <w:div w:id="1088817823">
      <w:bodyDiv w:val="1"/>
      <w:marLeft w:val="0"/>
      <w:marRight w:val="0"/>
      <w:marTop w:val="0"/>
      <w:marBottom w:val="0"/>
      <w:divBdr>
        <w:top w:val="none" w:sz="0" w:space="0" w:color="auto"/>
        <w:left w:val="none" w:sz="0" w:space="0" w:color="auto"/>
        <w:bottom w:val="none" w:sz="0" w:space="0" w:color="auto"/>
        <w:right w:val="none" w:sz="0" w:space="0" w:color="auto"/>
      </w:divBdr>
    </w:div>
    <w:div w:id="1111051677">
      <w:bodyDiv w:val="1"/>
      <w:marLeft w:val="0"/>
      <w:marRight w:val="0"/>
      <w:marTop w:val="0"/>
      <w:marBottom w:val="0"/>
      <w:divBdr>
        <w:top w:val="none" w:sz="0" w:space="0" w:color="auto"/>
        <w:left w:val="none" w:sz="0" w:space="0" w:color="auto"/>
        <w:bottom w:val="none" w:sz="0" w:space="0" w:color="auto"/>
        <w:right w:val="none" w:sz="0" w:space="0" w:color="auto"/>
      </w:divBdr>
    </w:div>
    <w:div w:id="1372995249">
      <w:bodyDiv w:val="1"/>
      <w:marLeft w:val="0"/>
      <w:marRight w:val="0"/>
      <w:marTop w:val="0"/>
      <w:marBottom w:val="0"/>
      <w:divBdr>
        <w:top w:val="none" w:sz="0" w:space="0" w:color="auto"/>
        <w:left w:val="none" w:sz="0" w:space="0" w:color="auto"/>
        <w:bottom w:val="none" w:sz="0" w:space="0" w:color="auto"/>
        <w:right w:val="none" w:sz="0" w:space="0" w:color="auto"/>
      </w:divBdr>
    </w:div>
    <w:div w:id="1460566977">
      <w:bodyDiv w:val="1"/>
      <w:marLeft w:val="0"/>
      <w:marRight w:val="0"/>
      <w:marTop w:val="0"/>
      <w:marBottom w:val="0"/>
      <w:divBdr>
        <w:top w:val="none" w:sz="0" w:space="0" w:color="auto"/>
        <w:left w:val="none" w:sz="0" w:space="0" w:color="auto"/>
        <w:bottom w:val="none" w:sz="0" w:space="0" w:color="auto"/>
        <w:right w:val="none" w:sz="0" w:space="0" w:color="auto"/>
      </w:divBdr>
      <w:divsChild>
        <w:div w:id="1799255437">
          <w:marLeft w:val="0"/>
          <w:marRight w:val="0"/>
          <w:marTop w:val="0"/>
          <w:marBottom w:val="0"/>
          <w:divBdr>
            <w:top w:val="none" w:sz="0" w:space="0" w:color="auto"/>
            <w:left w:val="none" w:sz="0" w:space="0" w:color="auto"/>
            <w:bottom w:val="none" w:sz="0" w:space="0" w:color="auto"/>
            <w:right w:val="none" w:sz="0" w:space="0" w:color="auto"/>
          </w:divBdr>
          <w:divsChild>
            <w:div w:id="1658724130">
              <w:marLeft w:val="0"/>
              <w:marRight w:val="0"/>
              <w:marTop w:val="0"/>
              <w:marBottom w:val="0"/>
              <w:divBdr>
                <w:top w:val="none" w:sz="0" w:space="0" w:color="auto"/>
                <w:left w:val="none" w:sz="0" w:space="0" w:color="auto"/>
                <w:bottom w:val="none" w:sz="0" w:space="0" w:color="auto"/>
                <w:right w:val="none" w:sz="0" w:space="0" w:color="auto"/>
              </w:divBdr>
            </w:div>
          </w:divsChild>
        </w:div>
        <w:div w:id="1775127934">
          <w:marLeft w:val="0"/>
          <w:marRight w:val="0"/>
          <w:marTop w:val="0"/>
          <w:marBottom w:val="0"/>
          <w:divBdr>
            <w:top w:val="none" w:sz="0" w:space="0" w:color="auto"/>
            <w:left w:val="none" w:sz="0" w:space="0" w:color="auto"/>
            <w:bottom w:val="none" w:sz="0" w:space="0" w:color="auto"/>
            <w:right w:val="none" w:sz="0" w:space="0" w:color="auto"/>
          </w:divBdr>
          <w:divsChild>
            <w:div w:id="1078136472">
              <w:marLeft w:val="0"/>
              <w:marRight w:val="0"/>
              <w:marTop w:val="0"/>
              <w:marBottom w:val="0"/>
              <w:divBdr>
                <w:top w:val="none" w:sz="0" w:space="0" w:color="auto"/>
                <w:left w:val="none" w:sz="0" w:space="0" w:color="auto"/>
                <w:bottom w:val="none" w:sz="0" w:space="0" w:color="auto"/>
                <w:right w:val="none" w:sz="0" w:space="0" w:color="auto"/>
              </w:divBdr>
            </w:div>
          </w:divsChild>
        </w:div>
        <w:div w:id="691036492">
          <w:marLeft w:val="0"/>
          <w:marRight w:val="0"/>
          <w:marTop w:val="0"/>
          <w:marBottom w:val="0"/>
          <w:divBdr>
            <w:top w:val="none" w:sz="0" w:space="0" w:color="auto"/>
            <w:left w:val="none" w:sz="0" w:space="0" w:color="auto"/>
            <w:bottom w:val="none" w:sz="0" w:space="0" w:color="auto"/>
            <w:right w:val="none" w:sz="0" w:space="0" w:color="auto"/>
          </w:divBdr>
          <w:divsChild>
            <w:div w:id="2138646055">
              <w:marLeft w:val="0"/>
              <w:marRight w:val="0"/>
              <w:marTop w:val="0"/>
              <w:marBottom w:val="0"/>
              <w:divBdr>
                <w:top w:val="none" w:sz="0" w:space="0" w:color="auto"/>
                <w:left w:val="none" w:sz="0" w:space="0" w:color="auto"/>
                <w:bottom w:val="none" w:sz="0" w:space="0" w:color="auto"/>
                <w:right w:val="none" w:sz="0" w:space="0" w:color="auto"/>
              </w:divBdr>
            </w:div>
          </w:divsChild>
        </w:div>
        <w:div w:id="1996377857">
          <w:marLeft w:val="0"/>
          <w:marRight w:val="0"/>
          <w:marTop w:val="0"/>
          <w:marBottom w:val="0"/>
          <w:divBdr>
            <w:top w:val="none" w:sz="0" w:space="0" w:color="auto"/>
            <w:left w:val="none" w:sz="0" w:space="0" w:color="auto"/>
            <w:bottom w:val="none" w:sz="0" w:space="0" w:color="auto"/>
            <w:right w:val="none" w:sz="0" w:space="0" w:color="auto"/>
          </w:divBdr>
          <w:divsChild>
            <w:div w:id="1345211761">
              <w:marLeft w:val="0"/>
              <w:marRight w:val="0"/>
              <w:marTop w:val="0"/>
              <w:marBottom w:val="0"/>
              <w:divBdr>
                <w:top w:val="none" w:sz="0" w:space="0" w:color="auto"/>
                <w:left w:val="none" w:sz="0" w:space="0" w:color="auto"/>
                <w:bottom w:val="none" w:sz="0" w:space="0" w:color="auto"/>
                <w:right w:val="none" w:sz="0" w:space="0" w:color="auto"/>
              </w:divBdr>
            </w:div>
          </w:divsChild>
        </w:div>
        <w:div w:id="1457408404">
          <w:marLeft w:val="0"/>
          <w:marRight w:val="0"/>
          <w:marTop w:val="0"/>
          <w:marBottom w:val="0"/>
          <w:divBdr>
            <w:top w:val="none" w:sz="0" w:space="0" w:color="auto"/>
            <w:left w:val="none" w:sz="0" w:space="0" w:color="auto"/>
            <w:bottom w:val="none" w:sz="0" w:space="0" w:color="auto"/>
            <w:right w:val="none" w:sz="0" w:space="0" w:color="auto"/>
          </w:divBdr>
          <w:divsChild>
            <w:div w:id="7296518">
              <w:marLeft w:val="0"/>
              <w:marRight w:val="0"/>
              <w:marTop w:val="0"/>
              <w:marBottom w:val="0"/>
              <w:divBdr>
                <w:top w:val="none" w:sz="0" w:space="0" w:color="auto"/>
                <w:left w:val="none" w:sz="0" w:space="0" w:color="auto"/>
                <w:bottom w:val="none" w:sz="0" w:space="0" w:color="auto"/>
                <w:right w:val="none" w:sz="0" w:space="0" w:color="auto"/>
              </w:divBdr>
            </w:div>
          </w:divsChild>
        </w:div>
        <w:div w:id="245307229">
          <w:marLeft w:val="0"/>
          <w:marRight w:val="0"/>
          <w:marTop w:val="0"/>
          <w:marBottom w:val="0"/>
          <w:divBdr>
            <w:top w:val="none" w:sz="0" w:space="0" w:color="auto"/>
            <w:left w:val="none" w:sz="0" w:space="0" w:color="auto"/>
            <w:bottom w:val="none" w:sz="0" w:space="0" w:color="auto"/>
            <w:right w:val="none" w:sz="0" w:space="0" w:color="auto"/>
          </w:divBdr>
          <w:divsChild>
            <w:div w:id="1585989894">
              <w:marLeft w:val="0"/>
              <w:marRight w:val="0"/>
              <w:marTop w:val="0"/>
              <w:marBottom w:val="0"/>
              <w:divBdr>
                <w:top w:val="none" w:sz="0" w:space="0" w:color="auto"/>
                <w:left w:val="none" w:sz="0" w:space="0" w:color="auto"/>
                <w:bottom w:val="none" w:sz="0" w:space="0" w:color="auto"/>
                <w:right w:val="none" w:sz="0" w:space="0" w:color="auto"/>
              </w:divBdr>
            </w:div>
          </w:divsChild>
        </w:div>
        <w:div w:id="2044094653">
          <w:marLeft w:val="0"/>
          <w:marRight w:val="0"/>
          <w:marTop w:val="0"/>
          <w:marBottom w:val="0"/>
          <w:divBdr>
            <w:top w:val="none" w:sz="0" w:space="0" w:color="auto"/>
            <w:left w:val="none" w:sz="0" w:space="0" w:color="auto"/>
            <w:bottom w:val="none" w:sz="0" w:space="0" w:color="auto"/>
            <w:right w:val="none" w:sz="0" w:space="0" w:color="auto"/>
          </w:divBdr>
          <w:divsChild>
            <w:div w:id="1686134183">
              <w:marLeft w:val="0"/>
              <w:marRight w:val="0"/>
              <w:marTop w:val="0"/>
              <w:marBottom w:val="0"/>
              <w:divBdr>
                <w:top w:val="none" w:sz="0" w:space="0" w:color="auto"/>
                <w:left w:val="none" w:sz="0" w:space="0" w:color="auto"/>
                <w:bottom w:val="none" w:sz="0" w:space="0" w:color="auto"/>
                <w:right w:val="none" w:sz="0" w:space="0" w:color="auto"/>
              </w:divBdr>
            </w:div>
          </w:divsChild>
        </w:div>
        <w:div w:id="728072103">
          <w:marLeft w:val="0"/>
          <w:marRight w:val="0"/>
          <w:marTop w:val="0"/>
          <w:marBottom w:val="0"/>
          <w:divBdr>
            <w:top w:val="none" w:sz="0" w:space="0" w:color="auto"/>
            <w:left w:val="none" w:sz="0" w:space="0" w:color="auto"/>
            <w:bottom w:val="none" w:sz="0" w:space="0" w:color="auto"/>
            <w:right w:val="none" w:sz="0" w:space="0" w:color="auto"/>
          </w:divBdr>
          <w:divsChild>
            <w:div w:id="865168723">
              <w:marLeft w:val="0"/>
              <w:marRight w:val="0"/>
              <w:marTop w:val="0"/>
              <w:marBottom w:val="0"/>
              <w:divBdr>
                <w:top w:val="none" w:sz="0" w:space="0" w:color="auto"/>
                <w:left w:val="none" w:sz="0" w:space="0" w:color="auto"/>
                <w:bottom w:val="none" w:sz="0" w:space="0" w:color="auto"/>
                <w:right w:val="none" w:sz="0" w:space="0" w:color="auto"/>
              </w:divBdr>
            </w:div>
          </w:divsChild>
        </w:div>
        <w:div w:id="518154897">
          <w:marLeft w:val="0"/>
          <w:marRight w:val="0"/>
          <w:marTop w:val="0"/>
          <w:marBottom w:val="0"/>
          <w:divBdr>
            <w:top w:val="none" w:sz="0" w:space="0" w:color="auto"/>
            <w:left w:val="none" w:sz="0" w:space="0" w:color="auto"/>
            <w:bottom w:val="none" w:sz="0" w:space="0" w:color="auto"/>
            <w:right w:val="none" w:sz="0" w:space="0" w:color="auto"/>
          </w:divBdr>
          <w:divsChild>
            <w:div w:id="1786776701">
              <w:marLeft w:val="0"/>
              <w:marRight w:val="0"/>
              <w:marTop w:val="0"/>
              <w:marBottom w:val="0"/>
              <w:divBdr>
                <w:top w:val="none" w:sz="0" w:space="0" w:color="auto"/>
                <w:left w:val="none" w:sz="0" w:space="0" w:color="auto"/>
                <w:bottom w:val="none" w:sz="0" w:space="0" w:color="auto"/>
                <w:right w:val="none" w:sz="0" w:space="0" w:color="auto"/>
              </w:divBdr>
            </w:div>
          </w:divsChild>
        </w:div>
        <w:div w:id="1061714026">
          <w:marLeft w:val="0"/>
          <w:marRight w:val="0"/>
          <w:marTop w:val="0"/>
          <w:marBottom w:val="0"/>
          <w:divBdr>
            <w:top w:val="none" w:sz="0" w:space="0" w:color="auto"/>
            <w:left w:val="none" w:sz="0" w:space="0" w:color="auto"/>
            <w:bottom w:val="none" w:sz="0" w:space="0" w:color="auto"/>
            <w:right w:val="none" w:sz="0" w:space="0" w:color="auto"/>
          </w:divBdr>
          <w:divsChild>
            <w:div w:id="1576552108">
              <w:marLeft w:val="0"/>
              <w:marRight w:val="0"/>
              <w:marTop w:val="0"/>
              <w:marBottom w:val="0"/>
              <w:divBdr>
                <w:top w:val="none" w:sz="0" w:space="0" w:color="auto"/>
                <w:left w:val="none" w:sz="0" w:space="0" w:color="auto"/>
                <w:bottom w:val="none" w:sz="0" w:space="0" w:color="auto"/>
                <w:right w:val="none" w:sz="0" w:space="0" w:color="auto"/>
              </w:divBdr>
            </w:div>
            <w:div w:id="1675379495">
              <w:marLeft w:val="0"/>
              <w:marRight w:val="0"/>
              <w:marTop w:val="0"/>
              <w:marBottom w:val="0"/>
              <w:divBdr>
                <w:top w:val="none" w:sz="0" w:space="0" w:color="auto"/>
                <w:left w:val="none" w:sz="0" w:space="0" w:color="auto"/>
                <w:bottom w:val="none" w:sz="0" w:space="0" w:color="auto"/>
                <w:right w:val="none" w:sz="0" w:space="0" w:color="auto"/>
              </w:divBdr>
            </w:div>
            <w:div w:id="1736394599">
              <w:marLeft w:val="0"/>
              <w:marRight w:val="0"/>
              <w:marTop w:val="0"/>
              <w:marBottom w:val="0"/>
              <w:divBdr>
                <w:top w:val="none" w:sz="0" w:space="0" w:color="auto"/>
                <w:left w:val="none" w:sz="0" w:space="0" w:color="auto"/>
                <w:bottom w:val="none" w:sz="0" w:space="0" w:color="auto"/>
                <w:right w:val="none" w:sz="0" w:space="0" w:color="auto"/>
              </w:divBdr>
            </w:div>
            <w:div w:id="1717047462">
              <w:marLeft w:val="0"/>
              <w:marRight w:val="0"/>
              <w:marTop w:val="0"/>
              <w:marBottom w:val="0"/>
              <w:divBdr>
                <w:top w:val="none" w:sz="0" w:space="0" w:color="auto"/>
                <w:left w:val="none" w:sz="0" w:space="0" w:color="auto"/>
                <w:bottom w:val="none" w:sz="0" w:space="0" w:color="auto"/>
                <w:right w:val="none" w:sz="0" w:space="0" w:color="auto"/>
              </w:divBdr>
            </w:div>
          </w:divsChild>
        </w:div>
        <w:div w:id="517230832">
          <w:marLeft w:val="0"/>
          <w:marRight w:val="0"/>
          <w:marTop w:val="0"/>
          <w:marBottom w:val="0"/>
          <w:divBdr>
            <w:top w:val="none" w:sz="0" w:space="0" w:color="auto"/>
            <w:left w:val="none" w:sz="0" w:space="0" w:color="auto"/>
            <w:bottom w:val="none" w:sz="0" w:space="0" w:color="auto"/>
            <w:right w:val="none" w:sz="0" w:space="0" w:color="auto"/>
          </w:divBdr>
          <w:divsChild>
            <w:div w:id="439224978">
              <w:marLeft w:val="0"/>
              <w:marRight w:val="0"/>
              <w:marTop w:val="0"/>
              <w:marBottom w:val="0"/>
              <w:divBdr>
                <w:top w:val="none" w:sz="0" w:space="0" w:color="auto"/>
                <w:left w:val="none" w:sz="0" w:space="0" w:color="auto"/>
                <w:bottom w:val="none" w:sz="0" w:space="0" w:color="auto"/>
                <w:right w:val="none" w:sz="0" w:space="0" w:color="auto"/>
              </w:divBdr>
            </w:div>
          </w:divsChild>
        </w:div>
        <w:div w:id="927811353">
          <w:marLeft w:val="0"/>
          <w:marRight w:val="0"/>
          <w:marTop w:val="0"/>
          <w:marBottom w:val="0"/>
          <w:divBdr>
            <w:top w:val="none" w:sz="0" w:space="0" w:color="auto"/>
            <w:left w:val="none" w:sz="0" w:space="0" w:color="auto"/>
            <w:bottom w:val="none" w:sz="0" w:space="0" w:color="auto"/>
            <w:right w:val="none" w:sz="0" w:space="0" w:color="auto"/>
          </w:divBdr>
          <w:divsChild>
            <w:div w:id="597367304">
              <w:marLeft w:val="0"/>
              <w:marRight w:val="0"/>
              <w:marTop w:val="0"/>
              <w:marBottom w:val="0"/>
              <w:divBdr>
                <w:top w:val="none" w:sz="0" w:space="0" w:color="auto"/>
                <w:left w:val="none" w:sz="0" w:space="0" w:color="auto"/>
                <w:bottom w:val="none" w:sz="0" w:space="0" w:color="auto"/>
                <w:right w:val="none" w:sz="0" w:space="0" w:color="auto"/>
              </w:divBdr>
            </w:div>
          </w:divsChild>
        </w:div>
        <w:div w:id="785270404">
          <w:marLeft w:val="0"/>
          <w:marRight w:val="0"/>
          <w:marTop w:val="0"/>
          <w:marBottom w:val="0"/>
          <w:divBdr>
            <w:top w:val="none" w:sz="0" w:space="0" w:color="auto"/>
            <w:left w:val="none" w:sz="0" w:space="0" w:color="auto"/>
            <w:bottom w:val="none" w:sz="0" w:space="0" w:color="auto"/>
            <w:right w:val="none" w:sz="0" w:space="0" w:color="auto"/>
          </w:divBdr>
          <w:divsChild>
            <w:div w:id="806702344">
              <w:marLeft w:val="0"/>
              <w:marRight w:val="0"/>
              <w:marTop w:val="0"/>
              <w:marBottom w:val="0"/>
              <w:divBdr>
                <w:top w:val="none" w:sz="0" w:space="0" w:color="auto"/>
                <w:left w:val="none" w:sz="0" w:space="0" w:color="auto"/>
                <w:bottom w:val="none" w:sz="0" w:space="0" w:color="auto"/>
                <w:right w:val="none" w:sz="0" w:space="0" w:color="auto"/>
              </w:divBdr>
            </w:div>
            <w:div w:id="1027876264">
              <w:marLeft w:val="0"/>
              <w:marRight w:val="0"/>
              <w:marTop w:val="0"/>
              <w:marBottom w:val="0"/>
              <w:divBdr>
                <w:top w:val="none" w:sz="0" w:space="0" w:color="auto"/>
                <w:left w:val="none" w:sz="0" w:space="0" w:color="auto"/>
                <w:bottom w:val="none" w:sz="0" w:space="0" w:color="auto"/>
                <w:right w:val="none" w:sz="0" w:space="0" w:color="auto"/>
              </w:divBdr>
            </w:div>
          </w:divsChild>
        </w:div>
        <w:div w:id="1942109027">
          <w:marLeft w:val="0"/>
          <w:marRight w:val="0"/>
          <w:marTop w:val="0"/>
          <w:marBottom w:val="0"/>
          <w:divBdr>
            <w:top w:val="none" w:sz="0" w:space="0" w:color="auto"/>
            <w:left w:val="none" w:sz="0" w:space="0" w:color="auto"/>
            <w:bottom w:val="none" w:sz="0" w:space="0" w:color="auto"/>
            <w:right w:val="none" w:sz="0" w:space="0" w:color="auto"/>
          </w:divBdr>
          <w:divsChild>
            <w:div w:id="1078089967">
              <w:marLeft w:val="0"/>
              <w:marRight w:val="0"/>
              <w:marTop w:val="0"/>
              <w:marBottom w:val="0"/>
              <w:divBdr>
                <w:top w:val="none" w:sz="0" w:space="0" w:color="auto"/>
                <w:left w:val="none" w:sz="0" w:space="0" w:color="auto"/>
                <w:bottom w:val="none" w:sz="0" w:space="0" w:color="auto"/>
                <w:right w:val="none" w:sz="0" w:space="0" w:color="auto"/>
              </w:divBdr>
            </w:div>
          </w:divsChild>
        </w:div>
        <w:div w:id="2054185322">
          <w:marLeft w:val="0"/>
          <w:marRight w:val="0"/>
          <w:marTop w:val="0"/>
          <w:marBottom w:val="0"/>
          <w:divBdr>
            <w:top w:val="none" w:sz="0" w:space="0" w:color="auto"/>
            <w:left w:val="none" w:sz="0" w:space="0" w:color="auto"/>
            <w:bottom w:val="none" w:sz="0" w:space="0" w:color="auto"/>
            <w:right w:val="none" w:sz="0" w:space="0" w:color="auto"/>
          </w:divBdr>
          <w:divsChild>
            <w:div w:id="1548368326">
              <w:marLeft w:val="0"/>
              <w:marRight w:val="0"/>
              <w:marTop w:val="0"/>
              <w:marBottom w:val="0"/>
              <w:divBdr>
                <w:top w:val="none" w:sz="0" w:space="0" w:color="auto"/>
                <w:left w:val="none" w:sz="0" w:space="0" w:color="auto"/>
                <w:bottom w:val="none" w:sz="0" w:space="0" w:color="auto"/>
                <w:right w:val="none" w:sz="0" w:space="0" w:color="auto"/>
              </w:divBdr>
            </w:div>
          </w:divsChild>
        </w:div>
        <w:div w:id="377122067">
          <w:marLeft w:val="0"/>
          <w:marRight w:val="0"/>
          <w:marTop w:val="0"/>
          <w:marBottom w:val="0"/>
          <w:divBdr>
            <w:top w:val="none" w:sz="0" w:space="0" w:color="auto"/>
            <w:left w:val="none" w:sz="0" w:space="0" w:color="auto"/>
            <w:bottom w:val="none" w:sz="0" w:space="0" w:color="auto"/>
            <w:right w:val="none" w:sz="0" w:space="0" w:color="auto"/>
          </w:divBdr>
          <w:divsChild>
            <w:div w:id="1089236093">
              <w:marLeft w:val="0"/>
              <w:marRight w:val="0"/>
              <w:marTop w:val="0"/>
              <w:marBottom w:val="0"/>
              <w:divBdr>
                <w:top w:val="none" w:sz="0" w:space="0" w:color="auto"/>
                <w:left w:val="none" w:sz="0" w:space="0" w:color="auto"/>
                <w:bottom w:val="none" w:sz="0" w:space="0" w:color="auto"/>
                <w:right w:val="none" w:sz="0" w:space="0" w:color="auto"/>
              </w:divBdr>
            </w:div>
            <w:div w:id="1254360954">
              <w:marLeft w:val="0"/>
              <w:marRight w:val="0"/>
              <w:marTop w:val="0"/>
              <w:marBottom w:val="0"/>
              <w:divBdr>
                <w:top w:val="none" w:sz="0" w:space="0" w:color="auto"/>
                <w:left w:val="none" w:sz="0" w:space="0" w:color="auto"/>
                <w:bottom w:val="none" w:sz="0" w:space="0" w:color="auto"/>
                <w:right w:val="none" w:sz="0" w:space="0" w:color="auto"/>
              </w:divBdr>
            </w:div>
            <w:div w:id="537400899">
              <w:marLeft w:val="0"/>
              <w:marRight w:val="0"/>
              <w:marTop w:val="0"/>
              <w:marBottom w:val="0"/>
              <w:divBdr>
                <w:top w:val="none" w:sz="0" w:space="0" w:color="auto"/>
                <w:left w:val="none" w:sz="0" w:space="0" w:color="auto"/>
                <w:bottom w:val="none" w:sz="0" w:space="0" w:color="auto"/>
                <w:right w:val="none" w:sz="0" w:space="0" w:color="auto"/>
              </w:divBdr>
            </w:div>
            <w:div w:id="592280218">
              <w:marLeft w:val="0"/>
              <w:marRight w:val="0"/>
              <w:marTop w:val="0"/>
              <w:marBottom w:val="0"/>
              <w:divBdr>
                <w:top w:val="none" w:sz="0" w:space="0" w:color="auto"/>
                <w:left w:val="none" w:sz="0" w:space="0" w:color="auto"/>
                <w:bottom w:val="none" w:sz="0" w:space="0" w:color="auto"/>
                <w:right w:val="none" w:sz="0" w:space="0" w:color="auto"/>
              </w:divBdr>
            </w:div>
          </w:divsChild>
        </w:div>
        <w:div w:id="263421710">
          <w:marLeft w:val="0"/>
          <w:marRight w:val="0"/>
          <w:marTop w:val="0"/>
          <w:marBottom w:val="0"/>
          <w:divBdr>
            <w:top w:val="none" w:sz="0" w:space="0" w:color="auto"/>
            <w:left w:val="none" w:sz="0" w:space="0" w:color="auto"/>
            <w:bottom w:val="none" w:sz="0" w:space="0" w:color="auto"/>
            <w:right w:val="none" w:sz="0" w:space="0" w:color="auto"/>
          </w:divBdr>
          <w:divsChild>
            <w:div w:id="354427166">
              <w:marLeft w:val="0"/>
              <w:marRight w:val="0"/>
              <w:marTop w:val="0"/>
              <w:marBottom w:val="0"/>
              <w:divBdr>
                <w:top w:val="none" w:sz="0" w:space="0" w:color="auto"/>
                <w:left w:val="none" w:sz="0" w:space="0" w:color="auto"/>
                <w:bottom w:val="none" w:sz="0" w:space="0" w:color="auto"/>
                <w:right w:val="none" w:sz="0" w:space="0" w:color="auto"/>
              </w:divBdr>
            </w:div>
          </w:divsChild>
        </w:div>
        <w:div w:id="885071747">
          <w:marLeft w:val="0"/>
          <w:marRight w:val="0"/>
          <w:marTop w:val="0"/>
          <w:marBottom w:val="0"/>
          <w:divBdr>
            <w:top w:val="none" w:sz="0" w:space="0" w:color="auto"/>
            <w:left w:val="none" w:sz="0" w:space="0" w:color="auto"/>
            <w:bottom w:val="none" w:sz="0" w:space="0" w:color="auto"/>
            <w:right w:val="none" w:sz="0" w:space="0" w:color="auto"/>
          </w:divBdr>
          <w:divsChild>
            <w:div w:id="1839269606">
              <w:marLeft w:val="0"/>
              <w:marRight w:val="0"/>
              <w:marTop w:val="0"/>
              <w:marBottom w:val="0"/>
              <w:divBdr>
                <w:top w:val="none" w:sz="0" w:space="0" w:color="auto"/>
                <w:left w:val="none" w:sz="0" w:space="0" w:color="auto"/>
                <w:bottom w:val="none" w:sz="0" w:space="0" w:color="auto"/>
                <w:right w:val="none" w:sz="0" w:space="0" w:color="auto"/>
              </w:divBdr>
            </w:div>
          </w:divsChild>
        </w:div>
        <w:div w:id="1982228868">
          <w:marLeft w:val="0"/>
          <w:marRight w:val="0"/>
          <w:marTop w:val="0"/>
          <w:marBottom w:val="0"/>
          <w:divBdr>
            <w:top w:val="none" w:sz="0" w:space="0" w:color="auto"/>
            <w:left w:val="none" w:sz="0" w:space="0" w:color="auto"/>
            <w:bottom w:val="none" w:sz="0" w:space="0" w:color="auto"/>
            <w:right w:val="none" w:sz="0" w:space="0" w:color="auto"/>
          </w:divBdr>
          <w:divsChild>
            <w:div w:id="108202334">
              <w:marLeft w:val="0"/>
              <w:marRight w:val="0"/>
              <w:marTop w:val="0"/>
              <w:marBottom w:val="0"/>
              <w:divBdr>
                <w:top w:val="none" w:sz="0" w:space="0" w:color="auto"/>
                <w:left w:val="none" w:sz="0" w:space="0" w:color="auto"/>
                <w:bottom w:val="none" w:sz="0" w:space="0" w:color="auto"/>
                <w:right w:val="none" w:sz="0" w:space="0" w:color="auto"/>
              </w:divBdr>
            </w:div>
          </w:divsChild>
        </w:div>
        <w:div w:id="271207399">
          <w:marLeft w:val="0"/>
          <w:marRight w:val="0"/>
          <w:marTop w:val="0"/>
          <w:marBottom w:val="0"/>
          <w:divBdr>
            <w:top w:val="none" w:sz="0" w:space="0" w:color="auto"/>
            <w:left w:val="none" w:sz="0" w:space="0" w:color="auto"/>
            <w:bottom w:val="none" w:sz="0" w:space="0" w:color="auto"/>
            <w:right w:val="none" w:sz="0" w:space="0" w:color="auto"/>
          </w:divBdr>
          <w:divsChild>
            <w:div w:id="122502305">
              <w:marLeft w:val="0"/>
              <w:marRight w:val="0"/>
              <w:marTop w:val="0"/>
              <w:marBottom w:val="0"/>
              <w:divBdr>
                <w:top w:val="none" w:sz="0" w:space="0" w:color="auto"/>
                <w:left w:val="none" w:sz="0" w:space="0" w:color="auto"/>
                <w:bottom w:val="none" w:sz="0" w:space="0" w:color="auto"/>
                <w:right w:val="none" w:sz="0" w:space="0" w:color="auto"/>
              </w:divBdr>
            </w:div>
          </w:divsChild>
        </w:div>
        <w:div w:id="214320769">
          <w:marLeft w:val="0"/>
          <w:marRight w:val="0"/>
          <w:marTop w:val="0"/>
          <w:marBottom w:val="0"/>
          <w:divBdr>
            <w:top w:val="none" w:sz="0" w:space="0" w:color="auto"/>
            <w:left w:val="none" w:sz="0" w:space="0" w:color="auto"/>
            <w:bottom w:val="none" w:sz="0" w:space="0" w:color="auto"/>
            <w:right w:val="none" w:sz="0" w:space="0" w:color="auto"/>
          </w:divBdr>
          <w:divsChild>
            <w:div w:id="1944263435">
              <w:marLeft w:val="0"/>
              <w:marRight w:val="0"/>
              <w:marTop w:val="0"/>
              <w:marBottom w:val="0"/>
              <w:divBdr>
                <w:top w:val="none" w:sz="0" w:space="0" w:color="auto"/>
                <w:left w:val="none" w:sz="0" w:space="0" w:color="auto"/>
                <w:bottom w:val="none" w:sz="0" w:space="0" w:color="auto"/>
                <w:right w:val="none" w:sz="0" w:space="0" w:color="auto"/>
              </w:divBdr>
            </w:div>
          </w:divsChild>
        </w:div>
        <w:div w:id="2003464061">
          <w:marLeft w:val="0"/>
          <w:marRight w:val="0"/>
          <w:marTop w:val="0"/>
          <w:marBottom w:val="0"/>
          <w:divBdr>
            <w:top w:val="none" w:sz="0" w:space="0" w:color="auto"/>
            <w:left w:val="none" w:sz="0" w:space="0" w:color="auto"/>
            <w:bottom w:val="none" w:sz="0" w:space="0" w:color="auto"/>
            <w:right w:val="none" w:sz="0" w:space="0" w:color="auto"/>
          </w:divBdr>
          <w:divsChild>
            <w:div w:id="1671254982">
              <w:marLeft w:val="0"/>
              <w:marRight w:val="0"/>
              <w:marTop w:val="0"/>
              <w:marBottom w:val="0"/>
              <w:divBdr>
                <w:top w:val="none" w:sz="0" w:space="0" w:color="auto"/>
                <w:left w:val="none" w:sz="0" w:space="0" w:color="auto"/>
                <w:bottom w:val="none" w:sz="0" w:space="0" w:color="auto"/>
                <w:right w:val="none" w:sz="0" w:space="0" w:color="auto"/>
              </w:divBdr>
            </w:div>
            <w:div w:id="1456027292">
              <w:marLeft w:val="0"/>
              <w:marRight w:val="0"/>
              <w:marTop w:val="0"/>
              <w:marBottom w:val="0"/>
              <w:divBdr>
                <w:top w:val="none" w:sz="0" w:space="0" w:color="auto"/>
                <w:left w:val="none" w:sz="0" w:space="0" w:color="auto"/>
                <w:bottom w:val="none" w:sz="0" w:space="0" w:color="auto"/>
                <w:right w:val="none" w:sz="0" w:space="0" w:color="auto"/>
              </w:divBdr>
            </w:div>
            <w:div w:id="1154377927">
              <w:marLeft w:val="0"/>
              <w:marRight w:val="0"/>
              <w:marTop w:val="0"/>
              <w:marBottom w:val="0"/>
              <w:divBdr>
                <w:top w:val="none" w:sz="0" w:space="0" w:color="auto"/>
                <w:left w:val="none" w:sz="0" w:space="0" w:color="auto"/>
                <w:bottom w:val="none" w:sz="0" w:space="0" w:color="auto"/>
                <w:right w:val="none" w:sz="0" w:space="0" w:color="auto"/>
              </w:divBdr>
            </w:div>
            <w:div w:id="923337898">
              <w:marLeft w:val="0"/>
              <w:marRight w:val="0"/>
              <w:marTop w:val="0"/>
              <w:marBottom w:val="0"/>
              <w:divBdr>
                <w:top w:val="none" w:sz="0" w:space="0" w:color="auto"/>
                <w:left w:val="none" w:sz="0" w:space="0" w:color="auto"/>
                <w:bottom w:val="none" w:sz="0" w:space="0" w:color="auto"/>
                <w:right w:val="none" w:sz="0" w:space="0" w:color="auto"/>
              </w:divBdr>
            </w:div>
          </w:divsChild>
        </w:div>
        <w:div w:id="323358493">
          <w:marLeft w:val="0"/>
          <w:marRight w:val="0"/>
          <w:marTop w:val="0"/>
          <w:marBottom w:val="0"/>
          <w:divBdr>
            <w:top w:val="none" w:sz="0" w:space="0" w:color="auto"/>
            <w:left w:val="none" w:sz="0" w:space="0" w:color="auto"/>
            <w:bottom w:val="none" w:sz="0" w:space="0" w:color="auto"/>
            <w:right w:val="none" w:sz="0" w:space="0" w:color="auto"/>
          </w:divBdr>
          <w:divsChild>
            <w:div w:id="694699897">
              <w:marLeft w:val="0"/>
              <w:marRight w:val="0"/>
              <w:marTop w:val="0"/>
              <w:marBottom w:val="0"/>
              <w:divBdr>
                <w:top w:val="none" w:sz="0" w:space="0" w:color="auto"/>
                <w:left w:val="none" w:sz="0" w:space="0" w:color="auto"/>
                <w:bottom w:val="none" w:sz="0" w:space="0" w:color="auto"/>
                <w:right w:val="none" w:sz="0" w:space="0" w:color="auto"/>
              </w:divBdr>
            </w:div>
          </w:divsChild>
        </w:div>
        <w:div w:id="451559276">
          <w:marLeft w:val="0"/>
          <w:marRight w:val="0"/>
          <w:marTop w:val="0"/>
          <w:marBottom w:val="0"/>
          <w:divBdr>
            <w:top w:val="none" w:sz="0" w:space="0" w:color="auto"/>
            <w:left w:val="none" w:sz="0" w:space="0" w:color="auto"/>
            <w:bottom w:val="none" w:sz="0" w:space="0" w:color="auto"/>
            <w:right w:val="none" w:sz="0" w:space="0" w:color="auto"/>
          </w:divBdr>
          <w:divsChild>
            <w:div w:id="1730107299">
              <w:marLeft w:val="0"/>
              <w:marRight w:val="0"/>
              <w:marTop w:val="0"/>
              <w:marBottom w:val="0"/>
              <w:divBdr>
                <w:top w:val="none" w:sz="0" w:space="0" w:color="auto"/>
                <w:left w:val="none" w:sz="0" w:space="0" w:color="auto"/>
                <w:bottom w:val="none" w:sz="0" w:space="0" w:color="auto"/>
                <w:right w:val="none" w:sz="0" w:space="0" w:color="auto"/>
              </w:divBdr>
            </w:div>
          </w:divsChild>
        </w:div>
        <w:div w:id="1897739299">
          <w:marLeft w:val="0"/>
          <w:marRight w:val="0"/>
          <w:marTop w:val="0"/>
          <w:marBottom w:val="0"/>
          <w:divBdr>
            <w:top w:val="none" w:sz="0" w:space="0" w:color="auto"/>
            <w:left w:val="none" w:sz="0" w:space="0" w:color="auto"/>
            <w:bottom w:val="none" w:sz="0" w:space="0" w:color="auto"/>
            <w:right w:val="none" w:sz="0" w:space="0" w:color="auto"/>
          </w:divBdr>
          <w:divsChild>
            <w:div w:id="544028078">
              <w:marLeft w:val="0"/>
              <w:marRight w:val="0"/>
              <w:marTop w:val="0"/>
              <w:marBottom w:val="0"/>
              <w:divBdr>
                <w:top w:val="none" w:sz="0" w:space="0" w:color="auto"/>
                <w:left w:val="none" w:sz="0" w:space="0" w:color="auto"/>
                <w:bottom w:val="none" w:sz="0" w:space="0" w:color="auto"/>
                <w:right w:val="none" w:sz="0" w:space="0" w:color="auto"/>
              </w:divBdr>
            </w:div>
          </w:divsChild>
        </w:div>
        <w:div w:id="77143145">
          <w:marLeft w:val="0"/>
          <w:marRight w:val="0"/>
          <w:marTop w:val="0"/>
          <w:marBottom w:val="0"/>
          <w:divBdr>
            <w:top w:val="none" w:sz="0" w:space="0" w:color="auto"/>
            <w:left w:val="none" w:sz="0" w:space="0" w:color="auto"/>
            <w:bottom w:val="none" w:sz="0" w:space="0" w:color="auto"/>
            <w:right w:val="none" w:sz="0" w:space="0" w:color="auto"/>
          </w:divBdr>
          <w:divsChild>
            <w:div w:id="1066336756">
              <w:marLeft w:val="0"/>
              <w:marRight w:val="0"/>
              <w:marTop w:val="0"/>
              <w:marBottom w:val="0"/>
              <w:divBdr>
                <w:top w:val="none" w:sz="0" w:space="0" w:color="auto"/>
                <w:left w:val="none" w:sz="0" w:space="0" w:color="auto"/>
                <w:bottom w:val="none" w:sz="0" w:space="0" w:color="auto"/>
                <w:right w:val="none" w:sz="0" w:space="0" w:color="auto"/>
              </w:divBdr>
            </w:div>
          </w:divsChild>
        </w:div>
        <w:div w:id="1949315592">
          <w:marLeft w:val="0"/>
          <w:marRight w:val="0"/>
          <w:marTop w:val="0"/>
          <w:marBottom w:val="0"/>
          <w:divBdr>
            <w:top w:val="none" w:sz="0" w:space="0" w:color="auto"/>
            <w:left w:val="none" w:sz="0" w:space="0" w:color="auto"/>
            <w:bottom w:val="none" w:sz="0" w:space="0" w:color="auto"/>
            <w:right w:val="none" w:sz="0" w:space="0" w:color="auto"/>
          </w:divBdr>
          <w:divsChild>
            <w:div w:id="1735346474">
              <w:marLeft w:val="0"/>
              <w:marRight w:val="0"/>
              <w:marTop w:val="0"/>
              <w:marBottom w:val="0"/>
              <w:divBdr>
                <w:top w:val="none" w:sz="0" w:space="0" w:color="auto"/>
                <w:left w:val="none" w:sz="0" w:space="0" w:color="auto"/>
                <w:bottom w:val="none" w:sz="0" w:space="0" w:color="auto"/>
                <w:right w:val="none" w:sz="0" w:space="0" w:color="auto"/>
              </w:divBdr>
            </w:div>
          </w:divsChild>
        </w:div>
        <w:div w:id="764620237">
          <w:marLeft w:val="0"/>
          <w:marRight w:val="0"/>
          <w:marTop w:val="0"/>
          <w:marBottom w:val="0"/>
          <w:divBdr>
            <w:top w:val="none" w:sz="0" w:space="0" w:color="auto"/>
            <w:left w:val="none" w:sz="0" w:space="0" w:color="auto"/>
            <w:bottom w:val="none" w:sz="0" w:space="0" w:color="auto"/>
            <w:right w:val="none" w:sz="0" w:space="0" w:color="auto"/>
          </w:divBdr>
          <w:divsChild>
            <w:div w:id="1756199204">
              <w:marLeft w:val="0"/>
              <w:marRight w:val="0"/>
              <w:marTop w:val="0"/>
              <w:marBottom w:val="0"/>
              <w:divBdr>
                <w:top w:val="none" w:sz="0" w:space="0" w:color="auto"/>
                <w:left w:val="none" w:sz="0" w:space="0" w:color="auto"/>
                <w:bottom w:val="none" w:sz="0" w:space="0" w:color="auto"/>
                <w:right w:val="none" w:sz="0" w:space="0" w:color="auto"/>
              </w:divBdr>
            </w:div>
            <w:div w:id="1587307411">
              <w:marLeft w:val="0"/>
              <w:marRight w:val="0"/>
              <w:marTop w:val="0"/>
              <w:marBottom w:val="0"/>
              <w:divBdr>
                <w:top w:val="none" w:sz="0" w:space="0" w:color="auto"/>
                <w:left w:val="none" w:sz="0" w:space="0" w:color="auto"/>
                <w:bottom w:val="none" w:sz="0" w:space="0" w:color="auto"/>
                <w:right w:val="none" w:sz="0" w:space="0" w:color="auto"/>
              </w:divBdr>
            </w:div>
            <w:div w:id="1055666654">
              <w:marLeft w:val="0"/>
              <w:marRight w:val="0"/>
              <w:marTop w:val="0"/>
              <w:marBottom w:val="0"/>
              <w:divBdr>
                <w:top w:val="none" w:sz="0" w:space="0" w:color="auto"/>
                <w:left w:val="none" w:sz="0" w:space="0" w:color="auto"/>
                <w:bottom w:val="none" w:sz="0" w:space="0" w:color="auto"/>
                <w:right w:val="none" w:sz="0" w:space="0" w:color="auto"/>
              </w:divBdr>
            </w:div>
            <w:div w:id="438650027">
              <w:marLeft w:val="0"/>
              <w:marRight w:val="0"/>
              <w:marTop w:val="0"/>
              <w:marBottom w:val="0"/>
              <w:divBdr>
                <w:top w:val="none" w:sz="0" w:space="0" w:color="auto"/>
                <w:left w:val="none" w:sz="0" w:space="0" w:color="auto"/>
                <w:bottom w:val="none" w:sz="0" w:space="0" w:color="auto"/>
                <w:right w:val="none" w:sz="0" w:space="0" w:color="auto"/>
              </w:divBdr>
            </w:div>
            <w:div w:id="1931430798">
              <w:marLeft w:val="0"/>
              <w:marRight w:val="0"/>
              <w:marTop w:val="0"/>
              <w:marBottom w:val="0"/>
              <w:divBdr>
                <w:top w:val="none" w:sz="0" w:space="0" w:color="auto"/>
                <w:left w:val="none" w:sz="0" w:space="0" w:color="auto"/>
                <w:bottom w:val="none" w:sz="0" w:space="0" w:color="auto"/>
                <w:right w:val="none" w:sz="0" w:space="0" w:color="auto"/>
              </w:divBdr>
            </w:div>
          </w:divsChild>
        </w:div>
        <w:div w:id="1383942530">
          <w:marLeft w:val="0"/>
          <w:marRight w:val="0"/>
          <w:marTop w:val="0"/>
          <w:marBottom w:val="0"/>
          <w:divBdr>
            <w:top w:val="none" w:sz="0" w:space="0" w:color="auto"/>
            <w:left w:val="none" w:sz="0" w:space="0" w:color="auto"/>
            <w:bottom w:val="none" w:sz="0" w:space="0" w:color="auto"/>
            <w:right w:val="none" w:sz="0" w:space="0" w:color="auto"/>
          </w:divBdr>
          <w:divsChild>
            <w:div w:id="879515072">
              <w:marLeft w:val="0"/>
              <w:marRight w:val="0"/>
              <w:marTop w:val="0"/>
              <w:marBottom w:val="0"/>
              <w:divBdr>
                <w:top w:val="none" w:sz="0" w:space="0" w:color="auto"/>
                <w:left w:val="none" w:sz="0" w:space="0" w:color="auto"/>
                <w:bottom w:val="none" w:sz="0" w:space="0" w:color="auto"/>
                <w:right w:val="none" w:sz="0" w:space="0" w:color="auto"/>
              </w:divBdr>
            </w:div>
            <w:div w:id="1184176213">
              <w:marLeft w:val="0"/>
              <w:marRight w:val="0"/>
              <w:marTop w:val="0"/>
              <w:marBottom w:val="0"/>
              <w:divBdr>
                <w:top w:val="none" w:sz="0" w:space="0" w:color="auto"/>
                <w:left w:val="none" w:sz="0" w:space="0" w:color="auto"/>
                <w:bottom w:val="none" w:sz="0" w:space="0" w:color="auto"/>
                <w:right w:val="none" w:sz="0" w:space="0" w:color="auto"/>
              </w:divBdr>
            </w:div>
            <w:div w:id="1985623222">
              <w:marLeft w:val="0"/>
              <w:marRight w:val="0"/>
              <w:marTop w:val="0"/>
              <w:marBottom w:val="0"/>
              <w:divBdr>
                <w:top w:val="none" w:sz="0" w:space="0" w:color="auto"/>
                <w:left w:val="none" w:sz="0" w:space="0" w:color="auto"/>
                <w:bottom w:val="none" w:sz="0" w:space="0" w:color="auto"/>
                <w:right w:val="none" w:sz="0" w:space="0" w:color="auto"/>
              </w:divBdr>
            </w:div>
          </w:divsChild>
        </w:div>
        <w:div w:id="26218969">
          <w:marLeft w:val="0"/>
          <w:marRight w:val="0"/>
          <w:marTop w:val="0"/>
          <w:marBottom w:val="0"/>
          <w:divBdr>
            <w:top w:val="none" w:sz="0" w:space="0" w:color="auto"/>
            <w:left w:val="none" w:sz="0" w:space="0" w:color="auto"/>
            <w:bottom w:val="none" w:sz="0" w:space="0" w:color="auto"/>
            <w:right w:val="none" w:sz="0" w:space="0" w:color="auto"/>
          </w:divBdr>
          <w:divsChild>
            <w:div w:id="214435820">
              <w:marLeft w:val="0"/>
              <w:marRight w:val="0"/>
              <w:marTop w:val="0"/>
              <w:marBottom w:val="0"/>
              <w:divBdr>
                <w:top w:val="none" w:sz="0" w:space="0" w:color="auto"/>
                <w:left w:val="none" w:sz="0" w:space="0" w:color="auto"/>
                <w:bottom w:val="none" w:sz="0" w:space="0" w:color="auto"/>
                <w:right w:val="none" w:sz="0" w:space="0" w:color="auto"/>
              </w:divBdr>
            </w:div>
          </w:divsChild>
        </w:div>
        <w:div w:id="1890221509">
          <w:marLeft w:val="0"/>
          <w:marRight w:val="0"/>
          <w:marTop w:val="0"/>
          <w:marBottom w:val="0"/>
          <w:divBdr>
            <w:top w:val="none" w:sz="0" w:space="0" w:color="auto"/>
            <w:left w:val="none" w:sz="0" w:space="0" w:color="auto"/>
            <w:bottom w:val="none" w:sz="0" w:space="0" w:color="auto"/>
            <w:right w:val="none" w:sz="0" w:space="0" w:color="auto"/>
          </w:divBdr>
          <w:divsChild>
            <w:div w:id="940721977">
              <w:marLeft w:val="0"/>
              <w:marRight w:val="0"/>
              <w:marTop w:val="0"/>
              <w:marBottom w:val="0"/>
              <w:divBdr>
                <w:top w:val="none" w:sz="0" w:space="0" w:color="auto"/>
                <w:left w:val="none" w:sz="0" w:space="0" w:color="auto"/>
                <w:bottom w:val="none" w:sz="0" w:space="0" w:color="auto"/>
                <w:right w:val="none" w:sz="0" w:space="0" w:color="auto"/>
              </w:divBdr>
            </w:div>
          </w:divsChild>
        </w:div>
        <w:div w:id="1887401265">
          <w:marLeft w:val="0"/>
          <w:marRight w:val="0"/>
          <w:marTop w:val="0"/>
          <w:marBottom w:val="0"/>
          <w:divBdr>
            <w:top w:val="none" w:sz="0" w:space="0" w:color="auto"/>
            <w:left w:val="none" w:sz="0" w:space="0" w:color="auto"/>
            <w:bottom w:val="none" w:sz="0" w:space="0" w:color="auto"/>
            <w:right w:val="none" w:sz="0" w:space="0" w:color="auto"/>
          </w:divBdr>
          <w:divsChild>
            <w:div w:id="466362583">
              <w:marLeft w:val="0"/>
              <w:marRight w:val="0"/>
              <w:marTop w:val="0"/>
              <w:marBottom w:val="0"/>
              <w:divBdr>
                <w:top w:val="none" w:sz="0" w:space="0" w:color="auto"/>
                <w:left w:val="none" w:sz="0" w:space="0" w:color="auto"/>
                <w:bottom w:val="none" w:sz="0" w:space="0" w:color="auto"/>
                <w:right w:val="none" w:sz="0" w:space="0" w:color="auto"/>
              </w:divBdr>
            </w:div>
          </w:divsChild>
        </w:div>
        <w:div w:id="289215830">
          <w:marLeft w:val="0"/>
          <w:marRight w:val="0"/>
          <w:marTop w:val="0"/>
          <w:marBottom w:val="0"/>
          <w:divBdr>
            <w:top w:val="none" w:sz="0" w:space="0" w:color="auto"/>
            <w:left w:val="none" w:sz="0" w:space="0" w:color="auto"/>
            <w:bottom w:val="none" w:sz="0" w:space="0" w:color="auto"/>
            <w:right w:val="none" w:sz="0" w:space="0" w:color="auto"/>
          </w:divBdr>
          <w:divsChild>
            <w:div w:id="28378643">
              <w:marLeft w:val="0"/>
              <w:marRight w:val="0"/>
              <w:marTop w:val="0"/>
              <w:marBottom w:val="0"/>
              <w:divBdr>
                <w:top w:val="none" w:sz="0" w:space="0" w:color="auto"/>
                <w:left w:val="none" w:sz="0" w:space="0" w:color="auto"/>
                <w:bottom w:val="none" w:sz="0" w:space="0" w:color="auto"/>
                <w:right w:val="none" w:sz="0" w:space="0" w:color="auto"/>
              </w:divBdr>
            </w:div>
          </w:divsChild>
        </w:div>
        <w:div w:id="321391890">
          <w:marLeft w:val="0"/>
          <w:marRight w:val="0"/>
          <w:marTop w:val="0"/>
          <w:marBottom w:val="0"/>
          <w:divBdr>
            <w:top w:val="none" w:sz="0" w:space="0" w:color="auto"/>
            <w:left w:val="none" w:sz="0" w:space="0" w:color="auto"/>
            <w:bottom w:val="none" w:sz="0" w:space="0" w:color="auto"/>
            <w:right w:val="none" w:sz="0" w:space="0" w:color="auto"/>
          </w:divBdr>
          <w:divsChild>
            <w:div w:id="532379530">
              <w:marLeft w:val="0"/>
              <w:marRight w:val="0"/>
              <w:marTop w:val="0"/>
              <w:marBottom w:val="0"/>
              <w:divBdr>
                <w:top w:val="none" w:sz="0" w:space="0" w:color="auto"/>
                <w:left w:val="none" w:sz="0" w:space="0" w:color="auto"/>
                <w:bottom w:val="none" w:sz="0" w:space="0" w:color="auto"/>
                <w:right w:val="none" w:sz="0" w:space="0" w:color="auto"/>
              </w:divBdr>
            </w:div>
          </w:divsChild>
        </w:div>
        <w:div w:id="1200706031">
          <w:marLeft w:val="0"/>
          <w:marRight w:val="0"/>
          <w:marTop w:val="0"/>
          <w:marBottom w:val="0"/>
          <w:divBdr>
            <w:top w:val="none" w:sz="0" w:space="0" w:color="auto"/>
            <w:left w:val="none" w:sz="0" w:space="0" w:color="auto"/>
            <w:bottom w:val="none" w:sz="0" w:space="0" w:color="auto"/>
            <w:right w:val="none" w:sz="0" w:space="0" w:color="auto"/>
          </w:divBdr>
          <w:divsChild>
            <w:div w:id="1935354461">
              <w:marLeft w:val="0"/>
              <w:marRight w:val="0"/>
              <w:marTop w:val="0"/>
              <w:marBottom w:val="0"/>
              <w:divBdr>
                <w:top w:val="none" w:sz="0" w:space="0" w:color="auto"/>
                <w:left w:val="none" w:sz="0" w:space="0" w:color="auto"/>
                <w:bottom w:val="none" w:sz="0" w:space="0" w:color="auto"/>
                <w:right w:val="none" w:sz="0" w:space="0" w:color="auto"/>
              </w:divBdr>
            </w:div>
          </w:divsChild>
        </w:div>
        <w:div w:id="1839693770">
          <w:marLeft w:val="0"/>
          <w:marRight w:val="0"/>
          <w:marTop w:val="0"/>
          <w:marBottom w:val="0"/>
          <w:divBdr>
            <w:top w:val="none" w:sz="0" w:space="0" w:color="auto"/>
            <w:left w:val="none" w:sz="0" w:space="0" w:color="auto"/>
            <w:bottom w:val="none" w:sz="0" w:space="0" w:color="auto"/>
            <w:right w:val="none" w:sz="0" w:space="0" w:color="auto"/>
          </w:divBdr>
          <w:divsChild>
            <w:div w:id="1823504762">
              <w:marLeft w:val="0"/>
              <w:marRight w:val="0"/>
              <w:marTop w:val="0"/>
              <w:marBottom w:val="0"/>
              <w:divBdr>
                <w:top w:val="none" w:sz="0" w:space="0" w:color="auto"/>
                <w:left w:val="none" w:sz="0" w:space="0" w:color="auto"/>
                <w:bottom w:val="none" w:sz="0" w:space="0" w:color="auto"/>
                <w:right w:val="none" w:sz="0" w:space="0" w:color="auto"/>
              </w:divBdr>
            </w:div>
            <w:div w:id="958606396">
              <w:marLeft w:val="0"/>
              <w:marRight w:val="0"/>
              <w:marTop w:val="0"/>
              <w:marBottom w:val="0"/>
              <w:divBdr>
                <w:top w:val="none" w:sz="0" w:space="0" w:color="auto"/>
                <w:left w:val="none" w:sz="0" w:space="0" w:color="auto"/>
                <w:bottom w:val="none" w:sz="0" w:space="0" w:color="auto"/>
                <w:right w:val="none" w:sz="0" w:space="0" w:color="auto"/>
              </w:divBdr>
            </w:div>
            <w:div w:id="2075816600">
              <w:marLeft w:val="0"/>
              <w:marRight w:val="0"/>
              <w:marTop w:val="0"/>
              <w:marBottom w:val="0"/>
              <w:divBdr>
                <w:top w:val="none" w:sz="0" w:space="0" w:color="auto"/>
                <w:left w:val="none" w:sz="0" w:space="0" w:color="auto"/>
                <w:bottom w:val="none" w:sz="0" w:space="0" w:color="auto"/>
                <w:right w:val="none" w:sz="0" w:space="0" w:color="auto"/>
              </w:divBdr>
            </w:div>
            <w:div w:id="1227648427">
              <w:marLeft w:val="0"/>
              <w:marRight w:val="0"/>
              <w:marTop w:val="0"/>
              <w:marBottom w:val="0"/>
              <w:divBdr>
                <w:top w:val="none" w:sz="0" w:space="0" w:color="auto"/>
                <w:left w:val="none" w:sz="0" w:space="0" w:color="auto"/>
                <w:bottom w:val="none" w:sz="0" w:space="0" w:color="auto"/>
                <w:right w:val="none" w:sz="0" w:space="0" w:color="auto"/>
              </w:divBdr>
            </w:div>
          </w:divsChild>
        </w:div>
        <w:div w:id="1713455886">
          <w:marLeft w:val="0"/>
          <w:marRight w:val="0"/>
          <w:marTop w:val="0"/>
          <w:marBottom w:val="0"/>
          <w:divBdr>
            <w:top w:val="none" w:sz="0" w:space="0" w:color="auto"/>
            <w:left w:val="none" w:sz="0" w:space="0" w:color="auto"/>
            <w:bottom w:val="none" w:sz="0" w:space="0" w:color="auto"/>
            <w:right w:val="none" w:sz="0" w:space="0" w:color="auto"/>
          </w:divBdr>
          <w:divsChild>
            <w:div w:id="516382757">
              <w:marLeft w:val="0"/>
              <w:marRight w:val="0"/>
              <w:marTop w:val="0"/>
              <w:marBottom w:val="0"/>
              <w:divBdr>
                <w:top w:val="none" w:sz="0" w:space="0" w:color="auto"/>
                <w:left w:val="none" w:sz="0" w:space="0" w:color="auto"/>
                <w:bottom w:val="none" w:sz="0" w:space="0" w:color="auto"/>
                <w:right w:val="none" w:sz="0" w:space="0" w:color="auto"/>
              </w:divBdr>
            </w:div>
            <w:div w:id="475758315">
              <w:marLeft w:val="0"/>
              <w:marRight w:val="0"/>
              <w:marTop w:val="0"/>
              <w:marBottom w:val="0"/>
              <w:divBdr>
                <w:top w:val="none" w:sz="0" w:space="0" w:color="auto"/>
                <w:left w:val="none" w:sz="0" w:space="0" w:color="auto"/>
                <w:bottom w:val="none" w:sz="0" w:space="0" w:color="auto"/>
                <w:right w:val="none" w:sz="0" w:space="0" w:color="auto"/>
              </w:divBdr>
            </w:div>
            <w:div w:id="992611298">
              <w:marLeft w:val="0"/>
              <w:marRight w:val="0"/>
              <w:marTop w:val="0"/>
              <w:marBottom w:val="0"/>
              <w:divBdr>
                <w:top w:val="none" w:sz="0" w:space="0" w:color="auto"/>
                <w:left w:val="none" w:sz="0" w:space="0" w:color="auto"/>
                <w:bottom w:val="none" w:sz="0" w:space="0" w:color="auto"/>
                <w:right w:val="none" w:sz="0" w:space="0" w:color="auto"/>
              </w:divBdr>
            </w:div>
          </w:divsChild>
        </w:div>
        <w:div w:id="644704141">
          <w:marLeft w:val="0"/>
          <w:marRight w:val="0"/>
          <w:marTop w:val="0"/>
          <w:marBottom w:val="0"/>
          <w:divBdr>
            <w:top w:val="none" w:sz="0" w:space="0" w:color="auto"/>
            <w:left w:val="none" w:sz="0" w:space="0" w:color="auto"/>
            <w:bottom w:val="none" w:sz="0" w:space="0" w:color="auto"/>
            <w:right w:val="none" w:sz="0" w:space="0" w:color="auto"/>
          </w:divBdr>
          <w:divsChild>
            <w:div w:id="2128307511">
              <w:marLeft w:val="0"/>
              <w:marRight w:val="0"/>
              <w:marTop w:val="0"/>
              <w:marBottom w:val="0"/>
              <w:divBdr>
                <w:top w:val="none" w:sz="0" w:space="0" w:color="auto"/>
                <w:left w:val="none" w:sz="0" w:space="0" w:color="auto"/>
                <w:bottom w:val="none" w:sz="0" w:space="0" w:color="auto"/>
                <w:right w:val="none" w:sz="0" w:space="0" w:color="auto"/>
              </w:divBdr>
            </w:div>
          </w:divsChild>
        </w:div>
        <w:div w:id="709721340">
          <w:marLeft w:val="0"/>
          <w:marRight w:val="0"/>
          <w:marTop w:val="0"/>
          <w:marBottom w:val="0"/>
          <w:divBdr>
            <w:top w:val="none" w:sz="0" w:space="0" w:color="auto"/>
            <w:left w:val="none" w:sz="0" w:space="0" w:color="auto"/>
            <w:bottom w:val="none" w:sz="0" w:space="0" w:color="auto"/>
            <w:right w:val="none" w:sz="0" w:space="0" w:color="auto"/>
          </w:divBdr>
          <w:divsChild>
            <w:div w:id="667056114">
              <w:marLeft w:val="0"/>
              <w:marRight w:val="0"/>
              <w:marTop w:val="0"/>
              <w:marBottom w:val="0"/>
              <w:divBdr>
                <w:top w:val="none" w:sz="0" w:space="0" w:color="auto"/>
                <w:left w:val="none" w:sz="0" w:space="0" w:color="auto"/>
                <w:bottom w:val="none" w:sz="0" w:space="0" w:color="auto"/>
                <w:right w:val="none" w:sz="0" w:space="0" w:color="auto"/>
              </w:divBdr>
            </w:div>
          </w:divsChild>
        </w:div>
        <w:div w:id="1228690473">
          <w:marLeft w:val="0"/>
          <w:marRight w:val="0"/>
          <w:marTop w:val="0"/>
          <w:marBottom w:val="0"/>
          <w:divBdr>
            <w:top w:val="none" w:sz="0" w:space="0" w:color="auto"/>
            <w:left w:val="none" w:sz="0" w:space="0" w:color="auto"/>
            <w:bottom w:val="none" w:sz="0" w:space="0" w:color="auto"/>
            <w:right w:val="none" w:sz="0" w:space="0" w:color="auto"/>
          </w:divBdr>
          <w:divsChild>
            <w:div w:id="2118256018">
              <w:marLeft w:val="0"/>
              <w:marRight w:val="0"/>
              <w:marTop w:val="0"/>
              <w:marBottom w:val="0"/>
              <w:divBdr>
                <w:top w:val="none" w:sz="0" w:space="0" w:color="auto"/>
                <w:left w:val="none" w:sz="0" w:space="0" w:color="auto"/>
                <w:bottom w:val="none" w:sz="0" w:space="0" w:color="auto"/>
                <w:right w:val="none" w:sz="0" w:space="0" w:color="auto"/>
              </w:divBdr>
            </w:div>
          </w:divsChild>
        </w:div>
        <w:div w:id="1105881821">
          <w:marLeft w:val="0"/>
          <w:marRight w:val="0"/>
          <w:marTop w:val="0"/>
          <w:marBottom w:val="0"/>
          <w:divBdr>
            <w:top w:val="none" w:sz="0" w:space="0" w:color="auto"/>
            <w:left w:val="none" w:sz="0" w:space="0" w:color="auto"/>
            <w:bottom w:val="none" w:sz="0" w:space="0" w:color="auto"/>
            <w:right w:val="none" w:sz="0" w:space="0" w:color="auto"/>
          </w:divBdr>
          <w:divsChild>
            <w:div w:id="1446653353">
              <w:marLeft w:val="0"/>
              <w:marRight w:val="0"/>
              <w:marTop w:val="0"/>
              <w:marBottom w:val="0"/>
              <w:divBdr>
                <w:top w:val="none" w:sz="0" w:space="0" w:color="auto"/>
                <w:left w:val="none" w:sz="0" w:space="0" w:color="auto"/>
                <w:bottom w:val="none" w:sz="0" w:space="0" w:color="auto"/>
                <w:right w:val="none" w:sz="0" w:space="0" w:color="auto"/>
              </w:divBdr>
            </w:div>
          </w:divsChild>
        </w:div>
        <w:div w:id="1660232447">
          <w:marLeft w:val="0"/>
          <w:marRight w:val="0"/>
          <w:marTop w:val="0"/>
          <w:marBottom w:val="0"/>
          <w:divBdr>
            <w:top w:val="none" w:sz="0" w:space="0" w:color="auto"/>
            <w:left w:val="none" w:sz="0" w:space="0" w:color="auto"/>
            <w:bottom w:val="none" w:sz="0" w:space="0" w:color="auto"/>
            <w:right w:val="none" w:sz="0" w:space="0" w:color="auto"/>
          </w:divBdr>
          <w:divsChild>
            <w:div w:id="1221554980">
              <w:marLeft w:val="0"/>
              <w:marRight w:val="0"/>
              <w:marTop w:val="0"/>
              <w:marBottom w:val="0"/>
              <w:divBdr>
                <w:top w:val="none" w:sz="0" w:space="0" w:color="auto"/>
                <w:left w:val="none" w:sz="0" w:space="0" w:color="auto"/>
                <w:bottom w:val="none" w:sz="0" w:space="0" w:color="auto"/>
                <w:right w:val="none" w:sz="0" w:space="0" w:color="auto"/>
              </w:divBdr>
            </w:div>
          </w:divsChild>
        </w:div>
        <w:div w:id="78065142">
          <w:marLeft w:val="0"/>
          <w:marRight w:val="0"/>
          <w:marTop w:val="0"/>
          <w:marBottom w:val="0"/>
          <w:divBdr>
            <w:top w:val="none" w:sz="0" w:space="0" w:color="auto"/>
            <w:left w:val="none" w:sz="0" w:space="0" w:color="auto"/>
            <w:bottom w:val="none" w:sz="0" w:space="0" w:color="auto"/>
            <w:right w:val="none" w:sz="0" w:space="0" w:color="auto"/>
          </w:divBdr>
          <w:divsChild>
            <w:div w:id="266624724">
              <w:marLeft w:val="0"/>
              <w:marRight w:val="0"/>
              <w:marTop w:val="0"/>
              <w:marBottom w:val="0"/>
              <w:divBdr>
                <w:top w:val="none" w:sz="0" w:space="0" w:color="auto"/>
                <w:left w:val="none" w:sz="0" w:space="0" w:color="auto"/>
                <w:bottom w:val="none" w:sz="0" w:space="0" w:color="auto"/>
                <w:right w:val="none" w:sz="0" w:space="0" w:color="auto"/>
              </w:divBdr>
            </w:div>
          </w:divsChild>
        </w:div>
        <w:div w:id="1829784165">
          <w:marLeft w:val="0"/>
          <w:marRight w:val="0"/>
          <w:marTop w:val="0"/>
          <w:marBottom w:val="0"/>
          <w:divBdr>
            <w:top w:val="none" w:sz="0" w:space="0" w:color="auto"/>
            <w:left w:val="none" w:sz="0" w:space="0" w:color="auto"/>
            <w:bottom w:val="none" w:sz="0" w:space="0" w:color="auto"/>
            <w:right w:val="none" w:sz="0" w:space="0" w:color="auto"/>
          </w:divBdr>
          <w:divsChild>
            <w:div w:id="1338576884">
              <w:marLeft w:val="0"/>
              <w:marRight w:val="0"/>
              <w:marTop w:val="0"/>
              <w:marBottom w:val="0"/>
              <w:divBdr>
                <w:top w:val="none" w:sz="0" w:space="0" w:color="auto"/>
                <w:left w:val="none" w:sz="0" w:space="0" w:color="auto"/>
                <w:bottom w:val="none" w:sz="0" w:space="0" w:color="auto"/>
                <w:right w:val="none" w:sz="0" w:space="0" w:color="auto"/>
              </w:divBdr>
            </w:div>
            <w:div w:id="1162159309">
              <w:marLeft w:val="0"/>
              <w:marRight w:val="0"/>
              <w:marTop w:val="0"/>
              <w:marBottom w:val="0"/>
              <w:divBdr>
                <w:top w:val="none" w:sz="0" w:space="0" w:color="auto"/>
                <w:left w:val="none" w:sz="0" w:space="0" w:color="auto"/>
                <w:bottom w:val="none" w:sz="0" w:space="0" w:color="auto"/>
                <w:right w:val="none" w:sz="0" w:space="0" w:color="auto"/>
              </w:divBdr>
            </w:div>
            <w:div w:id="768353255">
              <w:marLeft w:val="0"/>
              <w:marRight w:val="0"/>
              <w:marTop w:val="0"/>
              <w:marBottom w:val="0"/>
              <w:divBdr>
                <w:top w:val="none" w:sz="0" w:space="0" w:color="auto"/>
                <w:left w:val="none" w:sz="0" w:space="0" w:color="auto"/>
                <w:bottom w:val="none" w:sz="0" w:space="0" w:color="auto"/>
                <w:right w:val="none" w:sz="0" w:space="0" w:color="auto"/>
              </w:divBdr>
            </w:div>
          </w:divsChild>
        </w:div>
        <w:div w:id="267393715">
          <w:marLeft w:val="0"/>
          <w:marRight w:val="0"/>
          <w:marTop w:val="0"/>
          <w:marBottom w:val="0"/>
          <w:divBdr>
            <w:top w:val="none" w:sz="0" w:space="0" w:color="auto"/>
            <w:left w:val="none" w:sz="0" w:space="0" w:color="auto"/>
            <w:bottom w:val="none" w:sz="0" w:space="0" w:color="auto"/>
            <w:right w:val="none" w:sz="0" w:space="0" w:color="auto"/>
          </w:divBdr>
          <w:divsChild>
            <w:div w:id="818811725">
              <w:marLeft w:val="0"/>
              <w:marRight w:val="0"/>
              <w:marTop w:val="0"/>
              <w:marBottom w:val="0"/>
              <w:divBdr>
                <w:top w:val="none" w:sz="0" w:space="0" w:color="auto"/>
                <w:left w:val="none" w:sz="0" w:space="0" w:color="auto"/>
                <w:bottom w:val="none" w:sz="0" w:space="0" w:color="auto"/>
                <w:right w:val="none" w:sz="0" w:space="0" w:color="auto"/>
              </w:divBdr>
            </w:div>
          </w:divsChild>
        </w:div>
        <w:div w:id="1864828949">
          <w:marLeft w:val="0"/>
          <w:marRight w:val="0"/>
          <w:marTop w:val="0"/>
          <w:marBottom w:val="0"/>
          <w:divBdr>
            <w:top w:val="none" w:sz="0" w:space="0" w:color="auto"/>
            <w:left w:val="none" w:sz="0" w:space="0" w:color="auto"/>
            <w:bottom w:val="none" w:sz="0" w:space="0" w:color="auto"/>
            <w:right w:val="none" w:sz="0" w:space="0" w:color="auto"/>
          </w:divBdr>
          <w:divsChild>
            <w:div w:id="1257978276">
              <w:marLeft w:val="0"/>
              <w:marRight w:val="0"/>
              <w:marTop w:val="0"/>
              <w:marBottom w:val="0"/>
              <w:divBdr>
                <w:top w:val="none" w:sz="0" w:space="0" w:color="auto"/>
                <w:left w:val="none" w:sz="0" w:space="0" w:color="auto"/>
                <w:bottom w:val="none" w:sz="0" w:space="0" w:color="auto"/>
                <w:right w:val="none" w:sz="0" w:space="0" w:color="auto"/>
              </w:divBdr>
            </w:div>
          </w:divsChild>
        </w:div>
        <w:div w:id="756511915">
          <w:marLeft w:val="0"/>
          <w:marRight w:val="0"/>
          <w:marTop w:val="0"/>
          <w:marBottom w:val="0"/>
          <w:divBdr>
            <w:top w:val="none" w:sz="0" w:space="0" w:color="auto"/>
            <w:left w:val="none" w:sz="0" w:space="0" w:color="auto"/>
            <w:bottom w:val="none" w:sz="0" w:space="0" w:color="auto"/>
            <w:right w:val="none" w:sz="0" w:space="0" w:color="auto"/>
          </w:divBdr>
          <w:divsChild>
            <w:div w:id="498079290">
              <w:marLeft w:val="0"/>
              <w:marRight w:val="0"/>
              <w:marTop w:val="0"/>
              <w:marBottom w:val="0"/>
              <w:divBdr>
                <w:top w:val="none" w:sz="0" w:space="0" w:color="auto"/>
                <w:left w:val="none" w:sz="0" w:space="0" w:color="auto"/>
                <w:bottom w:val="none" w:sz="0" w:space="0" w:color="auto"/>
                <w:right w:val="none" w:sz="0" w:space="0" w:color="auto"/>
              </w:divBdr>
            </w:div>
          </w:divsChild>
        </w:div>
        <w:div w:id="1268392670">
          <w:marLeft w:val="0"/>
          <w:marRight w:val="0"/>
          <w:marTop w:val="0"/>
          <w:marBottom w:val="0"/>
          <w:divBdr>
            <w:top w:val="none" w:sz="0" w:space="0" w:color="auto"/>
            <w:left w:val="none" w:sz="0" w:space="0" w:color="auto"/>
            <w:bottom w:val="none" w:sz="0" w:space="0" w:color="auto"/>
            <w:right w:val="none" w:sz="0" w:space="0" w:color="auto"/>
          </w:divBdr>
          <w:divsChild>
            <w:div w:id="2123302724">
              <w:marLeft w:val="0"/>
              <w:marRight w:val="0"/>
              <w:marTop w:val="0"/>
              <w:marBottom w:val="0"/>
              <w:divBdr>
                <w:top w:val="none" w:sz="0" w:space="0" w:color="auto"/>
                <w:left w:val="none" w:sz="0" w:space="0" w:color="auto"/>
                <w:bottom w:val="none" w:sz="0" w:space="0" w:color="auto"/>
                <w:right w:val="none" w:sz="0" w:space="0" w:color="auto"/>
              </w:divBdr>
            </w:div>
          </w:divsChild>
        </w:div>
        <w:div w:id="811482790">
          <w:marLeft w:val="0"/>
          <w:marRight w:val="0"/>
          <w:marTop w:val="0"/>
          <w:marBottom w:val="0"/>
          <w:divBdr>
            <w:top w:val="none" w:sz="0" w:space="0" w:color="auto"/>
            <w:left w:val="none" w:sz="0" w:space="0" w:color="auto"/>
            <w:bottom w:val="none" w:sz="0" w:space="0" w:color="auto"/>
            <w:right w:val="none" w:sz="0" w:space="0" w:color="auto"/>
          </w:divBdr>
          <w:divsChild>
            <w:div w:id="936329395">
              <w:marLeft w:val="0"/>
              <w:marRight w:val="0"/>
              <w:marTop w:val="0"/>
              <w:marBottom w:val="0"/>
              <w:divBdr>
                <w:top w:val="none" w:sz="0" w:space="0" w:color="auto"/>
                <w:left w:val="none" w:sz="0" w:space="0" w:color="auto"/>
                <w:bottom w:val="none" w:sz="0" w:space="0" w:color="auto"/>
                <w:right w:val="none" w:sz="0" w:space="0" w:color="auto"/>
              </w:divBdr>
            </w:div>
          </w:divsChild>
        </w:div>
        <w:div w:id="426854095">
          <w:marLeft w:val="0"/>
          <w:marRight w:val="0"/>
          <w:marTop w:val="0"/>
          <w:marBottom w:val="0"/>
          <w:divBdr>
            <w:top w:val="none" w:sz="0" w:space="0" w:color="auto"/>
            <w:left w:val="none" w:sz="0" w:space="0" w:color="auto"/>
            <w:bottom w:val="none" w:sz="0" w:space="0" w:color="auto"/>
            <w:right w:val="none" w:sz="0" w:space="0" w:color="auto"/>
          </w:divBdr>
          <w:divsChild>
            <w:div w:id="250939534">
              <w:marLeft w:val="0"/>
              <w:marRight w:val="0"/>
              <w:marTop w:val="0"/>
              <w:marBottom w:val="0"/>
              <w:divBdr>
                <w:top w:val="none" w:sz="0" w:space="0" w:color="auto"/>
                <w:left w:val="none" w:sz="0" w:space="0" w:color="auto"/>
                <w:bottom w:val="none" w:sz="0" w:space="0" w:color="auto"/>
                <w:right w:val="none" w:sz="0" w:space="0" w:color="auto"/>
              </w:divBdr>
            </w:div>
            <w:div w:id="402608934">
              <w:marLeft w:val="0"/>
              <w:marRight w:val="0"/>
              <w:marTop w:val="0"/>
              <w:marBottom w:val="0"/>
              <w:divBdr>
                <w:top w:val="none" w:sz="0" w:space="0" w:color="auto"/>
                <w:left w:val="none" w:sz="0" w:space="0" w:color="auto"/>
                <w:bottom w:val="none" w:sz="0" w:space="0" w:color="auto"/>
                <w:right w:val="none" w:sz="0" w:space="0" w:color="auto"/>
              </w:divBdr>
            </w:div>
            <w:div w:id="111556172">
              <w:marLeft w:val="0"/>
              <w:marRight w:val="0"/>
              <w:marTop w:val="0"/>
              <w:marBottom w:val="0"/>
              <w:divBdr>
                <w:top w:val="none" w:sz="0" w:space="0" w:color="auto"/>
                <w:left w:val="none" w:sz="0" w:space="0" w:color="auto"/>
                <w:bottom w:val="none" w:sz="0" w:space="0" w:color="auto"/>
                <w:right w:val="none" w:sz="0" w:space="0" w:color="auto"/>
              </w:divBdr>
            </w:div>
          </w:divsChild>
        </w:div>
        <w:div w:id="186329631">
          <w:marLeft w:val="0"/>
          <w:marRight w:val="0"/>
          <w:marTop w:val="0"/>
          <w:marBottom w:val="0"/>
          <w:divBdr>
            <w:top w:val="none" w:sz="0" w:space="0" w:color="auto"/>
            <w:left w:val="none" w:sz="0" w:space="0" w:color="auto"/>
            <w:bottom w:val="none" w:sz="0" w:space="0" w:color="auto"/>
            <w:right w:val="none" w:sz="0" w:space="0" w:color="auto"/>
          </w:divBdr>
          <w:divsChild>
            <w:div w:id="349455281">
              <w:marLeft w:val="0"/>
              <w:marRight w:val="0"/>
              <w:marTop w:val="0"/>
              <w:marBottom w:val="0"/>
              <w:divBdr>
                <w:top w:val="none" w:sz="0" w:space="0" w:color="auto"/>
                <w:left w:val="none" w:sz="0" w:space="0" w:color="auto"/>
                <w:bottom w:val="none" w:sz="0" w:space="0" w:color="auto"/>
                <w:right w:val="none" w:sz="0" w:space="0" w:color="auto"/>
              </w:divBdr>
            </w:div>
          </w:divsChild>
        </w:div>
        <w:div w:id="679627327">
          <w:marLeft w:val="0"/>
          <w:marRight w:val="0"/>
          <w:marTop w:val="0"/>
          <w:marBottom w:val="0"/>
          <w:divBdr>
            <w:top w:val="none" w:sz="0" w:space="0" w:color="auto"/>
            <w:left w:val="none" w:sz="0" w:space="0" w:color="auto"/>
            <w:bottom w:val="none" w:sz="0" w:space="0" w:color="auto"/>
            <w:right w:val="none" w:sz="0" w:space="0" w:color="auto"/>
          </w:divBdr>
          <w:divsChild>
            <w:div w:id="1891914782">
              <w:marLeft w:val="0"/>
              <w:marRight w:val="0"/>
              <w:marTop w:val="0"/>
              <w:marBottom w:val="0"/>
              <w:divBdr>
                <w:top w:val="none" w:sz="0" w:space="0" w:color="auto"/>
                <w:left w:val="none" w:sz="0" w:space="0" w:color="auto"/>
                <w:bottom w:val="none" w:sz="0" w:space="0" w:color="auto"/>
                <w:right w:val="none" w:sz="0" w:space="0" w:color="auto"/>
              </w:divBdr>
            </w:div>
          </w:divsChild>
        </w:div>
        <w:div w:id="1075249329">
          <w:marLeft w:val="0"/>
          <w:marRight w:val="0"/>
          <w:marTop w:val="0"/>
          <w:marBottom w:val="0"/>
          <w:divBdr>
            <w:top w:val="none" w:sz="0" w:space="0" w:color="auto"/>
            <w:left w:val="none" w:sz="0" w:space="0" w:color="auto"/>
            <w:bottom w:val="none" w:sz="0" w:space="0" w:color="auto"/>
            <w:right w:val="none" w:sz="0" w:space="0" w:color="auto"/>
          </w:divBdr>
          <w:divsChild>
            <w:div w:id="2017724662">
              <w:marLeft w:val="0"/>
              <w:marRight w:val="0"/>
              <w:marTop w:val="0"/>
              <w:marBottom w:val="0"/>
              <w:divBdr>
                <w:top w:val="none" w:sz="0" w:space="0" w:color="auto"/>
                <w:left w:val="none" w:sz="0" w:space="0" w:color="auto"/>
                <w:bottom w:val="none" w:sz="0" w:space="0" w:color="auto"/>
                <w:right w:val="none" w:sz="0" w:space="0" w:color="auto"/>
              </w:divBdr>
            </w:div>
          </w:divsChild>
        </w:div>
        <w:div w:id="971404546">
          <w:marLeft w:val="0"/>
          <w:marRight w:val="0"/>
          <w:marTop w:val="0"/>
          <w:marBottom w:val="0"/>
          <w:divBdr>
            <w:top w:val="none" w:sz="0" w:space="0" w:color="auto"/>
            <w:left w:val="none" w:sz="0" w:space="0" w:color="auto"/>
            <w:bottom w:val="none" w:sz="0" w:space="0" w:color="auto"/>
            <w:right w:val="none" w:sz="0" w:space="0" w:color="auto"/>
          </w:divBdr>
          <w:divsChild>
            <w:div w:id="7876252">
              <w:marLeft w:val="0"/>
              <w:marRight w:val="0"/>
              <w:marTop w:val="0"/>
              <w:marBottom w:val="0"/>
              <w:divBdr>
                <w:top w:val="none" w:sz="0" w:space="0" w:color="auto"/>
                <w:left w:val="none" w:sz="0" w:space="0" w:color="auto"/>
                <w:bottom w:val="none" w:sz="0" w:space="0" w:color="auto"/>
                <w:right w:val="none" w:sz="0" w:space="0" w:color="auto"/>
              </w:divBdr>
            </w:div>
          </w:divsChild>
        </w:div>
        <w:div w:id="1991711498">
          <w:marLeft w:val="0"/>
          <w:marRight w:val="0"/>
          <w:marTop w:val="0"/>
          <w:marBottom w:val="0"/>
          <w:divBdr>
            <w:top w:val="none" w:sz="0" w:space="0" w:color="auto"/>
            <w:left w:val="none" w:sz="0" w:space="0" w:color="auto"/>
            <w:bottom w:val="none" w:sz="0" w:space="0" w:color="auto"/>
            <w:right w:val="none" w:sz="0" w:space="0" w:color="auto"/>
          </w:divBdr>
          <w:divsChild>
            <w:div w:id="1940982898">
              <w:marLeft w:val="0"/>
              <w:marRight w:val="0"/>
              <w:marTop w:val="0"/>
              <w:marBottom w:val="0"/>
              <w:divBdr>
                <w:top w:val="none" w:sz="0" w:space="0" w:color="auto"/>
                <w:left w:val="none" w:sz="0" w:space="0" w:color="auto"/>
                <w:bottom w:val="none" w:sz="0" w:space="0" w:color="auto"/>
                <w:right w:val="none" w:sz="0" w:space="0" w:color="auto"/>
              </w:divBdr>
            </w:div>
          </w:divsChild>
        </w:div>
        <w:div w:id="158155834">
          <w:marLeft w:val="0"/>
          <w:marRight w:val="0"/>
          <w:marTop w:val="0"/>
          <w:marBottom w:val="0"/>
          <w:divBdr>
            <w:top w:val="none" w:sz="0" w:space="0" w:color="auto"/>
            <w:left w:val="none" w:sz="0" w:space="0" w:color="auto"/>
            <w:bottom w:val="none" w:sz="0" w:space="0" w:color="auto"/>
            <w:right w:val="none" w:sz="0" w:space="0" w:color="auto"/>
          </w:divBdr>
          <w:divsChild>
            <w:div w:id="1803570648">
              <w:marLeft w:val="0"/>
              <w:marRight w:val="0"/>
              <w:marTop w:val="0"/>
              <w:marBottom w:val="0"/>
              <w:divBdr>
                <w:top w:val="none" w:sz="0" w:space="0" w:color="auto"/>
                <w:left w:val="none" w:sz="0" w:space="0" w:color="auto"/>
                <w:bottom w:val="none" w:sz="0" w:space="0" w:color="auto"/>
                <w:right w:val="none" w:sz="0" w:space="0" w:color="auto"/>
              </w:divBdr>
            </w:div>
          </w:divsChild>
        </w:div>
        <w:div w:id="1358701205">
          <w:marLeft w:val="0"/>
          <w:marRight w:val="0"/>
          <w:marTop w:val="0"/>
          <w:marBottom w:val="0"/>
          <w:divBdr>
            <w:top w:val="none" w:sz="0" w:space="0" w:color="auto"/>
            <w:left w:val="none" w:sz="0" w:space="0" w:color="auto"/>
            <w:bottom w:val="none" w:sz="0" w:space="0" w:color="auto"/>
            <w:right w:val="none" w:sz="0" w:space="0" w:color="auto"/>
          </w:divBdr>
          <w:divsChild>
            <w:div w:id="1969582293">
              <w:marLeft w:val="0"/>
              <w:marRight w:val="0"/>
              <w:marTop w:val="0"/>
              <w:marBottom w:val="0"/>
              <w:divBdr>
                <w:top w:val="none" w:sz="0" w:space="0" w:color="auto"/>
                <w:left w:val="none" w:sz="0" w:space="0" w:color="auto"/>
                <w:bottom w:val="none" w:sz="0" w:space="0" w:color="auto"/>
                <w:right w:val="none" w:sz="0" w:space="0" w:color="auto"/>
              </w:divBdr>
            </w:div>
          </w:divsChild>
        </w:div>
        <w:div w:id="931400432">
          <w:marLeft w:val="0"/>
          <w:marRight w:val="0"/>
          <w:marTop w:val="0"/>
          <w:marBottom w:val="0"/>
          <w:divBdr>
            <w:top w:val="none" w:sz="0" w:space="0" w:color="auto"/>
            <w:left w:val="none" w:sz="0" w:space="0" w:color="auto"/>
            <w:bottom w:val="none" w:sz="0" w:space="0" w:color="auto"/>
            <w:right w:val="none" w:sz="0" w:space="0" w:color="auto"/>
          </w:divBdr>
          <w:divsChild>
            <w:div w:id="879052848">
              <w:marLeft w:val="0"/>
              <w:marRight w:val="0"/>
              <w:marTop w:val="0"/>
              <w:marBottom w:val="0"/>
              <w:divBdr>
                <w:top w:val="none" w:sz="0" w:space="0" w:color="auto"/>
                <w:left w:val="none" w:sz="0" w:space="0" w:color="auto"/>
                <w:bottom w:val="none" w:sz="0" w:space="0" w:color="auto"/>
                <w:right w:val="none" w:sz="0" w:space="0" w:color="auto"/>
              </w:divBdr>
            </w:div>
            <w:div w:id="622420135">
              <w:marLeft w:val="0"/>
              <w:marRight w:val="0"/>
              <w:marTop w:val="0"/>
              <w:marBottom w:val="0"/>
              <w:divBdr>
                <w:top w:val="none" w:sz="0" w:space="0" w:color="auto"/>
                <w:left w:val="none" w:sz="0" w:space="0" w:color="auto"/>
                <w:bottom w:val="none" w:sz="0" w:space="0" w:color="auto"/>
                <w:right w:val="none" w:sz="0" w:space="0" w:color="auto"/>
              </w:divBdr>
            </w:div>
            <w:div w:id="504250260">
              <w:marLeft w:val="0"/>
              <w:marRight w:val="0"/>
              <w:marTop w:val="0"/>
              <w:marBottom w:val="0"/>
              <w:divBdr>
                <w:top w:val="none" w:sz="0" w:space="0" w:color="auto"/>
                <w:left w:val="none" w:sz="0" w:space="0" w:color="auto"/>
                <w:bottom w:val="none" w:sz="0" w:space="0" w:color="auto"/>
                <w:right w:val="none" w:sz="0" w:space="0" w:color="auto"/>
              </w:divBdr>
            </w:div>
          </w:divsChild>
        </w:div>
        <w:div w:id="1883709453">
          <w:marLeft w:val="0"/>
          <w:marRight w:val="0"/>
          <w:marTop w:val="0"/>
          <w:marBottom w:val="0"/>
          <w:divBdr>
            <w:top w:val="none" w:sz="0" w:space="0" w:color="auto"/>
            <w:left w:val="none" w:sz="0" w:space="0" w:color="auto"/>
            <w:bottom w:val="none" w:sz="0" w:space="0" w:color="auto"/>
            <w:right w:val="none" w:sz="0" w:space="0" w:color="auto"/>
          </w:divBdr>
          <w:divsChild>
            <w:div w:id="625622093">
              <w:marLeft w:val="0"/>
              <w:marRight w:val="0"/>
              <w:marTop w:val="0"/>
              <w:marBottom w:val="0"/>
              <w:divBdr>
                <w:top w:val="none" w:sz="0" w:space="0" w:color="auto"/>
                <w:left w:val="none" w:sz="0" w:space="0" w:color="auto"/>
                <w:bottom w:val="none" w:sz="0" w:space="0" w:color="auto"/>
                <w:right w:val="none" w:sz="0" w:space="0" w:color="auto"/>
              </w:divBdr>
            </w:div>
          </w:divsChild>
        </w:div>
        <w:div w:id="1939021148">
          <w:marLeft w:val="0"/>
          <w:marRight w:val="0"/>
          <w:marTop w:val="0"/>
          <w:marBottom w:val="0"/>
          <w:divBdr>
            <w:top w:val="none" w:sz="0" w:space="0" w:color="auto"/>
            <w:left w:val="none" w:sz="0" w:space="0" w:color="auto"/>
            <w:bottom w:val="none" w:sz="0" w:space="0" w:color="auto"/>
            <w:right w:val="none" w:sz="0" w:space="0" w:color="auto"/>
          </w:divBdr>
          <w:divsChild>
            <w:div w:id="728764510">
              <w:marLeft w:val="0"/>
              <w:marRight w:val="0"/>
              <w:marTop w:val="0"/>
              <w:marBottom w:val="0"/>
              <w:divBdr>
                <w:top w:val="none" w:sz="0" w:space="0" w:color="auto"/>
                <w:left w:val="none" w:sz="0" w:space="0" w:color="auto"/>
                <w:bottom w:val="none" w:sz="0" w:space="0" w:color="auto"/>
                <w:right w:val="none" w:sz="0" w:space="0" w:color="auto"/>
              </w:divBdr>
            </w:div>
          </w:divsChild>
        </w:div>
        <w:div w:id="866723823">
          <w:marLeft w:val="0"/>
          <w:marRight w:val="0"/>
          <w:marTop w:val="0"/>
          <w:marBottom w:val="0"/>
          <w:divBdr>
            <w:top w:val="none" w:sz="0" w:space="0" w:color="auto"/>
            <w:left w:val="none" w:sz="0" w:space="0" w:color="auto"/>
            <w:bottom w:val="none" w:sz="0" w:space="0" w:color="auto"/>
            <w:right w:val="none" w:sz="0" w:space="0" w:color="auto"/>
          </w:divBdr>
          <w:divsChild>
            <w:div w:id="1707438243">
              <w:marLeft w:val="0"/>
              <w:marRight w:val="0"/>
              <w:marTop w:val="0"/>
              <w:marBottom w:val="0"/>
              <w:divBdr>
                <w:top w:val="none" w:sz="0" w:space="0" w:color="auto"/>
                <w:left w:val="none" w:sz="0" w:space="0" w:color="auto"/>
                <w:bottom w:val="none" w:sz="0" w:space="0" w:color="auto"/>
                <w:right w:val="none" w:sz="0" w:space="0" w:color="auto"/>
              </w:divBdr>
            </w:div>
          </w:divsChild>
        </w:div>
        <w:div w:id="1712608874">
          <w:marLeft w:val="0"/>
          <w:marRight w:val="0"/>
          <w:marTop w:val="0"/>
          <w:marBottom w:val="0"/>
          <w:divBdr>
            <w:top w:val="none" w:sz="0" w:space="0" w:color="auto"/>
            <w:left w:val="none" w:sz="0" w:space="0" w:color="auto"/>
            <w:bottom w:val="none" w:sz="0" w:space="0" w:color="auto"/>
            <w:right w:val="none" w:sz="0" w:space="0" w:color="auto"/>
          </w:divBdr>
          <w:divsChild>
            <w:div w:id="409616698">
              <w:marLeft w:val="0"/>
              <w:marRight w:val="0"/>
              <w:marTop w:val="0"/>
              <w:marBottom w:val="0"/>
              <w:divBdr>
                <w:top w:val="none" w:sz="0" w:space="0" w:color="auto"/>
                <w:left w:val="none" w:sz="0" w:space="0" w:color="auto"/>
                <w:bottom w:val="none" w:sz="0" w:space="0" w:color="auto"/>
                <w:right w:val="none" w:sz="0" w:space="0" w:color="auto"/>
              </w:divBdr>
            </w:div>
          </w:divsChild>
        </w:div>
        <w:div w:id="1947158063">
          <w:marLeft w:val="0"/>
          <w:marRight w:val="0"/>
          <w:marTop w:val="0"/>
          <w:marBottom w:val="0"/>
          <w:divBdr>
            <w:top w:val="none" w:sz="0" w:space="0" w:color="auto"/>
            <w:left w:val="none" w:sz="0" w:space="0" w:color="auto"/>
            <w:bottom w:val="none" w:sz="0" w:space="0" w:color="auto"/>
            <w:right w:val="none" w:sz="0" w:space="0" w:color="auto"/>
          </w:divBdr>
          <w:divsChild>
            <w:div w:id="815335274">
              <w:marLeft w:val="0"/>
              <w:marRight w:val="0"/>
              <w:marTop w:val="0"/>
              <w:marBottom w:val="0"/>
              <w:divBdr>
                <w:top w:val="none" w:sz="0" w:space="0" w:color="auto"/>
                <w:left w:val="none" w:sz="0" w:space="0" w:color="auto"/>
                <w:bottom w:val="none" w:sz="0" w:space="0" w:color="auto"/>
                <w:right w:val="none" w:sz="0" w:space="0" w:color="auto"/>
              </w:divBdr>
            </w:div>
          </w:divsChild>
        </w:div>
        <w:div w:id="459810084">
          <w:marLeft w:val="0"/>
          <w:marRight w:val="0"/>
          <w:marTop w:val="0"/>
          <w:marBottom w:val="0"/>
          <w:divBdr>
            <w:top w:val="none" w:sz="0" w:space="0" w:color="auto"/>
            <w:left w:val="none" w:sz="0" w:space="0" w:color="auto"/>
            <w:bottom w:val="none" w:sz="0" w:space="0" w:color="auto"/>
            <w:right w:val="none" w:sz="0" w:space="0" w:color="auto"/>
          </w:divBdr>
          <w:divsChild>
            <w:div w:id="682635505">
              <w:marLeft w:val="0"/>
              <w:marRight w:val="0"/>
              <w:marTop w:val="0"/>
              <w:marBottom w:val="0"/>
              <w:divBdr>
                <w:top w:val="none" w:sz="0" w:space="0" w:color="auto"/>
                <w:left w:val="none" w:sz="0" w:space="0" w:color="auto"/>
                <w:bottom w:val="none" w:sz="0" w:space="0" w:color="auto"/>
                <w:right w:val="none" w:sz="0" w:space="0" w:color="auto"/>
              </w:divBdr>
            </w:div>
          </w:divsChild>
        </w:div>
        <w:div w:id="1900748250">
          <w:marLeft w:val="0"/>
          <w:marRight w:val="0"/>
          <w:marTop w:val="0"/>
          <w:marBottom w:val="0"/>
          <w:divBdr>
            <w:top w:val="none" w:sz="0" w:space="0" w:color="auto"/>
            <w:left w:val="none" w:sz="0" w:space="0" w:color="auto"/>
            <w:bottom w:val="none" w:sz="0" w:space="0" w:color="auto"/>
            <w:right w:val="none" w:sz="0" w:space="0" w:color="auto"/>
          </w:divBdr>
          <w:divsChild>
            <w:div w:id="1799177574">
              <w:marLeft w:val="0"/>
              <w:marRight w:val="0"/>
              <w:marTop w:val="0"/>
              <w:marBottom w:val="0"/>
              <w:divBdr>
                <w:top w:val="none" w:sz="0" w:space="0" w:color="auto"/>
                <w:left w:val="none" w:sz="0" w:space="0" w:color="auto"/>
                <w:bottom w:val="none" w:sz="0" w:space="0" w:color="auto"/>
                <w:right w:val="none" w:sz="0" w:space="0" w:color="auto"/>
              </w:divBdr>
            </w:div>
          </w:divsChild>
        </w:div>
        <w:div w:id="1682585489">
          <w:marLeft w:val="0"/>
          <w:marRight w:val="0"/>
          <w:marTop w:val="0"/>
          <w:marBottom w:val="0"/>
          <w:divBdr>
            <w:top w:val="none" w:sz="0" w:space="0" w:color="auto"/>
            <w:left w:val="none" w:sz="0" w:space="0" w:color="auto"/>
            <w:bottom w:val="none" w:sz="0" w:space="0" w:color="auto"/>
            <w:right w:val="none" w:sz="0" w:space="0" w:color="auto"/>
          </w:divBdr>
          <w:divsChild>
            <w:div w:id="1097750145">
              <w:marLeft w:val="0"/>
              <w:marRight w:val="0"/>
              <w:marTop w:val="0"/>
              <w:marBottom w:val="0"/>
              <w:divBdr>
                <w:top w:val="none" w:sz="0" w:space="0" w:color="auto"/>
                <w:left w:val="none" w:sz="0" w:space="0" w:color="auto"/>
                <w:bottom w:val="none" w:sz="0" w:space="0" w:color="auto"/>
                <w:right w:val="none" w:sz="0" w:space="0" w:color="auto"/>
              </w:divBdr>
            </w:div>
            <w:div w:id="913391442">
              <w:marLeft w:val="0"/>
              <w:marRight w:val="0"/>
              <w:marTop w:val="0"/>
              <w:marBottom w:val="0"/>
              <w:divBdr>
                <w:top w:val="none" w:sz="0" w:space="0" w:color="auto"/>
                <w:left w:val="none" w:sz="0" w:space="0" w:color="auto"/>
                <w:bottom w:val="none" w:sz="0" w:space="0" w:color="auto"/>
                <w:right w:val="none" w:sz="0" w:space="0" w:color="auto"/>
              </w:divBdr>
            </w:div>
            <w:div w:id="1883711630">
              <w:marLeft w:val="0"/>
              <w:marRight w:val="0"/>
              <w:marTop w:val="0"/>
              <w:marBottom w:val="0"/>
              <w:divBdr>
                <w:top w:val="none" w:sz="0" w:space="0" w:color="auto"/>
                <w:left w:val="none" w:sz="0" w:space="0" w:color="auto"/>
                <w:bottom w:val="none" w:sz="0" w:space="0" w:color="auto"/>
                <w:right w:val="none" w:sz="0" w:space="0" w:color="auto"/>
              </w:divBdr>
            </w:div>
          </w:divsChild>
        </w:div>
        <w:div w:id="586961898">
          <w:marLeft w:val="0"/>
          <w:marRight w:val="0"/>
          <w:marTop w:val="0"/>
          <w:marBottom w:val="0"/>
          <w:divBdr>
            <w:top w:val="none" w:sz="0" w:space="0" w:color="auto"/>
            <w:left w:val="none" w:sz="0" w:space="0" w:color="auto"/>
            <w:bottom w:val="none" w:sz="0" w:space="0" w:color="auto"/>
            <w:right w:val="none" w:sz="0" w:space="0" w:color="auto"/>
          </w:divBdr>
          <w:divsChild>
            <w:div w:id="1272124419">
              <w:marLeft w:val="0"/>
              <w:marRight w:val="0"/>
              <w:marTop w:val="0"/>
              <w:marBottom w:val="0"/>
              <w:divBdr>
                <w:top w:val="none" w:sz="0" w:space="0" w:color="auto"/>
                <w:left w:val="none" w:sz="0" w:space="0" w:color="auto"/>
                <w:bottom w:val="none" w:sz="0" w:space="0" w:color="auto"/>
                <w:right w:val="none" w:sz="0" w:space="0" w:color="auto"/>
              </w:divBdr>
            </w:div>
            <w:div w:id="1383407373">
              <w:marLeft w:val="0"/>
              <w:marRight w:val="0"/>
              <w:marTop w:val="0"/>
              <w:marBottom w:val="0"/>
              <w:divBdr>
                <w:top w:val="none" w:sz="0" w:space="0" w:color="auto"/>
                <w:left w:val="none" w:sz="0" w:space="0" w:color="auto"/>
                <w:bottom w:val="none" w:sz="0" w:space="0" w:color="auto"/>
                <w:right w:val="none" w:sz="0" w:space="0" w:color="auto"/>
              </w:divBdr>
            </w:div>
            <w:div w:id="1245988960">
              <w:marLeft w:val="0"/>
              <w:marRight w:val="0"/>
              <w:marTop w:val="0"/>
              <w:marBottom w:val="0"/>
              <w:divBdr>
                <w:top w:val="none" w:sz="0" w:space="0" w:color="auto"/>
                <w:left w:val="none" w:sz="0" w:space="0" w:color="auto"/>
                <w:bottom w:val="none" w:sz="0" w:space="0" w:color="auto"/>
                <w:right w:val="none" w:sz="0" w:space="0" w:color="auto"/>
              </w:divBdr>
            </w:div>
          </w:divsChild>
        </w:div>
        <w:div w:id="755781963">
          <w:marLeft w:val="0"/>
          <w:marRight w:val="0"/>
          <w:marTop w:val="0"/>
          <w:marBottom w:val="0"/>
          <w:divBdr>
            <w:top w:val="none" w:sz="0" w:space="0" w:color="auto"/>
            <w:left w:val="none" w:sz="0" w:space="0" w:color="auto"/>
            <w:bottom w:val="none" w:sz="0" w:space="0" w:color="auto"/>
            <w:right w:val="none" w:sz="0" w:space="0" w:color="auto"/>
          </w:divBdr>
          <w:divsChild>
            <w:div w:id="1270090350">
              <w:marLeft w:val="0"/>
              <w:marRight w:val="0"/>
              <w:marTop w:val="0"/>
              <w:marBottom w:val="0"/>
              <w:divBdr>
                <w:top w:val="none" w:sz="0" w:space="0" w:color="auto"/>
                <w:left w:val="none" w:sz="0" w:space="0" w:color="auto"/>
                <w:bottom w:val="none" w:sz="0" w:space="0" w:color="auto"/>
                <w:right w:val="none" w:sz="0" w:space="0" w:color="auto"/>
              </w:divBdr>
            </w:div>
          </w:divsChild>
        </w:div>
        <w:div w:id="1863399723">
          <w:marLeft w:val="0"/>
          <w:marRight w:val="0"/>
          <w:marTop w:val="0"/>
          <w:marBottom w:val="0"/>
          <w:divBdr>
            <w:top w:val="none" w:sz="0" w:space="0" w:color="auto"/>
            <w:left w:val="none" w:sz="0" w:space="0" w:color="auto"/>
            <w:bottom w:val="none" w:sz="0" w:space="0" w:color="auto"/>
            <w:right w:val="none" w:sz="0" w:space="0" w:color="auto"/>
          </w:divBdr>
          <w:divsChild>
            <w:div w:id="1051227591">
              <w:marLeft w:val="0"/>
              <w:marRight w:val="0"/>
              <w:marTop w:val="0"/>
              <w:marBottom w:val="0"/>
              <w:divBdr>
                <w:top w:val="none" w:sz="0" w:space="0" w:color="auto"/>
                <w:left w:val="none" w:sz="0" w:space="0" w:color="auto"/>
                <w:bottom w:val="none" w:sz="0" w:space="0" w:color="auto"/>
                <w:right w:val="none" w:sz="0" w:space="0" w:color="auto"/>
              </w:divBdr>
            </w:div>
          </w:divsChild>
        </w:div>
        <w:div w:id="237329021">
          <w:marLeft w:val="0"/>
          <w:marRight w:val="0"/>
          <w:marTop w:val="0"/>
          <w:marBottom w:val="0"/>
          <w:divBdr>
            <w:top w:val="none" w:sz="0" w:space="0" w:color="auto"/>
            <w:left w:val="none" w:sz="0" w:space="0" w:color="auto"/>
            <w:bottom w:val="none" w:sz="0" w:space="0" w:color="auto"/>
            <w:right w:val="none" w:sz="0" w:space="0" w:color="auto"/>
          </w:divBdr>
          <w:divsChild>
            <w:div w:id="1244729102">
              <w:marLeft w:val="0"/>
              <w:marRight w:val="0"/>
              <w:marTop w:val="0"/>
              <w:marBottom w:val="0"/>
              <w:divBdr>
                <w:top w:val="none" w:sz="0" w:space="0" w:color="auto"/>
                <w:left w:val="none" w:sz="0" w:space="0" w:color="auto"/>
                <w:bottom w:val="none" w:sz="0" w:space="0" w:color="auto"/>
                <w:right w:val="none" w:sz="0" w:space="0" w:color="auto"/>
              </w:divBdr>
            </w:div>
          </w:divsChild>
        </w:div>
        <w:div w:id="265623967">
          <w:marLeft w:val="0"/>
          <w:marRight w:val="0"/>
          <w:marTop w:val="0"/>
          <w:marBottom w:val="0"/>
          <w:divBdr>
            <w:top w:val="none" w:sz="0" w:space="0" w:color="auto"/>
            <w:left w:val="none" w:sz="0" w:space="0" w:color="auto"/>
            <w:bottom w:val="none" w:sz="0" w:space="0" w:color="auto"/>
            <w:right w:val="none" w:sz="0" w:space="0" w:color="auto"/>
          </w:divBdr>
          <w:divsChild>
            <w:div w:id="580408570">
              <w:marLeft w:val="0"/>
              <w:marRight w:val="0"/>
              <w:marTop w:val="0"/>
              <w:marBottom w:val="0"/>
              <w:divBdr>
                <w:top w:val="none" w:sz="0" w:space="0" w:color="auto"/>
                <w:left w:val="none" w:sz="0" w:space="0" w:color="auto"/>
                <w:bottom w:val="none" w:sz="0" w:space="0" w:color="auto"/>
                <w:right w:val="none" w:sz="0" w:space="0" w:color="auto"/>
              </w:divBdr>
            </w:div>
          </w:divsChild>
        </w:div>
        <w:div w:id="68625269">
          <w:marLeft w:val="0"/>
          <w:marRight w:val="0"/>
          <w:marTop w:val="0"/>
          <w:marBottom w:val="0"/>
          <w:divBdr>
            <w:top w:val="none" w:sz="0" w:space="0" w:color="auto"/>
            <w:left w:val="none" w:sz="0" w:space="0" w:color="auto"/>
            <w:bottom w:val="none" w:sz="0" w:space="0" w:color="auto"/>
            <w:right w:val="none" w:sz="0" w:space="0" w:color="auto"/>
          </w:divBdr>
          <w:divsChild>
            <w:div w:id="1923947362">
              <w:marLeft w:val="0"/>
              <w:marRight w:val="0"/>
              <w:marTop w:val="0"/>
              <w:marBottom w:val="0"/>
              <w:divBdr>
                <w:top w:val="none" w:sz="0" w:space="0" w:color="auto"/>
                <w:left w:val="none" w:sz="0" w:space="0" w:color="auto"/>
                <w:bottom w:val="none" w:sz="0" w:space="0" w:color="auto"/>
                <w:right w:val="none" w:sz="0" w:space="0" w:color="auto"/>
              </w:divBdr>
            </w:div>
          </w:divsChild>
        </w:div>
        <w:div w:id="1775905634">
          <w:marLeft w:val="0"/>
          <w:marRight w:val="0"/>
          <w:marTop w:val="0"/>
          <w:marBottom w:val="0"/>
          <w:divBdr>
            <w:top w:val="none" w:sz="0" w:space="0" w:color="auto"/>
            <w:left w:val="none" w:sz="0" w:space="0" w:color="auto"/>
            <w:bottom w:val="none" w:sz="0" w:space="0" w:color="auto"/>
            <w:right w:val="none" w:sz="0" w:space="0" w:color="auto"/>
          </w:divBdr>
          <w:divsChild>
            <w:div w:id="1567492733">
              <w:marLeft w:val="0"/>
              <w:marRight w:val="0"/>
              <w:marTop w:val="0"/>
              <w:marBottom w:val="0"/>
              <w:divBdr>
                <w:top w:val="none" w:sz="0" w:space="0" w:color="auto"/>
                <w:left w:val="none" w:sz="0" w:space="0" w:color="auto"/>
                <w:bottom w:val="none" w:sz="0" w:space="0" w:color="auto"/>
                <w:right w:val="none" w:sz="0" w:space="0" w:color="auto"/>
              </w:divBdr>
            </w:div>
          </w:divsChild>
        </w:div>
        <w:div w:id="684944048">
          <w:marLeft w:val="0"/>
          <w:marRight w:val="0"/>
          <w:marTop w:val="0"/>
          <w:marBottom w:val="0"/>
          <w:divBdr>
            <w:top w:val="none" w:sz="0" w:space="0" w:color="auto"/>
            <w:left w:val="none" w:sz="0" w:space="0" w:color="auto"/>
            <w:bottom w:val="none" w:sz="0" w:space="0" w:color="auto"/>
            <w:right w:val="none" w:sz="0" w:space="0" w:color="auto"/>
          </w:divBdr>
          <w:divsChild>
            <w:div w:id="1740205460">
              <w:marLeft w:val="0"/>
              <w:marRight w:val="0"/>
              <w:marTop w:val="0"/>
              <w:marBottom w:val="0"/>
              <w:divBdr>
                <w:top w:val="none" w:sz="0" w:space="0" w:color="auto"/>
                <w:left w:val="none" w:sz="0" w:space="0" w:color="auto"/>
                <w:bottom w:val="none" w:sz="0" w:space="0" w:color="auto"/>
                <w:right w:val="none" w:sz="0" w:space="0" w:color="auto"/>
              </w:divBdr>
            </w:div>
            <w:div w:id="2134472714">
              <w:marLeft w:val="0"/>
              <w:marRight w:val="0"/>
              <w:marTop w:val="0"/>
              <w:marBottom w:val="0"/>
              <w:divBdr>
                <w:top w:val="none" w:sz="0" w:space="0" w:color="auto"/>
                <w:left w:val="none" w:sz="0" w:space="0" w:color="auto"/>
                <w:bottom w:val="none" w:sz="0" w:space="0" w:color="auto"/>
                <w:right w:val="none" w:sz="0" w:space="0" w:color="auto"/>
              </w:divBdr>
            </w:div>
            <w:div w:id="729156379">
              <w:marLeft w:val="0"/>
              <w:marRight w:val="0"/>
              <w:marTop w:val="0"/>
              <w:marBottom w:val="0"/>
              <w:divBdr>
                <w:top w:val="none" w:sz="0" w:space="0" w:color="auto"/>
                <w:left w:val="none" w:sz="0" w:space="0" w:color="auto"/>
                <w:bottom w:val="none" w:sz="0" w:space="0" w:color="auto"/>
                <w:right w:val="none" w:sz="0" w:space="0" w:color="auto"/>
              </w:divBdr>
            </w:div>
          </w:divsChild>
        </w:div>
        <w:div w:id="1926569450">
          <w:marLeft w:val="0"/>
          <w:marRight w:val="0"/>
          <w:marTop w:val="0"/>
          <w:marBottom w:val="0"/>
          <w:divBdr>
            <w:top w:val="none" w:sz="0" w:space="0" w:color="auto"/>
            <w:left w:val="none" w:sz="0" w:space="0" w:color="auto"/>
            <w:bottom w:val="none" w:sz="0" w:space="0" w:color="auto"/>
            <w:right w:val="none" w:sz="0" w:space="0" w:color="auto"/>
          </w:divBdr>
          <w:divsChild>
            <w:div w:id="2009088117">
              <w:marLeft w:val="0"/>
              <w:marRight w:val="0"/>
              <w:marTop w:val="0"/>
              <w:marBottom w:val="0"/>
              <w:divBdr>
                <w:top w:val="none" w:sz="0" w:space="0" w:color="auto"/>
                <w:left w:val="none" w:sz="0" w:space="0" w:color="auto"/>
                <w:bottom w:val="none" w:sz="0" w:space="0" w:color="auto"/>
                <w:right w:val="none" w:sz="0" w:space="0" w:color="auto"/>
              </w:divBdr>
            </w:div>
          </w:divsChild>
        </w:div>
        <w:div w:id="903443721">
          <w:marLeft w:val="0"/>
          <w:marRight w:val="0"/>
          <w:marTop w:val="0"/>
          <w:marBottom w:val="0"/>
          <w:divBdr>
            <w:top w:val="none" w:sz="0" w:space="0" w:color="auto"/>
            <w:left w:val="none" w:sz="0" w:space="0" w:color="auto"/>
            <w:bottom w:val="none" w:sz="0" w:space="0" w:color="auto"/>
            <w:right w:val="none" w:sz="0" w:space="0" w:color="auto"/>
          </w:divBdr>
          <w:divsChild>
            <w:div w:id="696349282">
              <w:marLeft w:val="0"/>
              <w:marRight w:val="0"/>
              <w:marTop w:val="0"/>
              <w:marBottom w:val="0"/>
              <w:divBdr>
                <w:top w:val="none" w:sz="0" w:space="0" w:color="auto"/>
                <w:left w:val="none" w:sz="0" w:space="0" w:color="auto"/>
                <w:bottom w:val="none" w:sz="0" w:space="0" w:color="auto"/>
                <w:right w:val="none" w:sz="0" w:space="0" w:color="auto"/>
              </w:divBdr>
            </w:div>
          </w:divsChild>
        </w:div>
        <w:div w:id="69927859">
          <w:marLeft w:val="0"/>
          <w:marRight w:val="0"/>
          <w:marTop w:val="0"/>
          <w:marBottom w:val="0"/>
          <w:divBdr>
            <w:top w:val="none" w:sz="0" w:space="0" w:color="auto"/>
            <w:left w:val="none" w:sz="0" w:space="0" w:color="auto"/>
            <w:bottom w:val="none" w:sz="0" w:space="0" w:color="auto"/>
            <w:right w:val="none" w:sz="0" w:space="0" w:color="auto"/>
          </w:divBdr>
          <w:divsChild>
            <w:div w:id="175969602">
              <w:marLeft w:val="0"/>
              <w:marRight w:val="0"/>
              <w:marTop w:val="0"/>
              <w:marBottom w:val="0"/>
              <w:divBdr>
                <w:top w:val="none" w:sz="0" w:space="0" w:color="auto"/>
                <w:left w:val="none" w:sz="0" w:space="0" w:color="auto"/>
                <w:bottom w:val="none" w:sz="0" w:space="0" w:color="auto"/>
                <w:right w:val="none" w:sz="0" w:space="0" w:color="auto"/>
              </w:divBdr>
            </w:div>
          </w:divsChild>
        </w:div>
        <w:div w:id="1609695587">
          <w:marLeft w:val="0"/>
          <w:marRight w:val="0"/>
          <w:marTop w:val="0"/>
          <w:marBottom w:val="0"/>
          <w:divBdr>
            <w:top w:val="none" w:sz="0" w:space="0" w:color="auto"/>
            <w:left w:val="none" w:sz="0" w:space="0" w:color="auto"/>
            <w:bottom w:val="none" w:sz="0" w:space="0" w:color="auto"/>
            <w:right w:val="none" w:sz="0" w:space="0" w:color="auto"/>
          </w:divBdr>
          <w:divsChild>
            <w:div w:id="1685787829">
              <w:marLeft w:val="0"/>
              <w:marRight w:val="0"/>
              <w:marTop w:val="0"/>
              <w:marBottom w:val="0"/>
              <w:divBdr>
                <w:top w:val="none" w:sz="0" w:space="0" w:color="auto"/>
                <w:left w:val="none" w:sz="0" w:space="0" w:color="auto"/>
                <w:bottom w:val="none" w:sz="0" w:space="0" w:color="auto"/>
                <w:right w:val="none" w:sz="0" w:space="0" w:color="auto"/>
              </w:divBdr>
            </w:div>
          </w:divsChild>
        </w:div>
        <w:div w:id="792140049">
          <w:marLeft w:val="0"/>
          <w:marRight w:val="0"/>
          <w:marTop w:val="0"/>
          <w:marBottom w:val="0"/>
          <w:divBdr>
            <w:top w:val="none" w:sz="0" w:space="0" w:color="auto"/>
            <w:left w:val="none" w:sz="0" w:space="0" w:color="auto"/>
            <w:bottom w:val="none" w:sz="0" w:space="0" w:color="auto"/>
            <w:right w:val="none" w:sz="0" w:space="0" w:color="auto"/>
          </w:divBdr>
          <w:divsChild>
            <w:div w:id="1268392049">
              <w:marLeft w:val="0"/>
              <w:marRight w:val="0"/>
              <w:marTop w:val="0"/>
              <w:marBottom w:val="0"/>
              <w:divBdr>
                <w:top w:val="none" w:sz="0" w:space="0" w:color="auto"/>
                <w:left w:val="none" w:sz="0" w:space="0" w:color="auto"/>
                <w:bottom w:val="none" w:sz="0" w:space="0" w:color="auto"/>
                <w:right w:val="none" w:sz="0" w:space="0" w:color="auto"/>
              </w:divBdr>
            </w:div>
          </w:divsChild>
        </w:div>
        <w:div w:id="936249064">
          <w:marLeft w:val="0"/>
          <w:marRight w:val="0"/>
          <w:marTop w:val="0"/>
          <w:marBottom w:val="0"/>
          <w:divBdr>
            <w:top w:val="none" w:sz="0" w:space="0" w:color="auto"/>
            <w:left w:val="none" w:sz="0" w:space="0" w:color="auto"/>
            <w:bottom w:val="none" w:sz="0" w:space="0" w:color="auto"/>
            <w:right w:val="none" w:sz="0" w:space="0" w:color="auto"/>
          </w:divBdr>
          <w:divsChild>
            <w:div w:id="1016078509">
              <w:marLeft w:val="0"/>
              <w:marRight w:val="0"/>
              <w:marTop w:val="0"/>
              <w:marBottom w:val="0"/>
              <w:divBdr>
                <w:top w:val="none" w:sz="0" w:space="0" w:color="auto"/>
                <w:left w:val="none" w:sz="0" w:space="0" w:color="auto"/>
                <w:bottom w:val="none" w:sz="0" w:space="0" w:color="auto"/>
                <w:right w:val="none" w:sz="0" w:space="0" w:color="auto"/>
              </w:divBdr>
            </w:div>
            <w:div w:id="1916932029">
              <w:marLeft w:val="0"/>
              <w:marRight w:val="0"/>
              <w:marTop w:val="0"/>
              <w:marBottom w:val="0"/>
              <w:divBdr>
                <w:top w:val="none" w:sz="0" w:space="0" w:color="auto"/>
                <w:left w:val="none" w:sz="0" w:space="0" w:color="auto"/>
                <w:bottom w:val="none" w:sz="0" w:space="0" w:color="auto"/>
                <w:right w:val="none" w:sz="0" w:space="0" w:color="auto"/>
              </w:divBdr>
            </w:div>
            <w:div w:id="649677020">
              <w:marLeft w:val="0"/>
              <w:marRight w:val="0"/>
              <w:marTop w:val="0"/>
              <w:marBottom w:val="0"/>
              <w:divBdr>
                <w:top w:val="none" w:sz="0" w:space="0" w:color="auto"/>
                <w:left w:val="none" w:sz="0" w:space="0" w:color="auto"/>
                <w:bottom w:val="none" w:sz="0" w:space="0" w:color="auto"/>
                <w:right w:val="none" w:sz="0" w:space="0" w:color="auto"/>
              </w:divBdr>
            </w:div>
          </w:divsChild>
        </w:div>
        <w:div w:id="1988584648">
          <w:marLeft w:val="0"/>
          <w:marRight w:val="0"/>
          <w:marTop w:val="0"/>
          <w:marBottom w:val="0"/>
          <w:divBdr>
            <w:top w:val="none" w:sz="0" w:space="0" w:color="auto"/>
            <w:left w:val="none" w:sz="0" w:space="0" w:color="auto"/>
            <w:bottom w:val="none" w:sz="0" w:space="0" w:color="auto"/>
            <w:right w:val="none" w:sz="0" w:space="0" w:color="auto"/>
          </w:divBdr>
          <w:divsChild>
            <w:div w:id="1862283184">
              <w:marLeft w:val="0"/>
              <w:marRight w:val="0"/>
              <w:marTop w:val="0"/>
              <w:marBottom w:val="0"/>
              <w:divBdr>
                <w:top w:val="none" w:sz="0" w:space="0" w:color="auto"/>
                <w:left w:val="none" w:sz="0" w:space="0" w:color="auto"/>
                <w:bottom w:val="none" w:sz="0" w:space="0" w:color="auto"/>
                <w:right w:val="none" w:sz="0" w:space="0" w:color="auto"/>
              </w:divBdr>
            </w:div>
          </w:divsChild>
        </w:div>
        <w:div w:id="1478113276">
          <w:marLeft w:val="0"/>
          <w:marRight w:val="0"/>
          <w:marTop w:val="0"/>
          <w:marBottom w:val="0"/>
          <w:divBdr>
            <w:top w:val="none" w:sz="0" w:space="0" w:color="auto"/>
            <w:left w:val="none" w:sz="0" w:space="0" w:color="auto"/>
            <w:bottom w:val="none" w:sz="0" w:space="0" w:color="auto"/>
            <w:right w:val="none" w:sz="0" w:space="0" w:color="auto"/>
          </w:divBdr>
          <w:divsChild>
            <w:div w:id="75245920">
              <w:marLeft w:val="0"/>
              <w:marRight w:val="0"/>
              <w:marTop w:val="0"/>
              <w:marBottom w:val="0"/>
              <w:divBdr>
                <w:top w:val="none" w:sz="0" w:space="0" w:color="auto"/>
                <w:left w:val="none" w:sz="0" w:space="0" w:color="auto"/>
                <w:bottom w:val="none" w:sz="0" w:space="0" w:color="auto"/>
                <w:right w:val="none" w:sz="0" w:space="0" w:color="auto"/>
              </w:divBdr>
            </w:div>
          </w:divsChild>
        </w:div>
        <w:div w:id="420102000">
          <w:marLeft w:val="0"/>
          <w:marRight w:val="0"/>
          <w:marTop w:val="0"/>
          <w:marBottom w:val="0"/>
          <w:divBdr>
            <w:top w:val="none" w:sz="0" w:space="0" w:color="auto"/>
            <w:left w:val="none" w:sz="0" w:space="0" w:color="auto"/>
            <w:bottom w:val="none" w:sz="0" w:space="0" w:color="auto"/>
            <w:right w:val="none" w:sz="0" w:space="0" w:color="auto"/>
          </w:divBdr>
          <w:divsChild>
            <w:div w:id="1496413216">
              <w:marLeft w:val="0"/>
              <w:marRight w:val="0"/>
              <w:marTop w:val="0"/>
              <w:marBottom w:val="0"/>
              <w:divBdr>
                <w:top w:val="none" w:sz="0" w:space="0" w:color="auto"/>
                <w:left w:val="none" w:sz="0" w:space="0" w:color="auto"/>
                <w:bottom w:val="none" w:sz="0" w:space="0" w:color="auto"/>
                <w:right w:val="none" w:sz="0" w:space="0" w:color="auto"/>
              </w:divBdr>
            </w:div>
          </w:divsChild>
        </w:div>
        <w:div w:id="166671614">
          <w:marLeft w:val="0"/>
          <w:marRight w:val="0"/>
          <w:marTop w:val="0"/>
          <w:marBottom w:val="0"/>
          <w:divBdr>
            <w:top w:val="none" w:sz="0" w:space="0" w:color="auto"/>
            <w:left w:val="none" w:sz="0" w:space="0" w:color="auto"/>
            <w:bottom w:val="none" w:sz="0" w:space="0" w:color="auto"/>
            <w:right w:val="none" w:sz="0" w:space="0" w:color="auto"/>
          </w:divBdr>
          <w:divsChild>
            <w:div w:id="1456756142">
              <w:marLeft w:val="0"/>
              <w:marRight w:val="0"/>
              <w:marTop w:val="0"/>
              <w:marBottom w:val="0"/>
              <w:divBdr>
                <w:top w:val="none" w:sz="0" w:space="0" w:color="auto"/>
                <w:left w:val="none" w:sz="0" w:space="0" w:color="auto"/>
                <w:bottom w:val="none" w:sz="0" w:space="0" w:color="auto"/>
                <w:right w:val="none" w:sz="0" w:space="0" w:color="auto"/>
              </w:divBdr>
            </w:div>
          </w:divsChild>
        </w:div>
        <w:div w:id="664624647">
          <w:marLeft w:val="0"/>
          <w:marRight w:val="0"/>
          <w:marTop w:val="0"/>
          <w:marBottom w:val="0"/>
          <w:divBdr>
            <w:top w:val="none" w:sz="0" w:space="0" w:color="auto"/>
            <w:left w:val="none" w:sz="0" w:space="0" w:color="auto"/>
            <w:bottom w:val="none" w:sz="0" w:space="0" w:color="auto"/>
            <w:right w:val="none" w:sz="0" w:space="0" w:color="auto"/>
          </w:divBdr>
          <w:divsChild>
            <w:div w:id="2121560109">
              <w:marLeft w:val="0"/>
              <w:marRight w:val="0"/>
              <w:marTop w:val="0"/>
              <w:marBottom w:val="0"/>
              <w:divBdr>
                <w:top w:val="none" w:sz="0" w:space="0" w:color="auto"/>
                <w:left w:val="none" w:sz="0" w:space="0" w:color="auto"/>
                <w:bottom w:val="none" w:sz="0" w:space="0" w:color="auto"/>
                <w:right w:val="none" w:sz="0" w:space="0" w:color="auto"/>
              </w:divBdr>
            </w:div>
          </w:divsChild>
        </w:div>
        <w:div w:id="2083941564">
          <w:marLeft w:val="0"/>
          <w:marRight w:val="0"/>
          <w:marTop w:val="0"/>
          <w:marBottom w:val="0"/>
          <w:divBdr>
            <w:top w:val="none" w:sz="0" w:space="0" w:color="auto"/>
            <w:left w:val="none" w:sz="0" w:space="0" w:color="auto"/>
            <w:bottom w:val="none" w:sz="0" w:space="0" w:color="auto"/>
            <w:right w:val="none" w:sz="0" w:space="0" w:color="auto"/>
          </w:divBdr>
          <w:divsChild>
            <w:div w:id="1641030334">
              <w:marLeft w:val="0"/>
              <w:marRight w:val="0"/>
              <w:marTop w:val="0"/>
              <w:marBottom w:val="0"/>
              <w:divBdr>
                <w:top w:val="none" w:sz="0" w:space="0" w:color="auto"/>
                <w:left w:val="none" w:sz="0" w:space="0" w:color="auto"/>
                <w:bottom w:val="none" w:sz="0" w:space="0" w:color="auto"/>
                <w:right w:val="none" w:sz="0" w:space="0" w:color="auto"/>
              </w:divBdr>
            </w:div>
            <w:div w:id="1587110297">
              <w:marLeft w:val="0"/>
              <w:marRight w:val="0"/>
              <w:marTop w:val="0"/>
              <w:marBottom w:val="0"/>
              <w:divBdr>
                <w:top w:val="none" w:sz="0" w:space="0" w:color="auto"/>
                <w:left w:val="none" w:sz="0" w:space="0" w:color="auto"/>
                <w:bottom w:val="none" w:sz="0" w:space="0" w:color="auto"/>
                <w:right w:val="none" w:sz="0" w:space="0" w:color="auto"/>
              </w:divBdr>
            </w:div>
            <w:div w:id="1567490662">
              <w:marLeft w:val="0"/>
              <w:marRight w:val="0"/>
              <w:marTop w:val="0"/>
              <w:marBottom w:val="0"/>
              <w:divBdr>
                <w:top w:val="none" w:sz="0" w:space="0" w:color="auto"/>
                <w:left w:val="none" w:sz="0" w:space="0" w:color="auto"/>
                <w:bottom w:val="none" w:sz="0" w:space="0" w:color="auto"/>
                <w:right w:val="none" w:sz="0" w:space="0" w:color="auto"/>
              </w:divBdr>
            </w:div>
          </w:divsChild>
        </w:div>
        <w:div w:id="2005082080">
          <w:marLeft w:val="0"/>
          <w:marRight w:val="0"/>
          <w:marTop w:val="0"/>
          <w:marBottom w:val="0"/>
          <w:divBdr>
            <w:top w:val="none" w:sz="0" w:space="0" w:color="auto"/>
            <w:left w:val="none" w:sz="0" w:space="0" w:color="auto"/>
            <w:bottom w:val="none" w:sz="0" w:space="0" w:color="auto"/>
            <w:right w:val="none" w:sz="0" w:space="0" w:color="auto"/>
          </w:divBdr>
          <w:divsChild>
            <w:div w:id="459420885">
              <w:marLeft w:val="0"/>
              <w:marRight w:val="0"/>
              <w:marTop w:val="0"/>
              <w:marBottom w:val="0"/>
              <w:divBdr>
                <w:top w:val="none" w:sz="0" w:space="0" w:color="auto"/>
                <w:left w:val="none" w:sz="0" w:space="0" w:color="auto"/>
                <w:bottom w:val="none" w:sz="0" w:space="0" w:color="auto"/>
                <w:right w:val="none" w:sz="0" w:space="0" w:color="auto"/>
              </w:divBdr>
            </w:div>
          </w:divsChild>
        </w:div>
        <w:div w:id="1178930966">
          <w:marLeft w:val="0"/>
          <w:marRight w:val="0"/>
          <w:marTop w:val="0"/>
          <w:marBottom w:val="0"/>
          <w:divBdr>
            <w:top w:val="none" w:sz="0" w:space="0" w:color="auto"/>
            <w:left w:val="none" w:sz="0" w:space="0" w:color="auto"/>
            <w:bottom w:val="none" w:sz="0" w:space="0" w:color="auto"/>
            <w:right w:val="none" w:sz="0" w:space="0" w:color="auto"/>
          </w:divBdr>
          <w:divsChild>
            <w:div w:id="1592272413">
              <w:marLeft w:val="0"/>
              <w:marRight w:val="0"/>
              <w:marTop w:val="0"/>
              <w:marBottom w:val="0"/>
              <w:divBdr>
                <w:top w:val="none" w:sz="0" w:space="0" w:color="auto"/>
                <w:left w:val="none" w:sz="0" w:space="0" w:color="auto"/>
                <w:bottom w:val="none" w:sz="0" w:space="0" w:color="auto"/>
                <w:right w:val="none" w:sz="0" w:space="0" w:color="auto"/>
              </w:divBdr>
            </w:div>
          </w:divsChild>
        </w:div>
        <w:div w:id="1641224560">
          <w:marLeft w:val="0"/>
          <w:marRight w:val="0"/>
          <w:marTop w:val="0"/>
          <w:marBottom w:val="0"/>
          <w:divBdr>
            <w:top w:val="none" w:sz="0" w:space="0" w:color="auto"/>
            <w:left w:val="none" w:sz="0" w:space="0" w:color="auto"/>
            <w:bottom w:val="none" w:sz="0" w:space="0" w:color="auto"/>
            <w:right w:val="none" w:sz="0" w:space="0" w:color="auto"/>
          </w:divBdr>
          <w:divsChild>
            <w:div w:id="1209030167">
              <w:marLeft w:val="0"/>
              <w:marRight w:val="0"/>
              <w:marTop w:val="0"/>
              <w:marBottom w:val="0"/>
              <w:divBdr>
                <w:top w:val="none" w:sz="0" w:space="0" w:color="auto"/>
                <w:left w:val="none" w:sz="0" w:space="0" w:color="auto"/>
                <w:bottom w:val="none" w:sz="0" w:space="0" w:color="auto"/>
                <w:right w:val="none" w:sz="0" w:space="0" w:color="auto"/>
              </w:divBdr>
            </w:div>
          </w:divsChild>
        </w:div>
        <w:div w:id="2042169104">
          <w:marLeft w:val="0"/>
          <w:marRight w:val="0"/>
          <w:marTop w:val="0"/>
          <w:marBottom w:val="0"/>
          <w:divBdr>
            <w:top w:val="none" w:sz="0" w:space="0" w:color="auto"/>
            <w:left w:val="none" w:sz="0" w:space="0" w:color="auto"/>
            <w:bottom w:val="none" w:sz="0" w:space="0" w:color="auto"/>
            <w:right w:val="none" w:sz="0" w:space="0" w:color="auto"/>
          </w:divBdr>
          <w:divsChild>
            <w:div w:id="1744375248">
              <w:marLeft w:val="0"/>
              <w:marRight w:val="0"/>
              <w:marTop w:val="0"/>
              <w:marBottom w:val="0"/>
              <w:divBdr>
                <w:top w:val="none" w:sz="0" w:space="0" w:color="auto"/>
                <w:left w:val="none" w:sz="0" w:space="0" w:color="auto"/>
                <w:bottom w:val="none" w:sz="0" w:space="0" w:color="auto"/>
                <w:right w:val="none" w:sz="0" w:space="0" w:color="auto"/>
              </w:divBdr>
            </w:div>
          </w:divsChild>
        </w:div>
        <w:div w:id="1604074472">
          <w:marLeft w:val="0"/>
          <w:marRight w:val="0"/>
          <w:marTop w:val="0"/>
          <w:marBottom w:val="0"/>
          <w:divBdr>
            <w:top w:val="none" w:sz="0" w:space="0" w:color="auto"/>
            <w:left w:val="none" w:sz="0" w:space="0" w:color="auto"/>
            <w:bottom w:val="none" w:sz="0" w:space="0" w:color="auto"/>
            <w:right w:val="none" w:sz="0" w:space="0" w:color="auto"/>
          </w:divBdr>
          <w:divsChild>
            <w:div w:id="1788623013">
              <w:marLeft w:val="0"/>
              <w:marRight w:val="0"/>
              <w:marTop w:val="0"/>
              <w:marBottom w:val="0"/>
              <w:divBdr>
                <w:top w:val="none" w:sz="0" w:space="0" w:color="auto"/>
                <w:left w:val="none" w:sz="0" w:space="0" w:color="auto"/>
                <w:bottom w:val="none" w:sz="0" w:space="0" w:color="auto"/>
                <w:right w:val="none" w:sz="0" w:space="0" w:color="auto"/>
              </w:divBdr>
            </w:div>
            <w:div w:id="380402408">
              <w:marLeft w:val="0"/>
              <w:marRight w:val="0"/>
              <w:marTop w:val="0"/>
              <w:marBottom w:val="0"/>
              <w:divBdr>
                <w:top w:val="none" w:sz="0" w:space="0" w:color="auto"/>
                <w:left w:val="none" w:sz="0" w:space="0" w:color="auto"/>
                <w:bottom w:val="none" w:sz="0" w:space="0" w:color="auto"/>
                <w:right w:val="none" w:sz="0" w:space="0" w:color="auto"/>
              </w:divBdr>
            </w:div>
            <w:div w:id="1686054443">
              <w:marLeft w:val="0"/>
              <w:marRight w:val="0"/>
              <w:marTop w:val="0"/>
              <w:marBottom w:val="0"/>
              <w:divBdr>
                <w:top w:val="none" w:sz="0" w:space="0" w:color="auto"/>
                <w:left w:val="none" w:sz="0" w:space="0" w:color="auto"/>
                <w:bottom w:val="none" w:sz="0" w:space="0" w:color="auto"/>
                <w:right w:val="none" w:sz="0" w:space="0" w:color="auto"/>
              </w:divBdr>
            </w:div>
          </w:divsChild>
        </w:div>
        <w:div w:id="954604381">
          <w:marLeft w:val="0"/>
          <w:marRight w:val="0"/>
          <w:marTop w:val="0"/>
          <w:marBottom w:val="0"/>
          <w:divBdr>
            <w:top w:val="none" w:sz="0" w:space="0" w:color="auto"/>
            <w:left w:val="none" w:sz="0" w:space="0" w:color="auto"/>
            <w:bottom w:val="none" w:sz="0" w:space="0" w:color="auto"/>
            <w:right w:val="none" w:sz="0" w:space="0" w:color="auto"/>
          </w:divBdr>
          <w:divsChild>
            <w:div w:id="1042049381">
              <w:marLeft w:val="0"/>
              <w:marRight w:val="0"/>
              <w:marTop w:val="0"/>
              <w:marBottom w:val="0"/>
              <w:divBdr>
                <w:top w:val="none" w:sz="0" w:space="0" w:color="auto"/>
                <w:left w:val="none" w:sz="0" w:space="0" w:color="auto"/>
                <w:bottom w:val="none" w:sz="0" w:space="0" w:color="auto"/>
                <w:right w:val="none" w:sz="0" w:space="0" w:color="auto"/>
              </w:divBdr>
            </w:div>
            <w:div w:id="1142502404">
              <w:marLeft w:val="0"/>
              <w:marRight w:val="0"/>
              <w:marTop w:val="0"/>
              <w:marBottom w:val="0"/>
              <w:divBdr>
                <w:top w:val="none" w:sz="0" w:space="0" w:color="auto"/>
                <w:left w:val="none" w:sz="0" w:space="0" w:color="auto"/>
                <w:bottom w:val="none" w:sz="0" w:space="0" w:color="auto"/>
                <w:right w:val="none" w:sz="0" w:space="0" w:color="auto"/>
              </w:divBdr>
            </w:div>
            <w:div w:id="1458259270">
              <w:marLeft w:val="0"/>
              <w:marRight w:val="0"/>
              <w:marTop w:val="0"/>
              <w:marBottom w:val="0"/>
              <w:divBdr>
                <w:top w:val="none" w:sz="0" w:space="0" w:color="auto"/>
                <w:left w:val="none" w:sz="0" w:space="0" w:color="auto"/>
                <w:bottom w:val="none" w:sz="0" w:space="0" w:color="auto"/>
                <w:right w:val="none" w:sz="0" w:space="0" w:color="auto"/>
              </w:divBdr>
            </w:div>
            <w:div w:id="913470947">
              <w:marLeft w:val="0"/>
              <w:marRight w:val="0"/>
              <w:marTop w:val="0"/>
              <w:marBottom w:val="0"/>
              <w:divBdr>
                <w:top w:val="none" w:sz="0" w:space="0" w:color="auto"/>
                <w:left w:val="none" w:sz="0" w:space="0" w:color="auto"/>
                <w:bottom w:val="none" w:sz="0" w:space="0" w:color="auto"/>
                <w:right w:val="none" w:sz="0" w:space="0" w:color="auto"/>
              </w:divBdr>
            </w:div>
          </w:divsChild>
        </w:div>
        <w:div w:id="1370449448">
          <w:marLeft w:val="0"/>
          <w:marRight w:val="0"/>
          <w:marTop w:val="0"/>
          <w:marBottom w:val="0"/>
          <w:divBdr>
            <w:top w:val="none" w:sz="0" w:space="0" w:color="auto"/>
            <w:left w:val="none" w:sz="0" w:space="0" w:color="auto"/>
            <w:bottom w:val="none" w:sz="0" w:space="0" w:color="auto"/>
            <w:right w:val="none" w:sz="0" w:space="0" w:color="auto"/>
          </w:divBdr>
          <w:divsChild>
            <w:div w:id="1430854240">
              <w:marLeft w:val="0"/>
              <w:marRight w:val="0"/>
              <w:marTop w:val="0"/>
              <w:marBottom w:val="0"/>
              <w:divBdr>
                <w:top w:val="none" w:sz="0" w:space="0" w:color="auto"/>
                <w:left w:val="none" w:sz="0" w:space="0" w:color="auto"/>
                <w:bottom w:val="none" w:sz="0" w:space="0" w:color="auto"/>
                <w:right w:val="none" w:sz="0" w:space="0" w:color="auto"/>
              </w:divBdr>
            </w:div>
          </w:divsChild>
        </w:div>
        <w:div w:id="1069961124">
          <w:marLeft w:val="0"/>
          <w:marRight w:val="0"/>
          <w:marTop w:val="0"/>
          <w:marBottom w:val="0"/>
          <w:divBdr>
            <w:top w:val="none" w:sz="0" w:space="0" w:color="auto"/>
            <w:left w:val="none" w:sz="0" w:space="0" w:color="auto"/>
            <w:bottom w:val="none" w:sz="0" w:space="0" w:color="auto"/>
            <w:right w:val="none" w:sz="0" w:space="0" w:color="auto"/>
          </w:divBdr>
          <w:divsChild>
            <w:div w:id="824971333">
              <w:marLeft w:val="0"/>
              <w:marRight w:val="0"/>
              <w:marTop w:val="0"/>
              <w:marBottom w:val="0"/>
              <w:divBdr>
                <w:top w:val="none" w:sz="0" w:space="0" w:color="auto"/>
                <w:left w:val="none" w:sz="0" w:space="0" w:color="auto"/>
                <w:bottom w:val="none" w:sz="0" w:space="0" w:color="auto"/>
                <w:right w:val="none" w:sz="0" w:space="0" w:color="auto"/>
              </w:divBdr>
            </w:div>
          </w:divsChild>
        </w:div>
        <w:div w:id="1729112947">
          <w:marLeft w:val="0"/>
          <w:marRight w:val="0"/>
          <w:marTop w:val="0"/>
          <w:marBottom w:val="0"/>
          <w:divBdr>
            <w:top w:val="none" w:sz="0" w:space="0" w:color="auto"/>
            <w:left w:val="none" w:sz="0" w:space="0" w:color="auto"/>
            <w:bottom w:val="none" w:sz="0" w:space="0" w:color="auto"/>
            <w:right w:val="none" w:sz="0" w:space="0" w:color="auto"/>
          </w:divBdr>
          <w:divsChild>
            <w:div w:id="1406684441">
              <w:marLeft w:val="0"/>
              <w:marRight w:val="0"/>
              <w:marTop w:val="0"/>
              <w:marBottom w:val="0"/>
              <w:divBdr>
                <w:top w:val="none" w:sz="0" w:space="0" w:color="auto"/>
                <w:left w:val="none" w:sz="0" w:space="0" w:color="auto"/>
                <w:bottom w:val="none" w:sz="0" w:space="0" w:color="auto"/>
                <w:right w:val="none" w:sz="0" w:space="0" w:color="auto"/>
              </w:divBdr>
            </w:div>
          </w:divsChild>
        </w:div>
        <w:div w:id="79570320">
          <w:marLeft w:val="0"/>
          <w:marRight w:val="0"/>
          <w:marTop w:val="0"/>
          <w:marBottom w:val="0"/>
          <w:divBdr>
            <w:top w:val="none" w:sz="0" w:space="0" w:color="auto"/>
            <w:left w:val="none" w:sz="0" w:space="0" w:color="auto"/>
            <w:bottom w:val="none" w:sz="0" w:space="0" w:color="auto"/>
            <w:right w:val="none" w:sz="0" w:space="0" w:color="auto"/>
          </w:divBdr>
          <w:divsChild>
            <w:div w:id="1557886154">
              <w:marLeft w:val="0"/>
              <w:marRight w:val="0"/>
              <w:marTop w:val="0"/>
              <w:marBottom w:val="0"/>
              <w:divBdr>
                <w:top w:val="none" w:sz="0" w:space="0" w:color="auto"/>
                <w:left w:val="none" w:sz="0" w:space="0" w:color="auto"/>
                <w:bottom w:val="none" w:sz="0" w:space="0" w:color="auto"/>
                <w:right w:val="none" w:sz="0" w:space="0" w:color="auto"/>
              </w:divBdr>
            </w:div>
          </w:divsChild>
        </w:div>
        <w:div w:id="1694263727">
          <w:marLeft w:val="0"/>
          <w:marRight w:val="0"/>
          <w:marTop w:val="0"/>
          <w:marBottom w:val="0"/>
          <w:divBdr>
            <w:top w:val="none" w:sz="0" w:space="0" w:color="auto"/>
            <w:left w:val="none" w:sz="0" w:space="0" w:color="auto"/>
            <w:bottom w:val="none" w:sz="0" w:space="0" w:color="auto"/>
            <w:right w:val="none" w:sz="0" w:space="0" w:color="auto"/>
          </w:divBdr>
          <w:divsChild>
            <w:div w:id="579952312">
              <w:marLeft w:val="0"/>
              <w:marRight w:val="0"/>
              <w:marTop w:val="0"/>
              <w:marBottom w:val="0"/>
              <w:divBdr>
                <w:top w:val="none" w:sz="0" w:space="0" w:color="auto"/>
                <w:left w:val="none" w:sz="0" w:space="0" w:color="auto"/>
                <w:bottom w:val="none" w:sz="0" w:space="0" w:color="auto"/>
                <w:right w:val="none" w:sz="0" w:space="0" w:color="auto"/>
              </w:divBdr>
            </w:div>
            <w:div w:id="1601402712">
              <w:marLeft w:val="0"/>
              <w:marRight w:val="0"/>
              <w:marTop w:val="0"/>
              <w:marBottom w:val="0"/>
              <w:divBdr>
                <w:top w:val="none" w:sz="0" w:space="0" w:color="auto"/>
                <w:left w:val="none" w:sz="0" w:space="0" w:color="auto"/>
                <w:bottom w:val="none" w:sz="0" w:space="0" w:color="auto"/>
                <w:right w:val="none" w:sz="0" w:space="0" w:color="auto"/>
              </w:divBdr>
            </w:div>
            <w:div w:id="1805542580">
              <w:marLeft w:val="0"/>
              <w:marRight w:val="0"/>
              <w:marTop w:val="0"/>
              <w:marBottom w:val="0"/>
              <w:divBdr>
                <w:top w:val="none" w:sz="0" w:space="0" w:color="auto"/>
                <w:left w:val="none" w:sz="0" w:space="0" w:color="auto"/>
                <w:bottom w:val="none" w:sz="0" w:space="0" w:color="auto"/>
                <w:right w:val="none" w:sz="0" w:space="0" w:color="auto"/>
              </w:divBdr>
            </w:div>
          </w:divsChild>
        </w:div>
        <w:div w:id="1102069860">
          <w:marLeft w:val="0"/>
          <w:marRight w:val="0"/>
          <w:marTop w:val="0"/>
          <w:marBottom w:val="0"/>
          <w:divBdr>
            <w:top w:val="none" w:sz="0" w:space="0" w:color="auto"/>
            <w:left w:val="none" w:sz="0" w:space="0" w:color="auto"/>
            <w:bottom w:val="none" w:sz="0" w:space="0" w:color="auto"/>
            <w:right w:val="none" w:sz="0" w:space="0" w:color="auto"/>
          </w:divBdr>
          <w:divsChild>
            <w:div w:id="2130779733">
              <w:marLeft w:val="0"/>
              <w:marRight w:val="0"/>
              <w:marTop w:val="0"/>
              <w:marBottom w:val="0"/>
              <w:divBdr>
                <w:top w:val="none" w:sz="0" w:space="0" w:color="auto"/>
                <w:left w:val="none" w:sz="0" w:space="0" w:color="auto"/>
                <w:bottom w:val="none" w:sz="0" w:space="0" w:color="auto"/>
                <w:right w:val="none" w:sz="0" w:space="0" w:color="auto"/>
              </w:divBdr>
            </w:div>
            <w:div w:id="167526947">
              <w:marLeft w:val="0"/>
              <w:marRight w:val="0"/>
              <w:marTop w:val="0"/>
              <w:marBottom w:val="0"/>
              <w:divBdr>
                <w:top w:val="none" w:sz="0" w:space="0" w:color="auto"/>
                <w:left w:val="none" w:sz="0" w:space="0" w:color="auto"/>
                <w:bottom w:val="none" w:sz="0" w:space="0" w:color="auto"/>
                <w:right w:val="none" w:sz="0" w:space="0" w:color="auto"/>
              </w:divBdr>
            </w:div>
            <w:div w:id="1456027347">
              <w:marLeft w:val="0"/>
              <w:marRight w:val="0"/>
              <w:marTop w:val="0"/>
              <w:marBottom w:val="0"/>
              <w:divBdr>
                <w:top w:val="none" w:sz="0" w:space="0" w:color="auto"/>
                <w:left w:val="none" w:sz="0" w:space="0" w:color="auto"/>
                <w:bottom w:val="none" w:sz="0" w:space="0" w:color="auto"/>
                <w:right w:val="none" w:sz="0" w:space="0" w:color="auto"/>
              </w:divBdr>
            </w:div>
            <w:div w:id="1573850775">
              <w:marLeft w:val="0"/>
              <w:marRight w:val="0"/>
              <w:marTop w:val="0"/>
              <w:marBottom w:val="0"/>
              <w:divBdr>
                <w:top w:val="none" w:sz="0" w:space="0" w:color="auto"/>
                <w:left w:val="none" w:sz="0" w:space="0" w:color="auto"/>
                <w:bottom w:val="none" w:sz="0" w:space="0" w:color="auto"/>
                <w:right w:val="none" w:sz="0" w:space="0" w:color="auto"/>
              </w:divBdr>
            </w:div>
          </w:divsChild>
        </w:div>
        <w:div w:id="1281494507">
          <w:marLeft w:val="0"/>
          <w:marRight w:val="0"/>
          <w:marTop w:val="0"/>
          <w:marBottom w:val="0"/>
          <w:divBdr>
            <w:top w:val="none" w:sz="0" w:space="0" w:color="auto"/>
            <w:left w:val="none" w:sz="0" w:space="0" w:color="auto"/>
            <w:bottom w:val="none" w:sz="0" w:space="0" w:color="auto"/>
            <w:right w:val="none" w:sz="0" w:space="0" w:color="auto"/>
          </w:divBdr>
          <w:divsChild>
            <w:div w:id="1628511266">
              <w:marLeft w:val="0"/>
              <w:marRight w:val="0"/>
              <w:marTop w:val="0"/>
              <w:marBottom w:val="0"/>
              <w:divBdr>
                <w:top w:val="none" w:sz="0" w:space="0" w:color="auto"/>
                <w:left w:val="none" w:sz="0" w:space="0" w:color="auto"/>
                <w:bottom w:val="none" w:sz="0" w:space="0" w:color="auto"/>
                <w:right w:val="none" w:sz="0" w:space="0" w:color="auto"/>
              </w:divBdr>
            </w:div>
          </w:divsChild>
        </w:div>
        <w:div w:id="936988080">
          <w:marLeft w:val="0"/>
          <w:marRight w:val="0"/>
          <w:marTop w:val="0"/>
          <w:marBottom w:val="0"/>
          <w:divBdr>
            <w:top w:val="none" w:sz="0" w:space="0" w:color="auto"/>
            <w:left w:val="none" w:sz="0" w:space="0" w:color="auto"/>
            <w:bottom w:val="none" w:sz="0" w:space="0" w:color="auto"/>
            <w:right w:val="none" w:sz="0" w:space="0" w:color="auto"/>
          </w:divBdr>
          <w:divsChild>
            <w:div w:id="1915897852">
              <w:marLeft w:val="0"/>
              <w:marRight w:val="0"/>
              <w:marTop w:val="0"/>
              <w:marBottom w:val="0"/>
              <w:divBdr>
                <w:top w:val="none" w:sz="0" w:space="0" w:color="auto"/>
                <w:left w:val="none" w:sz="0" w:space="0" w:color="auto"/>
                <w:bottom w:val="none" w:sz="0" w:space="0" w:color="auto"/>
                <w:right w:val="none" w:sz="0" w:space="0" w:color="auto"/>
              </w:divBdr>
            </w:div>
          </w:divsChild>
        </w:div>
        <w:div w:id="653533905">
          <w:marLeft w:val="0"/>
          <w:marRight w:val="0"/>
          <w:marTop w:val="0"/>
          <w:marBottom w:val="0"/>
          <w:divBdr>
            <w:top w:val="none" w:sz="0" w:space="0" w:color="auto"/>
            <w:left w:val="none" w:sz="0" w:space="0" w:color="auto"/>
            <w:bottom w:val="none" w:sz="0" w:space="0" w:color="auto"/>
            <w:right w:val="none" w:sz="0" w:space="0" w:color="auto"/>
          </w:divBdr>
          <w:divsChild>
            <w:div w:id="1879121012">
              <w:marLeft w:val="0"/>
              <w:marRight w:val="0"/>
              <w:marTop w:val="0"/>
              <w:marBottom w:val="0"/>
              <w:divBdr>
                <w:top w:val="none" w:sz="0" w:space="0" w:color="auto"/>
                <w:left w:val="none" w:sz="0" w:space="0" w:color="auto"/>
                <w:bottom w:val="none" w:sz="0" w:space="0" w:color="auto"/>
                <w:right w:val="none" w:sz="0" w:space="0" w:color="auto"/>
              </w:divBdr>
            </w:div>
          </w:divsChild>
        </w:div>
        <w:div w:id="685711542">
          <w:marLeft w:val="0"/>
          <w:marRight w:val="0"/>
          <w:marTop w:val="0"/>
          <w:marBottom w:val="0"/>
          <w:divBdr>
            <w:top w:val="none" w:sz="0" w:space="0" w:color="auto"/>
            <w:left w:val="none" w:sz="0" w:space="0" w:color="auto"/>
            <w:bottom w:val="none" w:sz="0" w:space="0" w:color="auto"/>
            <w:right w:val="none" w:sz="0" w:space="0" w:color="auto"/>
          </w:divBdr>
          <w:divsChild>
            <w:div w:id="1356732058">
              <w:marLeft w:val="0"/>
              <w:marRight w:val="0"/>
              <w:marTop w:val="0"/>
              <w:marBottom w:val="0"/>
              <w:divBdr>
                <w:top w:val="none" w:sz="0" w:space="0" w:color="auto"/>
                <w:left w:val="none" w:sz="0" w:space="0" w:color="auto"/>
                <w:bottom w:val="none" w:sz="0" w:space="0" w:color="auto"/>
                <w:right w:val="none" w:sz="0" w:space="0" w:color="auto"/>
              </w:divBdr>
            </w:div>
          </w:divsChild>
        </w:div>
        <w:div w:id="432408999">
          <w:marLeft w:val="0"/>
          <w:marRight w:val="0"/>
          <w:marTop w:val="0"/>
          <w:marBottom w:val="0"/>
          <w:divBdr>
            <w:top w:val="none" w:sz="0" w:space="0" w:color="auto"/>
            <w:left w:val="none" w:sz="0" w:space="0" w:color="auto"/>
            <w:bottom w:val="none" w:sz="0" w:space="0" w:color="auto"/>
            <w:right w:val="none" w:sz="0" w:space="0" w:color="auto"/>
          </w:divBdr>
          <w:divsChild>
            <w:div w:id="1796946133">
              <w:marLeft w:val="0"/>
              <w:marRight w:val="0"/>
              <w:marTop w:val="0"/>
              <w:marBottom w:val="0"/>
              <w:divBdr>
                <w:top w:val="none" w:sz="0" w:space="0" w:color="auto"/>
                <w:left w:val="none" w:sz="0" w:space="0" w:color="auto"/>
                <w:bottom w:val="none" w:sz="0" w:space="0" w:color="auto"/>
                <w:right w:val="none" w:sz="0" w:space="0" w:color="auto"/>
              </w:divBdr>
            </w:div>
            <w:div w:id="337124352">
              <w:marLeft w:val="0"/>
              <w:marRight w:val="0"/>
              <w:marTop w:val="0"/>
              <w:marBottom w:val="0"/>
              <w:divBdr>
                <w:top w:val="none" w:sz="0" w:space="0" w:color="auto"/>
                <w:left w:val="none" w:sz="0" w:space="0" w:color="auto"/>
                <w:bottom w:val="none" w:sz="0" w:space="0" w:color="auto"/>
                <w:right w:val="none" w:sz="0" w:space="0" w:color="auto"/>
              </w:divBdr>
            </w:div>
            <w:div w:id="837964349">
              <w:marLeft w:val="0"/>
              <w:marRight w:val="0"/>
              <w:marTop w:val="0"/>
              <w:marBottom w:val="0"/>
              <w:divBdr>
                <w:top w:val="none" w:sz="0" w:space="0" w:color="auto"/>
                <w:left w:val="none" w:sz="0" w:space="0" w:color="auto"/>
                <w:bottom w:val="none" w:sz="0" w:space="0" w:color="auto"/>
                <w:right w:val="none" w:sz="0" w:space="0" w:color="auto"/>
              </w:divBdr>
            </w:div>
          </w:divsChild>
        </w:div>
        <w:div w:id="70004149">
          <w:marLeft w:val="0"/>
          <w:marRight w:val="0"/>
          <w:marTop w:val="0"/>
          <w:marBottom w:val="0"/>
          <w:divBdr>
            <w:top w:val="none" w:sz="0" w:space="0" w:color="auto"/>
            <w:left w:val="none" w:sz="0" w:space="0" w:color="auto"/>
            <w:bottom w:val="none" w:sz="0" w:space="0" w:color="auto"/>
            <w:right w:val="none" w:sz="0" w:space="0" w:color="auto"/>
          </w:divBdr>
          <w:divsChild>
            <w:div w:id="1136338679">
              <w:marLeft w:val="0"/>
              <w:marRight w:val="0"/>
              <w:marTop w:val="0"/>
              <w:marBottom w:val="0"/>
              <w:divBdr>
                <w:top w:val="none" w:sz="0" w:space="0" w:color="auto"/>
                <w:left w:val="none" w:sz="0" w:space="0" w:color="auto"/>
                <w:bottom w:val="none" w:sz="0" w:space="0" w:color="auto"/>
                <w:right w:val="none" w:sz="0" w:space="0" w:color="auto"/>
              </w:divBdr>
            </w:div>
            <w:div w:id="746203">
              <w:marLeft w:val="0"/>
              <w:marRight w:val="0"/>
              <w:marTop w:val="0"/>
              <w:marBottom w:val="0"/>
              <w:divBdr>
                <w:top w:val="none" w:sz="0" w:space="0" w:color="auto"/>
                <w:left w:val="none" w:sz="0" w:space="0" w:color="auto"/>
                <w:bottom w:val="none" w:sz="0" w:space="0" w:color="auto"/>
                <w:right w:val="none" w:sz="0" w:space="0" w:color="auto"/>
              </w:divBdr>
            </w:div>
            <w:div w:id="1265380101">
              <w:marLeft w:val="0"/>
              <w:marRight w:val="0"/>
              <w:marTop w:val="0"/>
              <w:marBottom w:val="0"/>
              <w:divBdr>
                <w:top w:val="none" w:sz="0" w:space="0" w:color="auto"/>
                <w:left w:val="none" w:sz="0" w:space="0" w:color="auto"/>
                <w:bottom w:val="none" w:sz="0" w:space="0" w:color="auto"/>
                <w:right w:val="none" w:sz="0" w:space="0" w:color="auto"/>
              </w:divBdr>
            </w:div>
            <w:div w:id="1946957988">
              <w:marLeft w:val="0"/>
              <w:marRight w:val="0"/>
              <w:marTop w:val="0"/>
              <w:marBottom w:val="0"/>
              <w:divBdr>
                <w:top w:val="none" w:sz="0" w:space="0" w:color="auto"/>
                <w:left w:val="none" w:sz="0" w:space="0" w:color="auto"/>
                <w:bottom w:val="none" w:sz="0" w:space="0" w:color="auto"/>
                <w:right w:val="none" w:sz="0" w:space="0" w:color="auto"/>
              </w:divBdr>
            </w:div>
          </w:divsChild>
        </w:div>
        <w:div w:id="867572603">
          <w:marLeft w:val="0"/>
          <w:marRight w:val="0"/>
          <w:marTop w:val="0"/>
          <w:marBottom w:val="0"/>
          <w:divBdr>
            <w:top w:val="none" w:sz="0" w:space="0" w:color="auto"/>
            <w:left w:val="none" w:sz="0" w:space="0" w:color="auto"/>
            <w:bottom w:val="none" w:sz="0" w:space="0" w:color="auto"/>
            <w:right w:val="none" w:sz="0" w:space="0" w:color="auto"/>
          </w:divBdr>
          <w:divsChild>
            <w:div w:id="469791226">
              <w:marLeft w:val="0"/>
              <w:marRight w:val="0"/>
              <w:marTop w:val="0"/>
              <w:marBottom w:val="0"/>
              <w:divBdr>
                <w:top w:val="none" w:sz="0" w:space="0" w:color="auto"/>
                <w:left w:val="none" w:sz="0" w:space="0" w:color="auto"/>
                <w:bottom w:val="none" w:sz="0" w:space="0" w:color="auto"/>
                <w:right w:val="none" w:sz="0" w:space="0" w:color="auto"/>
              </w:divBdr>
            </w:div>
          </w:divsChild>
        </w:div>
        <w:div w:id="842548637">
          <w:marLeft w:val="0"/>
          <w:marRight w:val="0"/>
          <w:marTop w:val="0"/>
          <w:marBottom w:val="0"/>
          <w:divBdr>
            <w:top w:val="none" w:sz="0" w:space="0" w:color="auto"/>
            <w:left w:val="none" w:sz="0" w:space="0" w:color="auto"/>
            <w:bottom w:val="none" w:sz="0" w:space="0" w:color="auto"/>
            <w:right w:val="none" w:sz="0" w:space="0" w:color="auto"/>
          </w:divBdr>
          <w:divsChild>
            <w:div w:id="1404721113">
              <w:marLeft w:val="0"/>
              <w:marRight w:val="0"/>
              <w:marTop w:val="0"/>
              <w:marBottom w:val="0"/>
              <w:divBdr>
                <w:top w:val="none" w:sz="0" w:space="0" w:color="auto"/>
                <w:left w:val="none" w:sz="0" w:space="0" w:color="auto"/>
                <w:bottom w:val="none" w:sz="0" w:space="0" w:color="auto"/>
                <w:right w:val="none" w:sz="0" w:space="0" w:color="auto"/>
              </w:divBdr>
            </w:div>
          </w:divsChild>
        </w:div>
        <w:div w:id="2132742987">
          <w:marLeft w:val="0"/>
          <w:marRight w:val="0"/>
          <w:marTop w:val="0"/>
          <w:marBottom w:val="0"/>
          <w:divBdr>
            <w:top w:val="none" w:sz="0" w:space="0" w:color="auto"/>
            <w:left w:val="none" w:sz="0" w:space="0" w:color="auto"/>
            <w:bottom w:val="none" w:sz="0" w:space="0" w:color="auto"/>
            <w:right w:val="none" w:sz="0" w:space="0" w:color="auto"/>
          </w:divBdr>
          <w:divsChild>
            <w:div w:id="1002397309">
              <w:marLeft w:val="0"/>
              <w:marRight w:val="0"/>
              <w:marTop w:val="0"/>
              <w:marBottom w:val="0"/>
              <w:divBdr>
                <w:top w:val="none" w:sz="0" w:space="0" w:color="auto"/>
                <w:left w:val="none" w:sz="0" w:space="0" w:color="auto"/>
                <w:bottom w:val="none" w:sz="0" w:space="0" w:color="auto"/>
                <w:right w:val="none" w:sz="0" w:space="0" w:color="auto"/>
              </w:divBdr>
            </w:div>
          </w:divsChild>
        </w:div>
        <w:div w:id="656148727">
          <w:marLeft w:val="0"/>
          <w:marRight w:val="0"/>
          <w:marTop w:val="0"/>
          <w:marBottom w:val="0"/>
          <w:divBdr>
            <w:top w:val="none" w:sz="0" w:space="0" w:color="auto"/>
            <w:left w:val="none" w:sz="0" w:space="0" w:color="auto"/>
            <w:bottom w:val="none" w:sz="0" w:space="0" w:color="auto"/>
            <w:right w:val="none" w:sz="0" w:space="0" w:color="auto"/>
          </w:divBdr>
          <w:divsChild>
            <w:div w:id="531921242">
              <w:marLeft w:val="0"/>
              <w:marRight w:val="0"/>
              <w:marTop w:val="0"/>
              <w:marBottom w:val="0"/>
              <w:divBdr>
                <w:top w:val="none" w:sz="0" w:space="0" w:color="auto"/>
                <w:left w:val="none" w:sz="0" w:space="0" w:color="auto"/>
                <w:bottom w:val="none" w:sz="0" w:space="0" w:color="auto"/>
                <w:right w:val="none" w:sz="0" w:space="0" w:color="auto"/>
              </w:divBdr>
            </w:div>
          </w:divsChild>
        </w:div>
        <w:div w:id="1799029214">
          <w:marLeft w:val="0"/>
          <w:marRight w:val="0"/>
          <w:marTop w:val="0"/>
          <w:marBottom w:val="0"/>
          <w:divBdr>
            <w:top w:val="none" w:sz="0" w:space="0" w:color="auto"/>
            <w:left w:val="none" w:sz="0" w:space="0" w:color="auto"/>
            <w:bottom w:val="none" w:sz="0" w:space="0" w:color="auto"/>
            <w:right w:val="none" w:sz="0" w:space="0" w:color="auto"/>
          </w:divBdr>
          <w:divsChild>
            <w:div w:id="2015067756">
              <w:marLeft w:val="0"/>
              <w:marRight w:val="0"/>
              <w:marTop w:val="0"/>
              <w:marBottom w:val="0"/>
              <w:divBdr>
                <w:top w:val="none" w:sz="0" w:space="0" w:color="auto"/>
                <w:left w:val="none" w:sz="0" w:space="0" w:color="auto"/>
                <w:bottom w:val="none" w:sz="0" w:space="0" w:color="auto"/>
                <w:right w:val="none" w:sz="0" w:space="0" w:color="auto"/>
              </w:divBdr>
            </w:div>
            <w:div w:id="167991036">
              <w:marLeft w:val="0"/>
              <w:marRight w:val="0"/>
              <w:marTop w:val="0"/>
              <w:marBottom w:val="0"/>
              <w:divBdr>
                <w:top w:val="none" w:sz="0" w:space="0" w:color="auto"/>
                <w:left w:val="none" w:sz="0" w:space="0" w:color="auto"/>
                <w:bottom w:val="none" w:sz="0" w:space="0" w:color="auto"/>
                <w:right w:val="none" w:sz="0" w:space="0" w:color="auto"/>
              </w:divBdr>
            </w:div>
            <w:div w:id="1127431555">
              <w:marLeft w:val="0"/>
              <w:marRight w:val="0"/>
              <w:marTop w:val="0"/>
              <w:marBottom w:val="0"/>
              <w:divBdr>
                <w:top w:val="none" w:sz="0" w:space="0" w:color="auto"/>
                <w:left w:val="none" w:sz="0" w:space="0" w:color="auto"/>
                <w:bottom w:val="none" w:sz="0" w:space="0" w:color="auto"/>
                <w:right w:val="none" w:sz="0" w:space="0" w:color="auto"/>
              </w:divBdr>
            </w:div>
            <w:div w:id="789203375">
              <w:marLeft w:val="0"/>
              <w:marRight w:val="0"/>
              <w:marTop w:val="0"/>
              <w:marBottom w:val="0"/>
              <w:divBdr>
                <w:top w:val="none" w:sz="0" w:space="0" w:color="auto"/>
                <w:left w:val="none" w:sz="0" w:space="0" w:color="auto"/>
                <w:bottom w:val="none" w:sz="0" w:space="0" w:color="auto"/>
                <w:right w:val="none" w:sz="0" w:space="0" w:color="auto"/>
              </w:divBdr>
            </w:div>
          </w:divsChild>
        </w:div>
        <w:div w:id="216086811">
          <w:marLeft w:val="0"/>
          <w:marRight w:val="0"/>
          <w:marTop w:val="0"/>
          <w:marBottom w:val="0"/>
          <w:divBdr>
            <w:top w:val="none" w:sz="0" w:space="0" w:color="auto"/>
            <w:left w:val="none" w:sz="0" w:space="0" w:color="auto"/>
            <w:bottom w:val="none" w:sz="0" w:space="0" w:color="auto"/>
            <w:right w:val="none" w:sz="0" w:space="0" w:color="auto"/>
          </w:divBdr>
          <w:divsChild>
            <w:div w:id="938024560">
              <w:marLeft w:val="0"/>
              <w:marRight w:val="0"/>
              <w:marTop w:val="0"/>
              <w:marBottom w:val="0"/>
              <w:divBdr>
                <w:top w:val="none" w:sz="0" w:space="0" w:color="auto"/>
                <w:left w:val="none" w:sz="0" w:space="0" w:color="auto"/>
                <w:bottom w:val="none" w:sz="0" w:space="0" w:color="auto"/>
                <w:right w:val="none" w:sz="0" w:space="0" w:color="auto"/>
              </w:divBdr>
            </w:div>
            <w:div w:id="1452674297">
              <w:marLeft w:val="0"/>
              <w:marRight w:val="0"/>
              <w:marTop w:val="0"/>
              <w:marBottom w:val="0"/>
              <w:divBdr>
                <w:top w:val="none" w:sz="0" w:space="0" w:color="auto"/>
                <w:left w:val="none" w:sz="0" w:space="0" w:color="auto"/>
                <w:bottom w:val="none" w:sz="0" w:space="0" w:color="auto"/>
                <w:right w:val="none" w:sz="0" w:space="0" w:color="auto"/>
              </w:divBdr>
            </w:div>
            <w:div w:id="1088768654">
              <w:marLeft w:val="0"/>
              <w:marRight w:val="0"/>
              <w:marTop w:val="0"/>
              <w:marBottom w:val="0"/>
              <w:divBdr>
                <w:top w:val="none" w:sz="0" w:space="0" w:color="auto"/>
                <w:left w:val="none" w:sz="0" w:space="0" w:color="auto"/>
                <w:bottom w:val="none" w:sz="0" w:space="0" w:color="auto"/>
                <w:right w:val="none" w:sz="0" w:space="0" w:color="auto"/>
              </w:divBdr>
            </w:div>
            <w:div w:id="1347944678">
              <w:marLeft w:val="0"/>
              <w:marRight w:val="0"/>
              <w:marTop w:val="0"/>
              <w:marBottom w:val="0"/>
              <w:divBdr>
                <w:top w:val="none" w:sz="0" w:space="0" w:color="auto"/>
                <w:left w:val="none" w:sz="0" w:space="0" w:color="auto"/>
                <w:bottom w:val="none" w:sz="0" w:space="0" w:color="auto"/>
                <w:right w:val="none" w:sz="0" w:space="0" w:color="auto"/>
              </w:divBdr>
            </w:div>
          </w:divsChild>
        </w:div>
        <w:div w:id="488715245">
          <w:marLeft w:val="0"/>
          <w:marRight w:val="0"/>
          <w:marTop w:val="0"/>
          <w:marBottom w:val="0"/>
          <w:divBdr>
            <w:top w:val="none" w:sz="0" w:space="0" w:color="auto"/>
            <w:left w:val="none" w:sz="0" w:space="0" w:color="auto"/>
            <w:bottom w:val="none" w:sz="0" w:space="0" w:color="auto"/>
            <w:right w:val="none" w:sz="0" w:space="0" w:color="auto"/>
          </w:divBdr>
          <w:divsChild>
            <w:div w:id="1513958100">
              <w:marLeft w:val="0"/>
              <w:marRight w:val="0"/>
              <w:marTop w:val="0"/>
              <w:marBottom w:val="0"/>
              <w:divBdr>
                <w:top w:val="none" w:sz="0" w:space="0" w:color="auto"/>
                <w:left w:val="none" w:sz="0" w:space="0" w:color="auto"/>
                <w:bottom w:val="none" w:sz="0" w:space="0" w:color="auto"/>
                <w:right w:val="none" w:sz="0" w:space="0" w:color="auto"/>
              </w:divBdr>
            </w:div>
          </w:divsChild>
        </w:div>
        <w:div w:id="2080250483">
          <w:marLeft w:val="0"/>
          <w:marRight w:val="0"/>
          <w:marTop w:val="0"/>
          <w:marBottom w:val="0"/>
          <w:divBdr>
            <w:top w:val="none" w:sz="0" w:space="0" w:color="auto"/>
            <w:left w:val="none" w:sz="0" w:space="0" w:color="auto"/>
            <w:bottom w:val="none" w:sz="0" w:space="0" w:color="auto"/>
            <w:right w:val="none" w:sz="0" w:space="0" w:color="auto"/>
          </w:divBdr>
          <w:divsChild>
            <w:div w:id="270891974">
              <w:marLeft w:val="0"/>
              <w:marRight w:val="0"/>
              <w:marTop w:val="0"/>
              <w:marBottom w:val="0"/>
              <w:divBdr>
                <w:top w:val="none" w:sz="0" w:space="0" w:color="auto"/>
                <w:left w:val="none" w:sz="0" w:space="0" w:color="auto"/>
                <w:bottom w:val="none" w:sz="0" w:space="0" w:color="auto"/>
                <w:right w:val="none" w:sz="0" w:space="0" w:color="auto"/>
              </w:divBdr>
            </w:div>
          </w:divsChild>
        </w:div>
        <w:div w:id="1239052212">
          <w:marLeft w:val="0"/>
          <w:marRight w:val="0"/>
          <w:marTop w:val="0"/>
          <w:marBottom w:val="0"/>
          <w:divBdr>
            <w:top w:val="none" w:sz="0" w:space="0" w:color="auto"/>
            <w:left w:val="none" w:sz="0" w:space="0" w:color="auto"/>
            <w:bottom w:val="none" w:sz="0" w:space="0" w:color="auto"/>
            <w:right w:val="none" w:sz="0" w:space="0" w:color="auto"/>
          </w:divBdr>
          <w:divsChild>
            <w:div w:id="849416839">
              <w:marLeft w:val="0"/>
              <w:marRight w:val="0"/>
              <w:marTop w:val="0"/>
              <w:marBottom w:val="0"/>
              <w:divBdr>
                <w:top w:val="none" w:sz="0" w:space="0" w:color="auto"/>
                <w:left w:val="none" w:sz="0" w:space="0" w:color="auto"/>
                <w:bottom w:val="none" w:sz="0" w:space="0" w:color="auto"/>
                <w:right w:val="none" w:sz="0" w:space="0" w:color="auto"/>
              </w:divBdr>
            </w:div>
          </w:divsChild>
        </w:div>
        <w:div w:id="418214024">
          <w:marLeft w:val="0"/>
          <w:marRight w:val="0"/>
          <w:marTop w:val="0"/>
          <w:marBottom w:val="0"/>
          <w:divBdr>
            <w:top w:val="none" w:sz="0" w:space="0" w:color="auto"/>
            <w:left w:val="none" w:sz="0" w:space="0" w:color="auto"/>
            <w:bottom w:val="none" w:sz="0" w:space="0" w:color="auto"/>
            <w:right w:val="none" w:sz="0" w:space="0" w:color="auto"/>
          </w:divBdr>
          <w:divsChild>
            <w:div w:id="2082868309">
              <w:marLeft w:val="0"/>
              <w:marRight w:val="0"/>
              <w:marTop w:val="0"/>
              <w:marBottom w:val="0"/>
              <w:divBdr>
                <w:top w:val="none" w:sz="0" w:space="0" w:color="auto"/>
                <w:left w:val="none" w:sz="0" w:space="0" w:color="auto"/>
                <w:bottom w:val="none" w:sz="0" w:space="0" w:color="auto"/>
                <w:right w:val="none" w:sz="0" w:space="0" w:color="auto"/>
              </w:divBdr>
            </w:div>
          </w:divsChild>
        </w:div>
        <w:div w:id="1284263884">
          <w:marLeft w:val="0"/>
          <w:marRight w:val="0"/>
          <w:marTop w:val="0"/>
          <w:marBottom w:val="0"/>
          <w:divBdr>
            <w:top w:val="none" w:sz="0" w:space="0" w:color="auto"/>
            <w:left w:val="none" w:sz="0" w:space="0" w:color="auto"/>
            <w:bottom w:val="none" w:sz="0" w:space="0" w:color="auto"/>
            <w:right w:val="none" w:sz="0" w:space="0" w:color="auto"/>
          </w:divBdr>
          <w:divsChild>
            <w:div w:id="1245528827">
              <w:marLeft w:val="0"/>
              <w:marRight w:val="0"/>
              <w:marTop w:val="0"/>
              <w:marBottom w:val="0"/>
              <w:divBdr>
                <w:top w:val="none" w:sz="0" w:space="0" w:color="auto"/>
                <w:left w:val="none" w:sz="0" w:space="0" w:color="auto"/>
                <w:bottom w:val="none" w:sz="0" w:space="0" w:color="auto"/>
                <w:right w:val="none" w:sz="0" w:space="0" w:color="auto"/>
              </w:divBdr>
            </w:div>
            <w:div w:id="1098453567">
              <w:marLeft w:val="0"/>
              <w:marRight w:val="0"/>
              <w:marTop w:val="0"/>
              <w:marBottom w:val="0"/>
              <w:divBdr>
                <w:top w:val="none" w:sz="0" w:space="0" w:color="auto"/>
                <w:left w:val="none" w:sz="0" w:space="0" w:color="auto"/>
                <w:bottom w:val="none" w:sz="0" w:space="0" w:color="auto"/>
                <w:right w:val="none" w:sz="0" w:space="0" w:color="auto"/>
              </w:divBdr>
            </w:div>
            <w:div w:id="133639855">
              <w:marLeft w:val="0"/>
              <w:marRight w:val="0"/>
              <w:marTop w:val="0"/>
              <w:marBottom w:val="0"/>
              <w:divBdr>
                <w:top w:val="none" w:sz="0" w:space="0" w:color="auto"/>
                <w:left w:val="none" w:sz="0" w:space="0" w:color="auto"/>
                <w:bottom w:val="none" w:sz="0" w:space="0" w:color="auto"/>
                <w:right w:val="none" w:sz="0" w:space="0" w:color="auto"/>
              </w:divBdr>
            </w:div>
            <w:div w:id="1937864668">
              <w:marLeft w:val="0"/>
              <w:marRight w:val="0"/>
              <w:marTop w:val="0"/>
              <w:marBottom w:val="0"/>
              <w:divBdr>
                <w:top w:val="none" w:sz="0" w:space="0" w:color="auto"/>
                <w:left w:val="none" w:sz="0" w:space="0" w:color="auto"/>
                <w:bottom w:val="none" w:sz="0" w:space="0" w:color="auto"/>
                <w:right w:val="none" w:sz="0" w:space="0" w:color="auto"/>
              </w:divBdr>
            </w:div>
          </w:divsChild>
        </w:div>
        <w:div w:id="1097796727">
          <w:marLeft w:val="0"/>
          <w:marRight w:val="0"/>
          <w:marTop w:val="0"/>
          <w:marBottom w:val="0"/>
          <w:divBdr>
            <w:top w:val="none" w:sz="0" w:space="0" w:color="auto"/>
            <w:left w:val="none" w:sz="0" w:space="0" w:color="auto"/>
            <w:bottom w:val="none" w:sz="0" w:space="0" w:color="auto"/>
            <w:right w:val="none" w:sz="0" w:space="0" w:color="auto"/>
          </w:divBdr>
          <w:divsChild>
            <w:div w:id="1778520881">
              <w:marLeft w:val="0"/>
              <w:marRight w:val="0"/>
              <w:marTop w:val="0"/>
              <w:marBottom w:val="0"/>
              <w:divBdr>
                <w:top w:val="none" w:sz="0" w:space="0" w:color="auto"/>
                <w:left w:val="none" w:sz="0" w:space="0" w:color="auto"/>
                <w:bottom w:val="none" w:sz="0" w:space="0" w:color="auto"/>
                <w:right w:val="none" w:sz="0" w:space="0" w:color="auto"/>
              </w:divBdr>
            </w:div>
            <w:div w:id="332681306">
              <w:marLeft w:val="0"/>
              <w:marRight w:val="0"/>
              <w:marTop w:val="0"/>
              <w:marBottom w:val="0"/>
              <w:divBdr>
                <w:top w:val="none" w:sz="0" w:space="0" w:color="auto"/>
                <w:left w:val="none" w:sz="0" w:space="0" w:color="auto"/>
                <w:bottom w:val="none" w:sz="0" w:space="0" w:color="auto"/>
                <w:right w:val="none" w:sz="0" w:space="0" w:color="auto"/>
              </w:divBdr>
            </w:div>
            <w:div w:id="1482040487">
              <w:marLeft w:val="0"/>
              <w:marRight w:val="0"/>
              <w:marTop w:val="0"/>
              <w:marBottom w:val="0"/>
              <w:divBdr>
                <w:top w:val="none" w:sz="0" w:space="0" w:color="auto"/>
                <w:left w:val="none" w:sz="0" w:space="0" w:color="auto"/>
                <w:bottom w:val="none" w:sz="0" w:space="0" w:color="auto"/>
                <w:right w:val="none" w:sz="0" w:space="0" w:color="auto"/>
              </w:divBdr>
            </w:div>
            <w:div w:id="568882419">
              <w:marLeft w:val="0"/>
              <w:marRight w:val="0"/>
              <w:marTop w:val="0"/>
              <w:marBottom w:val="0"/>
              <w:divBdr>
                <w:top w:val="none" w:sz="0" w:space="0" w:color="auto"/>
                <w:left w:val="none" w:sz="0" w:space="0" w:color="auto"/>
                <w:bottom w:val="none" w:sz="0" w:space="0" w:color="auto"/>
                <w:right w:val="none" w:sz="0" w:space="0" w:color="auto"/>
              </w:divBdr>
            </w:div>
          </w:divsChild>
        </w:div>
        <w:div w:id="2100566537">
          <w:marLeft w:val="0"/>
          <w:marRight w:val="0"/>
          <w:marTop w:val="0"/>
          <w:marBottom w:val="0"/>
          <w:divBdr>
            <w:top w:val="none" w:sz="0" w:space="0" w:color="auto"/>
            <w:left w:val="none" w:sz="0" w:space="0" w:color="auto"/>
            <w:bottom w:val="none" w:sz="0" w:space="0" w:color="auto"/>
            <w:right w:val="none" w:sz="0" w:space="0" w:color="auto"/>
          </w:divBdr>
          <w:divsChild>
            <w:div w:id="1194270055">
              <w:marLeft w:val="0"/>
              <w:marRight w:val="0"/>
              <w:marTop w:val="0"/>
              <w:marBottom w:val="0"/>
              <w:divBdr>
                <w:top w:val="none" w:sz="0" w:space="0" w:color="auto"/>
                <w:left w:val="none" w:sz="0" w:space="0" w:color="auto"/>
                <w:bottom w:val="none" w:sz="0" w:space="0" w:color="auto"/>
                <w:right w:val="none" w:sz="0" w:space="0" w:color="auto"/>
              </w:divBdr>
            </w:div>
          </w:divsChild>
        </w:div>
        <w:div w:id="1755324176">
          <w:marLeft w:val="0"/>
          <w:marRight w:val="0"/>
          <w:marTop w:val="0"/>
          <w:marBottom w:val="0"/>
          <w:divBdr>
            <w:top w:val="none" w:sz="0" w:space="0" w:color="auto"/>
            <w:left w:val="none" w:sz="0" w:space="0" w:color="auto"/>
            <w:bottom w:val="none" w:sz="0" w:space="0" w:color="auto"/>
            <w:right w:val="none" w:sz="0" w:space="0" w:color="auto"/>
          </w:divBdr>
          <w:divsChild>
            <w:div w:id="1415857907">
              <w:marLeft w:val="0"/>
              <w:marRight w:val="0"/>
              <w:marTop w:val="0"/>
              <w:marBottom w:val="0"/>
              <w:divBdr>
                <w:top w:val="none" w:sz="0" w:space="0" w:color="auto"/>
                <w:left w:val="none" w:sz="0" w:space="0" w:color="auto"/>
                <w:bottom w:val="none" w:sz="0" w:space="0" w:color="auto"/>
                <w:right w:val="none" w:sz="0" w:space="0" w:color="auto"/>
              </w:divBdr>
            </w:div>
          </w:divsChild>
        </w:div>
        <w:div w:id="1155804292">
          <w:marLeft w:val="0"/>
          <w:marRight w:val="0"/>
          <w:marTop w:val="0"/>
          <w:marBottom w:val="0"/>
          <w:divBdr>
            <w:top w:val="none" w:sz="0" w:space="0" w:color="auto"/>
            <w:left w:val="none" w:sz="0" w:space="0" w:color="auto"/>
            <w:bottom w:val="none" w:sz="0" w:space="0" w:color="auto"/>
            <w:right w:val="none" w:sz="0" w:space="0" w:color="auto"/>
          </w:divBdr>
          <w:divsChild>
            <w:div w:id="736821957">
              <w:marLeft w:val="0"/>
              <w:marRight w:val="0"/>
              <w:marTop w:val="0"/>
              <w:marBottom w:val="0"/>
              <w:divBdr>
                <w:top w:val="none" w:sz="0" w:space="0" w:color="auto"/>
                <w:left w:val="none" w:sz="0" w:space="0" w:color="auto"/>
                <w:bottom w:val="none" w:sz="0" w:space="0" w:color="auto"/>
                <w:right w:val="none" w:sz="0" w:space="0" w:color="auto"/>
              </w:divBdr>
            </w:div>
          </w:divsChild>
        </w:div>
        <w:div w:id="1840999806">
          <w:marLeft w:val="0"/>
          <w:marRight w:val="0"/>
          <w:marTop w:val="0"/>
          <w:marBottom w:val="0"/>
          <w:divBdr>
            <w:top w:val="none" w:sz="0" w:space="0" w:color="auto"/>
            <w:left w:val="none" w:sz="0" w:space="0" w:color="auto"/>
            <w:bottom w:val="none" w:sz="0" w:space="0" w:color="auto"/>
            <w:right w:val="none" w:sz="0" w:space="0" w:color="auto"/>
          </w:divBdr>
          <w:divsChild>
            <w:div w:id="1800150725">
              <w:marLeft w:val="0"/>
              <w:marRight w:val="0"/>
              <w:marTop w:val="0"/>
              <w:marBottom w:val="0"/>
              <w:divBdr>
                <w:top w:val="none" w:sz="0" w:space="0" w:color="auto"/>
                <w:left w:val="none" w:sz="0" w:space="0" w:color="auto"/>
                <w:bottom w:val="none" w:sz="0" w:space="0" w:color="auto"/>
                <w:right w:val="none" w:sz="0" w:space="0" w:color="auto"/>
              </w:divBdr>
            </w:div>
          </w:divsChild>
        </w:div>
        <w:div w:id="1301574364">
          <w:marLeft w:val="0"/>
          <w:marRight w:val="0"/>
          <w:marTop w:val="0"/>
          <w:marBottom w:val="0"/>
          <w:divBdr>
            <w:top w:val="none" w:sz="0" w:space="0" w:color="auto"/>
            <w:left w:val="none" w:sz="0" w:space="0" w:color="auto"/>
            <w:bottom w:val="none" w:sz="0" w:space="0" w:color="auto"/>
            <w:right w:val="none" w:sz="0" w:space="0" w:color="auto"/>
          </w:divBdr>
          <w:divsChild>
            <w:div w:id="759721101">
              <w:marLeft w:val="0"/>
              <w:marRight w:val="0"/>
              <w:marTop w:val="0"/>
              <w:marBottom w:val="0"/>
              <w:divBdr>
                <w:top w:val="none" w:sz="0" w:space="0" w:color="auto"/>
                <w:left w:val="none" w:sz="0" w:space="0" w:color="auto"/>
                <w:bottom w:val="none" w:sz="0" w:space="0" w:color="auto"/>
                <w:right w:val="none" w:sz="0" w:space="0" w:color="auto"/>
              </w:divBdr>
            </w:div>
            <w:div w:id="638610291">
              <w:marLeft w:val="0"/>
              <w:marRight w:val="0"/>
              <w:marTop w:val="0"/>
              <w:marBottom w:val="0"/>
              <w:divBdr>
                <w:top w:val="none" w:sz="0" w:space="0" w:color="auto"/>
                <w:left w:val="none" w:sz="0" w:space="0" w:color="auto"/>
                <w:bottom w:val="none" w:sz="0" w:space="0" w:color="auto"/>
                <w:right w:val="none" w:sz="0" w:space="0" w:color="auto"/>
              </w:divBdr>
            </w:div>
            <w:div w:id="1153639144">
              <w:marLeft w:val="0"/>
              <w:marRight w:val="0"/>
              <w:marTop w:val="0"/>
              <w:marBottom w:val="0"/>
              <w:divBdr>
                <w:top w:val="none" w:sz="0" w:space="0" w:color="auto"/>
                <w:left w:val="none" w:sz="0" w:space="0" w:color="auto"/>
                <w:bottom w:val="none" w:sz="0" w:space="0" w:color="auto"/>
                <w:right w:val="none" w:sz="0" w:space="0" w:color="auto"/>
              </w:divBdr>
            </w:div>
            <w:div w:id="1461654141">
              <w:marLeft w:val="0"/>
              <w:marRight w:val="0"/>
              <w:marTop w:val="0"/>
              <w:marBottom w:val="0"/>
              <w:divBdr>
                <w:top w:val="none" w:sz="0" w:space="0" w:color="auto"/>
                <w:left w:val="none" w:sz="0" w:space="0" w:color="auto"/>
                <w:bottom w:val="none" w:sz="0" w:space="0" w:color="auto"/>
                <w:right w:val="none" w:sz="0" w:space="0" w:color="auto"/>
              </w:divBdr>
            </w:div>
          </w:divsChild>
        </w:div>
        <w:div w:id="1215198055">
          <w:marLeft w:val="0"/>
          <w:marRight w:val="0"/>
          <w:marTop w:val="0"/>
          <w:marBottom w:val="0"/>
          <w:divBdr>
            <w:top w:val="none" w:sz="0" w:space="0" w:color="auto"/>
            <w:left w:val="none" w:sz="0" w:space="0" w:color="auto"/>
            <w:bottom w:val="none" w:sz="0" w:space="0" w:color="auto"/>
            <w:right w:val="none" w:sz="0" w:space="0" w:color="auto"/>
          </w:divBdr>
          <w:divsChild>
            <w:div w:id="2091996128">
              <w:marLeft w:val="0"/>
              <w:marRight w:val="0"/>
              <w:marTop w:val="0"/>
              <w:marBottom w:val="0"/>
              <w:divBdr>
                <w:top w:val="none" w:sz="0" w:space="0" w:color="auto"/>
                <w:left w:val="none" w:sz="0" w:space="0" w:color="auto"/>
                <w:bottom w:val="none" w:sz="0" w:space="0" w:color="auto"/>
                <w:right w:val="none" w:sz="0" w:space="0" w:color="auto"/>
              </w:divBdr>
            </w:div>
            <w:div w:id="2028410319">
              <w:marLeft w:val="0"/>
              <w:marRight w:val="0"/>
              <w:marTop w:val="0"/>
              <w:marBottom w:val="0"/>
              <w:divBdr>
                <w:top w:val="none" w:sz="0" w:space="0" w:color="auto"/>
                <w:left w:val="none" w:sz="0" w:space="0" w:color="auto"/>
                <w:bottom w:val="none" w:sz="0" w:space="0" w:color="auto"/>
                <w:right w:val="none" w:sz="0" w:space="0" w:color="auto"/>
              </w:divBdr>
            </w:div>
            <w:div w:id="999961849">
              <w:marLeft w:val="0"/>
              <w:marRight w:val="0"/>
              <w:marTop w:val="0"/>
              <w:marBottom w:val="0"/>
              <w:divBdr>
                <w:top w:val="none" w:sz="0" w:space="0" w:color="auto"/>
                <w:left w:val="none" w:sz="0" w:space="0" w:color="auto"/>
                <w:bottom w:val="none" w:sz="0" w:space="0" w:color="auto"/>
                <w:right w:val="none" w:sz="0" w:space="0" w:color="auto"/>
              </w:divBdr>
            </w:div>
            <w:div w:id="1554731272">
              <w:marLeft w:val="0"/>
              <w:marRight w:val="0"/>
              <w:marTop w:val="0"/>
              <w:marBottom w:val="0"/>
              <w:divBdr>
                <w:top w:val="none" w:sz="0" w:space="0" w:color="auto"/>
                <w:left w:val="none" w:sz="0" w:space="0" w:color="auto"/>
                <w:bottom w:val="none" w:sz="0" w:space="0" w:color="auto"/>
                <w:right w:val="none" w:sz="0" w:space="0" w:color="auto"/>
              </w:divBdr>
            </w:div>
          </w:divsChild>
        </w:div>
        <w:div w:id="502428317">
          <w:marLeft w:val="0"/>
          <w:marRight w:val="0"/>
          <w:marTop w:val="0"/>
          <w:marBottom w:val="0"/>
          <w:divBdr>
            <w:top w:val="none" w:sz="0" w:space="0" w:color="auto"/>
            <w:left w:val="none" w:sz="0" w:space="0" w:color="auto"/>
            <w:bottom w:val="none" w:sz="0" w:space="0" w:color="auto"/>
            <w:right w:val="none" w:sz="0" w:space="0" w:color="auto"/>
          </w:divBdr>
          <w:divsChild>
            <w:div w:id="1719357700">
              <w:marLeft w:val="0"/>
              <w:marRight w:val="0"/>
              <w:marTop w:val="0"/>
              <w:marBottom w:val="0"/>
              <w:divBdr>
                <w:top w:val="none" w:sz="0" w:space="0" w:color="auto"/>
                <w:left w:val="none" w:sz="0" w:space="0" w:color="auto"/>
                <w:bottom w:val="none" w:sz="0" w:space="0" w:color="auto"/>
                <w:right w:val="none" w:sz="0" w:space="0" w:color="auto"/>
              </w:divBdr>
            </w:div>
          </w:divsChild>
        </w:div>
        <w:div w:id="991833005">
          <w:marLeft w:val="0"/>
          <w:marRight w:val="0"/>
          <w:marTop w:val="0"/>
          <w:marBottom w:val="0"/>
          <w:divBdr>
            <w:top w:val="none" w:sz="0" w:space="0" w:color="auto"/>
            <w:left w:val="none" w:sz="0" w:space="0" w:color="auto"/>
            <w:bottom w:val="none" w:sz="0" w:space="0" w:color="auto"/>
            <w:right w:val="none" w:sz="0" w:space="0" w:color="auto"/>
          </w:divBdr>
          <w:divsChild>
            <w:div w:id="614944858">
              <w:marLeft w:val="0"/>
              <w:marRight w:val="0"/>
              <w:marTop w:val="0"/>
              <w:marBottom w:val="0"/>
              <w:divBdr>
                <w:top w:val="none" w:sz="0" w:space="0" w:color="auto"/>
                <w:left w:val="none" w:sz="0" w:space="0" w:color="auto"/>
                <w:bottom w:val="none" w:sz="0" w:space="0" w:color="auto"/>
                <w:right w:val="none" w:sz="0" w:space="0" w:color="auto"/>
              </w:divBdr>
            </w:div>
          </w:divsChild>
        </w:div>
        <w:div w:id="820193103">
          <w:marLeft w:val="0"/>
          <w:marRight w:val="0"/>
          <w:marTop w:val="0"/>
          <w:marBottom w:val="0"/>
          <w:divBdr>
            <w:top w:val="none" w:sz="0" w:space="0" w:color="auto"/>
            <w:left w:val="none" w:sz="0" w:space="0" w:color="auto"/>
            <w:bottom w:val="none" w:sz="0" w:space="0" w:color="auto"/>
            <w:right w:val="none" w:sz="0" w:space="0" w:color="auto"/>
          </w:divBdr>
          <w:divsChild>
            <w:div w:id="308167275">
              <w:marLeft w:val="0"/>
              <w:marRight w:val="0"/>
              <w:marTop w:val="0"/>
              <w:marBottom w:val="0"/>
              <w:divBdr>
                <w:top w:val="none" w:sz="0" w:space="0" w:color="auto"/>
                <w:left w:val="none" w:sz="0" w:space="0" w:color="auto"/>
                <w:bottom w:val="none" w:sz="0" w:space="0" w:color="auto"/>
                <w:right w:val="none" w:sz="0" w:space="0" w:color="auto"/>
              </w:divBdr>
            </w:div>
          </w:divsChild>
        </w:div>
        <w:div w:id="1627195470">
          <w:marLeft w:val="0"/>
          <w:marRight w:val="0"/>
          <w:marTop w:val="0"/>
          <w:marBottom w:val="0"/>
          <w:divBdr>
            <w:top w:val="none" w:sz="0" w:space="0" w:color="auto"/>
            <w:left w:val="none" w:sz="0" w:space="0" w:color="auto"/>
            <w:bottom w:val="none" w:sz="0" w:space="0" w:color="auto"/>
            <w:right w:val="none" w:sz="0" w:space="0" w:color="auto"/>
          </w:divBdr>
          <w:divsChild>
            <w:div w:id="456683698">
              <w:marLeft w:val="0"/>
              <w:marRight w:val="0"/>
              <w:marTop w:val="0"/>
              <w:marBottom w:val="0"/>
              <w:divBdr>
                <w:top w:val="none" w:sz="0" w:space="0" w:color="auto"/>
                <w:left w:val="none" w:sz="0" w:space="0" w:color="auto"/>
                <w:bottom w:val="none" w:sz="0" w:space="0" w:color="auto"/>
                <w:right w:val="none" w:sz="0" w:space="0" w:color="auto"/>
              </w:divBdr>
            </w:div>
            <w:div w:id="205145072">
              <w:marLeft w:val="0"/>
              <w:marRight w:val="0"/>
              <w:marTop w:val="0"/>
              <w:marBottom w:val="0"/>
              <w:divBdr>
                <w:top w:val="none" w:sz="0" w:space="0" w:color="auto"/>
                <w:left w:val="none" w:sz="0" w:space="0" w:color="auto"/>
                <w:bottom w:val="none" w:sz="0" w:space="0" w:color="auto"/>
                <w:right w:val="none" w:sz="0" w:space="0" w:color="auto"/>
              </w:divBdr>
            </w:div>
          </w:divsChild>
        </w:div>
        <w:div w:id="1390885543">
          <w:marLeft w:val="0"/>
          <w:marRight w:val="0"/>
          <w:marTop w:val="0"/>
          <w:marBottom w:val="0"/>
          <w:divBdr>
            <w:top w:val="none" w:sz="0" w:space="0" w:color="auto"/>
            <w:left w:val="none" w:sz="0" w:space="0" w:color="auto"/>
            <w:bottom w:val="none" w:sz="0" w:space="0" w:color="auto"/>
            <w:right w:val="none" w:sz="0" w:space="0" w:color="auto"/>
          </w:divBdr>
          <w:divsChild>
            <w:div w:id="668946616">
              <w:marLeft w:val="0"/>
              <w:marRight w:val="0"/>
              <w:marTop w:val="0"/>
              <w:marBottom w:val="0"/>
              <w:divBdr>
                <w:top w:val="none" w:sz="0" w:space="0" w:color="auto"/>
                <w:left w:val="none" w:sz="0" w:space="0" w:color="auto"/>
                <w:bottom w:val="none" w:sz="0" w:space="0" w:color="auto"/>
                <w:right w:val="none" w:sz="0" w:space="0" w:color="auto"/>
              </w:divBdr>
            </w:div>
          </w:divsChild>
        </w:div>
        <w:div w:id="1762067414">
          <w:marLeft w:val="0"/>
          <w:marRight w:val="0"/>
          <w:marTop w:val="0"/>
          <w:marBottom w:val="0"/>
          <w:divBdr>
            <w:top w:val="none" w:sz="0" w:space="0" w:color="auto"/>
            <w:left w:val="none" w:sz="0" w:space="0" w:color="auto"/>
            <w:bottom w:val="none" w:sz="0" w:space="0" w:color="auto"/>
            <w:right w:val="none" w:sz="0" w:space="0" w:color="auto"/>
          </w:divBdr>
          <w:divsChild>
            <w:div w:id="597258377">
              <w:marLeft w:val="0"/>
              <w:marRight w:val="0"/>
              <w:marTop w:val="0"/>
              <w:marBottom w:val="0"/>
              <w:divBdr>
                <w:top w:val="none" w:sz="0" w:space="0" w:color="auto"/>
                <w:left w:val="none" w:sz="0" w:space="0" w:color="auto"/>
                <w:bottom w:val="none" w:sz="0" w:space="0" w:color="auto"/>
                <w:right w:val="none" w:sz="0" w:space="0" w:color="auto"/>
              </w:divBdr>
            </w:div>
            <w:div w:id="1881631193">
              <w:marLeft w:val="0"/>
              <w:marRight w:val="0"/>
              <w:marTop w:val="0"/>
              <w:marBottom w:val="0"/>
              <w:divBdr>
                <w:top w:val="none" w:sz="0" w:space="0" w:color="auto"/>
                <w:left w:val="none" w:sz="0" w:space="0" w:color="auto"/>
                <w:bottom w:val="none" w:sz="0" w:space="0" w:color="auto"/>
                <w:right w:val="none" w:sz="0" w:space="0" w:color="auto"/>
              </w:divBdr>
            </w:div>
            <w:div w:id="2074545993">
              <w:marLeft w:val="0"/>
              <w:marRight w:val="0"/>
              <w:marTop w:val="0"/>
              <w:marBottom w:val="0"/>
              <w:divBdr>
                <w:top w:val="none" w:sz="0" w:space="0" w:color="auto"/>
                <w:left w:val="none" w:sz="0" w:space="0" w:color="auto"/>
                <w:bottom w:val="none" w:sz="0" w:space="0" w:color="auto"/>
                <w:right w:val="none" w:sz="0" w:space="0" w:color="auto"/>
              </w:divBdr>
            </w:div>
          </w:divsChild>
        </w:div>
        <w:div w:id="88938155">
          <w:marLeft w:val="0"/>
          <w:marRight w:val="0"/>
          <w:marTop w:val="0"/>
          <w:marBottom w:val="0"/>
          <w:divBdr>
            <w:top w:val="none" w:sz="0" w:space="0" w:color="auto"/>
            <w:left w:val="none" w:sz="0" w:space="0" w:color="auto"/>
            <w:bottom w:val="none" w:sz="0" w:space="0" w:color="auto"/>
            <w:right w:val="none" w:sz="0" w:space="0" w:color="auto"/>
          </w:divBdr>
          <w:divsChild>
            <w:div w:id="649330691">
              <w:marLeft w:val="0"/>
              <w:marRight w:val="0"/>
              <w:marTop w:val="0"/>
              <w:marBottom w:val="0"/>
              <w:divBdr>
                <w:top w:val="none" w:sz="0" w:space="0" w:color="auto"/>
                <w:left w:val="none" w:sz="0" w:space="0" w:color="auto"/>
                <w:bottom w:val="none" w:sz="0" w:space="0" w:color="auto"/>
                <w:right w:val="none" w:sz="0" w:space="0" w:color="auto"/>
              </w:divBdr>
            </w:div>
          </w:divsChild>
        </w:div>
        <w:div w:id="2046053362">
          <w:marLeft w:val="0"/>
          <w:marRight w:val="0"/>
          <w:marTop w:val="0"/>
          <w:marBottom w:val="0"/>
          <w:divBdr>
            <w:top w:val="none" w:sz="0" w:space="0" w:color="auto"/>
            <w:left w:val="none" w:sz="0" w:space="0" w:color="auto"/>
            <w:bottom w:val="none" w:sz="0" w:space="0" w:color="auto"/>
            <w:right w:val="none" w:sz="0" w:space="0" w:color="auto"/>
          </w:divBdr>
          <w:divsChild>
            <w:div w:id="844325761">
              <w:marLeft w:val="0"/>
              <w:marRight w:val="0"/>
              <w:marTop w:val="0"/>
              <w:marBottom w:val="0"/>
              <w:divBdr>
                <w:top w:val="none" w:sz="0" w:space="0" w:color="auto"/>
                <w:left w:val="none" w:sz="0" w:space="0" w:color="auto"/>
                <w:bottom w:val="none" w:sz="0" w:space="0" w:color="auto"/>
                <w:right w:val="none" w:sz="0" w:space="0" w:color="auto"/>
              </w:divBdr>
            </w:div>
          </w:divsChild>
        </w:div>
        <w:div w:id="1016350132">
          <w:marLeft w:val="0"/>
          <w:marRight w:val="0"/>
          <w:marTop w:val="0"/>
          <w:marBottom w:val="0"/>
          <w:divBdr>
            <w:top w:val="none" w:sz="0" w:space="0" w:color="auto"/>
            <w:left w:val="none" w:sz="0" w:space="0" w:color="auto"/>
            <w:bottom w:val="none" w:sz="0" w:space="0" w:color="auto"/>
            <w:right w:val="none" w:sz="0" w:space="0" w:color="auto"/>
          </w:divBdr>
          <w:divsChild>
            <w:div w:id="327903778">
              <w:marLeft w:val="0"/>
              <w:marRight w:val="0"/>
              <w:marTop w:val="0"/>
              <w:marBottom w:val="0"/>
              <w:divBdr>
                <w:top w:val="none" w:sz="0" w:space="0" w:color="auto"/>
                <w:left w:val="none" w:sz="0" w:space="0" w:color="auto"/>
                <w:bottom w:val="none" w:sz="0" w:space="0" w:color="auto"/>
                <w:right w:val="none" w:sz="0" w:space="0" w:color="auto"/>
              </w:divBdr>
            </w:div>
          </w:divsChild>
        </w:div>
        <w:div w:id="1655256870">
          <w:marLeft w:val="0"/>
          <w:marRight w:val="0"/>
          <w:marTop w:val="0"/>
          <w:marBottom w:val="0"/>
          <w:divBdr>
            <w:top w:val="none" w:sz="0" w:space="0" w:color="auto"/>
            <w:left w:val="none" w:sz="0" w:space="0" w:color="auto"/>
            <w:bottom w:val="none" w:sz="0" w:space="0" w:color="auto"/>
            <w:right w:val="none" w:sz="0" w:space="0" w:color="auto"/>
          </w:divBdr>
          <w:divsChild>
            <w:div w:id="634602297">
              <w:marLeft w:val="0"/>
              <w:marRight w:val="0"/>
              <w:marTop w:val="0"/>
              <w:marBottom w:val="0"/>
              <w:divBdr>
                <w:top w:val="none" w:sz="0" w:space="0" w:color="auto"/>
                <w:left w:val="none" w:sz="0" w:space="0" w:color="auto"/>
                <w:bottom w:val="none" w:sz="0" w:space="0" w:color="auto"/>
                <w:right w:val="none" w:sz="0" w:space="0" w:color="auto"/>
              </w:divBdr>
            </w:div>
            <w:div w:id="178663957">
              <w:marLeft w:val="0"/>
              <w:marRight w:val="0"/>
              <w:marTop w:val="0"/>
              <w:marBottom w:val="0"/>
              <w:divBdr>
                <w:top w:val="none" w:sz="0" w:space="0" w:color="auto"/>
                <w:left w:val="none" w:sz="0" w:space="0" w:color="auto"/>
                <w:bottom w:val="none" w:sz="0" w:space="0" w:color="auto"/>
                <w:right w:val="none" w:sz="0" w:space="0" w:color="auto"/>
              </w:divBdr>
            </w:div>
          </w:divsChild>
        </w:div>
        <w:div w:id="1716347633">
          <w:marLeft w:val="0"/>
          <w:marRight w:val="0"/>
          <w:marTop w:val="0"/>
          <w:marBottom w:val="0"/>
          <w:divBdr>
            <w:top w:val="none" w:sz="0" w:space="0" w:color="auto"/>
            <w:left w:val="none" w:sz="0" w:space="0" w:color="auto"/>
            <w:bottom w:val="none" w:sz="0" w:space="0" w:color="auto"/>
            <w:right w:val="none" w:sz="0" w:space="0" w:color="auto"/>
          </w:divBdr>
          <w:divsChild>
            <w:div w:id="870917392">
              <w:marLeft w:val="0"/>
              <w:marRight w:val="0"/>
              <w:marTop w:val="0"/>
              <w:marBottom w:val="0"/>
              <w:divBdr>
                <w:top w:val="none" w:sz="0" w:space="0" w:color="auto"/>
                <w:left w:val="none" w:sz="0" w:space="0" w:color="auto"/>
                <w:bottom w:val="none" w:sz="0" w:space="0" w:color="auto"/>
                <w:right w:val="none" w:sz="0" w:space="0" w:color="auto"/>
              </w:divBdr>
            </w:div>
          </w:divsChild>
        </w:div>
        <w:div w:id="1938706369">
          <w:marLeft w:val="0"/>
          <w:marRight w:val="0"/>
          <w:marTop w:val="0"/>
          <w:marBottom w:val="0"/>
          <w:divBdr>
            <w:top w:val="none" w:sz="0" w:space="0" w:color="auto"/>
            <w:left w:val="none" w:sz="0" w:space="0" w:color="auto"/>
            <w:bottom w:val="none" w:sz="0" w:space="0" w:color="auto"/>
            <w:right w:val="none" w:sz="0" w:space="0" w:color="auto"/>
          </w:divBdr>
          <w:divsChild>
            <w:div w:id="1645164526">
              <w:marLeft w:val="0"/>
              <w:marRight w:val="0"/>
              <w:marTop w:val="0"/>
              <w:marBottom w:val="0"/>
              <w:divBdr>
                <w:top w:val="none" w:sz="0" w:space="0" w:color="auto"/>
                <w:left w:val="none" w:sz="0" w:space="0" w:color="auto"/>
                <w:bottom w:val="none" w:sz="0" w:space="0" w:color="auto"/>
                <w:right w:val="none" w:sz="0" w:space="0" w:color="auto"/>
              </w:divBdr>
            </w:div>
            <w:div w:id="1471049596">
              <w:marLeft w:val="0"/>
              <w:marRight w:val="0"/>
              <w:marTop w:val="0"/>
              <w:marBottom w:val="0"/>
              <w:divBdr>
                <w:top w:val="none" w:sz="0" w:space="0" w:color="auto"/>
                <w:left w:val="none" w:sz="0" w:space="0" w:color="auto"/>
                <w:bottom w:val="none" w:sz="0" w:space="0" w:color="auto"/>
                <w:right w:val="none" w:sz="0" w:space="0" w:color="auto"/>
              </w:divBdr>
            </w:div>
            <w:div w:id="1576277407">
              <w:marLeft w:val="0"/>
              <w:marRight w:val="0"/>
              <w:marTop w:val="0"/>
              <w:marBottom w:val="0"/>
              <w:divBdr>
                <w:top w:val="none" w:sz="0" w:space="0" w:color="auto"/>
                <w:left w:val="none" w:sz="0" w:space="0" w:color="auto"/>
                <w:bottom w:val="none" w:sz="0" w:space="0" w:color="auto"/>
                <w:right w:val="none" w:sz="0" w:space="0" w:color="auto"/>
              </w:divBdr>
            </w:div>
          </w:divsChild>
        </w:div>
        <w:div w:id="710571938">
          <w:marLeft w:val="0"/>
          <w:marRight w:val="0"/>
          <w:marTop w:val="0"/>
          <w:marBottom w:val="0"/>
          <w:divBdr>
            <w:top w:val="none" w:sz="0" w:space="0" w:color="auto"/>
            <w:left w:val="none" w:sz="0" w:space="0" w:color="auto"/>
            <w:bottom w:val="none" w:sz="0" w:space="0" w:color="auto"/>
            <w:right w:val="none" w:sz="0" w:space="0" w:color="auto"/>
          </w:divBdr>
          <w:divsChild>
            <w:div w:id="733239771">
              <w:marLeft w:val="0"/>
              <w:marRight w:val="0"/>
              <w:marTop w:val="0"/>
              <w:marBottom w:val="0"/>
              <w:divBdr>
                <w:top w:val="none" w:sz="0" w:space="0" w:color="auto"/>
                <w:left w:val="none" w:sz="0" w:space="0" w:color="auto"/>
                <w:bottom w:val="none" w:sz="0" w:space="0" w:color="auto"/>
                <w:right w:val="none" w:sz="0" w:space="0" w:color="auto"/>
              </w:divBdr>
            </w:div>
            <w:div w:id="1113093533">
              <w:marLeft w:val="0"/>
              <w:marRight w:val="0"/>
              <w:marTop w:val="0"/>
              <w:marBottom w:val="0"/>
              <w:divBdr>
                <w:top w:val="none" w:sz="0" w:space="0" w:color="auto"/>
                <w:left w:val="none" w:sz="0" w:space="0" w:color="auto"/>
                <w:bottom w:val="none" w:sz="0" w:space="0" w:color="auto"/>
                <w:right w:val="none" w:sz="0" w:space="0" w:color="auto"/>
              </w:divBdr>
            </w:div>
          </w:divsChild>
        </w:div>
        <w:div w:id="1405030932">
          <w:marLeft w:val="0"/>
          <w:marRight w:val="0"/>
          <w:marTop w:val="0"/>
          <w:marBottom w:val="0"/>
          <w:divBdr>
            <w:top w:val="none" w:sz="0" w:space="0" w:color="auto"/>
            <w:left w:val="none" w:sz="0" w:space="0" w:color="auto"/>
            <w:bottom w:val="none" w:sz="0" w:space="0" w:color="auto"/>
            <w:right w:val="none" w:sz="0" w:space="0" w:color="auto"/>
          </w:divBdr>
          <w:divsChild>
            <w:div w:id="1075127484">
              <w:marLeft w:val="0"/>
              <w:marRight w:val="0"/>
              <w:marTop w:val="0"/>
              <w:marBottom w:val="0"/>
              <w:divBdr>
                <w:top w:val="none" w:sz="0" w:space="0" w:color="auto"/>
                <w:left w:val="none" w:sz="0" w:space="0" w:color="auto"/>
                <w:bottom w:val="none" w:sz="0" w:space="0" w:color="auto"/>
                <w:right w:val="none" w:sz="0" w:space="0" w:color="auto"/>
              </w:divBdr>
            </w:div>
          </w:divsChild>
        </w:div>
        <w:div w:id="268198596">
          <w:marLeft w:val="0"/>
          <w:marRight w:val="0"/>
          <w:marTop w:val="0"/>
          <w:marBottom w:val="0"/>
          <w:divBdr>
            <w:top w:val="none" w:sz="0" w:space="0" w:color="auto"/>
            <w:left w:val="none" w:sz="0" w:space="0" w:color="auto"/>
            <w:bottom w:val="none" w:sz="0" w:space="0" w:color="auto"/>
            <w:right w:val="none" w:sz="0" w:space="0" w:color="auto"/>
          </w:divBdr>
          <w:divsChild>
            <w:div w:id="664892605">
              <w:marLeft w:val="0"/>
              <w:marRight w:val="0"/>
              <w:marTop w:val="0"/>
              <w:marBottom w:val="0"/>
              <w:divBdr>
                <w:top w:val="none" w:sz="0" w:space="0" w:color="auto"/>
                <w:left w:val="none" w:sz="0" w:space="0" w:color="auto"/>
                <w:bottom w:val="none" w:sz="0" w:space="0" w:color="auto"/>
                <w:right w:val="none" w:sz="0" w:space="0" w:color="auto"/>
              </w:divBdr>
            </w:div>
          </w:divsChild>
        </w:div>
        <w:div w:id="1055549182">
          <w:marLeft w:val="0"/>
          <w:marRight w:val="0"/>
          <w:marTop w:val="0"/>
          <w:marBottom w:val="0"/>
          <w:divBdr>
            <w:top w:val="none" w:sz="0" w:space="0" w:color="auto"/>
            <w:left w:val="none" w:sz="0" w:space="0" w:color="auto"/>
            <w:bottom w:val="none" w:sz="0" w:space="0" w:color="auto"/>
            <w:right w:val="none" w:sz="0" w:space="0" w:color="auto"/>
          </w:divBdr>
          <w:divsChild>
            <w:div w:id="407584160">
              <w:marLeft w:val="0"/>
              <w:marRight w:val="0"/>
              <w:marTop w:val="0"/>
              <w:marBottom w:val="0"/>
              <w:divBdr>
                <w:top w:val="none" w:sz="0" w:space="0" w:color="auto"/>
                <w:left w:val="none" w:sz="0" w:space="0" w:color="auto"/>
                <w:bottom w:val="none" w:sz="0" w:space="0" w:color="auto"/>
                <w:right w:val="none" w:sz="0" w:space="0" w:color="auto"/>
              </w:divBdr>
            </w:div>
          </w:divsChild>
        </w:div>
        <w:div w:id="1087507415">
          <w:marLeft w:val="0"/>
          <w:marRight w:val="0"/>
          <w:marTop w:val="0"/>
          <w:marBottom w:val="0"/>
          <w:divBdr>
            <w:top w:val="none" w:sz="0" w:space="0" w:color="auto"/>
            <w:left w:val="none" w:sz="0" w:space="0" w:color="auto"/>
            <w:bottom w:val="none" w:sz="0" w:space="0" w:color="auto"/>
            <w:right w:val="none" w:sz="0" w:space="0" w:color="auto"/>
          </w:divBdr>
          <w:divsChild>
            <w:div w:id="893005092">
              <w:marLeft w:val="0"/>
              <w:marRight w:val="0"/>
              <w:marTop w:val="0"/>
              <w:marBottom w:val="0"/>
              <w:divBdr>
                <w:top w:val="none" w:sz="0" w:space="0" w:color="auto"/>
                <w:left w:val="none" w:sz="0" w:space="0" w:color="auto"/>
                <w:bottom w:val="none" w:sz="0" w:space="0" w:color="auto"/>
                <w:right w:val="none" w:sz="0" w:space="0" w:color="auto"/>
              </w:divBdr>
            </w:div>
          </w:divsChild>
        </w:div>
        <w:div w:id="2054428332">
          <w:marLeft w:val="0"/>
          <w:marRight w:val="0"/>
          <w:marTop w:val="0"/>
          <w:marBottom w:val="0"/>
          <w:divBdr>
            <w:top w:val="none" w:sz="0" w:space="0" w:color="auto"/>
            <w:left w:val="none" w:sz="0" w:space="0" w:color="auto"/>
            <w:bottom w:val="none" w:sz="0" w:space="0" w:color="auto"/>
            <w:right w:val="none" w:sz="0" w:space="0" w:color="auto"/>
          </w:divBdr>
          <w:divsChild>
            <w:div w:id="937366582">
              <w:marLeft w:val="0"/>
              <w:marRight w:val="0"/>
              <w:marTop w:val="0"/>
              <w:marBottom w:val="0"/>
              <w:divBdr>
                <w:top w:val="none" w:sz="0" w:space="0" w:color="auto"/>
                <w:left w:val="none" w:sz="0" w:space="0" w:color="auto"/>
                <w:bottom w:val="none" w:sz="0" w:space="0" w:color="auto"/>
                <w:right w:val="none" w:sz="0" w:space="0" w:color="auto"/>
              </w:divBdr>
            </w:div>
          </w:divsChild>
        </w:div>
        <w:div w:id="1814106006">
          <w:marLeft w:val="0"/>
          <w:marRight w:val="0"/>
          <w:marTop w:val="0"/>
          <w:marBottom w:val="0"/>
          <w:divBdr>
            <w:top w:val="none" w:sz="0" w:space="0" w:color="auto"/>
            <w:left w:val="none" w:sz="0" w:space="0" w:color="auto"/>
            <w:bottom w:val="none" w:sz="0" w:space="0" w:color="auto"/>
            <w:right w:val="none" w:sz="0" w:space="0" w:color="auto"/>
          </w:divBdr>
          <w:divsChild>
            <w:div w:id="1462767069">
              <w:marLeft w:val="0"/>
              <w:marRight w:val="0"/>
              <w:marTop w:val="0"/>
              <w:marBottom w:val="0"/>
              <w:divBdr>
                <w:top w:val="none" w:sz="0" w:space="0" w:color="auto"/>
                <w:left w:val="none" w:sz="0" w:space="0" w:color="auto"/>
                <w:bottom w:val="none" w:sz="0" w:space="0" w:color="auto"/>
                <w:right w:val="none" w:sz="0" w:space="0" w:color="auto"/>
              </w:divBdr>
            </w:div>
          </w:divsChild>
        </w:div>
        <w:div w:id="224754490">
          <w:marLeft w:val="0"/>
          <w:marRight w:val="0"/>
          <w:marTop w:val="0"/>
          <w:marBottom w:val="0"/>
          <w:divBdr>
            <w:top w:val="none" w:sz="0" w:space="0" w:color="auto"/>
            <w:left w:val="none" w:sz="0" w:space="0" w:color="auto"/>
            <w:bottom w:val="none" w:sz="0" w:space="0" w:color="auto"/>
            <w:right w:val="none" w:sz="0" w:space="0" w:color="auto"/>
          </w:divBdr>
          <w:divsChild>
            <w:div w:id="1837378336">
              <w:marLeft w:val="0"/>
              <w:marRight w:val="0"/>
              <w:marTop w:val="0"/>
              <w:marBottom w:val="0"/>
              <w:divBdr>
                <w:top w:val="none" w:sz="0" w:space="0" w:color="auto"/>
                <w:left w:val="none" w:sz="0" w:space="0" w:color="auto"/>
                <w:bottom w:val="none" w:sz="0" w:space="0" w:color="auto"/>
                <w:right w:val="none" w:sz="0" w:space="0" w:color="auto"/>
              </w:divBdr>
            </w:div>
            <w:div w:id="1428648565">
              <w:marLeft w:val="0"/>
              <w:marRight w:val="0"/>
              <w:marTop w:val="0"/>
              <w:marBottom w:val="0"/>
              <w:divBdr>
                <w:top w:val="none" w:sz="0" w:space="0" w:color="auto"/>
                <w:left w:val="none" w:sz="0" w:space="0" w:color="auto"/>
                <w:bottom w:val="none" w:sz="0" w:space="0" w:color="auto"/>
                <w:right w:val="none" w:sz="0" w:space="0" w:color="auto"/>
              </w:divBdr>
            </w:div>
            <w:div w:id="11289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36713">
      <w:bodyDiv w:val="1"/>
      <w:marLeft w:val="0"/>
      <w:marRight w:val="0"/>
      <w:marTop w:val="0"/>
      <w:marBottom w:val="0"/>
      <w:divBdr>
        <w:top w:val="none" w:sz="0" w:space="0" w:color="auto"/>
        <w:left w:val="none" w:sz="0" w:space="0" w:color="auto"/>
        <w:bottom w:val="none" w:sz="0" w:space="0" w:color="auto"/>
        <w:right w:val="none" w:sz="0" w:space="0" w:color="auto"/>
      </w:divBdr>
    </w:div>
    <w:div w:id="1544293881">
      <w:bodyDiv w:val="1"/>
      <w:marLeft w:val="0"/>
      <w:marRight w:val="0"/>
      <w:marTop w:val="0"/>
      <w:marBottom w:val="0"/>
      <w:divBdr>
        <w:top w:val="none" w:sz="0" w:space="0" w:color="auto"/>
        <w:left w:val="none" w:sz="0" w:space="0" w:color="auto"/>
        <w:bottom w:val="none" w:sz="0" w:space="0" w:color="auto"/>
        <w:right w:val="none" w:sz="0" w:space="0" w:color="auto"/>
      </w:divBdr>
    </w:div>
    <w:div w:id="1572891327">
      <w:bodyDiv w:val="1"/>
      <w:marLeft w:val="0"/>
      <w:marRight w:val="0"/>
      <w:marTop w:val="0"/>
      <w:marBottom w:val="0"/>
      <w:divBdr>
        <w:top w:val="none" w:sz="0" w:space="0" w:color="auto"/>
        <w:left w:val="none" w:sz="0" w:space="0" w:color="auto"/>
        <w:bottom w:val="none" w:sz="0" w:space="0" w:color="auto"/>
        <w:right w:val="none" w:sz="0" w:space="0" w:color="auto"/>
      </w:divBdr>
    </w:div>
    <w:div w:id="1579099641">
      <w:bodyDiv w:val="1"/>
      <w:marLeft w:val="0"/>
      <w:marRight w:val="0"/>
      <w:marTop w:val="0"/>
      <w:marBottom w:val="0"/>
      <w:divBdr>
        <w:top w:val="none" w:sz="0" w:space="0" w:color="auto"/>
        <w:left w:val="none" w:sz="0" w:space="0" w:color="auto"/>
        <w:bottom w:val="none" w:sz="0" w:space="0" w:color="auto"/>
        <w:right w:val="none" w:sz="0" w:space="0" w:color="auto"/>
      </w:divBdr>
    </w:div>
    <w:div w:id="1591500081">
      <w:bodyDiv w:val="1"/>
      <w:marLeft w:val="0"/>
      <w:marRight w:val="0"/>
      <w:marTop w:val="0"/>
      <w:marBottom w:val="0"/>
      <w:divBdr>
        <w:top w:val="none" w:sz="0" w:space="0" w:color="auto"/>
        <w:left w:val="none" w:sz="0" w:space="0" w:color="auto"/>
        <w:bottom w:val="none" w:sz="0" w:space="0" w:color="auto"/>
        <w:right w:val="none" w:sz="0" w:space="0" w:color="auto"/>
      </w:divBdr>
    </w:div>
    <w:div w:id="1679115359">
      <w:bodyDiv w:val="1"/>
      <w:marLeft w:val="0"/>
      <w:marRight w:val="0"/>
      <w:marTop w:val="0"/>
      <w:marBottom w:val="0"/>
      <w:divBdr>
        <w:top w:val="none" w:sz="0" w:space="0" w:color="auto"/>
        <w:left w:val="none" w:sz="0" w:space="0" w:color="auto"/>
        <w:bottom w:val="none" w:sz="0" w:space="0" w:color="auto"/>
        <w:right w:val="none" w:sz="0" w:space="0" w:color="auto"/>
      </w:divBdr>
    </w:div>
    <w:div w:id="1747190369">
      <w:bodyDiv w:val="1"/>
      <w:marLeft w:val="0"/>
      <w:marRight w:val="0"/>
      <w:marTop w:val="0"/>
      <w:marBottom w:val="0"/>
      <w:divBdr>
        <w:top w:val="none" w:sz="0" w:space="0" w:color="auto"/>
        <w:left w:val="none" w:sz="0" w:space="0" w:color="auto"/>
        <w:bottom w:val="none" w:sz="0" w:space="0" w:color="auto"/>
        <w:right w:val="none" w:sz="0" w:space="0" w:color="auto"/>
      </w:divBdr>
    </w:div>
    <w:div w:id="21418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99CF3A-A107-364F-BBE2-E3266FE4F540}">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6b9fe9-62d8-4c1e-b6ac-fb31d383a3c6">
      <Terms xmlns="http://schemas.microsoft.com/office/infopath/2007/PartnerControls"/>
    </lcf76f155ced4ddcb4097134ff3c332f>
    <TaxCatchAll xmlns="d69a8e8e-ef5d-4ce3-8410-ac08f63ef3a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C83A1C71E1B19479C82B9046449F967" ma:contentTypeVersion="12" ma:contentTypeDescription="Vytvoří nový dokument" ma:contentTypeScope="" ma:versionID="dcd7cdb5165320e281c30aedbc651db8">
  <xsd:schema xmlns:xsd="http://www.w3.org/2001/XMLSchema" xmlns:xs="http://www.w3.org/2001/XMLSchema" xmlns:p="http://schemas.microsoft.com/office/2006/metadata/properties" xmlns:ns2="836b9fe9-62d8-4c1e-b6ac-fb31d383a3c6" xmlns:ns3="d69a8e8e-ef5d-4ce3-8410-ac08f63ef3aa" targetNamespace="http://schemas.microsoft.com/office/2006/metadata/properties" ma:root="true" ma:fieldsID="1c6997e450831157e1b38f33048c93b9" ns2:_="" ns3:_="">
    <xsd:import namespace="836b9fe9-62d8-4c1e-b6ac-fb31d383a3c6"/>
    <xsd:import namespace="d69a8e8e-ef5d-4ce3-8410-ac08f63ef3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fe9-62d8-4c1e-b6ac-fb31d383a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9a8e8e-ef5d-4ce3-8410-ac08f63ef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3db055-6049-4778-bc65-9e683510d435}" ma:internalName="TaxCatchAll" ma:showField="CatchAllData" ma:web="d69a8e8e-ef5d-4ce3-8410-ac08f63ef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B4280-8F82-4495-AB3B-BBA0C4E46581}">
  <ds:schemaRefs>
    <ds:schemaRef ds:uri="http://schemas.openxmlformats.org/officeDocument/2006/bibliography"/>
  </ds:schemaRefs>
</ds:datastoreItem>
</file>

<file path=customXml/itemProps2.xml><?xml version="1.0" encoding="utf-8"?>
<ds:datastoreItem xmlns:ds="http://schemas.openxmlformats.org/officeDocument/2006/customXml" ds:itemID="{FAF01DBF-4BDA-4DAA-9CBD-38C628F739AB}">
  <ds:schemaRefs>
    <ds:schemaRef ds:uri="http://schemas.microsoft.com/sharepoint/v3/contenttype/forms"/>
  </ds:schemaRefs>
</ds:datastoreItem>
</file>

<file path=customXml/itemProps3.xml><?xml version="1.0" encoding="utf-8"?>
<ds:datastoreItem xmlns:ds="http://schemas.openxmlformats.org/officeDocument/2006/customXml" ds:itemID="{6448AFD0-C759-4D3B-A62E-FB5EE21C78FA}">
  <ds:schemaRefs>
    <ds:schemaRef ds:uri="http://schemas.microsoft.com/office/2006/metadata/properties"/>
    <ds:schemaRef ds:uri="http://schemas.microsoft.com/office/2006/documentManagement/types"/>
    <ds:schemaRef ds:uri="http://purl.org/dc/elements/1.1/"/>
    <ds:schemaRef ds:uri="836b9fe9-62d8-4c1e-b6ac-fb31d383a3c6"/>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d69a8e8e-ef5d-4ce3-8410-ac08f63ef3aa"/>
  </ds:schemaRefs>
</ds:datastoreItem>
</file>

<file path=customXml/itemProps4.xml><?xml version="1.0" encoding="utf-8"?>
<ds:datastoreItem xmlns:ds="http://schemas.openxmlformats.org/officeDocument/2006/customXml" ds:itemID="{CEBF2CB8-89F9-4495-A550-50C1B951D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fe9-62d8-4c1e-b6ac-fb31d383a3c6"/>
    <ds:schemaRef ds:uri="d69a8e8e-ef5d-4ce3-8410-ac08f63ef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98</Pages>
  <Words>35385</Words>
  <Characters>225605</Characters>
  <Application>Microsoft Office Word</Application>
  <DocSecurity>0</DocSecurity>
  <Lines>1880</Lines>
  <Paragraphs>520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HP3</dc:creator>
  <cp:keywords/>
  <dc:description/>
  <cp:lastModifiedBy>Gergelová Vendula Ing. (MPSV)</cp:lastModifiedBy>
  <cp:revision>6</cp:revision>
  <cp:lastPrinted>2025-12-09T19:13:00Z</cp:lastPrinted>
  <dcterms:created xsi:type="dcterms:W3CDTF">2025-12-09T19:12:00Z</dcterms:created>
  <dcterms:modified xsi:type="dcterms:W3CDTF">2025-12-16T07:57:00Z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0x0101008C83A1C71E1B19479C82B9046449F967</vt:lpwstr>
  </property>
  <property fmtid="{D5CDD505-2E9C-101B-9397-08002B2CF9AE}" pid="3" name="MediaServiceImageTags">
    <vt:lpwstr/>
  </property>
  <property fmtid="{D5CDD505-2E9C-101B-9397-08002B2CF9AE}" pid="4" name="ClassificationContentMarkingFooterShapeIds">
    <vt:lpwstr>22347467,2577d6d,57d9f1c2</vt:lpwstr>
  </property>
  <property fmtid="{D5CDD505-2E9C-101B-9397-08002B2CF9AE}" pid="5" name="ClassificationContentMarkingFooterFontProps">
    <vt:lpwstr>#000000,8,Calibri</vt:lpwstr>
  </property>
  <property fmtid="{D5CDD505-2E9C-101B-9397-08002B2CF9AE}" pid="6" name="ClassificationContentMarkingFooterText">
    <vt:lpwstr>Interní MPSV</vt:lpwstr>
  </property>
  <property fmtid="{D5CDD505-2E9C-101B-9397-08002B2CF9AE}" pid="7" name="MSIP_Label_ddb17303-3b8f-4b47-acc0-fdc9082e531d_Enabled">
    <vt:lpwstr>true</vt:lpwstr>
  </property>
  <property fmtid="{D5CDD505-2E9C-101B-9397-08002B2CF9AE}" pid="8" name="MSIP_Label_ddb17303-3b8f-4b47-acc0-fdc9082e531d_SetDate">
    <vt:lpwstr>2025-01-20T15:19:34Z</vt:lpwstr>
  </property>
  <property fmtid="{D5CDD505-2E9C-101B-9397-08002B2CF9AE}" pid="9" name="MSIP_Label_ddb17303-3b8f-4b47-acc0-fdc9082e531d_Method">
    <vt:lpwstr>Standard</vt:lpwstr>
  </property>
  <property fmtid="{D5CDD505-2E9C-101B-9397-08002B2CF9AE}" pid="10" name="MSIP_Label_ddb17303-3b8f-4b47-acc0-fdc9082e531d_Name">
    <vt:lpwstr>Interni_MPSV_Vsichni_MPSV</vt:lpwstr>
  </property>
  <property fmtid="{D5CDD505-2E9C-101B-9397-08002B2CF9AE}" pid="11" name="MSIP_Label_ddb17303-3b8f-4b47-acc0-fdc9082e531d_SiteId">
    <vt:lpwstr>dabdd9c0-bacd-4324-a424-22a9ba9ac877</vt:lpwstr>
  </property>
  <property fmtid="{D5CDD505-2E9C-101B-9397-08002B2CF9AE}" pid="12" name="MSIP_Label_ddb17303-3b8f-4b47-acc0-fdc9082e531d_ActionId">
    <vt:lpwstr>12636c4c-f225-404b-aff4-79e178b46535</vt:lpwstr>
  </property>
  <property fmtid="{D5CDD505-2E9C-101B-9397-08002B2CF9AE}" pid="13" name="MSIP_Label_ddb17303-3b8f-4b47-acc0-fdc9082e531d_ContentBits">
    <vt:lpwstr>2</vt:lpwstr>
  </property>
  <property fmtid="{D5CDD505-2E9C-101B-9397-08002B2CF9AE}" pid="14" name="MSIP_Label_ddb17303-3b8f-4b47-acc0-fdc9082e531d_Tag">
    <vt:lpwstr>10, 3, 0, 2</vt:lpwstr>
  </property>
  <property fmtid="{D5CDD505-2E9C-101B-9397-08002B2CF9AE}" pid="15" name="MSIP_Label_68a37b56-115c-43cc-ab9c-b82dde32bd36_Enabled">
    <vt:lpwstr>true</vt:lpwstr>
  </property>
  <property fmtid="{D5CDD505-2E9C-101B-9397-08002B2CF9AE}" pid="16" name="MSIP_Label_68a37b56-115c-43cc-ab9c-b82dde32bd36_SetDate">
    <vt:lpwstr>2025-11-06T13:01:19Z</vt:lpwstr>
  </property>
  <property fmtid="{D5CDD505-2E9C-101B-9397-08002B2CF9AE}" pid="17" name="MSIP_Label_68a37b56-115c-43cc-ab9c-b82dde32bd36_Method">
    <vt:lpwstr>Standard</vt:lpwstr>
  </property>
  <property fmtid="{D5CDD505-2E9C-101B-9397-08002B2CF9AE}" pid="18" name="MSIP_Label_68a37b56-115c-43cc-ab9c-b82dde32bd36_Name">
    <vt:lpwstr>TLP - AMBER</vt:lpwstr>
  </property>
  <property fmtid="{D5CDD505-2E9C-101B-9397-08002B2CF9AE}" pid="19" name="MSIP_Label_68a37b56-115c-43cc-ab9c-b82dde32bd36_SiteId">
    <vt:lpwstr>bb9528c8-3d14-4888-91fd-baeeb2ae96ea</vt:lpwstr>
  </property>
  <property fmtid="{D5CDD505-2E9C-101B-9397-08002B2CF9AE}" pid="20" name="MSIP_Label_68a37b56-115c-43cc-ab9c-b82dde32bd36_ActionId">
    <vt:lpwstr>11174bae-2a9a-4f53-ab9e-42200b47b899</vt:lpwstr>
  </property>
  <property fmtid="{D5CDD505-2E9C-101B-9397-08002B2CF9AE}" pid="21" name="MSIP_Label_68a37b56-115c-43cc-ab9c-b82dde32bd36_ContentBits">
    <vt:lpwstr>0</vt:lpwstr>
  </property>
  <property fmtid="{D5CDD505-2E9C-101B-9397-08002B2CF9AE}" pid="22" name="MSIP_Label_68a37b56-115c-43cc-ab9c-b82dde32bd36_Tag">
    <vt:lpwstr>10, 3, 0, 1</vt:lpwstr>
  </property>
</Properties>
</file>