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BD0F" w14:textId="6B0701FB" w:rsidR="00AC56D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78C3FF" wp14:editId="2A03F138">
                <wp:simplePos x="0" y="0"/>
                <wp:positionH relativeFrom="page">
                  <wp:posOffset>1050290</wp:posOffset>
                </wp:positionH>
                <wp:positionV relativeFrom="paragraph">
                  <wp:posOffset>106680</wp:posOffset>
                </wp:positionV>
                <wp:extent cx="567055" cy="3079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6073BA" w14:textId="77777777" w:rsidR="00AC56DD" w:rsidRDefault="00000000">
                            <w:pPr>
                              <w:pStyle w:val="Jin0"/>
                              <w:shd w:val="clear" w:color="auto" w:fill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4"/>
                                <w:szCs w:val="34"/>
                              </w:rPr>
                              <w:t>CARC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78C3F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2.7pt;margin-top:8.4pt;width:44.65pt;height:24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" filled="f" stroked="f">
                <v:textbox inset="0,0,0,0">
                  <w:txbxContent>
                    <w:p w14:paraId="566073BA" w14:textId="77777777" w:rsidR="00AC56DD" w:rsidRDefault="00000000">
                      <w:pPr>
                        <w:pStyle w:val="Jin0"/>
                        <w:shd w:val="clear" w:color="auto" w:fill="auto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  <w:t>CARC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449B440" wp14:editId="4A950352">
                <wp:simplePos x="0" y="0"/>
                <wp:positionH relativeFrom="page">
                  <wp:posOffset>998220</wp:posOffset>
                </wp:positionH>
                <wp:positionV relativeFrom="paragraph">
                  <wp:posOffset>7232650</wp:posOffset>
                </wp:positionV>
                <wp:extent cx="5828030" cy="3168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3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C2B088" w14:textId="77777777" w:rsidR="00AC56DD" w:rsidRDefault="000000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a s tímto uveřejněním souhlasí. Zaslání smlouvy do registru smluv se zavazuje zajistit neprodleně po podpisu smlouvy </w:t>
                            </w:r>
                            <w:proofErr w:type="spellStart"/>
                            <w:r>
                              <w:rPr>
                                <w:color w:val="472529"/>
                              </w:rPr>
                              <w:t>objednatéCťhoT</w:t>
                            </w:r>
                            <w:proofErr w:type="spellEnd"/>
                            <w:r>
                              <w:rPr>
                                <w:color w:val="472529"/>
                              </w:rPr>
                              <w:t xml:space="preserve">/? </w:t>
                            </w:r>
                            <w:r>
                              <w:rPr>
                                <w:color w:val="C84061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49B440" id="Shape 3" o:spid="_x0000_s1027" type="#_x0000_t202" style="position:absolute;margin-left:78.6pt;margin-top:569.5pt;width:458.9pt;height:24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" filled="f" stroked="f">
                <v:textbox inset="0,0,0,0">
                  <w:txbxContent>
                    <w:p w14:paraId="57C2B088" w14:textId="77777777" w:rsidR="00AC56DD" w:rsidRDefault="00000000">
                      <w:pPr>
                        <w:pStyle w:val="Zkladntext1"/>
                        <w:shd w:val="clear" w:color="auto" w:fill="auto"/>
                      </w:pPr>
                      <w:r>
                        <w:t xml:space="preserve">a s tímto uveřejněním souhlasí. Zaslání smlouvy do registru smluv se zavazuje zajistit neprodleně po podpisu smlouvy </w:t>
                      </w:r>
                      <w:proofErr w:type="spellStart"/>
                      <w:r>
                        <w:rPr>
                          <w:color w:val="472529"/>
                        </w:rPr>
                        <w:t>objednatéCťhoT</w:t>
                      </w:r>
                      <w:proofErr w:type="spellEnd"/>
                      <w:r>
                        <w:rPr>
                          <w:color w:val="472529"/>
                        </w:rPr>
                        <w:t xml:space="preserve">/? </w:t>
                      </w:r>
                      <w:r>
                        <w:rPr>
                          <w:color w:val="C84061"/>
                          <w:vertAlign w:val="subscript"/>
                        </w:rPr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78970E" w14:textId="77777777" w:rsidR="00AC56DD" w:rsidRDefault="00000000">
      <w:pPr>
        <w:pStyle w:val="Zkladntext1"/>
        <w:shd w:val="clear" w:color="auto" w:fill="auto"/>
        <w:jc w:val="both"/>
      </w:pPr>
      <w:r>
        <w:rPr>
          <w:b/>
          <w:bCs/>
        </w:rPr>
        <w:t>Národní centrum zemědělského a potravinářského výzkumu, v. v. i.</w:t>
      </w:r>
    </w:p>
    <w:p w14:paraId="4947CD2D" w14:textId="77777777" w:rsidR="00AC56DD" w:rsidRDefault="00000000">
      <w:pPr>
        <w:pStyle w:val="Zkladntext1"/>
        <w:shd w:val="clear" w:color="auto" w:fill="auto"/>
        <w:spacing w:after="800"/>
        <w:jc w:val="both"/>
      </w:pPr>
      <w:r>
        <w:t xml:space="preserve">Drnovská 507/73, 161 00 Praha 6 - Ruzyně | +420 233 022 480 </w:t>
      </w:r>
      <w:hyperlink r:id="rId7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8" w:history="1">
        <w:r>
          <w:rPr>
            <w:lang w:val="en-US" w:eastAsia="en-US" w:bidi="en-US"/>
          </w:rPr>
          <w:t>www.carc.cz</w:t>
        </w:r>
      </w:hyperlink>
    </w:p>
    <w:p w14:paraId="62971010" w14:textId="77777777" w:rsidR="00AC56DD" w:rsidRDefault="00000000">
      <w:pPr>
        <w:pStyle w:val="Jin0"/>
        <w:shd w:val="clear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DODATEK </w:t>
      </w:r>
      <w:proofErr w:type="spellStart"/>
      <w:r>
        <w:rPr>
          <w:b/>
          <w:bCs/>
          <w:sz w:val="24"/>
          <w:szCs w:val="24"/>
        </w:rPr>
        <w:t>Č.l</w:t>
      </w:r>
      <w:proofErr w:type="spellEnd"/>
      <w:r>
        <w:rPr>
          <w:b/>
          <w:bCs/>
          <w:sz w:val="24"/>
          <w:szCs w:val="24"/>
        </w:rPr>
        <w:t xml:space="preserve"> Smlouvy o poskytování služeb č. 67/2025 ze dne</w:t>
      </w:r>
      <w:r>
        <w:rPr>
          <w:b/>
          <w:bCs/>
          <w:sz w:val="24"/>
          <w:szCs w:val="24"/>
        </w:rPr>
        <w:br/>
        <w:t>9.5.2025</w:t>
      </w:r>
    </w:p>
    <w:p w14:paraId="5850120C" w14:textId="77777777" w:rsidR="00AC56DD" w:rsidRDefault="00000000">
      <w:pPr>
        <w:pStyle w:val="Zkladntext1"/>
        <w:shd w:val="clear" w:color="auto" w:fill="auto"/>
        <w:spacing w:after="200"/>
        <w:jc w:val="center"/>
      </w:pPr>
      <w:r>
        <w:t>Mezi smluvními stranami!</w:t>
      </w:r>
    </w:p>
    <w:p w14:paraId="12D14734" w14:textId="77777777" w:rsidR="00AC56DD" w:rsidRDefault="00000000">
      <w:pPr>
        <w:pStyle w:val="Jin0"/>
        <w:shd w:val="clear" w:color="auto" w:fill="auto"/>
        <w:spacing w:line="276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Národní centrum zemědělského a potravinářského výzkumu, v. v. i.</w:t>
      </w:r>
    </w:p>
    <w:p w14:paraId="01A55E80" w14:textId="77777777" w:rsidR="00AC56DD" w:rsidRDefault="00000000">
      <w:pPr>
        <w:pStyle w:val="Zkladntext1"/>
        <w:shd w:val="clear" w:color="auto" w:fill="auto"/>
        <w:jc w:val="both"/>
      </w:pPr>
      <w:r>
        <w:t>se sídlem Drnovská 507/73, 161 06 Praha 6 - Ruzyně</w:t>
      </w:r>
    </w:p>
    <w:p w14:paraId="4027085A" w14:textId="77777777" w:rsidR="00AC56DD" w:rsidRDefault="00000000">
      <w:pPr>
        <w:pStyle w:val="Zkladntext1"/>
        <w:shd w:val="clear" w:color="auto" w:fill="auto"/>
        <w:jc w:val="both"/>
      </w:pPr>
      <w:r>
        <w:t>IČO: 00027006</w:t>
      </w:r>
    </w:p>
    <w:p w14:paraId="347832D9" w14:textId="77777777" w:rsidR="00AC56DD" w:rsidRDefault="00000000">
      <w:pPr>
        <w:pStyle w:val="Zkladntext1"/>
        <w:shd w:val="clear" w:color="auto" w:fill="auto"/>
        <w:jc w:val="both"/>
      </w:pPr>
      <w:r>
        <w:t>DIČ: CZ00027006 zapsaná v rejstříku veřejných výzkumných institucí vedeném Ministerstvem školství ČR</w:t>
      </w:r>
    </w:p>
    <w:p w14:paraId="02437F16" w14:textId="77777777" w:rsidR="00AC56DD" w:rsidRDefault="00000000">
      <w:pPr>
        <w:pStyle w:val="Zkladntext1"/>
        <w:shd w:val="clear" w:color="auto" w:fill="auto"/>
        <w:spacing w:after="200"/>
        <w:jc w:val="both"/>
      </w:pPr>
      <w:r>
        <w:t xml:space="preserve">zastoupena </w:t>
      </w:r>
      <w:r>
        <w:rPr>
          <w:b/>
          <w:bCs/>
        </w:rPr>
        <w:t xml:space="preserve">Ing. </w:t>
      </w:r>
      <w:proofErr w:type="spellStart"/>
      <w:r>
        <w:rPr>
          <w:b/>
          <w:bCs/>
        </w:rPr>
        <w:t>Jibanem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Kumarem</w:t>
      </w:r>
      <w:proofErr w:type="spellEnd"/>
      <w:r>
        <w:rPr>
          <w:b/>
          <w:bCs/>
        </w:rPr>
        <w:t xml:space="preserve">, Ph.D., </w:t>
      </w:r>
      <w:r>
        <w:t>ředitelem</w:t>
      </w:r>
    </w:p>
    <w:p w14:paraId="726F10B5" w14:textId="77777777" w:rsidR="00AC56DD" w:rsidRDefault="00000000">
      <w:pPr>
        <w:pStyle w:val="Zkladntext1"/>
        <w:shd w:val="clear" w:color="auto" w:fill="auto"/>
        <w:spacing w:after="200"/>
        <w:jc w:val="both"/>
      </w:pPr>
      <w:r>
        <w:t xml:space="preserve">na straně jedné (dále jen </w:t>
      </w:r>
      <w:r>
        <w:rPr>
          <w:b/>
          <w:bCs/>
        </w:rPr>
        <w:t>„objednatel")</w:t>
      </w:r>
    </w:p>
    <w:p w14:paraId="29E0E5EB" w14:textId="77777777" w:rsidR="00AC56DD" w:rsidRDefault="00000000">
      <w:pPr>
        <w:pStyle w:val="Zkladntext1"/>
        <w:shd w:val="clear" w:color="auto" w:fill="auto"/>
        <w:spacing w:after="200"/>
        <w:jc w:val="both"/>
      </w:pPr>
      <w:r>
        <w:rPr>
          <w:b/>
          <w:bCs/>
        </w:rPr>
        <w:t>a</w:t>
      </w:r>
    </w:p>
    <w:p w14:paraId="33E14402" w14:textId="77777777" w:rsidR="00AC56DD" w:rsidRDefault="00000000">
      <w:pPr>
        <w:pStyle w:val="Zkladntext1"/>
        <w:shd w:val="clear" w:color="auto" w:fill="auto"/>
        <w:jc w:val="both"/>
      </w:pPr>
      <w:r>
        <w:rPr>
          <w:b/>
          <w:bCs/>
        </w:rPr>
        <w:t>COMPUTER HELP, spol. s r.o.</w:t>
      </w:r>
    </w:p>
    <w:p w14:paraId="63FAE02F" w14:textId="77777777" w:rsidR="00AC56DD" w:rsidRDefault="00000000">
      <w:pPr>
        <w:pStyle w:val="Zkladntext1"/>
        <w:shd w:val="clear" w:color="auto" w:fill="auto"/>
        <w:jc w:val="both"/>
      </w:pPr>
      <w:r>
        <w:t>se sídlem Slezská 2127/13, Vinohrady, 120 00 Praha 2</w:t>
      </w:r>
    </w:p>
    <w:p w14:paraId="2A7754A6" w14:textId="77777777" w:rsidR="00AC56DD" w:rsidRDefault="00000000">
      <w:pPr>
        <w:pStyle w:val="Zkladntext1"/>
        <w:shd w:val="clear" w:color="auto" w:fill="auto"/>
        <w:jc w:val="both"/>
      </w:pPr>
      <w:r>
        <w:t>IČO: 49617320</w:t>
      </w:r>
    </w:p>
    <w:p w14:paraId="3EF73B86" w14:textId="77777777" w:rsidR="00AC56DD" w:rsidRDefault="00000000">
      <w:pPr>
        <w:pStyle w:val="Zkladntext1"/>
        <w:shd w:val="clear" w:color="auto" w:fill="auto"/>
        <w:jc w:val="both"/>
      </w:pPr>
      <w:r>
        <w:t>DIČ: CZ49617320</w:t>
      </w:r>
    </w:p>
    <w:p w14:paraId="3B4D96A7" w14:textId="56393083" w:rsidR="007535A6" w:rsidRDefault="00000000">
      <w:pPr>
        <w:pStyle w:val="Zkladntext1"/>
        <w:shd w:val="clear" w:color="auto" w:fill="auto"/>
        <w:spacing w:after="200"/>
        <w:jc w:val="both"/>
      </w:pPr>
      <w:r>
        <w:t xml:space="preserve">zapsaná v obchodním rejstříku </w:t>
      </w:r>
      <w:proofErr w:type="spellStart"/>
      <w:r>
        <w:t>sp.zn</w:t>
      </w:r>
      <w:proofErr w:type="spellEnd"/>
      <w:r>
        <w:t>. C 21410 vedená u Městského soudu v</w:t>
      </w:r>
      <w:r w:rsidR="007535A6">
        <w:t> </w:t>
      </w:r>
      <w:r>
        <w:t>Praze</w:t>
      </w:r>
    </w:p>
    <w:p w14:paraId="2DB347A4" w14:textId="281B530B" w:rsidR="00AC56DD" w:rsidRDefault="00000000">
      <w:pPr>
        <w:pStyle w:val="Zkladntext1"/>
        <w:shd w:val="clear" w:color="auto" w:fill="auto"/>
        <w:spacing w:after="200"/>
        <w:jc w:val="both"/>
      </w:pPr>
      <w:r>
        <w:t xml:space="preserve"> zastoupena </w:t>
      </w:r>
      <w:r>
        <w:rPr>
          <w:b/>
          <w:bCs/>
        </w:rPr>
        <w:t xml:space="preserve">Petrem Novákem, </w:t>
      </w:r>
      <w:r>
        <w:t>jednatelem</w:t>
      </w:r>
    </w:p>
    <w:p w14:paraId="51D02EC0" w14:textId="77777777" w:rsidR="00AC56DD" w:rsidRDefault="00000000">
      <w:pPr>
        <w:pStyle w:val="Zkladntext1"/>
        <w:shd w:val="clear" w:color="auto" w:fill="auto"/>
        <w:spacing w:after="200"/>
        <w:jc w:val="both"/>
      </w:pPr>
      <w:r>
        <w:t xml:space="preserve">na straně druhé (dále jen </w:t>
      </w:r>
      <w:r>
        <w:rPr>
          <w:b/>
          <w:bCs/>
        </w:rPr>
        <w:t>„poskytovatel")</w:t>
      </w:r>
    </w:p>
    <w:p w14:paraId="3A9E633A" w14:textId="77777777" w:rsidR="00AC56DD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14:paraId="69517BFD" w14:textId="77777777" w:rsidR="00AC56DD" w:rsidRDefault="00000000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Ustanovení dodatku</w:t>
      </w:r>
    </w:p>
    <w:p w14:paraId="760E8388" w14:textId="77777777" w:rsidR="00AC56D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ind w:left="680" w:hanging="680"/>
        <w:jc w:val="both"/>
      </w:pPr>
      <w:r>
        <w:t xml:space="preserve">Tímto dodatkem se mění bod I. Specifikace služby hlavního běhového prostředí v Příloze 1 - Technické specifikace. Doplňuje se o provozování virtuálního serveru v Azure prostředí, konfigurace: </w:t>
      </w:r>
      <w:proofErr w:type="spellStart"/>
      <w:r>
        <w:t>lx</w:t>
      </w:r>
      <w:proofErr w:type="spellEnd"/>
      <w:r>
        <w:t xml:space="preserve"> AI v2 (1 </w:t>
      </w:r>
      <w:proofErr w:type="spellStart"/>
      <w:r>
        <w:t>Core</w:t>
      </w:r>
      <w:proofErr w:type="spellEnd"/>
      <w:r>
        <w:t xml:space="preserve">, 2 GB RAM) x 730 Hodin, Linux, 1 </w:t>
      </w:r>
      <w:proofErr w:type="spellStart"/>
      <w:r>
        <w:t>managed</w:t>
      </w:r>
      <w:proofErr w:type="spellEnd"/>
      <w:r>
        <w:t xml:space="preserve"> </w:t>
      </w:r>
      <w:proofErr w:type="gramStart"/>
      <w:r>
        <w:t>disk - E3</w:t>
      </w:r>
      <w:proofErr w:type="gramEnd"/>
      <w:r>
        <w:t xml:space="preserve"> (16 GB SSD); Inter Region transfer type, 5 GB </w:t>
      </w:r>
      <w:proofErr w:type="spellStart"/>
      <w:r>
        <w:t>outbound</w:t>
      </w:r>
      <w:proofErr w:type="spellEnd"/>
      <w:r>
        <w:t xml:space="preserve"> data.</w:t>
      </w:r>
    </w:p>
    <w:p w14:paraId="25D8E474" w14:textId="77777777" w:rsidR="00AC56D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ind w:left="680" w:hanging="680"/>
        <w:jc w:val="both"/>
      </w:pPr>
      <w:r>
        <w:t>Tímto dodatkem se od 1.12.2025 mění III. Specifikace služby provozování navazujících aplikací v Příloze 1 - Technické specifikace. Přidává se: SMTP server Postfix s podporou autentizace XOAUTH2, provozovaný na virtuálním stroji v prostředí Microsoft Azure (Linux) ve specifikaci dle bodu 1.1. tohoto dodatku.</w:t>
      </w:r>
    </w:p>
    <w:p w14:paraId="0CC10D49" w14:textId="77777777" w:rsidR="00AC56D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ind w:left="680" w:hanging="680"/>
        <w:jc w:val="both"/>
      </w:pPr>
      <w:r>
        <w:t>Tímto dodatkem se od 1.12.2025 mění cena uvedená v bodu 4.1 smlouvy na částku 34 390,- Kč bez DPH.</w:t>
      </w:r>
    </w:p>
    <w:p w14:paraId="65276682" w14:textId="77777777" w:rsidR="00AC56D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spacing w:after="200"/>
        <w:jc w:val="both"/>
      </w:pPr>
      <w:r>
        <w:t>Ostatní ustanovení smlouvy zůstávají beze změny.</w:t>
      </w:r>
    </w:p>
    <w:p w14:paraId="339483E3" w14:textId="77777777" w:rsidR="00AC56DD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14:paraId="63945C33" w14:textId="77777777" w:rsidR="00AC56DD" w:rsidRDefault="00000000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Závěrečná ustanovení</w:t>
      </w:r>
    </w:p>
    <w:p w14:paraId="4DA20E55" w14:textId="77777777" w:rsidR="00AC56DD" w:rsidRDefault="00000000">
      <w:pPr>
        <w:pStyle w:val="Zkladntext1"/>
        <w:shd w:val="clear" w:color="auto" w:fill="auto"/>
        <w:ind w:left="680" w:hanging="680"/>
        <w:jc w:val="both"/>
        <w:sectPr w:rsidR="00AC56DD">
          <w:pgSz w:w="11900" w:h="16840"/>
          <w:pgMar w:top="721" w:right="1136" w:bottom="1625" w:left="872" w:header="293" w:footer="1197" w:gutter="0"/>
          <w:pgNumType w:start="1"/>
          <w:cols w:space="720"/>
          <w:noEndnote/>
          <w:docGrid w:linePitch="360"/>
        </w:sectPr>
      </w:pPr>
      <w:r>
        <w:t>2.1 Tento dodatek nabývá platnosti dnem podpisu smluvních stran. Smluvní strany berou na vědomí, že tento dodatek ke své účinnosti vyžaduje uveřejnění v registru smluv podle zákona č. 340/2015 Sb.</w:t>
      </w:r>
    </w:p>
    <w:p w14:paraId="5D0CABBE" w14:textId="77777777" w:rsidR="00AC56DD" w:rsidRDefault="00AC56DD">
      <w:pPr>
        <w:spacing w:line="99" w:lineRule="exact"/>
        <w:rPr>
          <w:sz w:val="8"/>
          <w:szCs w:val="8"/>
        </w:rPr>
      </w:pPr>
    </w:p>
    <w:p w14:paraId="4A258232" w14:textId="77777777" w:rsidR="00AC56DD" w:rsidRDefault="00AC56DD">
      <w:pPr>
        <w:spacing w:line="1" w:lineRule="exact"/>
        <w:sectPr w:rsidR="00AC56DD">
          <w:type w:val="continuous"/>
          <w:pgSz w:w="11900" w:h="16840"/>
          <w:pgMar w:top="721" w:right="0" w:bottom="1625" w:left="0" w:header="0" w:footer="3" w:gutter="0"/>
          <w:cols w:space="720"/>
          <w:noEndnote/>
          <w:docGrid w:linePitch="360"/>
        </w:sectPr>
      </w:pPr>
    </w:p>
    <w:p w14:paraId="1C00A0C4" w14:textId="77777777" w:rsidR="00AC56DD" w:rsidRDefault="00000000">
      <w:pPr>
        <w:pStyle w:val="Zkladntext1"/>
        <w:framePr w:w="1142" w:h="485" w:wrap="none" w:vAnchor="text" w:hAnchor="page" w:x="964" w:y="231"/>
        <w:shd w:val="clear" w:color="auto" w:fill="auto"/>
      </w:pPr>
      <w:r>
        <w:t>V Praze dne Objednatel:</w:t>
      </w:r>
    </w:p>
    <w:p w14:paraId="5F24488E" w14:textId="77777777" w:rsidR="00AC56DD" w:rsidRDefault="00000000">
      <w:pPr>
        <w:pStyle w:val="Jin0"/>
        <w:framePr w:w="1042" w:h="312" w:wrap="none" w:vAnchor="text" w:hAnchor="page" w:x="2553" w:y="21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w w:val="70"/>
          <w:sz w:val="22"/>
          <w:szCs w:val="22"/>
        </w:rPr>
        <w:t xml:space="preserve">3. </w:t>
      </w:r>
      <w:proofErr w:type="gramStart"/>
      <w:r>
        <w:rPr>
          <w:rFonts w:ascii="Arial" w:eastAsia="Arial" w:hAnsi="Arial" w:cs="Arial"/>
          <w:w w:val="70"/>
          <w:sz w:val="22"/>
          <w:szCs w:val="22"/>
        </w:rPr>
        <w:t>12 .</w:t>
      </w:r>
      <w:proofErr w:type="gramEnd"/>
      <w:r>
        <w:rPr>
          <w:rFonts w:ascii="Arial" w:eastAsia="Arial" w:hAnsi="Arial" w:cs="Arial"/>
          <w:w w:val="70"/>
          <w:sz w:val="22"/>
          <w:szCs w:val="22"/>
        </w:rPr>
        <w:t xml:space="preserve"> 2025</w:t>
      </w:r>
    </w:p>
    <w:p w14:paraId="0E00691F" w14:textId="77777777" w:rsidR="00AC56DD" w:rsidRDefault="00000000">
      <w:pPr>
        <w:pStyle w:val="Zkladntext1"/>
        <w:framePr w:w="384" w:h="259" w:wrap="none" w:vAnchor="text" w:hAnchor="page" w:x="6930" w:y="231"/>
        <w:shd w:val="clear" w:color="auto" w:fill="auto"/>
      </w:pPr>
      <w:r>
        <w:t>dne</w:t>
      </w:r>
    </w:p>
    <w:p w14:paraId="40CD9591" w14:textId="77777777" w:rsidR="00AC56DD" w:rsidRDefault="00000000">
      <w:pPr>
        <w:pStyle w:val="Jin0"/>
        <w:framePr w:w="1037" w:h="422" w:wrap="none" w:vAnchor="text" w:hAnchor="page" w:x="7511" w:y="21"/>
        <w:shd w:val="clear" w:color="auto" w:fill="auto"/>
        <w:rPr>
          <w:sz w:val="28"/>
          <w:szCs w:val="28"/>
        </w:rPr>
      </w:pPr>
      <w:r>
        <w:rPr>
          <w:rFonts w:ascii="Arial" w:eastAsia="Arial" w:hAnsi="Arial" w:cs="Arial"/>
          <w:color w:val="121B5F"/>
          <w:sz w:val="28"/>
          <w:szCs w:val="28"/>
        </w:rPr>
        <w:t xml:space="preserve">&lt;2.0 </w:t>
      </w:r>
      <w:proofErr w:type="gramStart"/>
      <w:r>
        <w:rPr>
          <w:rFonts w:ascii="Arial" w:eastAsia="Arial" w:hAnsi="Arial" w:cs="Arial"/>
          <w:color w:val="121B5F"/>
          <w:sz w:val="28"/>
          <w:szCs w:val="28"/>
        </w:rPr>
        <w:t>2,f</w:t>
      </w:r>
      <w:proofErr w:type="gramEnd"/>
    </w:p>
    <w:p w14:paraId="29EFA435" w14:textId="77777777" w:rsidR="00AC56DD" w:rsidRDefault="00AC56DD">
      <w:pPr>
        <w:spacing w:after="714" w:line="1" w:lineRule="exact"/>
      </w:pPr>
    </w:p>
    <w:p w14:paraId="697B587F" w14:textId="77777777" w:rsidR="00AC56DD" w:rsidRDefault="00AC56DD">
      <w:pPr>
        <w:spacing w:line="1" w:lineRule="exact"/>
        <w:sectPr w:rsidR="00AC56DD">
          <w:type w:val="continuous"/>
          <w:pgSz w:w="11900" w:h="16840"/>
          <w:pgMar w:top="721" w:right="1136" w:bottom="1625" w:left="872" w:header="0" w:footer="3" w:gutter="0"/>
          <w:cols w:space="720"/>
          <w:noEndnote/>
          <w:docGrid w:linePitch="360"/>
        </w:sectPr>
      </w:pPr>
    </w:p>
    <w:p w14:paraId="3BFEF8C6" w14:textId="77777777" w:rsidR="00AC56D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A71AA28" wp14:editId="35999A39">
                <wp:simplePos x="0" y="0"/>
                <wp:positionH relativeFrom="page">
                  <wp:posOffset>1175385</wp:posOffset>
                </wp:positionH>
                <wp:positionV relativeFrom="paragraph">
                  <wp:posOffset>661670</wp:posOffset>
                </wp:positionV>
                <wp:extent cx="1572895" cy="3079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1E3164" w14:textId="77777777" w:rsidR="00AC56DD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Jiban Kumar,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71AA28" id="Shape 7" o:spid="_x0000_s1028" type="#_x0000_t202" style="position:absolute;margin-left:92.55pt;margin-top:52.1pt;width:123.85pt;height:24.2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" filled="f" stroked="f">
                <v:textbox inset="0,0,0,0">
                  <w:txbxContent>
                    <w:p w14:paraId="5A1E3164" w14:textId="77777777" w:rsidR="00AC56DD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>Ing. Jiban Kumar, Ph.D.</w:t>
                      </w:r>
                      <w:r>
                        <w:rPr>
                          <w:b/>
                          <w:bCs/>
                        </w:rPr>
                        <w:br/>
                        <w:t>ředitel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9A8857" w14:textId="77777777" w:rsidR="00AC56DD" w:rsidRDefault="00000000">
      <w:pPr>
        <w:pStyle w:val="Jin0"/>
        <w:shd w:val="clear" w:color="auto" w:fill="auto"/>
        <w:ind w:left="3160"/>
      </w:pPr>
      <w:r>
        <w:rPr>
          <w:rFonts w:ascii="Calibri" w:eastAsia="Calibri" w:hAnsi="Calibri" w:cs="Calibri"/>
          <w:i/>
          <w:iCs/>
        </w:rPr>
        <w:t>^^2iyAIÍ,1200^Proha 2</w:t>
      </w:r>
    </w:p>
    <w:p w14:paraId="266D453A" w14:textId="77777777" w:rsidR="00AC56DD" w:rsidRDefault="00000000">
      <w:pPr>
        <w:pStyle w:val="Jin0"/>
        <w:shd w:val="clear" w:color="auto" w:fill="auto"/>
        <w:spacing w:line="216" w:lineRule="auto"/>
        <w:ind w:left="3160"/>
      </w:pPr>
      <w:proofErr w:type="spellStart"/>
      <w:r>
        <w:rPr>
          <w:rFonts w:ascii="Calibri" w:eastAsia="Calibri" w:hAnsi="Calibri" w:cs="Calibri"/>
          <w:i/>
          <w:iCs/>
        </w:rPr>
        <w:t>Iwuvil</w:t>
      </w:r>
      <w:proofErr w:type="spellEnd"/>
      <w:r>
        <w:rPr>
          <w:rFonts w:ascii="Calibri" w:eastAsia="Calibri" w:hAnsi="Calibri" w:cs="Calibri"/>
          <w:i/>
          <w:iCs/>
        </w:rPr>
        <w:t xml:space="preserve"> 503</w:t>
      </w:r>
      <w:r>
        <w:rPr>
          <w:b/>
          <w:bCs/>
        </w:rPr>
        <w:t xml:space="preserve"> 07, </w:t>
      </w:r>
      <w:hyperlink r:id="rId9" w:history="1">
        <w:r>
          <w:rPr>
            <w:rFonts w:ascii="Calibri" w:eastAsia="Calibri" w:hAnsi="Calibri" w:cs="Calibri"/>
            <w:i/>
            <w:iCs/>
            <w:lang w:val="en-US" w:eastAsia="en-US" w:bidi="en-US"/>
          </w:rPr>
          <w:t>www.compLrterhelp.cz</w:t>
        </w:r>
      </w:hyperlink>
    </w:p>
    <w:p w14:paraId="490590D2" w14:textId="77777777" w:rsidR="00AC56DD" w:rsidRDefault="00000000">
      <w:pPr>
        <w:pStyle w:val="Zkladntext1"/>
        <w:pBdr>
          <w:top w:val="single" w:sz="4" w:space="0" w:color="auto"/>
        </w:pBdr>
        <w:shd w:val="clear" w:color="auto" w:fill="auto"/>
        <w:jc w:val="center"/>
      </w:pPr>
      <w:r>
        <w:rPr>
          <w:b/>
          <w:bCs/>
        </w:rPr>
        <w:t>Petr</w:t>
      </w:r>
    </w:p>
    <w:p w14:paraId="75919E74" w14:textId="69A4F1A6" w:rsidR="00AC56DD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jednatel</w:t>
      </w:r>
    </w:p>
    <w:sectPr w:rsidR="00AC56DD">
      <w:type w:val="continuous"/>
      <w:pgSz w:w="11900" w:h="16840"/>
      <w:pgMar w:top="721" w:right="1136" w:bottom="721" w:left="4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8553" w14:textId="77777777" w:rsidR="00E90AFA" w:rsidRDefault="00E90AFA">
      <w:r>
        <w:separator/>
      </w:r>
    </w:p>
  </w:endnote>
  <w:endnote w:type="continuationSeparator" w:id="0">
    <w:p w14:paraId="3F73D1E0" w14:textId="77777777" w:rsidR="00E90AFA" w:rsidRDefault="00E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E200" w14:textId="77777777" w:rsidR="00E90AFA" w:rsidRDefault="00E90AFA"/>
  </w:footnote>
  <w:footnote w:type="continuationSeparator" w:id="0">
    <w:p w14:paraId="0A33F056" w14:textId="77777777" w:rsidR="00E90AFA" w:rsidRDefault="00E90A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667D1"/>
    <w:multiLevelType w:val="multilevel"/>
    <w:tmpl w:val="C520E22C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463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DD"/>
    <w:rsid w:val="001F071E"/>
    <w:rsid w:val="007535A6"/>
    <w:rsid w:val="00AC56DD"/>
    <w:rsid w:val="00E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EDA3"/>
  <w15:docId w15:val="{64D9302D-985B-4E46-8D34-DD3116E0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c@car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Lrterhel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2025-12-30T08:33:00Z</dcterms:created>
  <dcterms:modified xsi:type="dcterms:W3CDTF">2025-12-30T08:34:00Z</dcterms:modified>
</cp:coreProperties>
</file>