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0B77F" w14:textId="77777777" w:rsidR="001F3AE6" w:rsidRDefault="001F3AE6" w:rsidP="00FB3CE7">
      <w:pPr>
        <w:spacing w:line="360" w:lineRule="auto"/>
        <w:jc w:val="center"/>
        <w:rPr>
          <w:b/>
          <w:sz w:val="28"/>
          <w:szCs w:val="22"/>
        </w:rPr>
      </w:pPr>
    </w:p>
    <w:p w14:paraId="14DD47D2" w14:textId="2123632F" w:rsidR="002F4FEB" w:rsidRDefault="001F3AE6" w:rsidP="00FB3CE7">
      <w:pPr>
        <w:spacing w:line="360" w:lineRule="auto"/>
        <w:jc w:val="center"/>
        <w:rPr>
          <w:b/>
          <w:sz w:val="28"/>
          <w:szCs w:val="22"/>
        </w:rPr>
      </w:pPr>
      <w:r>
        <w:rPr>
          <w:b/>
          <w:sz w:val="28"/>
          <w:szCs w:val="22"/>
        </w:rPr>
        <w:t>S</w:t>
      </w:r>
      <w:r w:rsidR="00F864B4" w:rsidRPr="00FB3CE7">
        <w:rPr>
          <w:b/>
          <w:sz w:val="28"/>
          <w:szCs w:val="22"/>
        </w:rPr>
        <w:t>mlouva o poskytování služeb</w:t>
      </w:r>
    </w:p>
    <w:p w14:paraId="5C3061C6" w14:textId="4EE3975B" w:rsidR="00F864B4" w:rsidRPr="00F864B4" w:rsidRDefault="00F864B4" w:rsidP="00DA6605">
      <w:pPr>
        <w:spacing w:line="276" w:lineRule="auto"/>
        <w:jc w:val="center"/>
        <w:rPr>
          <w:sz w:val="22"/>
          <w:szCs w:val="22"/>
        </w:rPr>
      </w:pPr>
      <w:r w:rsidRPr="00DA6605">
        <w:rPr>
          <w:sz w:val="22"/>
          <w:szCs w:val="22"/>
        </w:rPr>
        <w:t>supervize k</w:t>
      </w:r>
      <w:r w:rsidRPr="00F864B4">
        <w:rPr>
          <w:sz w:val="22"/>
          <w:szCs w:val="22"/>
        </w:rPr>
        <w:t> projektu „Rekonstrukce a modernizace Střední uměleckoprůmyslové školy keramické a sklářské Karlovy Vary“</w:t>
      </w:r>
    </w:p>
    <w:p w14:paraId="0819072E" w14:textId="3762A7EC" w:rsidR="00F01349" w:rsidRDefault="00F01349" w:rsidP="00DD11C2">
      <w:pPr>
        <w:spacing w:line="276" w:lineRule="auto"/>
      </w:pPr>
    </w:p>
    <w:p w14:paraId="5ED0D349" w14:textId="77777777" w:rsidR="00410251" w:rsidRPr="00F01349" w:rsidRDefault="00410251" w:rsidP="00DD11C2">
      <w:pPr>
        <w:spacing w:line="276" w:lineRule="auto"/>
      </w:pPr>
    </w:p>
    <w:p w14:paraId="4335128D" w14:textId="77777777" w:rsidR="00244486" w:rsidRPr="00DB3742" w:rsidRDefault="00244486" w:rsidP="00DD11C2">
      <w:pPr>
        <w:spacing w:line="276" w:lineRule="auto"/>
        <w:rPr>
          <w:b/>
          <w:sz w:val="22"/>
          <w:szCs w:val="22"/>
        </w:rPr>
      </w:pPr>
      <w:r w:rsidRPr="00DB3742">
        <w:rPr>
          <w:b/>
          <w:sz w:val="22"/>
          <w:szCs w:val="22"/>
        </w:rPr>
        <w:t>Karlovarský kraj</w:t>
      </w:r>
    </w:p>
    <w:p w14:paraId="661596D1" w14:textId="7DFA1679" w:rsidR="00FB148A" w:rsidRDefault="00244486" w:rsidP="00DD11C2">
      <w:pPr>
        <w:spacing w:line="276" w:lineRule="auto"/>
        <w:rPr>
          <w:sz w:val="22"/>
          <w:szCs w:val="22"/>
        </w:rPr>
      </w:pPr>
      <w:r>
        <w:rPr>
          <w:sz w:val="22"/>
          <w:szCs w:val="22"/>
        </w:rPr>
        <w:t>se sídlem</w:t>
      </w:r>
      <w:r w:rsidR="00110435">
        <w:rPr>
          <w:sz w:val="22"/>
          <w:szCs w:val="22"/>
        </w:rPr>
        <w:t>:</w:t>
      </w:r>
      <w:r w:rsidR="00B3202E">
        <w:rPr>
          <w:sz w:val="22"/>
          <w:szCs w:val="22"/>
        </w:rPr>
        <w:tab/>
      </w:r>
      <w:r w:rsidR="00B3202E">
        <w:rPr>
          <w:sz w:val="22"/>
          <w:szCs w:val="22"/>
        </w:rPr>
        <w:tab/>
      </w:r>
      <w:r w:rsidR="00875A81">
        <w:rPr>
          <w:sz w:val="22"/>
          <w:szCs w:val="22"/>
        </w:rPr>
        <w:t>Závodní 353</w:t>
      </w:r>
      <w:r w:rsidR="00110435">
        <w:rPr>
          <w:sz w:val="22"/>
          <w:szCs w:val="22"/>
        </w:rPr>
        <w:t xml:space="preserve">/88, </w:t>
      </w:r>
      <w:r w:rsidR="00FB148A">
        <w:rPr>
          <w:sz w:val="22"/>
          <w:szCs w:val="22"/>
        </w:rPr>
        <w:t xml:space="preserve">360 06 </w:t>
      </w:r>
      <w:r w:rsidR="00110435">
        <w:rPr>
          <w:sz w:val="22"/>
          <w:szCs w:val="22"/>
        </w:rPr>
        <w:t>Karlovy Vary</w:t>
      </w:r>
    </w:p>
    <w:p w14:paraId="6547C9D5" w14:textId="77777777" w:rsidR="00110435" w:rsidRPr="0087588D" w:rsidRDefault="00110435" w:rsidP="00DD11C2">
      <w:pPr>
        <w:spacing w:line="276" w:lineRule="auto"/>
        <w:rPr>
          <w:sz w:val="22"/>
          <w:szCs w:val="22"/>
        </w:rPr>
      </w:pPr>
      <w:r>
        <w:rPr>
          <w:sz w:val="22"/>
          <w:szCs w:val="22"/>
        </w:rPr>
        <w:t>IČO:</w:t>
      </w:r>
      <w:r w:rsidR="00B3202E">
        <w:rPr>
          <w:sz w:val="22"/>
          <w:szCs w:val="22"/>
        </w:rPr>
        <w:tab/>
      </w:r>
      <w:r w:rsidR="00B3202E">
        <w:rPr>
          <w:sz w:val="22"/>
          <w:szCs w:val="22"/>
        </w:rPr>
        <w:tab/>
      </w:r>
      <w:r w:rsidR="00B3202E">
        <w:rPr>
          <w:sz w:val="22"/>
          <w:szCs w:val="22"/>
        </w:rPr>
        <w:tab/>
      </w:r>
      <w:r>
        <w:rPr>
          <w:sz w:val="22"/>
          <w:szCs w:val="22"/>
        </w:rPr>
        <w:t>70891168</w:t>
      </w:r>
    </w:p>
    <w:p w14:paraId="0E16DE87" w14:textId="77777777" w:rsidR="00110435" w:rsidRPr="0087588D" w:rsidRDefault="00110435" w:rsidP="00DD11C2">
      <w:pPr>
        <w:spacing w:line="276" w:lineRule="auto"/>
        <w:rPr>
          <w:sz w:val="22"/>
          <w:szCs w:val="22"/>
        </w:rPr>
      </w:pPr>
      <w:r w:rsidRPr="0087588D">
        <w:rPr>
          <w:sz w:val="22"/>
          <w:szCs w:val="22"/>
        </w:rPr>
        <w:t>DIČ:</w:t>
      </w:r>
      <w:r w:rsidR="00B3202E" w:rsidRPr="0087588D">
        <w:rPr>
          <w:sz w:val="22"/>
          <w:szCs w:val="22"/>
        </w:rPr>
        <w:tab/>
      </w:r>
      <w:r w:rsidR="00B3202E" w:rsidRPr="0087588D">
        <w:rPr>
          <w:sz w:val="22"/>
          <w:szCs w:val="22"/>
        </w:rPr>
        <w:tab/>
      </w:r>
      <w:r w:rsidR="00B3202E" w:rsidRPr="0087588D">
        <w:rPr>
          <w:sz w:val="22"/>
          <w:szCs w:val="22"/>
        </w:rPr>
        <w:tab/>
      </w:r>
      <w:r w:rsidRPr="0087588D">
        <w:rPr>
          <w:sz w:val="22"/>
          <w:szCs w:val="22"/>
        </w:rPr>
        <w:t>CZ</w:t>
      </w:r>
      <w:r w:rsidR="00B3202E" w:rsidRPr="0087588D">
        <w:rPr>
          <w:sz w:val="22"/>
          <w:szCs w:val="22"/>
        </w:rPr>
        <w:t xml:space="preserve"> </w:t>
      </w:r>
      <w:r w:rsidRPr="0087588D">
        <w:rPr>
          <w:sz w:val="22"/>
          <w:szCs w:val="22"/>
        </w:rPr>
        <w:t>70891168</w:t>
      </w:r>
    </w:p>
    <w:p w14:paraId="1E6394F8" w14:textId="77777777" w:rsidR="00B03C2D" w:rsidRPr="0087588D" w:rsidRDefault="00B03C2D" w:rsidP="00DD11C2">
      <w:pPr>
        <w:spacing w:line="276" w:lineRule="auto"/>
        <w:rPr>
          <w:b/>
          <w:sz w:val="22"/>
          <w:szCs w:val="22"/>
        </w:rPr>
      </w:pPr>
      <w:r w:rsidRPr="0087588D">
        <w:rPr>
          <w:sz w:val="22"/>
          <w:szCs w:val="22"/>
        </w:rPr>
        <w:t>bankovní spojení:</w:t>
      </w:r>
      <w:r w:rsidR="00B3202E" w:rsidRPr="0087588D">
        <w:rPr>
          <w:sz w:val="22"/>
          <w:szCs w:val="22"/>
        </w:rPr>
        <w:tab/>
      </w:r>
      <w:r w:rsidR="00711337" w:rsidRPr="0087588D">
        <w:rPr>
          <w:sz w:val="22"/>
          <w:szCs w:val="22"/>
        </w:rPr>
        <w:t>Česká národní banka</w:t>
      </w:r>
    </w:p>
    <w:p w14:paraId="6D56C336" w14:textId="01EF5A6D" w:rsidR="006808E5" w:rsidRPr="0087588D" w:rsidRDefault="00B03C2D" w:rsidP="00DD11C2">
      <w:pPr>
        <w:spacing w:line="276" w:lineRule="auto"/>
        <w:rPr>
          <w:sz w:val="22"/>
          <w:szCs w:val="22"/>
        </w:rPr>
      </w:pPr>
      <w:r w:rsidRPr="0087588D">
        <w:rPr>
          <w:sz w:val="22"/>
          <w:szCs w:val="22"/>
        </w:rPr>
        <w:t>číslo účtu:</w:t>
      </w:r>
      <w:r w:rsidR="00B3202E" w:rsidRPr="0087588D">
        <w:rPr>
          <w:sz w:val="22"/>
          <w:szCs w:val="22"/>
        </w:rPr>
        <w:tab/>
      </w:r>
      <w:r w:rsidR="00B3202E" w:rsidRPr="0087588D">
        <w:rPr>
          <w:sz w:val="22"/>
          <w:szCs w:val="22"/>
        </w:rPr>
        <w:tab/>
      </w:r>
      <w:r w:rsidR="00410251" w:rsidRPr="0087588D">
        <w:rPr>
          <w:sz w:val="22"/>
          <w:szCs w:val="22"/>
        </w:rPr>
        <w:t>540090</w:t>
      </w:r>
      <w:r w:rsidR="00B3202E" w:rsidRPr="0087588D">
        <w:rPr>
          <w:sz w:val="22"/>
          <w:szCs w:val="22"/>
        </w:rPr>
        <w:t>-218341/0710</w:t>
      </w:r>
    </w:p>
    <w:p w14:paraId="348BD5A5" w14:textId="1277219E" w:rsidR="00B03C2D" w:rsidRPr="0087588D" w:rsidRDefault="00B03C2D" w:rsidP="00DD11C2">
      <w:pPr>
        <w:spacing w:line="276" w:lineRule="auto"/>
        <w:jc w:val="both"/>
        <w:rPr>
          <w:sz w:val="22"/>
          <w:szCs w:val="22"/>
        </w:rPr>
      </w:pPr>
      <w:r w:rsidRPr="0087588D">
        <w:rPr>
          <w:sz w:val="22"/>
          <w:szCs w:val="22"/>
        </w:rPr>
        <w:t>zastoupený:</w:t>
      </w:r>
      <w:r w:rsidR="00B3202E" w:rsidRPr="0087588D">
        <w:rPr>
          <w:sz w:val="22"/>
          <w:szCs w:val="22"/>
        </w:rPr>
        <w:tab/>
      </w:r>
      <w:r w:rsidR="00B3202E" w:rsidRPr="0087588D">
        <w:rPr>
          <w:sz w:val="22"/>
          <w:szCs w:val="22"/>
        </w:rPr>
        <w:tab/>
      </w:r>
      <w:r w:rsidR="001A457A" w:rsidRPr="0087588D">
        <w:rPr>
          <w:sz w:val="22"/>
          <w:szCs w:val="22"/>
        </w:rPr>
        <w:t>Mgr. Bc. Hanou Žákovou, členkou rady</w:t>
      </w:r>
    </w:p>
    <w:p w14:paraId="738FEB7D" w14:textId="51B7F44A" w:rsidR="006F74D0" w:rsidRDefault="006F74D0" w:rsidP="00DD11C2">
      <w:pPr>
        <w:spacing w:line="276" w:lineRule="auto"/>
        <w:rPr>
          <w:i/>
          <w:iCs/>
          <w:sz w:val="22"/>
          <w:szCs w:val="22"/>
        </w:rPr>
      </w:pPr>
      <w:r>
        <w:rPr>
          <w:i/>
          <w:iCs/>
          <w:sz w:val="22"/>
          <w:szCs w:val="22"/>
        </w:rPr>
        <w:t xml:space="preserve">na straně jedné jako </w:t>
      </w:r>
      <w:r w:rsidR="00F864B4">
        <w:rPr>
          <w:i/>
          <w:iCs/>
          <w:sz w:val="22"/>
          <w:szCs w:val="22"/>
        </w:rPr>
        <w:t>objednatel</w:t>
      </w:r>
      <w:r>
        <w:rPr>
          <w:i/>
          <w:iCs/>
          <w:sz w:val="22"/>
          <w:szCs w:val="22"/>
        </w:rPr>
        <w:t xml:space="preserve"> (dále jen „</w:t>
      </w:r>
      <w:r w:rsidR="00F864B4">
        <w:rPr>
          <w:i/>
          <w:iCs/>
          <w:sz w:val="22"/>
          <w:szCs w:val="22"/>
        </w:rPr>
        <w:t>objednatel</w:t>
      </w:r>
      <w:r>
        <w:rPr>
          <w:i/>
          <w:iCs/>
          <w:sz w:val="22"/>
          <w:szCs w:val="22"/>
        </w:rPr>
        <w:t>“)</w:t>
      </w:r>
    </w:p>
    <w:p w14:paraId="7349FE5D" w14:textId="77777777" w:rsidR="006F74D0" w:rsidRDefault="006F74D0" w:rsidP="00DD11C2">
      <w:pPr>
        <w:spacing w:line="276" w:lineRule="auto"/>
        <w:rPr>
          <w:sz w:val="22"/>
          <w:szCs w:val="22"/>
        </w:rPr>
      </w:pPr>
    </w:p>
    <w:p w14:paraId="78B01B9C" w14:textId="77777777" w:rsidR="006F74D0" w:rsidRDefault="006F74D0" w:rsidP="00DD11C2">
      <w:pPr>
        <w:spacing w:line="276" w:lineRule="auto"/>
        <w:rPr>
          <w:sz w:val="22"/>
          <w:szCs w:val="22"/>
        </w:rPr>
      </w:pPr>
      <w:r>
        <w:rPr>
          <w:sz w:val="22"/>
          <w:szCs w:val="22"/>
        </w:rPr>
        <w:t>a</w:t>
      </w:r>
    </w:p>
    <w:p w14:paraId="17202A2F" w14:textId="77777777" w:rsidR="006F74D0" w:rsidRDefault="006F74D0" w:rsidP="00DD11C2">
      <w:pPr>
        <w:spacing w:line="276" w:lineRule="auto"/>
        <w:rPr>
          <w:b/>
          <w:bCs/>
          <w:sz w:val="22"/>
          <w:szCs w:val="22"/>
        </w:rPr>
      </w:pPr>
    </w:p>
    <w:p w14:paraId="6172AE31" w14:textId="77777777" w:rsidR="00F864B4" w:rsidRPr="00F864B4" w:rsidRDefault="00F864B4" w:rsidP="00DD11C2">
      <w:pPr>
        <w:spacing w:line="276" w:lineRule="auto"/>
        <w:rPr>
          <w:b/>
          <w:bCs/>
          <w:sz w:val="22"/>
          <w:szCs w:val="22"/>
        </w:rPr>
      </w:pPr>
      <w:r w:rsidRPr="00F864B4">
        <w:rPr>
          <w:b/>
          <w:bCs/>
          <w:sz w:val="22"/>
          <w:szCs w:val="22"/>
        </w:rPr>
        <w:t>Inženýrská kancelář Kasika s.r.o.</w:t>
      </w:r>
    </w:p>
    <w:p w14:paraId="1CADF3EE" w14:textId="0B94CF97" w:rsidR="006F74D0" w:rsidRDefault="00B3202E" w:rsidP="00DD11C2">
      <w:pPr>
        <w:spacing w:line="276" w:lineRule="auto"/>
        <w:rPr>
          <w:sz w:val="22"/>
          <w:szCs w:val="22"/>
        </w:rPr>
      </w:pPr>
      <w:r>
        <w:rPr>
          <w:sz w:val="22"/>
          <w:szCs w:val="22"/>
        </w:rPr>
        <w:t>se sídlem:</w:t>
      </w:r>
      <w:r>
        <w:rPr>
          <w:sz w:val="22"/>
          <w:szCs w:val="22"/>
        </w:rPr>
        <w:tab/>
      </w:r>
      <w:r>
        <w:rPr>
          <w:sz w:val="22"/>
          <w:szCs w:val="22"/>
        </w:rPr>
        <w:tab/>
      </w:r>
      <w:r w:rsidR="00F864B4" w:rsidRPr="00F864B4">
        <w:rPr>
          <w:sz w:val="22"/>
          <w:szCs w:val="22"/>
        </w:rPr>
        <w:t>J. Truhláře 336/13, Doubí, 360 07 Karlovy Vary</w:t>
      </w:r>
    </w:p>
    <w:p w14:paraId="5873C574" w14:textId="7BB04C10" w:rsidR="006F74D0" w:rsidRDefault="006F74D0" w:rsidP="00DD11C2">
      <w:pPr>
        <w:spacing w:line="276" w:lineRule="auto"/>
        <w:ind w:left="1843" w:hanging="1843"/>
        <w:rPr>
          <w:sz w:val="22"/>
          <w:szCs w:val="22"/>
        </w:rPr>
      </w:pPr>
      <w:r>
        <w:rPr>
          <w:sz w:val="22"/>
          <w:szCs w:val="22"/>
        </w:rPr>
        <w:t>IČ</w:t>
      </w:r>
      <w:r w:rsidR="000A42EE">
        <w:rPr>
          <w:sz w:val="22"/>
          <w:szCs w:val="22"/>
        </w:rPr>
        <w:t>O</w:t>
      </w:r>
      <w:r w:rsidR="00B3202E">
        <w:rPr>
          <w:sz w:val="22"/>
          <w:szCs w:val="22"/>
        </w:rPr>
        <w:t>:</w:t>
      </w:r>
      <w:r w:rsidR="00B3202E">
        <w:rPr>
          <w:sz w:val="22"/>
          <w:szCs w:val="22"/>
        </w:rPr>
        <w:tab/>
      </w:r>
      <w:r w:rsidR="00B3202E">
        <w:rPr>
          <w:sz w:val="22"/>
          <w:szCs w:val="22"/>
        </w:rPr>
        <w:tab/>
      </w:r>
      <w:r w:rsidR="00F864B4" w:rsidRPr="00F864B4">
        <w:rPr>
          <w:sz w:val="22"/>
          <w:szCs w:val="22"/>
        </w:rPr>
        <w:t>26342898</w:t>
      </w:r>
    </w:p>
    <w:p w14:paraId="6C6AE4BB" w14:textId="1768E63B" w:rsidR="006F74D0" w:rsidRPr="00DC0B82" w:rsidRDefault="006F74D0" w:rsidP="00DD11C2">
      <w:pPr>
        <w:spacing w:line="276" w:lineRule="auto"/>
        <w:rPr>
          <w:sz w:val="22"/>
          <w:szCs w:val="22"/>
        </w:rPr>
      </w:pPr>
      <w:r>
        <w:rPr>
          <w:sz w:val="22"/>
          <w:szCs w:val="22"/>
        </w:rPr>
        <w:t>DIČ:</w:t>
      </w:r>
      <w:r w:rsidR="00B3202E">
        <w:rPr>
          <w:sz w:val="22"/>
          <w:szCs w:val="22"/>
        </w:rPr>
        <w:tab/>
      </w:r>
      <w:r w:rsidR="00B3202E">
        <w:rPr>
          <w:sz w:val="22"/>
          <w:szCs w:val="22"/>
        </w:rPr>
        <w:tab/>
      </w:r>
      <w:r w:rsidR="00DC0B82">
        <w:rPr>
          <w:sz w:val="22"/>
          <w:szCs w:val="22"/>
        </w:rPr>
        <w:tab/>
      </w:r>
      <w:r w:rsidR="00FF3232" w:rsidRPr="00FF3232">
        <w:rPr>
          <w:sz w:val="22"/>
          <w:szCs w:val="22"/>
        </w:rPr>
        <w:t>CZ26342898</w:t>
      </w:r>
    </w:p>
    <w:p w14:paraId="5BD5C1DC" w14:textId="74870FD2" w:rsidR="00F37782" w:rsidRPr="00DC0B82" w:rsidRDefault="00B3202E" w:rsidP="00DD11C2">
      <w:pPr>
        <w:spacing w:line="276" w:lineRule="auto"/>
        <w:ind w:left="2127" w:hanging="2127"/>
        <w:jc w:val="both"/>
        <w:rPr>
          <w:sz w:val="22"/>
          <w:szCs w:val="22"/>
        </w:rPr>
      </w:pPr>
      <w:r w:rsidRPr="00DC0B82">
        <w:rPr>
          <w:sz w:val="22"/>
          <w:szCs w:val="22"/>
        </w:rPr>
        <w:t>bankovní spojení:</w:t>
      </w:r>
      <w:r w:rsidRPr="00DC0B82">
        <w:rPr>
          <w:sz w:val="22"/>
          <w:szCs w:val="22"/>
        </w:rPr>
        <w:tab/>
      </w:r>
      <w:proofErr w:type="spellStart"/>
      <w:r w:rsidR="005F4EEB">
        <w:rPr>
          <w:sz w:val="22"/>
          <w:szCs w:val="22"/>
        </w:rPr>
        <w:t>xxxxxxxxx</w:t>
      </w:r>
      <w:proofErr w:type="spellEnd"/>
    </w:p>
    <w:p w14:paraId="327AEC5D" w14:textId="34A02D7A" w:rsidR="006F74D0" w:rsidRPr="00A55048" w:rsidRDefault="006F74D0" w:rsidP="00DD11C2">
      <w:pPr>
        <w:spacing w:line="276" w:lineRule="auto"/>
        <w:ind w:left="2127" w:hanging="2127"/>
        <w:jc w:val="both"/>
        <w:rPr>
          <w:sz w:val="22"/>
          <w:szCs w:val="22"/>
        </w:rPr>
      </w:pPr>
      <w:r w:rsidRPr="00DC0B82">
        <w:rPr>
          <w:sz w:val="22"/>
          <w:szCs w:val="22"/>
        </w:rPr>
        <w:t>č</w:t>
      </w:r>
      <w:r w:rsidR="00F37782" w:rsidRPr="00DC0B82">
        <w:rPr>
          <w:sz w:val="22"/>
          <w:szCs w:val="22"/>
        </w:rPr>
        <w:t xml:space="preserve">íslo </w:t>
      </w:r>
      <w:r w:rsidRPr="00DC0B82">
        <w:rPr>
          <w:sz w:val="22"/>
          <w:szCs w:val="22"/>
        </w:rPr>
        <w:t>ú</w:t>
      </w:r>
      <w:r w:rsidR="00F37782" w:rsidRPr="00DC0B82">
        <w:rPr>
          <w:sz w:val="22"/>
          <w:szCs w:val="22"/>
        </w:rPr>
        <w:t>čtu</w:t>
      </w:r>
      <w:r w:rsidR="00B3202E" w:rsidRPr="00DC0B82">
        <w:rPr>
          <w:sz w:val="22"/>
          <w:szCs w:val="22"/>
        </w:rPr>
        <w:t>:</w:t>
      </w:r>
      <w:r w:rsidR="003A21FE">
        <w:rPr>
          <w:sz w:val="22"/>
          <w:szCs w:val="22"/>
        </w:rPr>
        <w:tab/>
      </w:r>
      <w:proofErr w:type="spellStart"/>
      <w:r w:rsidR="005F4EEB">
        <w:rPr>
          <w:sz w:val="22"/>
          <w:szCs w:val="22"/>
        </w:rPr>
        <w:t>xxxxxxxxx</w:t>
      </w:r>
      <w:proofErr w:type="spellEnd"/>
      <w:r w:rsidR="00B3202E" w:rsidRPr="00DC0B82">
        <w:rPr>
          <w:sz w:val="22"/>
          <w:szCs w:val="22"/>
        </w:rPr>
        <w:tab/>
      </w:r>
    </w:p>
    <w:p w14:paraId="30CA84A7" w14:textId="27DB86FC" w:rsidR="006F74D0" w:rsidRDefault="00592C1D" w:rsidP="00DD11C2">
      <w:pPr>
        <w:tabs>
          <w:tab w:val="left" w:pos="1985"/>
        </w:tabs>
        <w:spacing w:line="276" w:lineRule="auto"/>
        <w:rPr>
          <w:sz w:val="22"/>
          <w:szCs w:val="22"/>
        </w:rPr>
      </w:pPr>
      <w:r>
        <w:rPr>
          <w:sz w:val="22"/>
          <w:szCs w:val="22"/>
        </w:rPr>
        <w:t>zastoupený</w:t>
      </w:r>
      <w:r w:rsidR="00B3202E">
        <w:rPr>
          <w:sz w:val="22"/>
          <w:szCs w:val="22"/>
        </w:rPr>
        <w:t>:</w:t>
      </w:r>
      <w:r w:rsidR="00B3202E">
        <w:rPr>
          <w:sz w:val="22"/>
          <w:szCs w:val="22"/>
        </w:rPr>
        <w:tab/>
      </w:r>
      <w:r w:rsidR="00B3202E">
        <w:rPr>
          <w:sz w:val="22"/>
          <w:szCs w:val="22"/>
        </w:rPr>
        <w:tab/>
      </w:r>
      <w:r w:rsidR="00F864B4" w:rsidRPr="00F864B4">
        <w:rPr>
          <w:sz w:val="22"/>
          <w:szCs w:val="22"/>
        </w:rPr>
        <w:t xml:space="preserve">Ing. </w:t>
      </w:r>
      <w:r w:rsidR="00F864B4">
        <w:rPr>
          <w:sz w:val="22"/>
          <w:szCs w:val="22"/>
        </w:rPr>
        <w:t>Miroslav Kasika</w:t>
      </w:r>
      <w:r w:rsidR="004D1679">
        <w:rPr>
          <w:sz w:val="22"/>
          <w:szCs w:val="22"/>
        </w:rPr>
        <w:t>, jednatel společnosti</w:t>
      </w:r>
    </w:p>
    <w:p w14:paraId="7A86C516" w14:textId="2938F76D" w:rsidR="006F74D0" w:rsidRDefault="006F74D0" w:rsidP="00DD11C2">
      <w:pPr>
        <w:spacing w:line="276" w:lineRule="auto"/>
        <w:jc w:val="both"/>
        <w:rPr>
          <w:i/>
          <w:iCs/>
          <w:sz w:val="22"/>
          <w:szCs w:val="22"/>
        </w:rPr>
      </w:pPr>
      <w:r>
        <w:rPr>
          <w:i/>
          <w:iCs/>
          <w:sz w:val="22"/>
          <w:szCs w:val="22"/>
        </w:rPr>
        <w:t xml:space="preserve">na straně druhé jako </w:t>
      </w:r>
      <w:r w:rsidR="00F864B4">
        <w:rPr>
          <w:i/>
          <w:iCs/>
          <w:sz w:val="22"/>
          <w:szCs w:val="22"/>
        </w:rPr>
        <w:t>supervizor</w:t>
      </w:r>
      <w:r>
        <w:rPr>
          <w:i/>
          <w:iCs/>
          <w:sz w:val="22"/>
          <w:szCs w:val="22"/>
        </w:rPr>
        <w:t xml:space="preserve"> (dále jen „</w:t>
      </w:r>
      <w:r w:rsidR="001770C5">
        <w:rPr>
          <w:i/>
          <w:iCs/>
          <w:sz w:val="22"/>
          <w:szCs w:val="22"/>
        </w:rPr>
        <w:t>supervizor</w:t>
      </w:r>
      <w:r>
        <w:rPr>
          <w:i/>
          <w:iCs/>
          <w:sz w:val="22"/>
          <w:szCs w:val="22"/>
        </w:rPr>
        <w:t>“)</w:t>
      </w:r>
    </w:p>
    <w:p w14:paraId="1F43D687" w14:textId="77777777" w:rsidR="00195019" w:rsidRDefault="00195019" w:rsidP="00DD11C2">
      <w:pPr>
        <w:spacing w:line="276" w:lineRule="auto"/>
        <w:jc w:val="both"/>
        <w:rPr>
          <w:i/>
          <w:iCs/>
          <w:sz w:val="22"/>
          <w:szCs w:val="22"/>
        </w:rPr>
      </w:pPr>
      <w:r>
        <w:rPr>
          <w:i/>
          <w:iCs/>
          <w:sz w:val="22"/>
          <w:szCs w:val="22"/>
        </w:rPr>
        <w:t>(společně jako „smluvní strany“)</w:t>
      </w:r>
    </w:p>
    <w:p w14:paraId="0889C480" w14:textId="77777777" w:rsidR="006F74D0" w:rsidRDefault="006F74D0" w:rsidP="00DD11C2">
      <w:pPr>
        <w:spacing w:line="276" w:lineRule="auto"/>
        <w:jc w:val="both"/>
        <w:rPr>
          <w:sz w:val="22"/>
          <w:szCs w:val="22"/>
        </w:rPr>
      </w:pPr>
    </w:p>
    <w:p w14:paraId="568A8F50" w14:textId="77777777" w:rsidR="00DA6FB0" w:rsidRDefault="00DA6FB0" w:rsidP="00DD11C2">
      <w:pPr>
        <w:pStyle w:val="BodyText21"/>
        <w:widowControl/>
        <w:spacing w:line="276" w:lineRule="auto"/>
      </w:pPr>
    </w:p>
    <w:p w14:paraId="1CA8C316" w14:textId="7B2BE5DF" w:rsidR="00A2220F" w:rsidRDefault="00E75606" w:rsidP="00DD11C2">
      <w:pPr>
        <w:pStyle w:val="BodyText21"/>
        <w:widowControl/>
        <w:spacing w:line="276" w:lineRule="auto"/>
      </w:pPr>
      <w:r w:rsidRPr="00883999">
        <w:t>uzavírají</w:t>
      </w:r>
      <w:r w:rsidR="006F74D0" w:rsidRPr="00883999">
        <w:t xml:space="preserve"> ve smyslu </w:t>
      </w:r>
      <w:r w:rsidR="00A90360" w:rsidRPr="00883999">
        <w:t xml:space="preserve">ustanovení § </w:t>
      </w:r>
      <w:r w:rsidR="00883999" w:rsidRPr="00883999">
        <w:t xml:space="preserve">1746 </w:t>
      </w:r>
      <w:r w:rsidR="00A90360" w:rsidRPr="00883999">
        <w:t>a</w:t>
      </w:r>
      <w:r w:rsidR="00415B57" w:rsidRPr="00883999">
        <w:t xml:space="preserve"> </w:t>
      </w:r>
      <w:r w:rsidR="00A90360" w:rsidRPr="00883999">
        <w:t>n</w:t>
      </w:r>
      <w:r w:rsidR="00415B57" w:rsidRPr="00883999">
        <w:t>ásl</w:t>
      </w:r>
      <w:r w:rsidR="00A90360" w:rsidRPr="00883999">
        <w:t xml:space="preserve">. </w:t>
      </w:r>
      <w:r w:rsidR="006F74D0" w:rsidRPr="00883999">
        <w:t xml:space="preserve">zákona č. </w:t>
      </w:r>
      <w:r w:rsidR="00A90360" w:rsidRPr="00883999">
        <w:t>89</w:t>
      </w:r>
      <w:r w:rsidR="006F74D0" w:rsidRPr="00883999">
        <w:t>/</w:t>
      </w:r>
      <w:r w:rsidR="00A90360" w:rsidRPr="00883999">
        <w:t>2012</w:t>
      </w:r>
      <w:r w:rsidR="006F74D0" w:rsidRPr="007217B5">
        <w:t xml:space="preserve"> Sb.</w:t>
      </w:r>
      <w:r w:rsidR="002F4FEB" w:rsidRPr="007217B5">
        <w:t xml:space="preserve">, </w:t>
      </w:r>
      <w:r w:rsidR="00415B57" w:rsidRPr="007217B5">
        <w:t>o</w:t>
      </w:r>
      <w:r w:rsidR="00A90360" w:rsidRPr="007217B5">
        <w:t>bčanský</w:t>
      </w:r>
      <w:r w:rsidR="002F4FEB" w:rsidRPr="007217B5">
        <w:t xml:space="preserve"> zákoník</w:t>
      </w:r>
      <w:r w:rsidR="002F4FEB" w:rsidRPr="00883999">
        <w:t xml:space="preserve">, </w:t>
      </w:r>
      <w:r w:rsidR="00793228" w:rsidRPr="00883999">
        <w:t>ve znění pozdějších předp</w:t>
      </w:r>
      <w:r w:rsidR="00793228">
        <w:t>isů (</w:t>
      </w:r>
      <w:r w:rsidR="009F5A4B">
        <w:t>dále jen „ob</w:t>
      </w:r>
      <w:r w:rsidR="00A90360">
        <w:t>čanský</w:t>
      </w:r>
      <w:r w:rsidR="009F5A4B">
        <w:t xml:space="preserve"> zákoník“)</w:t>
      </w:r>
      <w:r w:rsidR="00A2220F">
        <w:t xml:space="preserve"> tuto</w:t>
      </w:r>
    </w:p>
    <w:p w14:paraId="66BBFA31" w14:textId="77777777" w:rsidR="006F74D0" w:rsidRDefault="006F74D0" w:rsidP="00DD11C2">
      <w:pPr>
        <w:widowControl w:val="0"/>
        <w:tabs>
          <w:tab w:val="left" w:pos="9072"/>
        </w:tabs>
        <w:spacing w:line="276" w:lineRule="auto"/>
        <w:ind w:right="3742"/>
        <w:rPr>
          <w:snapToGrid w:val="0"/>
          <w:sz w:val="22"/>
          <w:szCs w:val="22"/>
        </w:rPr>
      </w:pPr>
    </w:p>
    <w:p w14:paraId="547A22A9" w14:textId="26FF0DB8" w:rsidR="009813CF" w:rsidRPr="00DA6D06" w:rsidRDefault="00F864B4" w:rsidP="00DD11C2">
      <w:pPr>
        <w:spacing w:line="276" w:lineRule="auto"/>
        <w:jc w:val="center"/>
        <w:rPr>
          <w:b/>
          <w:spacing w:val="60"/>
          <w:sz w:val="28"/>
          <w:szCs w:val="28"/>
        </w:rPr>
      </w:pPr>
      <w:r>
        <w:rPr>
          <w:b/>
          <w:spacing w:val="60"/>
          <w:sz w:val="28"/>
          <w:szCs w:val="28"/>
        </w:rPr>
        <w:t>smlouvu o poskytování služeb supervize</w:t>
      </w:r>
    </w:p>
    <w:p w14:paraId="6C9086B5" w14:textId="77777777" w:rsidR="00DA6FB0" w:rsidRDefault="00DA6FB0" w:rsidP="00DD11C2">
      <w:pPr>
        <w:spacing w:line="276" w:lineRule="auto"/>
        <w:jc w:val="center"/>
      </w:pPr>
    </w:p>
    <w:p w14:paraId="7F8CBB5F" w14:textId="0F15CAAD" w:rsidR="00655C46" w:rsidRPr="0087588D" w:rsidRDefault="009813CF" w:rsidP="00DD11C2">
      <w:pPr>
        <w:spacing w:line="276" w:lineRule="auto"/>
        <w:jc w:val="center"/>
        <w:rPr>
          <w:sz w:val="22"/>
          <w:szCs w:val="22"/>
        </w:rPr>
      </w:pPr>
      <w:r w:rsidRPr="00E665C2">
        <w:rPr>
          <w:sz w:val="22"/>
          <w:szCs w:val="22"/>
        </w:rPr>
        <w:t>v </w:t>
      </w:r>
      <w:r w:rsidRPr="0087588D">
        <w:rPr>
          <w:sz w:val="22"/>
          <w:szCs w:val="22"/>
        </w:rPr>
        <w:t>souvislosti s</w:t>
      </w:r>
      <w:r w:rsidR="00F864B4" w:rsidRPr="0087588D">
        <w:rPr>
          <w:sz w:val="22"/>
          <w:szCs w:val="22"/>
        </w:rPr>
        <w:t> realizací projektu</w:t>
      </w:r>
    </w:p>
    <w:p w14:paraId="54FD21D3" w14:textId="77777777" w:rsidR="00DA6FB0" w:rsidRPr="0087588D" w:rsidRDefault="00DA6FB0" w:rsidP="00DD11C2">
      <w:pPr>
        <w:spacing w:line="276" w:lineRule="auto"/>
        <w:jc w:val="center"/>
        <w:rPr>
          <w:b/>
          <w:sz w:val="22"/>
          <w:szCs w:val="22"/>
        </w:rPr>
      </w:pPr>
    </w:p>
    <w:p w14:paraId="0E076E4D" w14:textId="5983E4C7" w:rsidR="00655C46" w:rsidRPr="0087588D" w:rsidRDefault="00DA6FB0" w:rsidP="00DD11C2">
      <w:pPr>
        <w:spacing w:line="276" w:lineRule="auto"/>
        <w:jc w:val="center"/>
        <w:rPr>
          <w:b/>
          <w:sz w:val="22"/>
          <w:szCs w:val="22"/>
        </w:rPr>
      </w:pPr>
      <w:r w:rsidRPr="0087588D">
        <w:rPr>
          <w:b/>
          <w:i/>
          <w:sz w:val="22"/>
          <w:szCs w:val="22"/>
        </w:rPr>
        <w:t>„</w:t>
      </w:r>
      <w:r w:rsidR="00F864B4" w:rsidRPr="0087588D">
        <w:rPr>
          <w:b/>
          <w:sz w:val="22"/>
          <w:szCs w:val="22"/>
        </w:rPr>
        <w:t>Rekonstrukce a modernizace Střední uměleckoprůmyslové školy keramické sklářské Karlovy Vary</w:t>
      </w:r>
      <w:r w:rsidRPr="0087588D">
        <w:rPr>
          <w:b/>
          <w:sz w:val="22"/>
          <w:szCs w:val="22"/>
        </w:rPr>
        <w:t>“</w:t>
      </w:r>
    </w:p>
    <w:p w14:paraId="4E1F40DC" w14:textId="77777777" w:rsidR="002C3996" w:rsidRPr="0087588D" w:rsidRDefault="002C3996" w:rsidP="00DD11C2">
      <w:pPr>
        <w:pStyle w:val="Zkladntext"/>
        <w:spacing w:line="276" w:lineRule="auto"/>
        <w:jc w:val="center"/>
        <w:rPr>
          <w:bCs/>
        </w:rPr>
      </w:pPr>
    </w:p>
    <w:p w14:paraId="20081D4D" w14:textId="77777777" w:rsidR="00B904ED" w:rsidRPr="0087588D" w:rsidRDefault="00B904ED" w:rsidP="00DD11C2">
      <w:pPr>
        <w:pStyle w:val="Zkladntext"/>
        <w:spacing w:line="276" w:lineRule="auto"/>
        <w:jc w:val="center"/>
        <w:rPr>
          <w:bCs/>
        </w:rPr>
      </w:pPr>
      <w:r w:rsidRPr="0087588D">
        <w:rPr>
          <w:bCs/>
        </w:rPr>
        <w:t>(dále jen „smlouva“)</w:t>
      </w:r>
    </w:p>
    <w:p w14:paraId="7258E398" w14:textId="77777777" w:rsidR="00323269" w:rsidRPr="0087588D" w:rsidRDefault="00323269" w:rsidP="00DD11C2">
      <w:pPr>
        <w:widowControl w:val="0"/>
        <w:spacing w:line="276" w:lineRule="auto"/>
        <w:ind w:right="-48"/>
        <w:jc w:val="both"/>
        <w:rPr>
          <w:b/>
          <w:bCs/>
          <w:snapToGrid w:val="0"/>
          <w:sz w:val="22"/>
          <w:szCs w:val="22"/>
        </w:rPr>
      </w:pPr>
    </w:p>
    <w:p w14:paraId="57202924" w14:textId="77777777" w:rsidR="006F74D0" w:rsidRPr="0087588D" w:rsidRDefault="004049F0" w:rsidP="00DD11C2">
      <w:pPr>
        <w:widowControl w:val="0"/>
        <w:tabs>
          <w:tab w:val="left" w:pos="6208"/>
        </w:tabs>
        <w:spacing w:line="276" w:lineRule="auto"/>
        <w:ind w:right="-48"/>
        <w:rPr>
          <w:b/>
          <w:bCs/>
          <w:snapToGrid w:val="0"/>
          <w:sz w:val="22"/>
          <w:szCs w:val="22"/>
        </w:rPr>
      </w:pPr>
      <w:r w:rsidRPr="0087588D">
        <w:rPr>
          <w:b/>
          <w:bCs/>
          <w:snapToGrid w:val="0"/>
          <w:sz w:val="22"/>
          <w:szCs w:val="22"/>
        </w:rPr>
        <w:tab/>
      </w:r>
    </w:p>
    <w:p w14:paraId="07D72BB7" w14:textId="7E018768" w:rsidR="006F74D0" w:rsidRPr="00111453" w:rsidRDefault="000C05C1" w:rsidP="00DD11C2">
      <w:pPr>
        <w:pStyle w:val="Nadpis8"/>
        <w:spacing w:line="276" w:lineRule="auto"/>
      </w:pPr>
      <w:r w:rsidRPr="00111453">
        <w:t>Preambule</w:t>
      </w:r>
    </w:p>
    <w:p w14:paraId="64B4B297" w14:textId="77777777" w:rsidR="006F74D0" w:rsidRPr="00111453" w:rsidRDefault="006F74D0" w:rsidP="00DD11C2">
      <w:pPr>
        <w:widowControl w:val="0"/>
        <w:spacing w:line="276" w:lineRule="auto"/>
        <w:ind w:right="-48"/>
        <w:jc w:val="both"/>
        <w:rPr>
          <w:b/>
          <w:bCs/>
          <w:snapToGrid w:val="0"/>
          <w:sz w:val="22"/>
          <w:szCs w:val="22"/>
          <w:highlight w:val="yellow"/>
        </w:rPr>
      </w:pPr>
    </w:p>
    <w:p w14:paraId="42A3ACEE" w14:textId="209CFCB0" w:rsidR="00B03C2D" w:rsidRPr="00D7645E" w:rsidRDefault="00492CB9" w:rsidP="00DD11C2">
      <w:pPr>
        <w:widowControl w:val="0"/>
        <w:numPr>
          <w:ilvl w:val="0"/>
          <w:numId w:val="29"/>
        </w:numPr>
        <w:spacing w:line="276" w:lineRule="auto"/>
        <w:ind w:right="-48"/>
        <w:jc w:val="both"/>
        <w:rPr>
          <w:sz w:val="22"/>
          <w:szCs w:val="22"/>
        </w:rPr>
      </w:pPr>
      <w:r w:rsidRPr="00D7645E">
        <w:rPr>
          <w:sz w:val="22"/>
          <w:szCs w:val="22"/>
        </w:rPr>
        <w:t>Supervizor</w:t>
      </w:r>
      <w:r w:rsidR="00B03C2D" w:rsidRPr="00D7645E">
        <w:rPr>
          <w:sz w:val="22"/>
          <w:szCs w:val="22"/>
        </w:rPr>
        <w:t xml:space="preserve"> prohlašuje, že je oprávněn k</w:t>
      </w:r>
      <w:r w:rsidR="00672EE4" w:rsidRPr="00D7645E">
        <w:rPr>
          <w:sz w:val="22"/>
          <w:szCs w:val="22"/>
        </w:rPr>
        <w:t xml:space="preserve"> provádění</w:t>
      </w:r>
      <w:r w:rsidR="00B03C2D" w:rsidRPr="00D7645E">
        <w:rPr>
          <w:sz w:val="22"/>
          <w:szCs w:val="22"/>
        </w:rPr>
        <w:t> inženýrsko-investorské činnosti ve výstavbě</w:t>
      </w:r>
      <w:r w:rsidR="00445396" w:rsidRPr="00D7645E">
        <w:rPr>
          <w:sz w:val="22"/>
          <w:szCs w:val="22"/>
        </w:rPr>
        <w:t>,</w:t>
      </w:r>
      <w:r w:rsidR="00B03C2D" w:rsidRPr="00D7645E">
        <w:rPr>
          <w:sz w:val="22"/>
          <w:szCs w:val="22"/>
        </w:rPr>
        <w:t xml:space="preserve"> a je schopný provést plnění dle této smlouvy ve stanovené době a sjednané kvalitě.</w:t>
      </w:r>
    </w:p>
    <w:p w14:paraId="62A1FB3B" w14:textId="32F3911D" w:rsidR="0030007A" w:rsidRPr="00F83204" w:rsidRDefault="00CD707A" w:rsidP="00883999">
      <w:pPr>
        <w:pStyle w:val="Odstavecseseznamem"/>
        <w:widowControl w:val="0"/>
        <w:numPr>
          <w:ilvl w:val="0"/>
          <w:numId w:val="29"/>
        </w:numPr>
        <w:spacing w:line="276" w:lineRule="auto"/>
        <w:ind w:right="-48"/>
        <w:contextualSpacing w:val="0"/>
        <w:jc w:val="both"/>
        <w:rPr>
          <w:sz w:val="22"/>
          <w:szCs w:val="22"/>
        </w:rPr>
      </w:pPr>
      <w:r w:rsidRPr="00D7645E">
        <w:rPr>
          <w:sz w:val="22"/>
          <w:szCs w:val="22"/>
        </w:rPr>
        <w:t>Rada Karlovarského</w:t>
      </w:r>
      <w:r w:rsidRPr="00111453">
        <w:rPr>
          <w:sz w:val="22"/>
          <w:szCs w:val="22"/>
        </w:rPr>
        <w:t xml:space="preserve"> kraje schválila uzavření této smlouvy na svém jednání konaném dne </w:t>
      </w:r>
      <w:r w:rsidR="00685AD4">
        <w:rPr>
          <w:sz w:val="22"/>
          <w:szCs w:val="22"/>
        </w:rPr>
        <w:t>15.12</w:t>
      </w:r>
      <w:r w:rsidR="00427A91" w:rsidRPr="00F83204">
        <w:rPr>
          <w:sz w:val="22"/>
          <w:szCs w:val="22"/>
        </w:rPr>
        <w:t>.2025</w:t>
      </w:r>
      <w:r w:rsidRPr="00F83204">
        <w:rPr>
          <w:sz w:val="22"/>
          <w:szCs w:val="22"/>
        </w:rPr>
        <w:t xml:space="preserve"> usnesením č. </w:t>
      </w:r>
      <w:r w:rsidR="00436345" w:rsidRPr="00F83204">
        <w:rPr>
          <w:sz w:val="22"/>
          <w:szCs w:val="22"/>
        </w:rPr>
        <w:t xml:space="preserve">RK </w:t>
      </w:r>
      <w:r w:rsidR="00685AD4" w:rsidRPr="00685AD4">
        <w:rPr>
          <w:sz w:val="22"/>
          <w:szCs w:val="22"/>
        </w:rPr>
        <w:t>1533/12/25</w:t>
      </w:r>
      <w:r w:rsidR="00436345" w:rsidRPr="00685AD4">
        <w:rPr>
          <w:sz w:val="22"/>
          <w:szCs w:val="22"/>
        </w:rPr>
        <w:t>.</w:t>
      </w:r>
    </w:p>
    <w:p w14:paraId="256D1CDA" w14:textId="77777777" w:rsidR="0030007A" w:rsidRPr="00111453" w:rsidRDefault="0030007A" w:rsidP="00DD11C2">
      <w:pPr>
        <w:widowControl w:val="0"/>
        <w:spacing w:line="276" w:lineRule="auto"/>
        <w:ind w:left="624" w:right="-48"/>
        <w:jc w:val="both"/>
        <w:rPr>
          <w:sz w:val="22"/>
          <w:szCs w:val="22"/>
          <w:highlight w:val="yellow"/>
        </w:rPr>
      </w:pPr>
    </w:p>
    <w:p w14:paraId="4C33940F" w14:textId="23777E4E" w:rsidR="006F74D0" w:rsidRPr="00111453" w:rsidRDefault="006F74D0" w:rsidP="00E8669F">
      <w:pPr>
        <w:pStyle w:val="Nadpis6"/>
        <w:spacing w:line="276" w:lineRule="auto"/>
        <w:jc w:val="center"/>
      </w:pPr>
      <w:r w:rsidRPr="00111453">
        <w:lastRenderedPageBreak/>
        <w:t xml:space="preserve">I. </w:t>
      </w:r>
      <w:r w:rsidR="00003737" w:rsidRPr="00111453">
        <w:t xml:space="preserve">Předmět </w:t>
      </w:r>
      <w:r w:rsidR="000C05C1" w:rsidRPr="00111453">
        <w:t>plnění</w:t>
      </w:r>
    </w:p>
    <w:p w14:paraId="27141559" w14:textId="77777777" w:rsidR="00833880" w:rsidRPr="00111453" w:rsidRDefault="00833880" w:rsidP="00DD11C2">
      <w:pPr>
        <w:widowControl w:val="0"/>
        <w:tabs>
          <w:tab w:val="left" w:pos="9072"/>
        </w:tabs>
        <w:spacing w:line="276" w:lineRule="auto"/>
        <w:ind w:right="-48"/>
        <w:jc w:val="center"/>
        <w:rPr>
          <w:b/>
          <w:bCs/>
          <w:snapToGrid w:val="0"/>
          <w:sz w:val="22"/>
          <w:szCs w:val="22"/>
          <w:highlight w:val="yellow"/>
        </w:rPr>
      </w:pPr>
    </w:p>
    <w:p w14:paraId="5FCD2FFF" w14:textId="60ABFFDB" w:rsidR="001770C5" w:rsidRDefault="001770C5" w:rsidP="00FB3CE7">
      <w:pPr>
        <w:pStyle w:val="Zkladntextodsazen"/>
        <w:widowControl/>
        <w:numPr>
          <w:ilvl w:val="0"/>
          <w:numId w:val="6"/>
        </w:numPr>
        <w:spacing w:after="240" w:line="276" w:lineRule="auto"/>
        <w:ind w:right="0"/>
        <w:rPr>
          <w:sz w:val="22"/>
          <w:szCs w:val="22"/>
        </w:rPr>
      </w:pPr>
      <w:r w:rsidRPr="00111453">
        <w:rPr>
          <w:sz w:val="22"/>
          <w:szCs w:val="22"/>
        </w:rPr>
        <w:t>Předmětem této smlouvy je poskytnutí služeb spočívající</w:t>
      </w:r>
      <w:r w:rsidR="006258FB" w:rsidRPr="00111453">
        <w:rPr>
          <w:sz w:val="22"/>
          <w:szCs w:val="22"/>
        </w:rPr>
        <w:t xml:space="preserve"> </w:t>
      </w:r>
      <w:r w:rsidR="002E036F" w:rsidRPr="00111453">
        <w:rPr>
          <w:sz w:val="22"/>
          <w:szCs w:val="22"/>
        </w:rPr>
        <w:t xml:space="preserve">v provádění komplexní a ve prospěch objednatele </w:t>
      </w:r>
      <w:r w:rsidRPr="00111453">
        <w:rPr>
          <w:sz w:val="22"/>
          <w:szCs w:val="22"/>
        </w:rPr>
        <w:t>prováděn</w:t>
      </w:r>
      <w:r w:rsidR="002E036F" w:rsidRPr="00111453">
        <w:rPr>
          <w:sz w:val="22"/>
          <w:szCs w:val="22"/>
        </w:rPr>
        <w:t>ých</w:t>
      </w:r>
      <w:r w:rsidRPr="00111453">
        <w:rPr>
          <w:sz w:val="22"/>
          <w:szCs w:val="22"/>
        </w:rPr>
        <w:t xml:space="preserve"> </w:t>
      </w:r>
      <w:proofErr w:type="spellStart"/>
      <w:r w:rsidRPr="00111453">
        <w:rPr>
          <w:sz w:val="22"/>
          <w:szCs w:val="22"/>
        </w:rPr>
        <w:t>investorsko</w:t>
      </w:r>
      <w:proofErr w:type="spellEnd"/>
      <w:r w:rsidRPr="00111453">
        <w:rPr>
          <w:sz w:val="22"/>
          <w:szCs w:val="22"/>
        </w:rPr>
        <w:t xml:space="preserve"> – inženýrských prací při realizaci </w:t>
      </w:r>
      <w:r w:rsidR="00601844" w:rsidRPr="00111453">
        <w:rPr>
          <w:sz w:val="22"/>
          <w:szCs w:val="22"/>
        </w:rPr>
        <w:t>celé stavby Výstavba budovy Střední uměleckoprůmyslové školy keramické a sklářské Karlovy Vary</w:t>
      </w:r>
      <w:r w:rsidRPr="00111453">
        <w:rPr>
          <w:sz w:val="22"/>
          <w:szCs w:val="22"/>
        </w:rPr>
        <w:t>.</w:t>
      </w:r>
    </w:p>
    <w:p w14:paraId="711E80D8" w14:textId="56BFB659" w:rsidR="001770C5" w:rsidRPr="00111453" w:rsidRDefault="001770C5" w:rsidP="00FB3CE7">
      <w:pPr>
        <w:pStyle w:val="Zkladntextodsazen"/>
        <w:widowControl/>
        <w:numPr>
          <w:ilvl w:val="0"/>
          <w:numId w:val="6"/>
        </w:numPr>
        <w:spacing w:after="240" w:line="276" w:lineRule="auto"/>
        <w:ind w:right="0"/>
        <w:rPr>
          <w:sz w:val="22"/>
          <w:szCs w:val="22"/>
        </w:rPr>
      </w:pPr>
      <w:r w:rsidRPr="00111453">
        <w:rPr>
          <w:sz w:val="22"/>
          <w:szCs w:val="22"/>
        </w:rPr>
        <w:t xml:space="preserve">Supervizor se zavazuje poskytnout služby supervize dle této smlouvy a objednatel se zavazuje převzít řádně poskytnuté služby a zaplatit za tyto služby supervizorovi odměnu. </w:t>
      </w:r>
    </w:p>
    <w:p w14:paraId="2DEC2998" w14:textId="5A61E5D7" w:rsidR="001770C5" w:rsidRDefault="001770C5" w:rsidP="00DD11C2">
      <w:pPr>
        <w:pStyle w:val="Zkladntextodsazen"/>
        <w:widowControl/>
        <w:spacing w:line="276" w:lineRule="auto"/>
        <w:ind w:right="0"/>
        <w:rPr>
          <w:sz w:val="22"/>
          <w:szCs w:val="22"/>
        </w:rPr>
      </w:pPr>
    </w:p>
    <w:p w14:paraId="78BB5F90" w14:textId="77777777" w:rsidR="00FB3CE7" w:rsidRPr="00111453" w:rsidRDefault="00FB3CE7" w:rsidP="00DD11C2">
      <w:pPr>
        <w:pStyle w:val="Zkladntextodsazen"/>
        <w:widowControl/>
        <w:spacing w:line="276" w:lineRule="auto"/>
        <w:ind w:right="0"/>
        <w:rPr>
          <w:sz w:val="22"/>
          <w:szCs w:val="22"/>
        </w:rPr>
      </w:pPr>
    </w:p>
    <w:p w14:paraId="372FF7B7" w14:textId="70E82D42" w:rsidR="00C367E7" w:rsidRPr="00111453" w:rsidRDefault="001770C5" w:rsidP="00E8669F">
      <w:pPr>
        <w:pStyle w:val="Nadpis6"/>
        <w:spacing w:line="276" w:lineRule="auto"/>
        <w:jc w:val="center"/>
      </w:pPr>
      <w:r w:rsidRPr="00111453">
        <w:t>II. Specifikace činností supervizora</w:t>
      </w:r>
    </w:p>
    <w:p w14:paraId="7D67139D" w14:textId="77777777" w:rsidR="00436345" w:rsidRPr="00111453" w:rsidRDefault="00436345" w:rsidP="00FB3CE7">
      <w:pPr>
        <w:pStyle w:val="Odstavecseseznamem"/>
        <w:spacing w:line="276" w:lineRule="auto"/>
        <w:jc w:val="center"/>
        <w:rPr>
          <w:sz w:val="22"/>
          <w:szCs w:val="22"/>
          <w:highlight w:val="yellow"/>
        </w:rPr>
      </w:pPr>
    </w:p>
    <w:p w14:paraId="3BFB06F6" w14:textId="501BB689" w:rsidR="00FB0833" w:rsidRPr="00111453" w:rsidRDefault="00FB0833">
      <w:pPr>
        <w:pStyle w:val="Zkladntextodsazen"/>
        <w:widowControl/>
        <w:numPr>
          <w:ilvl w:val="1"/>
          <w:numId w:val="18"/>
        </w:numPr>
        <w:spacing w:line="276" w:lineRule="auto"/>
        <w:ind w:left="567" w:right="0" w:hanging="567"/>
        <w:rPr>
          <w:sz w:val="22"/>
          <w:szCs w:val="22"/>
        </w:rPr>
      </w:pPr>
      <w:r w:rsidRPr="00111453">
        <w:rPr>
          <w:sz w:val="22"/>
          <w:szCs w:val="22"/>
        </w:rPr>
        <w:t>Specifikace činností supervize</w:t>
      </w:r>
      <w:r w:rsidR="00B03C2D" w:rsidRPr="00111453">
        <w:rPr>
          <w:sz w:val="22"/>
          <w:szCs w:val="22"/>
        </w:rPr>
        <w:t>:</w:t>
      </w:r>
    </w:p>
    <w:p w14:paraId="46E50ECF" w14:textId="5C7ACEFB" w:rsidR="00FB3CE7" w:rsidRDefault="00FB0833" w:rsidP="00FB3CE7">
      <w:pPr>
        <w:pStyle w:val="Odstavecseseznamem"/>
        <w:numPr>
          <w:ilvl w:val="2"/>
          <w:numId w:val="18"/>
        </w:numPr>
        <w:spacing w:line="276" w:lineRule="auto"/>
        <w:ind w:hanging="436"/>
        <w:jc w:val="both"/>
        <w:rPr>
          <w:sz w:val="22"/>
          <w:szCs w:val="22"/>
        </w:rPr>
      </w:pPr>
      <w:r w:rsidRPr="00111453">
        <w:rPr>
          <w:sz w:val="22"/>
          <w:szCs w:val="22"/>
        </w:rPr>
        <w:t>seznámení se s</w:t>
      </w:r>
      <w:r w:rsidR="002E036F" w:rsidRPr="00111453">
        <w:rPr>
          <w:sz w:val="22"/>
          <w:szCs w:val="22"/>
        </w:rPr>
        <w:t> relevantními dokumenty k realizaci stavby včetně všech povolení, stanovisek a obsahem smluv</w:t>
      </w:r>
      <w:r w:rsidR="00F8680C" w:rsidRPr="00111453">
        <w:rPr>
          <w:sz w:val="22"/>
          <w:szCs w:val="22"/>
        </w:rPr>
        <w:t xml:space="preserve"> dalších smluvních partnerů objednatele</w:t>
      </w:r>
      <w:r w:rsidR="002E036F" w:rsidRPr="00111453">
        <w:rPr>
          <w:sz w:val="22"/>
          <w:szCs w:val="22"/>
        </w:rPr>
        <w:t>;</w:t>
      </w:r>
    </w:p>
    <w:p w14:paraId="41546438" w14:textId="73FEA04C" w:rsidR="00FB0833" w:rsidRDefault="00FB0833">
      <w:pPr>
        <w:pStyle w:val="Odstavecseseznamem"/>
        <w:numPr>
          <w:ilvl w:val="2"/>
          <w:numId w:val="18"/>
        </w:numPr>
        <w:spacing w:line="276" w:lineRule="auto"/>
        <w:ind w:hanging="436"/>
        <w:jc w:val="both"/>
        <w:rPr>
          <w:sz w:val="22"/>
          <w:szCs w:val="22"/>
        </w:rPr>
      </w:pPr>
      <w:r w:rsidRPr="00111453">
        <w:rPr>
          <w:sz w:val="22"/>
          <w:szCs w:val="22"/>
        </w:rPr>
        <w:t xml:space="preserve">nezávislé kontroly při provádění stavby </w:t>
      </w:r>
      <w:r w:rsidR="00E8669F" w:rsidRPr="00111453">
        <w:rPr>
          <w:sz w:val="22"/>
          <w:szCs w:val="22"/>
        </w:rPr>
        <w:t xml:space="preserve">(zejména provádění prací, soulad s projektovou a obsahem vydaných stavebních povolení včetně rozhodnutí stavebního úřadu pro změnu stavby před jejím dokončením dokumentací, dodržování obsahu uzavřených smluv apod.) </w:t>
      </w:r>
      <w:r w:rsidRPr="00111453">
        <w:rPr>
          <w:sz w:val="22"/>
          <w:szCs w:val="22"/>
        </w:rPr>
        <w:t>v rozsahu 3x týdně</w:t>
      </w:r>
      <w:r w:rsidR="002E036F" w:rsidRPr="00111453">
        <w:rPr>
          <w:sz w:val="22"/>
          <w:szCs w:val="22"/>
        </w:rPr>
        <w:t>;</w:t>
      </w:r>
    </w:p>
    <w:p w14:paraId="0BF1AFEF" w14:textId="7C6A467C" w:rsidR="002E036F" w:rsidRDefault="002E036F">
      <w:pPr>
        <w:pStyle w:val="Odstavecseseznamem"/>
        <w:numPr>
          <w:ilvl w:val="2"/>
          <w:numId w:val="18"/>
        </w:numPr>
        <w:spacing w:line="276" w:lineRule="auto"/>
        <w:ind w:hanging="436"/>
        <w:jc w:val="both"/>
        <w:rPr>
          <w:sz w:val="22"/>
          <w:szCs w:val="22"/>
        </w:rPr>
      </w:pPr>
      <w:r w:rsidRPr="00111453">
        <w:rPr>
          <w:sz w:val="22"/>
          <w:szCs w:val="22"/>
        </w:rPr>
        <w:t>kontroly účelného nakládání s finančními prostředky objednatele</w:t>
      </w:r>
      <w:r w:rsidR="00F8680C" w:rsidRPr="00111453">
        <w:rPr>
          <w:sz w:val="22"/>
          <w:szCs w:val="22"/>
        </w:rPr>
        <w:t>;</w:t>
      </w:r>
    </w:p>
    <w:p w14:paraId="4B532E37" w14:textId="03EF2A09" w:rsidR="002E036F" w:rsidRDefault="002E036F">
      <w:pPr>
        <w:pStyle w:val="Odstavecseseznamem"/>
        <w:numPr>
          <w:ilvl w:val="2"/>
          <w:numId w:val="18"/>
        </w:numPr>
        <w:spacing w:line="276" w:lineRule="auto"/>
        <w:ind w:hanging="436"/>
        <w:jc w:val="both"/>
        <w:rPr>
          <w:sz w:val="22"/>
          <w:szCs w:val="22"/>
        </w:rPr>
      </w:pPr>
      <w:r w:rsidRPr="00111453">
        <w:rPr>
          <w:sz w:val="22"/>
          <w:szCs w:val="22"/>
        </w:rPr>
        <w:t>kontroly veškerých procesů zhotovitele, správce stavby i objednatele</w:t>
      </w:r>
      <w:r w:rsidR="00F8680C" w:rsidRPr="00111453">
        <w:rPr>
          <w:sz w:val="22"/>
          <w:szCs w:val="22"/>
        </w:rPr>
        <w:t>;</w:t>
      </w:r>
    </w:p>
    <w:p w14:paraId="53B60AE5" w14:textId="01AB0006" w:rsidR="00FB0833" w:rsidRDefault="00FB0833">
      <w:pPr>
        <w:pStyle w:val="Odstavecseseznamem"/>
        <w:numPr>
          <w:ilvl w:val="2"/>
          <w:numId w:val="18"/>
        </w:numPr>
        <w:spacing w:line="276" w:lineRule="auto"/>
        <w:ind w:hanging="436"/>
        <w:jc w:val="both"/>
        <w:rPr>
          <w:sz w:val="22"/>
          <w:szCs w:val="22"/>
        </w:rPr>
      </w:pPr>
      <w:r w:rsidRPr="00111453">
        <w:rPr>
          <w:sz w:val="22"/>
          <w:szCs w:val="22"/>
        </w:rPr>
        <w:t>účast na kontrolních dnech stavby</w:t>
      </w:r>
      <w:r w:rsidR="002E036F" w:rsidRPr="00111453">
        <w:rPr>
          <w:sz w:val="22"/>
          <w:szCs w:val="22"/>
        </w:rPr>
        <w:t>;</w:t>
      </w:r>
    </w:p>
    <w:p w14:paraId="6D28FF5F" w14:textId="00748634" w:rsidR="00DD11C2" w:rsidRDefault="000A0759">
      <w:pPr>
        <w:pStyle w:val="Odstavecseseznamem"/>
        <w:numPr>
          <w:ilvl w:val="2"/>
          <w:numId w:val="18"/>
        </w:numPr>
        <w:spacing w:line="276" w:lineRule="auto"/>
        <w:ind w:hanging="436"/>
        <w:jc w:val="both"/>
        <w:rPr>
          <w:sz w:val="22"/>
          <w:szCs w:val="22"/>
        </w:rPr>
      </w:pPr>
      <w:r w:rsidRPr="00111453">
        <w:rPr>
          <w:sz w:val="22"/>
          <w:szCs w:val="22"/>
        </w:rPr>
        <w:t xml:space="preserve">účast </w:t>
      </w:r>
      <w:r w:rsidR="00DA6605" w:rsidRPr="00111453">
        <w:rPr>
          <w:sz w:val="22"/>
          <w:szCs w:val="22"/>
        </w:rPr>
        <w:t>na jednání</w:t>
      </w:r>
      <w:r w:rsidR="00DD11C2" w:rsidRPr="00111453">
        <w:rPr>
          <w:sz w:val="22"/>
          <w:szCs w:val="22"/>
        </w:rPr>
        <w:t xml:space="preserve"> nebo </w:t>
      </w:r>
      <w:r w:rsidRPr="00111453">
        <w:rPr>
          <w:sz w:val="22"/>
          <w:szCs w:val="22"/>
        </w:rPr>
        <w:t xml:space="preserve">interních poradách objednatele </w:t>
      </w:r>
      <w:r w:rsidR="00DD11C2" w:rsidRPr="00111453">
        <w:rPr>
          <w:sz w:val="22"/>
          <w:szCs w:val="22"/>
        </w:rPr>
        <w:t>na základě výzvy</w:t>
      </w:r>
      <w:r w:rsidRPr="00111453">
        <w:rPr>
          <w:sz w:val="22"/>
          <w:szCs w:val="22"/>
        </w:rPr>
        <w:t>;</w:t>
      </w:r>
    </w:p>
    <w:p w14:paraId="555A450D" w14:textId="5861272F" w:rsidR="000A0759" w:rsidRDefault="00E8669F">
      <w:pPr>
        <w:pStyle w:val="Odstavecseseznamem"/>
        <w:numPr>
          <w:ilvl w:val="2"/>
          <w:numId w:val="18"/>
        </w:numPr>
        <w:spacing w:line="276" w:lineRule="auto"/>
        <w:ind w:hanging="436"/>
        <w:jc w:val="both"/>
        <w:rPr>
          <w:sz w:val="22"/>
          <w:szCs w:val="22"/>
        </w:rPr>
      </w:pPr>
      <w:r w:rsidRPr="00111453">
        <w:rPr>
          <w:sz w:val="22"/>
          <w:szCs w:val="22"/>
        </w:rPr>
        <w:t xml:space="preserve">posuzování a </w:t>
      </w:r>
      <w:r w:rsidR="00DA6605" w:rsidRPr="00111453">
        <w:rPr>
          <w:sz w:val="22"/>
          <w:szCs w:val="22"/>
        </w:rPr>
        <w:t xml:space="preserve">hodnocení </w:t>
      </w:r>
      <w:r w:rsidRPr="00111453">
        <w:rPr>
          <w:sz w:val="22"/>
          <w:szCs w:val="22"/>
        </w:rPr>
        <w:t xml:space="preserve">objednatelem a zhotovitelem staveních prací </w:t>
      </w:r>
      <w:r w:rsidR="00DA6605" w:rsidRPr="00111453">
        <w:rPr>
          <w:sz w:val="22"/>
          <w:szCs w:val="22"/>
        </w:rPr>
        <w:t>navrhovaných změn</w:t>
      </w:r>
      <w:r w:rsidRPr="00111453">
        <w:rPr>
          <w:sz w:val="22"/>
          <w:szCs w:val="22"/>
        </w:rPr>
        <w:t>, a to</w:t>
      </w:r>
      <w:r w:rsidR="00DA6605" w:rsidRPr="00111453">
        <w:rPr>
          <w:sz w:val="22"/>
          <w:szCs w:val="22"/>
        </w:rPr>
        <w:t xml:space="preserve"> </w:t>
      </w:r>
      <w:r w:rsidR="00FF3232">
        <w:rPr>
          <w:sz w:val="22"/>
          <w:szCs w:val="22"/>
        </w:rPr>
        <w:br/>
      </w:r>
      <w:r w:rsidR="00DA6605" w:rsidRPr="00111453">
        <w:rPr>
          <w:sz w:val="22"/>
          <w:szCs w:val="22"/>
        </w:rPr>
        <w:t xml:space="preserve">na základě výzvy objednatele </w:t>
      </w:r>
      <w:r w:rsidR="00883999" w:rsidRPr="00111453">
        <w:rPr>
          <w:sz w:val="22"/>
          <w:szCs w:val="22"/>
        </w:rPr>
        <w:t>(s</w:t>
      </w:r>
      <w:r w:rsidR="00DA6605" w:rsidRPr="00111453">
        <w:rPr>
          <w:sz w:val="22"/>
          <w:szCs w:val="22"/>
        </w:rPr>
        <w:t>upervizor bude neprodleně upozorňovat objednatele na jakékoliv okolnosti, které mohou ovlivnit cenu díla, kvalitu díla a časový harmonogram</w:t>
      </w:r>
      <w:r w:rsidRPr="00111453">
        <w:rPr>
          <w:sz w:val="22"/>
          <w:szCs w:val="22"/>
        </w:rPr>
        <w:t>)</w:t>
      </w:r>
      <w:r w:rsidR="0068085B">
        <w:rPr>
          <w:sz w:val="22"/>
          <w:szCs w:val="22"/>
        </w:rPr>
        <w:t>;</w:t>
      </w:r>
    </w:p>
    <w:p w14:paraId="45103CA1" w14:textId="1CCBA05A" w:rsidR="00F8680C" w:rsidRDefault="00F8680C">
      <w:pPr>
        <w:pStyle w:val="Odstavecseseznamem"/>
        <w:numPr>
          <w:ilvl w:val="2"/>
          <w:numId w:val="18"/>
        </w:numPr>
        <w:spacing w:line="276" w:lineRule="auto"/>
        <w:ind w:hanging="436"/>
        <w:jc w:val="both"/>
        <w:rPr>
          <w:sz w:val="22"/>
          <w:szCs w:val="22"/>
        </w:rPr>
      </w:pPr>
      <w:r w:rsidRPr="00111453">
        <w:rPr>
          <w:sz w:val="22"/>
          <w:szCs w:val="22"/>
        </w:rPr>
        <w:t xml:space="preserve">informování </w:t>
      </w:r>
      <w:r w:rsidR="00FF4484">
        <w:rPr>
          <w:sz w:val="22"/>
          <w:szCs w:val="22"/>
        </w:rPr>
        <w:t>objednatele</w:t>
      </w:r>
      <w:r w:rsidR="00FF4484" w:rsidRPr="00111453">
        <w:rPr>
          <w:sz w:val="22"/>
          <w:szCs w:val="22"/>
        </w:rPr>
        <w:t xml:space="preserve"> </w:t>
      </w:r>
      <w:r w:rsidRPr="00111453">
        <w:rPr>
          <w:sz w:val="22"/>
          <w:szCs w:val="22"/>
        </w:rPr>
        <w:t>o všech závažných okolnostech, které mohou mít vliv na plnění dle smlouvy o dílo, a to bez zbytečného odkladu</w:t>
      </w:r>
      <w:r w:rsidR="0068085B">
        <w:rPr>
          <w:sz w:val="22"/>
          <w:szCs w:val="22"/>
        </w:rPr>
        <w:t>;</w:t>
      </w:r>
    </w:p>
    <w:p w14:paraId="46E79F07" w14:textId="2B499088" w:rsidR="002E036F" w:rsidRDefault="002E036F">
      <w:pPr>
        <w:pStyle w:val="Odstavecseseznamem"/>
        <w:numPr>
          <w:ilvl w:val="2"/>
          <w:numId w:val="18"/>
        </w:numPr>
        <w:spacing w:line="276" w:lineRule="auto"/>
        <w:ind w:hanging="436"/>
        <w:jc w:val="both"/>
        <w:rPr>
          <w:sz w:val="22"/>
          <w:szCs w:val="22"/>
        </w:rPr>
      </w:pPr>
      <w:r w:rsidRPr="00111453">
        <w:rPr>
          <w:sz w:val="22"/>
          <w:szCs w:val="22"/>
        </w:rPr>
        <w:t xml:space="preserve">zajištění potřebné fotodokumentace </w:t>
      </w:r>
      <w:r w:rsidR="00DD11C2" w:rsidRPr="00111453">
        <w:rPr>
          <w:sz w:val="22"/>
          <w:szCs w:val="22"/>
        </w:rPr>
        <w:t xml:space="preserve">nebo případně videozáznamu </w:t>
      </w:r>
      <w:r w:rsidRPr="00111453">
        <w:rPr>
          <w:sz w:val="22"/>
          <w:szCs w:val="22"/>
        </w:rPr>
        <w:t>pro výkon supervize</w:t>
      </w:r>
      <w:r w:rsidR="000A0759" w:rsidRPr="00111453">
        <w:rPr>
          <w:sz w:val="22"/>
          <w:szCs w:val="22"/>
        </w:rPr>
        <w:t>;</w:t>
      </w:r>
    </w:p>
    <w:p w14:paraId="2F9E7A44" w14:textId="1FFFCCF1" w:rsidR="000A0759" w:rsidRDefault="00DD11C2">
      <w:pPr>
        <w:pStyle w:val="Odstavecseseznamem"/>
        <w:numPr>
          <w:ilvl w:val="2"/>
          <w:numId w:val="18"/>
        </w:numPr>
        <w:spacing w:line="276" w:lineRule="auto"/>
        <w:ind w:hanging="436"/>
        <w:jc w:val="both"/>
        <w:rPr>
          <w:sz w:val="22"/>
          <w:szCs w:val="22"/>
        </w:rPr>
      </w:pPr>
      <w:r w:rsidRPr="00111453">
        <w:rPr>
          <w:sz w:val="22"/>
          <w:szCs w:val="22"/>
        </w:rPr>
        <w:t>součinnost</w:t>
      </w:r>
      <w:r w:rsidR="000A0759" w:rsidRPr="00111453">
        <w:rPr>
          <w:sz w:val="22"/>
          <w:szCs w:val="22"/>
        </w:rPr>
        <w:t xml:space="preserve"> s dalšími smluvními partnery </w:t>
      </w:r>
      <w:r w:rsidR="00F8680C" w:rsidRPr="00111453">
        <w:rPr>
          <w:sz w:val="22"/>
          <w:szCs w:val="22"/>
        </w:rPr>
        <w:t xml:space="preserve">objednatele zejména zhotovitele stavebních prací, správce stavby a autorského dozoru </w:t>
      </w:r>
      <w:r w:rsidR="000A0759" w:rsidRPr="00111453">
        <w:rPr>
          <w:sz w:val="22"/>
          <w:szCs w:val="22"/>
        </w:rPr>
        <w:t>v rámci stavby potřebné pro činnosti supervizora</w:t>
      </w:r>
      <w:r w:rsidRPr="00111453">
        <w:rPr>
          <w:sz w:val="22"/>
          <w:szCs w:val="22"/>
        </w:rPr>
        <w:t>;</w:t>
      </w:r>
    </w:p>
    <w:p w14:paraId="7D1583BD" w14:textId="6ACC99FC" w:rsidR="00DD11C2" w:rsidRDefault="00DD11C2">
      <w:pPr>
        <w:pStyle w:val="Odstavecseseznamem"/>
        <w:numPr>
          <w:ilvl w:val="2"/>
          <w:numId w:val="18"/>
        </w:numPr>
        <w:spacing w:line="276" w:lineRule="auto"/>
        <w:ind w:hanging="436"/>
        <w:jc w:val="both"/>
        <w:rPr>
          <w:sz w:val="22"/>
          <w:szCs w:val="22"/>
        </w:rPr>
      </w:pPr>
      <w:r w:rsidRPr="00111453">
        <w:rPr>
          <w:sz w:val="22"/>
          <w:szCs w:val="22"/>
        </w:rPr>
        <w:t>součinnost s objednatelem při kontrole dokumentace dokladů, které doloží zhotovitel k odevzdání a převzetí dokončené stavby;</w:t>
      </w:r>
    </w:p>
    <w:p w14:paraId="5EB9889B" w14:textId="4FA0BB47" w:rsidR="00FA031E" w:rsidRPr="00111453" w:rsidRDefault="00FA031E">
      <w:pPr>
        <w:pStyle w:val="Zkladntextodsazen"/>
        <w:widowControl/>
        <w:numPr>
          <w:ilvl w:val="2"/>
          <w:numId w:val="18"/>
        </w:numPr>
        <w:spacing w:line="276" w:lineRule="auto"/>
        <w:ind w:right="0" w:hanging="436"/>
        <w:rPr>
          <w:sz w:val="22"/>
          <w:szCs w:val="22"/>
        </w:rPr>
      </w:pPr>
      <w:r w:rsidRPr="00111453">
        <w:rPr>
          <w:sz w:val="22"/>
          <w:szCs w:val="22"/>
        </w:rPr>
        <w:t>pravidelně poskytovat krátké informativní reporty o průběhu stavby za každý kalendářní měsíc;</w:t>
      </w:r>
    </w:p>
    <w:p w14:paraId="77DDD295" w14:textId="2E41A027" w:rsidR="007A7AA8" w:rsidRPr="00111453" w:rsidRDefault="00DD11C2">
      <w:pPr>
        <w:pStyle w:val="Zkladntextodsazen"/>
        <w:widowControl/>
        <w:numPr>
          <w:ilvl w:val="2"/>
          <w:numId w:val="18"/>
        </w:numPr>
        <w:spacing w:line="276" w:lineRule="auto"/>
        <w:ind w:right="0" w:hanging="436"/>
        <w:rPr>
          <w:sz w:val="22"/>
          <w:szCs w:val="22"/>
        </w:rPr>
      </w:pPr>
      <w:r w:rsidRPr="00111453">
        <w:rPr>
          <w:sz w:val="22"/>
          <w:szCs w:val="22"/>
        </w:rPr>
        <w:t>d</w:t>
      </w:r>
      <w:r w:rsidR="00F8680C" w:rsidRPr="00111453">
        <w:rPr>
          <w:sz w:val="22"/>
          <w:szCs w:val="22"/>
        </w:rPr>
        <w:t xml:space="preserve">alší činnosti </w:t>
      </w:r>
      <w:r w:rsidRPr="00111453">
        <w:rPr>
          <w:sz w:val="22"/>
          <w:szCs w:val="22"/>
        </w:rPr>
        <w:t xml:space="preserve">obvyklé pro </w:t>
      </w:r>
      <w:proofErr w:type="spellStart"/>
      <w:r w:rsidRPr="00111453">
        <w:rPr>
          <w:sz w:val="22"/>
          <w:szCs w:val="22"/>
        </w:rPr>
        <w:t>investorsko</w:t>
      </w:r>
      <w:proofErr w:type="spellEnd"/>
      <w:r w:rsidRPr="00111453">
        <w:rPr>
          <w:sz w:val="22"/>
          <w:szCs w:val="22"/>
        </w:rPr>
        <w:t xml:space="preserve"> – inženýrské práce dle potřeb </w:t>
      </w:r>
      <w:r w:rsidR="007217B5" w:rsidRPr="00111453">
        <w:rPr>
          <w:sz w:val="22"/>
          <w:szCs w:val="22"/>
        </w:rPr>
        <w:t xml:space="preserve">a požadavků </w:t>
      </w:r>
      <w:r w:rsidRPr="00111453">
        <w:rPr>
          <w:sz w:val="22"/>
          <w:szCs w:val="22"/>
        </w:rPr>
        <w:t>objednatele</w:t>
      </w:r>
      <w:r w:rsidR="007217B5" w:rsidRPr="00111453">
        <w:rPr>
          <w:sz w:val="22"/>
          <w:szCs w:val="22"/>
        </w:rPr>
        <w:t>.</w:t>
      </w:r>
      <w:r w:rsidRPr="00111453">
        <w:rPr>
          <w:sz w:val="22"/>
          <w:szCs w:val="22"/>
        </w:rPr>
        <w:t xml:space="preserve"> </w:t>
      </w:r>
    </w:p>
    <w:p w14:paraId="70CA5348" w14:textId="5AEB6737" w:rsidR="003B6A0B" w:rsidRPr="00111453" w:rsidRDefault="003B6A0B" w:rsidP="00DD11C2">
      <w:pPr>
        <w:spacing w:line="276" w:lineRule="auto"/>
        <w:jc w:val="both"/>
        <w:rPr>
          <w:sz w:val="22"/>
          <w:szCs w:val="22"/>
        </w:rPr>
      </w:pPr>
    </w:p>
    <w:p w14:paraId="13E3976E" w14:textId="27BC7DC4" w:rsidR="00E8669F" w:rsidRDefault="00E8669F" w:rsidP="00DD11C2">
      <w:pPr>
        <w:spacing w:line="276" w:lineRule="auto"/>
        <w:jc w:val="both"/>
        <w:rPr>
          <w:sz w:val="22"/>
          <w:szCs w:val="22"/>
        </w:rPr>
      </w:pPr>
    </w:p>
    <w:p w14:paraId="0531965B" w14:textId="77777777" w:rsidR="00FB3CE7" w:rsidRPr="00111453" w:rsidRDefault="00FB3CE7" w:rsidP="00DD11C2">
      <w:pPr>
        <w:spacing w:line="276" w:lineRule="auto"/>
        <w:jc w:val="both"/>
        <w:rPr>
          <w:sz w:val="22"/>
          <w:szCs w:val="22"/>
        </w:rPr>
      </w:pPr>
    </w:p>
    <w:p w14:paraId="1CE9D1E4" w14:textId="4D754018" w:rsidR="006F74D0" w:rsidRPr="00111453" w:rsidRDefault="006F74D0" w:rsidP="00DD11C2">
      <w:pPr>
        <w:widowControl w:val="0"/>
        <w:tabs>
          <w:tab w:val="left" w:pos="9072"/>
        </w:tabs>
        <w:spacing w:line="276" w:lineRule="auto"/>
        <w:ind w:right="-48"/>
        <w:jc w:val="center"/>
        <w:rPr>
          <w:b/>
          <w:bCs/>
          <w:snapToGrid w:val="0"/>
          <w:sz w:val="22"/>
          <w:szCs w:val="22"/>
        </w:rPr>
      </w:pPr>
      <w:r w:rsidRPr="00111453">
        <w:rPr>
          <w:b/>
          <w:bCs/>
          <w:snapToGrid w:val="0"/>
          <w:sz w:val="22"/>
          <w:szCs w:val="22"/>
        </w:rPr>
        <w:t xml:space="preserve">III.  </w:t>
      </w:r>
      <w:r w:rsidR="00DF2A24" w:rsidRPr="00111453">
        <w:rPr>
          <w:b/>
          <w:bCs/>
          <w:snapToGrid w:val="0"/>
          <w:sz w:val="22"/>
          <w:szCs w:val="22"/>
        </w:rPr>
        <w:t>Odměna</w:t>
      </w:r>
      <w:r w:rsidRPr="00111453">
        <w:rPr>
          <w:b/>
          <w:bCs/>
          <w:snapToGrid w:val="0"/>
          <w:sz w:val="22"/>
          <w:szCs w:val="22"/>
        </w:rPr>
        <w:t xml:space="preserve"> </w:t>
      </w:r>
      <w:r w:rsidR="008D0A42" w:rsidRPr="00111453">
        <w:rPr>
          <w:b/>
          <w:bCs/>
          <w:snapToGrid w:val="0"/>
          <w:sz w:val="22"/>
          <w:szCs w:val="22"/>
        </w:rPr>
        <w:t>a platební podmínky</w:t>
      </w:r>
    </w:p>
    <w:p w14:paraId="5125DE7C" w14:textId="77777777" w:rsidR="006F74D0" w:rsidRPr="00BE1D27" w:rsidRDefault="006F74D0">
      <w:pPr>
        <w:widowControl w:val="0"/>
        <w:tabs>
          <w:tab w:val="left" w:pos="9072"/>
        </w:tabs>
        <w:spacing w:line="276" w:lineRule="auto"/>
        <w:ind w:right="-48"/>
        <w:jc w:val="center"/>
        <w:rPr>
          <w:b/>
          <w:bCs/>
          <w:snapToGrid w:val="0"/>
          <w:sz w:val="22"/>
          <w:szCs w:val="22"/>
        </w:rPr>
      </w:pPr>
    </w:p>
    <w:p w14:paraId="267797B6" w14:textId="7E62CC3A" w:rsidR="00BE1D27" w:rsidRPr="00E5140E" w:rsidRDefault="00BE1D27" w:rsidP="00FB3CE7">
      <w:pPr>
        <w:pStyle w:val="Zkladntext"/>
        <w:numPr>
          <w:ilvl w:val="0"/>
          <w:numId w:val="7"/>
        </w:numPr>
        <w:spacing w:after="240" w:line="276" w:lineRule="auto"/>
      </w:pPr>
      <w:r w:rsidRPr="00E5140E">
        <w:t>Objednatel se zavazuje uhradit supervizorovi za činnost dle smlouvy odměnu ve výši:</w:t>
      </w:r>
    </w:p>
    <w:p w14:paraId="5503E4C7" w14:textId="04B91E3B" w:rsidR="00BE1D27" w:rsidRPr="00E5140E" w:rsidRDefault="00BE1D27" w:rsidP="00FB3CE7">
      <w:pPr>
        <w:pStyle w:val="Zkladntext"/>
        <w:spacing w:after="240" w:line="276" w:lineRule="auto"/>
        <w:ind w:left="1344" w:firstLine="96"/>
      </w:pPr>
      <w:r w:rsidRPr="00E5140E">
        <w:t xml:space="preserve">Cena bez DPH: </w:t>
      </w:r>
      <w:r w:rsidRPr="00E5140E">
        <w:tab/>
      </w:r>
      <w:r w:rsidRPr="00E5140E">
        <w:tab/>
      </w:r>
      <w:r w:rsidR="009B0808" w:rsidRPr="00E5140E">
        <w:t>720</w:t>
      </w:r>
      <w:r w:rsidRPr="00E5140E">
        <w:t xml:space="preserve"> 000 Kč</w:t>
      </w:r>
    </w:p>
    <w:p w14:paraId="116C80F6" w14:textId="213CE1FD" w:rsidR="00BE1D27" w:rsidRPr="00E5140E" w:rsidRDefault="00BE1D27" w:rsidP="00FB3CE7">
      <w:pPr>
        <w:pStyle w:val="Zkladntext"/>
        <w:spacing w:after="240" w:line="276" w:lineRule="auto"/>
        <w:ind w:left="1248" w:firstLine="192"/>
      </w:pPr>
      <w:r w:rsidRPr="00E5140E">
        <w:t xml:space="preserve">DPH: </w:t>
      </w:r>
      <w:r w:rsidRPr="00E5140E">
        <w:tab/>
      </w:r>
      <w:r w:rsidRPr="00E5140E">
        <w:tab/>
      </w:r>
      <w:r w:rsidRPr="00E5140E">
        <w:tab/>
      </w:r>
      <w:r w:rsidR="009B0808" w:rsidRPr="00E5140E">
        <w:t>151</w:t>
      </w:r>
      <w:r w:rsidRPr="00E5140E">
        <w:t xml:space="preserve"> </w:t>
      </w:r>
      <w:r w:rsidR="009B0808" w:rsidRPr="00E5140E">
        <w:t>2</w:t>
      </w:r>
      <w:r w:rsidRPr="00E5140E">
        <w:t>00 Kč</w:t>
      </w:r>
    </w:p>
    <w:p w14:paraId="0A9C089B" w14:textId="03A132C4" w:rsidR="00BE1D27" w:rsidRPr="00E5140E" w:rsidRDefault="00BE1D27" w:rsidP="00FB3CE7">
      <w:pPr>
        <w:pStyle w:val="Zkladntext"/>
        <w:spacing w:after="240" w:line="276" w:lineRule="auto"/>
        <w:ind w:left="624"/>
      </w:pPr>
      <w:r w:rsidRPr="00E5140E">
        <w:tab/>
      </w:r>
      <w:r w:rsidRPr="00E5140E">
        <w:tab/>
        <w:t>-----------------------------------------------------------</w:t>
      </w:r>
    </w:p>
    <w:p w14:paraId="5578AC9D" w14:textId="747FD889" w:rsidR="00BE1D27" w:rsidRPr="00E5140E" w:rsidRDefault="00BE1D27" w:rsidP="00FB3CE7">
      <w:pPr>
        <w:pStyle w:val="Zkladntext"/>
        <w:spacing w:after="240" w:line="276" w:lineRule="auto"/>
        <w:ind w:left="1344" w:firstLine="96"/>
      </w:pPr>
      <w:r w:rsidRPr="00E5140E">
        <w:t xml:space="preserve">Cena včetně DPH*: </w:t>
      </w:r>
      <w:r w:rsidRPr="00E5140E">
        <w:tab/>
      </w:r>
      <w:r w:rsidR="009B0808" w:rsidRPr="00E5140E">
        <w:t>871</w:t>
      </w:r>
      <w:r w:rsidRPr="00E5140E">
        <w:t xml:space="preserve"> </w:t>
      </w:r>
      <w:r w:rsidR="009B0808" w:rsidRPr="00E5140E">
        <w:t>2</w:t>
      </w:r>
      <w:r w:rsidRPr="00E5140E">
        <w:t>00 Kč</w:t>
      </w:r>
    </w:p>
    <w:p w14:paraId="2F5DF4F0" w14:textId="369D48F9" w:rsidR="006F74D0" w:rsidRPr="00E5140E" w:rsidRDefault="006F74D0" w:rsidP="00FB3CE7">
      <w:pPr>
        <w:pStyle w:val="Zkladntext"/>
        <w:numPr>
          <w:ilvl w:val="0"/>
          <w:numId w:val="7"/>
        </w:numPr>
        <w:spacing w:after="240" w:line="276" w:lineRule="auto"/>
        <w:ind w:right="-1"/>
      </w:pPr>
      <w:r w:rsidRPr="00E5140E">
        <w:t xml:space="preserve">Smluvní strany se dohodly, že </w:t>
      </w:r>
      <w:r w:rsidR="00DF2A24" w:rsidRPr="00E5140E">
        <w:t>odměna</w:t>
      </w:r>
      <w:r w:rsidRPr="00E5140E">
        <w:t xml:space="preserve"> dle </w:t>
      </w:r>
      <w:r w:rsidR="008D6956" w:rsidRPr="00E5140E">
        <w:t>předchozího odstavce</w:t>
      </w:r>
      <w:r w:rsidR="00D033F6" w:rsidRPr="00E5140E">
        <w:t xml:space="preserve"> </w:t>
      </w:r>
      <w:r w:rsidRPr="00E5140E">
        <w:t xml:space="preserve">zahrnuje veškeré náklady </w:t>
      </w:r>
      <w:r w:rsidR="00B55551" w:rsidRPr="00E5140E">
        <w:lastRenderedPageBreak/>
        <w:t xml:space="preserve">supervizora </w:t>
      </w:r>
      <w:r w:rsidRPr="00E5140E">
        <w:t xml:space="preserve">vynaložené </w:t>
      </w:r>
      <w:r w:rsidR="00B55551" w:rsidRPr="00E5140E">
        <w:t xml:space="preserve">supervizorem </w:t>
      </w:r>
      <w:r w:rsidRPr="00E5140E">
        <w:t xml:space="preserve">při uskutečňování </w:t>
      </w:r>
      <w:r w:rsidR="008D6956" w:rsidRPr="00E5140E">
        <w:t xml:space="preserve">činností </w:t>
      </w:r>
      <w:r w:rsidRPr="00E5140E">
        <w:t>dle článku II. smlouvy, tj. zejména náklady na adm</w:t>
      </w:r>
      <w:r w:rsidR="00751786" w:rsidRPr="00E5140E">
        <w:t xml:space="preserve">inistrativní práce, </w:t>
      </w:r>
      <w:proofErr w:type="spellStart"/>
      <w:r w:rsidR="00751786" w:rsidRPr="00E5140E">
        <w:t>fotopráce</w:t>
      </w:r>
      <w:proofErr w:type="spellEnd"/>
      <w:r w:rsidR="00751786" w:rsidRPr="00E5140E">
        <w:t xml:space="preserve"> </w:t>
      </w:r>
      <w:r w:rsidR="00CD6359" w:rsidRPr="00E5140E">
        <w:t xml:space="preserve">a </w:t>
      </w:r>
      <w:proofErr w:type="spellStart"/>
      <w:r w:rsidRPr="00E5140E">
        <w:t>videopráce</w:t>
      </w:r>
      <w:proofErr w:type="spellEnd"/>
      <w:r w:rsidRPr="00E5140E">
        <w:t>, poplatky spojům, využívání</w:t>
      </w:r>
      <w:r w:rsidR="00677ADB" w:rsidRPr="00E5140E">
        <w:t xml:space="preserve"> </w:t>
      </w:r>
      <w:r w:rsidRPr="00E5140E">
        <w:t>vozidla,</w:t>
      </w:r>
      <w:r w:rsidR="00FF3232">
        <w:t xml:space="preserve"> čas strávený přesunem ze sídla supervizora na místo realizace stavby,</w:t>
      </w:r>
      <w:r w:rsidRPr="00E5140E">
        <w:t xml:space="preserve"> využívání výpočetní techniky, foto a videotechniky.</w:t>
      </w:r>
    </w:p>
    <w:p w14:paraId="123D50A8" w14:textId="215CC95F" w:rsidR="009B0808" w:rsidRPr="00E5140E" w:rsidRDefault="009B0808" w:rsidP="00FB3CE7">
      <w:pPr>
        <w:pStyle w:val="Zkladntext"/>
        <w:numPr>
          <w:ilvl w:val="0"/>
          <w:numId w:val="7"/>
        </w:numPr>
        <w:spacing w:after="240" w:line="276" w:lineRule="auto"/>
      </w:pPr>
      <w:r w:rsidRPr="00E5140E">
        <w:t xml:space="preserve">Odměna dle odst. 3.1. smlouvy bude supervizorovi hrazena na základě měsíčních faktur vystavených supervizorem a předaných objednateli. Cena za plnění </w:t>
      </w:r>
      <w:r w:rsidR="00304742" w:rsidRPr="00E5140E">
        <w:t xml:space="preserve">do max. výše odměny dle odst. 3.1. smlouvy </w:t>
      </w:r>
      <w:r w:rsidRPr="00E5140E">
        <w:t>bude fakturována měsíčně poměrnou částkou</w:t>
      </w:r>
      <w:r w:rsidR="00304742" w:rsidRPr="00E5140E">
        <w:t>,</w:t>
      </w:r>
      <w:r w:rsidRPr="00E5140E">
        <w:t xml:space="preserve"> </w:t>
      </w:r>
      <w:r w:rsidR="00304742" w:rsidRPr="00E5140E">
        <w:t>přičemž v dělenci bude odměna a v děliteli počet měsíců uvedený v čl. V. odst. 5.1 smlouvy</w:t>
      </w:r>
      <w:r w:rsidRPr="00E5140E">
        <w:t>.</w:t>
      </w:r>
      <w:r w:rsidR="0010387D" w:rsidRPr="00E5140E">
        <w:t xml:space="preserve"> </w:t>
      </w:r>
      <w:r w:rsidR="00E5140E">
        <w:t>Supervizor se zavazuje, že výkon jeho činností dle této smlouvy bude prováděn min. v rozsahu 80 hod./měsíc.</w:t>
      </w:r>
    </w:p>
    <w:p w14:paraId="6752E4C2" w14:textId="68007C58" w:rsidR="000B0224" w:rsidRPr="00111453" w:rsidRDefault="000B0224" w:rsidP="00FB3CE7">
      <w:pPr>
        <w:pStyle w:val="Zkladntext"/>
        <w:numPr>
          <w:ilvl w:val="0"/>
          <w:numId w:val="7"/>
        </w:numPr>
        <w:spacing w:after="240" w:line="276" w:lineRule="auto"/>
      </w:pPr>
      <w:r w:rsidRPr="00111453">
        <w:t xml:space="preserve">Lhůta splatnosti faktur se sjednává na 30 kalendářních dní ode dne doručení faktury </w:t>
      </w:r>
      <w:r w:rsidR="00054DFE" w:rsidRPr="00111453">
        <w:t>objednateli</w:t>
      </w:r>
      <w:r w:rsidRPr="00111453">
        <w:t>.</w:t>
      </w:r>
      <w:r w:rsidR="00054DFE" w:rsidRPr="00111453">
        <w:t xml:space="preserve"> Objednatel</w:t>
      </w:r>
      <w:r w:rsidRPr="00111453">
        <w:t xml:space="preserve"> je povinen přijmout elektronickou fakturu, v takovém případě upřednostňuje</w:t>
      </w:r>
      <w:r w:rsidR="00054DFE" w:rsidRPr="00111453">
        <w:t xml:space="preserve"> </w:t>
      </w:r>
      <w:r w:rsidRPr="00111453">
        <w:t>elektronickou fakturu ve formátu ISDOC zaslanou na epodatelna</w:t>
      </w:r>
      <w:bookmarkStart w:id="0" w:name="_GoBack"/>
      <w:r w:rsidRPr="00111453">
        <w:t>@</w:t>
      </w:r>
      <w:bookmarkEnd w:id="0"/>
      <w:r w:rsidRPr="00111453">
        <w:t>kr-karlovarsky.cz, případně</w:t>
      </w:r>
      <w:r w:rsidR="00054DFE" w:rsidRPr="00111453">
        <w:t xml:space="preserve"> </w:t>
      </w:r>
      <w:r w:rsidRPr="00111453">
        <w:t>do datové schránky siqbxt2.</w:t>
      </w:r>
    </w:p>
    <w:p w14:paraId="3010480A" w14:textId="5B5E17E1" w:rsidR="000B0224" w:rsidRPr="00111453" w:rsidRDefault="000B0224" w:rsidP="00FB3CE7">
      <w:pPr>
        <w:pStyle w:val="Zkladntext"/>
        <w:numPr>
          <w:ilvl w:val="0"/>
          <w:numId w:val="7"/>
        </w:numPr>
        <w:spacing w:after="240" w:line="276" w:lineRule="auto"/>
      </w:pPr>
      <w:r w:rsidRPr="00111453">
        <w:t>Vystavená faktura bude obsahovat náležitosti účetního dokladu v souladu s příslušnými právními</w:t>
      </w:r>
      <w:r w:rsidR="00054DFE" w:rsidRPr="00111453">
        <w:t xml:space="preserve"> </w:t>
      </w:r>
      <w:r w:rsidRPr="00111453">
        <w:t xml:space="preserve">předpisy. V opačném případě je oprávněn </w:t>
      </w:r>
      <w:r w:rsidR="00054DFE" w:rsidRPr="00111453">
        <w:t>objednatel</w:t>
      </w:r>
      <w:r w:rsidRPr="00111453">
        <w:t xml:space="preserve"> takto vystavenou fakturu ve lhůtě splatnosti</w:t>
      </w:r>
      <w:r w:rsidR="00054DFE" w:rsidRPr="00111453">
        <w:t xml:space="preserve"> </w:t>
      </w:r>
      <w:r w:rsidRPr="00111453">
        <w:t xml:space="preserve">vrátit </w:t>
      </w:r>
      <w:r w:rsidR="00054DFE" w:rsidRPr="00111453">
        <w:t>supervizorovi</w:t>
      </w:r>
      <w:r w:rsidRPr="00111453">
        <w:t xml:space="preserve"> k opravě. V případě vrácení faktury počíná běžet celá nová lhůta splatnosti</w:t>
      </w:r>
      <w:r w:rsidR="00054DFE" w:rsidRPr="00111453">
        <w:t xml:space="preserve"> </w:t>
      </w:r>
      <w:r w:rsidRPr="00111453">
        <w:t xml:space="preserve">faktury </w:t>
      </w:r>
      <w:r w:rsidR="00FF3232">
        <w:br/>
      </w:r>
      <w:r w:rsidRPr="00111453">
        <w:t>po jejím opětovném vystavení a doručení.</w:t>
      </w:r>
    </w:p>
    <w:p w14:paraId="04576BA8" w14:textId="091C9F66" w:rsidR="000B0224" w:rsidRPr="00111453" w:rsidRDefault="000B0224" w:rsidP="00FB3CE7">
      <w:pPr>
        <w:pStyle w:val="Zkladntext"/>
        <w:numPr>
          <w:ilvl w:val="0"/>
          <w:numId w:val="7"/>
        </w:numPr>
        <w:spacing w:after="240" w:line="276" w:lineRule="auto"/>
      </w:pPr>
      <w:r w:rsidRPr="00111453">
        <w:t>Každá faktura musí být označena názvem projektu „Rekonstrukce a modernizace Střední</w:t>
      </w:r>
      <w:r w:rsidR="00054DFE" w:rsidRPr="00111453">
        <w:t xml:space="preserve"> </w:t>
      </w:r>
      <w:r w:rsidRPr="00111453">
        <w:t>uměleckoprůmyslové školy keramické a sklářské Karlovy Vary“ a registračním číslem projektu</w:t>
      </w:r>
      <w:r w:rsidR="00054DFE" w:rsidRPr="00111453">
        <w:t xml:space="preserve"> </w:t>
      </w:r>
      <w:r w:rsidRPr="00111453">
        <w:t>„CZ.10.01.01/00/22_001/0000276“.</w:t>
      </w:r>
    </w:p>
    <w:p w14:paraId="220F228C" w14:textId="77777777" w:rsidR="00054DFE" w:rsidRPr="00111453" w:rsidRDefault="000B0224" w:rsidP="00FB3CE7">
      <w:pPr>
        <w:pStyle w:val="Zkladntext"/>
        <w:numPr>
          <w:ilvl w:val="0"/>
          <w:numId w:val="7"/>
        </w:numPr>
        <w:spacing w:after="240" w:line="276" w:lineRule="auto"/>
      </w:pPr>
      <w:r w:rsidRPr="00111453">
        <w:t>Smluvní odměna bude uhrazena podle platebních údajů uvedených na faktuře.</w:t>
      </w:r>
      <w:r w:rsidR="00054DFE" w:rsidRPr="00111453">
        <w:t xml:space="preserve"> </w:t>
      </w:r>
    </w:p>
    <w:p w14:paraId="549CDCBC" w14:textId="1871765F" w:rsidR="000B0224" w:rsidRPr="00111453" w:rsidRDefault="000B0224" w:rsidP="00685AD4">
      <w:pPr>
        <w:pStyle w:val="Zkladntext"/>
        <w:numPr>
          <w:ilvl w:val="0"/>
          <w:numId w:val="7"/>
        </w:numPr>
        <w:spacing w:line="276" w:lineRule="auto"/>
      </w:pPr>
      <w:r w:rsidRPr="00111453">
        <w:t xml:space="preserve">Smluvní strany této smlouvy se dohodly, že </w:t>
      </w:r>
      <w:r w:rsidR="00054DFE" w:rsidRPr="00111453">
        <w:t>supervizor</w:t>
      </w:r>
      <w:r w:rsidRPr="00111453">
        <w:t>, coby poskytovatel zdanitelného plnění, je</w:t>
      </w:r>
      <w:r w:rsidR="00054DFE" w:rsidRPr="00111453">
        <w:t xml:space="preserve"> </w:t>
      </w:r>
      <w:r w:rsidRPr="00111453">
        <w:t xml:space="preserve">povinen bez zbytečného prodlení písemně informovat </w:t>
      </w:r>
      <w:r w:rsidR="00054DFE" w:rsidRPr="00111453">
        <w:t>objednatele</w:t>
      </w:r>
      <w:r w:rsidRPr="00111453">
        <w:t xml:space="preserve"> o tom, že se stal nespolehlivým</w:t>
      </w:r>
      <w:r w:rsidR="00054DFE" w:rsidRPr="00111453">
        <w:t xml:space="preserve"> </w:t>
      </w:r>
      <w:r w:rsidRPr="00111453">
        <w:t>plátcem ve smyslu ustanovení § 106a zákona č.235/2004 Sb., o dani z přidané hodnoty, ve znění</w:t>
      </w:r>
      <w:r w:rsidR="00054DFE" w:rsidRPr="00111453">
        <w:t xml:space="preserve"> </w:t>
      </w:r>
      <w:r w:rsidRPr="00111453">
        <w:t>pozdějších předpisů (dále jen „ZDPH“). Smluvní strany si dále společně ujednaly, že pokud</w:t>
      </w:r>
      <w:r w:rsidR="00054DFE" w:rsidRPr="00111453">
        <w:t xml:space="preserve"> </w:t>
      </w:r>
      <w:r w:rsidR="00BD7CFA">
        <w:t>objednatel</w:t>
      </w:r>
      <w:r w:rsidR="00BD7CFA" w:rsidRPr="00111453">
        <w:t xml:space="preserve"> </w:t>
      </w:r>
      <w:r w:rsidRPr="00111453">
        <w:t xml:space="preserve">v průběhu platnosti tohoto smluvního vztahu na základě informace od </w:t>
      </w:r>
      <w:r w:rsidR="00BD7CFA">
        <w:t>supervizora</w:t>
      </w:r>
      <w:r w:rsidR="00BD7CFA" w:rsidRPr="00111453">
        <w:t xml:space="preserve"> </w:t>
      </w:r>
      <w:r w:rsidRPr="00111453">
        <w:t xml:space="preserve">či na základě vlastního šetření zjistí, že se </w:t>
      </w:r>
      <w:r w:rsidR="00BD7CFA">
        <w:t>supervizor</w:t>
      </w:r>
      <w:r w:rsidR="00BD7CFA" w:rsidRPr="00111453">
        <w:t xml:space="preserve"> </w:t>
      </w:r>
      <w:r w:rsidRPr="00111453">
        <w:t>stal nespolehlivým plátcem ve smyslu § 106a</w:t>
      </w:r>
      <w:r w:rsidR="00054DFE" w:rsidRPr="00111453">
        <w:t xml:space="preserve"> </w:t>
      </w:r>
      <w:r w:rsidRPr="00111453">
        <w:t xml:space="preserve">ZDPH, souhlasí obě smluvní strany s tím, že </w:t>
      </w:r>
      <w:r w:rsidR="00BD7CFA">
        <w:t>objednatel</w:t>
      </w:r>
      <w:r w:rsidR="00BD7CFA" w:rsidRPr="00111453">
        <w:t xml:space="preserve"> </w:t>
      </w:r>
      <w:r w:rsidRPr="00111453">
        <w:t xml:space="preserve">uhradí za </w:t>
      </w:r>
      <w:r w:rsidR="009B7835">
        <w:t>supervizora</w:t>
      </w:r>
      <w:r w:rsidR="009B7835" w:rsidRPr="00111453">
        <w:t xml:space="preserve"> </w:t>
      </w:r>
      <w:r w:rsidRPr="00111453">
        <w:t>daň z přidané hodnoty</w:t>
      </w:r>
      <w:r w:rsidR="00054DFE" w:rsidRPr="00111453">
        <w:t xml:space="preserve"> </w:t>
      </w:r>
      <w:r w:rsidRPr="00111453">
        <w:t>z takového zdanitelného plnění dobrovolně správci daně dle § 109a ZDPH. Zaplacení částky</w:t>
      </w:r>
      <w:r w:rsidR="00054DFE" w:rsidRPr="00111453">
        <w:t xml:space="preserve"> </w:t>
      </w:r>
      <w:r w:rsidRPr="00111453">
        <w:t xml:space="preserve">ve výši daně </w:t>
      </w:r>
      <w:r w:rsidR="009B7835">
        <w:t>objednatelem</w:t>
      </w:r>
      <w:r w:rsidR="009B7835" w:rsidRPr="00111453">
        <w:t xml:space="preserve"> </w:t>
      </w:r>
      <w:r w:rsidRPr="00111453">
        <w:t>správci daně pak bude smluvními stranami považováno za splnění</w:t>
      </w:r>
      <w:r w:rsidR="00054DFE" w:rsidRPr="00111453">
        <w:t xml:space="preserve"> </w:t>
      </w:r>
      <w:r w:rsidRPr="00111453">
        <w:t>závazku uhradit sjednanou odměnu, resp. její část. Smluvní strany si v této souvislosti poskytnou</w:t>
      </w:r>
      <w:r w:rsidR="00054DFE" w:rsidRPr="00111453">
        <w:t xml:space="preserve"> </w:t>
      </w:r>
      <w:r w:rsidRPr="00111453">
        <w:t>veškerou nezbytnou součinnost při vzájemném poskytování informací požadovaných ZDPH.</w:t>
      </w:r>
      <w:r w:rsidR="00054DFE" w:rsidRPr="00111453">
        <w:t xml:space="preserve"> </w:t>
      </w:r>
      <w:r w:rsidR="009B7835">
        <w:t>Supervizor</w:t>
      </w:r>
      <w:r w:rsidR="009B7835" w:rsidRPr="00111453">
        <w:t xml:space="preserve"> </w:t>
      </w:r>
      <w:r w:rsidRPr="00111453">
        <w:t xml:space="preserve">současně souhlasí s tím, že je povinen </w:t>
      </w:r>
      <w:r w:rsidR="009B7835">
        <w:t>objednateli</w:t>
      </w:r>
      <w:r w:rsidR="009B7835" w:rsidRPr="00111453">
        <w:t xml:space="preserve"> </w:t>
      </w:r>
      <w:r w:rsidRPr="00111453">
        <w:t>nahradit veškerou škodu vzniklou</w:t>
      </w:r>
      <w:r w:rsidR="00054DFE" w:rsidRPr="00111453">
        <w:t xml:space="preserve"> </w:t>
      </w:r>
      <w:r w:rsidRPr="00111453">
        <w:t>v důsledku aplikace institutu ručení ze strany správce daně. Smluvní strany se dohodly,</w:t>
      </w:r>
      <w:r w:rsidR="00054DFE" w:rsidRPr="00111453">
        <w:t xml:space="preserve"> </w:t>
      </w:r>
      <w:r w:rsidRPr="00111453">
        <w:t xml:space="preserve">že </w:t>
      </w:r>
      <w:r w:rsidR="009B7835">
        <w:t>objednatel</w:t>
      </w:r>
      <w:r w:rsidR="009B7835" w:rsidRPr="00111453">
        <w:t xml:space="preserve"> </w:t>
      </w:r>
      <w:r w:rsidRPr="00111453">
        <w:t>bude hradit sjednanou odměnu pouze na účet zaregistrovaný a zveřejněný ve smyslu</w:t>
      </w:r>
      <w:r w:rsidR="00054DFE" w:rsidRPr="00111453">
        <w:t xml:space="preserve"> </w:t>
      </w:r>
      <w:r w:rsidRPr="00111453">
        <w:t>§ 96 odst. 1 ZDPH.</w:t>
      </w:r>
    </w:p>
    <w:p w14:paraId="64FB4BF1" w14:textId="77777777" w:rsidR="003B6A0B" w:rsidRPr="00111453" w:rsidRDefault="003B6A0B" w:rsidP="00DD11C2">
      <w:pPr>
        <w:pStyle w:val="BodyText21"/>
        <w:widowControl/>
        <w:spacing w:line="276" w:lineRule="auto"/>
        <w:ind w:left="624"/>
        <w:rPr>
          <w:highlight w:val="yellow"/>
        </w:rPr>
      </w:pPr>
    </w:p>
    <w:p w14:paraId="179D3A4A" w14:textId="4853073B" w:rsidR="006F74D0" w:rsidRPr="00111453" w:rsidRDefault="006F74D0" w:rsidP="00DD11C2">
      <w:pPr>
        <w:widowControl w:val="0"/>
        <w:tabs>
          <w:tab w:val="left" w:pos="9072"/>
        </w:tabs>
        <w:spacing w:line="276" w:lineRule="auto"/>
        <w:ind w:right="283"/>
        <w:jc w:val="center"/>
        <w:rPr>
          <w:b/>
          <w:bCs/>
          <w:snapToGrid w:val="0"/>
          <w:sz w:val="22"/>
          <w:szCs w:val="22"/>
        </w:rPr>
      </w:pPr>
      <w:r w:rsidRPr="00111453">
        <w:rPr>
          <w:b/>
          <w:bCs/>
          <w:snapToGrid w:val="0"/>
          <w:sz w:val="22"/>
          <w:szCs w:val="22"/>
        </w:rPr>
        <w:t xml:space="preserve">IV.  Povinnosti a práva </w:t>
      </w:r>
      <w:r w:rsidR="002C5214" w:rsidRPr="00111453">
        <w:rPr>
          <w:b/>
          <w:bCs/>
          <w:snapToGrid w:val="0"/>
          <w:sz w:val="22"/>
          <w:szCs w:val="22"/>
        </w:rPr>
        <w:t>smluvních stran</w:t>
      </w:r>
    </w:p>
    <w:p w14:paraId="05D1E547" w14:textId="77777777" w:rsidR="006F74D0" w:rsidRPr="00111453" w:rsidRDefault="006F74D0" w:rsidP="00DD11C2">
      <w:pPr>
        <w:widowControl w:val="0"/>
        <w:tabs>
          <w:tab w:val="left" w:pos="9072"/>
        </w:tabs>
        <w:spacing w:line="276" w:lineRule="auto"/>
        <w:ind w:right="283"/>
        <w:jc w:val="center"/>
        <w:rPr>
          <w:b/>
          <w:bCs/>
          <w:snapToGrid w:val="0"/>
          <w:sz w:val="22"/>
          <w:szCs w:val="22"/>
        </w:rPr>
      </w:pPr>
    </w:p>
    <w:p w14:paraId="605597B4" w14:textId="3ED509D3" w:rsidR="00973ADE" w:rsidRPr="00111453" w:rsidRDefault="000D4E77" w:rsidP="00FB3CE7">
      <w:pPr>
        <w:pStyle w:val="Textvbloku"/>
        <w:numPr>
          <w:ilvl w:val="0"/>
          <w:numId w:val="8"/>
        </w:numPr>
        <w:spacing w:after="240" w:line="276" w:lineRule="auto"/>
      </w:pPr>
      <w:r w:rsidRPr="00111453">
        <w:t>Supervizor</w:t>
      </w:r>
      <w:r w:rsidR="006F74D0" w:rsidRPr="00111453">
        <w:t xml:space="preserve"> se zavazuje po dobu účinnosti této smlouvy </w:t>
      </w:r>
      <w:r w:rsidR="004D0BE7" w:rsidRPr="00111453">
        <w:t xml:space="preserve">poskytovat služby </w:t>
      </w:r>
      <w:r w:rsidR="001023F1" w:rsidRPr="00111453">
        <w:t>supervizora</w:t>
      </w:r>
      <w:r w:rsidR="006F74D0" w:rsidRPr="00111453">
        <w:t xml:space="preserve"> dle článku </w:t>
      </w:r>
      <w:r w:rsidR="00711337" w:rsidRPr="00111453">
        <w:br/>
      </w:r>
      <w:r w:rsidR="006F74D0" w:rsidRPr="00111453">
        <w:t xml:space="preserve">II. smlouvy </w:t>
      </w:r>
      <w:r w:rsidR="004D0BE7" w:rsidRPr="00111453">
        <w:t xml:space="preserve">s maximální odbornou péčí, </w:t>
      </w:r>
      <w:r w:rsidR="006F74D0" w:rsidRPr="00111453">
        <w:t xml:space="preserve">v souladu s příslušnými právními předpisy, touto smlouvou, dobrými mravy, účelem této smlouvy, zájmy </w:t>
      </w:r>
      <w:r w:rsidRPr="00111453">
        <w:t>objednatele</w:t>
      </w:r>
      <w:r w:rsidR="006F74D0" w:rsidRPr="00111453">
        <w:t xml:space="preserve"> a podle pokynů </w:t>
      </w:r>
      <w:r w:rsidRPr="00111453">
        <w:t>objednatele</w:t>
      </w:r>
      <w:r w:rsidR="006F74D0" w:rsidRPr="00111453">
        <w:t xml:space="preserve">, které jsou </w:t>
      </w:r>
      <w:r w:rsidRPr="00111453">
        <w:t>supervizorovi</w:t>
      </w:r>
      <w:r w:rsidR="006F74D0" w:rsidRPr="00111453">
        <w:t xml:space="preserve"> známy nebo které musí znát</w:t>
      </w:r>
      <w:r w:rsidR="005E4968" w:rsidRPr="00111453">
        <w:t>, poskytovat služby v koordinaci a nepřetržité spolupráci s </w:t>
      </w:r>
      <w:r w:rsidRPr="00111453">
        <w:t>objednatelem</w:t>
      </w:r>
      <w:r w:rsidR="005E4968" w:rsidRPr="00111453">
        <w:t xml:space="preserve">, a to v rozsahu potřebném pro řádný průběh </w:t>
      </w:r>
      <w:r w:rsidRPr="00111453">
        <w:t>stavby.</w:t>
      </w:r>
    </w:p>
    <w:p w14:paraId="5FBBB186" w14:textId="1DF638A7" w:rsidR="006F74D0" w:rsidRPr="00111453" w:rsidRDefault="000D4E77" w:rsidP="00FB3CE7">
      <w:pPr>
        <w:widowControl w:val="0"/>
        <w:numPr>
          <w:ilvl w:val="0"/>
          <w:numId w:val="8"/>
        </w:numPr>
        <w:spacing w:after="240" w:line="276" w:lineRule="auto"/>
        <w:ind w:right="-48"/>
        <w:jc w:val="both"/>
        <w:rPr>
          <w:sz w:val="22"/>
          <w:szCs w:val="22"/>
        </w:rPr>
      </w:pPr>
      <w:r w:rsidRPr="00111453">
        <w:rPr>
          <w:sz w:val="22"/>
          <w:szCs w:val="22"/>
        </w:rPr>
        <w:lastRenderedPageBreak/>
        <w:t>Supervizor</w:t>
      </w:r>
      <w:r w:rsidR="00973ADE" w:rsidRPr="00111453">
        <w:rPr>
          <w:sz w:val="22"/>
          <w:szCs w:val="22"/>
        </w:rPr>
        <w:t xml:space="preserve"> se zavazuje, že veškeré činnosti dle této smlouvy budou zajišťovány autorizovanou osobou či osobami ve smyslu zákona č. </w:t>
      </w:r>
      <w:hyperlink r:id="rId11" w:tgtFrame="_blank" w:history="1">
        <w:r w:rsidR="00973ADE" w:rsidRPr="00111453">
          <w:rPr>
            <w:sz w:val="22"/>
            <w:szCs w:val="22"/>
          </w:rPr>
          <w:t>360/1992</w:t>
        </w:r>
      </w:hyperlink>
      <w:r w:rsidR="00973ADE" w:rsidRPr="00111453">
        <w:rPr>
          <w:sz w:val="22"/>
          <w:szCs w:val="22"/>
        </w:rPr>
        <w:t xml:space="preserve"> Sb., o výkonu povolání autorizovaných architektů a o výkonu povolání autorizovaných inženýrů a techniků činných ve výstavbě.</w:t>
      </w:r>
      <w:r w:rsidR="006F74D0" w:rsidRPr="00111453">
        <w:rPr>
          <w:sz w:val="22"/>
          <w:szCs w:val="22"/>
        </w:rPr>
        <w:t xml:space="preserve"> </w:t>
      </w:r>
    </w:p>
    <w:p w14:paraId="657106CD" w14:textId="11167A30" w:rsidR="006F74D0" w:rsidRPr="00111453" w:rsidRDefault="000D4E77" w:rsidP="00FB3CE7">
      <w:pPr>
        <w:pStyle w:val="Textvbloku"/>
        <w:numPr>
          <w:ilvl w:val="0"/>
          <w:numId w:val="8"/>
        </w:numPr>
        <w:spacing w:after="240" w:line="276" w:lineRule="auto"/>
      </w:pPr>
      <w:r w:rsidRPr="00111453">
        <w:t>Supervizor</w:t>
      </w:r>
      <w:r w:rsidR="006F74D0" w:rsidRPr="00111453">
        <w:t xml:space="preserve"> se zavazuje písemně oznámit </w:t>
      </w:r>
      <w:r w:rsidRPr="00111453">
        <w:t>objednateli</w:t>
      </w:r>
      <w:r w:rsidR="006F74D0" w:rsidRPr="00111453">
        <w:t xml:space="preserve"> všechny okolnosti, které zjistil při </w:t>
      </w:r>
      <w:r w:rsidR="004D0BE7" w:rsidRPr="00111453">
        <w:t xml:space="preserve">poskytování služeb </w:t>
      </w:r>
      <w:r w:rsidRPr="00111453">
        <w:t>supervizora</w:t>
      </w:r>
      <w:r w:rsidR="006F74D0" w:rsidRPr="00111453">
        <w:t xml:space="preserve"> dle článku II. smlouvy nebo které zjistil i mimo rámec </w:t>
      </w:r>
      <w:r w:rsidR="004D0BE7" w:rsidRPr="00111453">
        <w:t>poskytování služeb</w:t>
      </w:r>
      <w:r w:rsidR="006F74D0" w:rsidRPr="00111453">
        <w:t xml:space="preserve"> dle článku </w:t>
      </w:r>
      <w:r w:rsidR="00711337" w:rsidRPr="00111453">
        <w:br/>
      </w:r>
      <w:r w:rsidR="006F74D0" w:rsidRPr="00111453">
        <w:t xml:space="preserve">II. smlouvy a jenž by mohly mít vliv na zadání </w:t>
      </w:r>
      <w:r w:rsidR="00B55551">
        <w:t>požadavků</w:t>
      </w:r>
      <w:r w:rsidR="00B55551" w:rsidRPr="00111453">
        <w:t xml:space="preserve"> </w:t>
      </w:r>
      <w:r w:rsidR="006F74D0" w:rsidRPr="00111453">
        <w:t xml:space="preserve">nebo změnu </w:t>
      </w:r>
      <w:r w:rsidR="00B55551">
        <w:t>požadavků</w:t>
      </w:r>
      <w:r w:rsidR="00B55551" w:rsidRPr="00111453">
        <w:t xml:space="preserve"> </w:t>
      </w:r>
      <w:r w:rsidR="00B55551">
        <w:t>objednatele</w:t>
      </w:r>
      <w:r w:rsidR="006F74D0" w:rsidRPr="00111453">
        <w:t>.</w:t>
      </w:r>
    </w:p>
    <w:p w14:paraId="5C8B0ABE" w14:textId="7C32BD04" w:rsidR="006F74D0" w:rsidRPr="00111453" w:rsidRDefault="000D4E77" w:rsidP="00FB3CE7">
      <w:pPr>
        <w:pStyle w:val="Textvbloku"/>
        <w:numPr>
          <w:ilvl w:val="0"/>
          <w:numId w:val="8"/>
        </w:numPr>
        <w:spacing w:after="240" w:line="276" w:lineRule="auto"/>
      </w:pPr>
      <w:r w:rsidRPr="00111453">
        <w:t>Supervizor</w:t>
      </w:r>
      <w:r w:rsidR="006F74D0" w:rsidRPr="00111453">
        <w:t xml:space="preserve"> je povinen postupovat při zařizování záležitostí s odbor</w:t>
      </w:r>
      <w:r w:rsidR="006F74D0" w:rsidRPr="00111453">
        <w:softHyphen/>
        <w:t xml:space="preserve">nou péčí a chránit zájmy </w:t>
      </w:r>
      <w:r w:rsidRPr="00111453">
        <w:t>objednatele</w:t>
      </w:r>
      <w:r w:rsidR="006F74D0" w:rsidRPr="00111453">
        <w:t xml:space="preserve">. Dále se zavazuje zachovat mlčenlivost o všech skutečnostech, které při </w:t>
      </w:r>
      <w:r w:rsidR="005E4968" w:rsidRPr="00111453">
        <w:t>poskytování služby</w:t>
      </w:r>
      <w:r w:rsidR="006F74D0" w:rsidRPr="00111453">
        <w:t xml:space="preserve"> podle této smlouvy zjistí.</w:t>
      </w:r>
    </w:p>
    <w:p w14:paraId="7A1DCF82" w14:textId="30374BA3" w:rsidR="00436021" w:rsidRPr="00F83204" w:rsidRDefault="00111453" w:rsidP="00FB3CE7">
      <w:pPr>
        <w:pStyle w:val="Textvbloku"/>
        <w:numPr>
          <w:ilvl w:val="0"/>
          <w:numId w:val="8"/>
        </w:numPr>
        <w:spacing w:after="240" w:line="276" w:lineRule="auto"/>
      </w:pPr>
      <w:r w:rsidRPr="00111453">
        <w:t>Objednatel je oprávněn po supervizorovi žádat</w:t>
      </w:r>
      <w:r w:rsidR="006F74D0" w:rsidRPr="00111453">
        <w:t xml:space="preserve"> poskytnutí písemných informací kdykoli v době trvání smlouvy.</w:t>
      </w:r>
      <w:r w:rsidR="00563D7B" w:rsidRPr="00111453">
        <w:t xml:space="preserve"> </w:t>
      </w:r>
      <w:r w:rsidR="00080E36" w:rsidRPr="00111453">
        <w:t>Příkazník</w:t>
      </w:r>
      <w:r w:rsidR="006F74D0" w:rsidRPr="00111453">
        <w:t xml:space="preserve"> se zavazuje strpět kontrolní činnost </w:t>
      </w:r>
      <w:r w:rsidRPr="00111453">
        <w:t>objednatele</w:t>
      </w:r>
      <w:r w:rsidR="006F74D0" w:rsidRPr="00111453">
        <w:t xml:space="preserve"> a poskytnout </w:t>
      </w:r>
      <w:r w:rsidRPr="00F83204">
        <w:t xml:space="preserve">objednateli </w:t>
      </w:r>
      <w:r w:rsidR="006F74D0" w:rsidRPr="00F83204">
        <w:t>k výkonu kontrolní činnosti maximální součinnost.</w:t>
      </w:r>
    </w:p>
    <w:p w14:paraId="2A3AEEBD" w14:textId="5C064EBB" w:rsidR="001023F1" w:rsidRPr="00111453" w:rsidRDefault="001023F1" w:rsidP="00FB3CE7">
      <w:pPr>
        <w:widowControl w:val="0"/>
        <w:numPr>
          <w:ilvl w:val="0"/>
          <w:numId w:val="8"/>
        </w:numPr>
        <w:spacing w:after="240" w:line="276" w:lineRule="auto"/>
        <w:ind w:right="-48"/>
        <w:jc w:val="both"/>
        <w:rPr>
          <w:sz w:val="22"/>
          <w:szCs w:val="22"/>
        </w:rPr>
      </w:pPr>
      <w:r w:rsidRPr="00111453">
        <w:rPr>
          <w:sz w:val="22"/>
          <w:szCs w:val="22"/>
        </w:rPr>
        <w:t xml:space="preserve">Supervizor bude uchovávat veškerou dokumentaci související s plněním smlouvy o poskytování služeb včetně účetních dokladů minimálně po dobu 10 let od ukončení projektu. Pokud je v českých právních předpisech stanovena lhůta delší, musí být použita pro úschovu delší lhůta. </w:t>
      </w:r>
    </w:p>
    <w:p w14:paraId="27090EA3" w14:textId="4E6DE223" w:rsidR="001023F1" w:rsidRPr="00111453" w:rsidRDefault="001023F1" w:rsidP="00FB3CE7">
      <w:pPr>
        <w:widowControl w:val="0"/>
        <w:numPr>
          <w:ilvl w:val="0"/>
          <w:numId w:val="8"/>
        </w:numPr>
        <w:spacing w:after="240" w:line="276" w:lineRule="auto"/>
        <w:ind w:right="-48"/>
        <w:jc w:val="both"/>
        <w:rPr>
          <w:sz w:val="22"/>
          <w:szCs w:val="22"/>
        </w:rPr>
      </w:pPr>
      <w:r w:rsidRPr="00111453">
        <w:rPr>
          <w:sz w:val="22"/>
          <w:szCs w:val="22"/>
        </w:rPr>
        <w:t>Supervizor bude po dobu 10 let od ukončení projektu poskytovat požadované informace a dokumentaci související s plněním smlouvy o poskytování služeb zaměstnancům nebo zmocněncům pověřených orgánů (Ministerstva práce a sociálních věcí, Ministerstva průmyslu a obchodu, Ministerstva financí,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6E66E90" w14:textId="70F1B99C" w:rsidR="00477F5D" w:rsidRDefault="00477F5D" w:rsidP="00FB3CE7">
      <w:pPr>
        <w:widowControl w:val="0"/>
        <w:numPr>
          <w:ilvl w:val="0"/>
          <w:numId w:val="8"/>
        </w:numPr>
        <w:spacing w:after="240" w:line="276" w:lineRule="auto"/>
        <w:ind w:right="-48"/>
        <w:jc w:val="both"/>
        <w:rPr>
          <w:sz w:val="22"/>
          <w:szCs w:val="22"/>
        </w:rPr>
      </w:pPr>
      <w:r w:rsidRPr="00111453">
        <w:rPr>
          <w:sz w:val="22"/>
          <w:szCs w:val="22"/>
        </w:rPr>
        <w:t>Supervizor prohlašuje, že není dodavatel, na kterého se vztahují mezinárodní sankce ve smyslu § 48a zákona č. 134/2016 Sb., o zadávání veřejných zakázek, ve znění pozdějších předpisů (dále jen „ZZVZ“).</w:t>
      </w:r>
    </w:p>
    <w:p w14:paraId="5EAAC4BD" w14:textId="7CB0DAAD" w:rsidR="002C5214" w:rsidRPr="00FB3CE7" w:rsidRDefault="00441BAD" w:rsidP="00FB3CE7">
      <w:pPr>
        <w:widowControl w:val="0"/>
        <w:numPr>
          <w:ilvl w:val="0"/>
          <w:numId w:val="8"/>
        </w:numPr>
        <w:spacing w:after="240" w:line="276" w:lineRule="auto"/>
        <w:ind w:right="-48"/>
        <w:jc w:val="both"/>
        <w:rPr>
          <w:sz w:val="22"/>
          <w:szCs w:val="22"/>
        </w:rPr>
      </w:pPr>
      <w:r w:rsidRPr="00FB3CE7">
        <w:rPr>
          <w:sz w:val="22"/>
          <w:szCs w:val="22"/>
        </w:rPr>
        <w:t>Objednatel</w:t>
      </w:r>
      <w:r w:rsidR="006F74D0" w:rsidRPr="00FB3CE7">
        <w:rPr>
          <w:sz w:val="22"/>
          <w:szCs w:val="22"/>
        </w:rPr>
        <w:t xml:space="preserve"> je povinen předat včas </w:t>
      </w:r>
      <w:r w:rsidRPr="00FB3CE7">
        <w:rPr>
          <w:sz w:val="22"/>
          <w:szCs w:val="22"/>
        </w:rPr>
        <w:t>supervizorovi</w:t>
      </w:r>
      <w:r w:rsidR="006F74D0" w:rsidRPr="00FB3CE7">
        <w:rPr>
          <w:sz w:val="22"/>
          <w:szCs w:val="22"/>
        </w:rPr>
        <w:t xml:space="preserve"> podklady a informace, jež jsou nutné k </w:t>
      </w:r>
      <w:r w:rsidR="00D6231A" w:rsidRPr="00FB3CE7">
        <w:rPr>
          <w:sz w:val="22"/>
          <w:szCs w:val="22"/>
        </w:rPr>
        <w:t xml:space="preserve">řádnému </w:t>
      </w:r>
      <w:r w:rsidR="007017B1" w:rsidRPr="00FB3CE7">
        <w:rPr>
          <w:sz w:val="22"/>
          <w:szCs w:val="22"/>
        </w:rPr>
        <w:t xml:space="preserve">poskytování </w:t>
      </w:r>
      <w:r w:rsidR="00D6231A" w:rsidRPr="00FB3CE7">
        <w:rPr>
          <w:sz w:val="22"/>
          <w:szCs w:val="22"/>
        </w:rPr>
        <w:t>služ</w:t>
      </w:r>
      <w:r w:rsidR="007017B1" w:rsidRPr="00FB3CE7">
        <w:rPr>
          <w:sz w:val="22"/>
          <w:szCs w:val="22"/>
        </w:rPr>
        <w:t>e</w:t>
      </w:r>
      <w:r w:rsidR="00D6231A" w:rsidRPr="00FB3CE7">
        <w:rPr>
          <w:sz w:val="22"/>
          <w:szCs w:val="22"/>
        </w:rPr>
        <w:t>b</w:t>
      </w:r>
      <w:r w:rsidR="006F74D0" w:rsidRPr="00FB3CE7">
        <w:rPr>
          <w:sz w:val="22"/>
          <w:szCs w:val="22"/>
        </w:rPr>
        <w:t xml:space="preserve"> dle článku II. smlouvy</w:t>
      </w:r>
      <w:r w:rsidR="007017B1" w:rsidRPr="00FB3CE7">
        <w:rPr>
          <w:sz w:val="22"/>
          <w:szCs w:val="22"/>
        </w:rPr>
        <w:t xml:space="preserve"> a poskytovat </w:t>
      </w:r>
      <w:r w:rsidRPr="00FB3CE7">
        <w:rPr>
          <w:sz w:val="22"/>
          <w:szCs w:val="22"/>
        </w:rPr>
        <w:t>supervizorovi</w:t>
      </w:r>
      <w:r w:rsidR="007017B1" w:rsidRPr="00FB3CE7">
        <w:rPr>
          <w:sz w:val="22"/>
          <w:szCs w:val="22"/>
        </w:rPr>
        <w:t xml:space="preserve"> nezbytnou součinnost potřebnou pro řádné a včasné poskytování služeb </w:t>
      </w:r>
      <w:r w:rsidRPr="00FB3CE7">
        <w:rPr>
          <w:sz w:val="22"/>
          <w:szCs w:val="22"/>
        </w:rPr>
        <w:t>supervizora</w:t>
      </w:r>
      <w:r w:rsidR="006F74D0" w:rsidRPr="00FB3CE7">
        <w:rPr>
          <w:sz w:val="22"/>
          <w:szCs w:val="22"/>
        </w:rPr>
        <w:t>.</w:t>
      </w:r>
    </w:p>
    <w:p w14:paraId="5E57591D" w14:textId="6AE909D2" w:rsidR="00AA1C98" w:rsidRDefault="00AA1C98" w:rsidP="00FB3CE7">
      <w:pPr>
        <w:widowControl w:val="0"/>
        <w:numPr>
          <w:ilvl w:val="0"/>
          <w:numId w:val="8"/>
        </w:numPr>
        <w:spacing w:after="240" w:line="276" w:lineRule="auto"/>
        <w:ind w:right="-48"/>
        <w:jc w:val="both"/>
        <w:rPr>
          <w:sz w:val="22"/>
          <w:szCs w:val="22"/>
        </w:rPr>
      </w:pPr>
      <w:r w:rsidRPr="00111453">
        <w:rPr>
          <w:sz w:val="22"/>
          <w:szCs w:val="22"/>
        </w:rPr>
        <w:t xml:space="preserve">Objednatel podal na strategický projekt „Rekonstrukce a modernizace Střední uměleckoprůmyslové školy keramické a sklářské Karlovy Vary“ (dále jen „projekt“) žádost o podporu a bylo mu vydáno Rozhodnutí o poskytnutí dotace, veškeré své činnosti provádí smluvní strany mimo jiné také s ohledem na plnění podmínek výzvy č. OPST 1/2022 Strategické projekty Karlovarského kraje v rámci programu Operační program Spravedlivá transformace (dále jen „dotace“), plnění podmínek Pravidel pro žadatele a příjemce podpory v Operačním programu Spravedlivá transformace pro období 2021-2027 a dále podle vydaného Rozhodnutí o poskytnutí dotace. Podmínky Operačního programu Spravedlivá transformace jsou k dispozici na následujícím odkazu: Pravidla pro žadatele – Operační program Spravedlivá transformace - </w:t>
      </w:r>
      <w:hyperlink r:id="rId12" w:history="1">
        <w:r w:rsidRPr="00111453">
          <w:rPr>
            <w:sz w:val="22"/>
            <w:szCs w:val="22"/>
          </w:rPr>
          <w:t>https://opst.cz/dokumenty/pravidla-pro-zadatele/</w:t>
        </w:r>
      </w:hyperlink>
      <w:r w:rsidRPr="00111453">
        <w:rPr>
          <w:sz w:val="22"/>
          <w:szCs w:val="22"/>
        </w:rPr>
        <w:t xml:space="preserve"> .</w:t>
      </w:r>
    </w:p>
    <w:p w14:paraId="529B6B10" w14:textId="39AF8CAF" w:rsidR="00E937DA" w:rsidRDefault="00BD632E" w:rsidP="00FB3CE7">
      <w:pPr>
        <w:widowControl w:val="0"/>
        <w:numPr>
          <w:ilvl w:val="0"/>
          <w:numId w:val="8"/>
        </w:numPr>
        <w:spacing w:after="240" w:line="276" w:lineRule="auto"/>
        <w:ind w:right="-48"/>
        <w:jc w:val="both"/>
        <w:rPr>
          <w:sz w:val="22"/>
          <w:szCs w:val="22"/>
        </w:rPr>
      </w:pPr>
      <w:r>
        <w:rPr>
          <w:sz w:val="22"/>
          <w:szCs w:val="22"/>
        </w:rPr>
        <w:t>Supervizor se z</w:t>
      </w:r>
      <w:r w:rsidRPr="00BD632E">
        <w:rPr>
          <w:sz w:val="22"/>
          <w:szCs w:val="22"/>
        </w:rPr>
        <w:t xml:space="preserve">avazuje zpracovat závěrečnou zprávu o své činnosti a předložit ji </w:t>
      </w:r>
      <w:r>
        <w:rPr>
          <w:sz w:val="22"/>
          <w:szCs w:val="22"/>
        </w:rPr>
        <w:t>objednateli nejpozději ve lhůtě dle čl. VIII odst. 8.2 smlouvy.</w:t>
      </w:r>
    </w:p>
    <w:p w14:paraId="1EB4DB43" w14:textId="77777777" w:rsidR="00685AD4" w:rsidRPr="00FB3CE7" w:rsidRDefault="00685AD4" w:rsidP="00685AD4">
      <w:pPr>
        <w:widowControl w:val="0"/>
        <w:spacing w:after="240" w:line="276" w:lineRule="auto"/>
        <w:ind w:left="624" w:right="-48"/>
        <w:jc w:val="both"/>
        <w:rPr>
          <w:sz w:val="22"/>
          <w:szCs w:val="22"/>
        </w:rPr>
      </w:pPr>
    </w:p>
    <w:p w14:paraId="516F1B07" w14:textId="5C83DC3C" w:rsidR="00A0418E" w:rsidRPr="00111453" w:rsidRDefault="006F74D0" w:rsidP="00122591">
      <w:pPr>
        <w:widowControl w:val="0"/>
        <w:tabs>
          <w:tab w:val="left" w:pos="9072"/>
        </w:tabs>
        <w:spacing w:line="276" w:lineRule="auto"/>
        <w:ind w:right="283"/>
        <w:jc w:val="center"/>
        <w:rPr>
          <w:b/>
          <w:bCs/>
          <w:snapToGrid w:val="0"/>
          <w:sz w:val="22"/>
          <w:szCs w:val="22"/>
        </w:rPr>
      </w:pPr>
      <w:r w:rsidRPr="00111453">
        <w:rPr>
          <w:b/>
          <w:bCs/>
          <w:snapToGrid w:val="0"/>
          <w:sz w:val="22"/>
          <w:szCs w:val="22"/>
        </w:rPr>
        <w:lastRenderedPageBreak/>
        <w:t xml:space="preserve">V. </w:t>
      </w:r>
      <w:r w:rsidR="00197130" w:rsidRPr="00111453">
        <w:rPr>
          <w:b/>
          <w:bCs/>
          <w:snapToGrid w:val="0"/>
          <w:sz w:val="22"/>
          <w:szCs w:val="22"/>
        </w:rPr>
        <w:t xml:space="preserve">Termíny </w:t>
      </w:r>
      <w:r w:rsidR="00C80AD5" w:rsidRPr="00111453">
        <w:rPr>
          <w:b/>
          <w:bCs/>
          <w:snapToGrid w:val="0"/>
          <w:sz w:val="22"/>
          <w:szCs w:val="22"/>
        </w:rPr>
        <w:t xml:space="preserve">a místo </w:t>
      </w:r>
      <w:r w:rsidR="00197130" w:rsidRPr="00111453">
        <w:rPr>
          <w:b/>
          <w:bCs/>
          <w:snapToGrid w:val="0"/>
          <w:sz w:val="22"/>
          <w:szCs w:val="22"/>
        </w:rPr>
        <w:t>plnění</w:t>
      </w:r>
    </w:p>
    <w:p w14:paraId="20E7F145" w14:textId="1A536426" w:rsidR="00853DC4" w:rsidRPr="00111453" w:rsidRDefault="00853DC4" w:rsidP="00C80AD5">
      <w:pPr>
        <w:pStyle w:val="Textvbloku"/>
        <w:spacing w:line="276" w:lineRule="auto"/>
        <w:ind w:left="0" w:firstLine="0"/>
        <w:rPr>
          <w:highlight w:val="yellow"/>
        </w:rPr>
      </w:pPr>
    </w:p>
    <w:p w14:paraId="07E0584E" w14:textId="4A9C751C" w:rsidR="00122591" w:rsidRPr="00111453" w:rsidRDefault="00122591" w:rsidP="00FB3CE7">
      <w:pPr>
        <w:pStyle w:val="Textvbloku"/>
        <w:numPr>
          <w:ilvl w:val="0"/>
          <w:numId w:val="10"/>
        </w:numPr>
        <w:spacing w:after="240" w:line="276" w:lineRule="auto"/>
      </w:pPr>
      <w:r w:rsidRPr="00111453">
        <w:t xml:space="preserve">Služby supervizora dle této smlouvy budou poskytovány průběžně po dobu </w:t>
      </w:r>
      <w:r w:rsidR="00CF65DC" w:rsidRPr="00111453">
        <w:t>12</w:t>
      </w:r>
      <w:r w:rsidRPr="00111453">
        <w:t xml:space="preserve"> kalendářních měsíců </w:t>
      </w:r>
      <w:r w:rsidR="00FF3232">
        <w:br/>
      </w:r>
      <w:r w:rsidRPr="00111453">
        <w:t xml:space="preserve">od zahájení činnosti. </w:t>
      </w:r>
      <w:r w:rsidR="00282752" w:rsidRPr="00111453">
        <w:t>Předpokládaný termín poskytování služeb</w:t>
      </w:r>
      <w:r w:rsidR="00CF65DC" w:rsidRPr="00111453">
        <w:t xml:space="preserve"> stanovených smlouvou</w:t>
      </w:r>
      <w:r w:rsidR="00282752" w:rsidRPr="00111453">
        <w:t xml:space="preserve"> je </w:t>
      </w:r>
      <w:r w:rsidR="00CF65DC" w:rsidRPr="00111453">
        <w:t xml:space="preserve">leden </w:t>
      </w:r>
      <w:r w:rsidR="00282752" w:rsidRPr="00111453">
        <w:t>202</w:t>
      </w:r>
      <w:r w:rsidR="00CF65DC" w:rsidRPr="00111453">
        <w:t>6</w:t>
      </w:r>
      <w:r w:rsidR="00282752" w:rsidRPr="00111453">
        <w:t xml:space="preserve"> </w:t>
      </w:r>
      <w:r w:rsidR="00FF3232">
        <w:br/>
      </w:r>
      <w:r w:rsidR="00CF65DC" w:rsidRPr="00111453">
        <w:t xml:space="preserve">až </w:t>
      </w:r>
      <w:r w:rsidR="00111453">
        <w:t>prosine</w:t>
      </w:r>
      <w:r w:rsidR="00FF3232">
        <w:t>c</w:t>
      </w:r>
      <w:r w:rsidR="00CF65DC" w:rsidRPr="00111453">
        <w:t xml:space="preserve"> </w:t>
      </w:r>
      <w:r w:rsidR="00282752" w:rsidRPr="00111453">
        <w:t>2026.</w:t>
      </w:r>
    </w:p>
    <w:p w14:paraId="1B8115E1" w14:textId="1079CBBF" w:rsidR="00122591" w:rsidRPr="00111453" w:rsidRDefault="00B44053" w:rsidP="00FB3CE7">
      <w:pPr>
        <w:pStyle w:val="Odstavecseseznamem"/>
        <w:numPr>
          <w:ilvl w:val="0"/>
          <w:numId w:val="10"/>
        </w:numPr>
        <w:spacing w:after="240"/>
        <w:rPr>
          <w:sz w:val="22"/>
          <w:szCs w:val="22"/>
        </w:rPr>
      </w:pPr>
      <w:r w:rsidRPr="00111453">
        <w:rPr>
          <w:sz w:val="22"/>
          <w:szCs w:val="22"/>
        </w:rPr>
        <w:t xml:space="preserve">Obě smluvní strany se dohodly na zahájení činnosti supervizora ihned po nabytí účinnosti smlouvy. </w:t>
      </w:r>
    </w:p>
    <w:p w14:paraId="42F8B040" w14:textId="0B069718" w:rsidR="00C80AD5" w:rsidRPr="00111453" w:rsidRDefault="00C80AD5" w:rsidP="00FB3CE7">
      <w:pPr>
        <w:pStyle w:val="Textvbloku"/>
        <w:numPr>
          <w:ilvl w:val="0"/>
          <w:numId w:val="10"/>
        </w:numPr>
        <w:spacing w:after="240" w:line="276" w:lineRule="auto"/>
      </w:pPr>
      <w:r w:rsidRPr="00111453">
        <w:t xml:space="preserve">Místem plnění je místo realizace stavby Výstavba budovy Střední uměleckoprůmyslové školy keramické a sklářské Karlovy Vary, tj. nám. 17. listopadu </w:t>
      </w:r>
      <w:r w:rsidR="00122591" w:rsidRPr="00111453">
        <w:t>710/</w:t>
      </w:r>
      <w:r w:rsidRPr="00111453">
        <w:t>12</w:t>
      </w:r>
      <w:r w:rsidR="00122591" w:rsidRPr="00111453">
        <w:t xml:space="preserve">, Karlovy </w:t>
      </w:r>
      <w:r w:rsidR="00B44053" w:rsidRPr="00111453">
        <w:t>Vary – Rybáře</w:t>
      </w:r>
      <w:r w:rsidRPr="00111453">
        <w:t xml:space="preserve">, a sídlo objednatele. </w:t>
      </w:r>
    </w:p>
    <w:p w14:paraId="0C757B85" w14:textId="77777777" w:rsidR="00FF3232" w:rsidRPr="00111453" w:rsidRDefault="00FF3232" w:rsidP="00DD11C2">
      <w:pPr>
        <w:pStyle w:val="Odstavecseseznamem"/>
        <w:spacing w:line="276" w:lineRule="auto"/>
        <w:rPr>
          <w:sz w:val="22"/>
          <w:szCs w:val="22"/>
        </w:rPr>
      </w:pPr>
    </w:p>
    <w:p w14:paraId="416ED06B" w14:textId="760BA7F6" w:rsidR="008C3DD6" w:rsidRPr="00111453" w:rsidRDefault="008C3DD6" w:rsidP="00DD11C2">
      <w:pPr>
        <w:widowControl w:val="0"/>
        <w:tabs>
          <w:tab w:val="left" w:pos="9072"/>
        </w:tabs>
        <w:spacing w:line="276" w:lineRule="auto"/>
        <w:ind w:right="283"/>
        <w:jc w:val="center"/>
        <w:rPr>
          <w:b/>
          <w:bCs/>
          <w:snapToGrid w:val="0"/>
          <w:sz w:val="22"/>
          <w:szCs w:val="22"/>
        </w:rPr>
      </w:pPr>
      <w:r w:rsidRPr="00111453">
        <w:rPr>
          <w:b/>
          <w:bCs/>
          <w:snapToGrid w:val="0"/>
          <w:sz w:val="22"/>
          <w:szCs w:val="22"/>
        </w:rPr>
        <w:t>VI. Odstoupení od smlouvy</w:t>
      </w:r>
    </w:p>
    <w:p w14:paraId="0992652C" w14:textId="77777777" w:rsidR="008C3DD6" w:rsidRPr="00111453" w:rsidRDefault="008C3DD6" w:rsidP="00DD11C2">
      <w:pPr>
        <w:pStyle w:val="Textvbloku"/>
        <w:spacing w:line="276" w:lineRule="auto"/>
        <w:ind w:left="624" w:firstLine="0"/>
        <w:rPr>
          <w:highlight w:val="yellow"/>
        </w:rPr>
      </w:pPr>
    </w:p>
    <w:p w14:paraId="2F891C45" w14:textId="77777777" w:rsidR="00A60BF0" w:rsidRPr="00111453" w:rsidRDefault="00A60BF0" w:rsidP="00FB3CE7">
      <w:pPr>
        <w:pStyle w:val="Textvbloku"/>
        <w:numPr>
          <w:ilvl w:val="0"/>
          <w:numId w:val="33"/>
        </w:numPr>
        <w:spacing w:after="240"/>
      </w:pPr>
      <w:r w:rsidRPr="00111453">
        <w:t>Objednatel je oprávněn odstoupit od smlouvy v případech stanovených zákonem a dále v případech podstatného porušení smlouvy, za které se považuje:</w:t>
      </w:r>
    </w:p>
    <w:p w14:paraId="3A0E4CB9" w14:textId="1210603B" w:rsidR="00A60BF0" w:rsidRPr="00111453" w:rsidRDefault="00A60BF0" w:rsidP="00FB3CE7">
      <w:pPr>
        <w:pStyle w:val="Textvbloku"/>
        <w:numPr>
          <w:ilvl w:val="1"/>
          <w:numId w:val="31"/>
        </w:numPr>
        <w:spacing w:after="240"/>
        <w:ind w:left="993"/>
      </w:pPr>
      <w:r w:rsidRPr="00111453">
        <w:t xml:space="preserve">neplnění smlouvy ze strany </w:t>
      </w:r>
      <w:r w:rsidR="00142A56" w:rsidRPr="00111453">
        <w:t>supervizora</w:t>
      </w:r>
      <w:r w:rsidRPr="00111453">
        <w:t xml:space="preserve"> v termínech sjednaných smlouvou nebo dohodnutých </w:t>
      </w:r>
      <w:r w:rsidR="00FF3232">
        <w:br/>
      </w:r>
      <w:r w:rsidRPr="00111453">
        <w:t>s objednatelem,</w:t>
      </w:r>
    </w:p>
    <w:p w14:paraId="51A21DE3" w14:textId="37F43DB5" w:rsidR="00A60BF0" w:rsidRPr="00111453" w:rsidRDefault="00A60BF0" w:rsidP="00FB3CE7">
      <w:pPr>
        <w:pStyle w:val="Textvbloku"/>
        <w:numPr>
          <w:ilvl w:val="1"/>
          <w:numId w:val="31"/>
        </w:numPr>
        <w:spacing w:after="240"/>
        <w:ind w:left="993"/>
      </w:pPr>
      <w:r w:rsidRPr="00111453">
        <w:t xml:space="preserve">nepravdivé nebo zavádějící prohlášení </w:t>
      </w:r>
      <w:r w:rsidR="00142A56" w:rsidRPr="00111453">
        <w:t>supervizora</w:t>
      </w:r>
      <w:r w:rsidRPr="00111453">
        <w:t xml:space="preserve"> uvedené ve smlouvě,</w:t>
      </w:r>
    </w:p>
    <w:p w14:paraId="53616EA5" w14:textId="77777777" w:rsidR="00A60BF0" w:rsidRPr="00111453" w:rsidRDefault="00A60BF0" w:rsidP="00FB3CE7">
      <w:pPr>
        <w:pStyle w:val="Textvbloku"/>
        <w:numPr>
          <w:ilvl w:val="1"/>
          <w:numId w:val="31"/>
        </w:numPr>
        <w:spacing w:after="240"/>
        <w:ind w:left="993"/>
      </w:pPr>
      <w:r w:rsidRPr="00111453">
        <w:t>neposkytnutí služeb dle smlouvy v dohodnutém rozsahu, čase, kvalitě a v souladu s dalšími sjednanými podmínkami,</w:t>
      </w:r>
    </w:p>
    <w:p w14:paraId="06B9C868" w14:textId="43F920F0" w:rsidR="00A60BF0" w:rsidRPr="00111453" w:rsidRDefault="00A60BF0" w:rsidP="00FB3CE7">
      <w:pPr>
        <w:pStyle w:val="Textvbloku"/>
        <w:numPr>
          <w:ilvl w:val="1"/>
          <w:numId w:val="31"/>
        </w:numPr>
        <w:spacing w:after="240"/>
        <w:ind w:left="992" w:right="-45" w:hanging="357"/>
      </w:pPr>
      <w:r w:rsidRPr="00111453">
        <w:t xml:space="preserve">opakované nesplnění nebo porušení povinností </w:t>
      </w:r>
      <w:r w:rsidR="00153D9B" w:rsidRPr="00111453">
        <w:t>supervizorem</w:t>
      </w:r>
      <w:r w:rsidRPr="00111453">
        <w:t xml:space="preserve"> vyplývající ze smlouvy, přičemž opakovaným porušením se rozumí nejméně druhé porušení či nesplnění jakékoliv povinnosti.</w:t>
      </w:r>
    </w:p>
    <w:p w14:paraId="4DBC798A" w14:textId="194872C8" w:rsidR="00A60BF0" w:rsidRPr="00111453" w:rsidRDefault="00A60BF0" w:rsidP="00FB3CE7">
      <w:pPr>
        <w:pStyle w:val="Textvbloku"/>
        <w:numPr>
          <w:ilvl w:val="0"/>
          <w:numId w:val="33"/>
        </w:numPr>
        <w:spacing w:after="240"/>
        <w:ind w:right="-45"/>
      </w:pPr>
      <w:r w:rsidRPr="00111453">
        <w:t xml:space="preserve">Objednatel je oprávněn odstoupit od smlouvy také v případě, že proti zhotoviteli bylo zahájeno insolvenční řízení, nařízena exekuce nebo nařízen výkon rozhodnutí, či pokud zhotovitel vstoupí </w:t>
      </w:r>
      <w:r w:rsidR="00FF3232">
        <w:br/>
      </w:r>
      <w:r w:rsidRPr="00111453">
        <w:t>do likvidace nebo bylo vydáno rozhodnutí o úpadku, případně insolvenční návrh na zhotovitele byl zamítnut proto, že majetek zhotovitele nepostačuje k úhradě nákladů insolvenčního řízení.</w:t>
      </w:r>
    </w:p>
    <w:p w14:paraId="528F7D0C" w14:textId="7E3F569C" w:rsidR="00A60BF0" w:rsidRPr="00111453" w:rsidRDefault="00142A56" w:rsidP="00FB3CE7">
      <w:pPr>
        <w:pStyle w:val="Textvbloku"/>
        <w:numPr>
          <w:ilvl w:val="0"/>
          <w:numId w:val="33"/>
        </w:numPr>
        <w:spacing w:after="240"/>
        <w:ind w:right="-45"/>
      </w:pPr>
      <w:r w:rsidRPr="00111453">
        <w:t>Supervizor</w:t>
      </w:r>
      <w:r w:rsidR="00A60BF0" w:rsidRPr="00111453">
        <w:t xml:space="preserve"> je oprávněn odstoupit od smlouvy v případech stanovených zákonem a dále v případech podstatného porušení smluvních povinností objednatele, za něž se považuje prodlení s úhradou faktury po dobu delší než 30 dnů.</w:t>
      </w:r>
    </w:p>
    <w:p w14:paraId="5EEAAC23" w14:textId="23D0D4EF" w:rsidR="00142A56" w:rsidRPr="00111453" w:rsidRDefault="00CF65DC" w:rsidP="00FB3CE7">
      <w:pPr>
        <w:pStyle w:val="Textvbloku"/>
        <w:numPr>
          <w:ilvl w:val="0"/>
          <w:numId w:val="33"/>
        </w:numPr>
        <w:spacing w:after="240"/>
        <w:ind w:right="-45"/>
      </w:pPr>
      <w:r w:rsidRPr="00111453">
        <w:t>Objednatel</w:t>
      </w:r>
      <w:r w:rsidR="00142A56" w:rsidRPr="00111453">
        <w:t xml:space="preserve"> j</w:t>
      </w:r>
      <w:r w:rsidRPr="00111453">
        <w:t>e</w:t>
      </w:r>
      <w:r w:rsidR="00142A56" w:rsidRPr="00111453">
        <w:t xml:space="preserve"> dále oprávněn ukončit tuto smlouvu bez udání důvodu s výpovědní lhůtou </w:t>
      </w:r>
      <w:r w:rsidRPr="00111453">
        <w:t xml:space="preserve">15 </w:t>
      </w:r>
      <w:r w:rsidR="00142A56" w:rsidRPr="00111453">
        <w:t xml:space="preserve">kalendářních dnů počínající běžet od prvního dne měsíce následujícího po dni doručení výpovědi supervizorovi. </w:t>
      </w:r>
    </w:p>
    <w:p w14:paraId="65BD0DFF" w14:textId="77777777" w:rsidR="00A60BF0" w:rsidRPr="00111453" w:rsidRDefault="00A60BF0" w:rsidP="00FB3CE7">
      <w:pPr>
        <w:pStyle w:val="Textvbloku"/>
        <w:numPr>
          <w:ilvl w:val="0"/>
          <w:numId w:val="33"/>
        </w:numPr>
        <w:spacing w:after="240"/>
        <w:ind w:right="-45"/>
      </w:pPr>
      <w:r w:rsidRPr="00111453">
        <w:t>Odstoupení od smlouvy musí být písemné a musí být prokazatelně doručeno druhé smluvní straně buď na adresu uvedenou v záhlaví smlouvy nebo do její datové schránky. Smlouva zanikne dnem, kdy bude odstoupení od smlouvy doručeno té smluvní straně, které je adresována. V případě pochybností se má za to, že odstoupení od smlouvy bylo doručeno druhé smluvní straně 5. dnem od jeho odeslání poštou.</w:t>
      </w:r>
    </w:p>
    <w:p w14:paraId="20CEEB45" w14:textId="77777777" w:rsidR="00A60BF0" w:rsidRPr="00111453" w:rsidRDefault="00A60BF0" w:rsidP="00FB3CE7">
      <w:pPr>
        <w:pStyle w:val="Textvbloku"/>
        <w:numPr>
          <w:ilvl w:val="0"/>
          <w:numId w:val="33"/>
        </w:numPr>
        <w:spacing w:after="240"/>
        <w:ind w:right="-45"/>
      </w:pPr>
      <w:r w:rsidRPr="00111453">
        <w:t>Odstoupení od smlouvy se nedotýká nároku na smluvní pokutu ani nároku na náhradu škody nebo odškodnění vzniklé porušením smlouvy, ani smluvních ustanovení, která podle vůle smluvních stran nebo vzhledem ke své povaze mají trvat i po dobu skončení smlouvy.</w:t>
      </w:r>
    </w:p>
    <w:p w14:paraId="4E1A8F99" w14:textId="35A2ABA5" w:rsidR="006C5AE6" w:rsidRDefault="006C5AE6" w:rsidP="00DD11C2">
      <w:pPr>
        <w:pStyle w:val="BodyText21"/>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s>
        <w:spacing w:line="276" w:lineRule="auto"/>
        <w:rPr>
          <w:highlight w:val="yellow"/>
        </w:rPr>
      </w:pPr>
    </w:p>
    <w:p w14:paraId="3C9FAF7C" w14:textId="551BFA04" w:rsidR="00FB3CE7" w:rsidRDefault="00FB3CE7" w:rsidP="00DD11C2">
      <w:pPr>
        <w:pStyle w:val="BodyText21"/>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s>
        <w:spacing w:line="276" w:lineRule="auto"/>
        <w:rPr>
          <w:highlight w:val="yellow"/>
        </w:rPr>
      </w:pPr>
    </w:p>
    <w:p w14:paraId="2D5360B8" w14:textId="77777777" w:rsidR="00FB3CE7" w:rsidRPr="00111453" w:rsidRDefault="00FB3CE7" w:rsidP="00DD11C2">
      <w:pPr>
        <w:pStyle w:val="BodyText21"/>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s>
        <w:spacing w:line="276" w:lineRule="auto"/>
        <w:rPr>
          <w:highlight w:val="yellow"/>
        </w:rPr>
      </w:pPr>
    </w:p>
    <w:p w14:paraId="6C03C31C" w14:textId="77777777" w:rsidR="006F74D0" w:rsidRPr="00111453" w:rsidRDefault="006F74D0" w:rsidP="00DD11C2">
      <w:pPr>
        <w:spacing w:line="276" w:lineRule="auto"/>
        <w:jc w:val="center"/>
        <w:rPr>
          <w:b/>
          <w:bCs/>
          <w:sz w:val="22"/>
          <w:szCs w:val="22"/>
        </w:rPr>
      </w:pPr>
      <w:r w:rsidRPr="00111453">
        <w:rPr>
          <w:b/>
          <w:bCs/>
          <w:sz w:val="22"/>
          <w:szCs w:val="22"/>
        </w:rPr>
        <w:lastRenderedPageBreak/>
        <w:t xml:space="preserve">VII.  </w:t>
      </w:r>
      <w:r w:rsidR="008670EA" w:rsidRPr="00111453">
        <w:rPr>
          <w:b/>
          <w:bCs/>
          <w:sz w:val="22"/>
          <w:szCs w:val="22"/>
        </w:rPr>
        <w:t>S</w:t>
      </w:r>
      <w:r w:rsidRPr="00111453">
        <w:rPr>
          <w:b/>
          <w:bCs/>
          <w:sz w:val="22"/>
          <w:szCs w:val="22"/>
        </w:rPr>
        <w:t>mluvní pokuta</w:t>
      </w:r>
      <w:r w:rsidR="0043271A" w:rsidRPr="00111453">
        <w:rPr>
          <w:b/>
          <w:bCs/>
          <w:sz w:val="22"/>
          <w:szCs w:val="22"/>
        </w:rPr>
        <w:t>,</w:t>
      </w:r>
      <w:r w:rsidR="008670EA" w:rsidRPr="00111453">
        <w:rPr>
          <w:b/>
          <w:bCs/>
          <w:sz w:val="22"/>
          <w:szCs w:val="22"/>
        </w:rPr>
        <w:t xml:space="preserve"> úrok z prodlení</w:t>
      </w:r>
    </w:p>
    <w:p w14:paraId="676103E7" w14:textId="77777777" w:rsidR="006F74D0" w:rsidRPr="00111453" w:rsidRDefault="006F74D0" w:rsidP="00DD11C2">
      <w:pPr>
        <w:pStyle w:val="Textvbloku"/>
        <w:spacing w:line="276" w:lineRule="auto"/>
        <w:ind w:left="1440"/>
        <w:jc w:val="center"/>
        <w:rPr>
          <w:b/>
          <w:bCs/>
          <w:i/>
          <w:iCs/>
        </w:rPr>
      </w:pPr>
    </w:p>
    <w:p w14:paraId="0FDFA324" w14:textId="0E749582" w:rsidR="00B6378F" w:rsidRPr="00111453" w:rsidRDefault="00B6378F" w:rsidP="00FB3CE7">
      <w:pPr>
        <w:pStyle w:val="Zkladntextodsazen3"/>
        <w:numPr>
          <w:ilvl w:val="0"/>
          <w:numId w:val="11"/>
        </w:numPr>
        <w:spacing w:after="240" w:line="276" w:lineRule="auto"/>
      </w:pPr>
      <w:r w:rsidRPr="00111453">
        <w:t xml:space="preserve">Smluvní strany se dohodly, že </w:t>
      </w:r>
      <w:r w:rsidR="00B44053" w:rsidRPr="00111453">
        <w:t xml:space="preserve">objednatel má právo </w:t>
      </w:r>
      <w:r w:rsidRPr="00111453">
        <w:t xml:space="preserve">v případě porušení </w:t>
      </w:r>
      <w:r w:rsidR="00B44053" w:rsidRPr="00111453">
        <w:t>povinnosti supervizora, kterým bude naplněn důvod k odstoupení od smlouvy uvedené v článku VI. odst. 6.</w:t>
      </w:r>
      <w:r w:rsidR="004D4A3A">
        <w:t>1</w:t>
      </w:r>
      <w:r w:rsidR="003455D6">
        <w:t xml:space="preserve"> smlouvy</w:t>
      </w:r>
      <w:r w:rsidR="00B44053" w:rsidRPr="00111453">
        <w:t xml:space="preserve">, uplatnit vůči supervizorovi smluvní pokutu ve výši </w:t>
      </w:r>
      <w:r w:rsidR="003B2811" w:rsidRPr="00111453">
        <w:t>5</w:t>
      </w:r>
      <w:r w:rsidR="00B44053" w:rsidRPr="00111453">
        <w:t>.000 Kč, za každý den, po který trvá porušení povinnosti supervizora, a to až do doby odstoupení objednatele od této smlouvy nebo doby, kdy toto porušení trvá.</w:t>
      </w:r>
      <w:r w:rsidR="007403BE" w:rsidRPr="00111453">
        <w:t xml:space="preserve"> </w:t>
      </w:r>
    </w:p>
    <w:p w14:paraId="504F5F74" w14:textId="2B6471CD" w:rsidR="00B6378F" w:rsidRPr="00E5140E" w:rsidRDefault="00B6378F" w:rsidP="00FB3CE7">
      <w:pPr>
        <w:pStyle w:val="Zkladntextodsazen"/>
        <w:widowControl/>
        <w:numPr>
          <w:ilvl w:val="0"/>
          <w:numId w:val="11"/>
        </w:numPr>
        <w:spacing w:after="240" w:line="276" w:lineRule="auto"/>
        <w:ind w:right="0"/>
        <w:rPr>
          <w:sz w:val="22"/>
          <w:szCs w:val="22"/>
        </w:rPr>
      </w:pPr>
      <w:r w:rsidRPr="00E5140E">
        <w:rPr>
          <w:sz w:val="22"/>
          <w:szCs w:val="22"/>
        </w:rPr>
        <w:t xml:space="preserve">Smluvní strany se dohodly, že v případě porušení </w:t>
      </w:r>
      <w:r w:rsidR="00153D9B" w:rsidRPr="00E5140E">
        <w:rPr>
          <w:sz w:val="22"/>
          <w:szCs w:val="22"/>
        </w:rPr>
        <w:t>jakoukoliv povinností uvedených v</w:t>
      </w:r>
      <w:r w:rsidRPr="00E5140E">
        <w:rPr>
          <w:sz w:val="22"/>
          <w:szCs w:val="22"/>
        </w:rPr>
        <w:t xml:space="preserve"> článku I</w:t>
      </w:r>
      <w:r w:rsidR="00FB45FE" w:rsidRPr="00E5140E">
        <w:rPr>
          <w:sz w:val="22"/>
          <w:szCs w:val="22"/>
        </w:rPr>
        <w:t>V</w:t>
      </w:r>
      <w:r w:rsidRPr="00E5140E">
        <w:rPr>
          <w:sz w:val="22"/>
          <w:szCs w:val="22"/>
        </w:rPr>
        <w:t>.</w:t>
      </w:r>
      <w:r w:rsidR="00153D9B" w:rsidRPr="00E5140E">
        <w:rPr>
          <w:sz w:val="22"/>
          <w:szCs w:val="22"/>
        </w:rPr>
        <w:t xml:space="preserve"> </w:t>
      </w:r>
      <w:r w:rsidR="003B2811" w:rsidRPr="00E5140E">
        <w:rPr>
          <w:sz w:val="22"/>
          <w:szCs w:val="22"/>
        </w:rPr>
        <w:t>odst. 4.4</w:t>
      </w:r>
      <w:r w:rsidR="002C27C5" w:rsidRPr="00E5140E">
        <w:rPr>
          <w:sz w:val="22"/>
          <w:szCs w:val="22"/>
        </w:rPr>
        <w:t xml:space="preserve"> a</w:t>
      </w:r>
      <w:r w:rsidR="003B2811" w:rsidRPr="00E5140E">
        <w:rPr>
          <w:sz w:val="22"/>
          <w:szCs w:val="22"/>
        </w:rPr>
        <w:t xml:space="preserve"> 4.</w:t>
      </w:r>
      <w:r w:rsidR="002C27C5" w:rsidRPr="00E5140E">
        <w:rPr>
          <w:sz w:val="22"/>
          <w:szCs w:val="22"/>
        </w:rPr>
        <w:t xml:space="preserve">6 </w:t>
      </w:r>
      <w:r w:rsidRPr="00E5140E">
        <w:rPr>
          <w:sz w:val="22"/>
          <w:szCs w:val="22"/>
        </w:rPr>
        <w:t xml:space="preserve">je </w:t>
      </w:r>
      <w:r w:rsidR="00153D9B" w:rsidRPr="00E5140E">
        <w:rPr>
          <w:sz w:val="22"/>
          <w:szCs w:val="22"/>
        </w:rPr>
        <w:t>objednatel oprávněn</w:t>
      </w:r>
      <w:r w:rsidRPr="00E5140E">
        <w:rPr>
          <w:sz w:val="22"/>
          <w:szCs w:val="22"/>
        </w:rPr>
        <w:t xml:space="preserve"> uplatnit </w:t>
      </w:r>
      <w:r w:rsidR="00153D9B" w:rsidRPr="00E5140E">
        <w:rPr>
          <w:sz w:val="22"/>
          <w:szCs w:val="22"/>
        </w:rPr>
        <w:t xml:space="preserve">vůči supervizorovi </w:t>
      </w:r>
      <w:r w:rsidRPr="00E5140E">
        <w:rPr>
          <w:sz w:val="22"/>
          <w:szCs w:val="22"/>
        </w:rPr>
        <w:t xml:space="preserve">smluvní pokutu ve výši </w:t>
      </w:r>
      <w:r w:rsidR="002C27C5" w:rsidRPr="00E5140E">
        <w:rPr>
          <w:sz w:val="22"/>
          <w:szCs w:val="22"/>
        </w:rPr>
        <w:t>5</w:t>
      </w:r>
      <w:r w:rsidR="00B44053" w:rsidRPr="00E5140E">
        <w:rPr>
          <w:sz w:val="22"/>
          <w:szCs w:val="22"/>
        </w:rPr>
        <w:t>.</w:t>
      </w:r>
      <w:r w:rsidR="00DD2049" w:rsidRPr="00E5140E">
        <w:rPr>
          <w:sz w:val="22"/>
          <w:szCs w:val="22"/>
        </w:rPr>
        <w:t>000 Kč</w:t>
      </w:r>
      <w:r w:rsidR="00153D9B" w:rsidRPr="00E5140E">
        <w:rPr>
          <w:sz w:val="22"/>
          <w:szCs w:val="22"/>
        </w:rPr>
        <w:t xml:space="preserve">, a to za každý jednotlivý případ. </w:t>
      </w:r>
    </w:p>
    <w:p w14:paraId="1A8F377D" w14:textId="0A4DF06B" w:rsidR="00477F5D" w:rsidRDefault="00477F5D" w:rsidP="00FB3CE7">
      <w:pPr>
        <w:pStyle w:val="Odstavecseseznamem"/>
        <w:numPr>
          <w:ilvl w:val="0"/>
          <w:numId w:val="11"/>
        </w:numPr>
        <w:spacing w:after="240" w:line="276" w:lineRule="auto"/>
        <w:rPr>
          <w:sz w:val="22"/>
          <w:szCs w:val="22"/>
        </w:rPr>
      </w:pPr>
      <w:r w:rsidRPr="00E5140E">
        <w:rPr>
          <w:sz w:val="22"/>
          <w:szCs w:val="22"/>
        </w:rPr>
        <w:t>Smluvní strany</w:t>
      </w:r>
      <w:r w:rsidRPr="00111453">
        <w:rPr>
          <w:sz w:val="22"/>
          <w:szCs w:val="22"/>
        </w:rPr>
        <w:t xml:space="preserve"> se dohodly pro případ, že prohlášení </w:t>
      </w:r>
      <w:r w:rsidR="00B55551">
        <w:rPr>
          <w:sz w:val="22"/>
          <w:szCs w:val="22"/>
        </w:rPr>
        <w:t>supervizora</w:t>
      </w:r>
      <w:r w:rsidR="00B55551" w:rsidRPr="00111453">
        <w:rPr>
          <w:sz w:val="22"/>
          <w:szCs w:val="22"/>
        </w:rPr>
        <w:t xml:space="preserve"> </w:t>
      </w:r>
      <w:r w:rsidRPr="00111453">
        <w:rPr>
          <w:sz w:val="22"/>
          <w:szCs w:val="22"/>
        </w:rPr>
        <w:t>dle článku IV. odst. 4.</w:t>
      </w:r>
      <w:r w:rsidR="003455D6">
        <w:rPr>
          <w:sz w:val="22"/>
          <w:szCs w:val="22"/>
        </w:rPr>
        <w:t>8</w:t>
      </w:r>
      <w:r w:rsidR="003455D6" w:rsidRPr="00111453">
        <w:rPr>
          <w:sz w:val="22"/>
          <w:szCs w:val="22"/>
        </w:rPr>
        <w:t xml:space="preserve"> </w:t>
      </w:r>
      <w:r w:rsidRPr="00111453">
        <w:rPr>
          <w:sz w:val="22"/>
          <w:szCs w:val="22"/>
        </w:rPr>
        <w:t xml:space="preserve">smlouvy se ukáže jako nepravdivé, má objednatel vůči </w:t>
      </w:r>
      <w:r w:rsidR="00B55551">
        <w:rPr>
          <w:sz w:val="22"/>
          <w:szCs w:val="22"/>
        </w:rPr>
        <w:t>supervizorovi</w:t>
      </w:r>
      <w:r w:rsidR="00B55551" w:rsidRPr="00111453">
        <w:rPr>
          <w:sz w:val="22"/>
          <w:szCs w:val="22"/>
        </w:rPr>
        <w:t xml:space="preserve"> </w:t>
      </w:r>
      <w:r w:rsidRPr="00111453">
        <w:rPr>
          <w:sz w:val="22"/>
          <w:szCs w:val="22"/>
        </w:rPr>
        <w:t>nárok na smluvní pokutu ve výši 20.000 Kč a supervizor je povinen tuto smluvní pokutu zaplatit.</w:t>
      </w:r>
    </w:p>
    <w:p w14:paraId="731B41EE" w14:textId="77777777" w:rsidR="003455D6" w:rsidRDefault="003455D6" w:rsidP="00FB3CE7">
      <w:pPr>
        <w:pStyle w:val="Odstavecseseznamem"/>
        <w:spacing w:after="240" w:line="276" w:lineRule="auto"/>
        <w:ind w:left="624"/>
        <w:rPr>
          <w:sz w:val="22"/>
          <w:szCs w:val="22"/>
        </w:rPr>
      </w:pPr>
    </w:p>
    <w:p w14:paraId="183D9D09" w14:textId="2F64DC07" w:rsidR="002C27C5" w:rsidRPr="002C27C5" w:rsidRDefault="002C27C5" w:rsidP="00FB3CE7">
      <w:pPr>
        <w:pStyle w:val="Odstavecseseznamem"/>
        <w:numPr>
          <w:ilvl w:val="0"/>
          <w:numId w:val="11"/>
        </w:numPr>
        <w:spacing w:after="240"/>
        <w:rPr>
          <w:sz w:val="22"/>
          <w:szCs w:val="22"/>
        </w:rPr>
      </w:pPr>
      <w:r w:rsidRPr="002C27C5">
        <w:rPr>
          <w:sz w:val="22"/>
          <w:szCs w:val="22"/>
        </w:rPr>
        <w:t>Smluvní strany se dále dohodly, že v</w:t>
      </w:r>
      <w:r>
        <w:rPr>
          <w:sz w:val="22"/>
          <w:szCs w:val="22"/>
        </w:rPr>
        <w:t> </w:t>
      </w:r>
      <w:r w:rsidRPr="002C27C5">
        <w:rPr>
          <w:sz w:val="22"/>
          <w:szCs w:val="22"/>
        </w:rPr>
        <w:t>případě</w:t>
      </w:r>
      <w:r>
        <w:rPr>
          <w:sz w:val="22"/>
          <w:szCs w:val="22"/>
        </w:rPr>
        <w:t xml:space="preserve"> </w:t>
      </w:r>
      <w:r w:rsidRPr="002C27C5">
        <w:rPr>
          <w:sz w:val="22"/>
          <w:szCs w:val="22"/>
        </w:rPr>
        <w:t>poruší jakékoliv povinnosti uložené touto smlouvou (mimo porušení povinností uvedených v předchozích odstavcích tohoto článku smlouvy)</w:t>
      </w:r>
      <w:r w:rsidR="00BD632E">
        <w:rPr>
          <w:sz w:val="22"/>
          <w:szCs w:val="22"/>
        </w:rPr>
        <w:t xml:space="preserve"> ze strany supervizora</w:t>
      </w:r>
      <w:r w:rsidRPr="002C27C5">
        <w:rPr>
          <w:sz w:val="22"/>
          <w:szCs w:val="22"/>
        </w:rPr>
        <w:t xml:space="preserve">, je </w:t>
      </w:r>
      <w:r w:rsidR="00BD632E">
        <w:rPr>
          <w:sz w:val="22"/>
          <w:szCs w:val="22"/>
        </w:rPr>
        <w:t>objednatel</w:t>
      </w:r>
      <w:r w:rsidRPr="002C27C5">
        <w:rPr>
          <w:sz w:val="22"/>
          <w:szCs w:val="22"/>
        </w:rPr>
        <w:t xml:space="preserve"> oprávněn uplatnit</w:t>
      </w:r>
      <w:r>
        <w:rPr>
          <w:sz w:val="22"/>
          <w:szCs w:val="22"/>
        </w:rPr>
        <w:t xml:space="preserve"> </w:t>
      </w:r>
      <w:r w:rsidRPr="002C27C5">
        <w:rPr>
          <w:sz w:val="22"/>
          <w:szCs w:val="22"/>
        </w:rPr>
        <w:t>smluvní pokutu ve výši 5</w:t>
      </w:r>
      <w:r>
        <w:rPr>
          <w:sz w:val="22"/>
          <w:szCs w:val="22"/>
        </w:rPr>
        <w:t>.</w:t>
      </w:r>
      <w:r w:rsidRPr="002C27C5">
        <w:rPr>
          <w:sz w:val="22"/>
          <w:szCs w:val="22"/>
        </w:rPr>
        <w:t>0</w:t>
      </w:r>
      <w:r>
        <w:rPr>
          <w:sz w:val="22"/>
          <w:szCs w:val="22"/>
        </w:rPr>
        <w:t>0</w:t>
      </w:r>
      <w:r w:rsidRPr="002C27C5">
        <w:rPr>
          <w:sz w:val="22"/>
          <w:szCs w:val="22"/>
        </w:rPr>
        <w:t>0 Kč. Smluvní pokutu lze uložit opakovaně.</w:t>
      </w:r>
    </w:p>
    <w:p w14:paraId="7C6CBD72" w14:textId="1C6020AA" w:rsidR="006F74D0" w:rsidRDefault="006F74D0" w:rsidP="00FB3CE7">
      <w:pPr>
        <w:pStyle w:val="Zkladntextodsazen"/>
        <w:widowControl/>
        <w:numPr>
          <w:ilvl w:val="0"/>
          <w:numId w:val="11"/>
        </w:numPr>
        <w:spacing w:after="240" w:line="276" w:lineRule="auto"/>
        <w:ind w:right="0"/>
        <w:rPr>
          <w:sz w:val="22"/>
          <w:szCs w:val="22"/>
        </w:rPr>
      </w:pPr>
      <w:r w:rsidRPr="00111453">
        <w:rPr>
          <w:sz w:val="22"/>
          <w:szCs w:val="22"/>
        </w:rPr>
        <w:t xml:space="preserve">Smluvní pokuta je splatná do </w:t>
      </w:r>
      <w:r w:rsidR="0076780B" w:rsidRPr="00111453">
        <w:rPr>
          <w:sz w:val="22"/>
          <w:szCs w:val="22"/>
        </w:rPr>
        <w:t>30</w:t>
      </w:r>
      <w:r w:rsidRPr="00111453">
        <w:rPr>
          <w:sz w:val="22"/>
          <w:szCs w:val="22"/>
        </w:rPr>
        <w:t xml:space="preserve"> dní od data, kdy byla povinné straně doručena písemná výzva k jejímu zaplacení ze strany oprávněné strany, a to na účet oprávněné strany uvedený v písemné výzvě. </w:t>
      </w:r>
      <w:r w:rsidR="005472A3" w:rsidRPr="00111453">
        <w:rPr>
          <w:sz w:val="22"/>
          <w:szCs w:val="22"/>
        </w:rPr>
        <w:t>Ustanovením o s</w:t>
      </w:r>
      <w:r w:rsidRPr="00111453">
        <w:rPr>
          <w:sz w:val="22"/>
          <w:szCs w:val="22"/>
        </w:rPr>
        <w:t>mluvní pokut</w:t>
      </w:r>
      <w:r w:rsidR="005472A3" w:rsidRPr="00111453">
        <w:rPr>
          <w:sz w:val="22"/>
          <w:szCs w:val="22"/>
        </w:rPr>
        <w:t>ě není dotčeno</w:t>
      </w:r>
      <w:r w:rsidRPr="00111453">
        <w:rPr>
          <w:sz w:val="22"/>
          <w:szCs w:val="22"/>
        </w:rPr>
        <w:t xml:space="preserve"> práv</w:t>
      </w:r>
      <w:r w:rsidR="005472A3" w:rsidRPr="00111453">
        <w:rPr>
          <w:sz w:val="22"/>
          <w:szCs w:val="22"/>
        </w:rPr>
        <w:t>o na náhra</w:t>
      </w:r>
      <w:r w:rsidR="0030026A" w:rsidRPr="00111453">
        <w:rPr>
          <w:sz w:val="22"/>
          <w:szCs w:val="22"/>
        </w:rPr>
        <w:t>du škody v plné výši</w:t>
      </w:r>
      <w:r w:rsidRPr="00111453">
        <w:rPr>
          <w:sz w:val="22"/>
          <w:szCs w:val="22"/>
        </w:rPr>
        <w:t>.</w:t>
      </w:r>
    </w:p>
    <w:p w14:paraId="33D8BD6A" w14:textId="42EEDAA2" w:rsidR="006B188B" w:rsidRPr="00111453" w:rsidRDefault="006B188B" w:rsidP="00FB3CE7">
      <w:pPr>
        <w:pStyle w:val="Zkladntextodsazen"/>
        <w:widowControl/>
        <w:numPr>
          <w:ilvl w:val="0"/>
          <w:numId w:val="11"/>
        </w:numPr>
        <w:spacing w:after="240" w:line="276" w:lineRule="auto"/>
        <w:ind w:right="0"/>
        <w:rPr>
          <w:sz w:val="22"/>
          <w:szCs w:val="22"/>
        </w:rPr>
      </w:pPr>
      <w:r w:rsidRPr="006B188B">
        <w:rPr>
          <w:sz w:val="22"/>
          <w:szCs w:val="22"/>
        </w:rPr>
        <w:t xml:space="preserve">Smluvní strany se dohodly, že veškerá smluvní ujednání o smluvní pokutě mají sankční charakter a vzhledem k obsahu sjednaných závazků vyplývajících z uzavřené smlouvy nepovažují smluvní strany ujednání o smluvní pokutě obsažená v tomto článku za nepřiměřená zajišťovaným povinnostem smluvních stran. Tímto ujednáním však není dotčeno právo kterékoliv ze smluvních stran domáhat </w:t>
      </w:r>
      <w:r>
        <w:rPr>
          <w:sz w:val="22"/>
          <w:szCs w:val="22"/>
        </w:rPr>
        <w:br/>
      </w:r>
      <w:r w:rsidRPr="006B188B">
        <w:rPr>
          <w:sz w:val="22"/>
          <w:szCs w:val="22"/>
        </w:rPr>
        <w:t>se svého práva na snížení nepřiměřeně vysoké smluvní pokuty soudní cestou</w:t>
      </w:r>
    </w:p>
    <w:p w14:paraId="657BC35A" w14:textId="0E6806A1" w:rsidR="006F74D0" w:rsidRPr="00111453" w:rsidRDefault="00B6378F" w:rsidP="00FB3CE7">
      <w:pPr>
        <w:pStyle w:val="Zkladntextodsazen"/>
        <w:widowControl/>
        <w:numPr>
          <w:ilvl w:val="0"/>
          <w:numId w:val="11"/>
        </w:numPr>
        <w:spacing w:after="240" w:line="276" w:lineRule="auto"/>
        <w:ind w:right="0"/>
        <w:rPr>
          <w:sz w:val="22"/>
          <w:szCs w:val="22"/>
        </w:rPr>
      </w:pPr>
      <w:r w:rsidRPr="00111453">
        <w:rPr>
          <w:sz w:val="22"/>
          <w:szCs w:val="22"/>
        </w:rPr>
        <w:t>Smluvní strany se dohodly na</w:t>
      </w:r>
      <w:r w:rsidR="00E34004" w:rsidRPr="00111453">
        <w:rPr>
          <w:sz w:val="22"/>
          <w:szCs w:val="22"/>
        </w:rPr>
        <w:t xml:space="preserve"> smluvním</w:t>
      </w:r>
      <w:r w:rsidRPr="00111453">
        <w:rPr>
          <w:sz w:val="22"/>
          <w:szCs w:val="22"/>
        </w:rPr>
        <w:t xml:space="preserve"> úroku z prodlení v případě prodlení kterékoli smluvní strany s úhradou jakéhokoli </w:t>
      </w:r>
      <w:r w:rsidR="007403BE" w:rsidRPr="00111453">
        <w:rPr>
          <w:sz w:val="22"/>
          <w:szCs w:val="22"/>
        </w:rPr>
        <w:t>dluhu</w:t>
      </w:r>
      <w:r w:rsidRPr="00111453">
        <w:rPr>
          <w:sz w:val="22"/>
          <w:szCs w:val="22"/>
        </w:rPr>
        <w:t xml:space="preserve"> dle této smlouvy ve výši 0,</w:t>
      </w:r>
      <w:r w:rsidR="005063C9" w:rsidRPr="00111453">
        <w:rPr>
          <w:sz w:val="22"/>
          <w:szCs w:val="22"/>
        </w:rPr>
        <w:t>0</w:t>
      </w:r>
      <w:r w:rsidRPr="00111453">
        <w:rPr>
          <w:sz w:val="22"/>
          <w:szCs w:val="22"/>
        </w:rPr>
        <w:t>5</w:t>
      </w:r>
      <w:r w:rsidR="003B2811" w:rsidRPr="00111453">
        <w:rPr>
          <w:sz w:val="22"/>
          <w:szCs w:val="22"/>
        </w:rPr>
        <w:t xml:space="preserve"> </w:t>
      </w:r>
      <w:r w:rsidRPr="00111453">
        <w:rPr>
          <w:sz w:val="22"/>
          <w:szCs w:val="22"/>
        </w:rPr>
        <w:t xml:space="preserve">% z neuhrazené části </w:t>
      </w:r>
      <w:r w:rsidR="007403BE" w:rsidRPr="00111453">
        <w:rPr>
          <w:sz w:val="22"/>
          <w:szCs w:val="22"/>
        </w:rPr>
        <w:t>dluhu</w:t>
      </w:r>
      <w:r w:rsidRPr="00111453">
        <w:rPr>
          <w:sz w:val="22"/>
          <w:szCs w:val="22"/>
        </w:rPr>
        <w:t xml:space="preserve"> včetně DPH denně za každý započatý den prodlení.</w:t>
      </w:r>
    </w:p>
    <w:p w14:paraId="68CD1917" w14:textId="77777777" w:rsidR="001C23AE" w:rsidRPr="00E5140E" w:rsidRDefault="001C23AE" w:rsidP="00DD11C2">
      <w:pPr>
        <w:spacing w:line="276" w:lineRule="auto"/>
        <w:jc w:val="center"/>
        <w:rPr>
          <w:b/>
          <w:bCs/>
          <w:sz w:val="22"/>
          <w:szCs w:val="22"/>
        </w:rPr>
      </w:pPr>
    </w:p>
    <w:p w14:paraId="1F488503" w14:textId="77777777" w:rsidR="006F74D0" w:rsidRPr="00E5140E" w:rsidRDefault="006F74D0" w:rsidP="00DD11C2">
      <w:pPr>
        <w:spacing w:line="276" w:lineRule="auto"/>
        <w:jc w:val="center"/>
        <w:rPr>
          <w:b/>
          <w:bCs/>
          <w:sz w:val="22"/>
          <w:szCs w:val="22"/>
        </w:rPr>
      </w:pPr>
      <w:r w:rsidRPr="00E5140E">
        <w:rPr>
          <w:b/>
          <w:bCs/>
          <w:sz w:val="22"/>
          <w:szCs w:val="22"/>
        </w:rPr>
        <w:t>VIII. Předání administrativní agendy</w:t>
      </w:r>
    </w:p>
    <w:p w14:paraId="3C238F05" w14:textId="77777777" w:rsidR="006F74D0" w:rsidRPr="00111453" w:rsidRDefault="006F74D0" w:rsidP="00DD11C2">
      <w:pPr>
        <w:spacing w:line="276" w:lineRule="auto"/>
        <w:jc w:val="center"/>
        <w:rPr>
          <w:b/>
          <w:bCs/>
          <w:sz w:val="22"/>
          <w:szCs w:val="22"/>
          <w:highlight w:val="yellow"/>
        </w:rPr>
      </w:pPr>
    </w:p>
    <w:p w14:paraId="3B327EDF" w14:textId="4B05537F" w:rsidR="006F74D0" w:rsidRPr="00FF4484" w:rsidRDefault="00B55551" w:rsidP="00FB3CE7">
      <w:pPr>
        <w:pStyle w:val="Zkladntext3"/>
        <w:numPr>
          <w:ilvl w:val="0"/>
          <w:numId w:val="12"/>
        </w:numPr>
        <w:spacing w:after="240" w:line="276" w:lineRule="auto"/>
      </w:pPr>
      <w:r w:rsidRPr="008A443C">
        <w:t xml:space="preserve">Supervizor </w:t>
      </w:r>
      <w:r w:rsidR="006F74D0" w:rsidRPr="008A443C">
        <w:t xml:space="preserve">předá </w:t>
      </w:r>
      <w:r w:rsidRPr="008A443C">
        <w:t xml:space="preserve">objednateli </w:t>
      </w:r>
      <w:r w:rsidR="006F74D0" w:rsidRPr="008A443C">
        <w:t xml:space="preserve">veškeré dokumenty a informace vztahující se k </w:t>
      </w:r>
      <w:r w:rsidR="00FF0087" w:rsidRPr="00022B2C">
        <w:t>poskytování služeb</w:t>
      </w:r>
      <w:r w:rsidR="006F74D0" w:rsidRPr="00BE1D27">
        <w:t xml:space="preserve"> dle této smlouvy, které má k dispozici, a to ať již v písemné podobě, tak i na nosičích dat. Předávanými</w:t>
      </w:r>
      <w:r w:rsidR="006F74D0" w:rsidRPr="00FF4484">
        <w:t xml:space="preserve"> dokumenty budou zejména smluvní dokumenty, účetní doklady,</w:t>
      </w:r>
      <w:r w:rsidR="00FF4484" w:rsidRPr="00FF4484">
        <w:t xml:space="preserve"> informativní reporty o průběhu stavby</w:t>
      </w:r>
      <w:r w:rsidR="006F74D0" w:rsidRPr="00FF4484">
        <w:t xml:space="preserve">, </w:t>
      </w:r>
      <w:r w:rsidR="003035F5" w:rsidRPr="003035F5">
        <w:t xml:space="preserve">závěrečnou zprávu o </w:t>
      </w:r>
      <w:r w:rsidR="003035F5">
        <w:t xml:space="preserve">své </w:t>
      </w:r>
      <w:r w:rsidR="003035F5" w:rsidRPr="003035F5">
        <w:t>činnosti</w:t>
      </w:r>
      <w:r w:rsidR="003035F5">
        <w:t>,</w:t>
      </w:r>
      <w:r w:rsidR="003035F5" w:rsidRPr="003035F5">
        <w:t xml:space="preserve"> </w:t>
      </w:r>
      <w:r w:rsidR="006F74D0" w:rsidRPr="00FF4484">
        <w:t xml:space="preserve">fotodokumentace a videozáznamy </w:t>
      </w:r>
      <w:r w:rsidR="00FF4484">
        <w:t>pořízené pro výkon činnosti supervize</w:t>
      </w:r>
      <w:r w:rsidR="006F74D0" w:rsidRPr="00FF4484">
        <w:t>.</w:t>
      </w:r>
    </w:p>
    <w:p w14:paraId="1918E8E7" w14:textId="2CD7E529" w:rsidR="006F74D0" w:rsidRPr="00FF4484" w:rsidRDefault="00B55551" w:rsidP="00FB3CE7">
      <w:pPr>
        <w:pStyle w:val="Zkladntext3"/>
        <w:numPr>
          <w:ilvl w:val="0"/>
          <w:numId w:val="12"/>
        </w:numPr>
        <w:spacing w:after="240" w:line="276" w:lineRule="auto"/>
      </w:pPr>
      <w:r>
        <w:t>Supervizor</w:t>
      </w:r>
      <w:r w:rsidRPr="00FF4484">
        <w:t xml:space="preserve"> </w:t>
      </w:r>
      <w:r w:rsidR="006F74D0" w:rsidRPr="00FF4484">
        <w:t xml:space="preserve">protokolárně předá </w:t>
      </w:r>
      <w:r>
        <w:t>objednateli</w:t>
      </w:r>
      <w:r w:rsidRPr="00FF4484">
        <w:t xml:space="preserve"> </w:t>
      </w:r>
      <w:r w:rsidR="006F74D0" w:rsidRPr="00FF4484">
        <w:t>dokumentaci a informace specifikované v odst. 8.1. smlouvy nejpozději</w:t>
      </w:r>
      <w:r w:rsidR="00463378" w:rsidRPr="00FF4484">
        <w:t xml:space="preserve"> do </w:t>
      </w:r>
      <w:r w:rsidR="00ED4E5C" w:rsidRPr="00FF4484">
        <w:t xml:space="preserve">20 pracovních dnů od </w:t>
      </w:r>
      <w:r w:rsidR="00FF4484" w:rsidRPr="00FF4484">
        <w:t>ukončení poskytování služeb (viz čl. V. odst. 5.1 smlouvy</w:t>
      </w:r>
      <w:r w:rsidR="006D4B63">
        <w:t>)</w:t>
      </w:r>
      <w:r w:rsidR="00ED4E5C" w:rsidRPr="00FF4484">
        <w:t>.</w:t>
      </w:r>
    </w:p>
    <w:p w14:paraId="3095EFF6" w14:textId="12CEDF06" w:rsidR="006F74D0" w:rsidRPr="00FF4484" w:rsidRDefault="006F74D0" w:rsidP="00FB3CE7">
      <w:pPr>
        <w:pStyle w:val="Zkladntext3"/>
        <w:numPr>
          <w:ilvl w:val="0"/>
          <w:numId w:val="12"/>
        </w:numPr>
        <w:spacing w:after="240" w:line="276" w:lineRule="auto"/>
      </w:pPr>
      <w:r w:rsidRPr="00FF4484">
        <w:t xml:space="preserve">Dokumentace a informace předávané dle odst. 8.1. smlouvy budou předávány v originálech v písemné podobě nebo v případě jejich uložení na nosičích dat v podobě záznamů na nosičích dat, </w:t>
      </w:r>
      <w:r w:rsidR="005971FB" w:rsidRPr="00FF4484">
        <w:br/>
      </w:r>
      <w:r w:rsidRPr="00FF4484">
        <w:t>a to ve formát</w:t>
      </w:r>
      <w:r w:rsidR="00FF4484" w:rsidRPr="00FF4484">
        <w:t>ech dle požadavku objednatele</w:t>
      </w:r>
      <w:r w:rsidRPr="00FF4484">
        <w:t xml:space="preserve"> </w:t>
      </w:r>
    </w:p>
    <w:p w14:paraId="026C081B" w14:textId="5726E4CF" w:rsidR="006F74D0" w:rsidRPr="00FF4484" w:rsidRDefault="006F74D0" w:rsidP="00FB3CE7">
      <w:pPr>
        <w:pStyle w:val="Zkladntext3"/>
        <w:numPr>
          <w:ilvl w:val="0"/>
          <w:numId w:val="12"/>
        </w:numPr>
        <w:spacing w:after="240" w:line="276" w:lineRule="auto"/>
      </w:pPr>
      <w:r w:rsidRPr="00FF4484">
        <w:lastRenderedPageBreak/>
        <w:t>O předání dok</w:t>
      </w:r>
      <w:r w:rsidR="009A05A5" w:rsidRPr="00FF4484">
        <w:t xml:space="preserve">umentace dle článku VIII. odst. </w:t>
      </w:r>
      <w:r w:rsidRPr="00FF4484">
        <w:t xml:space="preserve">8.1. smlouvy bude sepsán písemný předávací protokol, který bude detailně specifikovat předmět předávaných </w:t>
      </w:r>
      <w:r w:rsidR="00FF4484" w:rsidRPr="00FF4484">
        <w:t>dokumentů</w:t>
      </w:r>
      <w:r w:rsidRPr="00FF4484">
        <w:t>.</w:t>
      </w:r>
    </w:p>
    <w:p w14:paraId="0E72367C" w14:textId="71854D25" w:rsidR="00D63354" w:rsidRPr="00111453" w:rsidRDefault="00D63354" w:rsidP="00DD11C2">
      <w:pPr>
        <w:spacing w:line="276" w:lineRule="auto"/>
        <w:jc w:val="center"/>
        <w:rPr>
          <w:b/>
          <w:bCs/>
          <w:sz w:val="22"/>
          <w:szCs w:val="22"/>
          <w:highlight w:val="yellow"/>
        </w:rPr>
      </w:pPr>
    </w:p>
    <w:p w14:paraId="40CA38FB" w14:textId="75A04AF8" w:rsidR="006F74D0" w:rsidRPr="00111453" w:rsidRDefault="0058752C" w:rsidP="00DD11C2">
      <w:pPr>
        <w:pStyle w:val="Nadpis2"/>
        <w:spacing w:line="276" w:lineRule="auto"/>
        <w:jc w:val="center"/>
        <w:rPr>
          <w:snapToGrid w:val="0"/>
        </w:rPr>
      </w:pPr>
      <w:r>
        <w:t>I</w:t>
      </w:r>
      <w:r w:rsidR="006F74D0" w:rsidRPr="00111453">
        <w:t xml:space="preserve">X. </w:t>
      </w:r>
      <w:r w:rsidR="006F74D0" w:rsidRPr="00111453">
        <w:rPr>
          <w:snapToGrid w:val="0"/>
        </w:rPr>
        <w:t>Společná ustanovení</w:t>
      </w:r>
    </w:p>
    <w:p w14:paraId="28F8CE6D" w14:textId="77777777" w:rsidR="006F74D0" w:rsidRPr="00111453" w:rsidRDefault="006F74D0" w:rsidP="00DD11C2">
      <w:pPr>
        <w:spacing w:line="276" w:lineRule="auto"/>
        <w:jc w:val="center"/>
        <w:rPr>
          <w:b/>
          <w:bCs/>
          <w:snapToGrid w:val="0"/>
          <w:sz w:val="22"/>
          <w:szCs w:val="22"/>
        </w:rPr>
      </w:pPr>
    </w:p>
    <w:p w14:paraId="24663216" w14:textId="77777777" w:rsidR="0058752C" w:rsidRDefault="006F74D0" w:rsidP="00FB3CE7">
      <w:pPr>
        <w:pStyle w:val="Normlnodsazen"/>
        <w:numPr>
          <w:ilvl w:val="0"/>
          <w:numId w:val="34"/>
        </w:numPr>
        <w:spacing w:line="276" w:lineRule="auto"/>
        <w:jc w:val="both"/>
        <w:rPr>
          <w:snapToGrid w:val="0"/>
        </w:rPr>
      </w:pPr>
      <w:r w:rsidRPr="00111453">
        <w:rPr>
          <w:snapToGrid w:val="0"/>
        </w:rPr>
        <w:t>Pokud není v předchozích částech smlouvy uvedeno něco jiného, vztahují se na ně příslušné články společných ustanovení.</w:t>
      </w:r>
    </w:p>
    <w:p w14:paraId="58435716" w14:textId="77777777" w:rsidR="0058752C" w:rsidRDefault="006F74D0" w:rsidP="00FB3CE7">
      <w:pPr>
        <w:pStyle w:val="Normlnodsazen"/>
        <w:numPr>
          <w:ilvl w:val="0"/>
          <w:numId w:val="34"/>
        </w:numPr>
        <w:spacing w:line="276" w:lineRule="auto"/>
        <w:jc w:val="both"/>
        <w:rPr>
          <w:snapToGrid w:val="0"/>
        </w:rPr>
      </w:pPr>
      <w:r w:rsidRPr="0058752C">
        <w:rPr>
          <w:snapToGrid w:val="0"/>
        </w:rPr>
        <w:t>Smluvní strany se dohodly na tom, že jakákoliv peněžitá plnění dle smlouvy (včetně úhrad úplaty) jsou řádně a včas splněna, pokud byla příslušná částka odepsána z účtu povinné smluvní strany (dlužníka) ve prospěch účtu věřitele nejpozději v poslední den lhůty její splatnosti.</w:t>
      </w:r>
      <w:r w:rsidR="003908A9" w:rsidRPr="0058752C">
        <w:rPr>
          <w:snapToGrid w:val="0"/>
        </w:rPr>
        <w:t xml:space="preserve"> </w:t>
      </w:r>
    </w:p>
    <w:p w14:paraId="2D443B36" w14:textId="77777777" w:rsidR="0058752C" w:rsidRPr="0058752C" w:rsidRDefault="00B45FE4" w:rsidP="00FB3CE7">
      <w:pPr>
        <w:pStyle w:val="Normlnodsazen"/>
        <w:numPr>
          <w:ilvl w:val="0"/>
          <w:numId w:val="34"/>
        </w:numPr>
        <w:spacing w:line="276" w:lineRule="auto"/>
        <w:jc w:val="both"/>
        <w:rPr>
          <w:snapToGrid w:val="0"/>
        </w:rPr>
      </w:pPr>
      <w:r w:rsidRPr="00111453">
        <w:t xml:space="preserve">Smlouvu lze měnit, doplňovat nebo upřesňovat pouze oboustranně odsouhlasenými, písemnými </w:t>
      </w:r>
      <w:r w:rsidR="00AC7B37" w:rsidRPr="00111453">
        <w:br/>
      </w:r>
      <w:r w:rsidRPr="00111453">
        <w:t>a průběžně číslovanými dodatky, podepsanými oprávněnými zástupci obou smluvních stran, které mus</w:t>
      </w:r>
      <w:r w:rsidR="00037C53" w:rsidRPr="00111453">
        <w:t>í být obsaženy na jedné straně.</w:t>
      </w:r>
    </w:p>
    <w:p w14:paraId="2893BC05" w14:textId="77777777" w:rsidR="0058752C" w:rsidRDefault="00A87B37" w:rsidP="00FB3CE7">
      <w:pPr>
        <w:pStyle w:val="Normlnodsazen"/>
        <w:numPr>
          <w:ilvl w:val="0"/>
          <w:numId w:val="34"/>
        </w:numPr>
        <w:spacing w:line="276" w:lineRule="auto"/>
        <w:jc w:val="both"/>
        <w:rPr>
          <w:snapToGrid w:val="0"/>
        </w:rPr>
      </w:pPr>
      <w:r w:rsidRPr="0058752C">
        <w:rPr>
          <w:snapToGrid w:val="0"/>
        </w:rPr>
        <w:t xml:space="preserve">V případě sporů souvisejících se </w:t>
      </w:r>
      <w:r w:rsidR="006F74D0" w:rsidRPr="0058752C">
        <w:rPr>
          <w:snapToGrid w:val="0"/>
        </w:rPr>
        <w:t xml:space="preserve">smlouvou se smluvní strany vždy pokusí o smírné řešení. Nedojde-li </w:t>
      </w:r>
      <w:r w:rsidR="00AC7B37" w:rsidRPr="0058752C">
        <w:rPr>
          <w:snapToGrid w:val="0"/>
        </w:rPr>
        <w:br/>
      </w:r>
      <w:r w:rsidR="006F74D0" w:rsidRPr="0058752C">
        <w:rPr>
          <w:snapToGrid w:val="0"/>
        </w:rPr>
        <w:t xml:space="preserve">k takovému řešení a není-li dále uvedeno jinak, rozhodne o sporu místně a věcně příslušný soud </w:t>
      </w:r>
      <w:r w:rsidR="00B2092F" w:rsidRPr="0058752C">
        <w:rPr>
          <w:snapToGrid w:val="0"/>
        </w:rPr>
        <w:br/>
      </w:r>
      <w:r w:rsidR="006F74D0" w:rsidRPr="0058752C">
        <w:rPr>
          <w:snapToGrid w:val="0"/>
        </w:rPr>
        <w:t>v České republice.</w:t>
      </w:r>
    </w:p>
    <w:p w14:paraId="3812110D" w14:textId="18623C2C" w:rsidR="006F74D0" w:rsidRDefault="006F74D0" w:rsidP="00FB3CE7">
      <w:pPr>
        <w:pStyle w:val="Normlnodsazen"/>
        <w:numPr>
          <w:ilvl w:val="0"/>
          <w:numId w:val="34"/>
        </w:numPr>
        <w:spacing w:after="0" w:line="276" w:lineRule="auto"/>
        <w:jc w:val="both"/>
        <w:rPr>
          <w:snapToGrid w:val="0"/>
        </w:rPr>
      </w:pPr>
      <w:r w:rsidRPr="0058752C">
        <w:rPr>
          <w:snapToGrid w:val="0"/>
        </w:rPr>
        <w:t>Smluvní strany se zavazují:</w:t>
      </w:r>
    </w:p>
    <w:p w14:paraId="0D8C0C1B" w14:textId="77777777" w:rsidR="0058752C" w:rsidRPr="00111453" w:rsidRDefault="0058752C" w:rsidP="00FB3CE7">
      <w:pPr>
        <w:pStyle w:val="Textvbloku"/>
        <w:numPr>
          <w:ilvl w:val="0"/>
          <w:numId w:val="35"/>
        </w:numPr>
        <w:spacing w:line="276" w:lineRule="auto"/>
        <w:ind w:left="709" w:hanging="283"/>
      </w:pPr>
      <w:r w:rsidRPr="00111453">
        <w:t>se vzájemně včas a řádně informovat o všech podstatných skutečnostech, které mohou mít vliv na plnění dle této smlouvy,</w:t>
      </w:r>
    </w:p>
    <w:p w14:paraId="50B91C55" w14:textId="77777777" w:rsidR="0058752C" w:rsidRPr="00111453" w:rsidRDefault="0058752C" w:rsidP="00FB3CE7">
      <w:pPr>
        <w:pStyle w:val="Textvbloku"/>
        <w:numPr>
          <w:ilvl w:val="0"/>
          <w:numId w:val="35"/>
        </w:numPr>
        <w:spacing w:after="240" w:line="276" w:lineRule="auto"/>
        <w:ind w:left="709" w:hanging="283"/>
      </w:pPr>
      <w:r w:rsidRPr="00111453">
        <w:t>vyvinout potřebnou součinnost k plnění smlouvy.</w:t>
      </w:r>
    </w:p>
    <w:p w14:paraId="2D6D1ABA" w14:textId="77777777" w:rsidR="0058752C" w:rsidRPr="0058752C" w:rsidRDefault="0058752C" w:rsidP="00FB3CE7">
      <w:pPr>
        <w:pStyle w:val="Normlnodsazen"/>
        <w:numPr>
          <w:ilvl w:val="0"/>
          <w:numId w:val="34"/>
        </w:numPr>
        <w:spacing w:after="0" w:line="276" w:lineRule="auto"/>
        <w:jc w:val="both"/>
        <w:rPr>
          <w:snapToGrid w:val="0"/>
        </w:rPr>
      </w:pPr>
      <w:r w:rsidRPr="0058752C">
        <w:rPr>
          <w:snapToGrid w:val="0"/>
        </w:rPr>
        <w:t>Pokud kterékoliv ustanovení smlouvy nebo jeho část</w:t>
      </w:r>
    </w:p>
    <w:p w14:paraId="3EB2877D" w14:textId="77777777" w:rsidR="0058752C" w:rsidRPr="00111453" w:rsidRDefault="0058752C" w:rsidP="00FB3CE7">
      <w:pPr>
        <w:pStyle w:val="Textvbloku"/>
        <w:numPr>
          <w:ilvl w:val="0"/>
          <w:numId w:val="36"/>
        </w:numPr>
        <w:spacing w:line="276" w:lineRule="auto"/>
        <w:ind w:left="709" w:hanging="283"/>
      </w:pPr>
      <w:r w:rsidRPr="00111453">
        <w:t>bude neplatné či nevynutitelné;</w:t>
      </w:r>
    </w:p>
    <w:p w14:paraId="6204A771" w14:textId="77777777" w:rsidR="0058752C" w:rsidRPr="00111453" w:rsidRDefault="0058752C" w:rsidP="00FB3CE7">
      <w:pPr>
        <w:pStyle w:val="Textvbloku"/>
        <w:numPr>
          <w:ilvl w:val="0"/>
          <w:numId w:val="36"/>
        </w:numPr>
        <w:spacing w:line="276" w:lineRule="auto"/>
        <w:ind w:left="709" w:hanging="283"/>
      </w:pPr>
      <w:r w:rsidRPr="00111453">
        <w:t>stane se neplatným či nevynutitelným;</w:t>
      </w:r>
    </w:p>
    <w:p w14:paraId="67987C81" w14:textId="77777777" w:rsidR="0058752C" w:rsidRPr="00111453" w:rsidRDefault="0058752C" w:rsidP="00FB3CE7">
      <w:pPr>
        <w:pStyle w:val="Textvbloku"/>
        <w:numPr>
          <w:ilvl w:val="0"/>
          <w:numId w:val="36"/>
        </w:numPr>
        <w:spacing w:after="240" w:line="276" w:lineRule="auto"/>
        <w:ind w:left="709" w:hanging="283"/>
      </w:pPr>
      <w:r w:rsidRPr="00111453">
        <w:t>bude shledáno neplatným či nevynutitelným soudem či jiným příslušným orgánem; tato neplatnost či nevynutitelnost nebude mít vliv na platnost či vynutitelnost ostatních ustanovení této smlouvy nebo jejich částí.</w:t>
      </w:r>
    </w:p>
    <w:p w14:paraId="2FCFB3C2" w14:textId="2168F020" w:rsidR="0058752C" w:rsidRPr="0058752C" w:rsidRDefault="0058752C" w:rsidP="00FB3CE7">
      <w:pPr>
        <w:pStyle w:val="Normlnodsazen"/>
        <w:numPr>
          <w:ilvl w:val="0"/>
          <w:numId w:val="34"/>
        </w:numPr>
        <w:spacing w:line="276" w:lineRule="auto"/>
        <w:jc w:val="both"/>
        <w:rPr>
          <w:snapToGrid w:val="0"/>
        </w:rPr>
      </w:pPr>
      <w:r w:rsidRPr="0058752C">
        <w:rPr>
          <w:snapToGrid w:val="0"/>
        </w:rPr>
        <w:t>Supervizor se zavazuje uhradit objednateli do 30 kalendářních dnů poté, kdy k tomu bude objednatelem vyzván, veškeré pokuty či další sankce, které byly supervizorovi vyměřeny (pravomocným rozhodnutím) orgány veřejné moci či soudu v souvislosti s porušením povinnosti supervizorovi stanovených smlouvou či právním předpisem při provádění plnění dle smlouvy. Úhrada bude provedena na účet objednatele uvedený v písemné výzvě.</w:t>
      </w:r>
    </w:p>
    <w:p w14:paraId="4164208A" w14:textId="77777777" w:rsidR="0043332E" w:rsidRPr="00111453" w:rsidRDefault="0043332E" w:rsidP="00DD11C2">
      <w:pPr>
        <w:pStyle w:val="Normlnodsazen"/>
        <w:spacing w:after="0" w:line="276" w:lineRule="auto"/>
        <w:ind w:left="0"/>
        <w:jc w:val="both"/>
        <w:rPr>
          <w:snapToGrid w:val="0"/>
          <w:highlight w:val="yellow"/>
        </w:rPr>
      </w:pPr>
      <w:bookmarkStart w:id="1" w:name="_Toc430678299"/>
      <w:bookmarkStart w:id="2" w:name="_Toc430678804"/>
      <w:bookmarkStart w:id="3" w:name="_Toc430680702"/>
    </w:p>
    <w:p w14:paraId="39411D1C" w14:textId="51D0C1FB" w:rsidR="006F74D0" w:rsidRPr="00111453" w:rsidRDefault="008D6956" w:rsidP="00DD11C2">
      <w:pPr>
        <w:spacing w:line="276" w:lineRule="auto"/>
        <w:jc w:val="center"/>
        <w:rPr>
          <w:b/>
          <w:bCs/>
          <w:snapToGrid w:val="0"/>
          <w:sz w:val="22"/>
          <w:szCs w:val="22"/>
        </w:rPr>
      </w:pPr>
      <w:r w:rsidRPr="00111453">
        <w:rPr>
          <w:b/>
          <w:bCs/>
          <w:sz w:val="22"/>
          <w:szCs w:val="22"/>
        </w:rPr>
        <w:t>X</w:t>
      </w:r>
      <w:r w:rsidR="006F74D0" w:rsidRPr="00111453">
        <w:rPr>
          <w:b/>
          <w:bCs/>
          <w:sz w:val="22"/>
          <w:szCs w:val="22"/>
        </w:rPr>
        <w:t>.</w:t>
      </w:r>
      <w:r w:rsidR="006F74D0" w:rsidRPr="00111453">
        <w:rPr>
          <w:snapToGrid w:val="0"/>
          <w:sz w:val="22"/>
          <w:szCs w:val="22"/>
        </w:rPr>
        <w:t xml:space="preserve"> </w:t>
      </w:r>
      <w:r w:rsidR="006F74D0" w:rsidRPr="00111453">
        <w:rPr>
          <w:b/>
          <w:bCs/>
          <w:snapToGrid w:val="0"/>
          <w:sz w:val="22"/>
          <w:szCs w:val="22"/>
        </w:rPr>
        <w:t>Závěrečná ustanovení</w:t>
      </w:r>
    </w:p>
    <w:bookmarkEnd w:id="1"/>
    <w:bookmarkEnd w:id="2"/>
    <w:bookmarkEnd w:id="3"/>
    <w:p w14:paraId="12067FE2" w14:textId="77777777" w:rsidR="006F74D0" w:rsidRPr="00111453" w:rsidRDefault="006F74D0" w:rsidP="00DD11C2">
      <w:pPr>
        <w:pStyle w:val="Normlnodsazen"/>
        <w:spacing w:after="0" w:line="276" w:lineRule="auto"/>
        <w:ind w:left="720" w:hanging="720"/>
        <w:jc w:val="both"/>
        <w:rPr>
          <w:snapToGrid w:val="0"/>
        </w:rPr>
      </w:pPr>
    </w:p>
    <w:p w14:paraId="309A306C" w14:textId="77777777" w:rsidR="00DF0BDD" w:rsidRPr="00111453" w:rsidRDefault="00DF0BDD" w:rsidP="001F3AE6">
      <w:pPr>
        <w:pStyle w:val="Zkladntext2"/>
        <w:numPr>
          <w:ilvl w:val="0"/>
          <w:numId w:val="5"/>
        </w:numPr>
        <w:tabs>
          <w:tab w:val="left" w:pos="426"/>
        </w:tabs>
        <w:spacing w:line="276" w:lineRule="auto"/>
        <w:jc w:val="both"/>
        <w:rPr>
          <w:snapToGrid w:val="0"/>
          <w:sz w:val="22"/>
          <w:szCs w:val="22"/>
        </w:rPr>
      </w:pPr>
      <w:r w:rsidRPr="00111453">
        <w:rPr>
          <w:snapToGrid w:val="0"/>
          <w:sz w:val="22"/>
          <w:szCs w:val="22"/>
        </w:rPr>
        <w:t>Tato smlouva a vztahy z ní vyplývající se řídí platnými právními předpisy České republiky, zejména občanským zákoníkem.</w:t>
      </w:r>
    </w:p>
    <w:p w14:paraId="26407960" w14:textId="77777777" w:rsidR="00DF0BDD" w:rsidRPr="00111453" w:rsidRDefault="00DF0BDD" w:rsidP="001F3AE6">
      <w:pPr>
        <w:pStyle w:val="Zkladntext2"/>
        <w:numPr>
          <w:ilvl w:val="0"/>
          <w:numId w:val="5"/>
        </w:numPr>
        <w:tabs>
          <w:tab w:val="left" w:pos="426"/>
        </w:tabs>
        <w:spacing w:line="276" w:lineRule="auto"/>
        <w:jc w:val="both"/>
        <w:rPr>
          <w:snapToGrid w:val="0"/>
          <w:sz w:val="22"/>
          <w:szCs w:val="22"/>
        </w:rPr>
      </w:pPr>
      <w:r w:rsidRPr="00111453">
        <w:rPr>
          <w:snapToGrid w:val="0"/>
          <w:sz w:val="22"/>
          <w:szCs w:val="22"/>
        </w:rPr>
        <w:t>Tato smlouva obsahuje úplnou dohodu smluvních stran ve věci předmětu této smlouvy a nahrazuje veškeré ostatní písemné či ústní dohody učiněné ve věci předmětu této smlouvy.</w:t>
      </w:r>
    </w:p>
    <w:p w14:paraId="127D1F0F" w14:textId="77777777" w:rsidR="00DF0BDD" w:rsidRPr="00111453" w:rsidRDefault="00DF0BDD" w:rsidP="001F3AE6">
      <w:pPr>
        <w:pStyle w:val="Zkladntext2"/>
        <w:numPr>
          <w:ilvl w:val="0"/>
          <w:numId w:val="5"/>
        </w:numPr>
        <w:tabs>
          <w:tab w:val="left" w:pos="426"/>
        </w:tabs>
        <w:spacing w:line="276" w:lineRule="auto"/>
        <w:jc w:val="both"/>
        <w:rPr>
          <w:snapToGrid w:val="0"/>
          <w:sz w:val="22"/>
          <w:szCs w:val="22"/>
        </w:rPr>
      </w:pPr>
      <w:r w:rsidRPr="00111453">
        <w:rPr>
          <w:snapToGrid w:val="0"/>
          <w:sz w:val="22"/>
          <w:szCs w:val="22"/>
        </w:rPr>
        <w:t xml:space="preserve">Tato smlouva nabývá platnosti podpisem smluvních stran a účinnosti dnem uveřejnění v Registru smluv dle zákona č. 340/2015 Sb., o zvláštních podmínkách účinnosti některých smluv, uveřejňování těchto smluv a o registru smluv (zákon o registru smluv), ve znění pozdějších předpisů. </w:t>
      </w:r>
    </w:p>
    <w:p w14:paraId="651D4B5A" w14:textId="106868B6" w:rsidR="00DF0BDD" w:rsidRPr="00111453" w:rsidRDefault="00DF0BDD" w:rsidP="001F3AE6">
      <w:pPr>
        <w:pStyle w:val="Zkladntext2"/>
        <w:numPr>
          <w:ilvl w:val="0"/>
          <w:numId w:val="5"/>
        </w:numPr>
        <w:tabs>
          <w:tab w:val="left" w:pos="426"/>
        </w:tabs>
        <w:spacing w:line="276" w:lineRule="auto"/>
        <w:jc w:val="both"/>
        <w:rPr>
          <w:snapToGrid w:val="0"/>
          <w:sz w:val="22"/>
          <w:szCs w:val="22"/>
        </w:rPr>
      </w:pPr>
      <w:r w:rsidRPr="00111453">
        <w:rPr>
          <w:snapToGrid w:val="0"/>
          <w:sz w:val="22"/>
          <w:szCs w:val="22"/>
        </w:rPr>
        <w:lastRenderedPageBreak/>
        <w:t xml:space="preserve">Smluvní strany se dohodly, že uveřejnění smlouvy v registru smluv provede </w:t>
      </w:r>
      <w:r w:rsidR="00B55551">
        <w:rPr>
          <w:snapToGrid w:val="0"/>
          <w:sz w:val="22"/>
          <w:szCs w:val="22"/>
        </w:rPr>
        <w:t>objednatel</w:t>
      </w:r>
      <w:r w:rsidR="00B55551" w:rsidRPr="00111453">
        <w:rPr>
          <w:snapToGrid w:val="0"/>
          <w:sz w:val="22"/>
          <w:szCs w:val="22"/>
        </w:rPr>
        <w:t xml:space="preserve"> </w:t>
      </w:r>
      <w:r w:rsidRPr="00111453">
        <w:rPr>
          <w:snapToGrid w:val="0"/>
          <w:sz w:val="22"/>
          <w:szCs w:val="22"/>
        </w:rPr>
        <w:t xml:space="preserve">a zavazuje se informovat </w:t>
      </w:r>
      <w:r w:rsidR="00B55551">
        <w:rPr>
          <w:snapToGrid w:val="0"/>
          <w:sz w:val="22"/>
          <w:szCs w:val="22"/>
        </w:rPr>
        <w:t>supervizora</w:t>
      </w:r>
      <w:r w:rsidR="00B55551" w:rsidRPr="00111453">
        <w:rPr>
          <w:snapToGrid w:val="0"/>
          <w:sz w:val="22"/>
          <w:szCs w:val="22"/>
        </w:rPr>
        <w:t xml:space="preserve"> </w:t>
      </w:r>
      <w:r w:rsidRPr="00111453">
        <w:rPr>
          <w:snapToGrid w:val="0"/>
          <w:sz w:val="22"/>
          <w:szCs w:val="22"/>
        </w:rPr>
        <w:t xml:space="preserve">o provedení registrace tak, že zašle </w:t>
      </w:r>
      <w:r w:rsidR="00B55551">
        <w:rPr>
          <w:snapToGrid w:val="0"/>
          <w:sz w:val="22"/>
          <w:szCs w:val="22"/>
        </w:rPr>
        <w:t>supervizorovi</w:t>
      </w:r>
      <w:r w:rsidR="00B55551" w:rsidRPr="00111453">
        <w:rPr>
          <w:snapToGrid w:val="0"/>
          <w:sz w:val="22"/>
          <w:szCs w:val="22"/>
        </w:rPr>
        <w:t xml:space="preserve"> </w:t>
      </w:r>
      <w:r w:rsidRPr="00111453">
        <w:rPr>
          <w:snapToGrid w:val="0"/>
          <w:sz w:val="22"/>
          <w:szCs w:val="22"/>
        </w:rPr>
        <w:t>kopii potvrzení správce registru smluv o uveřejnění bez zbytečného odkladu poté, co sám potvrzení obdrží, popř. už v průvodním formuláři vyplní příslušnou kolonku s ID datové stránky.</w:t>
      </w:r>
    </w:p>
    <w:p w14:paraId="2416C7AE" w14:textId="77777777" w:rsidR="00CE7AD7" w:rsidRPr="00111453" w:rsidRDefault="00CE7AD7" w:rsidP="00CE7AD7">
      <w:pPr>
        <w:pStyle w:val="Zkladntext2"/>
        <w:numPr>
          <w:ilvl w:val="0"/>
          <w:numId w:val="5"/>
        </w:numPr>
        <w:tabs>
          <w:tab w:val="left" w:pos="709"/>
        </w:tabs>
        <w:spacing w:line="276" w:lineRule="auto"/>
        <w:jc w:val="both"/>
        <w:rPr>
          <w:snapToGrid w:val="0"/>
          <w:sz w:val="22"/>
          <w:szCs w:val="22"/>
        </w:rPr>
      </w:pPr>
      <w:r w:rsidRPr="00111453">
        <w:rPr>
          <w:snapToGrid w:val="0"/>
          <w:sz w:val="22"/>
          <w:szCs w:val="22"/>
        </w:rPr>
        <w:t>Tato smlouva je uzavřena elektronicky.</w:t>
      </w:r>
    </w:p>
    <w:p w14:paraId="5A1129AF" w14:textId="77777777" w:rsidR="00DF0BDD" w:rsidRPr="00111453" w:rsidRDefault="00DF0BDD" w:rsidP="001F3AE6">
      <w:pPr>
        <w:pStyle w:val="Zkladntext2"/>
        <w:numPr>
          <w:ilvl w:val="0"/>
          <w:numId w:val="5"/>
        </w:numPr>
        <w:tabs>
          <w:tab w:val="left" w:pos="426"/>
        </w:tabs>
        <w:spacing w:line="276" w:lineRule="auto"/>
        <w:jc w:val="both"/>
        <w:rPr>
          <w:snapToGrid w:val="0"/>
          <w:sz w:val="22"/>
          <w:szCs w:val="22"/>
        </w:rPr>
      </w:pPr>
      <w:r w:rsidRPr="00111453">
        <w:rPr>
          <w:snapToGrid w:val="0"/>
          <w:sz w:val="22"/>
          <w:szCs w:val="22"/>
        </w:rPr>
        <w:t>Tuto smlouvu lze měnit pouze na základě písemné dohody smluvních stran, a to formou písemných vzestupně číslovaných dodatků. Změna formy dodatků musí být dohodnuta písemně.</w:t>
      </w:r>
    </w:p>
    <w:p w14:paraId="5F790B38" w14:textId="77777777" w:rsidR="00DF0BDD" w:rsidRPr="00111453" w:rsidRDefault="00DF0BDD" w:rsidP="001F3AE6">
      <w:pPr>
        <w:pStyle w:val="Zkladntext2"/>
        <w:numPr>
          <w:ilvl w:val="0"/>
          <w:numId w:val="5"/>
        </w:numPr>
        <w:tabs>
          <w:tab w:val="left" w:pos="426"/>
        </w:tabs>
        <w:spacing w:line="276" w:lineRule="auto"/>
        <w:jc w:val="both"/>
        <w:rPr>
          <w:snapToGrid w:val="0"/>
          <w:sz w:val="22"/>
          <w:szCs w:val="22"/>
        </w:rPr>
      </w:pPr>
      <w:r w:rsidRPr="00111453">
        <w:rPr>
          <w:snapToGrid w:val="0"/>
          <w:sz w:val="22"/>
          <w:szCs w:val="22"/>
        </w:rPr>
        <w:t>Nastanou-li u některé ze stran okolnosti bránící řádnému plnění ze závazku zřízeného touto smlouvou, je povinna to bez zbytečného odkladu oznámit druhé straně.</w:t>
      </w:r>
    </w:p>
    <w:p w14:paraId="41B04BB8" w14:textId="77777777" w:rsidR="00DF0BDD" w:rsidRPr="00111453" w:rsidRDefault="00DF0BDD" w:rsidP="001F3AE6">
      <w:pPr>
        <w:pStyle w:val="Zkladntext2"/>
        <w:numPr>
          <w:ilvl w:val="0"/>
          <w:numId w:val="5"/>
        </w:numPr>
        <w:tabs>
          <w:tab w:val="left" w:pos="426"/>
        </w:tabs>
        <w:spacing w:line="276" w:lineRule="auto"/>
        <w:jc w:val="both"/>
        <w:rPr>
          <w:snapToGrid w:val="0"/>
          <w:sz w:val="22"/>
          <w:szCs w:val="22"/>
        </w:rPr>
      </w:pPr>
      <w:r w:rsidRPr="00111453">
        <w:rPr>
          <w:snapToGrid w:val="0"/>
          <w:sz w:val="22"/>
          <w:szCs w:val="22"/>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svými podpisy.</w:t>
      </w:r>
    </w:p>
    <w:p w14:paraId="21515546" w14:textId="72B23095" w:rsidR="00EE5950" w:rsidRDefault="00EE5950" w:rsidP="000B1101">
      <w:pPr>
        <w:pStyle w:val="Zkladntext2"/>
        <w:tabs>
          <w:tab w:val="left" w:pos="540"/>
        </w:tabs>
        <w:spacing w:after="0" w:line="276" w:lineRule="auto"/>
        <w:jc w:val="both"/>
        <w:rPr>
          <w:sz w:val="22"/>
          <w:szCs w:val="22"/>
          <w:highlight w:val="yellow"/>
        </w:rPr>
      </w:pPr>
    </w:p>
    <w:p w14:paraId="38FEB7BE" w14:textId="77777777" w:rsidR="00FB3CE7" w:rsidRPr="00111453" w:rsidRDefault="00FB3CE7" w:rsidP="000B1101">
      <w:pPr>
        <w:pStyle w:val="Zkladntext2"/>
        <w:tabs>
          <w:tab w:val="left" w:pos="540"/>
        </w:tabs>
        <w:spacing w:after="0" w:line="276" w:lineRule="auto"/>
        <w:jc w:val="both"/>
        <w:rPr>
          <w:sz w:val="22"/>
          <w:szCs w:val="22"/>
          <w:highlight w:val="yellow"/>
        </w:rPr>
      </w:pPr>
    </w:p>
    <w:tbl>
      <w:tblPr>
        <w:tblStyle w:val="Mkatabulky"/>
        <w:tblW w:w="16563" w:type="dxa"/>
        <w:tblLook w:val="04A0" w:firstRow="1" w:lastRow="0" w:firstColumn="1" w:lastColumn="0" w:noHBand="0" w:noVBand="1"/>
      </w:tblPr>
      <w:tblGrid>
        <w:gridCol w:w="9572"/>
        <w:gridCol w:w="1489"/>
        <w:gridCol w:w="1089"/>
        <w:gridCol w:w="4413"/>
      </w:tblGrid>
      <w:tr w:rsidR="004049F0" w:rsidRPr="00111453" w14:paraId="20D7715F" w14:textId="77777777" w:rsidTr="003062A9">
        <w:trPr>
          <w:trHeight w:val="1574"/>
        </w:trPr>
        <w:tc>
          <w:tcPr>
            <w:tcW w:w="9572" w:type="dxa"/>
            <w:tcBorders>
              <w:top w:val="nil"/>
              <w:left w:val="nil"/>
              <w:bottom w:val="nil"/>
              <w:right w:val="nil"/>
            </w:tcBorders>
          </w:tcPr>
          <w:p w14:paraId="05B187EE" w14:textId="473D3194" w:rsidR="004B6B3E" w:rsidRDefault="004B6B3E" w:rsidP="004049F0">
            <w:pPr>
              <w:pStyle w:val="Normlnodsazen"/>
              <w:spacing w:after="0" w:line="276" w:lineRule="auto"/>
              <w:ind w:left="0"/>
              <w:jc w:val="both"/>
              <w:rPr>
                <w:snapToGrid w:val="0"/>
                <w:highlight w:val="yellow"/>
              </w:rPr>
            </w:pPr>
          </w:p>
          <w:p w14:paraId="11A3E684" w14:textId="77777777" w:rsidR="00D51AC6" w:rsidRPr="00111453" w:rsidRDefault="00D51AC6" w:rsidP="004049F0">
            <w:pPr>
              <w:pStyle w:val="Normlnodsazen"/>
              <w:spacing w:after="0" w:line="276" w:lineRule="auto"/>
              <w:ind w:left="0"/>
              <w:jc w:val="both"/>
              <w:rPr>
                <w:snapToGrid w:val="0"/>
                <w:highlight w:val="yellow"/>
              </w:rPr>
            </w:pPr>
          </w:p>
          <w:p w14:paraId="7B926313" w14:textId="3DC7D0D5" w:rsidR="004B6B3E" w:rsidRDefault="004B6B3E" w:rsidP="004049F0">
            <w:pPr>
              <w:widowControl w:val="0"/>
              <w:tabs>
                <w:tab w:val="left" w:pos="9072"/>
              </w:tabs>
              <w:ind w:right="283"/>
              <w:jc w:val="both"/>
              <w:rPr>
                <w:snapToGrid w:val="0"/>
                <w:sz w:val="22"/>
                <w:szCs w:val="22"/>
                <w:highlight w:val="yellow"/>
              </w:rPr>
            </w:pPr>
          </w:p>
          <w:p w14:paraId="35A34423" w14:textId="77777777" w:rsidR="001F3AE6" w:rsidRPr="00111453" w:rsidRDefault="001F3AE6" w:rsidP="004049F0">
            <w:pPr>
              <w:widowControl w:val="0"/>
              <w:tabs>
                <w:tab w:val="left" w:pos="9072"/>
              </w:tabs>
              <w:ind w:right="283"/>
              <w:jc w:val="both"/>
              <w:rPr>
                <w:snapToGrid w:val="0"/>
                <w:sz w:val="22"/>
                <w:szCs w:val="22"/>
                <w:highlight w:val="yellow"/>
              </w:rPr>
            </w:pPr>
          </w:p>
          <w:p w14:paraId="39EFC252" w14:textId="77777777" w:rsidR="004049F0" w:rsidRPr="00111453" w:rsidRDefault="004049F0" w:rsidP="004049F0">
            <w:pPr>
              <w:widowControl w:val="0"/>
              <w:tabs>
                <w:tab w:val="left" w:pos="9072"/>
              </w:tabs>
              <w:ind w:right="283"/>
              <w:jc w:val="both"/>
              <w:rPr>
                <w:snapToGrid w:val="0"/>
                <w:sz w:val="22"/>
                <w:szCs w:val="22"/>
                <w:highlight w:val="yellow"/>
              </w:rPr>
            </w:pPr>
            <w:r w:rsidRPr="00111453">
              <w:rPr>
                <w:snapToGrid w:val="0"/>
                <w:sz w:val="22"/>
                <w:szCs w:val="22"/>
                <w:highlight w:val="yellow"/>
              </w:rPr>
              <w:t xml:space="preserve">            </w:t>
            </w:r>
          </w:p>
          <w:p w14:paraId="3DFE855A" w14:textId="124C543F" w:rsidR="004049F0" w:rsidRPr="00111453" w:rsidRDefault="004049F0" w:rsidP="004049F0">
            <w:pPr>
              <w:widowControl w:val="0"/>
              <w:tabs>
                <w:tab w:val="left" w:pos="9072"/>
              </w:tabs>
              <w:ind w:right="283"/>
              <w:jc w:val="both"/>
              <w:rPr>
                <w:snapToGrid w:val="0"/>
                <w:sz w:val="22"/>
                <w:szCs w:val="22"/>
              </w:rPr>
            </w:pPr>
            <w:r w:rsidRPr="00111453">
              <w:rPr>
                <w:snapToGrid w:val="0"/>
                <w:sz w:val="22"/>
                <w:szCs w:val="22"/>
              </w:rPr>
              <w:tab/>
              <w:t xml:space="preserve">                                  </w:t>
            </w:r>
            <w:r w:rsidR="000C05C1" w:rsidRPr="00111453">
              <w:rPr>
                <w:snapToGrid w:val="0"/>
                <w:sz w:val="22"/>
                <w:szCs w:val="22"/>
              </w:rPr>
              <w:t xml:space="preserve">   </w:t>
            </w:r>
            <w:r w:rsidRPr="00111453">
              <w:rPr>
                <w:snapToGrid w:val="0"/>
                <w:sz w:val="22"/>
                <w:szCs w:val="22"/>
              </w:rPr>
              <w:t xml:space="preserve">………………………………….                                  </w:t>
            </w:r>
            <w:r w:rsidR="003062A9" w:rsidRPr="00111453">
              <w:rPr>
                <w:snapToGrid w:val="0"/>
                <w:sz w:val="22"/>
                <w:szCs w:val="22"/>
              </w:rPr>
              <w:t xml:space="preserve">    </w:t>
            </w:r>
            <w:r w:rsidRPr="00111453">
              <w:rPr>
                <w:snapToGrid w:val="0"/>
                <w:sz w:val="22"/>
                <w:szCs w:val="22"/>
              </w:rPr>
              <w:t xml:space="preserve">  ……………………………………..</w:t>
            </w:r>
          </w:p>
          <w:p w14:paraId="6E8E2BB1" w14:textId="668B5FE4" w:rsidR="004049F0" w:rsidRPr="00111453" w:rsidRDefault="000C05C1" w:rsidP="000C05C1">
            <w:pPr>
              <w:spacing w:line="276" w:lineRule="auto"/>
              <w:rPr>
                <w:sz w:val="22"/>
                <w:szCs w:val="22"/>
              </w:rPr>
            </w:pPr>
            <w:r w:rsidRPr="00111453">
              <w:rPr>
                <w:b/>
                <w:bCs/>
                <w:sz w:val="22"/>
                <w:szCs w:val="22"/>
              </w:rPr>
              <w:t xml:space="preserve">Inženýrská kancelář Kasika s.r.o.                                                      </w:t>
            </w:r>
            <w:r w:rsidRPr="00111453">
              <w:rPr>
                <w:b/>
                <w:sz w:val="22"/>
                <w:szCs w:val="22"/>
              </w:rPr>
              <w:t>Karlovarský kraj</w:t>
            </w:r>
            <w:r w:rsidRPr="00111453">
              <w:rPr>
                <w:sz w:val="22"/>
                <w:szCs w:val="22"/>
              </w:rPr>
              <w:t xml:space="preserve"> </w:t>
            </w:r>
          </w:p>
          <w:p w14:paraId="684EA50F" w14:textId="31451BCA" w:rsidR="00DF0BDD" w:rsidRPr="00111453" w:rsidRDefault="000C05C1" w:rsidP="004049F0">
            <w:pPr>
              <w:pStyle w:val="Normlnodsazen"/>
              <w:spacing w:after="0" w:line="276" w:lineRule="auto"/>
              <w:ind w:left="0"/>
              <w:rPr>
                <w:snapToGrid w:val="0"/>
              </w:rPr>
            </w:pPr>
            <w:r w:rsidRPr="00111453">
              <w:rPr>
                <w:snapToGrid w:val="0"/>
              </w:rPr>
              <w:t xml:space="preserve">         </w:t>
            </w:r>
            <w:r w:rsidR="00DF0BDD" w:rsidRPr="00111453">
              <w:rPr>
                <w:snapToGrid w:val="0"/>
              </w:rPr>
              <w:t>Ing. Miroslav Kasika</w:t>
            </w:r>
            <w:r w:rsidRPr="00111453">
              <w:rPr>
                <w:snapToGrid w:val="0"/>
              </w:rPr>
              <w:t xml:space="preserve">                                                                  </w:t>
            </w:r>
            <w:r w:rsidRPr="00111453">
              <w:t>Mgr. Bc. Hana Žáková</w:t>
            </w:r>
          </w:p>
        </w:tc>
        <w:tc>
          <w:tcPr>
            <w:tcW w:w="1489" w:type="dxa"/>
            <w:tcBorders>
              <w:top w:val="nil"/>
              <w:left w:val="nil"/>
              <w:bottom w:val="nil"/>
              <w:right w:val="nil"/>
            </w:tcBorders>
          </w:tcPr>
          <w:p w14:paraId="2C1F28B6" w14:textId="77777777" w:rsidR="004049F0" w:rsidRPr="00111453" w:rsidRDefault="004049F0" w:rsidP="004049F0">
            <w:pPr>
              <w:pStyle w:val="Normlnodsazen"/>
              <w:spacing w:after="0" w:line="276" w:lineRule="auto"/>
              <w:ind w:left="0"/>
              <w:jc w:val="both"/>
              <w:rPr>
                <w:snapToGrid w:val="0"/>
              </w:rPr>
            </w:pPr>
          </w:p>
        </w:tc>
        <w:tc>
          <w:tcPr>
            <w:tcW w:w="1089" w:type="dxa"/>
            <w:tcBorders>
              <w:top w:val="nil"/>
              <w:left w:val="nil"/>
              <w:bottom w:val="nil"/>
              <w:right w:val="nil"/>
            </w:tcBorders>
            <w:vAlign w:val="bottom"/>
          </w:tcPr>
          <w:p w14:paraId="4269960C" w14:textId="77777777" w:rsidR="004049F0" w:rsidRPr="00111453" w:rsidRDefault="004049F0" w:rsidP="004049F0">
            <w:pPr>
              <w:pStyle w:val="Normlnodsazen"/>
              <w:spacing w:after="0" w:line="276" w:lineRule="auto"/>
              <w:ind w:left="0"/>
              <w:jc w:val="center"/>
              <w:rPr>
                <w:snapToGrid w:val="0"/>
              </w:rPr>
            </w:pPr>
          </w:p>
        </w:tc>
        <w:tc>
          <w:tcPr>
            <w:tcW w:w="4413" w:type="dxa"/>
            <w:tcBorders>
              <w:top w:val="nil"/>
              <w:left w:val="nil"/>
              <w:bottom w:val="nil"/>
              <w:right w:val="nil"/>
            </w:tcBorders>
          </w:tcPr>
          <w:p w14:paraId="67AE3295" w14:textId="77777777" w:rsidR="004049F0" w:rsidRPr="00111453" w:rsidRDefault="004049F0" w:rsidP="004049F0">
            <w:pPr>
              <w:pStyle w:val="Normlnodsazen"/>
              <w:spacing w:after="0" w:line="276" w:lineRule="auto"/>
              <w:ind w:left="0"/>
              <w:rPr>
                <w:snapToGrid w:val="0"/>
              </w:rPr>
            </w:pPr>
          </w:p>
        </w:tc>
      </w:tr>
    </w:tbl>
    <w:p w14:paraId="09374DF0" w14:textId="77777777" w:rsidR="000D66EA" w:rsidRPr="00D83BDA" w:rsidRDefault="004049F0" w:rsidP="004049F0">
      <w:pPr>
        <w:jc w:val="both"/>
        <w:rPr>
          <w:i/>
          <w:sz w:val="22"/>
          <w:szCs w:val="22"/>
          <w:u w:val="single"/>
        </w:rPr>
      </w:pPr>
      <w:r>
        <w:rPr>
          <w:sz w:val="22"/>
          <w:szCs w:val="22"/>
        </w:rPr>
        <w:t xml:space="preserve">       </w:t>
      </w:r>
    </w:p>
    <w:sectPr w:rsidR="000D66EA" w:rsidRPr="00D83BDA" w:rsidSect="00FB3CE7">
      <w:footerReference w:type="default" r:id="rId13"/>
      <w:headerReference w:type="first" r:id="rId14"/>
      <w:footerReference w:type="first" r:id="rId15"/>
      <w:pgSz w:w="11904" w:h="16836"/>
      <w:pgMar w:top="1134" w:right="1131" w:bottom="993" w:left="1418"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FFA78" w14:textId="77777777" w:rsidR="001E3BDD" w:rsidRDefault="001E3BDD">
      <w:r>
        <w:separator/>
      </w:r>
    </w:p>
  </w:endnote>
  <w:endnote w:type="continuationSeparator" w:id="0">
    <w:p w14:paraId="3AF36A94" w14:textId="77777777" w:rsidR="001E3BDD" w:rsidRDefault="001E3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FD6D6" w14:textId="65F3A382" w:rsidR="00A0418E" w:rsidRDefault="00A0418E" w:rsidP="00211DB8">
    <w:pPr>
      <w:pStyle w:val="Zpat"/>
      <w:jc w:val="right"/>
      <w:rPr>
        <w:sz w:val="16"/>
        <w:szCs w:val="16"/>
      </w:rPr>
    </w:pPr>
    <w:r>
      <w:rPr>
        <w:sz w:val="16"/>
        <w:szCs w:val="16"/>
      </w:rPr>
      <w:t xml:space="preserve">        strana </w:t>
    </w:r>
    <w:r>
      <w:rPr>
        <w:rStyle w:val="slostrnky"/>
        <w:sz w:val="16"/>
        <w:szCs w:val="16"/>
      </w:rPr>
      <w:fldChar w:fldCharType="begin"/>
    </w:r>
    <w:r>
      <w:rPr>
        <w:rStyle w:val="slostrnky"/>
        <w:sz w:val="16"/>
        <w:szCs w:val="16"/>
      </w:rPr>
      <w:instrText xml:space="preserve"> PAGE </w:instrText>
    </w:r>
    <w:r>
      <w:rPr>
        <w:rStyle w:val="slostrnky"/>
        <w:sz w:val="16"/>
        <w:szCs w:val="16"/>
      </w:rPr>
      <w:fldChar w:fldCharType="separate"/>
    </w:r>
    <w:r w:rsidR="00784723">
      <w:rPr>
        <w:rStyle w:val="slostrnky"/>
        <w:noProof/>
        <w:sz w:val="16"/>
        <w:szCs w:val="16"/>
      </w:rPr>
      <w:t>2</w:t>
    </w:r>
    <w:r>
      <w:rPr>
        <w:rStyle w:val="slostrnky"/>
        <w:sz w:val="16"/>
        <w:szCs w:val="16"/>
      </w:rPr>
      <w:fldChar w:fldCharType="end"/>
    </w:r>
    <w:r>
      <w:rPr>
        <w:rStyle w:val="slostrnky"/>
        <w:sz w:val="16"/>
        <w:szCs w:val="16"/>
      </w:rPr>
      <w:t xml:space="preserve"> z </w:t>
    </w:r>
    <w:r>
      <w:rPr>
        <w:rStyle w:val="slostrnky"/>
        <w:sz w:val="16"/>
        <w:szCs w:val="16"/>
      </w:rPr>
      <w:fldChar w:fldCharType="begin"/>
    </w:r>
    <w:r>
      <w:rPr>
        <w:rStyle w:val="slostrnky"/>
        <w:sz w:val="16"/>
        <w:szCs w:val="16"/>
      </w:rPr>
      <w:instrText xml:space="preserve"> NUMPAGES </w:instrText>
    </w:r>
    <w:r>
      <w:rPr>
        <w:rStyle w:val="slostrnky"/>
        <w:sz w:val="16"/>
        <w:szCs w:val="16"/>
      </w:rPr>
      <w:fldChar w:fldCharType="separate"/>
    </w:r>
    <w:r w:rsidR="00784723">
      <w:rPr>
        <w:rStyle w:val="slostrnky"/>
        <w:noProof/>
        <w:sz w:val="16"/>
        <w:szCs w:val="16"/>
      </w:rPr>
      <w:t>14</w:t>
    </w:r>
    <w:r>
      <w:rPr>
        <w:rStyle w:val="slostrnky"/>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88372" w14:textId="4E12BE4E" w:rsidR="00A0418E" w:rsidRPr="00211DB8" w:rsidRDefault="00A0418E" w:rsidP="00211DB8">
    <w:pPr>
      <w:pStyle w:val="Zpat"/>
      <w:jc w:val="right"/>
      <w:rPr>
        <w:sz w:val="16"/>
        <w:szCs w:val="16"/>
      </w:rPr>
    </w:pPr>
    <w:r>
      <w:rPr>
        <w:sz w:val="16"/>
        <w:szCs w:val="16"/>
      </w:rPr>
      <w:t xml:space="preserve">    </w:t>
    </w:r>
    <w:r w:rsidRPr="00211DB8">
      <w:rPr>
        <w:sz w:val="16"/>
        <w:szCs w:val="16"/>
      </w:rPr>
      <w:t xml:space="preserve">strana </w:t>
    </w:r>
    <w:r w:rsidRPr="00211DB8">
      <w:rPr>
        <w:rStyle w:val="slostrnky"/>
        <w:sz w:val="16"/>
        <w:szCs w:val="16"/>
      </w:rPr>
      <w:fldChar w:fldCharType="begin"/>
    </w:r>
    <w:r w:rsidRPr="00211DB8">
      <w:rPr>
        <w:rStyle w:val="slostrnky"/>
        <w:sz w:val="16"/>
        <w:szCs w:val="16"/>
      </w:rPr>
      <w:instrText xml:space="preserve"> PAGE </w:instrText>
    </w:r>
    <w:r w:rsidRPr="00211DB8">
      <w:rPr>
        <w:rStyle w:val="slostrnky"/>
        <w:sz w:val="16"/>
        <w:szCs w:val="16"/>
      </w:rPr>
      <w:fldChar w:fldCharType="separate"/>
    </w:r>
    <w:r w:rsidR="00784723">
      <w:rPr>
        <w:rStyle w:val="slostrnky"/>
        <w:noProof/>
        <w:sz w:val="16"/>
        <w:szCs w:val="16"/>
      </w:rPr>
      <w:t>1</w:t>
    </w:r>
    <w:r w:rsidRPr="00211DB8">
      <w:rPr>
        <w:rStyle w:val="slostrnky"/>
        <w:sz w:val="16"/>
        <w:szCs w:val="16"/>
      </w:rPr>
      <w:fldChar w:fldCharType="end"/>
    </w:r>
    <w:r w:rsidRPr="00211DB8">
      <w:rPr>
        <w:rStyle w:val="slostrnky"/>
        <w:sz w:val="16"/>
        <w:szCs w:val="16"/>
      </w:rPr>
      <w:t xml:space="preserve"> z </w:t>
    </w:r>
    <w:r w:rsidRPr="00211DB8">
      <w:rPr>
        <w:rStyle w:val="slostrnky"/>
        <w:sz w:val="16"/>
        <w:szCs w:val="16"/>
      </w:rPr>
      <w:fldChar w:fldCharType="begin"/>
    </w:r>
    <w:r w:rsidRPr="00211DB8">
      <w:rPr>
        <w:rStyle w:val="slostrnky"/>
        <w:sz w:val="16"/>
        <w:szCs w:val="16"/>
      </w:rPr>
      <w:instrText xml:space="preserve"> NUMPAGES </w:instrText>
    </w:r>
    <w:r w:rsidRPr="00211DB8">
      <w:rPr>
        <w:rStyle w:val="slostrnky"/>
        <w:sz w:val="16"/>
        <w:szCs w:val="16"/>
      </w:rPr>
      <w:fldChar w:fldCharType="separate"/>
    </w:r>
    <w:r w:rsidR="00784723">
      <w:rPr>
        <w:rStyle w:val="slostrnky"/>
        <w:noProof/>
        <w:sz w:val="16"/>
        <w:szCs w:val="16"/>
      </w:rPr>
      <w:t>14</w:t>
    </w:r>
    <w:r w:rsidRPr="00211DB8">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7399A" w14:textId="77777777" w:rsidR="001E3BDD" w:rsidRDefault="001E3BDD">
      <w:r>
        <w:separator/>
      </w:r>
    </w:p>
  </w:footnote>
  <w:footnote w:type="continuationSeparator" w:id="0">
    <w:p w14:paraId="2A785AC9" w14:textId="77777777" w:rsidR="001E3BDD" w:rsidRDefault="001E3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14378" w14:textId="77777777" w:rsidR="00685AD4" w:rsidRDefault="00685AD4" w:rsidP="00D917BB">
    <w:pPr>
      <w:pStyle w:val="Zhlav"/>
      <w:ind w:left="7920"/>
      <w:rPr>
        <w:sz w:val="22"/>
      </w:rPr>
    </w:pPr>
  </w:p>
  <w:p w14:paraId="4E68C9E7" w14:textId="63AA5A28" w:rsidR="00D917BB" w:rsidRDefault="00685AD4" w:rsidP="00D917BB">
    <w:pPr>
      <w:pStyle w:val="Zhlav"/>
      <w:ind w:left="7920"/>
    </w:pPr>
    <w:r w:rsidRPr="00685AD4">
      <w:rPr>
        <w:sz w:val="22"/>
      </w:rPr>
      <w:t>KK03486/2025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D5B6D86"/>
    <w:multiLevelType w:val="hybridMultilevel"/>
    <w:tmpl w:val="E4DB3BE5"/>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B576CF"/>
    <w:multiLevelType w:val="hybridMultilevel"/>
    <w:tmpl w:val="37A4DF16"/>
    <w:lvl w:ilvl="0" w:tplc="5242312E">
      <w:start w:val="1"/>
      <w:numFmt w:val="decimal"/>
      <w:lvlText w:val="10.%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5BD4841"/>
    <w:multiLevelType w:val="hybridMultilevel"/>
    <w:tmpl w:val="278ED2E8"/>
    <w:lvl w:ilvl="0" w:tplc="180E5158">
      <w:start w:val="1"/>
      <w:numFmt w:val="decimal"/>
      <w:lvlText w:val="6.%1."/>
      <w:lvlJc w:val="left"/>
      <w:pPr>
        <w:tabs>
          <w:tab w:val="num" w:pos="624"/>
        </w:tabs>
        <w:ind w:left="624" w:hanging="624"/>
      </w:pPr>
      <w:rPr>
        <w:rFonts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AD03D7"/>
    <w:multiLevelType w:val="multilevel"/>
    <w:tmpl w:val="1E3C2D26"/>
    <w:lvl w:ilvl="0">
      <w:start w:val="1"/>
      <w:numFmt w:val="decimal"/>
      <w:lvlText w:val="%1)"/>
      <w:lvlJc w:val="left"/>
      <w:pPr>
        <w:tabs>
          <w:tab w:val="num" w:pos="4480"/>
        </w:tabs>
        <w:ind w:left="4480" w:hanging="624"/>
      </w:pPr>
      <w:rPr>
        <w:rFonts w:cs="Times New Roman" w:hint="default"/>
        <w:b w:val="0"/>
        <w:i w:val="0"/>
      </w:rPr>
    </w:lvl>
    <w:lvl w:ilvl="1">
      <w:start w:val="4"/>
      <w:numFmt w:val="decimal"/>
      <w:lvlText w:val="%1.%2."/>
      <w:lvlJc w:val="left"/>
      <w:pPr>
        <w:tabs>
          <w:tab w:val="num" w:pos="3866"/>
        </w:tabs>
        <w:ind w:left="3866" w:hanging="690"/>
      </w:pPr>
      <w:rPr>
        <w:rFonts w:cs="Times New Roman" w:hint="default"/>
      </w:rPr>
    </w:lvl>
    <w:lvl w:ilvl="2">
      <w:start w:val="1"/>
      <w:numFmt w:val="decimal"/>
      <w:lvlText w:val="%1.%2.%3."/>
      <w:lvlJc w:val="left"/>
      <w:pPr>
        <w:tabs>
          <w:tab w:val="num" w:pos="3896"/>
        </w:tabs>
        <w:ind w:left="3896" w:hanging="720"/>
      </w:pPr>
      <w:rPr>
        <w:rFonts w:cs="Times New Roman" w:hint="default"/>
      </w:rPr>
    </w:lvl>
    <w:lvl w:ilvl="3">
      <w:start w:val="1"/>
      <w:numFmt w:val="decimal"/>
      <w:lvlText w:val="%1.%2.%3.%4."/>
      <w:lvlJc w:val="left"/>
      <w:pPr>
        <w:tabs>
          <w:tab w:val="num" w:pos="3896"/>
        </w:tabs>
        <w:ind w:left="3896" w:hanging="720"/>
      </w:pPr>
      <w:rPr>
        <w:rFonts w:cs="Times New Roman" w:hint="default"/>
      </w:rPr>
    </w:lvl>
    <w:lvl w:ilvl="4">
      <w:start w:val="1"/>
      <w:numFmt w:val="decimal"/>
      <w:lvlText w:val="%1.%2.%3.%4.%5."/>
      <w:lvlJc w:val="left"/>
      <w:pPr>
        <w:tabs>
          <w:tab w:val="num" w:pos="4256"/>
        </w:tabs>
        <w:ind w:left="4256" w:hanging="1080"/>
      </w:pPr>
      <w:rPr>
        <w:rFonts w:cs="Times New Roman" w:hint="default"/>
      </w:rPr>
    </w:lvl>
    <w:lvl w:ilvl="5">
      <w:start w:val="1"/>
      <w:numFmt w:val="decimal"/>
      <w:lvlText w:val="%1.%2.%3.%4.%5.%6."/>
      <w:lvlJc w:val="left"/>
      <w:pPr>
        <w:tabs>
          <w:tab w:val="num" w:pos="4256"/>
        </w:tabs>
        <w:ind w:left="4256" w:hanging="1080"/>
      </w:pPr>
      <w:rPr>
        <w:rFonts w:cs="Times New Roman" w:hint="default"/>
      </w:rPr>
    </w:lvl>
    <w:lvl w:ilvl="6">
      <w:start w:val="1"/>
      <w:numFmt w:val="decimal"/>
      <w:lvlText w:val="%1.%2.%3.%4.%5.%6.%7."/>
      <w:lvlJc w:val="left"/>
      <w:pPr>
        <w:tabs>
          <w:tab w:val="num" w:pos="4616"/>
        </w:tabs>
        <w:ind w:left="4616" w:hanging="1440"/>
      </w:pPr>
      <w:rPr>
        <w:rFonts w:cs="Times New Roman" w:hint="default"/>
      </w:rPr>
    </w:lvl>
    <w:lvl w:ilvl="7">
      <w:start w:val="1"/>
      <w:numFmt w:val="decimal"/>
      <w:lvlText w:val="%1.%2.%3.%4.%5.%6.%7.%8."/>
      <w:lvlJc w:val="left"/>
      <w:pPr>
        <w:tabs>
          <w:tab w:val="num" w:pos="4616"/>
        </w:tabs>
        <w:ind w:left="4616" w:hanging="1440"/>
      </w:pPr>
      <w:rPr>
        <w:rFonts w:cs="Times New Roman" w:hint="default"/>
      </w:rPr>
    </w:lvl>
    <w:lvl w:ilvl="8">
      <w:start w:val="1"/>
      <w:numFmt w:val="decimal"/>
      <w:lvlText w:val="%1.%2.%3.%4.%5.%6.%7.%8.%9."/>
      <w:lvlJc w:val="left"/>
      <w:pPr>
        <w:tabs>
          <w:tab w:val="num" w:pos="4976"/>
        </w:tabs>
        <w:ind w:left="4976" w:hanging="1800"/>
      </w:pPr>
      <w:rPr>
        <w:rFonts w:cs="Times New Roman" w:hint="default"/>
      </w:rPr>
    </w:lvl>
  </w:abstractNum>
  <w:abstractNum w:abstractNumId="4" w15:restartNumberingAfterBreak="0">
    <w:nsid w:val="09CB658B"/>
    <w:multiLevelType w:val="hybridMultilevel"/>
    <w:tmpl w:val="438815DA"/>
    <w:lvl w:ilvl="0" w:tplc="9D7064C4">
      <w:start w:val="1"/>
      <w:numFmt w:val="decimal"/>
      <w:lvlText w:val="9.%1."/>
      <w:lvlJc w:val="left"/>
      <w:pPr>
        <w:tabs>
          <w:tab w:val="num" w:pos="624"/>
        </w:tabs>
        <w:ind w:left="624" w:hanging="624"/>
      </w:pPr>
      <w:rPr>
        <w:rFonts w:cs="Times New Roman" w:hint="default"/>
        <w:b w:val="0"/>
        <w:bCs w:val="0"/>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B53DC5"/>
    <w:multiLevelType w:val="hybridMultilevel"/>
    <w:tmpl w:val="1402EA7A"/>
    <w:lvl w:ilvl="0" w:tplc="BBF669E0">
      <w:start w:val="1"/>
      <w:numFmt w:val="decimal"/>
      <w:lvlText w:val="11.%1."/>
      <w:lvlJc w:val="left"/>
      <w:pPr>
        <w:tabs>
          <w:tab w:val="num" w:pos="624"/>
        </w:tabs>
        <w:ind w:left="624" w:hanging="624"/>
      </w:pPr>
      <w:rPr>
        <w:rFonts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4355B95"/>
    <w:multiLevelType w:val="hybridMultilevel"/>
    <w:tmpl w:val="AA3AF544"/>
    <w:lvl w:ilvl="0" w:tplc="04050017">
      <w:start w:val="1"/>
      <w:numFmt w:val="lowerLetter"/>
      <w:lvlText w:val="%1)"/>
      <w:lvlJc w:val="left"/>
      <w:pPr>
        <w:ind w:left="1344" w:hanging="360"/>
      </w:p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7" w15:restartNumberingAfterBreak="0">
    <w:nsid w:val="152020AB"/>
    <w:multiLevelType w:val="multilevel"/>
    <w:tmpl w:val="D6D2D320"/>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B25A4C"/>
    <w:multiLevelType w:val="hybridMultilevel"/>
    <w:tmpl w:val="C480166E"/>
    <w:lvl w:ilvl="0" w:tplc="63728C84">
      <w:start w:val="1"/>
      <w:numFmt w:val="decimal"/>
      <w:lvlText w:val="1.%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1469C6"/>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10" w15:restartNumberingAfterBreak="0">
    <w:nsid w:val="214212F1"/>
    <w:multiLevelType w:val="hybridMultilevel"/>
    <w:tmpl w:val="50F8B98E"/>
    <w:lvl w:ilvl="0" w:tplc="04050017">
      <w:start w:val="1"/>
      <w:numFmt w:val="lowerLetter"/>
      <w:lvlText w:val="%1)"/>
      <w:lvlJc w:val="left"/>
      <w:pPr>
        <w:ind w:left="1344" w:hanging="360"/>
      </w:p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11" w15:restartNumberingAfterBreak="0">
    <w:nsid w:val="2A9F5BC5"/>
    <w:multiLevelType w:val="multilevel"/>
    <w:tmpl w:val="E208C80C"/>
    <w:lvl w:ilvl="0">
      <w:start w:val="13"/>
      <w:numFmt w:val="decimal"/>
      <w:lvlText w:val="%1."/>
      <w:lvlJc w:val="left"/>
      <w:pPr>
        <w:ind w:left="480" w:hanging="480"/>
      </w:pPr>
      <w:rPr>
        <w:rFonts w:hint="default"/>
        <w:i w:val="0"/>
      </w:rPr>
    </w:lvl>
    <w:lvl w:ilvl="1">
      <w:start w:val="3"/>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2" w15:restartNumberingAfterBreak="0">
    <w:nsid w:val="2E33089A"/>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13" w15:restartNumberingAfterBreak="0">
    <w:nsid w:val="2E715891"/>
    <w:multiLevelType w:val="hybridMultilevel"/>
    <w:tmpl w:val="43AED8F8"/>
    <w:lvl w:ilvl="0" w:tplc="7116BA28">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14" w15:restartNumberingAfterBreak="0">
    <w:nsid w:val="2F9A75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5" w15:restartNumberingAfterBreak="0">
    <w:nsid w:val="32300BE4"/>
    <w:multiLevelType w:val="multilevel"/>
    <w:tmpl w:val="E7E00506"/>
    <w:lvl w:ilvl="0">
      <w:start w:val="1"/>
      <w:numFmt w:val="decimal"/>
      <w:pStyle w:val="slovn1rove"/>
      <w:lvlText w:val="%1."/>
      <w:lvlJc w:val="left"/>
      <w:pPr>
        <w:ind w:left="360" w:hanging="360"/>
      </w:pPr>
      <w:rPr>
        <w:rFonts w:hint="default"/>
      </w:rPr>
    </w:lvl>
    <w:lvl w:ilvl="1">
      <w:start w:val="1"/>
      <w:numFmt w:val="decimal"/>
      <w:pStyle w:val="slovn2rove"/>
      <w:lvlText w:val="%1.%2."/>
      <w:lvlJc w:val="left"/>
      <w:pPr>
        <w:ind w:left="792" w:hanging="432"/>
      </w:pPr>
      <w:rPr>
        <w:rFonts w:hint="default"/>
      </w:rPr>
    </w:lvl>
    <w:lvl w:ilvl="2">
      <w:start w:val="1"/>
      <w:numFmt w:val="decimal"/>
      <w:pStyle w:val="sllovn3rove"/>
      <w:lvlText w:val="%1.%2.%3."/>
      <w:lvlJc w:val="left"/>
      <w:pPr>
        <w:ind w:left="788"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A3006D"/>
    <w:multiLevelType w:val="hybridMultilevel"/>
    <w:tmpl w:val="CAAEFF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9C7304"/>
    <w:multiLevelType w:val="hybridMultilevel"/>
    <w:tmpl w:val="B22025A2"/>
    <w:lvl w:ilvl="0" w:tplc="63728C84">
      <w:start w:val="1"/>
      <w:numFmt w:val="decimal"/>
      <w:lvlText w:val="1.%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E7F6205"/>
    <w:multiLevelType w:val="hybridMultilevel"/>
    <w:tmpl w:val="0E8C8292"/>
    <w:lvl w:ilvl="0" w:tplc="07B02C00">
      <w:start w:val="1"/>
      <w:numFmt w:val="decimal"/>
      <w:lvlText w:val="7.%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7C45ADC"/>
    <w:multiLevelType w:val="hybridMultilevel"/>
    <w:tmpl w:val="2B2CB976"/>
    <w:lvl w:ilvl="0" w:tplc="54C6869A">
      <w:start w:val="1"/>
      <w:numFmt w:val="decimal"/>
      <w:lvlText w:val="4.%1."/>
      <w:lvlJc w:val="left"/>
      <w:pPr>
        <w:tabs>
          <w:tab w:val="num" w:pos="624"/>
        </w:tabs>
        <w:ind w:left="624" w:hanging="624"/>
      </w:pPr>
      <w:rPr>
        <w:rFonts w:cs="Times New Roman" w:hint="default"/>
        <w:b w:val="0"/>
        <w:bCs w:val="0"/>
        <w:i w:val="0"/>
        <w:iCs w:val="0"/>
        <w:color w:val="auto"/>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A950C1C"/>
    <w:multiLevelType w:val="hybridMultilevel"/>
    <w:tmpl w:val="89DC2CA2"/>
    <w:lvl w:ilvl="0" w:tplc="1486A920">
      <w:start w:val="1"/>
      <w:numFmt w:val="bullet"/>
      <w:lvlText w:val=""/>
      <w:lvlJc w:val="left"/>
      <w:pPr>
        <w:tabs>
          <w:tab w:val="num" w:pos="624"/>
        </w:tabs>
        <w:ind w:left="624" w:hanging="624"/>
      </w:pPr>
      <w:rPr>
        <w:rFonts w:ascii="Symbol" w:hAnsi="Symbol"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B0773F6"/>
    <w:multiLevelType w:val="hybridMultilevel"/>
    <w:tmpl w:val="36688E44"/>
    <w:lvl w:ilvl="0" w:tplc="35462B8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3" w15:restartNumberingAfterBreak="0">
    <w:nsid w:val="5F632B7E"/>
    <w:multiLevelType w:val="hybridMultilevel"/>
    <w:tmpl w:val="9A763B0A"/>
    <w:lvl w:ilvl="0" w:tplc="1424096C">
      <w:start w:val="1"/>
      <w:numFmt w:val="decimal"/>
      <w:lvlText w:val="3.%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1984FD1"/>
    <w:multiLevelType w:val="multilevel"/>
    <w:tmpl w:val="A53C9B02"/>
    <w:lvl w:ilvl="0">
      <w:start w:val="1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5E42784"/>
    <w:multiLevelType w:val="multilevel"/>
    <w:tmpl w:val="99F6F0EC"/>
    <w:lvl w:ilvl="0">
      <w:start w:val="2"/>
      <w:numFmt w:val="decimal"/>
      <w:lvlText w:val="%1"/>
      <w:lvlJc w:val="left"/>
      <w:pPr>
        <w:ind w:left="360" w:hanging="360"/>
      </w:pPr>
      <w:rPr>
        <w:rFonts w:hint="default"/>
      </w:rPr>
    </w:lvl>
    <w:lvl w:ilvl="1">
      <w:start w:val="2"/>
      <w:numFmt w:val="decimal"/>
      <w:lvlText w:val="%1.1"/>
      <w:lvlJc w:val="left"/>
      <w:pPr>
        <w:ind w:left="360" w:hanging="360"/>
      </w:pPr>
      <w:rPr>
        <w:rFonts w:hint="default"/>
      </w:rPr>
    </w:lvl>
    <w:lvl w:ilvl="2">
      <w:start w:val="1"/>
      <w:numFmt w:val="lowerLetter"/>
      <w:lvlText w:val="%3)"/>
      <w:lvlJc w:val="left"/>
      <w:pPr>
        <w:ind w:left="720" w:hanging="720"/>
      </w:pPr>
      <w:rPr>
        <w:rFonts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67A26A0"/>
    <w:multiLevelType w:val="singleLevel"/>
    <w:tmpl w:val="F6E65A68"/>
    <w:lvl w:ilvl="0">
      <w:start w:val="1"/>
      <w:numFmt w:val="lowerLetter"/>
      <w:lvlText w:val="(%1)"/>
      <w:lvlJc w:val="left"/>
      <w:pPr>
        <w:tabs>
          <w:tab w:val="num" w:pos="1689"/>
        </w:tabs>
        <w:ind w:left="1689" w:hanging="555"/>
      </w:pPr>
      <w:rPr>
        <w:rFonts w:cs="Times New Roman" w:hint="default"/>
      </w:rPr>
    </w:lvl>
  </w:abstractNum>
  <w:abstractNum w:abstractNumId="27" w15:restartNumberingAfterBreak="0">
    <w:nsid w:val="69053B5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ABF7D11"/>
    <w:multiLevelType w:val="hybridMultilevel"/>
    <w:tmpl w:val="AC36467C"/>
    <w:lvl w:ilvl="0" w:tplc="6A34A7F4">
      <w:start w:val="1"/>
      <w:numFmt w:val="decimal"/>
      <w:lvlText w:val="5.%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D8568CF"/>
    <w:multiLevelType w:val="hybridMultilevel"/>
    <w:tmpl w:val="FDA8A73E"/>
    <w:lvl w:ilvl="0" w:tplc="F7CC040E">
      <w:start w:val="1"/>
      <w:numFmt w:val="decimal"/>
      <w:lvlText w:val="8.%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F637547"/>
    <w:multiLevelType w:val="multilevel"/>
    <w:tmpl w:val="0405001D"/>
    <w:lvl w:ilvl="0">
      <w:start w:val="1"/>
      <w:numFmt w:val="decimal"/>
      <w:lvlText w:val="%1)"/>
      <w:lvlJc w:val="left"/>
      <w:pPr>
        <w:ind w:left="502" w:hanging="360"/>
      </w:p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31" w15:restartNumberingAfterBreak="0">
    <w:nsid w:val="760B6320"/>
    <w:multiLevelType w:val="hybridMultilevel"/>
    <w:tmpl w:val="060409F8"/>
    <w:lvl w:ilvl="0" w:tplc="04050017">
      <w:start w:val="1"/>
      <w:numFmt w:val="lowerLetter"/>
      <w:lvlText w:val="%1)"/>
      <w:lvlJc w:val="left"/>
      <w:pPr>
        <w:tabs>
          <w:tab w:val="num" w:pos="1070"/>
        </w:tabs>
        <w:ind w:left="1070" w:hanging="360"/>
      </w:pPr>
      <w:rPr>
        <w:rFonts w:cs="Times New Roman"/>
      </w:rPr>
    </w:lvl>
    <w:lvl w:ilvl="1" w:tplc="04050019">
      <w:start w:val="1"/>
      <w:numFmt w:val="lowerLetter"/>
      <w:lvlText w:val="%2."/>
      <w:lvlJc w:val="left"/>
      <w:pPr>
        <w:tabs>
          <w:tab w:val="num" w:pos="1490"/>
        </w:tabs>
        <w:ind w:left="1490" w:hanging="360"/>
      </w:pPr>
      <w:rPr>
        <w:rFonts w:cs="Times New Roman"/>
      </w:rPr>
    </w:lvl>
    <w:lvl w:ilvl="2" w:tplc="0405001B">
      <w:start w:val="1"/>
      <w:numFmt w:val="lowerRoman"/>
      <w:lvlText w:val="%3."/>
      <w:lvlJc w:val="right"/>
      <w:pPr>
        <w:tabs>
          <w:tab w:val="num" w:pos="2210"/>
        </w:tabs>
        <w:ind w:left="2210" w:hanging="180"/>
      </w:pPr>
      <w:rPr>
        <w:rFonts w:cs="Times New Roman"/>
      </w:rPr>
    </w:lvl>
    <w:lvl w:ilvl="3" w:tplc="0405000F">
      <w:start w:val="1"/>
      <w:numFmt w:val="decimal"/>
      <w:lvlText w:val="%4."/>
      <w:lvlJc w:val="left"/>
      <w:pPr>
        <w:tabs>
          <w:tab w:val="num" w:pos="2930"/>
        </w:tabs>
        <w:ind w:left="2930" w:hanging="360"/>
      </w:pPr>
      <w:rPr>
        <w:rFonts w:cs="Times New Roman"/>
      </w:rPr>
    </w:lvl>
    <w:lvl w:ilvl="4" w:tplc="04050019">
      <w:start w:val="1"/>
      <w:numFmt w:val="lowerLetter"/>
      <w:lvlText w:val="%5."/>
      <w:lvlJc w:val="left"/>
      <w:pPr>
        <w:tabs>
          <w:tab w:val="num" w:pos="3650"/>
        </w:tabs>
        <w:ind w:left="3650" w:hanging="360"/>
      </w:pPr>
      <w:rPr>
        <w:rFonts w:cs="Times New Roman"/>
      </w:rPr>
    </w:lvl>
    <w:lvl w:ilvl="5" w:tplc="0405001B">
      <w:start w:val="1"/>
      <w:numFmt w:val="lowerRoman"/>
      <w:lvlText w:val="%6."/>
      <w:lvlJc w:val="right"/>
      <w:pPr>
        <w:tabs>
          <w:tab w:val="num" w:pos="4370"/>
        </w:tabs>
        <w:ind w:left="4370" w:hanging="180"/>
      </w:pPr>
      <w:rPr>
        <w:rFonts w:cs="Times New Roman"/>
      </w:rPr>
    </w:lvl>
    <w:lvl w:ilvl="6" w:tplc="0405000F">
      <w:start w:val="1"/>
      <w:numFmt w:val="decimal"/>
      <w:lvlText w:val="%7."/>
      <w:lvlJc w:val="left"/>
      <w:pPr>
        <w:tabs>
          <w:tab w:val="num" w:pos="5090"/>
        </w:tabs>
        <w:ind w:left="5090" w:hanging="360"/>
      </w:pPr>
      <w:rPr>
        <w:rFonts w:cs="Times New Roman"/>
      </w:rPr>
    </w:lvl>
    <w:lvl w:ilvl="7" w:tplc="04050019">
      <w:start w:val="1"/>
      <w:numFmt w:val="lowerLetter"/>
      <w:lvlText w:val="%8."/>
      <w:lvlJc w:val="left"/>
      <w:pPr>
        <w:tabs>
          <w:tab w:val="num" w:pos="5810"/>
        </w:tabs>
        <w:ind w:left="5810" w:hanging="360"/>
      </w:pPr>
      <w:rPr>
        <w:rFonts w:cs="Times New Roman"/>
      </w:rPr>
    </w:lvl>
    <w:lvl w:ilvl="8" w:tplc="0405001B">
      <w:start w:val="1"/>
      <w:numFmt w:val="lowerRoman"/>
      <w:lvlText w:val="%9."/>
      <w:lvlJc w:val="right"/>
      <w:pPr>
        <w:tabs>
          <w:tab w:val="num" w:pos="6530"/>
        </w:tabs>
        <w:ind w:left="6530" w:hanging="180"/>
      </w:pPr>
      <w:rPr>
        <w:rFonts w:cs="Times New Roman"/>
      </w:rPr>
    </w:lvl>
  </w:abstractNum>
  <w:abstractNum w:abstractNumId="32" w15:restartNumberingAfterBreak="0">
    <w:nsid w:val="78FB1424"/>
    <w:multiLevelType w:val="hybridMultilevel"/>
    <w:tmpl w:val="0DF2688C"/>
    <w:lvl w:ilvl="0" w:tplc="13586182">
      <w:start w:val="1"/>
      <w:numFmt w:val="decimal"/>
      <w:lvlText w:val="5.%1."/>
      <w:lvlJc w:val="left"/>
      <w:pPr>
        <w:tabs>
          <w:tab w:val="num" w:pos="624"/>
        </w:tabs>
        <w:ind w:left="624" w:hanging="624"/>
      </w:pPr>
      <w:rPr>
        <w:rFonts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9003BD9"/>
    <w:multiLevelType w:val="hybridMultilevel"/>
    <w:tmpl w:val="D9E00BE2"/>
    <w:lvl w:ilvl="0" w:tplc="9A1A4686">
      <w:start w:val="1"/>
      <w:numFmt w:val="decimal"/>
      <w:lvlText w:val="9.%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A2B167E"/>
    <w:multiLevelType w:val="multilevel"/>
    <w:tmpl w:val="0F381C08"/>
    <w:lvl w:ilvl="0">
      <w:start w:val="13"/>
      <w:numFmt w:val="decimal"/>
      <w:lvlText w:val="%1"/>
      <w:lvlJc w:val="left"/>
      <w:pPr>
        <w:ind w:left="420" w:hanging="420"/>
      </w:pPr>
      <w:rPr>
        <w:rFonts w:hint="default"/>
        <w:i w:val="0"/>
      </w:rPr>
    </w:lvl>
    <w:lvl w:ilvl="1">
      <w:start w:val="5"/>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5" w15:restartNumberingAfterBreak="0">
    <w:nsid w:val="7BD2721D"/>
    <w:multiLevelType w:val="singleLevel"/>
    <w:tmpl w:val="291464A0"/>
    <w:lvl w:ilvl="0">
      <w:start w:val="1"/>
      <w:numFmt w:val="lowerLetter"/>
      <w:lvlText w:val="%1)"/>
      <w:lvlJc w:val="left"/>
      <w:pPr>
        <w:tabs>
          <w:tab w:val="num" w:pos="1080"/>
        </w:tabs>
        <w:ind w:left="1080" w:hanging="360"/>
      </w:pPr>
      <w:rPr>
        <w:rFonts w:cs="Times New Roman" w:hint="default"/>
      </w:rPr>
    </w:lvl>
  </w:abstractNum>
  <w:num w:numId="1">
    <w:abstractNumId w:val="35"/>
  </w:num>
  <w:num w:numId="2">
    <w:abstractNumId w:val="26"/>
  </w:num>
  <w:num w:numId="3">
    <w:abstractNumId w:val="3"/>
  </w:num>
  <w:num w:numId="4">
    <w:abstractNumId w:val="31"/>
  </w:num>
  <w:num w:numId="5">
    <w:abstractNumId w:val="1"/>
  </w:num>
  <w:num w:numId="6">
    <w:abstractNumId w:val="17"/>
  </w:num>
  <w:num w:numId="7">
    <w:abstractNumId w:val="23"/>
  </w:num>
  <w:num w:numId="8">
    <w:abstractNumId w:val="19"/>
  </w:num>
  <w:num w:numId="9">
    <w:abstractNumId w:val="28"/>
  </w:num>
  <w:num w:numId="10">
    <w:abstractNumId w:val="32"/>
  </w:num>
  <w:num w:numId="11">
    <w:abstractNumId w:val="18"/>
  </w:num>
  <w:num w:numId="12">
    <w:abstractNumId w:val="29"/>
  </w:num>
  <w:num w:numId="13">
    <w:abstractNumId w:val="33"/>
  </w:num>
  <w:num w:numId="14">
    <w:abstractNumId w:val="5"/>
  </w:num>
  <w:num w:numId="15">
    <w:abstractNumId w:val="15"/>
  </w:num>
  <w:num w:numId="16">
    <w:abstractNumId w:val="9"/>
  </w:num>
  <w:num w:numId="17">
    <w:abstractNumId w:val="12"/>
  </w:num>
  <w:num w:numId="18">
    <w:abstractNumId w:val="25"/>
  </w:num>
  <w:num w:numId="19">
    <w:abstractNumId w:val="11"/>
  </w:num>
  <w:num w:numId="20">
    <w:abstractNumId w:val="34"/>
  </w:num>
  <w:num w:numId="21">
    <w:abstractNumId w:val="24"/>
  </w:num>
  <w:num w:numId="22">
    <w:abstractNumId w:val="7"/>
  </w:num>
  <w:num w:numId="23">
    <w:abstractNumId w:val="21"/>
  </w:num>
  <w:num w:numId="24">
    <w:abstractNumId w:val="14"/>
  </w:num>
  <w:num w:numId="25">
    <w:abstractNumId w:val="22"/>
  </w:num>
  <w:num w:numId="26">
    <w:abstractNumId w:val="13"/>
  </w:num>
  <w:num w:numId="27">
    <w:abstractNumId w:val="0"/>
  </w:num>
  <w:num w:numId="28">
    <w:abstractNumId w:val="8"/>
  </w:num>
  <w:num w:numId="29">
    <w:abstractNumId w:val="20"/>
  </w:num>
  <w:num w:numId="30">
    <w:abstractNumId w:val="27"/>
  </w:num>
  <w:num w:numId="31">
    <w:abstractNumId w:val="30"/>
  </w:num>
  <w:num w:numId="32">
    <w:abstractNumId w:val="16"/>
  </w:num>
  <w:num w:numId="33">
    <w:abstractNumId w:val="2"/>
  </w:num>
  <w:num w:numId="34">
    <w:abstractNumId w:val="4"/>
  </w:num>
  <w:num w:numId="35">
    <w:abstractNumId w:val="10"/>
  </w:num>
  <w:num w:numId="36">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18"/>
    <w:rsid w:val="0000123C"/>
    <w:rsid w:val="00003737"/>
    <w:rsid w:val="000046FB"/>
    <w:rsid w:val="00011B0E"/>
    <w:rsid w:val="00017766"/>
    <w:rsid w:val="00022B2C"/>
    <w:rsid w:val="0003303B"/>
    <w:rsid w:val="00037C53"/>
    <w:rsid w:val="000403B9"/>
    <w:rsid w:val="0004625B"/>
    <w:rsid w:val="0004693A"/>
    <w:rsid w:val="00054DFE"/>
    <w:rsid w:val="000568A8"/>
    <w:rsid w:val="000578D9"/>
    <w:rsid w:val="00074D86"/>
    <w:rsid w:val="00074EFA"/>
    <w:rsid w:val="0007704D"/>
    <w:rsid w:val="00080E36"/>
    <w:rsid w:val="00081EB5"/>
    <w:rsid w:val="000833A7"/>
    <w:rsid w:val="000A0759"/>
    <w:rsid w:val="000A4299"/>
    <w:rsid w:val="000A42EE"/>
    <w:rsid w:val="000B0224"/>
    <w:rsid w:val="000B1101"/>
    <w:rsid w:val="000B35EB"/>
    <w:rsid w:val="000B3805"/>
    <w:rsid w:val="000B538B"/>
    <w:rsid w:val="000C05C1"/>
    <w:rsid w:val="000C4996"/>
    <w:rsid w:val="000C718D"/>
    <w:rsid w:val="000D4E77"/>
    <w:rsid w:val="000D66EA"/>
    <w:rsid w:val="000E03E9"/>
    <w:rsid w:val="000E1E4B"/>
    <w:rsid w:val="000E45F8"/>
    <w:rsid w:val="000E4851"/>
    <w:rsid w:val="000F019A"/>
    <w:rsid w:val="000F09C1"/>
    <w:rsid w:val="000F1C18"/>
    <w:rsid w:val="000F5A7E"/>
    <w:rsid w:val="00100F8E"/>
    <w:rsid w:val="0010163E"/>
    <w:rsid w:val="001023F1"/>
    <w:rsid w:val="0010387D"/>
    <w:rsid w:val="001069F2"/>
    <w:rsid w:val="00110435"/>
    <w:rsid w:val="00111453"/>
    <w:rsid w:val="00111DA6"/>
    <w:rsid w:val="00122591"/>
    <w:rsid w:val="001236A4"/>
    <w:rsid w:val="001241BD"/>
    <w:rsid w:val="00127122"/>
    <w:rsid w:val="0013287B"/>
    <w:rsid w:val="0013568A"/>
    <w:rsid w:val="00142A56"/>
    <w:rsid w:val="00146CCA"/>
    <w:rsid w:val="00153D9B"/>
    <w:rsid w:val="00163905"/>
    <w:rsid w:val="001641DF"/>
    <w:rsid w:val="00164643"/>
    <w:rsid w:val="0016797D"/>
    <w:rsid w:val="00170C30"/>
    <w:rsid w:val="001770C5"/>
    <w:rsid w:val="00195019"/>
    <w:rsid w:val="00197130"/>
    <w:rsid w:val="001A05CE"/>
    <w:rsid w:val="001A457A"/>
    <w:rsid w:val="001A504A"/>
    <w:rsid w:val="001B3B89"/>
    <w:rsid w:val="001B3BF4"/>
    <w:rsid w:val="001B6BC6"/>
    <w:rsid w:val="001C23AE"/>
    <w:rsid w:val="001D55C7"/>
    <w:rsid w:val="001E030B"/>
    <w:rsid w:val="001E21D3"/>
    <w:rsid w:val="001E3BDD"/>
    <w:rsid w:val="001F3AE6"/>
    <w:rsid w:val="00200104"/>
    <w:rsid w:val="00211DB8"/>
    <w:rsid w:val="00213723"/>
    <w:rsid w:val="002276F7"/>
    <w:rsid w:val="00231063"/>
    <w:rsid w:val="002316DB"/>
    <w:rsid w:val="00231C17"/>
    <w:rsid w:val="00233D83"/>
    <w:rsid w:val="00242068"/>
    <w:rsid w:val="00244486"/>
    <w:rsid w:val="00245295"/>
    <w:rsid w:val="00246625"/>
    <w:rsid w:val="00252CB4"/>
    <w:rsid w:val="00257C3D"/>
    <w:rsid w:val="00261092"/>
    <w:rsid w:val="00261458"/>
    <w:rsid w:val="00262514"/>
    <w:rsid w:val="0026731E"/>
    <w:rsid w:val="00272BE8"/>
    <w:rsid w:val="00277AF3"/>
    <w:rsid w:val="00282594"/>
    <w:rsid w:val="00282752"/>
    <w:rsid w:val="002848C6"/>
    <w:rsid w:val="002903AE"/>
    <w:rsid w:val="0029530B"/>
    <w:rsid w:val="002A36F7"/>
    <w:rsid w:val="002A4565"/>
    <w:rsid w:val="002B0699"/>
    <w:rsid w:val="002B26C5"/>
    <w:rsid w:val="002B5A4D"/>
    <w:rsid w:val="002B604A"/>
    <w:rsid w:val="002C27C5"/>
    <w:rsid w:val="002C3996"/>
    <w:rsid w:val="002C5214"/>
    <w:rsid w:val="002C7F24"/>
    <w:rsid w:val="002D0920"/>
    <w:rsid w:val="002D2A2E"/>
    <w:rsid w:val="002E036F"/>
    <w:rsid w:val="002E1A9A"/>
    <w:rsid w:val="002E5136"/>
    <w:rsid w:val="002F4FEB"/>
    <w:rsid w:val="0030007A"/>
    <w:rsid w:val="0030026A"/>
    <w:rsid w:val="003035F5"/>
    <w:rsid w:val="0030442A"/>
    <w:rsid w:val="00304742"/>
    <w:rsid w:val="00305C1D"/>
    <w:rsid w:val="003061EA"/>
    <w:rsid w:val="003062A9"/>
    <w:rsid w:val="00307EDC"/>
    <w:rsid w:val="003110A8"/>
    <w:rsid w:val="00317FFB"/>
    <w:rsid w:val="0032025D"/>
    <w:rsid w:val="00322F13"/>
    <w:rsid w:val="00323269"/>
    <w:rsid w:val="00323CA8"/>
    <w:rsid w:val="003369DA"/>
    <w:rsid w:val="00343538"/>
    <w:rsid w:val="00343A63"/>
    <w:rsid w:val="003455D6"/>
    <w:rsid w:val="00353FB9"/>
    <w:rsid w:val="00354486"/>
    <w:rsid w:val="003555A4"/>
    <w:rsid w:val="00355DF1"/>
    <w:rsid w:val="00360DE7"/>
    <w:rsid w:val="00366757"/>
    <w:rsid w:val="00371154"/>
    <w:rsid w:val="00371171"/>
    <w:rsid w:val="003719DA"/>
    <w:rsid w:val="003763A2"/>
    <w:rsid w:val="0037775E"/>
    <w:rsid w:val="003908A9"/>
    <w:rsid w:val="00393045"/>
    <w:rsid w:val="0039371D"/>
    <w:rsid w:val="003944D9"/>
    <w:rsid w:val="00394881"/>
    <w:rsid w:val="00397AA6"/>
    <w:rsid w:val="003A0237"/>
    <w:rsid w:val="003A21FE"/>
    <w:rsid w:val="003A2336"/>
    <w:rsid w:val="003A3075"/>
    <w:rsid w:val="003A399E"/>
    <w:rsid w:val="003A604F"/>
    <w:rsid w:val="003B221F"/>
    <w:rsid w:val="003B2811"/>
    <w:rsid w:val="003B6A0B"/>
    <w:rsid w:val="003C7CCA"/>
    <w:rsid w:val="003E2407"/>
    <w:rsid w:val="003E311B"/>
    <w:rsid w:val="003F0869"/>
    <w:rsid w:val="003F24CB"/>
    <w:rsid w:val="003F36DF"/>
    <w:rsid w:val="004049F0"/>
    <w:rsid w:val="00410251"/>
    <w:rsid w:val="00411D23"/>
    <w:rsid w:val="00415B57"/>
    <w:rsid w:val="00427A91"/>
    <w:rsid w:val="0043271A"/>
    <w:rsid w:val="0043332E"/>
    <w:rsid w:val="00435857"/>
    <w:rsid w:val="00436021"/>
    <w:rsid w:val="00436345"/>
    <w:rsid w:val="00441BAD"/>
    <w:rsid w:val="00445396"/>
    <w:rsid w:val="00445CFD"/>
    <w:rsid w:val="0044705E"/>
    <w:rsid w:val="00452BCB"/>
    <w:rsid w:val="0045347C"/>
    <w:rsid w:val="00453519"/>
    <w:rsid w:val="00463378"/>
    <w:rsid w:val="00463E6D"/>
    <w:rsid w:val="00467812"/>
    <w:rsid w:val="00473266"/>
    <w:rsid w:val="00474353"/>
    <w:rsid w:val="00475D49"/>
    <w:rsid w:val="00477F5D"/>
    <w:rsid w:val="00480235"/>
    <w:rsid w:val="00480537"/>
    <w:rsid w:val="00482E21"/>
    <w:rsid w:val="004832B0"/>
    <w:rsid w:val="00492CB9"/>
    <w:rsid w:val="004B2543"/>
    <w:rsid w:val="004B2A1E"/>
    <w:rsid w:val="004B6B3E"/>
    <w:rsid w:val="004C0E74"/>
    <w:rsid w:val="004C576D"/>
    <w:rsid w:val="004D0BE7"/>
    <w:rsid w:val="004D1679"/>
    <w:rsid w:val="004D4A3A"/>
    <w:rsid w:val="004E2B65"/>
    <w:rsid w:val="005026C4"/>
    <w:rsid w:val="005063C9"/>
    <w:rsid w:val="00506665"/>
    <w:rsid w:val="00521BE4"/>
    <w:rsid w:val="00523516"/>
    <w:rsid w:val="005335D8"/>
    <w:rsid w:val="005358FF"/>
    <w:rsid w:val="00543794"/>
    <w:rsid w:val="00543B3F"/>
    <w:rsid w:val="00544784"/>
    <w:rsid w:val="005472A3"/>
    <w:rsid w:val="00563D7B"/>
    <w:rsid w:val="00567361"/>
    <w:rsid w:val="005704EE"/>
    <w:rsid w:val="00573865"/>
    <w:rsid w:val="0058025C"/>
    <w:rsid w:val="005814CE"/>
    <w:rsid w:val="0058752C"/>
    <w:rsid w:val="005912C4"/>
    <w:rsid w:val="00592C1D"/>
    <w:rsid w:val="00593D75"/>
    <w:rsid w:val="00594026"/>
    <w:rsid w:val="00594DC5"/>
    <w:rsid w:val="00595311"/>
    <w:rsid w:val="005971FB"/>
    <w:rsid w:val="005A316D"/>
    <w:rsid w:val="005A7BD7"/>
    <w:rsid w:val="005B69D1"/>
    <w:rsid w:val="005C611F"/>
    <w:rsid w:val="005D4D5B"/>
    <w:rsid w:val="005D4DA0"/>
    <w:rsid w:val="005D7160"/>
    <w:rsid w:val="005E0594"/>
    <w:rsid w:val="005E11BB"/>
    <w:rsid w:val="005E17C8"/>
    <w:rsid w:val="005E2096"/>
    <w:rsid w:val="005E309F"/>
    <w:rsid w:val="005E4968"/>
    <w:rsid w:val="005E7271"/>
    <w:rsid w:val="005F2327"/>
    <w:rsid w:val="005F2F2D"/>
    <w:rsid w:val="005F31CA"/>
    <w:rsid w:val="005F3617"/>
    <w:rsid w:val="005F4EEB"/>
    <w:rsid w:val="00601844"/>
    <w:rsid w:val="00613681"/>
    <w:rsid w:val="006201C9"/>
    <w:rsid w:val="00621DF1"/>
    <w:rsid w:val="00623468"/>
    <w:rsid w:val="006258FB"/>
    <w:rsid w:val="0063152F"/>
    <w:rsid w:val="006329CD"/>
    <w:rsid w:val="00640AB3"/>
    <w:rsid w:val="00640E43"/>
    <w:rsid w:val="0064181B"/>
    <w:rsid w:val="006427D6"/>
    <w:rsid w:val="00647045"/>
    <w:rsid w:val="006544F7"/>
    <w:rsid w:val="00655C46"/>
    <w:rsid w:val="00664E7D"/>
    <w:rsid w:val="00665CBA"/>
    <w:rsid w:val="006721AB"/>
    <w:rsid w:val="00672363"/>
    <w:rsid w:val="00672EE4"/>
    <w:rsid w:val="00677333"/>
    <w:rsid w:val="00677657"/>
    <w:rsid w:val="00677ADB"/>
    <w:rsid w:val="0068085B"/>
    <w:rsid w:val="006808E5"/>
    <w:rsid w:val="00685AD4"/>
    <w:rsid w:val="00695604"/>
    <w:rsid w:val="006A1010"/>
    <w:rsid w:val="006A2554"/>
    <w:rsid w:val="006A2B2C"/>
    <w:rsid w:val="006A4AB7"/>
    <w:rsid w:val="006B188B"/>
    <w:rsid w:val="006B2BDD"/>
    <w:rsid w:val="006B35F6"/>
    <w:rsid w:val="006B4E58"/>
    <w:rsid w:val="006C587F"/>
    <w:rsid w:val="006C5AE6"/>
    <w:rsid w:val="006D4B63"/>
    <w:rsid w:val="006F74D0"/>
    <w:rsid w:val="007017B1"/>
    <w:rsid w:val="0070191C"/>
    <w:rsid w:val="00711337"/>
    <w:rsid w:val="00717037"/>
    <w:rsid w:val="007217B5"/>
    <w:rsid w:val="007403BE"/>
    <w:rsid w:val="007444E6"/>
    <w:rsid w:val="0074460C"/>
    <w:rsid w:val="0075074B"/>
    <w:rsid w:val="00751786"/>
    <w:rsid w:val="00752661"/>
    <w:rsid w:val="0075736F"/>
    <w:rsid w:val="00766F76"/>
    <w:rsid w:val="0076780B"/>
    <w:rsid w:val="00767F25"/>
    <w:rsid w:val="00772E69"/>
    <w:rsid w:val="00777584"/>
    <w:rsid w:val="00784723"/>
    <w:rsid w:val="00792EBA"/>
    <w:rsid w:val="00793228"/>
    <w:rsid w:val="00794ECB"/>
    <w:rsid w:val="007967E7"/>
    <w:rsid w:val="007A075F"/>
    <w:rsid w:val="007A124D"/>
    <w:rsid w:val="007A2CA3"/>
    <w:rsid w:val="007A6CAA"/>
    <w:rsid w:val="007A7912"/>
    <w:rsid w:val="007A7AA8"/>
    <w:rsid w:val="007B4E61"/>
    <w:rsid w:val="007B512A"/>
    <w:rsid w:val="007B5154"/>
    <w:rsid w:val="007B68BD"/>
    <w:rsid w:val="007C40C8"/>
    <w:rsid w:val="007D0DC2"/>
    <w:rsid w:val="007D3399"/>
    <w:rsid w:val="007E2F5B"/>
    <w:rsid w:val="007F0224"/>
    <w:rsid w:val="007F1E6D"/>
    <w:rsid w:val="0080029F"/>
    <w:rsid w:val="00803981"/>
    <w:rsid w:val="00806CF6"/>
    <w:rsid w:val="008153DA"/>
    <w:rsid w:val="00826A65"/>
    <w:rsid w:val="00830240"/>
    <w:rsid w:val="00832FAF"/>
    <w:rsid w:val="00833880"/>
    <w:rsid w:val="00834337"/>
    <w:rsid w:val="00843688"/>
    <w:rsid w:val="008503CE"/>
    <w:rsid w:val="008507E6"/>
    <w:rsid w:val="00853DC4"/>
    <w:rsid w:val="008670EA"/>
    <w:rsid w:val="00867248"/>
    <w:rsid w:val="0087495B"/>
    <w:rsid w:val="0087588D"/>
    <w:rsid w:val="00875A81"/>
    <w:rsid w:val="008835C7"/>
    <w:rsid w:val="00883999"/>
    <w:rsid w:val="008877A2"/>
    <w:rsid w:val="008901C3"/>
    <w:rsid w:val="008A443C"/>
    <w:rsid w:val="008A78F9"/>
    <w:rsid w:val="008B279B"/>
    <w:rsid w:val="008B7A90"/>
    <w:rsid w:val="008C0141"/>
    <w:rsid w:val="008C1FBC"/>
    <w:rsid w:val="008C3DD6"/>
    <w:rsid w:val="008D0A42"/>
    <w:rsid w:val="008D17F6"/>
    <w:rsid w:val="008D6956"/>
    <w:rsid w:val="008E6A0F"/>
    <w:rsid w:val="008E7E5F"/>
    <w:rsid w:val="009056BC"/>
    <w:rsid w:val="00912CBB"/>
    <w:rsid w:val="0091454A"/>
    <w:rsid w:val="00915957"/>
    <w:rsid w:val="009163F0"/>
    <w:rsid w:val="00916BB1"/>
    <w:rsid w:val="00925CCE"/>
    <w:rsid w:val="00931087"/>
    <w:rsid w:val="0093108F"/>
    <w:rsid w:val="00935478"/>
    <w:rsid w:val="009516B8"/>
    <w:rsid w:val="009643CF"/>
    <w:rsid w:val="00972910"/>
    <w:rsid w:val="00973ADE"/>
    <w:rsid w:val="009813CF"/>
    <w:rsid w:val="00982763"/>
    <w:rsid w:val="009A05A5"/>
    <w:rsid w:val="009A4B9A"/>
    <w:rsid w:val="009B0808"/>
    <w:rsid w:val="009B29ED"/>
    <w:rsid w:val="009B6D71"/>
    <w:rsid w:val="009B7835"/>
    <w:rsid w:val="009C1AE2"/>
    <w:rsid w:val="009C212E"/>
    <w:rsid w:val="009D6502"/>
    <w:rsid w:val="009D684B"/>
    <w:rsid w:val="009E2562"/>
    <w:rsid w:val="009E64AF"/>
    <w:rsid w:val="009F4B40"/>
    <w:rsid w:val="009F5A4B"/>
    <w:rsid w:val="00A01A62"/>
    <w:rsid w:val="00A01D45"/>
    <w:rsid w:val="00A01F43"/>
    <w:rsid w:val="00A0418E"/>
    <w:rsid w:val="00A11417"/>
    <w:rsid w:val="00A13274"/>
    <w:rsid w:val="00A14C55"/>
    <w:rsid w:val="00A17AFC"/>
    <w:rsid w:val="00A22104"/>
    <w:rsid w:val="00A2220F"/>
    <w:rsid w:val="00A407CC"/>
    <w:rsid w:val="00A43D5D"/>
    <w:rsid w:val="00A45AF6"/>
    <w:rsid w:val="00A4747A"/>
    <w:rsid w:val="00A50500"/>
    <w:rsid w:val="00A5484E"/>
    <w:rsid w:val="00A55048"/>
    <w:rsid w:val="00A55F17"/>
    <w:rsid w:val="00A57F71"/>
    <w:rsid w:val="00A60BF0"/>
    <w:rsid w:val="00A82164"/>
    <w:rsid w:val="00A82571"/>
    <w:rsid w:val="00A83CF8"/>
    <w:rsid w:val="00A87B37"/>
    <w:rsid w:val="00A90360"/>
    <w:rsid w:val="00A90685"/>
    <w:rsid w:val="00A91D81"/>
    <w:rsid w:val="00A96877"/>
    <w:rsid w:val="00AA01BA"/>
    <w:rsid w:val="00AA1C98"/>
    <w:rsid w:val="00AA3BD7"/>
    <w:rsid w:val="00AA76B4"/>
    <w:rsid w:val="00AB106A"/>
    <w:rsid w:val="00AB6107"/>
    <w:rsid w:val="00AC5823"/>
    <w:rsid w:val="00AC5D30"/>
    <w:rsid w:val="00AC742E"/>
    <w:rsid w:val="00AC7B37"/>
    <w:rsid w:val="00AE2F69"/>
    <w:rsid w:val="00AF288E"/>
    <w:rsid w:val="00B03C2D"/>
    <w:rsid w:val="00B11AE0"/>
    <w:rsid w:val="00B12DF2"/>
    <w:rsid w:val="00B12E63"/>
    <w:rsid w:val="00B15A52"/>
    <w:rsid w:val="00B164CF"/>
    <w:rsid w:val="00B2092F"/>
    <w:rsid w:val="00B21A35"/>
    <w:rsid w:val="00B23F9C"/>
    <w:rsid w:val="00B3202E"/>
    <w:rsid w:val="00B41546"/>
    <w:rsid w:val="00B44053"/>
    <w:rsid w:val="00B45FE4"/>
    <w:rsid w:val="00B50E01"/>
    <w:rsid w:val="00B51143"/>
    <w:rsid w:val="00B51264"/>
    <w:rsid w:val="00B54EF1"/>
    <w:rsid w:val="00B55551"/>
    <w:rsid w:val="00B5759B"/>
    <w:rsid w:val="00B6378F"/>
    <w:rsid w:val="00B713D2"/>
    <w:rsid w:val="00B74065"/>
    <w:rsid w:val="00B74A05"/>
    <w:rsid w:val="00B75CE6"/>
    <w:rsid w:val="00B8320E"/>
    <w:rsid w:val="00B83905"/>
    <w:rsid w:val="00B8494F"/>
    <w:rsid w:val="00B904ED"/>
    <w:rsid w:val="00B91AB0"/>
    <w:rsid w:val="00B91BC5"/>
    <w:rsid w:val="00B91D90"/>
    <w:rsid w:val="00B93E68"/>
    <w:rsid w:val="00B96909"/>
    <w:rsid w:val="00BB11CC"/>
    <w:rsid w:val="00BC6E92"/>
    <w:rsid w:val="00BD2FDB"/>
    <w:rsid w:val="00BD632E"/>
    <w:rsid w:val="00BD7CFA"/>
    <w:rsid w:val="00BE1D27"/>
    <w:rsid w:val="00BE4F3A"/>
    <w:rsid w:val="00C21A88"/>
    <w:rsid w:val="00C2258B"/>
    <w:rsid w:val="00C27651"/>
    <w:rsid w:val="00C367E7"/>
    <w:rsid w:val="00C400AE"/>
    <w:rsid w:val="00C427B9"/>
    <w:rsid w:val="00C705E4"/>
    <w:rsid w:val="00C74DB3"/>
    <w:rsid w:val="00C80AD5"/>
    <w:rsid w:val="00C8466B"/>
    <w:rsid w:val="00C952FF"/>
    <w:rsid w:val="00CB2359"/>
    <w:rsid w:val="00CB76B6"/>
    <w:rsid w:val="00CC1890"/>
    <w:rsid w:val="00CD55F7"/>
    <w:rsid w:val="00CD6359"/>
    <w:rsid w:val="00CD707A"/>
    <w:rsid w:val="00CD7111"/>
    <w:rsid w:val="00CE626F"/>
    <w:rsid w:val="00CE7AD7"/>
    <w:rsid w:val="00CF03D4"/>
    <w:rsid w:val="00CF17B6"/>
    <w:rsid w:val="00CF63EA"/>
    <w:rsid w:val="00CF65DC"/>
    <w:rsid w:val="00D00347"/>
    <w:rsid w:val="00D033F6"/>
    <w:rsid w:val="00D045DC"/>
    <w:rsid w:val="00D06E85"/>
    <w:rsid w:val="00D0719E"/>
    <w:rsid w:val="00D12117"/>
    <w:rsid w:val="00D12771"/>
    <w:rsid w:val="00D17499"/>
    <w:rsid w:val="00D17835"/>
    <w:rsid w:val="00D301DA"/>
    <w:rsid w:val="00D3564C"/>
    <w:rsid w:val="00D37042"/>
    <w:rsid w:val="00D45FF0"/>
    <w:rsid w:val="00D476D7"/>
    <w:rsid w:val="00D51AC6"/>
    <w:rsid w:val="00D52A19"/>
    <w:rsid w:val="00D52E60"/>
    <w:rsid w:val="00D6231A"/>
    <w:rsid w:val="00D63354"/>
    <w:rsid w:val="00D67381"/>
    <w:rsid w:val="00D67B11"/>
    <w:rsid w:val="00D729AF"/>
    <w:rsid w:val="00D7645E"/>
    <w:rsid w:val="00D82110"/>
    <w:rsid w:val="00D83BDA"/>
    <w:rsid w:val="00D917BB"/>
    <w:rsid w:val="00DA0FB2"/>
    <w:rsid w:val="00DA6605"/>
    <w:rsid w:val="00DA6D06"/>
    <w:rsid w:val="00DA6FB0"/>
    <w:rsid w:val="00DA7F5A"/>
    <w:rsid w:val="00DB3742"/>
    <w:rsid w:val="00DB4073"/>
    <w:rsid w:val="00DB594F"/>
    <w:rsid w:val="00DC0B82"/>
    <w:rsid w:val="00DC3804"/>
    <w:rsid w:val="00DC5A1D"/>
    <w:rsid w:val="00DD11C2"/>
    <w:rsid w:val="00DD2049"/>
    <w:rsid w:val="00DD6443"/>
    <w:rsid w:val="00DD6AC1"/>
    <w:rsid w:val="00DE0F0F"/>
    <w:rsid w:val="00DE5D18"/>
    <w:rsid w:val="00DF0BDD"/>
    <w:rsid w:val="00DF1750"/>
    <w:rsid w:val="00DF2A24"/>
    <w:rsid w:val="00DF3048"/>
    <w:rsid w:val="00DF5513"/>
    <w:rsid w:val="00E025CF"/>
    <w:rsid w:val="00E2094F"/>
    <w:rsid w:val="00E24916"/>
    <w:rsid w:val="00E27836"/>
    <w:rsid w:val="00E30DD0"/>
    <w:rsid w:val="00E31B6B"/>
    <w:rsid w:val="00E34004"/>
    <w:rsid w:val="00E3454C"/>
    <w:rsid w:val="00E366A4"/>
    <w:rsid w:val="00E42619"/>
    <w:rsid w:val="00E42A6B"/>
    <w:rsid w:val="00E434C3"/>
    <w:rsid w:val="00E4371A"/>
    <w:rsid w:val="00E43889"/>
    <w:rsid w:val="00E44F0E"/>
    <w:rsid w:val="00E47280"/>
    <w:rsid w:val="00E5140E"/>
    <w:rsid w:val="00E575BD"/>
    <w:rsid w:val="00E57654"/>
    <w:rsid w:val="00E63857"/>
    <w:rsid w:val="00E665C2"/>
    <w:rsid w:val="00E67B18"/>
    <w:rsid w:val="00E748B5"/>
    <w:rsid w:val="00E75606"/>
    <w:rsid w:val="00E75BC9"/>
    <w:rsid w:val="00E8035C"/>
    <w:rsid w:val="00E807CD"/>
    <w:rsid w:val="00E854F4"/>
    <w:rsid w:val="00E8669F"/>
    <w:rsid w:val="00E9206B"/>
    <w:rsid w:val="00E92CF7"/>
    <w:rsid w:val="00E9351A"/>
    <w:rsid w:val="00E937DA"/>
    <w:rsid w:val="00E952DB"/>
    <w:rsid w:val="00E960D2"/>
    <w:rsid w:val="00E968D8"/>
    <w:rsid w:val="00EC0368"/>
    <w:rsid w:val="00EC0E3B"/>
    <w:rsid w:val="00EC2C9E"/>
    <w:rsid w:val="00EC2D5B"/>
    <w:rsid w:val="00EC34D6"/>
    <w:rsid w:val="00EC4247"/>
    <w:rsid w:val="00ED15C2"/>
    <w:rsid w:val="00ED2142"/>
    <w:rsid w:val="00ED399F"/>
    <w:rsid w:val="00ED4E5C"/>
    <w:rsid w:val="00EE2D4F"/>
    <w:rsid w:val="00EE5950"/>
    <w:rsid w:val="00EE6E85"/>
    <w:rsid w:val="00F01349"/>
    <w:rsid w:val="00F100BB"/>
    <w:rsid w:val="00F103E0"/>
    <w:rsid w:val="00F201DD"/>
    <w:rsid w:val="00F211EA"/>
    <w:rsid w:val="00F225B6"/>
    <w:rsid w:val="00F22915"/>
    <w:rsid w:val="00F25F12"/>
    <w:rsid w:val="00F2616B"/>
    <w:rsid w:val="00F32C30"/>
    <w:rsid w:val="00F33746"/>
    <w:rsid w:val="00F347EF"/>
    <w:rsid w:val="00F37782"/>
    <w:rsid w:val="00F43536"/>
    <w:rsid w:val="00F45DCD"/>
    <w:rsid w:val="00F51A9E"/>
    <w:rsid w:val="00F544B7"/>
    <w:rsid w:val="00F56E94"/>
    <w:rsid w:val="00F63053"/>
    <w:rsid w:val="00F703C0"/>
    <w:rsid w:val="00F70ACE"/>
    <w:rsid w:val="00F73D00"/>
    <w:rsid w:val="00F73D44"/>
    <w:rsid w:val="00F73F03"/>
    <w:rsid w:val="00F777CB"/>
    <w:rsid w:val="00F83204"/>
    <w:rsid w:val="00F832C9"/>
    <w:rsid w:val="00F864B4"/>
    <w:rsid w:val="00F8680C"/>
    <w:rsid w:val="00F93B44"/>
    <w:rsid w:val="00F95967"/>
    <w:rsid w:val="00FA0212"/>
    <w:rsid w:val="00FA031E"/>
    <w:rsid w:val="00FB0833"/>
    <w:rsid w:val="00FB148A"/>
    <w:rsid w:val="00FB3CE7"/>
    <w:rsid w:val="00FB45FE"/>
    <w:rsid w:val="00FB605C"/>
    <w:rsid w:val="00FC0BF5"/>
    <w:rsid w:val="00FD24AD"/>
    <w:rsid w:val="00FD25A6"/>
    <w:rsid w:val="00FD57EE"/>
    <w:rsid w:val="00FE6C5C"/>
    <w:rsid w:val="00FF0087"/>
    <w:rsid w:val="00FF3232"/>
    <w:rsid w:val="00FF418F"/>
    <w:rsid w:val="00FF44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6FE2DB2"/>
  <w15:docId w15:val="{563A726F-947F-492E-B245-F88AD744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3303B"/>
  </w:style>
  <w:style w:type="paragraph" w:styleId="Nadpis1">
    <w:name w:val="heading 1"/>
    <w:basedOn w:val="Normln"/>
    <w:next w:val="Normln"/>
    <w:link w:val="Nadpis1Char"/>
    <w:qFormat/>
    <w:rsid w:val="0003303B"/>
    <w:pPr>
      <w:keepNext/>
      <w:widowControl w:val="0"/>
      <w:tabs>
        <w:tab w:val="left" w:pos="9072"/>
      </w:tabs>
      <w:ind w:right="283"/>
      <w:jc w:val="center"/>
      <w:outlineLvl w:val="0"/>
    </w:pPr>
    <w:rPr>
      <w:b/>
      <w:bCs/>
      <w:sz w:val="28"/>
      <w:szCs w:val="28"/>
    </w:rPr>
  </w:style>
  <w:style w:type="paragraph" w:styleId="Nadpis2">
    <w:name w:val="heading 2"/>
    <w:basedOn w:val="Normln"/>
    <w:next w:val="Normln"/>
    <w:link w:val="Nadpis2Char"/>
    <w:qFormat/>
    <w:rsid w:val="0003303B"/>
    <w:pPr>
      <w:keepNext/>
      <w:widowControl w:val="0"/>
      <w:ind w:right="283"/>
      <w:jc w:val="both"/>
      <w:outlineLvl w:val="1"/>
    </w:pPr>
    <w:rPr>
      <w:b/>
      <w:bCs/>
      <w:sz w:val="22"/>
      <w:szCs w:val="22"/>
    </w:rPr>
  </w:style>
  <w:style w:type="paragraph" w:styleId="Nadpis3">
    <w:name w:val="heading 3"/>
    <w:basedOn w:val="Normln"/>
    <w:next w:val="Normln"/>
    <w:link w:val="Nadpis3Char"/>
    <w:qFormat/>
    <w:rsid w:val="0003303B"/>
    <w:pPr>
      <w:keepNext/>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outlineLvl w:val="2"/>
    </w:pPr>
    <w:rPr>
      <w:b/>
      <w:bCs/>
      <w:sz w:val="22"/>
      <w:szCs w:val="22"/>
    </w:rPr>
  </w:style>
  <w:style w:type="paragraph" w:styleId="Nadpis4">
    <w:name w:val="heading 4"/>
    <w:basedOn w:val="Normln"/>
    <w:link w:val="Nadpis4Char"/>
    <w:qFormat/>
    <w:rsid w:val="0003303B"/>
    <w:pPr>
      <w:spacing w:after="240"/>
      <w:outlineLvl w:val="3"/>
    </w:pPr>
    <w:rPr>
      <w:sz w:val="22"/>
      <w:szCs w:val="22"/>
    </w:rPr>
  </w:style>
  <w:style w:type="paragraph" w:styleId="Nadpis5">
    <w:name w:val="heading 5"/>
    <w:basedOn w:val="Normln"/>
    <w:next w:val="Normln"/>
    <w:link w:val="Nadpis5Char"/>
    <w:qFormat/>
    <w:rsid w:val="0003303B"/>
    <w:pPr>
      <w:keepNext/>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jc w:val="both"/>
      <w:outlineLvl w:val="4"/>
    </w:pPr>
    <w:rPr>
      <w:b/>
      <w:bCs/>
      <w:sz w:val="22"/>
      <w:szCs w:val="22"/>
    </w:rPr>
  </w:style>
  <w:style w:type="paragraph" w:styleId="Nadpis6">
    <w:name w:val="heading 6"/>
    <w:basedOn w:val="Normln"/>
    <w:next w:val="Normln"/>
    <w:link w:val="Nadpis6Char"/>
    <w:qFormat/>
    <w:rsid w:val="0003303B"/>
    <w:pPr>
      <w:keepNext/>
      <w:widowControl w:val="0"/>
      <w:tabs>
        <w:tab w:val="left" w:pos="9072"/>
      </w:tabs>
      <w:ind w:right="-48"/>
      <w:outlineLvl w:val="5"/>
    </w:pPr>
    <w:rPr>
      <w:b/>
      <w:bCs/>
      <w:sz w:val="22"/>
      <w:szCs w:val="22"/>
    </w:rPr>
  </w:style>
  <w:style w:type="paragraph" w:styleId="Nadpis7">
    <w:name w:val="heading 7"/>
    <w:basedOn w:val="Normln"/>
    <w:next w:val="Normln"/>
    <w:link w:val="Nadpis7Char"/>
    <w:qFormat/>
    <w:rsid w:val="0003303B"/>
    <w:pPr>
      <w:keepNext/>
      <w:widowControl w:val="0"/>
      <w:tabs>
        <w:tab w:val="left" w:pos="9072"/>
      </w:tabs>
      <w:ind w:right="284"/>
      <w:jc w:val="both"/>
      <w:outlineLvl w:val="6"/>
    </w:pPr>
    <w:rPr>
      <w:b/>
      <w:bCs/>
      <w:sz w:val="22"/>
      <w:szCs w:val="22"/>
    </w:rPr>
  </w:style>
  <w:style w:type="paragraph" w:styleId="Nadpis8">
    <w:name w:val="heading 8"/>
    <w:basedOn w:val="Normln"/>
    <w:next w:val="Normln"/>
    <w:link w:val="Nadpis8Char"/>
    <w:qFormat/>
    <w:rsid w:val="0003303B"/>
    <w:pPr>
      <w:keepNext/>
      <w:widowControl w:val="0"/>
      <w:ind w:right="-48"/>
      <w:jc w:val="center"/>
      <w:outlineLvl w:val="7"/>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03303B"/>
    <w:rPr>
      <w:rFonts w:ascii="Cambria" w:eastAsia="Times New Roman" w:hAnsi="Cambria" w:cs="Times New Roman"/>
      <w:b/>
      <w:bCs/>
      <w:kern w:val="32"/>
      <w:sz w:val="32"/>
      <w:szCs w:val="32"/>
    </w:rPr>
  </w:style>
  <w:style w:type="character" w:customStyle="1" w:styleId="Nadpis2Char">
    <w:name w:val="Nadpis 2 Char"/>
    <w:link w:val="Nadpis2"/>
    <w:semiHidden/>
    <w:rsid w:val="0003303B"/>
    <w:rPr>
      <w:rFonts w:ascii="Cambria" w:eastAsia="Times New Roman" w:hAnsi="Cambria" w:cs="Times New Roman"/>
      <w:b/>
      <w:bCs/>
      <w:i/>
      <w:iCs/>
      <w:sz w:val="28"/>
      <w:szCs w:val="28"/>
    </w:rPr>
  </w:style>
  <w:style w:type="character" w:customStyle="1" w:styleId="Nadpis3Char">
    <w:name w:val="Nadpis 3 Char"/>
    <w:link w:val="Nadpis3"/>
    <w:semiHidden/>
    <w:rsid w:val="0003303B"/>
    <w:rPr>
      <w:rFonts w:ascii="Cambria" w:eastAsia="Times New Roman" w:hAnsi="Cambria" w:cs="Times New Roman"/>
      <w:b/>
      <w:bCs/>
      <w:sz w:val="26"/>
      <w:szCs w:val="26"/>
    </w:rPr>
  </w:style>
  <w:style w:type="character" w:customStyle="1" w:styleId="Nadpis4Char">
    <w:name w:val="Nadpis 4 Char"/>
    <w:link w:val="Nadpis4"/>
    <w:semiHidden/>
    <w:rsid w:val="0003303B"/>
    <w:rPr>
      <w:rFonts w:ascii="Calibri" w:eastAsia="Times New Roman" w:hAnsi="Calibri" w:cs="Times New Roman"/>
      <w:b/>
      <w:bCs/>
      <w:sz w:val="28"/>
      <w:szCs w:val="28"/>
    </w:rPr>
  </w:style>
  <w:style w:type="character" w:customStyle="1" w:styleId="Nadpis5Char">
    <w:name w:val="Nadpis 5 Char"/>
    <w:link w:val="Nadpis5"/>
    <w:semiHidden/>
    <w:rsid w:val="0003303B"/>
    <w:rPr>
      <w:rFonts w:ascii="Calibri" w:eastAsia="Times New Roman" w:hAnsi="Calibri" w:cs="Times New Roman"/>
      <w:b/>
      <w:bCs/>
      <w:i/>
      <w:iCs/>
      <w:sz w:val="26"/>
      <w:szCs w:val="26"/>
    </w:rPr>
  </w:style>
  <w:style w:type="character" w:customStyle="1" w:styleId="Nadpis6Char">
    <w:name w:val="Nadpis 6 Char"/>
    <w:link w:val="Nadpis6"/>
    <w:semiHidden/>
    <w:rsid w:val="0003303B"/>
    <w:rPr>
      <w:rFonts w:ascii="Calibri" w:eastAsia="Times New Roman" w:hAnsi="Calibri" w:cs="Times New Roman"/>
      <w:b/>
      <w:bCs/>
    </w:rPr>
  </w:style>
  <w:style w:type="character" w:customStyle="1" w:styleId="Nadpis7Char">
    <w:name w:val="Nadpis 7 Char"/>
    <w:link w:val="Nadpis7"/>
    <w:semiHidden/>
    <w:rsid w:val="0003303B"/>
    <w:rPr>
      <w:rFonts w:ascii="Calibri" w:eastAsia="Times New Roman" w:hAnsi="Calibri" w:cs="Times New Roman"/>
      <w:sz w:val="24"/>
      <w:szCs w:val="24"/>
    </w:rPr>
  </w:style>
  <w:style w:type="character" w:customStyle="1" w:styleId="Nadpis8Char">
    <w:name w:val="Nadpis 8 Char"/>
    <w:link w:val="Nadpis8"/>
    <w:semiHidden/>
    <w:rsid w:val="0003303B"/>
    <w:rPr>
      <w:rFonts w:ascii="Calibri" w:eastAsia="Times New Roman" w:hAnsi="Calibri" w:cs="Times New Roman"/>
      <w:i/>
      <w:iCs/>
      <w:sz w:val="24"/>
      <w:szCs w:val="24"/>
    </w:rPr>
  </w:style>
  <w:style w:type="paragraph" w:styleId="Zkladntextodsazen">
    <w:name w:val="Body Text Indent"/>
    <w:basedOn w:val="Normln"/>
    <w:link w:val="ZkladntextodsazenChar"/>
    <w:rsid w:val="0003303B"/>
    <w:pPr>
      <w:widowControl w:val="0"/>
      <w:ind w:right="-48"/>
      <w:jc w:val="both"/>
    </w:pPr>
  </w:style>
  <w:style w:type="character" w:customStyle="1" w:styleId="ZkladntextodsazenChar">
    <w:name w:val="Základní text odsazený Char"/>
    <w:link w:val="Zkladntextodsazen"/>
    <w:rsid w:val="0003303B"/>
    <w:rPr>
      <w:rFonts w:cs="Times New Roman"/>
      <w:sz w:val="20"/>
      <w:szCs w:val="20"/>
    </w:rPr>
  </w:style>
  <w:style w:type="paragraph" w:styleId="Zkladntext">
    <w:name w:val="Body Text"/>
    <w:basedOn w:val="Normln"/>
    <w:link w:val="ZkladntextChar"/>
    <w:rsid w:val="0003303B"/>
    <w:pPr>
      <w:widowControl w:val="0"/>
      <w:ind w:right="-48"/>
      <w:jc w:val="both"/>
    </w:pPr>
    <w:rPr>
      <w:sz w:val="22"/>
      <w:szCs w:val="22"/>
    </w:rPr>
  </w:style>
  <w:style w:type="character" w:customStyle="1" w:styleId="ZkladntextChar">
    <w:name w:val="Základní text Char"/>
    <w:link w:val="Zkladntext"/>
    <w:semiHidden/>
    <w:rsid w:val="0003303B"/>
    <w:rPr>
      <w:rFonts w:cs="Times New Roman"/>
      <w:sz w:val="20"/>
      <w:szCs w:val="20"/>
    </w:rPr>
  </w:style>
  <w:style w:type="paragraph" w:styleId="Textvbloku">
    <w:name w:val="Block Text"/>
    <w:basedOn w:val="Normln"/>
    <w:rsid w:val="0003303B"/>
    <w:pPr>
      <w:widowControl w:val="0"/>
      <w:ind w:left="720" w:right="-48" w:hanging="720"/>
      <w:jc w:val="both"/>
    </w:pPr>
    <w:rPr>
      <w:sz w:val="22"/>
      <w:szCs w:val="22"/>
    </w:rPr>
  </w:style>
  <w:style w:type="paragraph" w:styleId="Zhlav">
    <w:name w:val="header"/>
    <w:basedOn w:val="Normln"/>
    <w:link w:val="ZhlavChar"/>
    <w:rsid w:val="0003303B"/>
    <w:pPr>
      <w:tabs>
        <w:tab w:val="center" w:pos="4536"/>
        <w:tab w:val="right" w:pos="9072"/>
      </w:tabs>
    </w:pPr>
  </w:style>
  <w:style w:type="character" w:customStyle="1" w:styleId="ZhlavChar">
    <w:name w:val="Záhlaví Char"/>
    <w:link w:val="Zhlav"/>
    <w:rsid w:val="0003303B"/>
    <w:rPr>
      <w:rFonts w:cs="Times New Roman"/>
      <w:sz w:val="20"/>
      <w:szCs w:val="20"/>
    </w:rPr>
  </w:style>
  <w:style w:type="paragraph" w:styleId="Zpat">
    <w:name w:val="footer"/>
    <w:basedOn w:val="Normln"/>
    <w:link w:val="ZpatChar"/>
    <w:rsid w:val="0003303B"/>
    <w:pPr>
      <w:tabs>
        <w:tab w:val="center" w:pos="4536"/>
        <w:tab w:val="right" w:pos="9072"/>
      </w:tabs>
    </w:pPr>
  </w:style>
  <w:style w:type="character" w:customStyle="1" w:styleId="ZpatChar">
    <w:name w:val="Zápatí Char"/>
    <w:link w:val="Zpat"/>
    <w:semiHidden/>
    <w:rsid w:val="0003303B"/>
    <w:rPr>
      <w:rFonts w:cs="Times New Roman"/>
      <w:sz w:val="20"/>
      <w:szCs w:val="20"/>
    </w:rPr>
  </w:style>
  <w:style w:type="character" w:styleId="slostrnky">
    <w:name w:val="page number"/>
    <w:rsid w:val="0003303B"/>
    <w:rPr>
      <w:rFonts w:cs="Times New Roman"/>
    </w:rPr>
  </w:style>
  <w:style w:type="paragraph" w:styleId="Normlnodsazen">
    <w:name w:val="Normal Indent"/>
    <w:basedOn w:val="Normln"/>
    <w:rsid w:val="0003303B"/>
    <w:pPr>
      <w:spacing w:after="240"/>
      <w:ind w:left="1134"/>
    </w:pPr>
    <w:rPr>
      <w:sz w:val="22"/>
      <w:szCs w:val="22"/>
    </w:rPr>
  </w:style>
  <w:style w:type="paragraph" w:styleId="Zkladntextodsazen2">
    <w:name w:val="Body Text Indent 2"/>
    <w:basedOn w:val="Normln"/>
    <w:link w:val="Zkladntextodsazen2Char"/>
    <w:rsid w:val="0003303B"/>
    <w:pPr>
      <w:widowControl w:val="0"/>
      <w:ind w:left="284" w:hanging="284"/>
      <w:jc w:val="both"/>
    </w:pPr>
    <w:rPr>
      <w:sz w:val="22"/>
      <w:szCs w:val="22"/>
    </w:rPr>
  </w:style>
  <w:style w:type="character" w:customStyle="1" w:styleId="Zkladntextodsazen2Char">
    <w:name w:val="Základní text odsazený 2 Char"/>
    <w:link w:val="Zkladntextodsazen2"/>
    <w:semiHidden/>
    <w:rsid w:val="0003303B"/>
    <w:rPr>
      <w:rFonts w:cs="Times New Roman"/>
      <w:sz w:val="20"/>
      <w:szCs w:val="20"/>
    </w:rPr>
  </w:style>
  <w:style w:type="paragraph" w:styleId="Zkladntextodsazen3">
    <w:name w:val="Body Text Indent 3"/>
    <w:basedOn w:val="Normln"/>
    <w:link w:val="Zkladntextodsazen3Char"/>
    <w:rsid w:val="0003303B"/>
    <w:pPr>
      <w:ind w:left="709"/>
      <w:jc w:val="both"/>
    </w:pPr>
    <w:rPr>
      <w:sz w:val="22"/>
      <w:szCs w:val="22"/>
    </w:rPr>
  </w:style>
  <w:style w:type="character" w:customStyle="1" w:styleId="Zkladntextodsazen3Char">
    <w:name w:val="Základní text odsazený 3 Char"/>
    <w:link w:val="Zkladntextodsazen3"/>
    <w:semiHidden/>
    <w:rsid w:val="0003303B"/>
    <w:rPr>
      <w:rFonts w:cs="Times New Roman"/>
      <w:sz w:val="16"/>
      <w:szCs w:val="16"/>
    </w:rPr>
  </w:style>
  <w:style w:type="paragraph" w:styleId="Zkladntext3">
    <w:name w:val="Body Text 3"/>
    <w:basedOn w:val="Normln"/>
    <w:link w:val="Zkladntext3Char"/>
    <w:rsid w:val="0003303B"/>
    <w:pPr>
      <w:jc w:val="both"/>
    </w:pPr>
    <w:rPr>
      <w:sz w:val="22"/>
      <w:szCs w:val="22"/>
    </w:rPr>
  </w:style>
  <w:style w:type="character" w:customStyle="1" w:styleId="Zkladntext3Char">
    <w:name w:val="Základní text 3 Char"/>
    <w:link w:val="Zkladntext3"/>
    <w:semiHidden/>
    <w:rsid w:val="0003303B"/>
    <w:rPr>
      <w:rFonts w:cs="Times New Roman"/>
      <w:sz w:val="16"/>
      <w:szCs w:val="16"/>
    </w:rPr>
  </w:style>
  <w:style w:type="paragraph" w:customStyle="1" w:styleId="BodyText21">
    <w:name w:val="Body Text 21"/>
    <w:basedOn w:val="Normln"/>
    <w:rsid w:val="0003303B"/>
    <w:pPr>
      <w:widowControl w:val="0"/>
      <w:jc w:val="both"/>
    </w:pPr>
    <w:rPr>
      <w:sz w:val="22"/>
      <w:szCs w:val="22"/>
    </w:rPr>
  </w:style>
  <w:style w:type="paragraph" w:styleId="Textbubliny">
    <w:name w:val="Balloon Text"/>
    <w:basedOn w:val="Normln"/>
    <w:link w:val="TextbublinyChar"/>
    <w:semiHidden/>
    <w:rsid w:val="0003303B"/>
    <w:rPr>
      <w:rFonts w:ascii="Tahoma" w:hAnsi="Tahoma" w:cs="Tahoma"/>
      <w:sz w:val="16"/>
      <w:szCs w:val="16"/>
    </w:rPr>
  </w:style>
  <w:style w:type="character" w:customStyle="1" w:styleId="TextbublinyChar">
    <w:name w:val="Text bubliny Char"/>
    <w:link w:val="Textbubliny"/>
    <w:semiHidden/>
    <w:rsid w:val="0003303B"/>
    <w:rPr>
      <w:rFonts w:ascii="Tahoma" w:hAnsi="Tahoma" w:cs="Tahoma"/>
      <w:sz w:val="16"/>
      <w:szCs w:val="16"/>
    </w:rPr>
  </w:style>
  <w:style w:type="character" w:customStyle="1" w:styleId="Znakapoznmky">
    <w:name w:val="Značka poznámky"/>
    <w:semiHidden/>
    <w:rsid w:val="0003303B"/>
    <w:rPr>
      <w:rFonts w:cs="Times New Roman"/>
      <w:sz w:val="16"/>
      <w:szCs w:val="16"/>
    </w:rPr>
  </w:style>
  <w:style w:type="paragraph" w:customStyle="1" w:styleId="Textpoznmky">
    <w:name w:val="Text poznámky"/>
    <w:basedOn w:val="Normln"/>
    <w:semiHidden/>
    <w:rsid w:val="0003303B"/>
  </w:style>
  <w:style w:type="paragraph" w:styleId="Textkomente">
    <w:name w:val="annotation text"/>
    <w:basedOn w:val="Normln"/>
    <w:link w:val="TextkomenteChar"/>
    <w:semiHidden/>
    <w:rsid w:val="0003303B"/>
  </w:style>
  <w:style w:type="character" w:customStyle="1" w:styleId="TextkomenteChar">
    <w:name w:val="Text komentáře Char"/>
    <w:link w:val="Textkomente"/>
    <w:semiHidden/>
    <w:rsid w:val="0003303B"/>
    <w:rPr>
      <w:rFonts w:cs="Times New Roman"/>
      <w:sz w:val="20"/>
      <w:szCs w:val="20"/>
    </w:rPr>
  </w:style>
  <w:style w:type="paragraph" w:styleId="Pedmtkomente">
    <w:name w:val="annotation subject"/>
    <w:basedOn w:val="Textpoznmky"/>
    <w:next w:val="Textpoznmky"/>
    <w:link w:val="PedmtkomenteChar"/>
    <w:semiHidden/>
    <w:rsid w:val="0003303B"/>
    <w:rPr>
      <w:b/>
      <w:bCs/>
    </w:rPr>
  </w:style>
  <w:style w:type="character" w:customStyle="1" w:styleId="PedmtkomenteChar">
    <w:name w:val="Předmět komentáře Char"/>
    <w:link w:val="Pedmtkomente"/>
    <w:semiHidden/>
    <w:rsid w:val="0003303B"/>
    <w:rPr>
      <w:rFonts w:cs="Times New Roman"/>
      <w:b/>
      <w:bCs/>
      <w:sz w:val="20"/>
      <w:szCs w:val="20"/>
    </w:rPr>
  </w:style>
  <w:style w:type="character" w:styleId="Odkaznakoment">
    <w:name w:val="annotation reference"/>
    <w:semiHidden/>
    <w:rsid w:val="000A42EE"/>
    <w:rPr>
      <w:rFonts w:cs="Times New Roman"/>
      <w:sz w:val="16"/>
      <w:szCs w:val="16"/>
    </w:rPr>
  </w:style>
  <w:style w:type="paragraph" w:customStyle="1" w:styleId="Odstavecseseznamem1">
    <w:name w:val="Odstavec se seznamem1"/>
    <w:basedOn w:val="Normln"/>
    <w:rsid w:val="00717037"/>
    <w:pPr>
      <w:ind w:left="708"/>
    </w:pPr>
  </w:style>
  <w:style w:type="paragraph" w:customStyle="1" w:styleId="sllovn3rove">
    <w:name w:val="čísllování 3 úroveň"/>
    <w:basedOn w:val="Normlnodsazen"/>
    <w:qFormat/>
    <w:rsid w:val="00473266"/>
    <w:pPr>
      <w:keepNext/>
      <w:numPr>
        <w:ilvl w:val="2"/>
        <w:numId w:val="15"/>
      </w:numPr>
      <w:tabs>
        <w:tab w:val="num" w:pos="360"/>
        <w:tab w:val="left" w:pos="1134"/>
      </w:tabs>
      <w:suppressAutoHyphens/>
      <w:spacing w:before="120" w:after="60"/>
      <w:ind w:left="708" w:hanging="567"/>
      <w:jc w:val="both"/>
    </w:pPr>
    <w:rPr>
      <w:rFonts w:ascii="Tahoma" w:eastAsia="Calibri" w:hAnsi="Tahoma"/>
      <w:snapToGrid w:val="0"/>
    </w:rPr>
  </w:style>
  <w:style w:type="paragraph" w:customStyle="1" w:styleId="slovn1rove">
    <w:name w:val="číslování 1.úroveň"/>
    <w:basedOn w:val="Nadpis2"/>
    <w:qFormat/>
    <w:rsid w:val="00473266"/>
    <w:pPr>
      <w:widowControl/>
      <w:numPr>
        <w:numId w:val="15"/>
      </w:numPr>
      <w:tabs>
        <w:tab w:val="num" w:pos="360"/>
      </w:tabs>
      <w:suppressAutoHyphens/>
      <w:spacing w:before="240" w:after="240"/>
      <w:ind w:left="567" w:right="0" w:hanging="567"/>
      <w:jc w:val="center"/>
    </w:pPr>
    <w:rPr>
      <w:rFonts w:ascii="Tahoma" w:eastAsia="Calibri" w:hAnsi="Tahoma"/>
      <w:u w:val="single"/>
    </w:rPr>
  </w:style>
  <w:style w:type="paragraph" w:customStyle="1" w:styleId="slovn2rove">
    <w:name w:val="číslování 2.úroveň"/>
    <w:basedOn w:val="Normlnodsazen"/>
    <w:link w:val="slovn2roveChar"/>
    <w:qFormat/>
    <w:rsid w:val="00473266"/>
    <w:pPr>
      <w:keepNext/>
      <w:numPr>
        <w:ilvl w:val="1"/>
        <w:numId w:val="15"/>
      </w:numPr>
      <w:tabs>
        <w:tab w:val="left" w:pos="567"/>
      </w:tabs>
      <w:suppressAutoHyphens/>
      <w:spacing w:before="120" w:after="60"/>
      <w:ind w:left="567" w:hanging="567"/>
      <w:jc w:val="both"/>
    </w:pPr>
    <w:rPr>
      <w:rFonts w:ascii="Tahoma" w:eastAsia="Calibri" w:hAnsi="Tahoma"/>
      <w:snapToGrid w:val="0"/>
    </w:rPr>
  </w:style>
  <w:style w:type="character" w:customStyle="1" w:styleId="slovn2roveChar">
    <w:name w:val="číslování 2.úroveň Char"/>
    <w:link w:val="slovn2rove"/>
    <w:rsid w:val="00473266"/>
    <w:rPr>
      <w:rFonts w:ascii="Tahoma" w:eastAsia="Calibri" w:hAnsi="Tahoma"/>
      <w:snapToGrid w:val="0"/>
      <w:sz w:val="22"/>
      <w:szCs w:val="22"/>
    </w:rPr>
  </w:style>
  <w:style w:type="paragraph" w:styleId="Odstavecseseznamem">
    <w:name w:val="List Paragraph"/>
    <w:basedOn w:val="Normln"/>
    <w:uiPriority w:val="34"/>
    <w:qFormat/>
    <w:rsid w:val="00DA0FB2"/>
    <w:pPr>
      <w:ind w:left="720"/>
      <w:contextualSpacing/>
    </w:pPr>
  </w:style>
  <w:style w:type="character" w:customStyle="1" w:styleId="datalabel">
    <w:name w:val="datalabel"/>
    <w:basedOn w:val="Standardnpsmoodstavce"/>
    <w:rsid w:val="002C3996"/>
  </w:style>
  <w:style w:type="paragraph" w:styleId="Zkladntext2">
    <w:name w:val="Body Text 2"/>
    <w:basedOn w:val="Normln"/>
    <w:link w:val="Zkladntext2Char"/>
    <w:uiPriority w:val="99"/>
    <w:unhideWhenUsed/>
    <w:rsid w:val="00CF17B6"/>
    <w:pPr>
      <w:spacing w:after="120" w:line="480" w:lineRule="auto"/>
    </w:pPr>
  </w:style>
  <w:style w:type="character" w:customStyle="1" w:styleId="Zkladntext2Char">
    <w:name w:val="Základní text 2 Char"/>
    <w:basedOn w:val="Standardnpsmoodstavce"/>
    <w:link w:val="Zkladntext2"/>
    <w:uiPriority w:val="99"/>
    <w:rsid w:val="00CF17B6"/>
  </w:style>
  <w:style w:type="paragraph" w:customStyle="1" w:styleId="Znaka">
    <w:name w:val="Značka"/>
    <w:rsid w:val="00C952FF"/>
    <w:pPr>
      <w:widowControl w:val="0"/>
      <w:ind w:left="720"/>
    </w:pPr>
    <w:rPr>
      <w:rFonts w:ascii="Arial" w:hAnsi="Arial"/>
      <w:snapToGrid w:val="0"/>
      <w:color w:val="000000"/>
      <w:sz w:val="22"/>
    </w:rPr>
  </w:style>
  <w:style w:type="table" w:styleId="Mkatabulky">
    <w:name w:val="Table Grid"/>
    <w:basedOn w:val="Normlntabulka"/>
    <w:uiPriority w:val="59"/>
    <w:rsid w:val="0008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dstavce">
    <w:name w:val="text odstavce"/>
    <w:basedOn w:val="Normln"/>
    <w:link w:val="textodstavceChar"/>
    <w:qFormat/>
    <w:rsid w:val="00C367E7"/>
    <w:pPr>
      <w:keepNext/>
      <w:suppressAutoHyphens/>
      <w:spacing w:before="60" w:after="60"/>
      <w:ind w:left="567"/>
      <w:jc w:val="both"/>
    </w:pPr>
    <w:rPr>
      <w:rFonts w:ascii="Arial" w:hAnsi="Arial"/>
      <w:sz w:val="22"/>
      <w:szCs w:val="24"/>
    </w:rPr>
  </w:style>
  <w:style w:type="character" w:customStyle="1" w:styleId="textodstavceChar">
    <w:name w:val="text odstavce Char"/>
    <w:basedOn w:val="Standardnpsmoodstavce"/>
    <w:link w:val="textodstavce"/>
    <w:rsid w:val="00C367E7"/>
    <w:rPr>
      <w:rFonts w:ascii="Arial" w:hAnsi="Arial"/>
      <w:sz w:val="22"/>
      <w:szCs w:val="24"/>
    </w:rPr>
  </w:style>
  <w:style w:type="character" w:styleId="Hypertextovodkaz">
    <w:name w:val="Hyperlink"/>
    <w:basedOn w:val="Standardnpsmoodstavce"/>
    <w:uiPriority w:val="99"/>
    <w:unhideWhenUsed/>
    <w:rsid w:val="00003737"/>
    <w:rPr>
      <w:strike w:val="0"/>
      <w:dstrike w:val="0"/>
      <w:color w:val="FC660C"/>
      <w:u w:val="none"/>
      <w:effect w:val="none"/>
      <w:shd w:val="clear" w:color="auto" w:fill="auto"/>
    </w:rPr>
  </w:style>
  <w:style w:type="paragraph" w:customStyle="1" w:styleId="Default">
    <w:name w:val="Default"/>
    <w:rsid w:val="0037775E"/>
    <w:pPr>
      <w:autoSpaceDE w:val="0"/>
      <w:autoSpaceDN w:val="0"/>
      <w:adjustRightInd w:val="0"/>
    </w:pPr>
    <w:rPr>
      <w:color w:val="000000"/>
      <w:sz w:val="24"/>
      <w:szCs w:val="24"/>
    </w:rPr>
  </w:style>
  <w:style w:type="character" w:styleId="Nevyeenzmnka">
    <w:name w:val="Unresolved Mention"/>
    <w:basedOn w:val="Standardnpsmoodstavce"/>
    <w:uiPriority w:val="99"/>
    <w:semiHidden/>
    <w:unhideWhenUsed/>
    <w:rsid w:val="002A4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339385">
      <w:bodyDiv w:val="1"/>
      <w:marLeft w:val="0"/>
      <w:marRight w:val="0"/>
      <w:marTop w:val="0"/>
      <w:marBottom w:val="0"/>
      <w:divBdr>
        <w:top w:val="none" w:sz="0" w:space="0" w:color="auto"/>
        <w:left w:val="none" w:sz="0" w:space="0" w:color="auto"/>
        <w:bottom w:val="none" w:sz="0" w:space="0" w:color="auto"/>
        <w:right w:val="none" w:sz="0" w:space="0" w:color="auto"/>
      </w:divBdr>
    </w:div>
    <w:div w:id="154652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st.cz/dokumenty/pravidla-pro-zadate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ravo.cz/top/zakony/sbirka-zakonu/uplne-zneni-zakona-ceske-narodni-rady-ze-dne-7-kvetna-1992-o-vykonu-povolani-autorizovanych-architektu-a-o-vykonu-povolani-autorizovanych-inzenyru-a-techniku-cinnych-ve-vystavbe-ve-zneni-zakona-c-1641993-sb-cr-zakona-c-2751994-sb-cr-a-2761994-sb-cr-s-ucinnosti-ke-dni-1-ledna-1995-3168.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69ce2b15-0efb-4f62-aca0-3c5cc41f3d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971D1D-E5DA-4AE7-A6A7-557E9663F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F9A9FC-A8E8-4C36-988C-DBAD5357E810}">
  <ds:schemaRef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F72F74A-BB0B-41E4-BDA1-79FBC06B7DAD}">
  <ds:schemaRefs>
    <ds:schemaRef ds:uri="http://schemas.microsoft.com/sharepoint/v3/contenttype/forms"/>
  </ds:schemaRefs>
</ds:datastoreItem>
</file>

<file path=customXml/itemProps4.xml><?xml version="1.0" encoding="utf-8"?>
<ds:datastoreItem xmlns:ds="http://schemas.openxmlformats.org/officeDocument/2006/customXml" ds:itemID="{C7983B7F-67BC-4838-A138-7B00AA642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2878</Words>
  <Characters>17945</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Úřad města Karlovy Vary</Company>
  <LinksUpToDate>false</LinksUpToDate>
  <CharactersWithSpaces>20782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Jatiová</dc:creator>
  <cp:lastModifiedBy>Slavíková Jaroslava</cp:lastModifiedBy>
  <cp:revision>2</cp:revision>
  <cp:lastPrinted>2025-12-19T10:18:00Z</cp:lastPrinted>
  <dcterms:created xsi:type="dcterms:W3CDTF">2025-12-30T07:52:00Z</dcterms:created>
  <dcterms:modified xsi:type="dcterms:W3CDTF">2025-12-30T07:52:00Z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