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4530"/>
      </w:tblGrid>
      <w:tr w:rsidR="00FA2F7A" w:rsidRPr="0020609C" w14:paraId="694AFB85" w14:textId="77777777">
        <w:tc>
          <w:tcPr>
            <w:tcW w:w="2500" w:type="pct"/>
            <w:tcMar>
              <w:top w:w="100" w:type="dxa"/>
              <w:left w:w="100" w:type="dxa"/>
              <w:bottom w:w="100" w:type="dxa"/>
              <w:right w:w="100" w:type="dxa"/>
            </w:tcMar>
          </w:tcPr>
          <w:p w14:paraId="37D82F72" w14:textId="77777777" w:rsidR="000C56FD" w:rsidRPr="0020609C" w:rsidRDefault="004839E6">
            <w:pPr>
              <w:pStyle w:val="Nadpis1"/>
              <w:rPr>
                <w:rFonts w:asciiTheme="minorHAnsi" w:hAnsiTheme="minorHAnsi" w:cstheme="minorHAnsi"/>
                <w:color w:val="000000" w:themeColor="text1"/>
                <w:sz w:val="22"/>
                <w:szCs w:val="22"/>
              </w:rPr>
            </w:pPr>
            <w:r w:rsidRPr="0020609C">
              <w:rPr>
                <w:rFonts w:asciiTheme="minorHAnsi" w:hAnsiTheme="minorHAnsi" w:cstheme="minorHAnsi"/>
                <w:color w:val="000000" w:themeColor="text1"/>
                <w:sz w:val="22"/>
                <w:szCs w:val="22"/>
              </w:rPr>
              <w:t>Smlouva o výpůjčce</w:t>
            </w:r>
          </w:p>
        </w:tc>
        <w:tc>
          <w:tcPr>
            <w:tcW w:w="2500" w:type="pct"/>
            <w:tcMar>
              <w:top w:w="100" w:type="dxa"/>
              <w:left w:w="100" w:type="dxa"/>
              <w:bottom w:w="100" w:type="dxa"/>
              <w:right w:w="100" w:type="dxa"/>
            </w:tcMar>
          </w:tcPr>
          <w:p w14:paraId="7BA0F7AF" w14:textId="77777777" w:rsidR="000C56FD" w:rsidRPr="0020609C" w:rsidRDefault="004839E6">
            <w:pPr>
              <w:pStyle w:val="Nadpis1"/>
              <w:numPr>
                <w:ilvl w:val="0"/>
                <w:numId w:val="1"/>
              </w:numPr>
              <w:suppressAutoHyphens/>
              <w:rPr>
                <w:rFonts w:asciiTheme="minorHAnsi" w:hAnsiTheme="minorHAnsi" w:cstheme="minorHAnsi"/>
                <w:color w:val="000000" w:themeColor="text1"/>
                <w:sz w:val="22"/>
                <w:szCs w:val="22"/>
                <w:lang w:val="en-US"/>
              </w:rPr>
            </w:pPr>
            <w:r w:rsidRPr="0020609C">
              <w:rPr>
                <w:rStyle w:val="DefaultParagraphFont0"/>
                <w:rFonts w:asciiTheme="minorHAnsi" w:eastAsia="Arial" w:hAnsiTheme="minorHAnsi" w:cstheme="minorHAnsi"/>
                <w:bCs/>
                <w:color w:val="000000" w:themeColor="text1"/>
                <w:kern w:val="1"/>
                <w:sz w:val="22"/>
                <w:szCs w:val="22"/>
                <w:lang w:val="en-US"/>
              </w:rPr>
              <w:t>Loan Contract</w:t>
            </w:r>
          </w:p>
        </w:tc>
      </w:tr>
      <w:tr w:rsidR="00FA2F7A" w:rsidRPr="0020609C" w14:paraId="1EFF17A1" w14:textId="77777777">
        <w:tc>
          <w:tcPr>
            <w:tcW w:w="2500" w:type="pct"/>
            <w:tcMar>
              <w:top w:w="100" w:type="dxa"/>
              <w:left w:w="100" w:type="dxa"/>
              <w:bottom w:w="100" w:type="dxa"/>
              <w:right w:w="100" w:type="dxa"/>
            </w:tcMar>
          </w:tcPr>
          <w:p w14:paraId="7C9FFC66" w14:textId="77777777" w:rsidR="000C56FD" w:rsidRPr="0020609C" w:rsidRDefault="000C56FD">
            <w:pPr>
              <w:jc w:val="center"/>
              <w:rPr>
                <w:rFonts w:asciiTheme="minorHAnsi" w:hAnsiTheme="minorHAnsi" w:cstheme="minorHAnsi"/>
                <w:color w:val="000000" w:themeColor="text1"/>
                <w:sz w:val="22"/>
                <w:szCs w:val="22"/>
                <w:lang w:val="cs-CZ"/>
              </w:rPr>
            </w:pPr>
          </w:p>
        </w:tc>
        <w:tc>
          <w:tcPr>
            <w:tcW w:w="2500" w:type="pct"/>
            <w:tcMar>
              <w:top w:w="100" w:type="dxa"/>
              <w:left w:w="100" w:type="dxa"/>
              <w:bottom w:w="100" w:type="dxa"/>
              <w:right w:w="100" w:type="dxa"/>
            </w:tcMar>
          </w:tcPr>
          <w:p w14:paraId="20A2C227" w14:textId="77777777" w:rsidR="000C56FD" w:rsidRPr="0020609C" w:rsidRDefault="000C56FD">
            <w:pPr>
              <w:jc w:val="center"/>
              <w:rPr>
                <w:rFonts w:asciiTheme="minorHAnsi" w:hAnsiTheme="minorHAnsi" w:cstheme="minorHAnsi"/>
                <w:color w:val="000000" w:themeColor="text1"/>
                <w:sz w:val="22"/>
                <w:szCs w:val="22"/>
              </w:rPr>
            </w:pPr>
          </w:p>
        </w:tc>
      </w:tr>
      <w:tr w:rsidR="00FA2F7A" w:rsidRPr="0020609C" w14:paraId="281B707D" w14:textId="77777777">
        <w:tc>
          <w:tcPr>
            <w:tcW w:w="2500" w:type="pct"/>
            <w:tcMar>
              <w:top w:w="100" w:type="dxa"/>
              <w:left w:w="100" w:type="dxa"/>
              <w:bottom w:w="100" w:type="dxa"/>
              <w:right w:w="100" w:type="dxa"/>
            </w:tcMar>
          </w:tcPr>
          <w:p w14:paraId="3B3A3D93" w14:textId="77777777" w:rsidR="000C56FD" w:rsidRPr="0020609C" w:rsidRDefault="004839E6">
            <w:pPr>
              <w:jc w:val="center"/>
              <w:rPr>
                <w:rFonts w:asciiTheme="minorHAnsi" w:hAnsiTheme="minorHAnsi" w:cstheme="minorHAnsi"/>
                <w:b/>
                <w:color w:val="000000" w:themeColor="text1"/>
                <w:sz w:val="22"/>
                <w:szCs w:val="22"/>
                <w:lang w:val="cs-CZ"/>
              </w:rPr>
            </w:pPr>
            <w:r w:rsidRPr="0020609C">
              <w:rPr>
                <w:rFonts w:asciiTheme="minorHAnsi" w:hAnsiTheme="minorHAnsi" w:cstheme="minorHAnsi"/>
                <w:b/>
                <w:color w:val="000000" w:themeColor="text1"/>
                <w:sz w:val="22"/>
                <w:szCs w:val="22"/>
                <w:lang w:val="cs-CZ"/>
              </w:rPr>
              <w:t>I.</w:t>
            </w:r>
          </w:p>
        </w:tc>
        <w:tc>
          <w:tcPr>
            <w:tcW w:w="2500" w:type="pct"/>
            <w:tcMar>
              <w:top w:w="100" w:type="dxa"/>
              <w:left w:w="100" w:type="dxa"/>
              <w:bottom w:w="100" w:type="dxa"/>
              <w:right w:w="100" w:type="dxa"/>
            </w:tcMar>
          </w:tcPr>
          <w:p w14:paraId="4459122F" w14:textId="77777777" w:rsidR="000C56FD" w:rsidRPr="0020609C" w:rsidRDefault="004839E6">
            <w:pPr>
              <w:jc w:val="center"/>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b/>
                <w:bCs/>
                <w:color w:val="000000" w:themeColor="text1"/>
                <w:kern w:val="1"/>
                <w:sz w:val="22"/>
                <w:szCs w:val="22"/>
                <w:lang w:eastAsia="cs-CZ"/>
              </w:rPr>
              <w:t>I.</w:t>
            </w:r>
          </w:p>
        </w:tc>
      </w:tr>
      <w:tr w:rsidR="00FA2F7A" w:rsidRPr="0020609C" w14:paraId="357DCA6E" w14:textId="77777777">
        <w:tc>
          <w:tcPr>
            <w:tcW w:w="2500" w:type="pct"/>
            <w:tcMar>
              <w:top w:w="100" w:type="dxa"/>
              <w:left w:w="100" w:type="dxa"/>
              <w:bottom w:w="100" w:type="dxa"/>
              <w:right w:w="100" w:type="dxa"/>
            </w:tcMar>
          </w:tcPr>
          <w:p w14:paraId="3FB735F7" w14:textId="77777777" w:rsidR="000C56FD" w:rsidRPr="0020609C" w:rsidRDefault="004839E6">
            <w:pPr>
              <w:pStyle w:val="Nadpis2"/>
              <w:rPr>
                <w:rFonts w:asciiTheme="minorHAnsi" w:hAnsiTheme="minorHAnsi" w:cstheme="minorHAnsi"/>
                <w:color w:val="000000" w:themeColor="text1"/>
                <w:sz w:val="22"/>
                <w:szCs w:val="22"/>
              </w:rPr>
            </w:pPr>
            <w:r w:rsidRPr="0020609C">
              <w:rPr>
                <w:rFonts w:asciiTheme="minorHAnsi" w:hAnsiTheme="minorHAnsi" w:cstheme="minorHAnsi"/>
                <w:color w:val="000000" w:themeColor="text1"/>
                <w:sz w:val="22"/>
                <w:szCs w:val="22"/>
              </w:rPr>
              <w:t>Smluvní strany</w:t>
            </w:r>
          </w:p>
        </w:tc>
        <w:tc>
          <w:tcPr>
            <w:tcW w:w="2500" w:type="pct"/>
            <w:tcMar>
              <w:top w:w="100" w:type="dxa"/>
              <w:left w:w="100" w:type="dxa"/>
              <w:bottom w:w="100" w:type="dxa"/>
              <w:right w:w="100" w:type="dxa"/>
            </w:tcMar>
          </w:tcPr>
          <w:p w14:paraId="729E144D" w14:textId="77777777" w:rsidR="000C56FD" w:rsidRPr="0020609C" w:rsidRDefault="004839E6">
            <w:pPr>
              <w:pStyle w:val="Nadpis2"/>
              <w:numPr>
                <w:ilvl w:val="1"/>
                <w:numId w:val="1"/>
              </w:numPr>
              <w:suppressAutoHyphens/>
              <w:rPr>
                <w:rFonts w:asciiTheme="minorHAnsi" w:hAnsiTheme="minorHAnsi" w:cstheme="minorHAnsi"/>
                <w:color w:val="000000" w:themeColor="text1"/>
                <w:sz w:val="22"/>
                <w:szCs w:val="22"/>
                <w:lang w:val="en-US"/>
              </w:rPr>
            </w:pPr>
            <w:r w:rsidRPr="0020609C">
              <w:rPr>
                <w:rStyle w:val="DefaultParagraphFont0"/>
                <w:rFonts w:asciiTheme="minorHAnsi" w:eastAsia="Arial" w:hAnsiTheme="minorHAnsi" w:cstheme="minorHAnsi"/>
                <w:bCs/>
                <w:color w:val="000000" w:themeColor="text1"/>
                <w:kern w:val="1"/>
                <w:sz w:val="22"/>
                <w:szCs w:val="22"/>
                <w:lang w:val="en-US"/>
              </w:rPr>
              <w:t>Contractual Parties</w:t>
            </w:r>
          </w:p>
        </w:tc>
      </w:tr>
      <w:tr w:rsidR="00FA2F7A" w:rsidRPr="0020609C" w14:paraId="7F2B2A3A" w14:textId="77777777">
        <w:tc>
          <w:tcPr>
            <w:tcW w:w="2500" w:type="pct"/>
            <w:tcMar>
              <w:top w:w="100" w:type="dxa"/>
              <w:left w:w="100" w:type="dxa"/>
              <w:bottom w:w="100" w:type="dxa"/>
              <w:right w:w="100" w:type="dxa"/>
            </w:tcMar>
          </w:tcPr>
          <w:p w14:paraId="35CBAC90" w14:textId="77777777" w:rsidR="000C56FD" w:rsidRPr="0020609C" w:rsidRDefault="000C56FD">
            <w:pPr>
              <w:rPr>
                <w:rFonts w:asciiTheme="minorHAnsi" w:hAnsiTheme="minorHAnsi" w:cstheme="minorHAnsi"/>
                <w:color w:val="000000" w:themeColor="text1"/>
                <w:sz w:val="22"/>
                <w:szCs w:val="22"/>
                <w:lang w:val="cs-CZ"/>
              </w:rPr>
            </w:pPr>
          </w:p>
        </w:tc>
        <w:tc>
          <w:tcPr>
            <w:tcW w:w="2500" w:type="pct"/>
            <w:tcMar>
              <w:top w:w="100" w:type="dxa"/>
              <w:left w:w="100" w:type="dxa"/>
              <w:bottom w:w="100" w:type="dxa"/>
              <w:right w:w="100" w:type="dxa"/>
            </w:tcMar>
          </w:tcPr>
          <w:p w14:paraId="61A7D88B" w14:textId="77777777" w:rsidR="000C56FD" w:rsidRPr="0020609C" w:rsidRDefault="000C56FD">
            <w:pPr>
              <w:rPr>
                <w:rFonts w:asciiTheme="minorHAnsi" w:hAnsiTheme="minorHAnsi" w:cstheme="minorHAnsi"/>
                <w:color w:val="000000" w:themeColor="text1"/>
                <w:sz w:val="22"/>
                <w:szCs w:val="22"/>
              </w:rPr>
            </w:pPr>
          </w:p>
        </w:tc>
      </w:tr>
      <w:tr w:rsidR="00FA2F7A" w:rsidRPr="0020609C" w14:paraId="54603590" w14:textId="77777777" w:rsidTr="00FA6165">
        <w:trPr>
          <w:trHeight w:val="4097"/>
        </w:trPr>
        <w:tc>
          <w:tcPr>
            <w:tcW w:w="2500" w:type="pct"/>
            <w:tcMar>
              <w:top w:w="100" w:type="dxa"/>
              <w:left w:w="100" w:type="dxa"/>
              <w:bottom w:w="100" w:type="dxa"/>
              <w:right w:w="100" w:type="dxa"/>
            </w:tcMar>
          </w:tcPr>
          <w:p w14:paraId="3E42DE6F" w14:textId="77777777" w:rsidR="00857F8F" w:rsidRPr="0020609C" w:rsidRDefault="00857F8F" w:rsidP="0020609C">
            <w:pPr>
              <w:pStyle w:val="Nadpis4"/>
              <w:spacing w:line="276" w:lineRule="auto"/>
              <w:jc w:val="both"/>
              <w:rPr>
                <w:rFonts w:asciiTheme="minorHAnsi" w:hAnsiTheme="minorHAnsi" w:cstheme="minorHAnsi"/>
                <w:noProof w:val="0"/>
                <w:color w:val="000000" w:themeColor="text1"/>
                <w:szCs w:val="22"/>
              </w:rPr>
            </w:pPr>
            <w:r w:rsidRPr="0020609C">
              <w:rPr>
                <w:rFonts w:asciiTheme="minorHAnsi" w:hAnsiTheme="minorHAnsi" w:cstheme="minorHAnsi"/>
                <w:noProof w:val="0"/>
                <w:color w:val="000000" w:themeColor="text1"/>
                <w:szCs w:val="22"/>
              </w:rPr>
              <w:t>Fakultní nemocnice Brno</w:t>
            </w:r>
          </w:p>
          <w:p w14:paraId="265C23F7" w14:textId="77777777" w:rsidR="00857F8F" w:rsidRPr="0020609C" w:rsidRDefault="00857F8F" w:rsidP="0020609C">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Jihlavská 20</w:t>
            </w:r>
          </w:p>
          <w:p w14:paraId="37DC73D4" w14:textId="5BCC4F15" w:rsidR="00857F8F" w:rsidRPr="0020609C" w:rsidRDefault="00857F8F" w:rsidP="0020609C">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625 00 Brno</w:t>
            </w:r>
            <w:r w:rsidR="008526FE" w:rsidRPr="0020609C">
              <w:rPr>
                <w:rFonts w:asciiTheme="minorHAnsi" w:hAnsiTheme="minorHAnsi" w:cstheme="minorHAnsi"/>
                <w:color w:val="000000" w:themeColor="text1"/>
                <w:sz w:val="22"/>
                <w:szCs w:val="22"/>
                <w:lang w:val="cs-CZ"/>
              </w:rPr>
              <w:t>, Česká republika</w:t>
            </w:r>
          </w:p>
          <w:p w14:paraId="1F544F3B" w14:textId="52CEBB18" w:rsidR="00857F8F" w:rsidRPr="0020609C" w:rsidRDefault="00857F8F" w:rsidP="0020609C">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 xml:space="preserve">zastoupená: </w:t>
            </w:r>
            <w:r w:rsidR="006B3455">
              <w:rPr>
                <w:rFonts w:asciiTheme="minorHAnsi" w:hAnsiTheme="minorHAnsi" w:cstheme="minorHAnsi"/>
                <w:color w:val="000000" w:themeColor="text1"/>
                <w:sz w:val="22"/>
                <w:szCs w:val="22"/>
                <w:lang w:val="cs-CZ"/>
              </w:rPr>
              <w:t>XXXXXXXXX</w:t>
            </w:r>
            <w:r w:rsidRPr="0020609C">
              <w:rPr>
                <w:rFonts w:asciiTheme="minorHAnsi" w:hAnsiTheme="minorHAnsi" w:cstheme="minorHAnsi"/>
                <w:color w:val="000000" w:themeColor="text1"/>
                <w:sz w:val="22"/>
                <w:szCs w:val="22"/>
                <w:lang w:val="cs-CZ"/>
              </w:rPr>
              <w:t>, ředitelem</w:t>
            </w:r>
          </w:p>
          <w:p w14:paraId="00703B4B" w14:textId="77777777" w:rsidR="00857F8F" w:rsidRPr="0020609C" w:rsidRDefault="00857F8F" w:rsidP="0020609C">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IČ: 652 69 705</w:t>
            </w:r>
          </w:p>
          <w:p w14:paraId="6C9F49D7" w14:textId="77777777" w:rsidR="00857F8F" w:rsidRPr="0020609C" w:rsidRDefault="00857F8F" w:rsidP="0020609C">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DIČ: CZ65269705</w:t>
            </w:r>
          </w:p>
          <w:p w14:paraId="35E0B3A5" w14:textId="0C3EE4E7" w:rsidR="00857F8F" w:rsidRPr="0020609C" w:rsidRDefault="00857F8F" w:rsidP="0020609C">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 xml:space="preserve">Bankovní spojení: Česká národní banka, a.s., </w:t>
            </w:r>
            <w:proofErr w:type="spellStart"/>
            <w:r w:rsidRPr="0020609C">
              <w:rPr>
                <w:rFonts w:asciiTheme="minorHAnsi" w:hAnsiTheme="minorHAnsi" w:cstheme="minorHAnsi"/>
                <w:color w:val="000000" w:themeColor="text1"/>
                <w:sz w:val="22"/>
                <w:szCs w:val="22"/>
                <w:lang w:val="cs-CZ"/>
              </w:rPr>
              <w:t>č.ú</w:t>
            </w:r>
            <w:proofErr w:type="spellEnd"/>
            <w:r w:rsidRPr="0020609C">
              <w:rPr>
                <w:rFonts w:asciiTheme="minorHAnsi" w:hAnsiTheme="minorHAnsi" w:cstheme="minorHAnsi"/>
                <w:color w:val="000000" w:themeColor="text1"/>
                <w:sz w:val="22"/>
                <w:szCs w:val="22"/>
                <w:lang w:val="cs-CZ"/>
              </w:rPr>
              <w:t xml:space="preserve">.: </w:t>
            </w:r>
            <w:r w:rsidR="006B3455">
              <w:rPr>
                <w:rFonts w:asciiTheme="minorHAnsi" w:hAnsiTheme="minorHAnsi" w:cstheme="minorHAnsi"/>
                <w:color w:val="000000" w:themeColor="text1"/>
                <w:sz w:val="22"/>
                <w:szCs w:val="22"/>
                <w:lang w:val="cs-CZ"/>
              </w:rPr>
              <w:t>XXXXXXXXX</w:t>
            </w:r>
          </w:p>
          <w:p w14:paraId="35FFFC31" w14:textId="08588D99" w:rsidR="00857F8F" w:rsidRPr="0020609C" w:rsidRDefault="00857F8F" w:rsidP="0020609C">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 xml:space="preserve">Fakultní nemocnice Brno je státní příspěvková organizace zřízená rozhodnutím Ministerstva zdravotnictví. Nemá zákonnou povinnost zápisu do obchodního rejstříku, je zapsaná do živnostenského rejstříku, vedeného Živnostenským úřadem města Brna. </w:t>
            </w:r>
          </w:p>
        </w:tc>
        <w:tc>
          <w:tcPr>
            <w:tcW w:w="2500" w:type="pct"/>
            <w:tcMar>
              <w:top w:w="100" w:type="dxa"/>
              <w:left w:w="100" w:type="dxa"/>
              <w:bottom w:w="100" w:type="dxa"/>
              <w:right w:w="100" w:type="dxa"/>
            </w:tcMar>
          </w:tcPr>
          <w:p w14:paraId="7066FF3D" w14:textId="77777777" w:rsidR="00857F8F" w:rsidRPr="0020609C" w:rsidRDefault="00857F8F" w:rsidP="0020609C">
            <w:pPr>
              <w:pStyle w:val="Nadpis4"/>
              <w:numPr>
                <w:ilvl w:val="3"/>
                <w:numId w:val="1"/>
              </w:numPr>
              <w:suppressAutoHyphens/>
              <w:spacing w:line="276" w:lineRule="auto"/>
              <w:jc w:val="both"/>
              <w:rPr>
                <w:rFonts w:asciiTheme="minorHAnsi" w:hAnsiTheme="minorHAnsi" w:cstheme="minorHAnsi"/>
                <w:noProof w:val="0"/>
                <w:color w:val="000000" w:themeColor="text1"/>
                <w:szCs w:val="22"/>
                <w:lang w:val="en-US"/>
              </w:rPr>
            </w:pPr>
            <w:r w:rsidRPr="0020609C">
              <w:rPr>
                <w:rStyle w:val="DefaultParagraphFont0"/>
                <w:rFonts w:asciiTheme="minorHAnsi" w:eastAsia="Arial" w:hAnsiTheme="minorHAnsi" w:cstheme="minorHAnsi"/>
                <w:bCs/>
                <w:noProof w:val="0"/>
                <w:color w:val="000000" w:themeColor="text1"/>
                <w:kern w:val="1"/>
                <w:szCs w:val="22"/>
                <w:lang w:val="en-US"/>
              </w:rPr>
              <w:t>University Hospital Brno</w:t>
            </w:r>
          </w:p>
          <w:p w14:paraId="3A5ABF7F" w14:textId="77777777" w:rsidR="00857F8F" w:rsidRPr="0020609C" w:rsidRDefault="00857F8F" w:rsidP="0020609C">
            <w:pPr>
              <w:spacing w:line="276" w:lineRule="auto"/>
              <w:jc w:val="both"/>
              <w:rPr>
                <w:rFonts w:asciiTheme="minorHAnsi" w:hAnsiTheme="minorHAnsi" w:cstheme="minorHAnsi"/>
                <w:color w:val="000000" w:themeColor="text1"/>
                <w:sz w:val="22"/>
                <w:szCs w:val="22"/>
              </w:rPr>
            </w:pPr>
            <w:proofErr w:type="spellStart"/>
            <w:r w:rsidRPr="0020609C">
              <w:rPr>
                <w:rStyle w:val="DefaultParagraphFont0"/>
                <w:rFonts w:asciiTheme="minorHAnsi" w:eastAsia="Arial" w:hAnsiTheme="minorHAnsi" w:cstheme="minorHAnsi"/>
                <w:color w:val="000000" w:themeColor="text1"/>
                <w:kern w:val="1"/>
                <w:sz w:val="22"/>
                <w:szCs w:val="22"/>
              </w:rPr>
              <w:t>Jihlavská</w:t>
            </w:r>
            <w:proofErr w:type="spellEnd"/>
            <w:r w:rsidRPr="0020609C">
              <w:rPr>
                <w:rStyle w:val="DefaultParagraphFont0"/>
                <w:rFonts w:asciiTheme="minorHAnsi" w:eastAsia="Arial" w:hAnsiTheme="minorHAnsi" w:cstheme="minorHAnsi"/>
                <w:color w:val="000000" w:themeColor="text1"/>
                <w:kern w:val="1"/>
                <w:sz w:val="22"/>
                <w:szCs w:val="22"/>
              </w:rPr>
              <w:t xml:space="preserve"> 20</w:t>
            </w:r>
          </w:p>
          <w:p w14:paraId="46713A30" w14:textId="351047AA" w:rsidR="00857F8F" w:rsidRPr="0020609C" w:rsidRDefault="00857F8F" w:rsidP="0020609C">
            <w:pPr>
              <w:spacing w:line="276" w:lineRule="auto"/>
              <w:jc w:val="both"/>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rPr>
              <w:t>625 00 Brno</w:t>
            </w:r>
            <w:r w:rsidR="008526FE" w:rsidRPr="0020609C">
              <w:rPr>
                <w:rStyle w:val="DefaultParagraphFont0"/>
                <w:rFonts w:asciiTheme="minorHAnsi" w:eastAsia="Arial" w:hAnsiTheme="minorHAnsi" w:cstheme="minorHAnsi"/>
                <w:color w:val="000000" w:themeColor="text1"/>
                <w:kern w:val="1"/>
                <w:sz w:val="22"/>
                <w:szCs w:val="22"/>
              </w:rPr>
              <w:t xml:space="preserve">, </w:t>
            </w:r>
            <w:r w:rsidR="008526FE" w:rsidRPr="0020609C">
              <w:rPr>
                <w:rFonts w:asciiTheme="minorHAnsi" w:hAnsiTheme="minorHAnsi" w:cstheme="minorHAnsi"/>
                <w:color w:val="000000" w:themeColor="text1"/>
                <w:sz w:val="22"/>
                <w:szCs w:val="22"/>
              </w:rPr>
              <w:t>Czech Republic</w:t>
            </w:r>
          </w:p>
          <w:p w14:paraId="00D20F1F" w14:textId="3E3DC37B" w:rsidR="00857F8F" w:rsidRPr="0020609C" w:rsidRDefault="00857F8F" w:rsidP="0020609C">
            <w:pPr>
              <w:spacing w:line="276" w:lineRule="auto"/>
              <w:jc w:val="both"/>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rPr>
              <w:t xml:space="preserve">Represented by: </w:t>
            </w:r>
            <w:r w:rsidR="006B3455">
              <w:rPr>
                <w:rFonts w:asciiTheme="minorHAnsi" w:hAnsiTheme="minorHAnsi" w:cstheme="minorHAnsi"/>
                <w:color w:val="000000" w:themeColor="text1"/>
                <w:sz w:val="22"/>
                <w:szCs w:val="22"/>
                <w:lang w:val="cs-CZ"/>
              </w:rPr>
              <w:t>XXXXXXXXX</w:t>
            </w:r>
            <w:r w:rsidR="00C728DB" w:rsidRPr="0020609C">
              <w:rPr>
                <w:rStyle w:val="DefaultParagraphFont0"/>
                <w:rFonts w:asciiTheme="minorHAnsi" w:eastAsia="Arial" w:hAnsiTheme="minorHAnsi" w:cstheme="minorHAnsi"/>
                <w:color w:val="000000" w:themeColor="text1"/>
                <w:kern w:val="1"/>
                <w:sz w:val="22"/>
                <w:szCs w:val="22"/>
              </w:rPr>
              <w:t xml:space="preserve">, </w:t>
            </w:r>
            <w:r w:rsidR="00006F38" w:rsidRPr="0020609C">
              <w:rPr>
                <w:rStyle w:val="DefaultParagraphFont0"/>
                <w:rFonts w:asciiTheme="minorHAnsi" w:eastAsia="Arial" w:hAnsiTheme="minorHAnsi" w:cstheme="minorHAnsi"/>
                <w:color w:val="000000" w:themeColor="text1"/>
                <w:kern w:val="1"/>
                <w:sz w:val="22"/>
                <w:szCs w:val="22"/>
              </w:rPr>
              <w:t>director</w:t>
            </w:r>
          </w:p>
          <w:p w14:paraId="159AB6E9" w14:textId="77777777" w:rsidR="00857F8F" w:rsidRPr="0020609C" w:rsidRDefault="00857F8F" w:rsidP="0020609C">
            <w:pPr>
              <w:spacing w:line="276" w:lineRule="auto"/>
              <w:jc w:val="both"/>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rPr>
              <w:t>Company ID No.: 652 69 705</w:t>
            </w:r>
          </w:p>
          <w:p w14:paraId="6B67C749" w14:textId="77777777" w:rsidR="00857F8F" w:rsidRPr="0020609C" w:rsidRDefault="00857F8F" w:rsidP="0020609C">
            <w:pPr>
              <w:spacing w:line="276" w:lineRule="auto"/>
              <w:jc w:val="both"/>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rPr>
              <w:t>VAT Reg. No.: CZ65269705</w:t>
            </w:r>
          </w:p>
          <w:p w14:paraId="07551B2B" w14:textId="2846CE08" w:rsidR="00857F8F" w:rsidRPr="0020609C" w:rsidRDefault="00857F8F" w:rsidP="0020609C">
            <w:pPr>
              <w:spacing w:line="276" w:lineRule="auto"/>
              <w:jc w:val="both"/>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rPr>
              <w:t xml:space="preserve">Banking details: </w:t>
            </w:r>
            <w:proofErr w:type="spellStart"/>
            <w:r w:rsidRPr="0020609C">
              <w:rPr>
                <w:rStyle w:val="DefaultParagraphFont0"/>
                <w:rFonts w:asciiTheme="minorHAnsi" w:eastAsia="Arial" w:hAnsiTheme="minorHAnsi" w:cstheme="minorHAnsi"/>
                <w:color w:val="000000" w:themeColor="text1"/>
                <w:kern w:val="1"/>
                <w:sz w:val="22"/>
                <w:szCs w:val="22"/>
              </w:rPr>
              <w:t>Česká</w:t>
            </w:r>
            <w:proofErr w:type="spellEnd"/>
            <w:r w:rsidRPr="0020609C">
              <w:rPr>
                <w:rStyle w:val="DefaultParagraphFont0"/>
                <w:rFonts w:asciiTheme="minorHAnsi" w:eastAsia="Arial" w:hAnsiTheme="minorHAnsi" w:cstheme="minorHAnsi"/>
                <w:color w:val="000000" w:themeColor="text1"/>
                <w:kern w:val="1"/>
                <w:sz w:val="22"/>
                <w:szCs w:val="22"/>
              </w:rPr>
              <w:t xml:space="preserve"> </w:t>
            </w:r>
            <w:proofErr w:type="spellStart"/>
            <w:r w:rsidRPr="0020609C">
              <w:rPr>
                <w:rStyle w:val="DefaultParagraphFont0"/>
                <w:rFonts w:asciiTheme="minorHAnsi" w:eastAsia="Arial" w:hAnsiTheme="minorHAnsi" w:cstheme="minorHAnsi"/>
                <w:color w:val="000000" w:themeColor="text1"/>
                <w:kern w:val="1"/>
                <w:sz w:val="22"/>
                <w:szCs w:val="22"/>
              </w:rPr>
              <w:t>národní</w:t>
            </w:r>
            <w:proofErr w:type="spellEnd"/>
            <w:r w:rsidRPr="0020609C">
              <w:rPr>
                <w:rStyle w:val="DefaultParagraphFont0"/>
                <w:rFonts w:asciiTheme="minorHAnsi" w:eastAsia="Arial" w:hAnsiTheme="minorHAnsi" w:cstheme="minorHAnsi"/>
                <w:color w:val="000000" w:themeColor="text1"/>
                <w:kern w:val="1"/>
                <w:sz w:val="22"/>
                <w:szCs w:val="22"/>
              </w:rPr>
              <w:t xml:space="preserve"> </w:t>
            </w:r>
            <w:proofErr w:type="spellStart"/>
            <w:r w:rsidRPr="0020609C">
              <w:rPr>
                <w:rStyle w:val="DefaultParagraphFont0"/>
                <w:rFonts w:asciiTheme="minorHAnsi" w:eastAsia="Arial" w:hAnsiTheme="minorHAnsi" w:cstheme="minorHAnsi"/>
                <w:color w:val="000000" w:themeColor="text1"/>
                <w:kern w:val="1"/>
                <w:sz w:val="22"/>
                <w:szCs w:val="22"/>
              </w:rPr>
              <w:t>banka</w:t>
            </w:r>
            <w:proofErr w:type="spellEnd"/>
            <w:r w:rsidRPr="0020609C">
              <w:rPr>
                <w:rStyle w:val="DefaultParagraphFont0"/>
                <w:rFonts w:asciiTheme="minorHAnsi" w:eastAsia="Arial" w:hAnsiTheme="minorHAnsi" w:cstheme="minorHAnsi"/>
                <w:color w:val="000000" w:themeColor="text1"/>
                <w:kern w:val="1"/>
                <w:sz w:val="22"/>
                <w:szCs w:val="22"/>
              </w:rPr>
              <w:t xml:space="preserve">, </w:t>
            </w:r>
            <w:proofErr w:type="spellStart"/>
            <w:r w:rsidRPr="0020609C">
              <w:rPr>
                <w:rStyle w:val="DefaultParagraphFont0"/>
                <w:rFonts w:asciiTheme="minorHAnsi" w:eastAsia="Arial" w:hAnsiTheme="minorHAnsi" w:cstheme="minorHAnsi"/>
                <w:color w:val="000000" w:themeColor="text1"/>
                <w:kern w:val="1"/>
                <w:sz w:val="22"/>
                <w:szCs w:val="22"/>
              </w:rPr>
              <w:t>a.s.</w:t>
            </w:r>
            <w:proofErr w:type="spellEnd"/>
            <w:r w:rsidRPr="0020609C">
              <w:rPr>
                <w:rStyle w:val="DefaultParagraphFont0"/>
                <w:rFonts w:asciiTheme="minorHAnsi" w:eastAsia="Arial" w:hAnsiTheme="minorHAnsi" w:cstheme="minorHAnsi"/>
                <w:color w:val="000000" w:themeColor="text1"/>
                <w:kern w:val="1"/>
                <w:sz w:val="22"/>
                <w:szCs w:val="22"/>
              </w:rPr>
              <w:t xml:space="preserve">, account number: </w:t>
            </w:r>
            <w:r w:rsidR="006B3455">
              <w:rPr>
                <w:rFonts w:asciiTheme="minorHAnsi" w:hAnsiTheme="minorHAnsi" w:cstheme="minorHAnsi"/>
                <w:color w:val="000000" w:themeColor="text1"/>
                <w:sz w:val="22"/>
                <w:szCs w:val="22"/>
                <w:lang w:val="cs-CZ"/>
              </w:rPr>
              <w:t>XXXXXXXXX</w:t>
            </w:r>
          </w:p>
          <w:p w14:paraId="387AA6DD" w14:textId="6700022E" w:rsidR="00857F8F" w:rsidRPr="0020609C" w:rsidRDefault="00857F8F" w:rsidP="0020609C">
            <w:pPr>
              <w:spacing w:line="276" w:lineRule="auto"/>
              <w:jc w:val="both"/>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rPr>
              <w:t xml:space="preserve">The University Hospital Brno is a state contributory organization established by a decision of the Ministry of Health. It has no legal obligation to register in the Commercial Register; it is registered in the Trade Register maintained by the Trade Licensing Office of the City of Brno. </w:t>
            </w:r>
          </w:p>
        </w:tc>
      </w:tr>
      <w:tr w:rsidR="00FA2F7A" w:rsidRPr="0020609C" w14:paraId="269BE393" w14:textId="77777777">
        <w:tc>
          <w:tcPr>
            <w:tcW w:w="2500" w:type="pct"/>
            <w:tcMar>
              <w:top w:w="100" w:type="dxa"/>
              <w:left w:w="100" w:type="dxa"/>
              <w:bottom w:w="100" w:type="dxa"/>
              <w:right w:w="100" w:type="dxa"/>
            </w:tcMar>
          </w:tcPr>
          <w:p w14:paraId="09D30574" w14:textId="77777777" w:rsidR="000C56FD" w:rsidRPr="0020609C" w:rsidRDefault="004839E6" w:rsidP="00BE615F">
            <w:pPr>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(dále jen vypůjčitel)</w:t>
            </w:r>
          </w:p>
        </w:tc>
        <w:tc>
          <w:tcPr>
            <w:tcW w:w="2500" w:type="pct"/>
            <w:tcMar>
              <w:top w:w="100" w:type="dxa"/>
              <w:left w:w="100" w:type="dxa"/>
              <w:bottom w:w="100" w:type="dxa"/>
              <w:right w:w="100" w:type="dxa"/>
            </w:tcMar>
          </w:tcPr>
          <w:p w14:paraId="7F84D993" w14:textId="77777777" w:rsidR="000C56FD" w:rsidRPr="0020609C" w:rsidRDefault="004839E6" w:rsidP="00BE615F">
            <w:pPr>
              <w:jc w:val="both"/>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rPr>
              <w:t>(hereinafter only Borrower)</w:t>
            </w:r>
          </w:p>
        </w:tc>
      </w:tr>
      <w:tr w:rsidR="00FA2F7A" w:rsidRPr="0020609C" w14:paraId="260BC57D" w14:textId="77777777">
        <w:tc>
          <w:tcPr>
            <w:tcW w:w="2500" w:type="pct"/>
            <w:tcMar>
              <w:top w:w="100" w:type="dxa"/>
              <w:left w:w="100" w:type="dxa"/>
              <w:bottom w:w="100" w:type="dxa"/>
              <w:right w:w="100" w:type="dxa"/>
            </w:tcMar>
          </w:tcPr>
          <w:p w14:paraId="45764BF4" w14:textId="77777777" w:rsidR="000C56FD" w:rsidRPr="0020609C" w:rsidRDefault="000C56FD">
            <w:pPr>
              <w:rPr>
                <w:rFonts w:asciiTheme="minorHAnsi" w:hAnsiTheme="minorHAnsi" w:cstheme="minorHAnsi"/>
                <w:color w:val="000000" w:themeColor="text1"/>
                <w:sz w:val="22"/>
                <w:szCs w:val="22"/>
                <w:lang w:val="cs-CZ"/>
              </w:rPr>
            </w:pPr>
          </w:p>
        </w:tc>
        <w:tc>
          <w:tcPr>
            <w:tcW w:w="2500" w:type="pct"/>
            <w:tcMar>
              <w:top w:w="100" w:type="dxa"/>
              <w:left w:w="100" w:type="dxa"/>
              <w:bottom w:w="100" w:type="dxa"/>
              <w:right w:w="100" w:type="dxa"/>
            </w:tcMar>
          </w:tcPr>
          <w:p w14:paraId="664CA967" w14:textId="77777777" w:rsidR="000C56FD" w:rsidRPr="0020609C" w:rsidRDefault="000C56FD">
            <w:pPr>
              <w:rPr>
                <w:rFonts w:asciiTheme="minorHAnsi" w:hAnsiTheme="minorHAnsi" w:cstheme="minorHAnsi"/>
                <w:color w:val="000000" w:themeColor="text1"/>
                <w:sz w:val="22"/>
                <w:szCs w:val="22"/>
              </w:rPr>
            </w:pPr>
          </w:p>
        </w:tc>
      </w:tr>
      <w:tr w:rsidR="00FA2F7A" w:rsidRPr="0020609C" w14:paraId="6B5A51BF" w14:textId="77777777">
        <w:tc>
          <w:tcPr>
            <w:tcW w:w="2500" w:type="pct"/>
            <w:tcMar>
              <w:top w:w="100" w:type="dxa"/>
              <w:left w:w="100" w:type="dxa"/>
              <w:bottom w:w="100" w:type="dxa"/>
              <w:right w:w="100" w:type="dxa"/>
            </w:tcMar>
          </w:tcPr>
          <w:p w14:paraId="2CA4038F" w14:textId="77777777" w:rsidR="000C56FD" w:rsidRPr="0020609C" w:rsidRDefault="004839E6">
            <w:pPr>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a</w:t>
            </w:r>
          </w:p>
        </w:tc>
        <w:tc>
          <w:tcPr>
            <w:tcW w:w="2500" w:type="pct"/>
            <w:tcMar>
              <w:top w:w="100" w:type="dxa"/>
              <w:left w:w="100" w:type="dxa"/>
              <w:bottom w:w="100" w:type="dxa"/>
              <w:right w:w="100" w:type="dxa"/>
            </w:tcMar>
          </w:tcPr>
          <w:p w14:paraId="2B2952CD" w14:textId="77777777" w:rsidR="000C56FD" w:rsidRPr="0020609C" w:rsidRDefault="004839E6">
            <w:pPr>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rPr>
              <w:t>and</w:t>
            </w:r>
          </w:p>
        </w:tc>
      </w:tr>
      <w:tr w:rsidR="00FA2F7A" w:rsidRPr="0020609C" w14:paraId="0BFA3C73" w14:textId="77777777">
        <w:tc>
          <w:tcPr>
            <w:tcW w:w="2500" w:type="pct"/>
            <w:tcMar>
              <w:top w:w="100" w:type="dxa"/>
              <w:left w:w="100" w:type="dxa"/>
              <w:bottom w:w="100" w:type="dxa"/>
              <w:right w:w="100" w:type="dxa"/>
            </w:tcMar>
          </w:tcPr>
          <w:p w14:paraId="02FEECF9" w14:textId="77777777" w:rsidR="000C56FD" w:rsidRPr="0020609C" w:rsidRDefault="000C56FD">
            <w:pPr>
              <w:rPr>
                <w:rFonts w:asciiTheme="minorHAnsi" w:hAnsiTheme="minorHAnsi" w:cstheme="minorHAnsi"/>
                <w:color w:val="000000" w:themeColor="text1"/>
                <w:sz w:val="22"/>
                <w:szCs w:val="22"/>
                <w:lang w:val="cs-CZ"/>
              </w:rPr>
            </w:pPr>
          </w:p>
        </w:tc>
        <w:tc>
          <w:tcPr>
            <w:tcW w:w="2500" w:type="pct"/>
            <w:tcMar>
              <w:top w:w="100" w:type="dxa"/>
              <w:left w:w="100" w:type="dxa"/>
              <w:bottom w:w="100" w:type="dxa"/>
              <w:right w:w="100" w:type="dxa"/>
            </w:tcMar>
          </w:tcPr>
          <w:p w14:paraId="08D5C52E" w14:textId="77777777" w:rsidR="000C56FD" w:rsidRPr="0020609C" w:rsidRDefault="000C56FD">
            <w:pPr>
              <w:rPr>
                <w:rFonts w:asciiTheme="minorHAnsi" w:hAnsiTheme="minorHAnsi" w:cstheme="minorHAnsi"/>
                <w:color w:val="000000" w:themeColor="text1"/>
                <w:sz w:val="22"/>
                <w:szCs w:val="22"/>
              </w:rPr>
            </w:pPr>
          </w:p>
        </w:tc>
      </w:tr>
      <w:tr w:rsidR="00FA2F7A" w:rsidRPr="0020609C" w14:paraId="35123CDB" w14:textId="77777777" w:rsidTr="002F5270">
        <w:trPr>
          <w:trHeight w:val="2927"/>
        </w:trPr>
        <w:tc>
          <w:tcPr>
            <w:tcW w:w="2500" w:type="pct"/>
            <w:tcMar>
              <w:top w:w="100" w:type="dxa"/>
              <w:left w:w="100" w:type="dxa"/>
              <w:bottom w:w="100" w:type="dxa"/>
              <w:right w:w="100" w:type="dxa"/>
            </w:tcMar>
          </w:tcPr>
          <w:p w14:paraId="202CD8AB" w14:textId="77777777" w:rsidR="00B87BED" w:rsidRPr="0020609C" w:rsidRDefault="00B87BED" w:rsidP="0020609C">
            <w:pPr>
              <w:spacing w:line="276" w:lineRule="auto"/>
              <w:jc w:val="both"/>
              <w:rPr>
                <w:rFonts w:asciiTheme="minorHAnsi" w:hAnsiTheme="minorHAnsi" w:cstheme="minorHAnsi"/>
                <w:b/>
                <w:bCs/>
                <w:color w:val="000000" w:themeColor="text1"/>
                <w:sz w:val="22"/>
                <w:szCs w:val="22"/>
                <w:lang w:val="cs-CZ"/>
              </w:rPr>
            </w:pPr>
            <w:r w:rsidRPr="0020609C">
              <w:rPr>
                <w:rFonts w:asciiTheme="minorHAnsi" w:hAnsiTheme="minorHAnsi" w:cstheme="minorHAnsi"/>
                <w:b/>
                <w:bCs/>
                <w:color w:val="000000" w:themeColor="text1"/>
                <w:sz w:val="22"/>
                <w:szCs w:val="22"/>
                <w:lang w:val="cs-CZ"/>
              </w:rPr>
              <w:t>Janssen-</w:t>
            </w:r>
            <w:proofErr w:type="spellStart"/>
            <w:r w:rsidRPr="0020609C">
              <w:rPr>
                <w:rFonts w:asciiTheme="minorHAnsi" w:hAnsiTheme="minorHAnsi" w:cstheme="minorHAnsi"/>
                <w:b/>
                <w:bCs/>
                <w:color w:val="000000" w:themeColor="text1"/>
                <w:sz w:val="22"/>
                <w:szCs w:val="22"/>
                <w:lang w:val="cs-CZ"/>
              </w:rPr>
              <w:t>Cilag</w:t>
            </w:r>
            <w:proofErr w:type="spellEnd"/>
            <w:r w:rsidRPr="0020609C">
              <w:rPr>
                <w:rFonts w:asciiTheme="minorHAnsi" w:hAnsiTheme="minorHAnsi" w:cstheme="minorHAnsi"/>
                <w:b/>
                <w:bCs/>
                <w:color w:val="000000" w:themeColor="text1"/>
                <w:sz w:val="22"/>
                <w:szCs w:val="22"/>
                <w:lang w:val="cs-CZ"/>
              </w:rPr>
              <w:t xml:space="preserve"> s.r.o.</w:t>
            </w:r>
          </w:p>
          <w:p w14:paraId="7380DE8D" w14:textId="77777777" w:rsidR="00B87BED" w:rsidRPr="0020609C" w:rsidRDefault="00B87BED" w:rsidP="0020609C">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 xml:space="preserve">se sídlem na adrese </w:t>
            </w:r>
            <w:r w:rsidRPr="0020609C">
              <w:rPr>
                <w:rFonts w:asciiTheme="minorHAnsi" w:hAnsiTheme="minorHAnsi" w:cstheme="minorHAnsi"/>
                <w:iCs/>
                <w:color w:val="000000" w:themeColor="text1"/>
                <w:sz w:val="22"/>
                <w:szCs w:val="22"/>
                <w:lang w:val="cs-CZ"/>
              </w:rPr>
              <w:t>Walterovo náměstí 329/1, 158 00 Praha 5 – Jinonice</w:t>
            </w:r>
            <w:r w:rsidRPr="0020609C">
              <w:rPr>
                <w:rFonts w:asciiTheme="minorHAnsi" w:hAnsiTheme="minorHAnsi" w:cstheme="minorHAnsi"/>
                <w:color w:val="000000" w:themeColor="text1"/>
                <w:sz w:val="22"/>
                <w:szCs w:val="22"/>
                <w:lang w:val="cs-CZ"/>
              </w:rPr>
              <w:t>, Česká republika</w:t>
            </w:r>
          </w:p>
          <w:p w14:paraId="31E6BD89" w14:textId="77777777" w:rsidR="00B87BED" w:rsidRPr="0020609C" w:rsidRDefault="00B87BED" w:rsidP="0020609C">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IČ: 27146928</w:t>
            </w:r>
          </w:p>
          <w:p w14:paraId="7C020369" w14:textId="77777777" w:rsidR="00B87BED" w:rsidRPr="0020609C" w:rsidRDefault="00B87BED" w:rsidP="0020609C">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DIČ: CZ27146928</w:t>
            </w:r>
          </w:p>
          <w:p w14:paraId="7449E0C2" w14:textId="77777777" w:rsidR="00B87BED" w:rsidRPr="0020609C" w:rsidRDefault="00B87BED" w:rsidP="0020609C">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zapsanou v obchodním rejstříku vedeném Městským soudem v Praze, oddíl C, vložka 99837</w:t>
            </w:r>
          </w:p>
          <w:p w14:paraId="51405801" w14:textId="77777777" w:rsidR="00B87BED" w:rsidRPr="0020609C" w:rsidRDefault="00B87BED" w:rsidP="0020609C">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 xml:space="preserve">Bankovní spojení: Citibank </w:t>
            </w:r>
            <w:proofErr w:type="spellStart"/>
            <w:r w:rsidRPr="0020609C">
              <w:rPr>
                <w:rFonts w:asciiTheme="minorHAnsi" w:hAnsiTheme="minorHAnsi" w:cstheme="minorHAnsi"/>
                <w:color w:val="000000" w:themeColor="text1"/>
                <w:sz w:val="22"/>
                <w:szCs w:val="22"/>
                <w:lang w:val="cs-CZ"/>
              </w:rPr>
              <w:t>Europe</w:t>
            </w:r>
            <w:proofErr w:type="spellEnd"/>
            <w:r w:rsidRPr="0020609C">
              <w:rPr>
                <w:rFonts w:asciiTheme="minorHAnsi" w:hAnsiTheme="minorHAnsi" w:cstheme="minorHAnsi"/>
                <w:color w:val="000000" w:themeColor="text1"/>
                <w:sz w:val="22"/>
                <w:szCs w:val="22"/>
                <w:lang w:val="cs-CZ"/>
              </w:rPr>
              <w:t xml:space="preserve"> </w:t>
            </w:r>
            <w:proofErr w:type="spellStart"/>
            <w:r w:rsidRPr="0020609C">
              <w:rPr>
                <w:rFonts w:asciiTheme="minorHAnsi" w:hAnsiTheme="minorHAnsi" w:cstheme="minorHAnsi"/>
                <w:color w:val="000000" w:themeColor="text1"/>
                <w:sz w:val="22"/>
                <w:szCs w:val="22"/>
                <w:lang w:val="cs-CZ"/>
              </w:rPr>
              <w:t>plc</w:t>
            </w:r>
            <w:proofErr w:type="spellEnd"/>
            <w:r w:rsidRPr="0020609C">
              <w:rPr>
                <w:rFonts w:asciiTheme="minorHAnsi" w:hAnsiTheme="minorHAnsi" w:cstheme="minorHAnsi"/>
                <w:color w:val="000000" w:themeColor="text1"/>
                <w:sz w:val="22"/>
                <w:szCs w:val="22"/>
                <w:lang w:val="cs-CZ"/>
              </w:rPr>
              <w:t>, organizační složka</w:t>
            </w:r>
          </w:p>
          <w:p w14:paraId="2C7CFD00" w14:textId="180AE0FD" w:rsidR="00B87BED" w:rsidRPr="0020609C" w:rsidRDefault="00B87BED" w:rsidP="0020609C">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lastRenderedPageBreak/>
              <w:t xml:space="preserve">Číslo účtu: </w:t>
            </w:r>
            <w:r w:rsidR="006B3455">
              <w:rPr>
                <w:rFonts w:asciiTheme="minorHAnsi" w:hAnsiTheme="minorHAnsi" w:cstheme="minorHAnsi"/>
                <w:color w:val="000000" w:themeColor="text1"/>
                <w:sz w:val="22"/>
                <w:szCs w:val="22"/>
                <w:lang w:val="cs-CZ"/>
              </w:rPr>
              <w:t>XXXXXXXXX</w:t>
            </w:r>
          </w:p>
          <w:p w14:paraId="19EDBDDE" w14:textId="46D5CC40" w:rsidR="00B87BED" w:rsidRPr="0020609C" w:rsidRDefault="00B87BED" w:rsidP="0020609C">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Datová schránka:8jvdhia</w:t>
            </w:r>
          </w:p>
        </w:tc>
        <w:tc>
          <w:tcPr>
            <w:tcW w:w="2500" w:type="pct"/>
            <w:tcMar>
              <w:top w:w="100" w:type="dxa"/>
              <w:left w:w="100" w:type="dxa"/>
              <w:bottom w:w="100" w:type="dxa"/>
              <w:right w:w="100" w:type="dxa"/>
            </w:tcMar>
          </w:tcPr>
          <w:p w14:paraId="228E2CAA" w14:textId="77777777" w:rsidR="00B87BED" w:rsidRPr="0020609C" w:rsidRDefault="00B87BED" w:rsidP="0020609C">
            <w:pPr>
              <w:spacing w:line="276" w:lineRule="auto"/>
              <w:jc w:val="both"/>
              <w:rPr>
                <w:rFonts w:asciiTheme="minorHAnsi" w:hAnsiTheme="minorHAnsi" w:cstheme="minorHAnsi"/>
                <w:b/>
                <w:bCs/>
                <w:color w:val="000000" w:themeColor="text1"/>
                <w:sz w:val="22"/>
                <w:szCs w:val="22"/>
                <w:lang w:val="nl-BE"/>
              </w:rPr>
            </w:pPr>
            <w:r w:rsidRPr="0020609C">
              <w:rPr>
                <w:rFonts w:asciiTheme="minorHAnsi" w:hAnsiTheme="minorHAnsi" w:cstheme="minorHAnsi"/>
                <w:b/>
                <w:bCs/>
                <w:color w:val="000000" w:themeColor="text1"/>
                <w:sz w:val="22"/>
                <w:szCs w:val="22"/>
                <w:lang w:val="nl-BE"/>
              </w:rPr>
              <w:lastRenderedPageBreak/>
              <w:t>Janssen-Cilag s.r.o.</w:t>
            </w:r>
          </w:p>
          <w:p w14:paraId="43544C4D" w14:textId="1C03D3FD" w:rsidR="00B87BED" w:rsidRPr="0020609C" w:rsidRDefault="00B87BED" w:rsidP="0020609C">
            <w:pPr>
              <w:spacing w:line="276" w:lineRule="auto"/>
              <w:jc w:val="both"/>
              <w:rPr>
                <w:rFonts w:asciiTheme="minorHAnsi" w:hAnsiTheme="minorHAnsi" w:cstheme="minorHAnsi"/>
                <w:color w:val="000000" w:themeColor="text1"/>
                <w:sz w:val="22"/>
                <w:szCs w:val="22"/>
              </w:rPr>
            </w:pPr>
            <w:r w:rsidRPr="0020609C">
              <w:rPr>
                <w:rFonts w:asciiTheme="minorHAnsi" w:hAnsiTheme="minorHAnsi" w:cstheme="minorHAnsi"/>
                <w:color w:val="000000" w:themeColor="text1"/>
                <w:sz w:val="22"/>
                <w:szCs w:val="22"/>
              </w:rPr>
              <w:t xml:space="preserve">with registered offices at </w:t>
            </w:r>
            <w:proofErr w:type="spellStart"/>
            <w:r w:rsidRPr="0020609C">
              <w:rPr>
                <w:rFonts w:asciiTheme="minorHAnsi" w:hAnsiTheme="minorHAnsi" w:cstheme="minorHAnsi"/>
                <w:iCs/>
                <w:color w:val="000000" w:themeColor="text1"/>
                <w:sz w:val="22"/>
                <w:szCs w:val="22"/>
              </w:rPr>
              <w:t>Walterovo</w:t>
            </w:r>
            <w:proofErr w:type="spellEnd"/>
            <w:r w:rsidRPr="0020609C">
              <w:rPr>
                <w:rFonts w:asciiTheme="minorHAnsi" w:hAnsiTheme="minorHAnsi" w:cstheme="minorHAnsi"/>
                <w:iCs/>
                <w:color w:val="000000" w:themeColor="text1"/>
                <w:sz w:val="22"/>
                <w:szCs w:val="22"/>
              </w:rPr>
              <w:t xml:space="preserve"> </w:t>
            </w:r>
            <w:proofErr w:type="spellStart"/>
            <w:r w:rsidRPr="0020609C">
              <w:rPr>
                <w:rFonts w:asciiTheme="minorHAnsi" w:hAnsiTheme="minorHAnsi" w:cstheme="minorHAnsi"/>
                <w:iCs/>
                <w:color w:val="000000" w:themeColor="text1"/>
                <w:sz w:val="22"/>
                <w:szCs w:val="22"/>
              </w:rPr>
              <w:t>náměstí</w:t>
            </w:r>
            <w:proofErr w:type="spellEnd"/>
            <w:r w:rsidRPr="0020609C">
              <w:rPr>
                <w:rFonts w:asciiTheme="minorHAnsi" w:hAnsiTheme="minorHAnsi" w:cstheme="minorHAnsi"/>
                <w:iCs/>
                <w:color w:val="000000" w:themeColor="text1"/>
                <w:sz w:val="22"/>
                <w:szCs w:val="22"/>
              </w:rPr>
              <w:t xml:space="preserve"> 329/1, 158 00 Praha 5 – </w:t>
            </w:r>
            <w:proofErr w:type="spellStart"/>
            <w:r w:rsidRPr="0020609C">
              <w:rPr>
                <w:rFonts w:asciiTheme="minorHAnsi" w:hAnsiTheme="minorHAnsi" w:cstheme="minorHAnsi"/>
                <w:iCs/>
                <w:color w:val="000000" w:themeColor="text1"/>
                <w:sz w:val="22"/>
                <w:szCs w:val="22"/>
              </w:rPr>
              <w:t>Jinonice</w:t>
            </w:r>
            <w:proofErr w:type="spellEnd"/>
            <w:r w:rsidRPr="0020609C">
              <w:rPr>
                <w:rFonts w:asciiTheme="minorHAnsi" w:hAnsiTheme="minorHAnsi" w:cstheme="minorHAnsi"/>
                <w:color w:val="000000" w:themeColor="text1"/>
                <w:sz w:val="22"/>
                <w:szCs w:val="22"/>
              </w:rPr>
              <w:t xml:space="preserve">, </w:t>
            </w:r>
            <w:r w:rsidR="00006F38" w:rsidRPr="0020609C">
              <w:rPr>
                <w:rFonts w:asciiTheme="minorHAnsi" w:hAnsiTheme="minorHAnsi" w:cstheme="minorHAnsi"/>
                <w:color w:val="000000" w:themeColor="text1"/>
                <w:sz w:val="22"/>
                <w:szCs w:val="22"/>
              </w:rPr>
              <w:t>Czech Republic</w:t>
            </w:r>
          </w:p>
          <w:p w14:paraId="13FFF7F2" w14:textId="77777777" w:rsidR="00B87BED" w:rsidRPr="0020609C" w:rsidRDefault="00B87BED" w:rsidP="0020609C">
            <w:pPr>
              <w:spacing w:line="276" w:lineRule="auto"/>
              <w:jc w:val="both"/>
              <w:rPr>
                <w:rFonts w:asciiTheme="minorHAnsi" w:hAnsiTheme="minorHAnsi" w:cstheme="minorHAnsi"/>
                <w:color w:val="000000" w:themeColor="text1"/>
                <w:sz w:val="22"/>
                <w:szCs w:val="22"/>
              </w:rPr>
            </w:pPr>
            <w:r w:rsidRPr="0020609C">
              <w:rPr>
                <w:rFonts w:asciiTheme="minorHAnsi" w:hAnsiTheme="minorHAnsi" w:cstheme="minorHAnsi"/>
                <w:color w:val="000000" w:themeColor="text1"/>
                <w:sz w:val="22"/>
                <w:szCs w:val="22"/>
              </w:rPr>
              <w:t>ID No.: 27146928</w:t>
            </w:r>
          </w:p>
          <w:p w14:paraId="5DD7CDD0" w14:textId="77777777" w:rsidR="00B87BED" w:rsidRPr="0020609C" w:rsidRDefault="00B87BED" w:rsidP="0020609C">
            <w:pPr>
              <w:spacing w:line="276" w:lineRule="auto"/>
              <w:jc w:val="both"/>
              <w:rPr>
                <w:rFonts w:asciiTheme="minorHAnsi" w:hAnsiTheme="minorHAnsi" w:cstheme="minorHAnsi"/>
                <w:color w:val="000000" w:themeColor="text1"/>
                <w:sz w:val="22"/>
                <w:szCs w:val="22"/>
              </w:rPr>
            </w:pPr>
            <w:r w:rsidRPr="0020609C">
              <w:rPr>
                <w:rFonts w:asciiTheme="minorHAnsi" w:hAnsiTheme="minorHAnsi" w:cstheme="minorHAnsi"/>
                <w:color w:val="000000" w:themeColor="text1"/>
                <w:sz w:val="22"/>
                <w:szCs w:val="22"/>
              </w:rPr>
              <w:t>Tax ID: CZ27146928</w:t>
            </w:r>
          </w:p>
          <w:p w14:paraId="3AFF88AB" w14:textId="77777777" w:rsidR="00B87BED" w:rsidRPr="0020609C" w:rsidRDefault="00B87BED" w:rsidP="0020609C">
            <w:pPr>
              <w:spacing w:line="276" w:lineRule="auto"/>
              <w:jc w:val="both"/>
              <w:rPr>
                <w:rFonts w:asciiTheme="minorHAnsi" w:hAnsiTheme="minorHAnsi" w:cstheme="minorHAnsi"/>
                <w:color w:val="000000" w:themeColor="text1"/>
                <w:sz w:val="22"/>
                <w:szCs w:val="22"/>
              </w:rPr>
            </w:pPr>
            <w:r w:rsidRPr="0020609C">
              <w:rPr>
                <w:rFonts w:asciiTheme="minorHAnsi" w:hAnsiTheme="minorHAnsi" w:cstheme="minorHAnsi"/>
                <w:color w:val="000000" w:themeColor="text1"/>
                <w:sz w:val="22"/>
                <w:szCs w:val="22"/>
              </w:rPr>
              <w:t>Registered in the Commercial Register at the Municipal Court in Prague, section C, enclosure 99837</w:t>
            </w:r>
          </w:p>
          <w:p w14:paraId="782AD55E" w14:textId="77777777" w:rsidR="00B87BED" w:rsidRPr="0020609C" w:rsidRDefault="00B87BED" w:rsidP="0020609C">
            <w:pPr>
              <w:spacing w:line="276" w:lineRule="auto"/>
              <w:jc w:val="both"/>
              <w:rPr>
                <w:rFonts w:asciiTheme="minorHAnsi" w:hAnsiTheme="minorHAnsi" w:cstheme="minorHAnsi"/>
                <w:color w:val="000000" w:themeColor="text1"/>
                <w:sz w:val="22"/>
                <w:szCs w:val="22"/>
              </w:rPr>
            </w:pPr>
            <w:r w:rsidRPr="0020609C">
              <w:rPr>
                <w:rFonts w:asciiTheme="minorHAnsi" w:hAnsiTheme="minorHAnsi" w:cstheme="minorHAnsi"/>
                <w:color w:val="000000" w:themeColor="text1"/>
                <w:sz w:val="22"/>
                <w:szCs w:val="22"/>
              </w:rPr>
              <w:lastRenderedPageBreak/>
              <w:t>Bank details: Citibank Europe plc, Organizational Unit</w:t>
            </w:r>
          </w:p>
          <w:p w14:paraId="1E4881C5" w14:textId="0C373CC8" w:rsidR="00B87BED" w:rsidRPr="0020609C" w:rsidRDefault="00B87BED" w:rsidP="0020609C">
            <w:pPr>
              <w:spacing w:line="276" w:lineRule="auto"/>
              <w:jc w:val="both"/>
              <w:rPr>
                <w:rFonts w:asciiTheme="minorHAnsi" w:hAnsiTheme="minorHAnsi" w:cstheme="minorHAnsi"/>
                <w:color w:val="000000" w:themeColor="text1"/>
                <w:sz w:val="22"/>
                <w:szCs w:val="22"/>
              </w:rPr>
            </w:pPr>
            <w:r w:rsidRPr="0020609C">
              <w:rPr>
                <w:rFonts w:asciiTheme="minorHAnsi" w:hAnsiTheme="minorHAnsi" w:cstheme="minorHAnsi"/>
                <w:color w:val="000000" w:themeColor="text1"/>
                <w:sz w:val="22"/>
                <w:szCs w:val="22"/>
              </w:rPr>
              <w:t xml:space="preserve">Account number: </w:t>
            </w:r>
            <w:r w:rsidR="006B3455">
              <w:rPr>
                <w:rFonts w:asciiTheme="minorHAnsi" w:hAnsiTheme="minorHAnsi" w:cstheme="minorHAnsi"/>
                <w:color w:val="000000" w:themeColor="text1"/>
                <w:sz w:val="22"/>
                <w:szCs w:val="22"/>
                <w:lang w:val="cs-CZ"/>
              </w:rPr>
              <w:t>XXXXXXXXX</w:t>
            </w:r>
          </w:p>
          <w:p w14:paraId="5099BDC6" w14:textId="13098FA4" w:rsidR="00B87BED" w:rsidRPr="0020609C" w:rsidRDefault="00B87BED" w:rsidP="0020609C">
            <w:pPr>
              <w:spacing w:line="276" w:lineRule="auto"/>
              <w:jc w:val="both"/>
              <w:rPr>
                <w:rFonts w:asciiTheme="minorHAnsi" w:hAnsiTheme="minorHAnsi" w:cstheme="minorHAnsi"/>
                <w:color w:val="000000" w:themeColor="text1"/>
                <w:sz w:val="22"/>
                <w:szCs w:val="22"/>
              </w:rPr>
            </w:pPr>
            <w:r w:rsidRPr="0020609C">
              <w:rPr>
                <w:rFonts w:asciiTheme="minorHAnsi" w:hAnsiTheme="minorHAnsi" w:cstheme="minorHAnsi"/>
                <w:color w:val="000000" w:themeColor="text1"/>
                <w:sz w:val="22"/>
                <w:szCs w:val="22"/>
              </w:rPr>
              <w:t>Databox: 8jvdhia</w:t>
            </w:r>
          </w:p>
        </w:tc>
      </w:tr>
      <w:tr w:rsidR="00FA2F7A" w:rsidRPr="0020609C" w14:paraId="35DC8E3E" w14:textId="77777777">
        <w:tc>
          <w:tcPr>
            <w:tcW w:w="2500" w:type="pct"/>
            <w:tcMar>
              <w:top w:w="100" w:type="dxa"/>
              <w:left w:w="100" w:type="dxa"/>
              <w:bottom w:w="100" w:type="dxa"/>
              <w:right w:w="100" w:type="dxa"/>
            </w:tcMar>
          </w:tcPr>
          <w:p w14:paraId="08B30734" w14:textId="32DB0966" w:rsidR="000C56FD" w:rsidRPr="0020609C" w:rsidRDefault="00FA2F7A" w:rsidP="00BE615F">
            <w:pPr>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lastRenderedPageBreak/>
              <w:t>(</w:t>
            </w:r>
            <w:r w:rsidR="004839E6" w:rsidRPr="0020609C">
              <w:rPr>
                <w:rFonts w:asciiTheme="minorHAnsi" w:hAnsiTheme="minorHAnsi" w:cstheme="minorHAnsi"/>
                <w:color w:val="000000" w:themeColor="text1"/>
                <w:sz w:val="22"/>
                <w:szCs w:val="22"/>
                <w:lang w:val="cs-CZ"/>
              </w:rPr>
              <w:t>dále jen půjčitel</w:t>
            </w:r>
            <w:r w:rsidRPr="0020609C">
              <w:rPr>
                <w:rFonts w:asciiTheme="minorHAnsi" w:hAnsiTheme="minorHAnsi" w:cstheme="minorHAnsi"/>
                <w:color w:val="000000" w:themeColor="text1"/>
                <w:sz w:val="22"/>
                <w:szCs w:val="22"/>
                <w:lang w:val="cs-CZ"/>
              </w:rPr>
              <w:t>)</w:t>
            </w:r>
          </w:p>
        </w:tc>
        <w:tc>
          <w:tcPr>
            <w:tcW w:w="2500" w:type="pct"/>
            <w:tcMar>
              <w:top w:w="100" w:type="dxa"/>
              <w:left w:w="100" w:type="dxa"/>
              <w:bottom w:w="100" w:type="dxa"/>
              <w:right w:w="100" w:type="dxa"/>
            </w:tcMar>
          </w:tcPr>
          <w:p w14:paraId="5728088B" w14:textId="77777777" w:rsidR="000C56FD" w:rsidRPr="0020609C" w:rsidRDefault="004839E6" w:rsidP="00BE615F">
            <w:pPr>
              <w:jc w:val="both"/>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lang w:eastAsia="cs-CZ"/>
              </w:rPr>
              <w:t>(hereinafter only Lender)</w:t>
            </w:r>
          </w:p>
        </w:tc>
      </w:tr>
      <w:tr w:rsidR="00FA2F7A" w:rsidRPr="0020609C" w14:paraId="459F8562" w14:textId="77777777">
        <w:tc>
          <w:tcPr>
            <w:tcW w:w="2500" w:type="pct"/>
            <w:tcMar>
              <w:top w:w="100" w:type="dxa"/>
              <w:left w:w="100" w:type="dxa"/>
              <w:bottom w:w="100" w:type="dxa"/>
              <w:right w:w="100" w:type="dxa"/>
            </w:tcMar>
          </w:tcPr>
          <w:p w14:paraId="6949C0E1" w14:textId="77777777" w:rsidR="000C56FD" w:rsidRPr="0020609C" w:rsidRDefault="000C56FD" w:rsidP="00BE615F">
            <w:pPr>
              <w:jc w:val="both"/>
              <w:rPr>
                <w:rFonts w:asciiTheme="minorHAnsi" w:hAnsiTheme="minorHAnsi" w:cstheme="minorHAnsi"/>
                <w:color w:val="000000" w:themeColor="text1"/>
                <w:sz w:val="22"/>
                <w:szCs w:val="22"/>
                <w:lang w:val="cs-CZ"/>
              </w:rPr>
            </w:pPr>
          </w:p>
        </w:tc>
        <w:tc>
          <w:tcPr>
            <w:tcW w:w="2500" w:type="pct"/>
            <w:tcMar>
              <w:top w:w="100" w:type="dxa"/>
              <w:left w:w="100" w:type="dxa"/>
              <w:bottom w:w="100" w:type="dxa"/>
              <w:right w:w="100" w:type="dxa"/>
            </w:tcMar>
          </w:tcPr>
          <w:p w14:paraId="4D796835" w14:textId="77777777" w:rsidR="000C56FD" w:rsidRPr="0020609C" w:rsidRDefault="000C56FD" w:rsidP="00BE615F">
            <w:pPr>
              <w:jc w:val="both"/>
              <w:rPr>
                <w:rFonts w:asciiTheme="minorHAnsi" w:hAnsiTheme="minorHAnsi" w:cstheme="minorHAnsi"/>
                <w:color w:val="000000" w:themeColor="text1"/>
                <w:sz w:val="22"/>
                <w:szCs w:val="22"/>
              </w:rPr>
            </w:pPr>
          </w:p>
        </w:tc>
      </w:tr>
      <w:tr w:rsidR="00FA2F7A" w:rsidRPr="0020609C" w14:paraId="5E7085F6" w14:textId="77777777">
        <w:tc>
          <w:tcPr>
            <w:tcW w:w="2500" w:type="pct"/>
            <w:tcMar>
              <w:top w:w="100" w:type="dxa"/>
              <w:left w:w="100" w:type="dxa"/>
              <w:bottom w:w="100" w:type="dxa"/>
              <w:right w:w="100" w:type="dxa"/>
            </w:tcMar>
          </w:tcPr>
          <w:p w14:paraId="13CCC90F" w14:textId="77777777" w:rsidR="000C56FD" w:rsidRPr="0020609C" w:rsidRDefault="004839E6" w:rsidP="0020609C">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uzavírají v souladu s </w:t>
            </w:r>
            <w:proofErr w:type="spellStart"/>
            <w:r w:rsidRPr="0020609C">
              <w:rPr>
                <w:rFonts w:asciiTheme="minorHAnsi" w:hAnsiTheme="minorHAnsi" w:cstheme="minorHAnsi"/>
                <w:color w:val="000000" w:themeColor="text1"/>
                <w:sz w:val="22"/>
                <w:szCs w:val="22"/>
                <w:lang w:val="cs-CZ"/>
              </w:rPr>
              <w:t>ust</w:t>
            </w:r>
            <w:proofErr w:type="spellEnd"/>
            <w:r w:rsidRPr="0020609C">
              <w:rPr>
                <w:rFonts w:asciiTheme="minorHAnsi" w:hAnsiTheme="minorHAnsi" w:cstheme="minorHAnsi"/>
                <w:color w:val="000000" w:themeColor="text1"/>
                <w:sz w:val="22"/>
                <w:szCs w:val="22"/>
                <w:lang w:val="cs-CZ"/>
              </w:rPr>
              <w:t xml:space="preserve">. § 2193 a násl.  zák. č. 89/2012 Sb. </w:t>
            </w:r>
            <w:proofErr w:type="spellStart"/>
            <w:r w:rsidRPr="0020609C">
              <w:rPr>
                <w:rFonts w:asciiTheme="minorHAnsi" w:hAnsiTheme="minorHAnsi" w:cstheme="minorHAnsi"/>
                <w:color w:val="000000" w:themeColor="text1"/>
                <w:sz w:val="22"/>
                <w:szCs w:val="22"/>
                <w:lang w:val="cs-CZ"/>
              </w:rPr>
              <w:t>Obč</w:t>
            </w:r>
            <w:proofErr w:type="spellEnd"/>
            <w:r w:rsidRPr="0020609C">
              <w:rPr>
                <w:rFonts w:asciiTheme="minorHAnsi" w:hAnsiTheme="minorHAnsi" w:cstheme="minorHAnsi"/>
                <w:color w:val="000000" w:themeColor="text1"/>
                <w:sz w:val="22"/>
                <w:szCs w:val="22"/>
                <w:lang w:val="cs-CZ"/>
              </w:rPr>
              <w:t>. zák. následující smlouvu:</w:t>
            </w:r>
          </w:p>
        </w:tc>
        <w:tc>
          <w:tcPr>
            <w:tcW w:w="2500" w:type="pct"/>
            <w:tcMar>
              <w:top w:w="100" w:type="dxa"/>
              <w:left w:w="100" w:type="dxa"/>
              <w:bottom w:w="100" w:type="dxa"/>
              <w:right w:w="100" w:type="dxa"/>
            </w:tcMar>
          </w:tcPr>
          <w:p w14:paraId="324A10BA" w14:textId="77777777" w:rsidR="000C56FD" w:rsidRPr="0020609C" w:rsidRDefault="004839E6" w:rsidP="0020609C">
            <w:pPr>
              <w:spacing w:line="276" w:lineRule="auto"/>
              <w:jc w:val="both"/>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lang w:eastAsia="cs-CZ"/>
              </w:rPr>
              <w:t xml:space="preserve">in accordance with the provisions of Section 2193, et seq., of Act No. 89/2012 Coll. of the Civil Code, hereby </w:t>
            </w:r>
            <w:proofErr w:type="gramStart"/>
            <w:r w:rsidRPr="0020609C">
              <w:rPr>
                <w:rStyle w:val="DefaultParagraphFont0"/>
                <w:rFonts w:asciiTheme="minorHAnsi" w:eastAsia="Arial" w:hAnsiTheme="minorHAnsi" w:cstheme="minorHAnsi"/>
                <w:color w:val="000000" w:themeColor="text1"/>
                <w:kern w:val="1"/>
                <w:sz w:val="22"/>
                <w:szCs w:val="22"/>
                <w:lang w:eastAsia="cs-CZ"/>
              </w:rPr>
              <w:t>enter into</w:t>
            </w:r>
            <w:proofErr w:type="gramEnd"/>
            <w:r w:rsidRPr="0020609C">
              <w:rPr>
                <w:rStyle w:val="DefaultParagraphFont0"/>
                <w:rFonts w:asciiTheme="minorHAnsi" w:eastAsia="Arial" w:hAnsiTheme="minorHAnsi" w:cstheme="minorHAnsi"/>
                <w:color w:val="000000" w:themeColor="text1"/>
                <w:kern w:val="1"/>
                <w:sz w:val="22"/>
                <w:szCs w:val="22"/>
                <w:lang w:eastAsia="cs-CZ"/>
              </w:rPr>
              <w:t xml:space="preserve"> the following contract:</w:t>
            </w:r>
          </w:p>
        </w:tc>
      </w:tr>
      <w:tr w:rsidR="00FA2F7A" w:rsidRPr="0020609C" w14:paraId="2F8E8953" w14:textId="77777777">
        <w:tc>
          <w:tcPr>
            <w:tcW w:w="2500" w:type="pct"/>
            <w:tcMar>
              <w:top w:w="100" w:type="dxa"/>
              <w:left w:w="100" w:type="dxa"/>
              <w:bottom w:w="100" w:type="dxa"/>
              <w:right w:w="100" w:type="dxa"/>
            </w:tcMar>
          </w:tcPr>
          <w:p w14:paraId="1DD018C5" w14:textId="77777777" w:rsidR="000C56FD" w:rsidRPr="0020609C" w:rsidRDefault="000C56FD">
            <w:pPr>
              <w:rPr>
                <w:rFonts w:asciiTheme="minorHAnsi" w:hAnsiTheme="minorHAnsi" w:cstheme="minorHAnsi"/>
                <w:color w:val="000000" w:themeColor="text1"/>
                <w:sz w:val="22"/>
                <w:szCs w:val="22"/>
                <w:lang w:val="cs-CZ"/>
              </w:rPr>
            </w:pPr>
          </w:p>
        </w:tc>
        <w:tc>
          <w:tcPr>
            <w:tcW w:w="2500" w:type="pct"/>
            <w:tcMar>
              <w:top w:w="100" w:type="dxa"/>
              <w:left w:w="100" w:type="dxa"/>
              <w:bottom w:w="100" w:type="dxa"/>
              <w:right w:w="100" w:type="dxa"/>
            </w:tcMar>
          </w:tcPr>
          <w:p w14:paraId="5352EE58" w14:textId="77777777" w:rsidR="000C56FD" w:rsidRPr="0020609C" w:rsidRDefault="000C56FD">
            <w:pPr>
              <w:rPr>
                <w:rFonts w:asciiTheme="minorHAnsi" w:hAnsiTheme="minorHAnsi" w:cstheme="minorHAnsi"/>
                <w:color w:val="000000" w:themeColor="text1"/>
                <w:sz w:val="22"/>
                <w:szCs w:val="22"/>
              </w:rPr>
            </w:pPr>
          </w:p>
        </w:tc>
      </w:tr>
      <w:tr w:rsidR="00FA2F7A" w:rsidRPr="0020609C" w14:paraId="46483C65" w14:textId="77777777">
        <w:tc>
          <w:tcPr>
            <w:tcW w:w="2500" w:type="pct"/>
            <w:tcMar>
              <w:top w:w="100" w:type="dxa"/>
              <w:left w:w="100" w:type="dxa"/>
              <w:bottom w:w="100" w:type="dxa"/>
              <w:right w:w="100" w:type="dxa"/>
            </w:tcMar>
          </w:tcPr>
          <w:p w14:paraId="0A370973" w14:textId="77777777" w:rsidR="000C56FD" w:rsidRPr="0020609C" w:rsidRDefault="004839E6">
            <w:pPr>
              <w:jc w:val="center"/>
              <w:rPr>
                <w:rFonts w:asciiTheme="minorHAnsi" w:hAnsiTheme="minorHAnsi" w:cstheme="minorHAnsi"/>
                <w:b/>
                <w:color w:val="000000" w:themeColor="text1"/>
                <w:sz w:val="22"/>
                <w:szCs w:val="22"/>
                <w:lang w:val="cs-CZ"/>
              </w:rPr>
            </w:pPr>
            <w:r w:rsidRPr="0020609C">
              <w:rPr>
                <w:rFonts w:asciiTheme="minorHAnsi" w:hAnsiTheme="minorHAnsi" w:cstheme="minorHAnsi"/>
                <w:b/>
                <w:color w:val="000000" w:themeColor="text1"/>
                <w:sz w:val="22"/>
                <w:szCs w:val="22"/>
                <w:lang w:val="cs-CZ"/>
              </w:rPr>
              <w:t>II.</w:t>
            </w:r>
          </w:p>
        </w:tc>
        <w:tc>
          <w:tcPr>
            <w:tcW w:w="2500" w:type="pct"/>
            <w:tcMar>
              <w:top w:w="100" w:type="dxa"/>
              <w:left w:w="100" w:type="dxa"/>
              <w:bottom w:w="100" w:type="dxa"/>
              <w:right w:w="100" w:type="dxa"/>
            </w:tcMar>
          </w:tcPr>
          <w:p w14:paraId="7C724183" w14:textId="77777777" w:rsidR="000C56FD" w:rsidRPr="0020609C" w:rsidRDefault="004839E6">
            <w:pPr>
              <w:jc w:val="center"/>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b/>
                <w:bCs/>
                <w:color w:val="000000" w:themeColor="text1"/>
                <w:kern w:val="1"/>
                <w:sz w:val="22"/>
                <w:szCs w:val="22"/>
                <w:lang w:eastAsia="cs-CZ"/>
              </w:rPr>
              <w:t>II.</w:t>
            </w:r>
          </w:p>
        </w:tc>
      </w:tr>
      <w:tr w:rsidR="00FA2F7A" w:rsidRPr="0020609C" w14:paraId="70B270F7" w14:textId="77777777">
        <w:tc>
          <w:tcPr>
            <w:tcW w:w="2500" w:type="pct"/>
            <w:tcMar>
              <w:top w:w="100" w:type="dxa"/>
              <w:left w:w="100" w:type="dxa"/>
              <w:bottom w:w="100" w:type="dxa"/>
              <w:right w:w="100" w:type="dxa"/>
            </w:tcMar>
          </w:tcPr>
          <w:p w14:paraId="5C41C7A1" w14:textId="77777777" w:rsidR="000C56FD" w:rsidRPr="0020609C" w:rsidRDefault="004839E6">
            <w:pPr>
              <w:pStyle w:val="Nadpis2"/>
              <w:rPr>
                <w:rFonts w:asciiTheme="minorHAnsi" w:hAnsiTheme="minorHAnsi" w:cstheme="minorHAnsi"/>
                <w:color w:val="000000" w:themeColor="text1"/>
                <w:sz w:val="22"/>
                <w:szCs w:val="22"/>
              </w:rPr>
            </w:pPr>
            <w:r w:rsidRPr="0020609C">
              <w:rPr>
                <w:rFonts w:asciiTheme="minorHAnsi" w:hAnsiTheme="minorHAnsi" w:cstheme="minorHAnsi"/>
                <w:color w:val="000000" w:themeColor="text1"/>
                <w:sz w:val="22"/>
                <w:szCs w:val="22"/>
              </w:rPr>
              <w:t>Předmět smlouvy</w:t>
            </w:r>
          </w:p>
        </w:tc>
        <w:tc>
          <w:tcPr>
            <w:tcW w:w="2500" w:type="pct"/>
            <w:tcMar>
              <w:top w:w="100" w:type="dxa"/>
              <w:left w:w="100" w:type="dxa"/>
              <w:bottom w:w="100" w:type="dxa"/>
              <w:right w:w="100" w:type="dxa"/>
            </w:tcMar>
          </w:tcPr>
          <w:p w14:paraId="62945CA1" w14:textId="77777777" w:rsidR="000C56FD" w:rsidRPr="0020609C" w:rsidRDefault="004839E6">
            <w:pPr>
              <w:pStyle w:val="Nadpis2"/>
              <w:numPr>
                <w:ilvl w:val="1"/>
                <w:numId w:val="1"/>
              </w:numPr>
              <w:suppressAutoHyphens/>
              <w:rPr>
                <w:rFonts w:asciiTheme="minorHAnsi" w:hAnsiTheme="minorHAnsi" w:cstheme="minorHAnsi"/>
                <w:color w:val="000000" w:themeColor="text1"/>
                <w:sz w:val="22"/>
                <w:szCs w:val="22"/>
                <w:lang w:val="en-US"/>
              </w:rPr>
            </w:pPr>
            <w:r w:rsidRPr="0020609C">
              <w:rPr>
                <w:rStyle w:val="DefaultParagraphFont0"/>
                <w:rFonts w:asciiTheme="minorHAnsi" w:eastAsia="Arial" w:hAnsiTheme="minorHAnsi" w:cstheme="minorHAnsi"/>
                <w:bCs/>
                <w:color w:val="000000" w:themeColor="text1"/>
                <w:kern w:val="1"/>
                <w:sz w:val="22"/>
                <w:szCs w:val="22"/>
                <w:lang w:val="en-US"/>
              </w:rPr>
              <w:t>Subject of the Contract</w:t>
            </w:r>
          </w:p>
        </w:tc>
      </w:tr>
      <w:tr w:rsidR="00FA2F7A" w:rsidRPr="0020609C" w14:paraId="052B580A" w14:textId="77777777">
        <w:tc>
          <w:tcPr>
            <w:tcW w:w="2500" w:type="pct"/>
            <w:tcMar>
              <w:top w:w="100" w:type="dxa"/>
              <w:left w:w="100" w:type="dxa"/>
              <w:bottom w:w="100" w:type="dxa"/>
              <w:right w:w="100" w:type="dxa"/>
            </w:tcMar>
          </w:tcPr>
          <w:p w14:paraId="08A4A3D4" w14:textId="77777777" w:rsidR="000C56FD" w:rsidRPr="0020609C" w:rsidRDefault="004839E6" w:rsidP="00BE615F">
            <w:pPr>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Půjčitel přenechává vypůjčiteli nezuživatelnou věc k bezplatnému užívání</w:t>
            </w:r>
          </w:p>
        </w:tc>
        <w:tc>
          <w:tcPr>
            <w:tcW w:w="2500" w:type="pct"/>
            <w:tcMar>
              <w:top w:w="100" w:type="dxa"/>
              <w:left w:w="100" w:type="dxa"/>
              <w:bottom w:w="100" w:type="dxa"/>
              <w:right w:w="100" w:type="dxa"/>
            </w:tcMar>
          </w:tcPr>
          <w:p w14:paraId="2F2DA54D" w14:textId="77777777" w:rsidR="000C56FD" w:rsidRPr="0020609C" w:rsidRDefault="004839E6" w:rsidP="00BE615F">
            <w:pPr>
              <w:jc w:val="both"/>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lang w:eastAsia="cs-CZ"/>
              </w:rPr>
              <w:t>The Lender hereby leaves an unusable object to the borrower for use free of charge</w:t>
            </w:r>
          </w:p>
        </w:tc>
      </w:tr>
      <w:tr w:rsidR="00FA2F7A" w:rsidRPr="0020609C" w14:paraId="7F89DC61" w14:textId="77777777">
        <w:tc>
          <w:tcPr>
            <w:tcW w:w="2500" w:type="pct"/>
            <w:tcMar>
              <w:top w:w="100" w:type="dxa"/>
              <w:left w:w="100" w:type="dxa"/>
              <w:bottom w:w="100" w:type="dxa"/>
              <w:right w:w="100" w:type="dxa"/>
            </w:tcMar>
          </w:tcPr>
          <w:p w14:paraId="6ADD1BAC" w14:textId="77777777" w:rsidR="000C56FD" w:rsidRPr="0020609C" w:rsidRDefault="000C56FD" w:rsidP="00BE615F">
            <w:pPr>
              <w:jc w:val="both"/>
              <w:rPr>
                <w:rFonts w:asciiTheme="minorHAnsi" w:hAnsiTheme="minorHAnsi" w:cstheme="minorHAnsi"/>
                <w:color w:val="000000" w:themeColor="text1"/>
                <w:sz w:val="22"/>
                <w:szCs w:val="22"/>
                <w:lang w:val="cs-CZ"/>
              </w:rPr>
            </w:pPr>
          </w:p>
        </w:tc>
        <w:tc>
          <w:tcPr>
            <w:tcW w:w="2500" w:type="pct"/>
            <w:tcMar>
              <w:top w:w="100" w:type="dxa"/>
              <w:left w:w="100" w:type="dxa"/>
              <w:bottom w:w="100" w:type="dxa"/>
              <w:right w:w="100" w:type="dxa"/>
            </w:tcMar>
          </w:tcPr>
          <w:p w14:paraId="3F7B7D7C" w14:textId="77777777" w:rsidR="000C56FD" w:rsidRPr="0020609C" w:rsidRDefault="000C56FD" w:rsidP="00BE615F">
            <w:pPr>
              <w:jc w:val="both"/>
              <w:rPr>
                <w:rFonts w:asciiTheme="minorHAnsi" w:hAnsiTheme="minorHAnsi" w:cstheme="minorHAnsi"/>
                <w:color w:val="000000" w:themeColor="text1"/>
                <w:sz w:val="22"/>
                <w:szCs w:val="22"/>
              </w:rPr>
            </w:pPr>
          </w:p>
        </w:tc>
      </w:tr>
      <w:tr w:rsidR="00FA2F7A" w:rsidRPr="0020609C" w14:paraId="40A235C7" w14:textId="77777777">
        <w:tc>
          <w:tcPr>
            <w:tcW w:w="2500" w:type="pct"/>
            <w:tcMar>
              <w:top w:w="100" w:type="dxa"/>
              <w:left w:w="100" w:type="dxa"/>
              <w:bottom w:w="100" w:type="dxa"/>
              <w:right w:w="100" w:type="dxa"/>
            </w:tcMar>
          </w:tcPr>
          <w:p w14:paraId="010AE5E8" w14:textId="104177F6" w:rsidR="007B7183" w:rsidRPr="0020609C" w:rsidRDefault="000711C2" w:rsidP="00BE615F">
            <w:pPr>
              <w:jc w:val="both"/>
              <w:rPr>
                <w:rFonts w:asciiTheme="minorHAnsi" w:hAnsiTheme="minorHAnsi" w:cstheme="minorHAnsi"/>
                <w:color w:val="000000" w:themeColor="text1"/>
                <w:sz w:val="22"/>
                <w:szCs w:val="22"/>
                <w:lang w:val="cs-CZ"/>
              </w:rPr>
            </w:pPr>
            <w:proofErr w:type="spellStart"/>
            <w:r w:rsidRPr="0020609C">
              <w:rPr>
                <w:rFonts w:asciiTheme="minorHAnsi" w:eastAsia="Arial" w:hAnsiTheme="minorHAnsi" w:cstheme="minorHAnsi"/>
                <w:b/>
                <w:bCs/>
                <w:sz w:val="22"/>
                <w:szCs w:val="22"/>
              </w:rPr>
              <w:t>Přenosné</w:t>
            </w:r>
            <w:proofErr w:type="spellEnd"/>
            <w:r w:rsidRPr="0020609C">
              <w:rPr>
                <w:rFonts w:asciiTheme="minorHAnsi" w:eastAsia="Arial" w:hAnsiTheme="minorHAnsi" w:cstheme="minorHAnsi"/>
                <w:sz w:val="22"/>
                <w:szCs w:val="22"/>
              </w:rPr>
              <w:t xml:space="preserve"> </w:t>
            </w:r>
            <w:proofErr w:type="spellStart"/>
            <w:r w:rsidRPr="0020609C">
              <w:rPr>
                <w:rFonts w:asciiTheme="minorHAnsi" w:eastAsia="Arial" w:hAnsiTheme="minorHAnsi" w:cstheme="minorHAnsi"/>
                <w:b/>
                <w:bCs/>
                <w:sz w:val="22"/>
                <w:szCs w:val="22"/>
              </w:rPr>
              <w:t>zařízení</w:t>
            </w:r>
            <w:proofErr w:type="spellEnd"/>
            <w:r w:rsidRPr="0020609C">
              <w:rPr>
                <w:rFonts w:asciiTheme="minorHAnsi" w:eastAsia="Arial" w:hAnsiTheme="minorHAnsi" w:cstheme="minorHAnsi"/>
                <w:b/>
                <w:bCs/>
                <w:sz w:val="22"/>
                <w:szCs w:val="22"/>
              </w:rPr>
              <w:t xml:space="preserve"> Bluebird SF650</w:t>
            </w:r>
            <w:r w:rsidRPr="0020609C">
              <w:rPr>
                <w:rFonts w:asciiTheme="minorHAnsi" w:eastAsia="Arial" w:hAnsiTheme="minorHAnsi" w:cstheme="minorHAnsi"/>
                <w:sz w:val="22"/>
                <w:szCs w:val="22"/>
              </w:rPr>
              <w:t xml:space="preserve"> (model SF650-A4LAW) pro </w:t>
            </w:r>
            <w:proofErr w:type="spellStart"/>
            <w:r w:rsidRPr="0020609C">
              <w:rPr>
                <w:rFonts w:asciiTheme="minorHAnsi" w:eastAsia="Arial" w:hAnsiTheme="minorHAnsi" w:cstheme="minorHAnsi"/>
                <w:sz w:val="22"/>
                <w:szCs w:val="22"/>
              </w:rPr>
              <w:t>vyplňování</w:t>
            </w:r>
            <w:proofErr w:type="spellEnd"/>
            <w:r w:rsidRPr="0020609C">
              <w:rPr>
                <w:rFonts w:asciiTheme="minorHAnsi" w:eastAsia="Arial" w:hAnsiTheme="minorHAnsi" w:cstheme="minorHAnsi"/>
                <w:sz w:val="22"/>
                <w:szCs w:val="22"/>
              </w:rPr>
              <w:t xml:space="preserve"> PRO </w:t>
            </w:r>
            <w:proofErr w:type="spellStart"/>
            <w:r w:rsidRPr="0020609C">
              <w:rPr>
                <w:rFonts w:asciiTheme="minorHAnsi" w:eastAsia="Arial" w:hAnsiTheme="minorHAnsi" w:cstheme="minorHAnsi"/>
                <w:sz w:val="22"/>
                <w:szCs w:val="22"/>
              </w:rPr>
              <w:t>dotazníků</w:t>
            </w:r>
            <w:proofErr w:type="spellEnd"/>
            <w:r w:rsidR="007B7183" w:rsidRPr="0020609C">
              <w:rPr>
                <w:rFonts w:asciiTheme="minorHAnsi" w:hAnsiTheme="minorHAnsi" w:cstheme="minorHAnsi"/>
                <w:color w:val="000000" w:themeColor="text1"/>
                <w:sz w:val="22"/>
                <w:szCs w:val="22"/>
                <w:lang w:val="cs-CZ"/>
              </w:rPr>
              <w:t xml:space="preserve">, výrobní číslo bude upřesněno v předávacím protokolu, dále jen přístroj, </w:t>
            </w:r>
          </w:p>
        </w:tc>
        <w:tc>
          <w:tcPr>
            <w:tcW w:w="2500" w:type="pct"/>
            <w:tcMar>
              <w:top w:w="100" w:type="dxa"/>
              <w:left w:w="100" w:type="dxa"/>
              <w:bottom w:w="100" w:type="dxa"/>
              <w:right w:w="100" w:type="dxa"/>
            </w:tcMar>
          </w:tcPr>
          <w:p w14:paraId="1A22B5B9" w14:textId="3AA3D49C" w:rsidR="007B7183" w:rsidRPr="0020609C" w:rsidRDefault="000711C2" w:rsidP="0020609C">
            <w:pPr>
              <w:jc w:val="both"/>
              <w:rPr>
                <w:rFonts w:asciiTheme="minorHAnsi" w:hAnsiTheme="minorHAnsi" w:cstheme="minorHAnsi"/>
                <w:color w:val="000000" w:themeColor="text1"/>
                <w:sz w:val="22"/>
                <w:szCs w:val="22"/>
              </w:rPr>
            </w:pPr>
            <w:r w:rsidRPr="0020609C">
              <w:rPr>
                <w:rFonts w:asciiTheme="minorHAnsi" w:eastAsia="Arial" w:hAnsiTheme="minorHAnsi" w:cstheme="minorHAnsi"/>
                <w:b/>
                <w:bCs/>
                <w:sz w:val="22"/>
                <w:szCs w:val="22"/>
              </w:rPr>
              <w:t>Handheld device Bluebird SF650</w:t>
            </w:r>
            <w:r w:rsidRPr="0020609C">
              <w:rPr>
                <w:rFonts w:asciiTheme="minorHAnsi" w:eastAsia="Arial" w:hAnsiTheme="minorHAnsi" w:cstheme="minorHAnsi"/>
                <w:sz w:val="22"/>
                <w:szCs w:val="22"/>
              </w:rPr>
              <w:t xml:space="preserve"> (model SF650-A4LAW) to complete PROs</w:t>
            </w:r>
            <w:r w:rsidR="007B7183" w:rsidRPr="0020609C">
              <w:rPr>
                <w:rStyle w:val="DefaultParagraphFont0"/>
                <w:rFonts w:asciiTheme="minorHAnsi" w:eastAsia="Arial" w:hAnsiTheme="minorHAnsi" w:cstheme="minorHAnsi"/>
                <w:color w:val="000000" w:themeColor="text1"/>
                <w:kern w:val="1"/>
                <w:sz w:val="22"/>
                <w:szCs w:val="22"/>
                <w:lang w:eastAsia="cs-CZ"/>
              </w:rPr>
              <w:t xml:space="preserve">, serial number will be specified in a transfer protocol, hereinafter referred to as the device, </w:t>
            </w:r>
          </w:p>
        </w:tc>
      </w:tr>
      <w:tr w:rsidR="00FA2F7A" w:rsidRPr="0020609C" w14:paraId="03AC436B" w14:textId="77777777">
        <w:tc>
          <w:tcPr>
            <w:tcW w:w="2500" w:type="pct"/>
            <w:tcMar>
              <w:top w:w="100" w:type="dxa"/>
              <w:left w:w="100" w:type="dxa"/>
              <w:bottom w:w="100" w:type="dxa"/>
              <w:right w:w="100" w:type="dxa"/>
            </w:tcMar>
          </w:tcPr>
          <w:p w14:paraId="04CDA359" w14:textId="0916546C" w:rsidR="007B7183" w:rsidRPr="0020609C" w:rsidRDefault="007B7183" w:rsidP="00BE615F">
            <w:pPr>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 xml:space="preserve">cena přístroje v Kč </w:t>
            </w:r>
            <w:r w:rsidR="000711C2" w:rsidRPr="0020609C">
              <w:rPr>
                <w:rFonts w:asciiTheme="minorHAnsi" w:hAnsiTheme="minorHAnsi" w:cstheme="minorHAnsi"/>
                <w:sz w:val="22"/>
                <w:szCs w:val="22"/>
              </w:rPr>
              <w:t xml:space="preserve">5 300 </w:t>
            </w:r>
            <w:r w:rsidRPr="0020609C">
              <w:rPr>
                <w:rFonts w:asciiTheme="minorHAnsi" w:hAnsiTheme="minorHAnsi" w:cstheme="minorHAnsi"/>
                <w:color w:val="000000" w:themeColor="text1"/>
                <w:sz w:val="22"/>
                <w:szCs w:val="22"/>
                <w:lang w:val="cs-CZ"/>
              </w:rPr>
              <w:t xml:space="preserve">bez DPH/ks, </w:t>
            </w:r>
            <w:r w:rsidR="005603AD" w:rsidRPr="0020609C">
              <w:rPr>
                <w:rFonts w:asciiTheme="minorHAnsi" w:hAnsiTheme="minorHAnsi" w:cstheme="minorHAnsi"/>
                <w:color w:val="000000" w:themeColor="text1"/>
                <w:sz w:val="22"/>
                <w:szCs w:val="22"/>
                <w:lang w:val="cs-CZ"/>
              </w:rPr>
              <w:t xml:space="preserve">6,500 </w:t>
            </w:r>
            <w:proofErr w:type="gramStart"/>
            <w:r w:rsidR="005603AD" w:rsidRPr="0020609C">
              <w:rPr>
                <w:rFonts w:asciiTheme="minorHAnsi" w:hAnsiTheme="minorHAnsi" w:cstheme="minorHAnsi"/>
                <w:color w:val="000000" w:themeColor="text1"/>
                <w:sz w:val="22"/>
                <w:szCs w:val="22"/>
                <w:lang w:val="cs-CZ"/>
              </w:rPr>
              <w:t xml:space="preserve">Kč </w:t>
            </w:r>
            <w:r w:rsidR="00FA2F7A" w:rsidRPr="0020609C">
              <w:rPr>
                <w:rFonts w:asciiTheme="minorHAnsi" w:hAnsiTheme="minorHAnsi" w:cstheme="minorHAnsi"/>
                <w:color w:val="000000" w:themeColor="text1"/>
                <w:sz w:val="22"/>
                <w:szCs w:val="22"/>
                <w:lang w:val="cs-CZ"/>
              </w:rPr>
              <w:t xml:space="preserve"> </w:t>
            </w:r>
            <w:r w:rsidRPr="0020609C">
              <w:rPr>
                <w:rFonts w:asciiTheme="minorHAnsi" w:hAnsiTheme="minorHAnsi" w:cstheme="minorHAnsi"/>
                <w:color w:val="000000" w:themeColor="text1"/>
                <w:sz w:val="22"/>
                <w:szCs w:val="22"/>
                <w:lang w:val="cs-CZ"/>
              </w:rPr>
              <w:t>s</w:t>
            </w:r>
            <w:proofErr w:type="gramEnd"/>
            <w:r w:rsidRPr="0020609C">
              <w:rPr>
                <w:rFonts w:asciiTheme="minorHAnsi" w:hAnsiTheme="minorHAnsi" w:cstheme="minorHAnsi"/>
                <w:color w:val="000000" w:themeColor="text1"/>
                <w:sz w:val="22"/>
                <w:szCs w:val="22"/>
                <w:lang w:val="cs-CZ"/>
              </w:rPr>
              <w:t xml:space="preserve"> </w:t>
            </w:r>
            <w:proofErr w:type="gramStart"/>
            <w:r w:rsidRPr="0020609C">
              <w:rPr>
                <w:rFonts w:asciiTheme="minorHAnsi" w:hAnsiTheme="minorHAnsi" w:cstheme="minorHAnsi"/>
                <w:color w:val="000000" w:themeColor="text1"/>
                <w:sz w:val="22"/>
                <w:szCs w:val="22"/>
                <w:lang w:val="cs-CZ"/>
              </w:rPr>
              <w:t>21%</w:t>
            </w:r>
            <w:proofErr w:type="gramEnd"/>
            <w:r w:rsidRPr="0020609C">
              <w:rPr>
                <w:rFonts w:asciiTheme="minorHAnsi" w:hAnsiTheme="minorHAnsi" w:cstheme="minorHAnsi"/>
                <w:color w:val="000000" w:themeColor="text1"/>
                <w:sz w:val="22"/>
                <w:szCs w:val="22"/>
                <w:lang w:val="cs-CZ"/>
              </w:rPr>
              <w:t xml:space="preserve"> DPH/ks</w:t>
            </w:r>
            <w:r w:rsidR="00E347EB" w:rsidRPr="0020609C">
              <w:rPr>
                <w:rFonts w:asciiTheme="minorHAnsi" w:hAnsiTheme="minorHAnsi" w:cstheme="minorHAnsi"/>
                <w:color w:val="000000" w:themeColor="text1"/>
                <w:sz w:val="22"/>
                <w:szCs w:val="22"/>
                <w:lang w:val="cs-CZ"/>
              </w:rPr>
              <w:t>.</w:t>
            </w:r>
          </w:p>
        </w:tc>
        <w:tc>
          <w:tcPr>
            <w:tcW w:w="2500" w:type="pct"/>
            <w:tcMar>
              <w:top w:w="100" w:type="dxa"/>
              <w:left w:w="100" w:type="dxa"/>
              <w:bottom w:w="100" w:type="dxa"/>
              <w:right w:w="100" w:type="dxa"/>
            </w:tcMar>
          </w:tcPr>
          <w:p w14:paraId="6000398A" w14:textId="5FF08F9F" w:rsidR="007B7183" w:rsidRPr="0020609C" w:rsidRDefault="007B7183" w:rsidP="00BE615F">
            <w:pPr>
              <w:jc w:val="both"/>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lang w:eastAsia="cs-CZ"/>
              </w:rPr>
              <w:t xml:space="preserve">device price in Czech Crowns </w:t>
            </w:r>
            <w:r w:rsidR="000711C2" w:rsidRPr="0020609C">
              <w:rPr>
                <w:rFonts w:asciiTheme="minorHAnsi" w:hAnsiTheme="minorHAnsi" w:cstheme="minorHAnsi"/>
                <w:sz w:val="22"/>
                <w:szCs w:val="22"/>
              </w:rPr>
              <w:t>5 300</w:t>
            </w:r>
            <w:r w:rsidR="00FA2F7A" w:rsidRPr="0020609C">
              <w:rPr>
                <w:rFonts w:asciiTheme="minorHAnsi" w:hAnsiTheme="minorHAnsi" w:cstheme="minorHAnsi"/>
                <w:color w:val="000000" w:themeColor="text1"/>
                <w:sz w:val="22"/>
                <w:szCs w:val="22"/>
              </w:rPr>
              <w:t xml:space="preserve"> </w:t>
            </w:r>
            <w:r w:rsidRPr="0020609C">
              <w:rPr>
                <w:rStyle w:val="DefaultParagraphFont0"/>
                <w:rFonts w:asciiTheme="minorHAnsi" w:eastAsia="Arial" w:hAnsiTheme="minorHAnsi" w:cstheme="minorHAnsi"/>
                <w:color w:val="000000" w:themeColor="text1"/>
                <w:kern w:val="1"/>
                <w:sz w:val="22"/>
                <w:szCs w:val="22"/>
                <w:lang w:eastAsia="cs-CZ"/>
              </w:rPr>
              <w:t xml:space="preserve">not including VAT / unit, Czech Crowns </w:t>
            </w:r>
            <w:r w:rsidR="005603AD" w:rsidRPr="0020609C">
              <w:rPr>
                <w:rFonts w:asciiTheme="minorHAnsi" w:hAnsiTheme="minorHAnsi" w:cstheme="minorHAnsi"/>
                <w:sz w:val="22"/>
                <w:szCs w:val="22"/>
              </w:rPr>
              <w:t xml:space="preserve">6,500 </w:t>
            </w:r>
            <w:r w:rsidRPr="0020609C">
              <w:rPr>
                <w:rStyle w:val="DefaultParagraphFont0"/>
                <w:rFonts w:asciiTheme="minorHAnsi" w:eastAsia="Arial" w:hAnsiTheme="minorHAnsi" w:cstheme="minorHAnsi"/>
                <w:color w:val="000000" w:themeColor="text1"/>
                <w:kern w:val="1"/>
                <w:sz w:val="22"/>
                <w:szCs w:val="22"/>
                <w:lang w:eastAsia="cs-CZ"/>
              </w:rPr>
              <w:t>with 21% VAT / unit</w:t>
            </w:r>
            <w:r w:rsidR="00E347EB" w:rsidRPr="0020609C">
              <w:rPr>
                <w:rStyle w:val="DefaultParagraphFont0"/>
                <w:rFonts w:asciiTheme="minorHAnsi" w:eastAsia="Arial" w:hAnsiTheme="minorHAnsi" w:cstheme="minorHAnsi"/>
                <w:color w:val="000000" w:themeColor="text1"/>
                <w:kern w:val="1"/>
                <w:sz w:val="22"/>
                <w:szCs w:val="22"/>
                <w:lang w:eastAsia="cs-CZ"/>
              </w:rPr>
              <w:t>.</w:t>
            </w:r>
          </w:p>
        </w:tc>
      </w:tr>
      <w:tr w:rsidR="00FA2F7A" w:rsidRPr="0020609C" w14:paraId="08C43BA1" w14:textId="77777777">
        <w:tc>
          <w:tcPr>
            <w:tcW w:w="2500" w:type="pct"/>
            <w:tcMar>
              <w:top w:w="100" w:type="dxa"/>
              <w:left w:w="100" w:type="dxa"/>
              <w:bottom w:w="100" w:type="dxa"/>
              <w:right w:w="100" w:type="dxa"/>
            </w:tcMar>
          </w:tcPr>
          <w:p w14:paraId="287E3DFE" w14:textId="1FCC891C" w:rsidR="007B7183" w:rsidRPr="0020609C" w:rsidRDefault="0070642C" w:rsidP="0020609C">
            <w:pPr>
              <w:jc w:val="both"/>
              <w:rPr>
                <w:rFonts w:asciiTheme="minorHAnsi" w:hAnsiTheme="minorHAnsi" w:cstheme="minorHAnsi"/>
                <w:color w:val="000000" w:themeColor="text1"/>
                <w:sz w:val="22"/>
                <w:szCs w:val="22"/>
                <w:lang w:val="cs-CZ"/>
              </w:rPr>
            </w:pPr>
            <w:r w:rsidRPr="0020609C">
              <w:rPr>
                <w:rFonts w:asciiTheme="minorHAnsi" w:eastAsia="Arial" w:hAnsiTheme="minorHAnsi" w:cstheme="minorHAnsi"/>
                <w:b/>
                <w:bCs/>
                <w:sz w:val="22"/>
                <w:szCs w:val="22"/>
              </w:rPr>
              <w:t>Tablet Lenovo K 10</w:t>
            </w:r>
            <w:r w:rsidRPr="0020609C">
              <w:rPr>
                <w:rFonts w:asciiTheme="minorHAnsi" w:eastAsia="Arial" w:hAnsiTheme="minorHAnsi" w:cstheme="minorHAnsi"/>
                <w:sz w:val="22"/>
                <w:szCs w:val="22"/>
              </w:rPr>
              <w:t xml:space="preserve"> (model TB-X6C6X) pro </w:t>
            </w:r>
            <w:proofErr w:type="spellStart"/>
            <w:r w:rsidRPr="0020609C">
              <w:rPr>
                <w:rFonts w:asciiTheme="minorHAnsi" w:eastAsia="Arial" w:hAnsiTheme="minorHAnsi" w:cstheme="minorHAnsi"/>
                <w:sz w:val="22"/>
                <w:szCs w:val="22"/>
              </w:rPr>
              <w:t>vyplňování</w:t>
            </w:r>
            <w:proofErr w:type="spellEnd"/>
            <w:r w:rsidRPr="0020609C">
              <w:rPr>
                <w:rFonts w:asciiTheme="minorHAnsi" w:eastAsia="Arial" w:hAnsiTheme="minorHAnsi" w:cstheme="minorHAnsi"/>
                <w:sz w:val="22"/>
                <w:szCs w:val="22"/>
              </w:rPr>
              <w:t xml:space="preserve"> PRO </w:t>
            </w:r>
            <w:proofErr w:type="spellStart"/>
            <w:r w:rsidRPr="0020609C">
              <w:rPr>
                <w:rFonts w:asciiTheme="minorHAnsi" w:eastAsia="Arial" w:hAnsiTheme="minorHAnsi" w:cstheme="minorHAnsi"/>
                <w:sz w:val="22"/>
                <w:szCs w:val="22"/>
              </w:rPr>
              <w:t>dotazníků</w:t>
            </w:r>
            <w:proofErr w:type="spellEnd"/>
          </w:p>
        </w:tc>
        <w:tc>
          <w:tcPr>
            <w:tcW w:w="2500" w:type="pct"/>
            <w:tcMar>
              <w:top w:w="100" w:type="dxa"/>
              <w:left w:w="100" w:type="dxa"/>
              <w:bottom w:w="100" w:type="dxa"/>
              <w:right w:w="100" w:type="dxa"/>
            </w:tcMar>
          </w:tcPr>
          <w:p w14:paraId="0E1CFA8A" w14:textId="22115589" w:rsidR="007B7183" w:rsidRPr="0020609C" w:rsidRDefault="0070642C" w:rsidP="0020609C">
            <w:pPr>
              <w:jc w:val="both"/>
              <w:rPr>
                <w:rFonts w:asciiTheme="minorHAnsi" w:hAnsiTheme="minorHAnsi" w:cstheme="minorHAnsi"/>
                <w:color w:val="000000" w:themeColor="text1"/>
                <w:sz w:val="22"/>
                <w:szCs w:val="22"/>
              </w:rPr>
            </w:pPr>
            <w:r w:rsidRPr="0020609C">
              <w:rPr>
                <w:rFonts w:asciiTheme="minorHAnsi" w:eastAsia="Arial" w:hAnsiTheme="minorHAnsi" w:cstheme="minorHAnsi"/>
                <w:b/>
                <w:bCs/>
                <w:sz w:val="22"/>
                <w:szCs w:val="22"/>
              </w:rPr>
              <w:t>Tablet Lenovo K 10</w:t>
            </w:r>
            <w:r w:rsidRPr="0020609C">
              <w:rPr>
                <w:rFonts w:asciiTheme="minorHAnsi" w:eastAsia="Arial" w:hAnsiTheme="minorHAnsi" w:cstheme="minorHAnsi"/>
                <w:sz w:val="22"/>
                <w:szCs w:val="22"/>
              </w:rPr>
              <w:t xml:space="preserve"> (model TB-X6C6X) to complete PROs</w:t>
            </w:r>
          </w:p>
        </w:tc>
      </w:tr>
      <w:tr w:rsidR="0070642C" w:rsidRPr="0020609C" w14:paraId="4605488A" w14:textId="77777777">
        <w:tc>
          <w:tcPr>
            <w:tcW w:w="2500" w:type="pct"/>
            <w:tcMar>
              <w:top w:w="100" w:type="dxa"/>
              <w:left w:w="100" w:type="dxa"/>
              <w:bottom w:w="100" w:type="dxa"/>
              <w:right w:w="100" w:type="dxa"/>
            </w:tcMar>
          </w:tcPr>
          <w:p w14:paraId="3769251F" w14:textId="38B15B3F" w:rsidR="0070642C" w:rsidRPr="0020609C" w:rsidRDefault="0070642C" w:rsidP="0070642C">
            <w:pPr>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 xml:space="preserve">cena přístroje v Kč </w:t>
            </w:r>
            <w:r w:rsidRPr="0020609C">
              <w:rPr>
                <w:rFonts w:asciiTheme="minorHAnsi" w:hAnsiTheme="minorHAnsi" w:cstheme="minorHAnsi"/>
                <w:sz w:val="22"/>
                <w:szCs w:val="22"/>
              </w:rPr>
              <w:t xml:space="preserve">5 060 </w:t>
            </w:r>
            <w:r w:rsidRPr="0020609C">
              <w:rPr>
                <w:rFonts w:asciiTheme="minorHAnsi" w:hAnsiTheme="minorHAnsi" w:cstheme="minorHAnsi"/>
                <w:color w:val="000000" w:themeColor="text1"/>
                <w:sz w:val="22"/>
                <w:szCs w:val="22"/>
                <w:lang w:val="cs-CZ"/>
              </w:rPr>
              <w:t xml:space="preserve">bez DPH/ks, 6,120 Kč s </w:t>
            </w:r>
            <w:proofErr w:type="gramStart"/>
            <w:r w:rsidRPr="0020609C">
              <w:rPr>
                <w:rFonts w:asciiTheme="minorHAnsi" w:hAnsiTheme="minorHAnsi" w:cstheme="minorHAnsi"/>
                <w:color w:val="000000" w:themeColor="text1"/>
                <w:sz w:val="22"/>
                <w:szCs w:val="22"/>
                <w:lang w:val="cs-CZ"/>
              </w:rPr>
              <w:t>21%</w:t>
            </w:r>
            <w:proofErr w:type="gramEnd"/>
            <w:r w:rsidRPr="0020609C">
              <w:rPr>
                <w:rFonts w:asciiTheme="minorHAnsi" w:hAnsiTheme="minorHAnsi" w:cstheme="minorHAnsi"/>
                <w:color w:val="000000" w:themeColor="text1"/>
                <w:sz w:val="22"/>
                <w:szCs w:val="22"/>
                <w:lang w:val="cs-CZ"/>
              </w:rPr>
              <w:t xml:space="preserve"> DPH/ks.</w:t>
            </w:r>
          </w:p>
        </w:tc>
        <w:tc>
          <w:tcPr>
            <w:tcW w:w="2500" w:type="pct"/>
            <w:tcMar>
              <w:top w:w="100" w:type="dxa"/>
              <w:left w:w="100" w:type="dxa"/>
              <w:bottom w:w="100" w:type="dxa"/>
              <w:right w:w="100" w:type="dxa"/>
            </w:tcMar>
          </w:tcPr>
          <w:p w14:paraId="57C1EF47" w14:textId="16BE814A" w:rsidR="0070642C" w:rsidRPr="0020609C" w:rsidRDefault="0070642C" w:rsidP="0070642C">
            <w:pPr>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lang w:eastAsia="cs-CZ"/>
              </w:rPr>
              <w:t>device price in Czech Crowns</w:t>
            </w:r>
            <w:r w:rsidR="00003B9C" w:rsidRPr="0020609C">
              <w:rPr>
                <w:rStyle w:val="DefaultParagraphFont0"/>
                <w:rFonts w:asciiTheme="minorHAnsi" w:eastAsia="Arial" w:hAnsiTheme="minorHAnsi" w:cstheme="minorHAnsi"/>
                <w:color w:val="000000" w:themeColor="text1"/>
                <w:kern w:val="1"/>
                <w:sz w:val="22"/>
                <w:szCs w:val="22"/>
                <w:lang w:eastAsia="cs-CZ"/>
              </w:rPr>
              <w:t xml:space="preserve"> </w:t>
            </w:r>
            <w:r w:rsidR="00003B9C" w:rsidRPr="0020609C">
              <w:rPr>
                <w:rFonts w:asciiTheme="minorHAnsi" w:hAnsiTheme="minorHAnsi" w:cstheme="minorHAnsi"/>
                <w:sz w:val="22"/>
                <w:szCs w:val="22"/>
              </w:rPr>
              <w:t xml:space="preserve">5 060 </w:t>
            </w:r>
            <w:r w:rsidRPr="0020609C">
              <w:rPr>
                <w:rStyle w:val="DefaultParagraphFont0"/>
                <w:rFonts w:asciiTheme="minorHAnsi" w:eastAsia="Arial" w:hAnsiTheme="minorHAnsi" w:cstheme="minorHAnsi"/>
                <w:color w:val="000000" w:themeColor="text1"/>
                <w:kern w:val="1"/>
                <w:sz w:val="22"/>
                <w:szCs w:val="22"/>
                <w:lang w:eastAsia="cs-CZ"/>
              </w:rPr>
              <w:t xml:space="preserve">not including VAT / unit, Czech Crowns </w:t>
            </w:r>
            <w:r w:rsidRPr="0020609C">
              <w:rPr>
                <w:rFonts w:asciiTheme="minorHAnsi" w:hAnsiTheme="minorHAnsi" w:cstheme="minorHAnsi"/>
                <w:sz w:val="22"/>
                <w:szCs w:val="22"/>
              </w:rPr>
              <w:t xml:space="preserve">6,120 </w:t>
            </w:r>
            <w:r w:rsidRPr="0020609C">
              <w:rPr>
                <w:rStyle w:val="DefaultParagraphFont0"/>
                <w:rFonts w:asciiTheme="minorHAnsi" w:eastAsia="Arial" w:hAnsiTheme="minorHAnsi" w:cstheme="minorHAnsi"/>
                <w:color w:val="000000" w:themeColor="text1"/>
                <w:kern w:val="1"/>
                <w:sz w:val="22"/>
                <w:szCs w:val="22"/>
                <w:lang w:eastAsia="cs-CZ"/>
              </w:rPr>
              <w:t>with 21% VAT / unit.</w:t>
            </w:r>
          </w:p>
        </w:tc>
      </w:tr>
      <w:tr w:rsidR="0070642C" w:rsidRPr="0020609C" w14:paraId="38A4D2D9" w14:textId="77777777">
        <w:tc>
          <w:tcPr>
            <w:tcW w:w="2500" w:type="pct"/>
            <w:tcMar>
              <w:top w:w="100" w:type="dxa"/>
              <w:left w:w="100" w:type="dxa"/>
              <w:bottom w:w="100" w:type="dxa"/>
              <w:right w:w="100" w:type="dxa"/>
            </w:tcMar>
          </w:tcPr>
          <w:p w14:paraId="482DE6D2" w14:textId="381E98CE" w:rsidR="0070642C" w:rsidRPr="0020609C" w:rsidRDefault="00F4354D">
            <w:pPr>
              <w:rPr>
                <w:rFonts w:asciiTheme="minorHAnsi" w:hAnsiTheme="minorHAnsi" w:cstheme="minorHAnsi"/>
                <w:color w:val="000000" w:themeColor="text1"/>
                <w:sz w:val="22"/>
                <w:szCs w:val="22"/>
                <w:lang w:val="cs-CZ"/>
              </w:rPr>
            </w:pPr>
            <w:proofErr w:type="spellStart"/>
            <w:r w:rsidRPr="0020609C">
              <w:rPr>
                <w:rFonts w:asciiTheme="minorHAnsi" w:eastAsia="Arial" w:hAnsiTheme="minorHAnsi" w:cstheme="minorHAnsi"/>
                <w:b/>
                <w:bCs/>
                <w:sz w:val="22"/>
                <w:szCs w:val="22"/>
              </w:rPr>
              <w:lastRenderedPageBreak/>
              <w:t>Teploměry</w:t>
            </w:r>
            <w:proofErr w:type="spellEnd"/>
            <w:r w:rsidRPr="0020609C">
              <w:rPr>
                <w:rFonts w:asciiTheme="minorHAnsi" w:eastAsia="Arial" w:hAnsiTheme="minorHAnsi" w:cstheme="minorHAnsi"/>
                <w:b/>
                <w:bCs/>
                <w:sz w:val="22"/>
                <w:szCs w:val="22"/>
              </w:rPr>
              <w:t xml:space="preserve"> </w:t>
            </w:r>
            <w:r w:rsidRPr="0020609C">
              <w:rPr>
                <w:rFonts w:asciiTheme="minorHAnsi" w:eastAsia="Arial" w:hAnsiTheme="minorHAnsi" w:cstheme="minorHAnsi"/>
                <w:sz w:val="22"/>
                <w:szCs w:val="22"/>
              </w:rPr>
              <w:t xml:space="preserve">min./max. pro </w:t>
            </w:r>
            <w:proofErr w:type="spellStart"/>
            <w:r w:rsidRPr="0020609C">
              <w:rPr>
                <w:rFonts w:asciiTheme="minorHAnsi" w:eastAsia="Arial" w:hAnsiTheme="minorHAnsi" w:cstheme="minorHAnsi"/>
                <w:sz w:val="22"/>
                <w:szCs w:val="22"/>
              </w:rPr>
              <w:t>pokojovou</w:t>
            </w:r>
            <w:proofErr w:type="spellEnd"/>
            <w:r w:rsidRPr="0020609C">
              <w:rPr>
                <w:rFonts w:asciiTheme="minorHAnsi" w:eastAsia="Arial" w:hAnsiTheme="minorHAnsi" w:cstheme="minorHAnsi"/>
                <w:sz w:val="22"/>
                <w:szCs w:val="22"/>
              </w:rPr>
              <w:t xml:space="preserve"> </w:t>
            </w:r>
            <w:proofErr w:type="spellStart"/>
            <w:r w:rsidRPr="0020609C">
              <w:rPr>
                <w:rFonts w:asciiTheme="minorHAnsi" w:eastAsia="Arial" w:hAnsiTheme="minorHAnsi" w:cstheme="minorHAnsi"/>
                <w:sz w:val="22"/>
                <w:szCs w:val="22"/>
              </w:rPr>
              <w:t>teplotu</w:t>
            </w:r>
            <w:proofErr w:type="spellEnd"/>
            <w:r w:rsidRPr="0020609C">
              <w:rPr>
                <w:rFonts w:asciiTheme="minorHAnsi" w:eastAsia="Arial" w:hAnsiTheme="minorHAnsi" w:cstheme="minorHAnsi"/>
                <w:sz w:val="22"/>
                <w:szCs w:val="22"/>
              </w:rPr>
              <w:t xml:space="preserve"> Cole-Parmer 4096FS</w:t>
            </w:r>
          </w:p>
        </w:tc>
        <w:tc>
          <w:tcPr>
            <w:tcW w:w="2500" w:type="pct"/>
            <w:tcMar>
              <w:top w:w="100" w:type="dxa"/>
              <w:left w:w="100" w:type="dxa"/>
              <w:bottom w:w="100" w:type="dxa"/>
              <w:right w:w="100" w:type="dxa"/>
            </w:tcMar>
          </w:tcPr>
          <w:p w14:paraId="23FCE9DF" w14:textId="19A74681" w:rsidR="0070642C" w:rsidRPr="0020609C" w:rsidRDefault="00F4354D" w:rsidP="0020609C">
            <w:pPr>
              <w:jc w:val="both"/>
              <w:rPr>
                <w:rFonts w:asciiTheme="minorHAnsi" w:hAnsiTheme="minorHAnsi" w:cstheme="minorHAnsi"/>
                <w:color w:val="000000" w:themeColor="text1"/>
                <w:sz w:val="22"/>
                <w:szCs w:val="22"/>
              </w:rPr>
            </w:pPr>
            <w:r w:rsidRPr="0020609C">
              <w:rPr>
                <w:rFonts w:asciiTheme="minorHAnsi" w:eastAsia="Arial" w:hAnsiTheme="minorHAnsi" w:cstheme="minorHAnsi"/>
                <w:sz w:val="22"/>
                <w:szCs w:val="22"/>
              </w:rPr>
              <w:t xml:space="preserve">Min/max </w:t>
            </w:r>
            <w:r w:rsidRPr="0020609C">
              <w:rPr>
                <w:rFonts w:asciiTheme="minorHAnsi" w:eastAsia="Arial" w:hAnsiTheme="minorHAnsi" w:cstheme="minorHAnsi"/>
                <w:b/>
                <w:bCs/>
                <w:sz w:val="22"/>
                <w:szCs w:val="22"/>
              </w:rPr>
              <w:t>thermometers</w:t>
            </w:r>
            <w:r w:rsidRPr="0020609C">
              <w:rPr>
                <w:rFonts w:asciiTheme="minorHAnsi" w:eastAsia="Arial" w:hAnsiTheme="minorHAnsi" w:cstheme="minorHAnsi"/>
                <w:sz w:val="22"/>
                <w:szCs w:val="22"/>
              </w:rPr>
              <w:t xml:space="preserve"> for room temperature Cole-Parmer 4096FS</w:t>
            </w:r>
          </w:p>
        </w:tc>
      </w:tr>
      <w:tr w:rsidR="00F4354D" w:rsidRPr="0020609C" w14:paraId="178D0FE9" w14:textId="77777777" w:rsidTr="00453F43">
        <w:trPr>
          <w:trHeight w:val="722"/>
        </w:trPr>
        <w:tc>
          <w:tcPr>
            <w:tcW w:w="2500" w:type="pct"/>
            <w:tcMar>
              <w:top w:w="100" w:type="dxa"/>
              <w:left w:w="100" w:type="dxa"/>
              <w:bottom w:w="100" w:type="dxa"/>
              <w:right w:w="100" w:type="dxa"/>
            </w:tcMar>
          </w:tcPr>
          <w:p w14:paraId="086C8688" w14:textId="20C16679" w:rsidR="00F4354D" w:rsidRPr="0020609C" w:rsidRDefault="00F4354D">
            <w:pPr>
              <w:rPr>
                <w:rFonts w:asciiTheme="minorHAnsi" w:eastAsia="Arial" w:hAnsiTheme="minorHAnsi" w:cstheme="minorHAnsi"/>
                <w:sz w:val="22"/>
                <w:szCs w:val="22"/>
              </w:rPr>
            </w:pPr>
            <w:r w:rsidRPr="0020609C">
              <w:rPr>
                <w:rFonts w:asciiTheme="minorHAnsi" w:hAnsiTheme="minorHAnsi" w:cstheme="minorHAnsi"/>
                <w:color w:val="000000" w:themeColor="text1"/>
                <w:sz w:val="22"/>
                <w:szCs w:val="22"/>
                <w:lang w:val="cs-CZ"/>
              </w:rPr>
              <w:t>cena přístroje v Kč 2</w:t>
            </w:r>
            <w:r w:rsidR="00003B9C" w:rsidRPr="0020609C">
              <w:rPr>
                <w:rFonts w:asciiTheme="minorHAnsi" w:hAnsiTheme="minorHAnsi" w:cstheme="minorHAnsi"/>
                <w:color w:val="000000" w:themeColor="text1"/>
                <w:sz w:val="22"/>
                <w:szCs w:val="22"/>
                <w:lang w:val="cs-CZ"/>
              </w:rPr>
              <w:t xml:space="preserve"> 054</w:t>
            </w:r>
            <w:r w:rsidRPr="0020609C">
              <w:rPr>
                <w:rFonts w:asciiTheme="minorHAnsi" w:hAnsiTheme="minorHAnsi" w:cstheme="minorHAnsi"/>
                <w:sz w:val="22"/>
                <w:szCs w:val="22"/>
              </w:rPr>
              <w:t xml:space="preserve"> </w:t>
            </w:r>
            <w:r w:rsidRPr="0020609C">
              <w:rPr>
                <w:rFonts w:asciiTheme="minorHAnsi" w:hAnsiTheme="minorHAnsi" w:cstheme="minorHAnsi"/>
                <w:color w:val="000000" w:themeColor="text1"/>
                <w:sz w:val="22"/>
                <w:szCs w:val="22"/>
                <w:lang w:val="cs-CZ"/>
              </w:rPr>
              <w:t xml:space="preserve">bez DPH/ks, </w:t>
            </w:r>
            <w:r w:rsidR="00003B9C" w:rsidRPr="0020609C">
              <w:rPr>
                <w:rFonts w:asciiTheme="minorHAnsi" w:hAnsiTheme="minorHAnsi" w:cstheme="minorHAnsi"/>
                <w:color w:val="000000" w:themeColor="text1"/>
                <w:sz w:val="22"/>
                <w:szCs w:val="22"/>
                <w:lang w:val="cs-CZ"/>
              </w:rPr>
              <w:t>2,485</w:t>
            </w:r>
            <w:r w:rsidRPr="0020609C">
              <w:rPr>
                <w:rFonts w:asciiTheme="minorHAnsi" w:hAnsiTheme="minorHAnsi" w:cstheme="minorHAnsi"/>
                <w:color w:val="000000" w:themeColor="text1"/>
                <w:sz w:val="22"/>
                <w:szCs w:val="22"/>
                <w:lang w:val="cs-CZ"/>
              </w:rPr>
              <w:t xml:space="preserve"> Kč s </w:t>
            </w:r>
            <w:proofErr w:type="gramStart"/>
            <w:r w:rsidRPr="0020609C">
              <w:rPr>
                <w:rFonts w:asciiTheme="minorHAnsi" w:hAnsiTheme="minorHAnsi" w:cstheme="minorHAnsi"/>
                <w:color w:val="000000" w:themeColor="text1"/>
                <w:sz w:val="22"/>
                <w:szCs w:val="22"/>
                <w:lang w:val="cs-CZ"/>
              </w:rPr>
              <w:t>21%</w:t>
            </w:r>
            <w:proofErr w:type="gramEnd"/>
            <w:r w:rsidRPr="0020609C">
              <w:rPr>
                <w:rFonts w:asciiTheme="minorHAnsi" w:hAnsiTheme="minorHAnsi" w:cstheme="minorHAnsi"/>
                <w:color w:val="000000" w:themeColor="text1"/>
                <w:sz w:val="22"/>
                <w:szCs w:val="22"/>
                <w:lang w:val="cs-CZ"/>
              </w:rPr>
              <w:t xml:space="preserve"> DPH/ks.</w:t>
            </w:r>
          </w:p>
        </w:tc>
        <w:tc>
          <w:tcPr>
            <w:tcW w:w="2500" w:type="pct"/>
            <w:tcMar>
              <w:top w:w="100" w:type="dxa"/>
              <w:left w:w="100" w:type="dxa"/>
              <w:bottom w:w="100" w:type="dxa"/>
              <w:right w:w="100" w:type="dxa"/>
            </w:tcMar>
          </w:tcPr>
          <w:p w14:paraId="4671D1DE" w14:textId="07065994" w:rsidR="00F4354D" w:rsidRPr="0020609C" w:rsidRDefault="00F4354D">
            <w:pPr>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lang w:eastAsia="cs-CZ"/>
              </w:rPr>
              <w:t xml:space="preserve">device price in Czech Crowns </w:t>
            </w:r>
            <w:r w:rsidR="00003B9C" w:rsidRPr="0020609C">
              <w:rPr>
                <w:rFonts w:asciiTheme="minorHAnsi" w:hAnsiTheme="minorHAnsi" w:cstheme="minorHAnsi"/>
                <w:color w:val="000000" w:themeColor="text1"/>
                <w:sz w:val="22"/>
                <w:szCs w:val="22"/>
                <w:lang w:val="cs-CZ"/>
              </w:rPr>
              <w:t>2 054</w:t>
            </w:r>
            <w:r w:rsidR="00003B9C" w:rsidRPr="0020609C">
              <w:rPr>
                <w:rFonts w:asciiTheme="minorHAnsi" w:hAnsiTheme="minorHAnsi" w:cstheme="minorHAnsi"/>
                <w:sz w:val="22"/>
                <w:szCs w:val="22"/>
              </w:rPr>
              <w:t xml:space="preserve"> </w:t>
            </w:r>
            <w:r w:rsidRPr="0020609C">
              <w:rPr>
                <w:rStyle w:val="DefaultParagraphFont0"/>
                <w:rFonts w:asciiTheme="minorHAnsi" w:eastAsia="Arial" w:hAnsiTheme="minorHAnsi" w:cstheme="minorHAnsi"/>
                <w:color w:val="000000" w:themeColor="text1"/>
                <w:kern w:val="1"/>
                <w:sz w:val="22"/>
                <w:szCs w:val="22"/>
                <w:lang w:eastAsia="cs-CZ"/>
              </w:rPr>
              <w:t xml:space="preserve">not including VAT / unit, Czech Crowns </w:t>
            </w:r>
            <w:r w:rsidR="00003B9C" w:rsidRPr="0020609C">
              <w:rPr>
                <w:rFonts w:asciiTheme="minorHAnsi" w:hAnsiTheme="minorHAnsi" w:cstheme="minorHAnsi"/>
                <w:color w:val="000000" w:themeColor="text1"/>
                <w:sz w:val="22"/>
                <w:szCs w:val="22"/>
                <w:lang w:val="cs-CZ"/>
              </w:rPr>
              <w:t xml:space="preserve">2,485 </w:t>
            </w:r>
            <w:r w:rsidRPr="0020609C">
              <w:rPr>
                <w:rStyle w:val="DefaultParagraphFont0"/>
                <w:rFonts w:asciiTheme="minorHAnsi" w:eastAsia="Arial" w:hAnsiTheme="minorHAnsi" w:cstheme="minorHAnsi"/>
                <w:color w:val="000000" w:themeColor="text1"/>
                <w:kern w:val="1"/>
                <w:sz w:val="22"/>
                <w:szCs w:val="22"/>
                <w:lang w:eastAsia="cs-CZ"/>
              </w:rPr>
              <w:t>with 21% VAT / unit.</w:t>
            </w:r>
            <w:r w:rsidR="00003B9C" w:rsidRPr="0020609C">
              <w:rPr>
                <w:rStyle w:val="DefaultParagraphFont0"/>
                <w:rFonts w:asciiTheme="minorHAnsi" w:eastAsia="Arial" w:hAnsiTheme="minorHAnsi" w:cstheme="minorHAnsi"/>
                <w:color w:val="000000" w:themeColor="text1"/>
                <w:kern w:val="1"/>
                <w:sz w:val="22"/>
                <w:szCs w:val="22"/>
                <w:lang w:eastAsia="cs-CZ"/>
              </w:rPr>
              <w:t xml:space="preserve"> </w:t>
            </w:r>
          </w:p>
        </w:tc>
      </w:tr>
      <w:tr w:rsidR="00003B9C" w:rsidRPr="0020609C" w14:paraId="3418C5E8" w14:textId="77777777">
        <w:tc>
          <w:tcPr>
            <w:tcW w:w="2500" w:type="pct"/>
            <w:tcMar>
              <w:top w:w="100" w:type="dxa"/>
              <w:left w:w="100" w:type="dxa"/>
              <w:bottom w:w="100" w:type="dxa"/>
              <w:right w:w="100" w:type="dxa"/>
            </w:tcMar>
          </w:tcPr>
          <w:p w14:paraId="56064FBC" w14:textId="1C2AD2F9" w:rsidR="00003B9C" w:rsidRPr="00453F43" w:rsidRDefault="00003B9C">
            <w:pPr>
              <w:rPr>
                <w:rFonts w:asciiTheme="minorHAnsi" w:hAnsiTheme="minorHAnsi" w:cstheme="minorHAnsi"/>
                <w:b/>
                <w:bCs/>
                <w:color w:val="000000" w:themeColor="text1"/>
                <w:sz w:val="22"/>
                <w:szCs w:val="22"/>
                <w:lang w:val="cs-CZ"/>
              </w:rPr>
            </w:pPr>
            <w:proofErr w:type="spellStart"/>
            <w:r w:rsidRPr="00453F43">
              <w:rPr>
                <w:rFonts w:asciiTheme="minorHAnsi" w:eastAsia="Arial" w:hAnsiTheme="minorHAnsi" w:cstheme="minorHAnsi"/>
                <w:b/>
                <w:bCs/>
                <w:sz w:val="22"/>
                <w:szCs w:val="22"/>
              </w:rPr>
              <w:t>Kompaktní</w:t>
            </w:r>
            <w:proofErr w:type="spellEnd"/>
            <w:r w:rsidRPr="00453F43">
              <w:rPr>
                <w:rFonts w:asciiTheme="minorHAnsi" w:eastAsia="Arial" w:hAnsiTheme="minorHAnsi" w:cstheme="minorHAnsi"/>
                <w:b/>
                <w:bCs/>
                <w:sz w:val="22"/>
                <w:szCs w:val="22"/>
              </w:rPr>
              <w:t xml:space="preserve"> </w:t>
            </w:r>
            <w:proofErr w:type="spellStart"/>
            <w:r w:rsidRPr="00453F43">
              <w:rPr>
                <w:rFonts w:asciiTheme="minorHAnsi" w:eastAsia="Arial" w:hAnsiTheme="minorHAnsi" w:cstheme="minorHAnsi"/>
                <w:b/>
                <w:bCs/>
                <w:sz w:val="22"/>
                <w:szCs w:val="22"/>
              </w:rPr>
              <w:t>váha</w:t>
            </w:r>
            <w:proofErr w:type="spellEnd"/>
            <w:r w:rsidRPr="00453F43">
              <w:rPr>
                <w:rFonts w:asciiTheme="minorHAnsi" w:eastAsia="Arial" w:hAnsiTheme="minorHAnsi" w:cstheme="minorHAnsi"/>
                <w:b/>
                <w:bCs/>
                <w:sz w:val="22"/>
                <w:szCs w:val="22"/>
              </w:rPr>
              <w:t xml:space="preserve"> Kern EMB500-1</w:t>
            </w:r>
          </w:p>
        </w:tc>
        <w:tc>
          <w:tcPr>
            <w:tcW w:w="2500" w:type="pct"/>
            <w:tcMar>
              <w:top w:w="100" w:type="dxa"/>
              <w:left w:w="100" w:type="dxa"/>
              <w:bottom w:w="100" w:type="dxa"/>
              <w:right w:w="100" w:type="dxa"/>
            </w:tcMar>
          </w:tcPr>
          <w:p w14:paraId="7D1B516F" w14:textId="77777777" w:rsidR="00003B9C" w:rsidRPr="00453F43" w:rsidRDefault="00003B9C" w:rsidP="00003B9C">
            <w:pPr>
              <w:rPr>
                <w:rFonts w:asciiTheme="minorHAnsi" w:hAnsiTheme="minorHAnsi" w:cstheme="minorHAnsi"/>
                <w:b/>
                <w:bCs/>
                <w:sz w:val="22"/>
                <w:szCs w:val="22"/>
              </w:rPr>
            </w:pPr>
            <w:r w:rsidRPr="00453F43">
              <w:rPr>
                <w:rFonts w:asciiTheme="minorHAnsi" w:eastAsia="Arial" w:hAnsiTheme="minorHAnsi" w:cstheme="minorHAnsi"/>
                <w:b/>
                <w:bCs/>
                <w:sz w:val="22"/>
                <w:szCs w:val="22"/>
              </w:rPr>
              <w:t>Compact balance scale Kern EMB500-1</w:t>
            </w:r>
          </w:p>
          <w:p w14:paraId="4B2DB8D6" w14:textId="0FCCBB43" w:rsidR="00003B9C" w:rsidRPr="0020609C" w:rsidRDefault="00003B9C" w:rsidP="00003B9C">
            <w:pPr>
              <w:rPr>
                <w:rStyle w:val="DefaultParagraphFont0"/>
                <w:rFonts w:asciiTheme="minorHAnsi" w:eastAsia="Arial" w:hAnsiTheme="minorHAnsi" w:cstheme="minorHAnsi"/>
                <w:color w:val="000000" w:themeColor="text1"/>
                <w:kern w:val="1"/>
                <w:sz w:val="22"/>
                <w:szCs w:val="22"/>
                <w:lang w:eastAsia="cs-CZ"/>
              </w:rPr>
            </w:pPr>
          </w:p>
        </w:tc>
      </w:tr>
      <w:tr w:rsidR="00003B9C" w:rsidRPr="0020609C" w14:paraId="62361626" w14:textId="77777777">
        <w:tc>
          <w:tcPr>
            <w:tcW w:w="2500" w:type="pct"/>
            <w:tcMar>
              <w:top w:w="100" w:type="dxa"/>
              <w:left w:w="100" w:type="dxa"/>
              <w:bottom w:w="100" w:type="dxa"/>
              <w:right w:w="100" w:type="dxa"/>
            </w:tcMar>
          </w:tcPr>
          <w:p w14:paraId="35169B71" w14:textId="5080E0CF" w:rsidR="00003B9C" w:rsidRPr="0020609C" w:rsidRDefault="00003B9C">
            <w:pPr>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cena přístroje v Kč 4 413</w:t>
            </w:r>
            <w:r w:rsidRPr="0020609C">
              <w:rPr>
                <w:rFonts w:asciiTheme="minorHAnsi" w:hAnsiTheme="minorHAnsi" w:cstheme="minorHAnsi"/>
                <w:sz w:val="22"/>
                <w:szCs w:val="22"/>
              </w:rPr>
              <w:t xml:space="preserve"> </w:t>
            </w:r>
            <w:r w:rsidRPr="0020609C">
              <w:rPr>
                <w:rFonts w:asciiTheme="minorHAnsi" w:hAnsiTheme="minorHAnsi" w:cstheme="minorHAnsi"/>
                <w:color w:val="000000" w:themeColor="text1"/>
                <w:sz w:val="22"/>
                <w:szCs w:val="22"/>
                <w:lang w:val="cs-CZ"/>
              </w:rPr>
              <w:t xml:space="preserve">bez DPH/ks, </w:t>
            </w:r>
            <w:r w:rsidRPr="0020609C">
              <w:rPr>
                <w:rStyle w:val="DefaultParagraphFont0"/>
                <w:rFonts w:asciiTheme="minorHAnsi" w:eastAsia="Arial" w:hAnsiTheme="minorHAnsi" w:cstheme="minorHAnsi"/>
                <w:color w:val="000000" w:themeColor="text1"/>
                <w:kern w:val="1"/>
                <w:sz w:val="22"/>
                <w:szCs w:val="22"/>
                <w:lang w:eastAsia="cs-CZ"/>
              </w:rPr>
              <w:t>5 340</w:t>
            </w:r>
            <w:r w:rsidRPr="0020609C">
              <w:rPr>
                <w:rFonts w:asciiTheme="minorHAnsi" w:hAnsiTheme="minorHAnsi" w:cstheme="minorHAnsi"/>
                <w:color w:val="000000" w:themeColor="text1"/>
                <w:sz w:val="22"/>
                <w:szCs w:val="22"/>
                <w:lang w:val="cs-CZ"/>
              </w:rPr>
              <w:t xml:space="preserve"> Kč s </w:t>
            </w:r>
            <w:proofErr w:type="gramStart"/>
            <w:r w:rsidRPr="0020609C">
              <w:rPr>
                <w:rFonts w:asciiTheme="minorHAnsi" w:hAnsiTheme="minorHAnsi" w:cstheme="minorHAnsi"/>
                <w:color w:val="000000" w:themeColor="text1"/>
                <w:sz w:val="22"/>
                <w:szCs w:val="22"/>
                <w:lang w:val="cs-CZ"/>
              </w:rPr>
              <w:t>21%</w:t>
            </w:r>
            <w:proofErr w:type="gramEnd"/>
            <w:r w:rsidRPr="0020609C">
              <w:rPr>
                <w:rFonts w:asciiTheme="minorHAnsi" w:hAnsiTheme="minorHAnsi" w:cstheme="minorHAnsi"/>
                <w:color w:val="000000" w:themeColor="text1"/>
                <w:sz w:val="22"/>
                <w:szCs w:val="22"/>
                <w:lang w:val="cs-CZ"/>
              </w:rPr>
              <w:t xml:space="preserve"> DPH/ks.</w:t>
            </w:r>
          </w:p>
        </w:tc>
        <w:tc>
          <w:tcPr>
            <w:tcW w:w="2500" w:type="pct"/>
            <w:tcMar>
              <w:top w:w="100" w:type="dxa"/>
              <w:left w:w="100" w:type="dxa"/>
              <w:bottom w:w="100" w:type="dxa"/>
              <w:right w:w="100" w:type="dxa"/>
            </w:tcMar>
          </w:tcPr>
          <w:p w14:paraId="3F560622" w14:textId="7541BE3A" w:rsidR="00003B9C" w:rsidRPr="0020609C" w:rsidRDefault="00003B9C">
            <w:pPr>
              <w:rPr>
                <w:rStyle w:val="DefaultParagraphFont0"/>
                <w:rFonts w:asciiTheme="minorHAnsi" w:eastAsia="Arial" w:hAnsiTheme="minorHAnsi" w:cstheme="minorHAnsi"/>
                <w:color w:val="000000" w:themeColor="text1"/>
                <w:kern w:val="1"/>
                <w:sz w:val="22"/>
                <w:szCs w:val="22"/>
                <w:lang w:eastAsia="cs-CZ"/>
              </w:rPr>
            </w:pPr>
            <w:r w:rsidRPr="0020609C">
              <w:rPr>
                <w:rStyle w:val="DefaultParagraphFont0"/>
                <w:rFonts w:asciiTheme="minorHAnsi" w:eastAsia="Arial" w:hAnsiTheme="minorHAnsi" w:cstheme="minorHAnsi"/>
                <w:color w:val="000000" w:themeColor="text1"/>
                <w:kern w:val="1"/>
                <w:sz w:val="22"/>
                <w:szCs w:val="22"/>
                <w:lang w:eastAsia="cs-CZ"/>
              </w:rPr>
              <w:t>device price in Czech Crowns 4 413</w:t>
            </w:r>
            <w:r w:rsidRPr="0020609C">
              <w:rPr>
                <w:rFonts w:asciiTheme="minorHAnsi" w:hAnsiTheme="minorHAnsi" w:cstheme="minorHAnsi"/>
                <w:sz w:val="22"/>
                <w:szCs w:val="22"/>
              </w:rPr>
              <w:t xml:space="preserve"> </w:t>
            </w:r>
            <w:r w:rsidRPr="0020609C">
              <w:rPr>
                <w:rStyle w:val="DefaultParagraphFont0"/>
                <w:rFonts w:asciiTheme="minorHAnsi" w:eastAsia="Arial" w:hAnsiTheme="minorHAnsi" w:cstheme="minorHAnsi"/>
                <w:color w:val="000000" w:themeColor="text1"/>
                <w:kern w:val="1"/>
                <w:sz w:val="22"/>
                <w:szCs w:val="22"/>
                <w:lang w:eastAsia="cs-CZ"/>
              </w:rPr>
              <w:t>not including VAT / unit, Czech Crowns 5 340</w:t>
            </w:r>
            <w:r w:rsidRPr="0020609C">
              <w:rPr>
                <w:rFonts w:asciiTheme="minorHAnsi" w:hAnsiTheme="minorHAnsi" w:cstheme="minorHAnsi"/>
                <w:color w:val="000000" w:themeColor="text1"/>
                <w:sz w:val="22"/>
                <w:szCs w:val="22"/>
                <w:lang w:val="cs-CZ"/>
              </w:rPr>
              <w:t xml:space="preserve"> </w:t>
            </w:r>
            <w:r w:rsidRPr="0020609C">
              <w:rPr>
                <w:rStyle w:val="DefaultParagraphFont0"/>
                <w:rFonts w:asciiTheme="minorHAnsi" w:eastAsia="Arial" w:hAnsiTheme="minorHAnsi" w:cstheme="minorHAnsi"/>
                <w:color w:val="000000" w:themeColor="text1"/>
                <w:kern w:val="1"/>
                <w:sz w:val="22"/>
                <w:szCs w:val="22"/>
                <w:lang w:eastAsia="cs-CZ"/>
              </w:rPr>
              <w:t>with 21% VAT / unit.</w:t>
            </w:r>
          </w:p>
        </w:tc>
      </w:tr>
      <w:tr w:rsidR="00003B9C" w:rsidRPr="0020609C" w14:paraId="0C7F8419" w14:textId="77777777">
        <w:tc>
          <w:tcPr>
            <w:tcW w:w="2500" w:type="pct"/>
            <w:tcMar>
              <w:top w:w="100" w:type="dxa"/>
              <w:left w:w="100" w:type="dxa"/>
              <w:bottom w:w="100" w:type="dxa"/>
              <w:right w:w="100" w:type="dxa"/>
            </w:tcMar>
          </w:tcPr>
          <w:p w14:paraId="6B1DCDB8" w14:textId="5EE88A58" w:rsidR="00003B9C" w:rsidRPr="00453F43" w:rsidRDefault="00003B9C">
            <w:pPr>
              <w:rPr>
                <w:rFonts w:asciiTheme="minorHAnsi" w:hAnsiTheme="minorHAnsi" w:cstheme="minorHAnsi"/>
                <w:b/>
                <w:bCs/>
                <w:color w:val="000000" w:themeColor="text1"/>
                <w:sz w:val="22"/>
                <w:szCs w:val="22"/>
                <w:lang w:val="cs-CZ"/>
              </w:rPr>
            </w:pPr>
            <w:proofErr w:type="spellStart"/>
            <w:r w:rsidRPr="00453F43">
              <w:rPr>
                <w:rFonts w:asciiTheme="minorHAnsi" w:eastAsia="Arial" w:hAnsiTheme="minorHAnsi" w:cstheme="minorHAnsi"/>
                <w:b/>
                <w:bCs/>
                <w:sz w:val="22"/>
                <w:szCs w:val="22"/>
              </w:rPr>
              <w:t>Digitální</w:t>
            </w:r>
            <w:proofErr w:type="spellEnd"/>
            <w:r w:rsidRPr="00453F43">
              <w:rPr>
                <w:rFonts w:asciiTheme="minorHAnsi" w:eastAsia="Arial" w:hAnsiTheme="minorHAnsi" w:cstheme="minorHAnsi"/>
                <w:b/>
                <w:bCs/>
                <w:sz w:val="22"/>
                <w:szCs w:val="22"/>
              </w:rPr>
              <w:t xml:space="preserve"> </w:t>
            </w:r>
            <w:proofErr w:type="spellStart"/>
            <w:r w:rsidRPr="00453F43">
              <w:rPr>
                <w:rFonts w:asciiTheme="minorHAnsi" w:eastAsia="Arial" w:hAnsiTheme="minorHAnsi" w:cstheme="minorHAnsi"/>
                <w:b/>
                <w:bCs/>
                <w:sz w:val="22"/>
                <w:szCs w:val="22"/>
              </w:rPr>
              <w:t>časovač</w:t>
            </w:r>
            <w:proofErr w:type="spellEnd"/>
            <w:r w:rsidRPr="00453F43">
              <w:rPr>
                <w:rFonts w:asciiTheme="minorHAnsi" w:eastAsia="Arial" w:hAnsiTheme="minorHAnsi" w:cstheme="minorHAnsi"/>
                <w:b/>
                <w:bCs/>
                <w:sz w:val="22"/>
                <w:szCs w:val="22"/>
              </w:rPr>
              <w:t xml:space="preserve"> Fisher Scientific 90009-71</w:t>
            </w:r>
          </w:p>
        </w:tc>
        <w:tc>
          <w:tcPr>
            <w:tcW w:w="2500" w:type="pct"/>
            <w:tcMar>
              <w:top w:w="100" w:type="dxa"/>
              <w:left w:w="100" w:type="dxa"/>
              <w:bottom w:w="100" w:type="dxa"/>
              <w:right w:w="100" w:type="dxa"/>
            </w:tcMar>
          </w:tcPr>
          <w:p w14:paraId="716A0CF2" w14:textId="7DA9301B" w:rsidR="00003B9C" w:rsidRPr="00453F43" w:rsidRDefault="00003B9C" w:rsidP="00453F43">
            <w:pPr>
              <w:jc w:val="both"/>
              <w:rPr>
                <w:rStyle w:val="DefaultParagraphFont0"/>
                <w:rFonts w:asciiTheme="minorHAnsi" w:eastAsia="Arial" w:hAnsiTheme="minorHAnsi" w:cstheme="minorHAnsi"/>
                <w:b/>
                <w:bCs/>
                <w:color w:val="000000" w:themeColor="text1"/>
                <w:kern w:val="1"/>
                <w:sz w:val="22"/>
                <w:szCs w:val="22"/>
                <w:lang w:eastAsia="cs-CZ"/>
              </w:rPr>
            </w:pPr>
            <w:r w:rsidRPr="00453F43">
              <w:rPr>
                <w:rFonts w:asciiTheme="minorHAnsi" w:eastAsia="Arial" w:hAnsiTheme="minorHAnsi" w:cstheme="minorHAnsi"/>
                <w:b/>
                <w:bCs/>
                <w:sz w:val="22"/>
                <w:szCs w:val="22"/>
              </w:rPr>
              <w:t>Digital timer Fisher Scientific 90009-71</w:t>
            </w:r>
            <w:r w:rsidRPr="00453F43">
              <w:rPr>
                <w:rStyle w:val="DefaultParagraphFont0"/>
                <w:rFonts w:asciiTheme="minorHAnsi" w:eastAsia="Arial" w:hAnsiTheme="minorHAnsi" w:cstheme="minorHAnsi"/>
                <w:b/>
                <w:bCs/>
                <w:color w:val="000000" w:themeColor="text1"/>
                <w:kern w:val="1"/>
                <w:sz w:val="22"/>
                <w:szCs w:val="22"/>
                <w:lang w:eastAsia="cs-CZ"/>
              </w:rPr>
              <w:t xml:space="preserve"> </w:t>
            </w:r>
          </w:p>
        </w:tc>
      </w:tr>
      <w:tr w:rsidR="00003B9C" w:rsidRPr="0020609C" w14:paraId="15B2A772" w14:textId="77777777">
        <w:tc>
          <w:tcPr>
            <w:tcW w:w="2500" w:type="pct"/>
            <w:tcMar>
              <w:top w:w="100" w:type="dxa"/>
              <w:left w:w="100" w:type="dxa"/>
              <w:bottom w:w="100" w:type="dxa"/>
              <w:right w:w="100" w:type="dxa"/>
            </w:tcMar>
          </w:tcPr>
          <w:p w14:paraId="3FBEF129" w14:textId="12F4BBB0" w:rsidR="00003B9C" w:rsidRPr="0020609C" w:rsidRDefault="00003B9C">
            <w:pPr>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cena přístroje v Kč 1 250</w:t>
            </w:r>
            <w:r w:rsidRPr="0020609C">
              <w:rPr>
                <w:rFonts w:asciiTheme="minorHAnsi" w:hAnsiTheme="minorHAnsi" w:cstheme="minorHAnsi"/>
                <w:sz w:val="22"/>
                <w:szCs w:val="22"/>
              </w:rPr>
              <w:t xml:space="preserve"> </w:t>
            </w:r>
            <w:r w:rsidRPr="0020609C">
              <w:rPr>
                <w:rFonts w:asciiTheme="minorHAnsi" w:hAnsiTheme="minorHAnsi" w:cstheme="minorHAnsi"/>
                <w:color w:val="000000" w:themeColor="text1"/>
                <w:sz w:val="22"/>
                <w:szCs w:val="22"/>
                <w:lang w:val="cs-CZ"/>
              </w:rPr>
              <w:t xml:space="preserve">bez DPH/ks, 1 520 Kč s </w:t>
            </w:r>
            <w:proofErr w:type="gramStart"/>
            <w:r w:rsidRPr="0020609C">
              <w:rPr>
                <w:rFonts w:asciiTheme="minorHAnsi" w:hAnsiTheme="minorHAnsi" w:cstheme="minorHAnsi"/>
                <w:color w:val="000000" w:themeColor="text1"/>
                <w:sz w:val="22"/>
                <w:szCs w:val="22"/>
                <w:lang w:val="cs-CZ"/>
              </w:rPr>
              <w:t>21%</w:t>
            </w:r>
            <w:proofErr w:type="gramEnd"/>
            <w:r w:rsidRPr="0020609C">
              <w:rPr>
                <w:rFonts w:asciiTheme="minorHAnsi" w:hAnsiTheme="minorHAnsi" w:cstheme="minorHAnsi"/>
                <w:color w:val="000000" w:themeColor="text1"/>
                <w:sz w:val="22"/>
                <w:szCs w:val="22"/>
                <w:lang w:val="cs-CZ"/>
              </w:rPr>
              <w:t xml:space="preserve"> DPH/ks.</w:t>
            </w:r>
          </w:p>
        </w:tc>
        <w:tc>
          <w:tcPr>
            <w:tcW w:w="2500" w:type="pct"/>
            <w:tcMar>
              <w:top w:w="100" w:type="dxa"/>
              <w:left w:w="100" w:type="dxa"/>
              <w:bottom w:w="100" w:type="dxa"/>
              <w:right w:w="100" w:type="dxa"/>
            </w:tcMar>
          </w:tcPr>
          <w:p w14:paraId="1B3685AB" w14:textId="42324DCA" w:rsidR="00003B9C" w:rsidRPr="0020609C" w:rsidRDefault="00003B9C">
            <w:pPr>
              <w:rPr>
                <w:rStyle w:val="DefaultParagraphFont0"/>
                <w:rFonts w:asciiTheme="minorHAnsi" w:eastAsia="Arial" w:hAnsiTheme="minorHAnsi" w:cstheme="minorHAnsi"/>
                <w:color w:val="000000" w:themeColor="text1"/>
                <w:kern w:val="1"/>
                <w:sz w:val="22"/>
                <w:szCs w:val="22"/>
                <w:lang w:eastAsia="cs-CZ"/>
              </w:rPr>
            </w:pPr>
            <w:r w:rsidRPr="0020609C">
              <w:rPr>
                <w:rStyle w:val="DefaultParagraphFont0"/>
                <w:rFonts w:asciiTheme="minorHAnsi" w:eastAsia="Arial" w:hAnsiTheme="minorHAnsi" w:cstheme="minorHAnsi"/>
                <w:color w:val="000000" w:themeColor="text1"/>
                <w:kern w:val="1"/>
                <w:sz w:val="22"/>
                <w:szCs w:val="22"/>
                <w:lang w:eastAsia="cs-CZ"/>
              </w:rPr>
              <w:t>device price in Czech Crowns 1 250</w:t>
            </w:r>
            <w:r w:rsidRPr="0020609C">
              <w:rPr>
                <w:rFonts w:asciiTheme="minorHAnsi" w:hAnsiTheme="minorHAnsi" w:cstheme="minorHAnsi"/>
                <w:sz w:val="22"/>
                <w:szCs w:val="22"/>
              </w:rPr>
              <w:t xml:space="preserve"> </w:t>
            </w:r>
            <w:r w:rsidRPr="0020609C">
              <w:rPr>
                <w:rStyle w:val="DefaultParagraphFont0"/>
                <w:rFonts w:asciiTheme="minorHAnsi" w:eastAsia="Arial" w:hAnsiTheme="minorHAnsi" w:cstheme="minorHAnsi"/>
                <w:color w:val="000000" w:themeColor="text1"/>
                <w:kern w:val="1"/>
                <w:sz w:val="22"/>
                <w:szCs w:val="22"/>
                <w:lang w:eastAsia="cs-CZ"/>
              </w:rPr>
              <w:t xml:space="preserve">not including VAT / unit, Czech Crowns </w:t>
            </w:r>
            <w:r w:rsidRPr="0020609C">
              <w:rPr>
                <w:rFonts w:asciiTheme="minorHAnsi" w:hAnsiTheme="minorHAnsi" w:cstheme="minorHAnsi"/>
                <w:color w:val="000000" w:themeColor="text1"/>
                <w:sz w:val="22"/>
                <w:szCs w:val="22"/>
                <w:lang w:val="cs-CZ"/>
              </w:rPr>
              <w:t xml:space="preserve">1 520 </w:t>
            </w:r>
            <w:r w:rsidRPr="0020609C">
              <w:rPr>
                <w:rStyle w:val="DefaultParagraphFont0"/>
                <w:rFonts w:asciiTheme="minorHAnsi" w:eastAsia="Arial" w:hAnsiTheme="minorHAnsi" w:cstheme="minorHAnsi"/>
                <w:color w:val="000000" w:themeColor="text1"/>
                <w:kern w:val="1"/>
                <w:sz w:val="22"/>
                <w:szCs w:val="22"/>
                <w:lang w:eastAsia="cs-CZ"/>
              </w:rPr>
              <w:t>with 21% VAT / unit.</w:t>
            </w:r>
          </w:p>
        </w:tc>
      </w:tr>
      <w:tr w:rsidR="006F2668" w:rsidRPr="0020609C" w14:paraId="482B4CC3" w14:textId="77777777">
        <w:tc>
          <w:tcPr>
            <w:tcW w:w="2500" w:type="pct"/>
            <w:tcMar>
              <w:top w:w="100" w:type="dxa"/>
              <w:left w:w="100" w:type="dxa"/>
              <w:bottom w:w="100" w:type="dxa"/>
              <w:right w:w="100" w:type="dxa"/>
            </w:tcMar>
          </w:tcPr>
          <w:p w14:paraId="099E1CA9" w14:textId="7D68C22B" w:rsidR="006F2668" w:rsidRPr="00453F43" w:rsidRDefault="006F2668">
            <w:pPr>
              <w:rPr>
                <w:rFonts w:asciiTheme="minorHAnsi" w:hAnsiTheme="minorHAnsi" w:cstheme="minorHAnsi"/>
                <w:b/>
                <w:bCs/>
                <w:color w:val="000000" w:themeColor="text1"/>
                <w:sz w:val="22"/>
                <w:szCs w:val="22"/>
                <w:lang w:val="cs-CZ"/>
              </w:rPr>
            </w:pPr>
            <w:proofErr w:type="spellStart"/>
            <w:r w:rsidRPr="00453F43">
              <w:rPr>
                <w:rFonts w:asciiTheme="minorHAnsi" w:hAnsiTheme="minorHAnsi" w:cstheme="minorHAnsi"/>
                <w:b/>
                <w:bCs/>
                <w:color w:val="000000" w:themeColor="text1"/>
                <w:sz w:val="22"/>
                <w:szCs w:val="22"/>
                <w:lang w:val="cs-CZ"/>
              </w:rPr>
              <w:t>Inkubator</w:t>
            </w:r>
            <w:proofErr w:type="spellEnd"/>
            <w:r w:rsidR="00991C27" w:rsidRPr="00453F43">
              <w:rPr>
                <w:rFonts w:asciiTheme="minorHAnsi" w:hAnsiTheme="minorHAnsi" w:cstheme="minorHAnsi"/>
                <w:b/>
                <w:bCs/>
                <w:color w:val="000000" w:themeColor="text1"/>
                <w:sz w:val="22"/>
                <w:szCs w:val="22"/>
                <w:lang w:val="cs-CZ"/>
              </w:rPr>
              <w:t xml:space="preserve"> </w:t>
            </w:r>
            <w:proofErr w:type="spellStart"/>
            <w:r w:rsidR="00991C27" w:rsidRPr="00453F43">
              <w:rPr>
                <w:rFonts w:asciiTheme="minorHAnsi" w:hAnsiTheme="minorHAnsi" w:cstheme="minorHAnsi"/>
                <w:b/>
                <w:bCs/>
                <w:color w:val="000000" w:themeColor="text1"/>
                <w:sz w:val="22"/>
                <w:szCs w:val="22"/>
              </w:rPr>
              <w:t>Memmert</w:t>
            </w:r>
            <w:proofErr w:type="spellEnd"/>
            <w:r w:rsidR="00991C27" w:rsidRPr="00453F43">
              <w:rPr>
                <w:rFonts w:asciiTheme="minorHAnsi" w:hAnsiTheme="minorHAnsi" w:cstheme="minorHAnsi"/>
                <w:b/>
                <w:bCs/>
                <w:color w:val="000000" w:themeColor="text1"/>
                <w:sz w:val="22"/>
                <w:szCs w:val="22"/>
              </w:rPr>
              <w:t xml:space="preserve"> IN30m</w:t>
            </w:r>
          </w:p>
        </w:tc>
        <w:tc>
          <w:tcPr>
            <w:tcW w:w="2500" w:type="pct"/>
            <w:tcMar>
              <w:top w:w="100" w:type="dxa"/>
              <w:left w:w="100" w:type="dxa"/>
              <w:bottom w:w="100" w:type="dxa"/>
              <w:right w:w="100" w:type="dxa"/>
            </w:tcMar>
          </w:tcPr>
          <w:p w14:paraId="11BE2F5A" w14:textId="0B047177" w:rsidR="006F2668" w:rsidRPr="00453F43" w:rsidRDefault="006F2668">
            <w:pPr>
              <w:rPr>
                <w:rStyle w:val="DefaultParagraphFont0"/>
                <w:rFonts w:asciiTheme="minorHAnsi" w:eastAsia="Arial" w:hAnsiTheme="minorHAnsi" w:cstheme="minorHAnsi"/>
                <w:b/>
                <w:bCs/>
                <w:color w:val="000000" w:themeColor="text1"/>
                <w:kern w:val="1"/>
                <w:sz w:val="22"/>
                <w:szCs w:val="22"/>
                <w:lang w:eastAsia="cs-CZ"/>
              </w:rPr>
            </w:pPr>
            <w:proofErr w:type="spellStart"/>
            <w:r w:rsidRPr="00453F43">
              <w:rPr>
                <w:rFonts w:asciiTheme="minorHAnsi" w:hAnsiTheme="minorHAnsi" w:cstheme="minorHAnsi"/>
                <w:b/>
                <w:bCs/>
                <w:color w:val="000000" w:themeColor="text1"/>
                <w:sz w:val="22"/>
                <w:szCs w:val="22"/>
                <w:lang w:val="cs-CZ"/>
              </w:rPr>
              <w:t>Incubator</w:t>
            </w:r>
            <w:proofErr w:type="spellEnd"/>
            <w:r w:rsidR="00D012EE" w:rsidRPr="00453F43">
              <w:rPr>
                <w:rFonts w:asciiTheme="minorHAnsi" w:hAnsiTheme="minorHAnsi" w:cstheme="minorHAnsi"/>
                <w:b/>
                <w:bCs/>
                <w:color w:val="000000" w:themeColor="text1"/>
                <w:sz w:val="22"/>
                <w:szCs w:val="22"/>
                <w:lang w:val="cs-CZ"/>
              </w:rPr>
              <w:t xml:space="preserve"> </w:t>
            </w:r>
            <w:proofErr w:type="spellStart"/>
            <w:r w:rsidR="00D012EE" w:rsidRPr="00453F43">
              <w:rPr>
                <w:rFonts w:asciiTheme="minorHAnsi" w:hAnsiTheme="minorHAnsi" w:cstheme="minorHAnsi"/>
                <w:b/>
                <w:bCs/>
                <w:color w:val="000000" w:themeColor="text1"/>
                <w:sz w:val="22"/>
                <w:szCs w:val="22"/>
              </w:rPr>
              <w:t>Memmert</w:t>
            </w:r>
            <w:proofErr w:type="spellEnd"/>
            <w:r w:rsidR="00D012EE" w:rsidRPr="00453F43">
              <w:rPr>
                <w:rFonts w:asciiTheme="minorHAnsi" w:hAnsiTheme="minorHAnsi" w:cstheme="minorHAnsi"/>
                <w:b/>
                <w:bCs/>
                <w:color w:val="000000" w:themeColor="text1"/>
                <w:sz w:val="22"/>
                <w:szCs w:val="22"/>
              </w:rPr>
              <w:t xml:space="preserve"> IN30m</w:t>
            </w:r>
            <w:r w:rsidR="00D012EE" w:rsidRPr="00453F43">
              <w:rPr>
                <w:rStyle w:val="DefaultParagraphFont0"/>
                <w:rFonts w:asciiTheme="minorHAnsi" w:eastAsia="Arial" w:hAnsiTheme="minorHAnsi" w:cstheme="minorHAnsi"/>
                <w:b/>
                <w:bCs/>
                <w:color w:val="000000" w:themeColor="text1"/>
                <w:kern w:val="1"/>
                <w:sz w:val="22"/>
                <w:szCs w:val="22"/>
                <w:lang w:eastAsia="cs-CZ"/>
              </w:rPr>
              <w:t xml:space="preserve"> </w:t>
            </w:r>
          </w:p>
        </w:tc>
      </w:tr>
      <w:tr w:rsidR="00991C27" w:rsidRPr="0020609C" w14:paraId="526EA1C9" w14:textId="77777777">
        <w:tc>
          <w:tcPr>
            <w:tcW w:w="2500" w:type="pct"/>
            <w:tcMar>
              <w:top w:w="100" w:type="dxa"/>
              <w:left w:w="100" w:type="dxa"/>
              <w:bottom w:w="100" w:type="dxa"/>
              <w:right w:w="100" w:type="dxa"/>
            </w:tcMar>
          </w:tcPr>
          <w:p w14:paraId="41EF0465" w14:textId="74164CA9" w:rsidR="00991C27" w:rsidRPr="0020609C" w:rsidRDefault="00991C27">
            <w:pPr>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 xml:space="preserve">cena přístroje v Kč </w:t>
            </w:r>
            <w:r w:rsidRPr="0020609C">
              <w:rPr>
                <w:rStyle w:val="DefaultParagraphFont0"/>
                <w:rFonts w:asciiTheme="minorHAnsi" w:eastAsia="Arial" w:hAnsiTheme="minorHAnsi" w:cstheme="minorHAnsi"/>
                <w:color w:val="000000" w:themeColor="text1"/>
                <w:kern w:val="1"/>
                <w:sz w:val="22"/>
                <w:szCs w:val="22"/>
                <w:lang w:eastAsia="cs-CZ"/>
              </w:rPr>
              <w:t>42 411</w:t>
            </w:r>
            <w:r w:rsidRPr="0020609C">
              <w:rPr>
                <w:rFonts w:asciiTheme="minorHAnsi" w:hAnsiTheme="minorHAnsi" w:cstheme="minorHAnsi"/>
                <w:sz w:val="22"/>
                <w:szCs w:val="22"/>
              </w:rPr>
              <w:t xml:space="preserve"> </w:t>
            </w:r>
            <w:r w:rsidRPr="0020609C">
              <w:rPr>
                <w:rFonts w:asciiTheme="minorHAnsi" w:hAnsiTheme="minorHAnsi" w:cstheme="minorHAnsi"/>
                <w:color w:val="000000" w:themeColor="text1"/>
                <w:sz w:val="22"/>
                <w:szCs w:val="22"/>
                <w:lang w:val="cs-CZ"/>
              </w:rPr>
              <w:t xml:space="preserve">bez DPH/ks, </w:t>
            </w:r>
            <w:r w:rsidRPr="0020609C">
              <w:rPr>
                <w:rStyle w:val="DefaultParagraphFont0"/>
                <w:rFonts w:asciiTheme="minorHAnsi" w:eastAsia="Arial" w:hAnsiTheme="minorHAnsi" w:cstheme="minorHAnsi"/>
                <w:color w:val="000000" w:themeColor="text1"/>
                <w:kern w:val="1"/>
                <w:sz w:val="22"/>
                <w:szCs w:val="22"/>
                <w:lang w:eastAsia="cs-CZ"/>
              </w:rPr>
              <w:t xml:space="preserve">51 317 </w:t>
            </w:r>
            <w:r w:rsidR="009001A0" w:rsidRPr="0020609C">
              <w:rPr>
                <w:rStyle w:val="DefaultParagraphFont0"/>
                <w:rFonts w:asciiTheme="minorHAnsi" w:eastAsia="Arial" w:hAnsiTheme="minorHAnsi" w:cstheme="minorHAnsi"/>
                <w:color w:val="000000" w:themeColor="text1"/>
                <w:kern w:val="1"/>
                <w:sz w:val="22"/>
                <w:szCs w:val="22"/>
                <w:lang w:eastAsia="cs-CZ"/>
              </w:rPr>
              <w:t>\</w:t>
            </w:r>
            <w:r w:rsidRPr="0020609C">
              <w:rPr>
                <w:rFonts w:asciiTheme="minorHAnsi" w:hAnsiTheme="minorHAnsi" w:cstheme="minorHAnsi"/>
                <w:color w:val="000000" w:themeColor="text1"/>
                <w:sz w:val="22"/>
                <w:szCs w:val="22"/>
                <w:lang w:val="cs-CZ"/>
              </w:rPr>
              <w:t xml:space="preserve">Kč s </w:t>
            </w:r>
            <w:proofErr w:type="gramStart"/>
            <w:r w:rsidRPr="0020609C">
              <w:rPr>
                <w:rFonts w:asciiTheme="minorHAnsi" w:hAnsiTheme="minorHAnsi" w:cstheme="minorHAnsi"/>
                <w:color w:val="000000" w:themeColor="text1"/>
                <w:sz w:val="22"/>
                <w:szCs w:val="22"/>
                <w:lang w:val="cs-CZ"/>
              </w:rPr>
              <w:t>21%</w:t>
            </w:r>
            <w:proofErr w:type="gramEnd"/>
            <w:r w:rsidRPr="0020609C">
              <w:rPr>
                <w:rFonts w:asciiTheme="minorHAnsi" w:hAnsiTheme="minorHAnsi" w:cstheme="minorHAnsi"/>
                <w:color w:val="000000" w:themeColor="text1"/>
                <w:sz w:val="22"/>
                <w:szCs w:val="22"/>
                <w:lang w:val="cs-CZ"/>
              </w:rPr>
              <w:t xml:space="preserve"> DPH/ks.</w:t>
            </w:r>
          </w:p>
        </w:tc>
        <w:tc>
          <w:tcPr>
            <w:tcW w:w="2500" w:type="pct"/>
            <w:tcMar>
              <w:top w:w="100" w:type="dxa"/>
              <w:left w:w="100" w:type="dxa"/>
              <w:bottom w:w="100" w:type="dxa"/>
              <w:right w:w="100" w:type="dxa"/>
            </w:tcMar>
          </w:tcPr>
          <w:p w14:paraId="09887149" w14:textId="021488F1" w:rsidR="00991C27" w:rsidRPr="0020609C" w:rsidRDefault="00991C27">
            <w:pPr>
              <w:rPr>
                <w:rFonts w:asciiTheme="minorHAnsi" w:hAnsiTheme="minorHAnsi" w:cstheme="minorHAnsi"/>
                <w:color w:val="000000" w:themeColor="text1"/>
                <w:sz w:val="22"/>
                <w:szCs w:val="22"/>
                <w:lang w:val="cs-CZ"/>
              </w:rPr>
            </w:pPr>
            <w:r w:rsidRPr="0020609C">
              <w:rPr>
                <w:rStyle w:val="DefaultParagraphFont0"/>
                <w:rFonts w:asciiTheme="minorHAnsi" w:eastAsia="Arial" w:hAnsiTheme="minorHAnsi" w:cstheme="minorHAnsi"/>
                <w:color w:val="000000" w:themeColor="text1"/>
                <w:kern w:val="1"/>
                <w:sz w:val="22"/>
                <w:szCs w:val="22"/>
                <w:lang w:eastAsia="cs-CZ"/>
              </w:rPr>
              <w:t>device price in Czech Crowns 42 411</w:t>
            </w:r>
            <w:r w:rsidRPr="0020609C">
              <w:rPr>
                <w:rFonts w:asciiTheme="minorHAnsi" w:hAnsiTheme="minorHAnsi" w:cstheme="minorHAnsi"/>
                <w:sz w:val="22"/>
                <w:szCs w:val="22"/>
              </w:rPr>
              <w:t xml:space="preserve"> </w:t>
            </w:r>
            <w:r w:rsidRPr="0020609C">
              <w:rPr>
                <w:rStyle w:val="DefaultParagraphFont0"/>
                <w:rFonts w:asciiTheme="minorHAnsi" w:eastAsia="Arial" w:hAnsiTheme="minorHAnsi" w:cstheme="minorHAnsi"/>
                <w:color w:val="000000" w:themeColor="text1"/>
                <w:kern w:val="1"/>
                <w:sz w:val="22"/>
                <w:szCs w:val="22"/>
                <w:lang w:eastAsia="cs-CZ"/>
              </w:rPr>
              <w:t>not including VAT / unit, Czech Crowns 51 317 with 21% VAT / unit.</w:t>
            </w:r>
          </w:p>
        </w:tc>
      </w:tr>
      <w:tr w:rsidR="00FA2F7A" w:rsidRPr="0020609C" w14:paraId="6F8BD22F" w14:textId="77777777">
        <w:tc>
          <w:tcPr>
            <w:tcW w:w="2500" w:type="pct"/>
            <w:tcMar>
              <w:top w:w="100" w:type="dxa"/>
              <w:left w:w="100" w:type="dxa"/>
              <w:bottom w:w="100" w:type="dxa"/>
              <w:right w:w="100" w:type="dxa"/>
            </w:tcMar>
          </w:tcPr>
          <w:p w14:paraId="2B785B49" w14:textId="2208A6BF" w:rsidR="006B7DB9" w:rsidRPr="0020609C" w:rsidRDefault="00D34AAC" w:rsidP="00FA2F7A">
            <w:pPr>
              <w:rPr>
                <w:rFonts w:asciiTheme="minorHAnsi" w:hAnsiTheme="minorHAnsi" w:cstheme="minorHAnsi"/>
                <w:color w:val="000000" w:themeColor="text1"/>
                <w:sz w:val="22"/>
                <w:szCs w:val="22"/>
                <w:lang w:val="cs-CZ"/>
              </w:rPr>
            </w:pPr>
            <w:hyperlink r:id="rId7" w:history="1">
              <w:r w:rsidRPr="0020609C">
                <w:rPr>
                  <w:rStyle w:val="Hypertextovodkaz"/>
                  <w:rFonts w:asciiTheme="minorHAnsi" w:hAnsiTheme="minorHAnsi" w:cstheme="minorHAnsi"/>
                  <w:color w:val="000000" w:themeColor="text1"/>
                  <w:sz w:val="22"/>
                  <w:szCs w:val="22"/>
                  <w:u w:val="none"/>
                  <w:lang w:val="cs-CZ"/>
                </w:rPr>
                <w:t>Předmět</w:t>
              </w:r>
            </w:hyperlink>
            <w:r w:rsidRPr="0020609C">
              <w:rPr>
                <w:rFonts w:asciiTheme="minorHAnsi" w:hAnsiTheme="minorHAnsi" w:cstheme="minorHAnsi"/>
                <w:color w:val="000000" w:themeColor="text1"/>
                <w:sz w:val="22"/>
                <w:szCs w:val="22"/>
                <w:lang w:val="cs-CZ"/>
              </w:rPr>
              <w:t xml:space="preserve"> výpůjčky nebude připojen do datových sítí Vypůjčitele</w:t>
            </w:r>
            <w:r w:rsidR="00FA2F7A" w:rsidRPr="0020609C">
              <w:rPr>
                <w:rFonts w:asciiTheme="minorHAnsi" w:hAnsiTheme="minorHAnsi" w:cstheme="minorHAnsi"/>
                <w:color w:val="000000" w:themeColor="text1"/>
                <w:sz w:val="22"/>
                <w:szCs w:val="22"/>
                <w:lang w:val="cs-CZ"/>
              </w:rPr>
              <w:t>.</w:t>
            </w:r>
          </w:p>
          <w:p w14:paraId="134ADC5C" w14:textId="77777777" w:rsidR="006B7DB9" w:rsidRPr="0020609C" w:rsidRDefault="006B7DB9" w:rsidP="007B7183">
            <w:pPr>
              <w:rPr>
                <w:rFonts w:asciiTheme="minorHAnsi" w:hAnsiTheme="minorHAnsi" w:cstheme="minorHAnsi"/>
                <w:color w:val="000000" w:themeColor="text1"/>
                <w:sz w:val="22"/>
                <w:szCs w:val="22"/>
                <w:lang w:val="cs-CZ"/>
              </w:rPr>
            </w:pPr>
          </w:p>
        </w:tc>
        <w:tc>
          <w:tcPr>
            <w:tcW w:w="2500" w:type="pct"/>
            <w:tcMar>
              <w:top w:w="100" w:type="dxa"/>
              <w:left w:w="100" w:type="dxa"/>
              <w:bottom w:w="100" w:type="dxa"/>
              <w:right w:w="100" w:type="dxa"/>
            </w:tcMar>
          </w:tcPr>
          <w:p w14:paraId="39F46322" w14:textId="441CDAF4" w:rsidR="00E0479E" w:rsidRPr="0020609C" w:rsidRDefault="001B61E9" w:rsidP="00FA2F7A">
            <w:pPr>
              <w:rPr>
                <w:rStyle w:val="DefaultParagraphFont0"/>
                <w:rFonts w:asciiTheme="minorHAnsi" w:eastAsia="Arial" w:hAnsiTheme="minorHAnsi" w:cstheme="minorHAnsi"/>
                <w:color w:val="000000" w:themeColor="text1"/>
                <w:kern w:val="1"/>
                <w:sz w:val="22"/>
                <w:szCs w:val="22"/>
                <w:lang w:eastAsia="cs-CZ"/>
              </w:rPr>
            </w:pPr>
            <w:r w:rsidRPr="0020609C">
              <w:rPr>
                <w:rFonts w:asciiTheme="minorHAnsi" w:hAnsiTheme="minorHAnsi" w:cstheme="minorHAnsi"/>
                <w:color w:val="000000" w:themeColor="text1"/>
                <w:sz w:val="22"/>
                <w:szCs w:val="22"/>
              </w:rPr>
              <w:t>T</w:t>
            </w:r>
            <w:r w:rsidR="006B7DB9" w:rsidRPr="0020609C">
              <w:rPr>
                <w:rFonts w:asciiTheme="minorHAnsi" w:hAnsiTheme="minorHAnsi" w:cstheme="minorHAnsi"/>
                <w:color w:val="000000" w:themeColor="text1"/>
                <w:sz w:val="22"/>
                <w:szCs w:val="22"/>
              </w:rPr>
              <w:t xml:space="preserve">he loaned device will </w:t>
            </w:r>
            <w:r w:rsidRPr="0020609C">
              <w:rPr>
                <w:rFonts w:asciiTheme="minorHAnsi" w:hAnsiTheme="minorHAnsi" w:cstheme="minorHAnsi"/>
                <w:color w:val="000000" w:themeColor="text1"/>
                <w:sz w:val="22"/>
                <w:szCs w:val="22"/>
              </w:rPr>
              <w:t xml:space="preserve">not </w:t>
            </w:r>
            <w:r w:rsidR="006B7DB9" w:rsidRPr="0020609C">
              <w:rPr>
                <w:rFonts w:asciiTheme="minorHAnsi" w:hAnsiTheme="minorHAnsi" w:cstheme="minorHAnsi"/>
                <w:color w:val="000000" w:themeColor="text1"/>
                <w:sz w:val="22"/>
                <w:szCs w:val="22"/>
              </w:rPr>
              <w:t xml:space="preserve">be connected to the data network of </w:t>
            </w:r>
            <w:r w:rsidR="003C1A49" w:rsidRPr="0020609C">
              <w:rPr>
                <w:rFonts w:asciiTheme="minorHAnsi" w:hAnsiTheme="minorHAnsi" w:cstheme="minorHAnsi"/>
                <w:color w:val="000000" w:themeColor="text1"/>
                <w:sz w:val="22"/>
                <w:szCs w:val="22"/>
              </w:rPr>
              <w:t>the Borrower</w:t>
            </w:r>
            <w:r w:rsidR="00FA2F7A" w:rsidRPr="0020609C">
              <w:rPr>
                <w:rFonts w:asciiTheme="minorHAnsi" w:hAnsiTheme="minorHAnsi" w:cstheme="minorHAnsi"/>
                <w:color w:val="000000" w:themeColor="text1"/>
                <w:sz w:val="22"/>
                <w:szCs w:val="22"/>
              </w:rPr>
              <w:t>.</w:t>
            </w:r>
          </w:p>
        </w:tc>
      </w:tr>
      <w:tr w:rsidR="00FA2F7A" w:rsidRPr="0020609C" w14:paraId="7BC46D9D" w14:textId="77777777">
        <w:tc>
          <w:tcPr>
            <w:tcW w:w="2500" w:type="pct"/>
            <w:tcMar>
              <w:top w:w="100" w:type="dxa"/>
              <w:left w:w="100" w:type="dxa"/>
              <w:bottom w:w="100" w:type="dxa"/>
              <w:right w:w="100" w:type="dxa"/>
            </w:tcMar>
          </w:tcPr>
          <w:p w14:paraId="58A3F7E8" w14:textId="3AA439E4" w:rsidR="000C56FD" w:rsidRPr="0020609C" w:rsidRDefault="000C56FD">
            <w:pPr>
              <w:rPr>
                <w:rFonts w:asciiTheme="minorHAnsi" w:hAnsiTheme="minorHAnsi" w:cstheme="minorHAnsi"/>
                <w:color w:val="000000" w:themeColor="text1"/>
                <w:sz w:val="22"/>
                <w:szCs w:val="22"/>
                <w:lang w:val="cs-CZ"/>
              </w:rPr>
            </w:pPr>
          </w:p>
        </w:tc>
        <w:tc>
          <w:tcPr>
            <w:tcW w:w="2500" w:type="pct"/>
            <w:tcMar>
              <w:top w:w="100" w:type="dxa"/>
              <w:left w:w="100" w:type="dxa"/>
              <w:bottom w:w="100" w:type="dxa"/>
              <w:right w:w="100" w:type="dxa"/>
            </w:tcMar>
          </w:tcPr>
          <w:p w14:paraId="256A5826" w14:textId="476B14B0" w:rsidR="000C56FD" w:rsidRPr="0020609C" w:rsidRDefault="000C56FD">
            <w:pPr>
              <w:rPr>
                <w:rFonts w:asciiTheme="minorHAnsi" w:hAnsiTheme="minorHAnsi" w:cstheme="minorHAnsi"/>
                <w:color w:val="000000" w:themeColor="text1"/>
                <w:sz w:val="22"/>
                <w:szCs w:val="22"/>
              </w:rPr>
            </w:pPr>
          </w:p>
        </w:tc>
      </w:tr>
      <w:tr w:rsidR="00FA2F7A" w:rsidRPr="0020609C" w14:paraId="3B379A36" w14:textId="77777777">
        <w:tc>
          <w:tcPr>
            <w:tcW w:w="2500" w:type="pct"/>
            <w:tcMar>
              <w:top w:w="100" w:type="dxa"/>
              <w:left w:w="100" w:type="dxa"/>
              <w:bottom w:w="100" w:type="dxa"/>
              <w:right w:w="100" w:type="dxa"/>
            </w:tcMar>
          </w:tcPr>
          <w:p w14:paraId="39AE08A3" w14:textId="77777777" w:rsidR="000C56FD" w:rsidRPr="0020609C" w:rsidRDefault="004839E6" w:rsidP="00453F43">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Půjčitel současně prohlašuje, že výše uvedený přístroj je způsobilý k řádnému užívání a jeho stav odpovídá příslušným předpisům. Současně půjčitel prohlašuje, že výrobce vydal prohlášení o shodě k předmětu smlouvy v souladu s českými právními předpisy.</w:t>
            </w:r>
          </w:p>
        </w:tc>
        <w:tc>
          <w:tcPr>
            <w:tcW w:w="2500" w:type="pct"/>
            <w:tcMar>
              <w:top w:w="100" w:type="dxa"/>
              <w:left w:w="100" w:type="dxa"/>
              <w:bottom w:w="100" w:type="dxa"/>
              <w:right w:w="100" w:type="dxa"/>
            </w:tcMar>
          </w:tcPr>
          <w:p w14:paraId="648E1E91" w14:textId="77777777" w:rsidR="000C56FD" w:rsidRPr="0020609C" w:rsidRDefault="004839E6" w:rsidP="00453F43">
            <w:pPr>
              <w:spacing w:line="276" w:lineRule="auto"/>
              <w:jc w:val="both"/>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lang w:eastAsia="cs-CZ"/>
              </w:rPr>
              <w:t>At the same time, the Lender declares that the above-mentioned device is suitable for proper use and its condition complies with the relevant regulations. At the same time, the Lender declares that the manufacturer has issued a declaration of conformity regarding the subject of the contract in accordance with Czech law.</w:t>
            </w:r>
          </w:p>
        </w:tc>
      </w:tr>
      <w:tr w:rsidR="00FA2F7A" w:rsidRPr="0020609C" w14:paraId="73DE45F2" w14:textId="77777777">
        <w:tc>
          <w:tcPr>
            <w:tcW w:w="2500" w:type="pct"/>
            <w:tcMar>
              <w:top w:w="100" w:type="dxa"/>
              <w:left w:w="100" w:type="dxa"/>
              <w:bottom w:w="100" w:type="dxa"/>
              <w:right w:w="100" w:type="dxa"/>
            </w:tcMar>
          </w:tcPr>
          <w:p w14:paraId="5F23D4EB" w14:textId="77777777" w:rsidR="000C56FD" w:rsidRPr="0020609C" w:rsidRDefault="000C56FD" w:rsidP="00FA6165">
            <w:pPr>
              <w:jc w:val="both"/>
              <w:rPr>
                <w:rFonts w:asciiTheme="minorHAnsi" w:hAnsiTheme="minorHAnsi" w:cstheme="minorHAnsi"/>
                <w:color w:val="000000" w:themeColor="text1"/>
                <w:sz w:val="22"/>
                <w:szCs w:val="22"/>
                <w:lang w:val="cs-CZ"/>
              </w:rPr>
            </w:pPr>
          </w:p>
        </w:tc>
        <w:tc>
          <w:tcPr>
            <w:tcW w:w="2500" w:type="pct"/>
            <w:tcMar>
              <w:top w:w="100" w:type="dxa"/>
              <w:left w:w="100" w:type="dxa"/>
              <w:bottom w:w="100" w:type="dxa"/>
              <w:right w:w="100" w:type="dxa"/>
            </w:tcMar>
          </w:tcPr>
          <w:p w14:paraId="7CAC2A43" w14:textId="77777777" w:rsidR="000C56FD" w:rsidRPr="0020609C" w:rsidRDefault="000C56FD" w:rsidP="00FA6165">
            <w:pPr>
              <w:jc w:val="both"/>
              <w:rPr>
                <w:rFonts w:asciiTheme="minorHAnsi" w:hAnsiTheme="minorHAnsi" w:cstheme="minorHAnsi"/>
                <w:color w:val="000000" w:themeColor="text1"/>
                <w:sz w:val="22"/>
                <w:szCs w:val="22"/>
              </w:rPr>
            </w:pPr>
          </w:p>
        </w:tc>
      </w:tr>
      <w:tr w:rsidR="00FA2F7A" w:rsidRPr="0020609C" w14:paraId="2BF00A3C" w14:textId="77777777">
        <w:tc>
          <w:tcPr>
            <w:tcW w:w="2500" w:type="pct"/>
            <w:tcMar>
              <w:top w:w="100" w:type="dxa"/>
              <w:left w:w="100" w:type="dxa"/>
              <w:bottom w:w="100" w:type="dxa"/>
              <w:right w:w="100" w:type="dxa"/>
            </w:tcMar>
          </w:tcPr>
          <w:p w14:paraId="312E4DA0" w14:textId="40F1BAA3" w:rsidR="000C56FD" w:rsidRPr="0020609C" w:rsidRDefault="004839E6" w:rsidP="00453F43">
            <w:pPr>
              <w:pStyle w:val="Zhlav"/>
              <w:tabs>
                <w:tab w:val="clear" w:pos="4536"/>
                <w:tab w:val="clear" w:pos="9072"/>
              </w:tabs>
              <w:spacing w:line="276" w:lineRule="auto"/>
              <w:jc w:val="both"/>
              <w:rPr>
                <w:rFonts w:asciiTheme="minorHAnsi" w:hAnsiTheme="minorHAnsi" w:cstheme="minorHAnsi"/>
                <w:color w:val="000000" w:themeColor="text1"/>
                <w:szCs w:val="22"/>
              </w:rPr>
            </w:pPr>
            <w:r w:rsidRPr="0020609C">
              <w:rPr>
                <w:rFonts w:asciiTheme="minorHAnsi" w:hAnsiTheme="minorHAnsi" w:cstheme="minorHAnsi"/>
                <w:color w:val="000000" w:themeColor="text1"/>
                <w:szCs w:val="22"/>
              </w:rPr>
              <w:lastRenderedPageBreak/>
              <w:t xml:space="preserve">Veškeré opravy, údržbu, </w:t>
            </w:r>
            <w:r w:rsidRPr="0020609C">
              <w:rPr>
                <w:rFonts w:asciiTheme="minorHAnsi" w:hAnsiTheme="minorHAnsi" w:cstheme="minorHAnsi"/>
                <w:bCs/>
                <w:color w:val="000000" w:themeColor="text1"/>
                <w:szCs w:val="22"/>
              </w:rPr>
              <w:t>revize (elektrické, tlakové, plynové)</w:t>
            </w:r>
            <w:r w:rsidRPr="0020609C">
              <w:rPr>
                <w:rFonts w:asciiTheme="minorHAnsi" w:hAnsiTheme="minorHAnsi" w:cstheme="minorHAnsi"/>
                <w:color w:val="000000" w:themeColor="text1"/>
                <w:szCs w:val="22"/>
              </w:rPr>
              <w:t xml:space="preserve"> a servis předmětu výpůjčky včetně</w:t>
            </w:r>
            <w:r w:rsidR="00FA6165" w:rsidRPr="0020609C">
              <w:rPr>
                <w:rFonts w:asciiTheme="minorHAnsi" w:hAnsiTheme="minorHAnsi" w:cstheme="minorHAnsi"/>
                <w:color w:val="000000" w:themeColor="text1"/>
                <w:szCs w:val="22"/>
              </w:rPr>
              <w:t>, je-li to vyžadováno právním řádem ČR,</w:t>
            </w:r>
            <w:r w:rsidRPr="0020609C">
              <w:rPr>
                <w:rFonts w:asciiTheme="minorHAnsi" w:hAnsiTheme="minorHAnsi" w:cstheme="minorHAnsi"/>
                <w:color w:val="000000" w:themeColor="text1"/>
                <w:szCs w:val="22"/>
              </w:rPr>
              <w:t xml:space="preserve"> provádění odborné údržby dle § </w:t>
            </w:r>
            <w:r w:rsidR="00C77563" w:rsidRPr="0020609C">
              <w:rPr>
                <w:rFonts w:asciiTheme="minorHAnsi" w:hAnsiTheme="minorHAnsi" w:cstheme="minorHAnsi"/>
                <w:color w:val="000000" w:themeColor="text1"/>
                <w:szCs w:val="22"/>
              </w:rPr>
              <w:t>4</w:t>
            </w:r>
            <w:r w:rsidRPr="0020609C">
              <w:rPr>
                <w:rFonts w:asciiTheme="minorHAnsi" w:hAnsiTheme="minorHAnsi" w:cstheme="minorHAnsi"/>
                <w:color w:val="000000" w:themeColor="text1"/>
                <w:szCs w:val="22"/>
              </w:rPr>
              <w:t xml:space="preserve">5 zákona </w:t>
            </w:r>
            <w:r w:rsidR="00D34AAC" w:rsidRPr="0020609C">
              <w:rPr>
                <w:rFonts w:asciiTheme="minorHAnsi" w:hAnsiTheme="minorHAnsi" w:cstheme="minorHAnsi"/>
                <w:color w:val="000000" w:themeColor="text1"/>
                <w:szCs w:val="22"/>
              </w:rPr>
              <w:t>375</w:t>
            </w:r>
            <w:r w:rsidRPr="0020609C">
              <w:rPr>
                <w:rFonts w:asciiTheme="minorHAnsi" w:hAnsiTheme="minorHAnsi" w:cstheme="minorHAnsi"/>
                <w:color w:val="000000" w:themeColor="text1"/>
                <w:szCs w:val="22"/>
              </w:rPr>
              <w:t>/20</w:t>
            </w:r>
            <w:r w:rsidR="00C77563" w:rsidRPr="0020609C">
              <w:rPr>
                <w:rFonts w:asciiTheme="minorHAnsi" w:hAnsiTheme="minorHAnsi" w:cstheme="minorHAnsi"/>
                <w:color w:val="000000" w:themeColor="text1"/>
                <w:szCs w:val="22"/>
              </w:rPr>
              <w:t>2</w:t>
            </w:r>
            <w:r w:rsidR="00D34AAC" w:rsidRPr="0020609C">
              <w:rPr>
                <w:rFonts w:asciiTheme="minorHAnsi" w:hAnsiTheme="minorHAnsi" w:cstheme="minorHAnsi"/>
                <w:color w:val="000000" w:themeColor="text1"/>
                <w:szCs w:val="22"/>
              </w:rPr>
              <w:t>2</w:t>
            </w:r>
            <w:r w:rsidRPr="0020609C">
              <w:rPr>
                <w:rFonts w:asciiTheme="minorHAnsi" w:hAnsiTheme="minorHAnsi" w:cstheme="minorHAnsi"/>
                <w:color w:val="000000" w:themeColor="text1"/>
                <w:szCs w:val="22"/>
              </w:rPr>
              <w:t xml:space="preserve"> Sb., </w:t>
            </w:r>
            <w:r w:rsidRPr="0020609C">
              <w:rPr>
                <w:rStyle w:val="h1a"/>
                <w:rFonts w:asciiTheme="minorHAnsi" w:hAnsiTheme="minorHAnsi" w:cstheme="minorHAnsi"/>
                <w:color w:val="000000" w:themeColor="text1"/>
                <w:szCs w:val="22"/>
              </w:rPr>
              <w:t>o zdravotnických prostředcích,</w:t>
            </w:r>
            <w:r w:rsidRPr="0020609C">
              <w:rPr>
                <w:rFonts w:asciiTheme="minorHAnsi" w:hAnsiTheme="minorHAnsi" w:cstheme="minorHAnsi"/>
                <w:color w:val="000000" w:themeColor="text1"/>
                <w:szCs w:val="22"/>
              </w:rPr>
              <w:t xml:space="preserve"> nebo dle doporučení výrobce, kalibrace a validace bude provádět na své náklady půjčitel (v případě periodických činností bez vyzvání). Kopie protokolů o provedených prohlídkách, servisních zásazích, revizích, kalibracích a validacích budou neprodleně zasílány vypůjčiteli.</w:t>
            </w:r>
          </w:p>
        </w:tc>
        <w:tc>
          <w:tcPr>
            <w:tcW w:w="2500" w:type="pct"/>
            <w:tcMar>
              <w:top w:w="100" w:type="dxa"/>
              <w:left w:w="100" w:type="dxa"/>
              <w:bottom w:w="100" w:type="dxa"/>
              <w:right w:w="100" w:type="dxa"/>
            </w:tcMar>
          </w:tcPr>
          <w:p w14:paraId="5864BE94" w14:textId="0D555A53" w:rsidR="000C56FD" w:rsidRPr="0020609C" w:rsidRDefault="004839E6" w:rsidP="00453F43">
            <w:pPr>
              <w:pStyle w:val="Zhlav"/>
              <w:tabs>
                <w:tab w:val="clear" w:pos="4536"/>
                <w:tab w:val="clear" w:pos="9072"/>
              </w:tabs>
              <w:spacing w:line="276" w:lineRule="auto"/>
              <w:jc w:val="both"/>
              <w:rPr>
                <w:rFonts w:asciiTheme="minorHAnsi" w:hAnsiTheme="minorHAnsi" w:cstheme="minorHAnsi"/>
                <w:color w:val="000000" w:themeColor="text1"/>
                <w:szCs w:val="22"/>
                <w:lang w:val="en-US"/>
              </w:rPr>
            </w:pPr>
            <w:r w:rsidRPr="0020609C">
              <w:rPr>
                <w:rStyle w:val="DefaultParagraphFont0"/>
                <w:rFonts w:asciiTheme="minorHAnsi" w:eastAsia="Arial" w:hAnsiTheme="minorHAnsi" w:cstheme="minorHAnsi"/>
                <w:color w:val="000000" w:themeColor="text1"/>
                <w:kern w:val="1"/>
                <w:szCs w:val="22"/>
                <w:lang w:val="en-US"/>
              </w:rPr>
              <w:t>All repairs, maintenance, inspections (electrical, pressure, gas) and servicing of the subject of the loan, including</w:t>
            </w:r>
            <w:r w:rsidR="00FA6165" w:rsidRPr="0020609C">
              <w:rPr>
                <w:rStyle w:val="DefaultParagraphFont0"/>
                <w:rFonts w:asciiTheme="minorHAnsi" w:eastAsia="Arial" w:hAnsiTheme="minorHAnsi" w:cstheme="minorHAnsi"/>
                <w:color w:val="000000" w:themeColor="text1"/>
                <w:kern w:val="1"/>
                <w:szCs w:val="22"/>
                <w:lang w:val="en-US"/>
              </w:rPr>
              <w:t>,</w:t>
            </w:r>
            <w:r w:rsidRPr="0020609C">
              <w:rPr>
                <w:rStyle w:val="DefaultParagraphFont0"/>
                <w:rFonts w:asciiTheme="minorHAnsi" w:eastAsia="Arial" w:hAnsiTheme="minorHAnsi" w:cstheme="minorHAnsi"/>
                <w:color w:val="000000" w:themeColor="text1"/>
                <w:kern w:val="1"/>
                <w:szCs w:val="22"/>
                <w:lang w:val="en-US"/>
              </w:rPr>
              <w:t xml:space="preserve"> </w:t>
            </w:r>
            <w:r w:rsidR="00FA6165" w:rsidRPr="0020609C">
              <w:rPr>
                <w:rStyle w:val="DefaultParagraphFont0"/>
                <w:rFonts w:asciiTheme="minorHAnsi" w:eastAsia="Arial" w:hAnsiTheme="minorHAnsi" w:cstheme="minorHAnsi"/>
                <w:color w:val="000000" w:themeColor="text1"/>
                <w:kern w:val="1"/>
                <w:szCs w:val="22"/>
                <w:lang w:val="en-US"/>
              </w:rPr>
              <w:t xml:space="preserve">if requested by the laws of the Czech Republic, </w:t>
            </w:r>
            <w:r w:rsidRPr="0020609C">
              <w:rPr>
                <w:rStyle w:val="DefaultParagraphFont0"/>
                <w:rFonts w:asciiTheme="minorHAnsi" w:eastAsia="Arial" w:hAnsiTheme="minorHAnsi" w:cstheme="minorHAnsi"/>
                <w:color w:val="000000" w:themeColor="text1"/>
                <w:kern w:val="1"/>
                <w:szCs w:val="22"/>
                <w:lang w:val="en-US"/>
              </w:rPr>
              <w:t xml:space="preserve">professional maintenance according to Section </w:t>
            </w:r>
            <w:r w:rsidR="00C77563" w:rsidRPr="0020609C">
              <w:rPr>
                <w:rStyle w:val="DefaultParagraphFont0"/>
                <w:rFonts w:asciiTheme="minorHAnsi" w:eastAsia="Arial" w:hAnsiTheme="minorHAnsi" w:cstheme="minorHAnsi"/>
                <w:color w:val="000000" w:themeColor="text1"/>
                <w:kern w:val="1"/>
                <w:szCs w:val="22"/>
                <w:lang w:val="en-US"/>
              </w:rPr>
              <w:t>4</w:t>
            </w:r>
            <w:r w:rsidRPr="0020609C">
              <w:rPr>
                <w:rStyle w:val="DefaultParagraphFont0"/>
                <w:rFonts w:asciiTheme="minorHAnsi" w:eastAsia="Arial" w:hAnsiTheme="minorHAnsi" w:cstheme="minorHAnsi"/>
                <w:color w:val="000000" w:themeColor="text1"/>
                <w:kern w:val="1"/>
                <w:szCs w:val="22"/>
                <w:lang w:val="en-US"/>
              </w:rPr>
              <w:t xml:space="preserve">5 of Act </w:t>
            </w:r>
            <w:r w:rsidR="00D34AAC" w:rsidRPr="0020609C">
              <w:rPr>
                <w:rStyle w:val="DefaultParagraphFont0"/>
                <w:rFonts w:asciiTheme="minorHAnsi" w:eastAsia="Arial" w:hAnsiTheme="minorHAnsi" w:cstheme="minorHAnsi"/>
                <w:color w:val="000000" w:themeColor="text1"/>
                <w:kern w:val="1"/>
                <w:szCs w:val="22"/>
                <w:lang w:val="en-US"/>
              </w:rPr>
              <w:t>375</w:t>
            </w:r>
            <w:r w:rsidRPr="0020609C">
              <w:rPr>
                <w:rStyle w:val="DefaultParagraphFont0"/>
                <w:rFonts w:asciiTheme="minorHAnsi" w:eastAsia="Arial" w:hAnsiTheme="minorHAnsi" w:cstheme="minorHAnsi"/>
                <w:color w:val="000000" w:themeColor="text1"/>
                <w:kern w:val="1"/>
                <w:szCs w:val="22"/>
                <w:lang w:val="en-US"/>
              </w:rPr>
              <w:t>/20</w:t>
            </w:r>
            <w:r w:rsidR="00C77563" w:rsidRPr="0020609C">
              <w:rPr>
                <w:rStyle w:val="DefaultParagraphFont0"/>
                <w:rFonts w:asciiTheme="minorHAnsi" w:eastAsia="Arial" w:hAnsiTheme="minorHAnsi" w:cstheme="minorHAnsi"/>
                <w:color w:val="000000" w:themeColor="text1"/>
                <w:kern w:val="1"/>
                <w:szCs w:val="22"/>
                <w:lang w:val="en-US"/>
              </w:rPr>
              <w:t>2</w:t>
            </w:r>
            <w:r w:rsidR="00D34AAC" w:rsidRPr="0020609C">
              <w:rPr>
                <w:rStyle w:val="DefaultParagraphFont0"/>
                <w:rFonts w:asciiTheme="minorHAnsi" w:eastAsia="Arial" w:hAnsiTheme="minorHAnsi" w:cstheme="minorHAnsi"/>
                <w:color w:val="000000" w:themeColor="text1"/>
                <w:kern w:val="1"/>
                <w:szCs w:val="22"/>
                <w:lang w:val="en-US"/>
              </w:rPr>
              <w:t>2</w:t>
            </w:r>
            <w:r w:rsidRPr="0020609C">
              <w:rPr>
                <w:rStyle w:val="DefaultParagraphFont0"/>
                <w:rFonts w:asciiTheme="minorHAnsi" w:eastAsia="Arial" w:hAnsiTheme="minorHAnsi" w:cstheme="minorHAnsi"/>
                <w:color w:val="000000" w:themeColor="text1"/>
                <w:kern w:val="1"/>
                <w:szCs w:val="22"/>
                <w:lang w:val="en-US"/>
              </w:rPr>
              <w:t xml:space="preserve"> Coll., on Medical Devices, or according to the manufacturer's recommendations, calibration and validation, will be performed by the Lender (in the case of periodic activities without invitation). Copies of reports on completed inspections, service interventions, inspections, calibrations and validations will be sent to the Borrower immediately.</w:t>
            </w:r>
          </w:p>
        </w:tc>
      </w:tr>
      <w:tr w:rsidR="00FA2F7A" w:rsidRPr="0020609C" w14:paraId="74338581" w14:textId="77777777">
        <w:tc>
          <w:tcPr>
            <w:tcW w:w="2500" w:type="pct"/>
            <w:tcMar>
              <w:top w:w="100" w:type="dxa"/>
              <w:left w:w="100" w:type="dxa"/>
              <w:bottom w:w="100" w:type="dxa"/>
              <w:right w:w="100" w:type="dxa"/>
            </w:tcMar>
          </w:tcPr>
          <w:p w14:paraId="7362EBA2" w14:textId="77777777" w:rsidR="000C56FD" w:rsidRPr="0020609C" w:rsidRDefault="000C56FD">
            <w:pPr>
              <w:rPr>
                <w:rFonts w:asciiTheme="minorHAnsi" w:hAnsiTheme="minorHAnsi" w:cstheme="minorHAnsi"/>
                <w:color w:val="000000" w:themeColor="text1"/>
                <w:sz w:val="22"/>
                <w:szCs w:val="22"/>
                <w:lang w:val="cs-CZ"/>
              </w:rPr>
            </w:pPr>
          </w:p>
        </w:tc>
        <w:tc>
          <w:tcPr>
            <w:tcW w:w="2500" w:type="pct"/>
            <w:tcMar>
              <w:top w:w="100" w:type="dxa"/>
              <w:left w:w="100" w:type="dxa"/>
              <w:bottom w:w="100" w:type="dxa"/>
              <w:right w:w="100" w:type="dxa"/>
            </w:tcMar>
          </w:tcPr>
          <w:p w14:paraId="34F69EB6" w14:textId="77777777" w:rsidR="000C56FD" w:rsidRPr="0020609C" w:rsidRDefault="000C56FD">
            <w:pPr>
              <w:rPr>
                <w:rFonts w:asciiTheme="minorHAnsi" w:hAnsiTheme="minorHAnsi" w:cstheme="minorHAnsi"/>
                <w:color w:val="000000" w:themeColor="text1"/>
                <w:sz w:val="22"/>
                <w:szCs w:val="22"/>
              </w:rPr>
            </w:pPr>
          </w:p>
        </w:tc>
      </w:tr>
      <w:tr w:rsidR="00FA2F7A" w:rsidRPr="0020609C" w14:paraId="2CFB603F" w14:textId="77777777">
        <w:tc>
          <w:tcPr>
            <w:tcW w:w="2500" w:type="pct"/>
            <w:tcMar>
              <w:top w:w="100" w:type="dxa"/>
              <w:left w:w="100" w:type="dxa"/>
              <w:bottom w:w="100" w:type="dxa"/>
              <w:right w:w="100" w:type="dxa"/>
            </w:tcMar>
          </w:tcPr>
          <w:p w14:paraId="77959A73" w14:textId="77777777" w:rsidR="000C56FD" w:rsidRPr="0020609C" w:rsidRDefault="004839E6">
            <w:pPr>
              <w:jc w:val="center"/>
              <w:rPr>
                <w:rFonts w:asciiTheme="minorHAnsi" w:hAnsiTheme="minorHAnsi" w:cstheme="minorHAnsi"/>
                <w:b/>
                <w:bCs/>
                <w:color w:val="000000" w:themeColor="text1"/>
                <w:sz w:val="22"/>
                <w:szCs w:val="22"/>
                <w:lang w:val="cs-CZ"/>
              </w:rPr>
            </w:pPr>
            <w:r w:rsidRPr="0020609C">
              <w:rPr>
                <w:rFonts w:asciiTheme="minorHAnsi" w:hAnsiTheme="minorHAnsi" w:cstheme="minorHAnsi"/>
                <w:b/>
                <w:bCs/>
                <w:color w:val="000000" w:themeColor="text1"/>
                <w:sz w:val="22"/>
                <w:szCs w:val="22"/>
                <w:lang w:val="cs-CZ"/>
              </w:rPr>
              <w:t>III.</w:t>
            </w:r>
          </w:p>
        </w:tc>
        <w:tc>
          <w:tcPr>
            <w:tcW w:w="2500" w:type="pct"/>
            <w:tcMar>
              <w:top w:w="100" w:type="dxa"/>
              <w:left w:w="100" w:type="dxa"/>
              <w:bottom w:w="100" w:type="dxa"/>
              <w:right w:w="100" w:type="dxa"/>
            </w:tcMar>
          </w:tcPr>
          <w:p w14:paraId="41531FE5" w14:textId="77777777" w:rsidR="000C56FD" w:rsidRPr="0020609C" w:rsidRDefault="004839E6">
            <w:pPr>
              <w:jc w:val="center"/>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b/>
                <w:bCs/>
                <w:color w:val="000000" w:themeColor="text1"/>
                <w:kern w:val="1"/>
                <w:sz w:val="22"/>
                <w:szCs w:val="22"/>
                <w:lang w:eastAsia="cs-CZ"/>
              </w:rPr>
              <w:t>III.</w:t>
            </w:r>
          </w:p>
        </w:tc>
      </w:tr>
      <w:tr w:rsidR="00FA2F7A" w:rsidRPr="0020609C" w14:paraId="56CAFC72" w14:textId="77777777">
        <w:tc>
          <w:tcPr>
            <w:tcW w:w="2500" w:type="pct"/>
            <w:tcMar>
              <w:top w:w="100" w:type="dxa"/>
              <w:left w:w="100" w:type="dxa"/>
              <w:bottom w:w="100" w:type="dxa"/>
              <w:right w:w="100" w:type="dxa"/>
            </w:tcMar>
          </w:tcPr>
          <w:p w14:paraId="42A81260" w14:textId="77777777" w:rsidR="000C56FD" w:rsidRPr="0020609C" w:rsidRDefault="004839E6">
            <w:pPr>
              <w:pStyle w:val="Nadpis2"/>
              <w:rPr>
                <w:rFonts w:asciiTheme="minorHAnsi" w:hAnsiTheme="minorHAnsi" w:cstheme="minorHAnsi"/>
                <w:color w:val="000000" w:themeColor="text1"/>
                <w:sz w:val="22"/>
                <w:szCs w:val="22"/>
              </w:rPr>
            </w:pPr>
            <w:r w:rsidRPr="0020609C">
              <w:rPr>
                <w:rFonts w:asciiTheme="minorHAnsi" w:hAnsiTheme="minorHAnsi" w:cstheme="minorHAnsi"/>
                <w:color w:val="000000" w:themeColor="text1"/>
                <w:sz w:val="22"/>
                <w:szCs w:val="22"/>
              </w:rPr>
              <w:t>Povinnosti vypůjčitele</w:t>
            </w:r>
          </w:p>
        </w:tc>
        <w:tc>
          <w:tcPr>
            <w:tcW w:w="2500" w:type="pct"/>
            <w:tcMar>
              <w:top w:w="100" w:type="dxa"/>
              <w:left w:w="100" w:type="dxa"/>
              <w:bottom w:w="100" w:type="dxa"/>
              <w:right w:w="100" w:type="dxa"/>
            </w:tcMar>
          </w:tcPr>
          <w:p w14:paraId="44D5BD46" w14:textId="77777777" w:rsidR="000C56FD" w:rsidRPr="0020609C" w:rsidRDefault="004839E6">
            <w:pPr>
              <w:pStyle w:val="Nadpis2"/>
              <w:numPr>
                <w:ilvl w:val="1"/>
                <w:numId w:val="1"/>
              </w:numPr>
              <w:suppressAutoHyphens/>
              <w:rPr>
                <w:rFonts w:asciiTheme="minorHAnsi" w:hAnsiTheme="minorHAnsi" w:cstheme="minorHAnsi"/>
                <w:color w:val="000000" w:themeColor="text1"/>
                <w:sz w:val="22"/>
                <w:szCs w:val="22"/>
                <w:lang w:val="en-US"/>
              </w:rPr>
            </w:pPr>
            <w:r w:rsidRPr="0020609C">
              <w:rPr>
                <w:rStyle w:val="DefaultParagraphFont0"/>
                <w:rFonts w:asciiTheme="minorHAnsi" w:eastAsia="Arial" w:hAnsiTheme="minorHAnsi" w:cstheme="minorHAnsi"/>
                <w:bCs/>
                <w:color w:val="000000" w:themeColor="text1"/>
                <w:kern w:val="1"/>
                <w:sz w:val="22"/>
                <w:szCs w:val="22"/>
                <w:lang w:val="en-US"/>
              </w:rPr>
              <w:t>Responsibilities of the Borrower</w:t>
            </w:r>
          </w:p>
        </w:tc>
      </w:tr>
      <w:tr w:rsidR="00FA2F7A" w:rsidRPr="0020609C" w14:paraId="6D052A9B" w14:textId="77777777">
        <w:tc>
          <w:tcPr>
            <w:tcW w:w="2500" w:type="pct"/>
            <w:tcMar>
              <w:top w:w="100" w:type="dxa"/>
              <w:left w:w="100" w:type="dxa"/>
              <w:bottom w:w="100" w:type="dxa"/>
              <w:right w:w="100" w:type="dxa"/>
            </w:tcMar>
          </w:tcPr>
          <w:p w14:paraId="44438F55" w14:textId="312327BE" w:rsidR="000C56FD" w:rsidRPr="0020609C" w:rsidRDefault="004839E6" w:rsidP="00453F43">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 xml:space="preserve">Vypůjčitel je povinen uvedený přístroj řádně užívat přiměřeně povaze věci v souladu s návodem k jeho obsluze výhradně pro potřeby FN Brno, </w:t>
            </w:r>
            <w:r w:rsidR="006F2668" w:rsidRPr="0020609C">
              <w:rPr>
                <w:rFonts w:asciiTheme="minorHAnsi" w:eastAsia="Calibri" w:hAnsiTheme="minorHAnsi" w:cstheme="minorHAnsi"/>
                <w:color w:val="000000"/>
                <w:sz w:val="22"/>
                <w:szCs w:val="22"/>
                <w:lang w:val="cs-CZ"/>
              </w:rPr>
              <w:t>Revmatologická ambulance</w:t>
            </w:r>
          </w:p>
        </w:tc>
        <w:tc>
          <w:tcPr>
            <w:tcW w:w="2500" w:type="pct"/>
            <w:tcMar>
              <w:top w:w="100" w:type="dxa"/>
              <w:left w:w="100" w:type="dxa"/>
              <w:bottom w:w="100" w:type="dxa"/>
              <w:right w:w="100" w:type="dxa"/>
            </w:tcMar>
          </w:tcPr>
          <w:p w14:paraId="6EDE9BA0" w14:textId="0C47F383" w:rsidR="000C56FD" w:rsidRPr="0020609C" w:rsidRDefault="004839E6" w:rsidP="00453F43">
            <w:pPr>
              <w:spacing w:line="276" w:lineRule="auto"/>
              <w:jc w:val="both"/>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lang w:eastAsia="cs-CZ"/>
              </w:rPr>
              <w:t xml:space="preserve">The Borrower is obliged to use the device properly in accordance with the nature of the item, in accordance with the instructions for its use, and exclusively for the needs of the University Hospital Brno, </w:t>
            </w:r>
            <w:r w:rsidR="006F2668" w:rsidRPr="0020609C">
              <w:rPr>
                <w:rStyle w:val="DefaultParagraphFont0"/>
                <w:rFonts w:asciiTheme="minorHAnsi" w:eastAsia="Arial" w:hAnsiTheme="minorHAnsi" w:cstheme="minorHAnsi"/>
                <w:color w:val="000000" w:themeColor="text1"/>
                <w:kern w:val="1"/>
                <w:sz w:val="22"/>
                <w:szCs w:val="22"/>
                <w:lang w:eastAsia="cs-CZ"/>
              </w:rPr>
              <w:t>R</w:t>
            </w:r>
            <w:r w:rsidR="006F2668" w:rsidRPr="0020609C">
              <w:rPr>
                <w:rStyle w:val="DefaultParagraphFont0"/>
                <w:rFonts w:asciiTheme="minorHAnsi" w:eastAsia="Arial" w:hAnsiTheme="minorHAnsi" w:cstheme="minorHAnsi"/>
                <w:kern w:val="1"/>
                <w:sz w:val="22"/>
                <w:szCs w:val="22"/>
                <w:lang w:eastAsia="cs-CZ"/>
              </w:rPr>
              <w:t>heumatology ambulance</w:t>
            </w:r>
            <w:r w:rsidR="00D34AAC" w:rsidRPr="0020609C">
              <w:rPr>
                <w:rStyle w:val="DefaultParagraphFont0"/>
                <w:rFonts w:asciiTheme="minorHAnsi" w:eastAsia="Arial" w:hAnsiTheme="minorHAnsi" w:cstheme="minorHAnsi"/>
                <w:color w:val="000000" w:themeColor="text1"/>
                <w:kern w:val="1"/>
                <w:sz w:val="22"/>
                <w:szCs w:val="22"/>
                <w:lang w:eastAsia="cs-CZ"/>
              </w:rPr>
              <w:t>.</w:t>
            </w:r>
            <w:r w:rsidRPr="0020609C">
              <w:rPr>
                <w:rStyle w:val="DefaultParagraphFont0"/>
                <w:rFonts w:asciiTheme="minorHAnsi" w:eastAsia="Arial" w:hAnsiTheme="minorHAnsi" w:cstheme="minorHAnsi"/>
                <w:color w:val="000000" w:themeColor="text1"/>
                <w:kern w:val="1"/>
                <w:sz w:val="22"/>
                <w:szCs w:val="22"/>
                <w:lang w:eastAsia="cs-CZ"/>
              </w:rPr>
              <w:t xml:space="preserve"> </w:t>
            </w:r>
          </w:p>
        </w:tc>
      </w:tr>
      <w:tr w:rsidR="00FA2F7A" w:rsidRPr="0020609C" w14:paraId="58A71C99" w14:textId="77777777">
        <w:tc>
          <w:tcPr>
            <w:tcW w:w="2500" w:type="pct"/>
            <w:tcMar>
              <w:top w:w="100" w:type="dxa"/>
              <w:left w:w="100" w:type="dxa"/>
              <w:bottom w:w="100" w:type="dxa"/>
              <w:right w:w="100" w:type="dxa"/>
            </w:tcMar>
          </w:tcPr>
          <w:p w14:paraId="4AA2A4F4" w14:textId="77777777" w:rsidR="000C56FD" w:rsidRPr="0020609C" w:rsidRDefault="004839E6" w:rsidP="00453F43">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Vypůjčitel je povinen zapůjčený přístroj chránit před poškozením, ztrátou nebo zničením, nesmí jej předat k užívání třetím osobám. Po skončení výpůjčky je vypůjčitel povinen přístroj dle čl. II. této smlouvy vrátit půjčiteli ve stavu odpovídajícímu době jeho užívání.</w:t>
            </w:r>
          </w:p>
        </w:tc>
        <w:tc>
          <w:tcPr>
            <w:tcW w:w="2500" w:type="pct"/>
            <w:tcMar>
              <w:top w:w="100" w:type="dxa"/>
              <w:left w:w="100" w:type="dxa"/>
              <w:bottom w:w="100" w:type="dxa"/>
              <w:right w:w="100" w:type="dxa"/>
            </w:tcMar>
          </w:tcPr>
          <w:p w14:paraId="5C9EF197" w14:textId="77777777" w:rsidR="000C56FD" w:rsidRPr="0020609C" w:rsidRDefault="004839E6" w:rsidP="00453F43">
            <w:pPr>
              <w:spacing w:line="276" w:lineRule="auto"/>
              <w:jc w:val="both"/>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lang w:eastAsia="cs-CZ"/>
              </w:rPr>
              <w:t>The Borrower is obliged to protect the borrowed device from damage, loss or destruction, and may not transfer it to third parties for use. After the end of the loan period, the Borrower is obliged to return the device to the Lender in accordance with Article II. of this Contract in a condition corresponding to the duration of its use.</w:t>
            </w:r>
          </w:p>
        </w:tc>
      </w:tr>
      <w:tr w:rsidR="00FA2F7A" w:rsidRPr="0020609C" w14:paraId="057AD3CD" w14:textId="77777777">
        <w:tc>
          <w:tcPr>
            <w:tcW w:w="2500" w:type="pct"/>
            <w:tcMar>
              <w:top w:w="100" w:type="dxa"/>
              <w:left w:w="100" w:type="dxa"/>
              <w:bottom w:w="100" w:type="dxa"/>
              <w:right w:w="100" w:type="dxa"/>
            </w:tcMar>
          </w:tcPr>
          <w:p w14:paraId="6D54ECF7" w14:textId="77777777" w:rsidR="000C56FD" w:rsidRPr="0020609C" w:rsidRDefault="000C56FD">
            <w:pPr>
              <w:rPr>
                <w:rFonts w:asciiTheme="minorHAnsi" w:hAnsiTheme="minorHAnsi" w:cstheme="minorHAnsi"/>
                <w:b/>
                <w:color w:val="000000" w:themeColor="text1"/>
                <w:sz w:val="22"/>
                <w:szCs w:val="22"/>
                <w:lang w:val="cs-CZ"/>
              </w:rPr>
            </w:pPr>
          </w:p>
        </w:tc>
        <w:tc>
          <w:tcPr>
            <w:tcW w:w="2500" w:type="pct"/>
            <w:tcMar>
              <w:top w:w="100" w:type="dxa"/>
              <w:left w:w="100" w:type="dxa"/>
              <w:bottom w:w="100" w:type="dxa"/>
              <w:right w:w="100" w:type="dxa"/>
            </w:tcMar>
          </w:tcPr>
          <w:p w14:paraId="6E13B7B0" w14:textId="77777777" w:rsidR="000C56FD" w:rsidRPr="0020609C" w:rsidRDefault="000C56FD">
            <w:pPr>
              <w:rPr>
                <w:rFonts w:asciiTheme="minorHAnsi" w:hAnsiTheme="minorHAnsi" w:cstheme="minorHAnsi"/>
                <w:b/>
                <w:color w:val="000000" w:themeColor="text1"/>
                <w:sz w:val="22"/>
                <w:szCs w:val="22"/>
              </w:rPr>
            </w:pPr>
          </w:p>
        </w:tc>
      </w:tr>
      <w:tr w:rsidR="00FA2F7A" w:rsidRPr="0020609C" w14:paraId="66835952" w14:textId="77777777">
        <w:tc>
          <w:tcPr>
            <w:tcW w:w="2500" w:type="pct"/>
            <w:tcMar>
              <w:top w:w="100" w:type="dxa"/>
              <w:left w:w="100" w:type="dxa"/>
              <w:bottom w:w="100" w:type="dxa"/>
              <w:right w:w="100" w:type="dxa"/>
            </w:tcMar>
          </w:tcPr>
          <w:p w14:paraId="541C127F" w14:textId="77777777" w:rsidR="000C56FD" w:rsidRPr="0020609C" w:rsidRDefault="004839E6">
            <w:pPr>
              <w:pStyle w:val="Nadpis2"/>
              <w:rPr>
                <w:rFonts w:asciiTheme="minorHAnsi" w:hAnsiTheme="minorHAnsi" w:cstheme="minorHAnsi"/>
                <w:color w:val="000000" w:themeColor="text1"/>
                <w:sz w:val="22"/>
                <w:szCs w:val="22"/>
              </w:rPr>
            </w:pPr>
            <w:r w:rsidRPr="0020609C">
              <w:rPr>
                <w:rFonts w:asciiTheme="minorHAnsi" w:hAnsiTheme="minorHAnsi" w:cstheme="minorHAnsi"/>
                <w:color w:val="000000" w:themeColor="text1"/>
                <w:sz w:val="22"/>
                <w:szCs w:val="22"/>
              </w:rPr>
              <w:lastRenderedPageBreak/>
              <w:t>IV.</w:t>
            </w:r>
          </w:p>
        </w:tc>
        <w:tc>
          <w:tcPr>
            <w:tcW w:w="2500" w:type="pct"/>
            <w:tcMar>
              <w:top w:w="100" w:type="dxa"/>
              <w:left w:w="100" w:type="dxa"/>
              <w:bottom w:w="100" w:type="dxa"/>
              <w:right w:w="100" w:type="dxa"/>
            </w:tcMar>
          </w:tcPr>
          <w:p w14:paraId="53FE86B9" w14:textId="77777777" w:rsidR="000C56FD" w:rsidRPr="0020609C" w:rsidRDefault="004839E6">
            <w:pPr>
              <w:pStyle w:val="Nadpis2"/>
              <w:numPr>
                <w:ilvl w:val="1"/>
                <w:numId w:val="1"/>
              </w:numPr>
              <w:suppressAutoHyphens/>
              <w:rPr>
                <w:rFonts w:asciiTheme="minorHAnsi" w:hAnsiTheme="minorHAnsi" w:cstheme="minorHAnsi"/>
                <w:color w:val="000000" w:themeColor="text1"/>
                <w:sz w:val="22"/>
                <w:szCs w:val="22"/>
                <w:lang w:val="en-US"/>
              </w:rPr>
            </w:pPr>
            <w:r w:rsidRPr="0020609C">
              <w:rPr>
                <w:rStyle w:val="DefaultParagraphFont0"/>
                <w:rFonts w:asciiTheme="minorHAnsi" w:eastAsia="Arial" w:hAnsiTheme="minorHAnsi" w:cstheme="minorHAnsi"/>
                <w:bCs/>
                <w:color w:val="000000" w:themeColor="text1"/>
                <w:kern w:val="1"/>
                <w:sz w:val="22"/>
                <w:szCs w:val="22"/>
                <w:lang w:val="en-US"/>
              </w:rPr>
              <w:t>IV.</w:t>
            </w:r>
          </w:p>
        </w:tc>
      </w:tr>
      <w:tr w:rsidR="00FA2F7A" w:rsidRPr="0020609C" w14:paraId="3B086288" w14:textId="77777777">
        <w:tc>
          <w:tcPr>
            <w:tcW w:w="2500" w:type="pct"/>
            <w:tcMar>
              <w:top w:w="100" w:type="dxa"/>
              <w:left w:w="100" w:type="dxa"/>
              <w:bottom w:w="100" w:type="dxa"/>
              <w:right w:w="100" w:type="dxa"/>
            </w:tcMar>
          </w:tcPr>
          <w:p w14:paraId="58069121" w14:textId="77777777" w:rsidR="000C56FD" w:rsidRPr="0020609C" w:rsidRDefault="004839E6">
            <w:pPr>
              <w:pStyle w:val="Nadpis2"/>
              <w:rPr>
                <w:rFonts w:asciiTheme="minorHAnsi" w:hAnsiTheme="minorHAnsi" w:cstheme="minorHAnsi"/>
                <w:color w:val="000000" w:themeColor="text1"/>
                <w:sz w:val="22"/>
                <w:szCs w:val="22"/>
              </w:rPr>
            </w:pPr>
            <w:r w:rsidRPr="0020609C">
              <w:rPr>
                <w:rFonts w:asciiTheme="minorHAnsi" w:hAnsiTheme="minorHAnsi" w:cstheme="minorHAnsi"/>
                <w:color w:val="000000" w:themeColor="text1"/>
                <w:sz w:val="22"/>
                <w:szCs w:val="22"/>
              </w:rPr>
              <w:t>Doba výpůjčky</w:t>
            </w:r>
          </w:p>
        </w:tc>
        <w:tc>
          <w:tcPr>
            <w:tcW w:w="2500" w:type="pct"/>
            <w:tcMar>
              <w:top w:w="100" w:type="dxa"/>
              <w:left w:w="100" w:type="dxa"/>
              <w:bottom w:w="100" w:type="dxa"/>
              <w:right w:w="100" w:type="dxa"/>
            </w:tcMar>
          </w:tcPr>
          <w:p w14:paraId="0EFA7FE0" w14:textId="77777777" w:rsidR="000C56FD" w:rsidRPr="0020609C" w:rsidRDefault="004839E6">
            <w:pPr>
              <w:pStyle w:val="Nadpis2"/>
              <w:numPr>
                <w:ilvl w:val="1"/>
                <w:numId w:val="1"/>
              </w:numPr>
              <w:suppressAutoHyphens/>
              <w:rPr>
                <w:rFonts w:asciiTheme="minorHAnsi" w:hAnsiTheme="minorHAnsi" w:cstheme="minorHAnsi"/>
                <w:color w:val="000000" w:themeColor="text1"/>
                <w:sz w:val="22"/>
                <w:szCs w:val="22"/>
                <w:lang w:val="en-US"/>
              </w:rPr>
            </w:pPr>
            <w:r w:rsidRPr="0020609C">
              <w:rPr>
                <w:rStyle w:val="DefaultParagraphFont0"/>
                <w:rFonts w:asciiTheme="minorHAnsi" w:eastAsia="Arial" w:hAnsiTheme="minorHAnsi" w:cstheme="minorHAnsi"/>
                <w:bCs/>
                <w:color w:val="000000" w:themeColor="text1"/>
                <w:kern w:val="1"/>
                <w:sz w:val="22"/>
                <w:szCs w:val="22"/>
                <w:lang w:val="en-US"/>
              </w:rPr>
              <w:t>Loan Period</w:t>
            </w:r>
          </w:p>
        </w:tc>
      </w:tr>
      <w:tr w:rsidR="00FA2F7A" w:rsidRPr="0020609C" w14:paraId="74FD5475" w14:textId="77777777">
        <w:tc>
          <w:tcPr>
            <w:tcW w:w="2500" w:type="pct"/>
            <w:tcMar>
              <w:top w:w="100" w:type="dxa"/>
              <w:left w:w="100" w:type="dxa"/>
              <w:bottom w:w="100" w:type="dxa"/>
              <w:right w:w="100" w:type="dxa"/>
            </w:tcMar>
          </w:tcPr>
          <w:p w14:paraId="4BB8D10D" w14:textId="53E6579D" w:rsidR="000C56FD" w:rsidRPr="0020609C" w:rsidRDefault="004839E6" w:rsidP="00453F43">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Doba výpůjčky je stanovena na dobu klinického hodnocení č</w:t>
            </w:r>
            <w:r w:rsidR="00E47010" w:rsidRPr="0020609C">
              <w:rPr>
                <w:rFonts w:asciiTheme="minorHAnsi" w:hAnsiTheme="minorHAnsi" w:cstheme="minorHAnsi"/>
                <w:color w:val="000000" w:themeColor="text1"/>
                <w:sz w:val="22"/>
                <w:szCs w:val="22"/>
                <w:lang w:val="cs-CZ"/>
              </w:rPr>
              <w:t xml:space="preserve">. </w:t>
            </w:r>
            <w:r w:rsidR="006F2668" w:rsidRPr="00453F43">
              <w:rPr>
                <w:rFonts w:asciiTheme="minorHAnsi" w:hAnsiTheme="minorHAnsi" w:cstheme="minorHAnsi"/>
                <w:b/>
                <w:bCs/>
                <w:sz w:val="22"/>
                <w:szCs w:val="22"/>
              </w:rPr>
              <w:t>80202135SJS3001</w:t>
            </w:r>
          </w:p>
        </w:tc>
        <w:tc>
          <w:tcPr>
            <w:tcW w:w="2500" w:type="pct"/>
            <w:tcMar>
              <w:top w:w="100" w:type="dxa"/>
              <w:left w:w="100" w:type="dxa"/>
              <w:bottom w:w="100" w:type="dxa"/>
              <w:right w:w="100" w:type="dxa"/>
            </w:tcMar>
          </w:tcPr>
          <w:p w14:paraId="0C38AACE" w14:textId="73031207" w:rsidR="000C56FD" w:rsidRPr="0020609C" w:rsidRDefault="004839E6" w:rsidP="00453F43">
            <w:pPr>
              <w:spacing w:line="276" w:lineRule="auto"/>
              <w:jc w:val="both"/>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lang w:eastAsia="cs-CZ"/>
              </w:rPr>
              <w:t>The loan period is set for the duration of Clinical Trial No</w:t>
            </w:r>
            <w:r w:rsidR="004E0825" w:rsidRPr="0020609C">
              <w:rPr>
                <w:rStyle w:val="DefaultParagraphFont0"/>
                <w:rFonts w:asciiTheme="minorHAnsi" w:eastAsia="Arial" w:hAnsiTheme="minorHAnsi" w:cstheme="minorHAnsi"/>
                <w:color w:val="000000" w:themeColor="text1"/>
                <w:kern w:val="1"/>
                <w:sz w:val="22"/>
                <w:szCs w:val="22"/>
                <w:lang w:eastAsia="cs-CZ"/>
              </w:rPr>
              <w:t xml:space="preserve">. </w:t>
            </w:r>
            <w:r w:rsidR="006F2668" w:rsidRPr="00453F43">
              <w:rPr>
                <w:rFonts w:asciiTheme="minorHAnsi" w:hAnsiTheme="minorHAnsi" w:cstheme="minorHAnsi"/>
                <w:b/>
                <w:bCs/>
                <w:sz w:val="22"/>
                <w:szCs w:val="22"/>
              </w:rPr>
              <w:t>80202135SJS3001</w:t>
            </w:r>
          </w:p>
        </w:tc>
      </w:tr>
      <w:tr w:rsidR="00FA2F7A" w:rsidRPr="0020609C" w14:paraId="4D870191" w14:textId="77777777">
        <w:tc>
          <w:tcPr>
            <w:tcW w:w="2500" w:type="pct"/>
            <w:tcMar>
              <w:top w:w="100" w:type="dxa"/>
              <w:left w:w="100" w:type="dxa"/>
              <w:bottom w:w="100" w:type="dxa"/>
              <w:right w:w="100" w:type="dxa"/>
            </w:tcMar>
          </w:tcPr>
          <w:p w14:paraId="359E127A" w14:textId="77777777" w:rsidR="000C56FD" w:rsidRPr="0020609C" w:rsidRDefault="004839E6" w:rsidP="00453F43">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Smluvní strany mohou ukončit výpůjčku dohodou.</w:t>
            </w:r>
          </w:p>
        </w:tc>
        <w:tc>
          <w:tcPr>
            <w:tcW w:w="2500" w:type="pct"/>
            <w:tcMar>
              <w:top w:w="100" w:type="dxa"/>
              <w:left w:w="100" w:type="dxa"/>
              <w:bottom w:w="100" w:type="dxa"/>
              <w:right w:w="100" w:type="dxa"/>
            </w:tcMar>
          </w:tcPr>
          <w:p w14:paraId="0C37A379" w14:textId="77777777" w:rsidR="000C56FD" w:rsidRPr="0020609C" w:rsidRDefault="004839E6" w:rsidP="00453F43">
            <w:pPr>
              <w:spacing w:line="276" w:lineRule="auto"/>
              <w:jc w:val="both"/>
              <w:rPr>
                <w:rFonts w:asciiTheme="minorHAnsi" w:hAnsiTheme="minorHAnsi" w:cstheme="minorHAnsi"/>
                <w:color w:val="000000" w:themeColor="text1"/>
                <w:sz w:val="22"/>
                <w:szCs w:val="22"/>
              </w:rPr>
            </w:pPr>
            <w:r w:rsidRPr="0020609C">
              <w:rPr>
                <w:rFonts w:asciiTheme="minorHAnsi" w:hAnsiTheme="minorHAnsi" w:cstheme="minorHAnsi"/>
                <w:color w:val="000000" w:themeColor="text1"/>
                <w:sz w:val="22"/>
                <w:szCs w:val="22"/>
              </w:rPr>
              <w:t>The Contractual Parties may terminate the loan by agreement.</w:t>
            </w:r>
          </w:p>
        </w:tc>
      </w:tr>
      <w:tr w:rsidR="00FA2F7A" w:rsidRPr="0020609C" w14:paraId="70CAC45D" w14:textId="77777777">
        <w:tc>
          <w:tcPr>
            <w:tcW w:w="2500" w:type="pct"/>
            <w:tcMar>
              <w:top w:w="100" w:type="dxa"/>
              <w:left w:w="100" w:type="dxa"/>
              <w:bottom w:w="100" w:type="dxa"/>
              <w:right w:w="100" w:type="dxa"/>
            </w:tcMar>
          </w:tcPr>
          <w:p w14:paraId="4F5402BF" w14:textId="77777777" w:rsidR="000C56FD" w:rsidRPr="0020609C" w:rsidRDefault="004839E6" w:rsidP="00453F43">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V případě, že by vypůjčitel užíval přístroj v rozporu s touto smlouvou, je půjčitel oprávněn požadovat jeho vrácení i před skončením doby výpůjčky.</w:t>
            </w:r>
          </w:p>
        </w:tc>
        <w:tc>
          <w:tcPr>
            <w:tcW w:w="2500" w:type="pct"/>
            <w:tcMar>
              <w:top w:w="100" w:type="dxa"/>
              <w:left w:w="100" w:type="dxa"/>
              <w:bottom w:w="100" w:type="dxa"/>
              <w:right w:w="100" w:type="dxa"/>
            </w:tcMar>
          </w:tcPr>
          <w:p w14:paraId="64FA48E1" w14:textId="77777777" w:rsidR="000C56FD" w:rsidRPr="0020609C" w:rsidRDefault="004839E6" w:rsidP="00453F43">
            <w:pPr>
              <w:spacing w:line="276" w:lineRule="auto"/>
              <w:jc w:val="both"/>
              <w:rPr>
                <w:rFonts w:asciiTheme="minorHAnsi" w:hAnsiTheme="minorHAnsi" w:cstheme="minorHAnsi"/>
                <w:color w:val="000000" w:themeColor="text1"/>
                <w:sz w:val="22"/>
                <w:szCs w:val="22"/>
              </w:rPr>
            </w:pPr>
            <w:proofErr w:type="gramStart"/>
            <w:r w:rsidRPr="0020609C">
              <w:rPr>
                <w:rStyle w:val="DefaultParagraphFont0"/>
                <w:rFonts w:asciiTheme="minorHAnsi" w:eastAsia="Arial" w:hAnsiTheme="minorHAnsi" w:cstheme="minorHAnsi"/>
                <w:color w:val="000000" w:themeColor="text1"/>
                <w:kern w:val="1"/>
                <w:sz w:val="22"/>
                <w:szCs w:val="22"/>
                <w:lang w:eastAsia="cs-CZ"/>
              </w:rPr>
              <w:t>In the event that</w:t>
            </w:r>
            <w:proofErr w:type="gramEnd"/>
            <w:r w:rsidRPr="0020609C">
              <w:rPr>
                <w:rStyle w:val="DefaultParagraphFont0"/>
                <w:rFonts w:asciiTheme="minorHAnsi" w:eastAsia="Arial" w:hAnsiTheme="minorHAnsi" w:cstheme="minorHAnsi"/>
                <w:color w:val="000000" w:themeColor="text1"/>
                <w:kern w:val="1"/>
                <w:sz w:val="22"/>
                <w:szCs w:val="22"/>
                <w:lang w:eastAsia="cs-CZ"/>
              </w:rPr>
              <w:t xml:space="preserve"> the Borrower uses the device in violation of this contract, the Lender is entitled to demand its return before the end of the loan period.</w:t>
            </w:r>
          </w:p>
        </w:tc>
      </w:tr>
      <w:tr w:rsidR="00FA2F7A" w:rsidRPr="0020609C" w14:paraId="2B0D586F" w14:textId="77777777">
        <w:tc>
          <w:tcPr>
            <w:tcW w:w="2500" w:type="pct"/>
            <w:tcMar>
              <w:top w:w="100" w:type="dxa"/>
              <w:left w:w="100" w:type="dxa"/>
              <w:bottom w:w="100" w:type="dxa"/>
              <w:right w:w="100" w:type="dxa"/>
            </w:tcMar>
          </w:tcPr>
          <w:p w14:paraId="2DDC21D1" w14:textId="77777777" w:rsidR="000C56FD" w:rsidRPr="0020609C" w:rsidRDefault="004839E6" w:rsidP="00453F43">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Smluvní strany se dohodly, že z důvodu, který nemohl půjčitel předvídat, bude za základě požadavku půjčitele přístroj předčasně vrácen.</w:t>
            </w:r>
          </w:p>
        </w:tc>
        <w:tc>
          <w:tcPr>
            <w:tcW w:w="2500" w:type="pct"/>
            <w:tcMar>
              <w:top w:w="100" w:type="dxa"/>
              <w:left w:w="100" w:type="dxa"/>
              <w:bottom w:w="100" w:type="dxa"/>
              <w:right w:w="100" w:type="dxa"/>
            </w:tcMar>
          </w:tcPr>
          <w:p w14:paraId="710A167B" w14:textId="1E4558EF" w:rsidR="000C56FD" w:rsidRPr="0020609C" w:rsidRDefault="004839E6" w:rsidP="00453F43">
            <w:pPr>
              <w:spacing w:line="276" w:lineRule="auto"/>
              <w:jc w:val="both"/>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lang w:eastAsia="cs-CZ"/>
              </w:rPr>
              <w:t xml:space="preserve">The Contractual Parties have agreed that, due to a reason which the Lender could not have foreseen, the device </w:t>
            </w:r>
            <w:r w:rsidR="00453F43" w:rsidRPr="0020609C">
              <w:rPr>
                <w:rStyle w:val="DefaultParagraphFont0"/>
                <w:rFonts w:asciiTheme="minorHAnsi" w:eastAsia="Arial" w:hAnsiTheme="minorHAnsi" w:cstheme="minorHAnsi"/>
                <w:color w:val="000000" w:themeColor="text1"/>
                <w:kern w:val="1"/>
                <w:sz w:val="22"/>
                <w:szCs w:val="22"/>
                <w:lang w:eastAsia="cs-CZ"/>
              </w:rPr>
              <w:t>should</w:t>
            </w:r>
            <w:r w:rsidRPr="0020609C">
              <w:rPr>
                <w:rStyle w:val="DefaultParagraphFont0"/>
                <w:rFonts w:asciiTheme="minorHAnsi" w:eastAsia="Arial" w:hAnsiTheme="minorHAnsi" w:cstheme="minorHAnsi"/>
                <w:color w:val="000000" w:themeColor="text1"/>
                <w:kern w:val="1"/>
                <w:sz w:val="22"/>
                <w:szCs w:val="22"/>
                <w:lang w:eastAsia="cs-CZ"/>
              </w:rPr>
              <w:t xml:space="preserve"> be returned early at the request of the Lender.</w:t>
            </w:r>
          </w:p>
        </w:tc>
      </w:tr>
      <w:tr w:rsidR="00FA2F7A" w:rsidRPr="0020609C" w14:paraId="65C60075" w14:textId="77777777">
        <w:tc>
          <w:tcPr>
            <w:tcW w:w="2500" w:type="pct"/>
            <w:tcMar>
              <w:top w:w="100" w:type="dxa"/>
              <w:left w:w="100" w:type="dxa"/>
              <w:bottom w:w="100" w:type="dxa"/>
              <w:right w:w="100" w:type="dxa"/>
            </w:tcMar>
          </w:tcPr>
          <w:p w14:paraId="3A065598" w14:textId="77777777" w:rsidR="000C56FD" w:rsidRPr="0020609C" w:rsidRDefault="004839E6" w:rsidP="00453F43">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Pokud by vypůjčitel chtěl přístroj předčasně vrátit a půjčiteli by z toho vznikly potíže, může tak učinit jen se souhlasem půjčitele.</w:t>
            </w:r>
          </w:p>
        </w:tc>
        <w:tc>
          <w:tcPr>
            <w:tcW w:w="2500" w:type="pct"/>
            <w:tcMar>
              <w:top w:w="100" w:type="dxa"/>
              <w:left w:w="100" w:type="dxa"/>
              <w:bottom w:w="100" w:type="dxa"/>
              <w:right w:w="100" w:type="dxa"/>
            </w:tcMar>
          </w:tcPr>
          <w:p w14:paraId="200E75B2" w14:textId="77777777" w:rsidR="000C56FD" w:rsidRPr="0020609C" w:rsidRDefault="004839E6" w:rsidP="00453F43">
            <w:pPr>
              <w:spacing w:line="276" w:lineRule="auto"/>
              <w:jc w:val="both"/>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lang w:eastAsia="cs-CZ"/>
              </w:rPr>
              <w:t>If the Borrower wants to return the device early and the Lender as a result would incur difficulties, the Borrower shall be permitted to return the device only with the consent of the Lender.</w:t>
            </w:r>
          </w:p>
        </w:tc>
      </w:tr>
      <w:tr w:rsidR="00FA2F7A" w:rsidRPr="0020609C" w14:paraId="05F55588" w14:textId="77777777">
        <w:tc>
          <w:tcPr>
            <w:tcW w:w="2500" w:type="pct"/>
            <w:tcMar>
              <w:top w:w="100" w:type="dxa"/>
              <w:left w:w="100" w:type="dxa"/>
              <w:bottom w:w="100" w:type="dxa"/>
              <w:right w:w="100" w:type="dxa"/>
            </w:tcMar>
          </w:tcPr>
          <w:p w14:paraId="3D992133" w14:textId="77777777" w:rsidR="000C56FD" w:rsidRPr="0020609C" w:rsidRDefault="000C56FD">
            <w:pPr>
              <w:rPr>
                <w:rFonts w:asciiTheme="minorHAnsi" w:hAnsiTheme="minorHAnsi" w:cstheme="minorHAnsi"/>
                <w:color w:val="000000" w:themeColor="text1"/>
                <w:sz w:val="22"/>
                <w:szCs w:val="22"/>
                <w:lang w:val="cs-CZ"/>
              </w:rPr>
            </w:pPr>
          </w:p>
        </w:tc>
        <w:tc>
          <w:tcPr>
            <w:tcW w:w="2500" w:type="pct"/>
            <w:tcMar>
              <w:top w:w="100" w:type="dxa"/>
              <w:left w:w="100" w:type="dxa"/>
              <w:bottom w:w="100" w:type="dxa"/>
              <w:right w:w="100" w:type="dxa"/>
            </w:tcMar>
          </w:tcPr>
          <w:p w14:paraId="369B7C1E" w14:textId="77777777" w:rsidR="000C56FD" w:rsidRPr="0020609C" w:rsidRDefault="000C56FD">
            <w:pPr>
              <w:rPr>
                <w:rFonts w:asciiTheme="minorHAnsi" w:hAnsiTheme="minorHAnsi" w:cstheme="minorHAnsi"/>
                <w:color w:val="000000" w:themeColor="text1"/>
                <w:sz w:val="22"/>
                <w:szCs w:val="22"/>
              </w:rPr>
            </w:pPr>
          </w:p>
        </w:tc>
      </w:tr>
      <w:tr w:rsidR="00FA2F7A" w:rsidRPr="0020609C" w14:paraId="70EF4221" w14:textId="77777777">
        <w:tc>
          <w:tcPr>
            <w:tcW w:w="2500" w:type="pct"/>
            <w:tcMar>
              <w:top w:w="100" w:type="dxa"/>
              <w:left w:w="100" w:type="dxa"/>
              <w:bottom w:w="100" w:type="dxa"/>
              <w:right w:w="100" w:type="dxa"/>
            </w:tcMar>
          </w:tcPr>
          <w:p w14:paraId="2FDEF296" w14:textId="77777777" w:rsidR="000C56FD" w:rsidRPr="0020609C" w:rsidRDefault="004839E6">
            <w:pPr>
              <w:pStyle w:val="Nadpis2"/>
              <w:rPr>
                <w:rFonts w:asciiTheme="minorHAnsi" w:hAnsiTheme="minorHAnsi" w:cstheme="minorHAnsi"/>
                <w:color w:val="000000" w:themeColor="text1"/>
                <w:sz w:val="22"/>
                <w:szCs w:val="22"/>
              </w:rPr>
            </w:pPr>
            <w:r w:rsidRPr="0020609C">
              <w:rPr>
                <w:rFonts w:asciiTheme="minorHAnsi" w:hAnsiTheme="minorHAnsi" w:cstheme="minorHAnsi"/>
                <w:color w:val="000000" w:themeColor="text1"/>
                <w:sz w:val="22"/>
                <w:szCs w:val="22"/>
              </w:rPr>
              <w:t>V.</w:t>
            </w:r>
          </w:p>
        </w:tc>
        <w:tc>
          <w:tcPr>
            <w:tcW w:w="2500" w:type="pct"/>
            <w:tcMar>
              <w:top w:w="100" w:type="dxa"/>
              <w:left w:w="100" w:type="dxa"/>
              <w:bottom w:w="100" w:type="dxa"/>
              <w:right w:w="100" w:type="dxa"/>
            </w:tcMar>
          </w:tcPr>
          <w:p w14:paraId="170D3677" w14:textId="77777777" w:rsidR="000C56FD" w:rsidRPr="0020609C" w:rsidRDefault="004839E6">
            <w:pPr>
              <w:pStyle w:val="Nadpis2"/>
              <w:numPr>
                <w:ilvl w:val="1"/>
                <w:numId w:val="1"/>
              </w:numPr>
              <w:suppressAutoHyphens/>
              <w:rPr>
                <w:rFonts w:asciiTheme="minorHAnsi" w:hAnsiTheme="minorHAnsi" w:cstheme="minorHAnsi"/>
                <w:color w:val="000000" w:themeColor="text1"/>
                <w:sz w:val="22"/>
                <w:szCs w:val="22"/>
                <w:lang w:val="en-US"/>
              </w:rPr>
            </w:pPr>
            <w:r w:rsidRPr="0020609C">
              <w:rPr>
                <w:rStyle w:val="DefaultParagraphFont0"/>
                <w:rFonts w:asciiTheme="minorHAnsi" w:eastAsia="Arial" w:hAnsiTheme="minorHAnsi" w:cstheme="minorHAnsi"/>
                <w:bCs/>
                <w:color w:val="000000" w:themeColor="text1"/>
                <w:kern w:val="1"/>
                <w:sz w:val="22"/>
                <w:szCs w:val="22"/>
                <w:lang w:val="en-US"/>
              </w:rPr>
              <w:t>V.</w:t>
            </w:r>
          </w:p>
        </w:tc>
      </w:tr>
      <w:tr w:rsidR="00FA2F7A" w:rsidRPr="0020609C" w14:paraId="7B600F58" w14:textId="77777777">
        <w:tc>
          <w:tcPr>
            <w:tcW w:w="2500" w:type="pct"/>
            <w:tcMar>
              <w:top w:w="100" w:type="dxa"/>
              <w:left w:w="100" w:type="dxa"/>
              <w:bottom w:w="100" w:type="dxa"/>
              <w:right w:w="100" w:type="dxa"/>
            </w:tcMar>
          </w:tcPr>
          <w:p w14:paraId="25C8D018" w14:textId="77777777" w:rsidR="000C56FD" w:rsidRPr="0020609C" w:rsidRDefault="004839E6">
            <w:pPr>
              <w:pStyle w:val="Nadpis2"/>
              <w:rPr>
                <w:rFonts w:asciiTheme="minorHAnsi" w:hAnsiTheme="minorHAnsi" w:cstheme="minorHAnsi"/>
                <w:color w:val="000000" w:themeColor="text1"/>
                <w:sz w:val="22"/>
                <w:szCs w:val="22"/>
              </w:rPr>
            </w:pPr>
            <w:r w:rsidRPr="0020609C">
              <w:rPr>
                <w:rFonts w:asciiTheme="minorHAnsi" w:hAnsiTheme="minorHAnsi" w:cstheme="minorHAnsi"/>
                <w:color w:val="000000" w:themeColor="text1"/>
                <w:sz w:val="22"/>
                <w:szCs w:val="22"/>
              </w:rPr>
              <w:t>Závěrečná ustanovení</w:t>
            </w:r>
          </w:p>
        </w:tc>
        <w:tc>
          <w:tcPr>
            <w:tcW w:w="2500" w:type="pct"/>
            <w:tcMar>
              <w:top w:w="100" w:type="dxa"/>
              <w:left w:w="100" w:type="dxa"/>
              <w:bottom w:w="100" w:type="dxa"/>
              <w:right w:w="100" w:type="dxa"/>
            </w:tcMar>
          </w:tcPr>
          <w:p w14:paraId="23E3F5F9" w14:textId="77777777" w:rsidR="000C56FD" w:rsidRPr="0020609C" w:rsidRDefault="004839E6">
            <w:pPr>
              <w:pStyle w:val="Nadpis2"/>
              <w:numPr>
                <w:ilvl w:val="1"/>
                <w:numId w:val="1"/>
              </w:numPr>
              <w:suppressAutoHyphens/>
              <w:rPr>
                <w:rFonts w:asciiTheme="minorHAnsi" w:hAnsiTheme="minorHAnsi" w:cstheme="minorHAnsi"/>
                <w:color w:val="000000" w:themeColor="text1"/>
                <w:sz w:val="22"/>
                <w:szCs w:val="22"/>
                <w:lang w:val="en-US"/>
              </w:rPr>
            </w:pPr>
            <w:r w:rsidRPr="0020609C">
              <w:rPr>
                <w:rStyle w:val="DefaultParagraphFont0"/>
                <w:rFonts w:asciiTheme="minorHAnsi" w:eastAsia="Arial" w:hAnsiTheme="minorHAnsi" w:cstheme="minorHAnsi"/>
                <w:bCs/>
                <w:color w:val="000000" w:themeColor="text1"/>
                <w:kern w:val="1"/>
                <w:sz w:val="22"/>
                <w:szCs w:val="22"/>
                <w:lang w:val="en-US"/>
              </w:rPr>
              <w:t>Final Provisions</w:t>
            </w:r>
          </w:p>
        </w:tc>
      </w:tr>
      <w:tr w:rsidR="00FA2F7A" w:rsidRPr="0020609C" w14:paraId="52577853" w14:textId="77777777">
        <w:tc>
          <w:tcPr>
            <w:tcW w:w="2500" w:type="pct"/>
            <w:tcMar>
              <w:top w:w="100" w:type="dxa"/>
              <w:left w:w="100" w:type="dxa"/>
              <w:bottom w:w="100" w:type="dxa"/>
              <w:right w:w="100" w:type="dxa"/>
            </w:tcMar>
          </w:tcPr>
          <w:p w14:paraId="2F39A485" w14:textId="2AD0EC72" w:rsidR="000C56FD" w:rsidRPr="0020609C" w:rsidRDefault="004839E6" w:rsidP="00453F43">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 xml:space="preserve">Smlouva nabývá platnosti a účinnosti dnem jejího podpisu oběma smluvními stranami, v případě, že se na tuto smlouvu vztahuje povinnost jejího uveřejnění v souladu se zákonem č. 340/2015 Sb., o registru smluv, nabývá účinnosti dnem jejího zveřejnění v registru smluv. </w:t>
            </w:r>
          </w:p>
        </w:tc>
        <w:tc>
          <w:tcPr>
            <w:tcW w:w="2500" w:type="pct"/>
            <w:tcMar>
              <w:top w:w="100" w:type="dxa"/>
              <w:left w:w="100" w:type="dxa"/>
              <w:bottom w:w="100" w:type="dxa"/>
              <w:right w:w="100" w:type="dxa"/>
            </w:tcMar>
          </w:tcPr>
          <w:p w14:paraId="51695E67" w14:textId="2E34E7D5" w:rsidR="000C56FD" w:rsidRPr="0020609C" w:rsidRDefault="004839E6" w:rsidP="00453F43">
            <w:pPr>
              <w:spacing w:line="276" w:lineRule="auto"/>
              <w:jc w:val="both"/>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lang w:eastAsia="cs-CZ"/>
              </w:rPr>
              <w:t xml:space="preserve">The contract becomes valid and effective on the day of its signing by both Contractual Parties, </w:t>
            </w:r>
            <w:proofErr w:type="gramStart"/>
            <w:r w:rsidRPr="0020609C">
              <w:rPr>
                <w:rStyle w:val="DefaultParagraphFont0"/>
                <w:rFonts w:asciiTheme="minorHAnsi" w:eastAsia="Arial" w:hAnsiTheme="minorHAnsi" w:cstheme="minorHAnsi"/>
                <w:color w:val="000000" w:themeColor="text1"/>
                <w:kern w:val="1"/>
                <w:sz w:val="22"/>
                <w:szCs w:val="22"/>
                <w:lang w:eastAsia="cs-CZ"/>
              </w:rPr>
              <w:t>in the event that</w:t>
            </w:r>
            <w:proofErr w:type="gramEnd"/>
            <w:r w:rsidRPr="0020609C">
              <w:rPr>
                <w:rStyle w:val="DefaultParagraphFont0"/>
                <w:rFonts w:asciiTheme="minorHAnsi" w:eastAsia="Arial" w:hAnsiTheme="minorHAnsi" w:cstheme="minorHAnsi"/>
                <w:color w:val="000000" w:themeColor="text1"/>
                <w:kern w:val="1"/>
                <w:sz w:val="22"/>
                <w:szCs w:val="22"/>
                <w:lang w:eastAsia="cs-CZ"/>
              </w:rPr>
              <w:t xml:space="preserve"> this contract is subject to a requirement of its publication in accordance with Act no. 340/2015 Coll., on the Registration of Contracts, takes effect on the day of its publication in the register of contracts. </w:t>
            </w:r>
          </w:p>
        </w:tc>
      </w:tr>
      <w:tr w:rsidR="00FA2F7A" w:rsidRPr="0020609C" w14:paraId="1B45E06D" w14:textId="77777777">
        <w:tc>
          <w:tcPr>
            <w:tcW w:w="2500" w:type="pct"/>
            <w:tcMar>
              <w:top w:w="100" w:type="dxa"/>
              <w:left w:w="100" w:type="dxa"/>
              <w:bottom w:w="100" w:type="dxa"/>
              <w:right w:w="100" w:type="dxa"/>
            </w:tcMar>
          </w:tcPr>
          <w:p w14:paraId="00AFD901" w14:textId="3EAE941F" w:rsidR="000C56FD" w:rsidRPr="0020609C" w:rsidRDefault="004279F7" w:rsidP="00453F43">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Tato smlouva</w:t>
            </w:r>
            <w:r w:rsidRPr="0020609C">
              <w:rPr>
                <w:rStyle w:val="DefaultParagraphFont0"/>
                <w:rFonts w:asciiTheme="minorHAnsi" w:eastAsia="Arial" w:hAnsiTheme="minorHAnsi" w:cstheme="minorHAnsi"/>
                <w:color w:val="000000" w:themeColor="text1"/>
                <w:kern w:val="1"/>
                <w:sz w:val="22"/>
                <w:szCs w:val="22"/>
                <w:lang w:val="cs-CZ" w:eastAsia="cs-CZ"/>
              </w:rPr>
              <w:t xml:space="preserve"> může být vyhotovena (i) buď v listinné podobě v tolika originálních </w:t>
            </w:r>
            <w:r w:rsidRPr="0020609C">
              <w:rPr>
                <w:rStyle w:val="DefaultParagraphFont0"/>
                <w:rFonts w:asciiTheme="minorHAnsi" w:eastAsia="Arial" w:hAnsiTheme="minorHAnsi" w:cstheme="minorHAnsi"/>
                <w:color w:val="000000" w:themeColor="text1"/>
                <w:kern w:val="1"/>
                <w:sz w:val="22"/>
                <w:szCs w:val="22"/>
                <w:lang w:val="cs-CZ" w:eastAsia="cs-CZ"/>
              </w:rPr>
              <w:lastRenderedPageBreak/>
              <w:t>vyhotoveních, kolik je smluvních stran smlouvy, každé vyhotovení v plném znění podepíše každá smluvní strana na stejné listině, nebo (</w:t>
            </w:r>
            <w:proofErr w:type="spellStart"/>
            <w:r w:rsidRPr="0020609C">
              <w:rPr>
                <w:rStyle w:val="DefaultParagraphFont0"/>
                <w:rFonts w:asciiTheme="minorHAnsi" w:eastAsia="Arial" w:hAnsiTheme="minorHAnsi" w:cstheme="minorHAnsi"/>
                <w:color w:val="000000" w:themeColor="text1"/>
                <w:kern w:val="1"/>
                <w:sz w:val="22"/>
                <w:szCs w:val="22"/>
                <w:lang w:val="cs-CZ" w:eastAsia="cs-CZ"/>
              </w:rPr>
              <w:t>ii</w:t>
            </w:r>
            <w:proofErr w:type="spellEnd"/>
            <w:r w:rsidRPr="0020609C">
              <w:rPr>
                <w:rStyle w:val="DefaultParagraphFont0"/>
                <w:rFonts w:asciiTheme="minorHAnsi" w:eastAsia="Arial" w:hAnsiTheme="minorHAnsi" w:cstheme="minorHAnsi"/>
                <w:color w:val="000000" w:themeColor="text1"/>
                <w:kern w:val="1"/>
                <w:sz w:val="22"/>
                <w:szCs w:val="22"/>
                <w:lang w:val="cs-CZ" w:eastAsia="cs-CZ"/>
              </w:rPr>
              <w:t>) v elektronické podobě prostřednictvím softwaru ověřujícího elektronické podpisy, přičemž elektronickou verzi podepíše v plném znění každá smluvní strana prostřednictvím téhož elektronického nástroje. Podpisy provedené elektronicky v souladu s příslušnými právními předpisy budou mít stejnou platnost a účinnost jako originální podpisy.</w:t>
            </w:r>
          </w:p>
        </w:tc>
        <w:tc>
          <w:tcPr>
            <w:tcW w:w="2500" w:type="pct"/>
            <w:tcMar>
              <w:top w:w="100" w:type="dxa"/>
              <w:left w:w="100" w:type="dxa"/>
              <w:bottom w:w="100" w:type="dxa"/>
              <w:right w:w="100" w:type="dxa"/>
            </w:tcMar>
          </w:tcPr>
          <w:p w14:paraId="7524AE76" w14:textId="4A753683" w:rsidR="000C56FD" w:rsidRPr="0020609C" w:rsidRDefault="004279F7" w:rsidP="00453F43">
            <w:pPr>
              <w:spacing w:line="276" w:lineRule="auto"/>
              <w:jc w:val="both"/>
              <w:rPr>
                <w:rFonts w:asciiTheme="minorHAnsi" w:hAnsiTheme="minorHAnsi" w:cstheme="minorHAnsi"/>
                <w:color w:val="000000" w:themeColor="text1"/>
                <w:sz w:val="22"/>
                <w:szCs w:val="22"/>
              </w:rPr>
            </w:pPr>
            <w:r w:rsidRPr="0020609C">
              <w:rPr>
                <w:rFonts w:asciiTheme="minorHAnsi" w:hAnsiTheme="minorHAnsi" w:cstheme="minorHAnsi"/>
                <w:color w:val="000000" w:themeColor="text1"/>
                <w:sz w:val="22"/>
                <w:szCs w:val="22"/>
              </w:rPr>
              <w:lastRenderedPageBreak/>
              <w:t>This contract may be executed (</w:t>
            </w:r>
            <w:proofErr w:type="spellStart"/>
            <w:r w:rsidRPr="0020609C">
              <w:rPr>
                <w:rFonts w:asciiTheme="minorHAnsi" w:hAnsiTheme="minorHAnsi" w:cstheme="minorHAnsi"/>
                <w:color w:val="000000" w:themeColor="text1"/>
                <w:sz w:val="22"/>
                <w:szCs w:val="22"/>
              </w:rPr>
              <w:t>i</w:t>
            </w:r>
            <w:proofErr w:type="spellEnd"/>
            <w:r w:rsidRPr="0020609C">
              <w:rPr>
                <w:rFonts w:asciiTheme="minorHAnsi" w:hAnsiTheme="minorHAnsi" w:cstheme="minorHAnsi"/>
                <w:color w:val="000000" w:themeColor="text1"/>
                <w:sz w:val="22"/>
                <w:szCs w:val="22"/>
              </w:rPr>
              <w:t xml:space="preserve">) either in paper form, in as many original copies as there are </w:t>
            </w:r>
            <w:r w:rsidRPr="0020609C">
              <w:rPr>
                <w:rFonts w:asciiTheme="minorHAnsi" w:hAnsiTheme="minorHAnsi" w:cstheme="minorHAnsi"/>
                <w:color w:val="000000" w:themeColor="text1"/>
                <w:sz w:val="22"/>
                <w:szCs w:val="22"/>
              </w:rPr>
              <w:lastRenderedPageBreak/>
              <w:t>parties to the contract, each copy to be signed in full by each party on the same document, or (ii) in electronic form through a validated electronic signing software, where the electronic version is signed in full by each party on the same electronic instrument. Electronic signatures executed in accordance with the relevant legislation shall have the full force and effect of original signatures.</w:t>
            </w:r>
          </w:p>
        </w:tc>
      </w:tr>
      <w:tr w:rsidR="00FA2F7A" w:rsidRPr="0020609C" w14:paraId="177D7570" w14:textId="77777777">
        <w:tc>
          <w:tcPr>
            <w:tcW w:w="2500" w:type="pct"/>
            <w:tcMar>
              <w:top w:w="100" w:type="dxa"/>
              <w:left w:w="100" w:type="dxa"/>
              <w:bottom w:w="100" w:type="dxa"/>
              <w:right w:w="100" w:type="dxa"/>
            </w:tcMar>
          </w:tcPr>
          <w:p w14:paraId="62BF88D7" w14:textId="77777777" w:rsidR="000C56FD" w:rsidRPr="0020609C" w:rsidRDefault="004839E6" w:rsidP="00453F43">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lastRenderedPageBreak/>
              <w:t>Jakékoliv změny této smlouvy budou řešeny písemným dodatkem se souhlasem obou smluvních stran.</w:t>
            </w:r>
          </w:p>
        </w:tc>
        <w:tc>
          <w:tcPr>
            <w:tcW w:w="2500" w:type="pct"/>
            <w:tcMar>
              <w:top w:w="100" w:type="dxa"/>
              <w:left w:w="100" w:type="dxa"/>
              <w:bottom w:w="100" w:type="dxa"/>
              <w:right w:w="100" w:type="dxa"/>
            </w:tcMar>
          </w:tcPr>
          <w:p w14:paraId="68F198BD" w14:textId="77777777" w:rsidR="000C56FD" w:rsidRPr="0020609C" w:rsidRDefault="004839E6" w:rsidP="00453F43">
            <w:pPr>
              <w:spacing w:line="276" w:lineRule="auto"/>
              <w:jc w:val="both"/>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lang w:eastAsia="cs-CZ"/>
              </w:rPr>
              <w:t>Any changes to this contract shall be resolved by a written amendment with the consent of both Contractual Parties.</w:t>
            </w:r>
          </w:p>
        </w:tc>
      </w:tr>
      <w:tr w:rsidR="00FA2F7A" w:rsidRPr="0020609C" w14:paraId="0102FFEE" w14:textId="77777777">
        <w:tc>
          <w:tcPr>
            <w:tcW w:w="2500" w:type="pct"/>
            <w:tcMar>
              <w:top w:w="100" w:type="dxa"/>
              <w:left w:w="100" w:type="dxa"/>
              <w:bottom w:w="100" w:type="dxa"/>
              <w:right w:w="100" w:type="dxa"/>
            </w:tcMar>
          </w:tcPr>
          <w:p w14:paraId="430EF6F2" w14:textId="77777777" w:rsidR="000C56FD" w:rsidRPr="0020609C" w:rsidRDefault="004839E6" w:rsidP="00453F43">
            <w:pPr>
              <w:spacing w:line="276" w:lineRule="auto"/>
              <w:jc w:val="both"/>
              <w:rPr>
                <w:rFonts w:asciiTheme="minorHAnsi" w:hAnsiTheme="minorHAnsi" w:cstheme="minorHAnsi"/>
                <w:color w:val="000000" w:themeColor="text1"/>
                <w:sz w:val="22"/>
                <w:szCs w:val="22"/>
                <w:lang w:val="cs-CZ"/>
              </w:rPr>
            </w:pPr>
            <w:r w:rsidRPr="0020609C">
              <w:rPr>
                <w:rFonts w:asciiTheme="minorHAnsi" w:hAnsiTheme="minorHAnsi" w:cstheme="minorHAnsi"/>
                <w:color w:val="000000" w:themeColor="text1"/>
                <w:sz w:val="22"/>
                <w:szCs w:val="22"/>
                <w:lang w:val="cs-CZ"/>
              </w:rPr>
              <w:t>Smluvní strany se zavazují, že sdělí ve lhůtě 30 dnů změny v označení (název, sídlo, statutární zástupce) druhé smluvní straně.</w:t>
            </w:r>
          </w:p>
        </w:tc>
        <w:tc>
          <w:tcPr>
            <w:tcW w:w="2500" w:type="pct"/>
            <w:tcMar>
              <w:top w:w="100" w:type="dxa"/>
              <w:left w:w="100" w:type="dxa"/>
              <w:bottom w:w="100" w:type="dxa"/>
              <w:right w:w="100" w:type="dxa"/>
            </w:tcMar>
          </w:tcPr>
          <w:p w14:paraId="302470AA" w14:textId="77777777" w:rsidR="000C56FD" w:rsidRPr="0020609C" w:rsidRDefault="004839E6" w:rsidP="00453F43">
            <w:pPr>
              <w:spacing w:line="276" w:lineRule="auto"/>
              <w:jc w:val="both"/>
              <w:rPr>
                <w:rFonts w:asciiTheme="minorHAnsi" w:hAnsiTheme="minorHAnsi" w:cstheme="minorHAnsi"/>
                <w:color w:val="000000" w:themeColor="text1"/>
                <w:sz w:val="22"/>
                <w:szCs w:val="22"/>
              </w:rPr>
            </w:pPr>
            <w:r w:rsidRPr="0020609C">
              <w:rPr>
                <w:rStyle w:val="DefaultParagraphFont0"/>
                <w:rFonts w:asciiTheme="minorHAnsi" w:eastAsia="Arial" w:hAnsiTheme="minorHAnsi" w:cstheme="minorHAnsi"/>
                <w:color w:val="000000" w:themeColor="text1"/>
                <w:kern w:val="1"/>
                <w:sz w:val="22"/>
                <w:szCs w:val="22"/>
                <w:lang w:eastAsia="cs-CZ"/>
              </w:rPr>
              <w:t>The Contractual Parties undertake to notify the other Contractual Party of changes in their designation (name, registered office, statutory representative) within 30 days.</w:t>
            </w:r>
          </w:p>
        </w:tc>
      </w:tr>
      <w:tr w:rsidR="00FA2F7A" w:rsidRPr="0020609C" w14:paraId="378B8731" w14:textId="77777777">
        <w:tc>
          <w:tcPr>
            <w:tcW w:w="2500" w:type="pct"/>
            <w:tcMar>
              <w:top w:w="100" w:type="dxa"/>
              <w:left w:w="100" w:type="dxa"/>
              <w:bottom w:w="100" w:type="dxa"/>
              <w:right w:w="100" w:type="dxa"/>
            </w:tcMar>
          </w:tcPr>
          <w:p w14:paraId="00706D2E" w14:textId="77777777" w:rsidR="00D26AF3" w:rsidRPr="0020609C" w:rsidRDefault="00D26AF3" w:rsidP="00E347EB">
            <w:pPr>
              <w:spacing w:after="120" w:line="300" w:lineRule="atLeast"/>
              <w:jc w:val="both"/>
              <w:rPr>
                <w:rFonts w:asciiTheme="minorHAnsi" w:hAnsiTheme="minorHAnsi" w:cstheme="minorHAnsi"/>
                <w:sz w:val="22"/>
                <w:szCs w:val="22"/>
                <w:lang w:val="cs-CZ"/>
              </w:rPr>
            </w:pPr>
            <w:r w:rsidRPr="0020609C">
              <w:rPr>
                <w:rFonts w:asciiTheme="minorHAnsi" w:hAnsiTheme="minorHAnsi" w:cstheme="minorHAnsi"/>
                <w:sz w:val="22"/>
                <w:szCs w:val="22"/>
                <w:lang w:val="cs-CZ"/>
              </w:rPr>
              <w:t>Tato smlouva bude vykládána v souladu s právními předpisy České republiky. </w:t>
            </w:r>
          </w:p>
          <w:p w14:paraId="50C641F7" w14:textId="5A58670F" w:rsidR="00E347EB" w:rsidRPr="0020609C" w:rsidRDefault="00D26AF3" w:rsidP="00E347EB">
            <w:pPr>
              <w:spacing w:after="120" w:line="300" w:lineRule="atLeast"/>
              <w:jc w:val="both"/>
              <w:rPr>
                <w:rFonts w:asciiTheme="minorHAnsi" w:hAnsiTheme="minorHAnsi" w:cstheme="minorHAnsi"/>
                <w:sz w:val="22"/>
                <w:szCs w:val="22"/>
                <w:lang w:val="cs-CZ"/>
              </w:rPr>
            </w:pPr>
            <w:r w:rsidRPr="0020609C">
              <w:rPr>
                <w:rFonts w:asciiTheme="minorHAnsi" w:hAnsiTheme="minorHAnsi" w:cstheme="minorHAnsi"/>
                <w:sz w:val="22"/>
                <w:szCs w:val="22"/>
                <w:lang w:val="cs-CZ"/>
              </w:rPr>
              <w:t>K projednání a rozhodování případných sporů, které nebudou vyřešeny vzájemnou spoluprací jsou příslušné soudní orgány České republiky. </w:t>
            </w:r>
          </w:p>
          <w:p w14:paraId="6B20FC97" w14:textId="05CB8CC0" w:rsidR="000C56FD" w:rsidRPr="0020609C" w:rsidRDefault="00D26AF3" w:rsidP="00E347EB">
            <w:pPr>
              <w:jc w:val="both"/>
              <w:rPr>
                <w:rFonts w:asciiTheme="minorHAnsi" w:hAnsiTheme="minorHAnsi" w:cstheme="minorHAnsi"/>
                <w:b/>
                <w:color w:val="000000" w:themeColor="text1"/>
                <w:sz w:val="22"/>
                <w:szCs w:val="22"/>
                <w:lang w:val="cs-CZ"/>
              </w:rPr>
            </w:pPr>
            <w:r w:rsidRPr="0020609C">
              <w:rPr>
                <w:rFonts w:asciiTheme="minorHAnsi" w:hAnsiTheme="minorHAnsi" w:cstheme="minorHAnsi"/>
                <w:sz w:val="22"/>
                <w:szCs w:val="22"/>
                <w:lang w:val="cs-CZ"/>
              </w:rPr>
              <w:t>V případě nesouladu mezi českou a anglickou verzí této Smlouvy je rozhodující česká verze.</w:t>
            </w:r>
          </w:p>
        </w:tc>
        <w:tc>
          <w:tcPr>
            <w:tcW w:w="2500" w:type="pct"/>
            <w:tcMar>
              <w:top w:w="100" w:type="dxa"/>
              <w:left w:w="100" w:type="dxa"/>
              <w:bottom w:w="100" w:type="dxa"/>
              <w:right w:w="100" w:type="dxa"/>
            </w:tcMar>
          </w:tcPr>
          <w:p w14:paraId="7269774D" w14:textId="2EF75F47" w:rsidR="00D26AF3" w:rsidRPr="0020609C" w:rsidRDefault="00D26AF3" w:rsidP="00E347EB">
            <w:pPr>
              <w:tabs>
                <w:tab w:val="left" w:pos="1380"/>
              </w:tabs>
              <w:spacing w:after="120" w:line="300" w:lineRule="atLeast"/>
              <w:jc w:val="both"/>
              <w:rPr>
                <w:rFonts w:asciiTheme="minorHAnsi" w:hAnsiTheme="minorHAnsi" w:cstheme="minorHAnsi"/>
                <w:sz w:val="22"/>
                <w:szCs w:val="22"/>
              </w:rPr>
            </w:pPr>
            <w:r w:rsidRPr="0020609C">
              <w:rPr>
                <w:rFonts w:asciiTheme="minorHAnsi" w:hAnsiTheme="minorHAnsi" w:cstheme="minorHAnsi"/>
                <w:sz w:val="22"/>
                <w:szCs w:val="22"/>
              </w:rPr>
              <w:t>This Agreement shall be interpreted in accordance with laws of the Czech Republic. </w:t>
            </w:r>
          </w:p>
          <w:p w14:paraId="5312B72A" w14:textId="77777777" w:rsidR="00D26AF3" w:rsidRPr="0020609C" w:rsidRDefault="00D26AF3" w:rsidP="00E347EB">
            <w:pPr>
              <w:tabs>
                <w:tab w:val="left" w:pos="1380"/>
              </w:tabs>
              <w:spacing w:after="120" w:line="300" w:lineRule="atLeast"/>
              <w:jc w:val="both"/>
              <w:rPr>
                <w:rFonts w:asciiTheme="minorHAnsi" w:hAnsiTheme="minorHAnsi" w:cstheme="minorHAnsi"/>
                <w:sz w:val="22"/>
                <w:szCs w:val="22"/>
              </w:rPr>
            </w:pPr>
            <w:r w:rsidRPr="0020609C">
              <w:rPr>
                <w:rFonts w:asciiTheme="minorHAnsi" w:hAnsiTheme="minorHAnsi" w:cstheme="minorHAnsi"/>
                <w:sz w:val="22"/>
                <w:szCs w:val="22"/>
              </w:rPr>
              <w:t xml:space="preserve">Any disputes unsettled by </w:t>
            </w:r>
            <w:proofErr w:type="gramStart"/>
            <w:r w:rsidRPr="0020609C">
              <w:rPr>
                <w:rFonts w:asciiTheme="minorHAnsi" w:hAnsiTheme="minorHAnsi" w:cstheme="minorHAnsi"/>
                <w:sz w:val="22"/>
                <w:szCs w:val="22"/>
              </w:rPr>
              <w:t>a mutual cooperation</w:t>
            </w:r>
            <w:proofErr w:type="gramEnd"/>
            <w:r w:rsidRPr="0020609C">
              <w:rPr>
                <w:rFonts w:asciiTheme="minorHAnsi" w:hAnsiTheme="minorHAnsi" w:cstheme="minorHAnsi"/>
                <w:sz w:val="22"/>
                <w:szCs w:val="22"/>
              </w:rPr>
              <w:t xml:space="preserve"> will be referred to and resolved by the competent court of the Czech Republic. </w:t>
            </w:r>
          </w:p>
          <w:p w14:paraId="6B87105C" w14:textId="10099935" w:rsidR="000C56FD" w:rsidRPr="0020609C" w:rsidRDefault="00D26AF3" w:rsidP="00E347EB">
            <w:pPr>
              <w:jc w:val="both"/>
              <w:rPr>
                <w:rFonts w:asciiTheme="minorHAnsi" w:hAnsiTheme="minorHAnsi" w:cstheme="minorHAnsi"/>
                <w:b/>
                <w:color w:val="000000" w:themeColor="text1"/>
                <w:sz w:val="22"/>
                <w:szCs w:val="22"/>
              </w:rPr>
            </w:pPr>
            <w:r w:rsidRPr="0020609C">
              <w:rPr>
                <w:rFonts w:asciiTheme="minorHAnsi" w:hAnsiTheme="minorHAnsi" w:cstheme="minorHAnsi"/>
                <w:sz w:val="22"/>
                <w:szCs w:val="22"/>
              </w:rPr>
              <w:t>In case of discrepancies between the Czech and English versions of the Agreement, the Czech version prevails. </w:t>
            </w:r>
          </w:p>
        </w:tc>
      </w:tr>
      <w:tr w:rsidR="00FA2F7A" w:rsidRPr="0020609C" w14:paraId="324242E6" w14:textId="77777777" w:rsidTr="00857F8F">
        <w:tc>
          <w:tcPr>
            <w:tcW w:w="5000" w:type="pct"/>
            <w:gridSpan w:val="2"/>
            <w:tcMar>
              <w:top w:w="100" w:type="dxa"/>
              <w:left w:w="100" w:type="dxa"/>
              <w:bottom w:w="100" w:type="dxa"/>
              <w:right w:w="100" w:type="dxa"/>
            </w:tcMar>
          </w:tcPr>
          <w:p w14:paraId="70C59DDA" w14:textId="55C1CEBF" w:rsidR="00902041" w:rsidRPr="0020609C" w:rsidRDefault="00902041" w:rsidP="00902041">
            <w:pPr>
              <w:rPr>
                <w:rFonts w:asciiTheme="minorHAnsi" w:eastAsia="Arial" w:hAnsiTheme="minorHAnsi" w:cstheme="minorHAnsi"/>
                <w:color w:val="000000" w:themeColor="text1"/>
                <w:kern w:val="1"/>
                <w:sz w:val="22"/>
                <w:szCs w:val="22"/>
                <w:lang w:eastAsia="cs-CZ"/>
              </w:rPr>
            </w:pPr>
            <w:r w:rsidRPr="0020609C">
              <w:rPr>
                <w:rFonts w:asciiTheme="minorHAnsi" w:hAnsiTheme="minorHAnsi" w:cstheme="minorHAnsi"/>
                <w:color w:val="000000" w:themeColor="text1"/>
                <w:sz w:val="22"/>
                <w:szCs w:val="22"/>
              </w:rPr>
              <w:t xml:space="preserve">Za </w:t>
            </w:r>
            <w:proofErr w:type="spellStart"/>
            <w:r w:rsidRPr="0020609C">
              <w:rPr>
                <w:rFonts w:asciiTheme="minorHAnsi" w:hAnsiTheme="minorHAnsi" w:cstheme="minorHAnsi"/>
                <w:color w:val="000000" w:themeColor="text1"/>
                <w:sz w:val="22"/>
                <w:szCs w:val="22"/>
              </w:rPr>
              <w:t>půjčitele</w:t>
            </w:r>
            <w:proofErr w:type="spellEnd"/>
            <w:r w:rsidRPr="0020609C">
              <w:rPr>
                <w:rFonts w:asciiTheme="minorHAnsi" w:hAnsiTheme="minorHAnsi" w:cstheme="minorHAnsi"/>
                <w:color w:val="000000" w:themeColor="text1"/>
                <w:sz w:val="22"/>
                <w:szCs w:val="22"/>
              </w:rPr>
              <w:t>/</w:t>
            </w:r>
            <w:r w:rsidRPr="0020609C">
              <w:rPr>
                <w:rStyle w:val="DefaultParagraphFont0"/>
                <w:rFonts w:asciiTheme="minorHAnsi" w:eastAsia="Arial" w:hAnsiTheme="minorHAnsi" w:cstheme="minorHAnsi"/>
                <w:color w:val="000000" w:themeColor="text1"/>
                <w:kern w:val="1"/>
                <w:sz w:val="22"/>
                <w:szCs w:val="22"/>
                <w:lang w:eastAsia="cs-CZ"/>
              </w:rPr>
              <w:t xml:space="preserve"> On behalf of the Lender</w:t>
            </w:r>
          </w:p>
          <w:p w14:paraId="3076B02B" w14:textId="0947BAC1" w:rsidR="00857F8F" w:rsidRPr="0020609C" w:rsidRDefault="00857F8F">
            <w:pPr>
              <w:rPr>
                <w:rFonts w:asciiTheme="minorHAnsi" w:hAnsiTheme="minorHAnsi" w:cstheme="minorHAnsi"/>
                <w:color w:val="000000" w:themeColor="text1"/>
                <w:sz w:val="22"/>
                <w:szCs w:val="22"/>
              </w:rPr>
            </w:pPr>
          </w:p>
          <w:p w14:paraId="1FD43B2F" w14:textId="2BEF2EFA" w:rsidR="00BE615F" w:rsidRPr="0020609C" w:rsidRDefault="00BE615F">
            <w:pPr>
              <w:rPr>
                <w:rFonts w:asciiTheme="minorHAnsi" w:hAnsiTheme="minorHAnsi" w:cstheme="minorHAnsi"/>
                <w:color w:val="000000" w:themeColor="text1"/>
                <w:sz w:val="22"/>
                <w:szCs w:val="22"/>
              </w:rPr>
            </w:pPr>
          </w:p>
          <w:p w14:paraId="11E9E971" w14:textId="55AD4581" w:rsidR="00BE615F" w:rsidRPr="0020609C" w:rsidRDefault="00BE615F">
            <w:pPr>
              <w:rPr>
                <w:rFonts w:asciiTheme="minorHAnsi" w:hAnsiTheme="minorHAnsi" w:cstheme="minorHAnsi"/>
                <w:color w:val="000000" w:themeColor="text1"/>
                <w:sz w:val="22"/>
                <w:szCs w:val="22"/>
              </w:rPr>
            </w:pPr>
          </w:p>
          <w:p w14:paraId="17D6E27D" w14:textId="77777777" w:rsidR="00857F8F" w:rsidRPr="0020609C" w:rsidRDefault="00857F8F">
            <w:pPr>
              <w:rPr>
                <w:rFonts w:asciiTheme="minorHAnsi" w:hAnsiTheme="minorHAnsi" w:cstheme="minorHAnsi"/>
                <w:color w:val="000000" w:themeColor="text1"/>
                <w:sz w:val="22"/>
                <w:szCs w:val="22"/>
              </w:rPr>
            </w:pPr>
          </w:p>
          <w:p w14:paraId="54CD4EDE" w14:textId="77777777" w:rsidR="00857F8F" w:rsidRPr="0020609C" w:rsidRDefault="00857F8F">
            <w:pPr>
              <w:rPr>
                <w:rFonts w:asciiTheme="minorHAnsi" w:hAnsiTheme="minorHAnsi" w:cstheme="minorHAnsi"/>
                <w:color w:val="000000" w:themeColor="text1"/>
                <w:sz w:val="22"/>
                <w:szCs w:val="22"/>
              </w:rPr>
            </w:pPr>
            <w:r w:rsidRPr="0020609C">
              <w:rPr>
                <w:rFonts w:asciiTheme="minorHAnsi" w:hAnsiTheme="minorHAnsi" w:cstheme="minorHAnsi"/>
                <w:color w:val="000000" w:themeColor="text1"/>
                <w:sz w:val="22"/>
                <w:szCs w:val="22"/>
              </w:rPr>
              <w:t>___________________________</w:t>
            </w:r>
          </w:p>
          <w:p w14:paraId="4064F4B3" w14:textId="714607B6" w:rsidR="00857F8F" w:rsidRPr="0020609C" w:rsidRDefault="006B345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cs-CZ"/>
              </w:rPr>
              <w:t>XXXXXXXXX</w:t>
            </w:r>
            <w:r w:rsidR="00857F8F" w:rsidRPr="0020609C">
              <w:rPr>
                <w:rFonts w:asciiTheme="minorHAnsi" w:hAnsiTheme="minorHAnsi" w:cstheme="minorHAnsi"/>
                <w:color w:val="000000" w:themeColor="text1"/>
                <w:sz w:val="22"/>
                <w:szCs w:val="22"/>
              </w:rPr>
              <w:t xml:space="preserve">, </w:t>
            </w:r>
            <w:proofErr w:type="spellStart"/>
            <w:r w:rsidR="00857F8F" w:rsidRPr="0020609C">
              <w:rPr>
                <w:rFonts w:asciiTheme="minorHAnsi" w:hAnsiTheme="minorHAnsi" w:cstheme="minorHAnsi"/>
                <w:color w:val="000000" w:themeColor="text1"/>
                <w:sz w:val="22"/>
                <w:szCs w:val="22"/>
              </w:rPr>
              <w:t>prokurist</w:t>
            </w:r>
            <w:r w:rsidR="003C5875" w:rsidRPr="0020609C">
              <w:rPr>
                <w:rFonts w:asciiTheme="minorHAnsi" w:hAnsiTheme="minorHAnsi" w:cstheme="minorHAnsi"/>
                <w:color w:val="000000" w:themeColor="text1"/>
                <w:sz w:val="22"/>
                <w:szCs w:val="22"/>
              </w:rPr>
              <w:t>k</w:t>
            </w:r>
            <w:r w:rsidR="00857F8F" w:rsidRPr="0020609C">
              <w:rPr>
                <w:rFonts w:asciiTheme="minorHAnsi" w:hAnsiTheme="minorHAnsi" w:cstheme="minorHAnsi"/>
                <w:color w:val="000000" w:themeColor="text1"/>
                <w:sz w:val="22"/>
                <w:szCs w:val="22"/>
              </w:rPr>
              <w:t>ou</w:t>
            </w:r>
            <w:proofErr w:type="spellEnd"/>
            <w:r w:rsidR="00857F8F" w:rsidRPr="0020609C">
              <w:rPr>
                <w:rFonts w:asciiTheme="minorHAnsi" w:hAnsiTheme="minorHAnsi" w:cstheme="minorHAnsi"/>
                <w:color w:val="000000" w:themeColor="text1"/>
                <w:sz w:val="22"/>
                <w:szCs w:val="22"/>
              </w:rPr>
              <w:t xml:space="preserve"> a Country Head</w:t>
            </w:r>
          </w:p>
          <w:p w14:paraId="5A0DD55A" w14:textId="6C4AACF8" w:rsidR="00857F8F" w:rsidRDefault="006B3455">
            <w:pPr>
              <w:rPr>
                <w:rFonts w:asciiTheme="minorHAnsi" w:hAnsiTheme="minorHAnsi" w:cstheme="minorHAnsi"/>
                <w:color w:val="000000" w:themeColor="text1"/>
                <w:sz w:val="22"/>
                <w:szCs w:val="22"/>
              </w:rPr>
            </w:pPr>
            <w:proofErr w:type="gramStart"/>
            <w:r>
              <w:rPr>
                <w:rFonts w:asciiTheme="minorHAnsi" w:hAnsiTheme="minorHAnsi" w:cstheme="minorHAnsi"/>
                <w:color w:val="000000" w:themeColor="text1"/>
                <w:sz w:val="22"/>
                <w:szCs w:val="22"/>
                <w:lang w:val="cs-CZ"/>
              </w:rPr>
              <w:t>XXXXXXXXX</w:t>
            </w:r>
            <w:r w:rsidRPr="0020609C">
              <w:rPr>
                <w:rStyle w:val="DefaultParagraphFont0"/>
                <w:rFonts w:asciiTheme="minorHAnsi" w:eastAsia="Arial" w:hAnsiTheme="minorHAnsi" w:cstheme="minorHAnsi"/>
                <w:color w:val="000000" w:themeColor="text1"/>
                <w:kern w:val="1"/>
                <w:sz w:val="22"/>
                <w:szCs w:val="22"/>
                <w:lang w:eastAsia="cs-CZ"/>
              </w:rPr>
              <w:t xml:space="preserve"> </w:t>
            </w:r>
            <w:r w:rsidR="00E91B7A" w:rsidRPr="0020609C">
              <w:rPr>
                <w:rStyle w:val="DefaultParagraphFont0"/>
                <w:rFonts w:asciiTheme="minorHAnsi" w:eastAsia="Arial" w:hAnsiTheme="minorHAnsi" w:cstheme="minorHAnsi"/>
                <w:color w:val="000000" w:themeColor="text1"/>
                <w:kern w:val="1"/>
                <w:sz w:val="22"/>
                <w:szCs w:val="22"/>
                <w:lang w:eastAsia="cs-CZ"/>
              </w:rPr>
              <w:t>,</w:t>
            </w:r>
            <w:proofErr w:type="gramEnd"/>
            <w:r w:rsidR="00857F8F" w:rsidRPr="0020609C">
              <w:rPr>
                <w:rStyle w:val="DefaultParagraphFont0"/>
                <w:rFonts w:asciiTheme="minorHAnsi" w:eastAsia="Arial" w:hAnsiTheme="minorHAnsi" w:cstheme="minorHAnsi"/>
                <w:color w:val="000000" w:themeColor="text1"/>
                <w:kern w:val="1"/>
                <w:sz w:val="22"/>
                <w:szCs w:val="22"/>
                <w:lang w:eastAsia="cs-CZ"/>
              </w:rPr>
              <w:t xml:space="preserve"> </w:t>
            </w:r>
            <w:proofErr w:type="spellStart"/>
            <w:r w:rsidR="00902041" w:rsidRPr="0020609C">
              <w:rPr>
                <w:rStyle w:val="DefaultParagraphFont0"/>
                <w:rFonts w:asciiTheme="minorHAnsi" w:eastAsia="Arial" w:hAnsiTheme="minorHAnsi" w:cstheme="minorHAnsi"/>
                <w:color w:val="000000" w:themeColor="text1"/>
                <w:kern w:val="1"/>
                <w:sz w:val="22"/>
                <w:szCs w:val="22"/>
                <w:lang w:eastAsia="cs-CZ"/>
              </w:rPr>
              <w:t>P</w:t>
            </w:r>
            <w:r w:rsidR="00857F8F" w:rsidRPr="0020609C">
              <w:rPr>
                <w:rStyle w:val="DefaultParagraphFont0"/>
                <w:rFonts w:asciiTheme="minorHAnsi" w:eastAsia="Arial" w:hAnsiTheme="minorHAnsi" w:cstheme="minorHAnsi"/>
                <w:color w:val="000000" w:themeColor="text1"/>
                <w:kern w:val="1"/>
                <w:sz w:val="22"/>
                <w:szCs w:val="22"/>
                <w:lang w:eastAsia="cs-CZ"/>
              </w:rPr>
              <w:t>rocurist</w:t>
            </w:r>
            <w:proofErr w:type="spellEnd"/>
            <w:r w:rsidR="00857F8F" w:rsidRPr="0020609C">
              <w:rPr>
                <w:rStyle w:val="DefaultParagraphFont0"/>
                <w:rFonts w:asciiTheme="minorHAnsi" w:eastAsia="Arial" w:hAnsiTheme="minorHAnsi" w:cstheme="minorHAnsi"/>
                <w:color w:val="000000" w:themeColor="text1"/>
                <w:kern w:val="1"/>
                <w:sz w:val="22"/>
                <w:szCs w:val="22"/>
                <w:lang w:eastAsia="cs-CZ"/>
              </w:rPr>
              <w:t xml:space="preserve"> and Country Head</w:t>
            </w:r>
            <w:r w:rsidR="00857F8F" w:rsidRPr="0020609C">
              <w:rPr>
                <w:rFonts w:asciiTheme="minorHAnsi" w:hAnsiTheme="minorHAnsi" w:cstheme="minorHAnsi"/>
                <w:color w:val="000000" w:themeColor="text1"/>
                <w:sz w:val="22"/>
                <w:szCs w:val="22"/>
              </w:rPr>
              <w:tab/>
            </w:r>
            <w:r w:rsidR="00857F8F" w:rsidRPr="0020609C">
              <w:rPr>
                <w:rFonts w:asciiTheme="minorHAnsi" w:hAnsiTheme="minorHAnsi" w:cstheme="minorHAnsi"/>
                <w:color w:val="000000" w:themeColor="text1"/>
                <w:sz w:val="22"/>
                <w:szCs w:val="22"/>
              </w:rPr>
              <w:tab/>
            </w:r>
          </w:p>
          <w:p w14:paraId="070B1885" w14:textId="77777777" w:rsidR="00453F43" w:rsidRPr="0020609C" w:rsidRDefault="00453F43">
            <w:pPr>
              <w:rPr>
                <w:rFonts w:asciiTheme="minorHAnsi" w:hAnsiTheme="minorHAnsi" w:cstheme="minorHAnsi"/>
                <w:color w:val="000000" w:themeColor="text1"/>
                <w:sz w:val="22"/>
                <w:szCs w:val="22"/>
              </w:rPr>
            </w:pPr>
          </w:p>
          <w:p w14:paraId="3E934170" w14:textId="0FB4F823" w:rsidR="00857F8F" w:rsidRPr="0020609C" w:rsidRDefault="00857F8F">
            <w:pPr>
              <w:rPr>
                <w:rFonts w:asciiTheme="minorHAnsi" w:hAnsiTheme="minorHAnsi" w:cstheme="minorHAnsi"/>
                <w:color w:val="000000" w:themeColor="text1"/>
                <w:sz w:val="22"/>
                <w:szCs w:val="22"/>
              </w:rPr>
            </w:pPr>
          </w:p>
        </w:tc>
      </w:tr>
      <w:tr w:rsidR="00857F8F" w:rsidRPr="0020609C" w14:paraId="3A13ABC7" w14:textId="77777777" w:rsidTr="00857F8F">
        <w:tc>
          <w:tcPr>
            <w:tcW w:w="5000" w:type="pct"/>
            <w:gridSpan w:val="2"/>
            <w:tcMar>
              <w:top w:w="100" w:type="dxa"/>
              <w:left w:w="100" w:type="dxa"/>
              <w:bottom w:w="100" w:type="dxa"/>
              <w:right w:w="100" w:type="dxa"/>
            </w:tcMar>
          </w:tcPr>
          <w:p w14:paraId="4BFDA443" w14:textId="1EA76D53" w:rsidR="00857F8F" w:rsidRPr="0020609C" w:rsidRDefault="00902041">
            <w:pPr>
              <w:rPr>
                <w:rFonts w:asciiTheme="minorHAnsi" w:hAnsiTheme="minorHAnsi" w:cstheme="minorHAnsi"/>
                <w:color w:val="000000" w:themeColor="text1"/>
                <w:sz w:val="22"/>
                <w:szCs w:val="22"/>
              </w:rPr>
            </w:pPr>
            <w:r w:rsidRPr="0020609C">
              <w:rPr>
                <w:rFonts w:asciiTheme="minorHAnsi" w:hAnsiTheme="minorHAnsi" w:cstheme="minorHAnsi"/>
                <w:color w:val="000000" w:themeColor="text1"/>
                <w:sz w:val="22"/>
                <w:szCs w:val="22"/>
              </w:rPr>
              <w:lastRenderedPageBreak/>
              <w:t xml:space="preserve">Za </w:t>
            </w:r>
            <w:proofErr w:type="spellStart"/>
            <w:r w:rsidRPr="0020609C">
              <w:rPr>
                <w:rFonts w:asciiTheme="minorHAnsi" w:hAnsiTheme="minorHAnsi" w:cstheme="minorHAnsi"/>
                <w:color w:val="000000" w:themeColor="text1"/>
                <w:sz w:val="22"/>
                <w:szCs w:val="22"/>
              </w:rPr>
              <w:t>vypůjčitele</w:t>
            </w:r>
            <w:proofErr w:type="spellEnd"/>
            <w:r w:rsidRPr="0020609C">
              <w:rPr>
                <w:rFonts w:asciiTheme="minorHAnsi" w:hAnsiTheme="minorHAnsi" w:cstheme="minorHAnsi"/>
                <w:color w:val="000000" w:themeColor="text1"/>
                <w:sz w:val="22"/>
                <w:szCs w:val="22"/>
              </w:rPr>
              <w:t>/</w:t>
            </w:r>
            <w:r w:rsidRPr="0020609C">
              <w:rPr>
                <w:rStyle w:val="DefaultParagraphFont0"/>
                <w:rFonts w:asciiTheme="minorHAnsi" w:eastAsia="Arial" w:hAnsiTheme="minorHAnsi" w:cstheme="minorHAnsi"/>
                <w:color w:val="000000" w:themeColor="text1"/>
                <w:kern w:val="1"/>
                <w:sz w:val="22"/>
                <w:szCs w:val="22"/>
                <w:lang w:eastAsia="cs-CZ"/>
              </w:rPr>
              <w:t xml:space="preserve"> On behalf of the Borrower                                       </w:t>
            </w:r>
            <w:r w:rsidRPr="0020609C">
              <w:rPr>
                <w:rFonts w:asciiTheme="minorHAnsi" w:hAnsiTheme="minorHAnsi" w:cstheme="minorHAnsi"/>
                <w:color w:val="000000" w:themeColor="text1"/>
                <w:sz w:val="22"/>
                <w:szCs w:val="22"/>
              </w:rPr>
              <w:t xml:space="preserve">                                       </w:t>
            </w:r>
          </w:p>
          <w:p w14:paraId="2AB9EFF7" w14:textId="77777777" w:rsidR="00E347EB" w:rsidRPr="0020609C" w:rsidRDefault="00E347EB">
            <w:pPr>
              <w:rPr>
                <w:rFonts w:asciiTheme="minorHAnsi" w:hAnsiTheme="minorHAnsi" w:cstheme="minorHAnsi"/>
                <w:color w:val="000000" w:themeColor="text1"/>
                <w:sz w:val="22"/>
                <w:szCs w:val="22"/>
              </w:rPr>
            </w:pPr>
          </w:p>
          <w:p w14:paraId="01A96ED1" w14:textId="77777777" w:rsidR="00E347EB" w:rsidRPr="0020609C" w:rsidRDefault="00E347EB">
            <w:pPr>
              <w:rPr>
                <w:rFonts w:asciiTheme="minorHAnsi" w:hAnsiTheme="minorHAnsi" w:cstheme="minorHAnsi"/>
                <w:color w:val="000000" w:themeColor="text1"/>
                <w:sz w:val="22"/>
                <w:szCs w:val="22"/>
              </w:rPr>
            </w:pPr>
          </w:p>
          <w:p w14:paraId="76E4E94E" w14:textId="77777777" w:rsidR="00E347EB" w:rsidRPr="0020609C" w:rsidRDefault="00E347EB">
            <w:pPr>
              <w:rPr>
                <w:rFonts w:asciiTheme="minorHAnsi" w:hAnsiTheme="minorHAnsi" w:cstheme="minorHAnsi"/>
                <w:color w:val="000000" w:themeColor="text1"/>
                <w:sz w:val="22"/>
                <w:szCs w:val="22"/>
              </w:rPr>
            </w:pPr>
          </w:p>
          <w:p w14:paraId="5C93843E" w14:textId="0F4384DF" w:rsidR="00857F8F" w:rsidRPr="0020609C" w:rsidRDefault="00857F8F">
            <w:pPr>
              <w:rPr>
                <w:rFonts w:asciiTheme="minorHAnsi" w:hAnsiTheme="minorHAnsi" w:cstheme="minorHAnsi"/>
                <w:color w:val="000000" w:themeColor="text1"/>
                <w:sz w:val="22"/>
                <w:szCs w:val="22"/>
              </w:rPr>
            </w:pPr>
          </w:p>
          <w:p w14:paraId="22451990" w14:textId="77777777" w:rsidR="00857F8F" w:rsidRPr="0020609C" w:rsidRDefault="00857F8F">
            <w:pPr>
              <w:rPr>
                <w:rFonts w:asciiTheme="minorHAnsi" w:hAnsiTheme="minorHAnsi" w:cstheme="minorHAnsi"/>
                <w:color w:val="000000" w:themeColor="text1"/>
                <w:sz w:val="22"/>
                <w:szCs w:val="22"/>
              </w:rPr>
            </w:pPr>
          </w:p>
          <w:p w14:paraId="4FF27763" w14:textId="77777777" w:rsidR="00857F8F" w:rsidRPr="0020609C" w:rsidRDefault="00857F8F">
            <w:pPr>
              <w:rPr>
                <w:rFonts w:asciiTheme="minorHAnsi" w:eastAsia="Arial" w:hAnsiTheme="minorHAnsi" w:cstheme="minorHAnsi"/>
                <w:color w:val="000000" w:themeColor="text1"/>
                <w:kern w:val="1"/>
                <w:sz w:val="22"/>
                <w:szCs w:val="22"/>
                <w:lang w:eastAsia="cs-CZ"/>
              </w:rPr>
            </w:pPr>
            <w:r w:rsidRPr="0020609C">
              <w:rPr>
                <w:rFonts w:asciiTheme="minorHAnsi" w:hAnsiTheme="minorHAnsi" w:cstheme="minorHAnsi"/>
                <w:color w:val="000000" w:themeColor="text1"/>
                <w:sz w:val="22"/>
                <w:szCs w:val="22"/>
              </w:rPr>
              <w:t>_____________________________</w:t>
            </w:r>
          </w:p>
          <w:p w14:paraId="21FB60AA" w14:textId="69F6C5AF" w:rsidR="00857F8F" w:rsidRPr="0020609C" w:rsidRDefault="006B345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cs-CZ"/>
              </w:rPr>
              <w:t>XXXXXXXXX</w:t>
            </w:r>
            <w:r w:rsidR="00857F8F" w:rsidRPr="0020609C">
              <w:rPr>
                <w:rFonts w:asciiTheme="minorHAnsi" w:hAnsiTheme="minorHAnsi" w:cstheme="minorHAnsi"/>
                <w:color w:val="000000" w:themeColor="text1"/>
                <w:sz w:val="22"/>
                <w:szCs w:val="22"/>
              </w:rPr>
              <w:t xml:space="preserve">, </w:t>
            </w:r>
            <w:proofErr w:type="spellStart"/>
            <w:r w:rsidR="00857F8F" w:rsidRPr="0020609C">
              <w:rPr>
                <w:rFonts w:asciiTheme="minorHAnsi" w:hAnsiTheme="minorHAnsi" w:cstheme="minorHAnsi"/>
                <w:color w:val="000000" w:themeColor="text1"/>
                <w:sz w:val="22"/>
                <w:szCs w:val="22"/>
              </w:rPr>
              <w:t>ředitel</w:t>
            </w:r>
            <w:proofErr w:type="spellEnd"/>
            <w:r w:rsidR="00857F8F" w:rsidRPr="0020609C">
              <w:rPr>
                <w:rFonts w:asciiTheme="minorHAnsi" w:hAnsiTheme="minorHAnsi" w:cstheme="minorHAnsi"/>
                <w:color w:val="000000" w:themeColor="text1"/>
                <w:sz w:val="22"/>
                <w:szCs w:val="22"/>
              </w:rPr>
              <w:tab/>
            </w:r>
            <w:r w:rsidR="00857F8F" w:rsidRPr="0020609C">
              <w:rPr>
                <w:rFonts w:asciiTheme="minorHAnsi" w:hAnsiTheme="minorHAnsi" w:cstheme="minorHAnsi"/>
                <w:color w:val="000000" w:themeColor="text1"/>
                <w:sz w:val="22"/>
                <w:szCs w:val="22"/>
              </w:rPr>
              <w:tab/>
            </w:r>
          </w:p>
          <w:p w14:paraId="2590ED92" w14:textId="73D0FEC8" w:rsidR="00857F8F" w:rsidRPr="0020609C" w:rsidRDefault="006B345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cs-CZ"/>
              </w:rPr>
              <w:t>XXXXXXXXX</w:t>
            </w:r>
            <w:r w:rsidR="00857F8F" w:rsidRPr="0020609C">
              <w:rPr>
                <w:rStyle w:val="DefaultParagraphFont0"/>
                <w:rFonts w:asciiTheme="minorHAnsi" w:eastAsia="Arial" w:hAnsiTheme="minorHAnsi" w:cstheme="minorHAnsi"/>
                <w:color w:val="000000" w:themeColor="text1"/>
                <w:kern w:val="1"/>
                <w:sz w:val="22"/>
                <w:szCs w:val="22"/>
              </w:rPr>
              <w:t>, Director</w:t>
            </w:r>
          </w:p>
          <w:p w14:paraId="6B2C613C" w14:textId="77777777" w:rsidR="00857F8F" w:rsidRPr="0020609C" w:rsidRDefault="00857F8F">
            <w:pPr>
              <w:rPr>
                <w:rFonts w:asciiTheme="minorHAnsi" w:hAnsiTheme="minorHAnsi" w:cstheme="minorHAnsi"/>
                <w:color w:val="000000" w:themeColor="text1"/>
                <w:sz w:val="22"/>
                <w:szCs w:val="22"/>
              </w:rPr>
            </w:pPr>
          </w:p>
          <w:p w14:paraId="569F5884" w14:textId="080FB8FB" w:rsidR="00857F8F" w:rsidRPr="0020609C" w:rsidRDefault="00857F8F">
            <w:pPr>
              <w:rPr>
                <w:rFonts w:asciiTheme="minorHAnsi" w:hAnsiTheme="minorHAnsi" w:cstheme="minorHAnsi"/>
                <w:color w:val="000000" w:themeColor="text1"/>
                <w:sz w:val="22"/>
                <w:szCs w:val="22"/>
              </w:rPr>
            </w:pPr>
            <w:r w:rsidRPr="0020609C">
              <w:rPr>
                <w:rFonts w:asciiTheme="minorHAnsi" w:hAnsiTheme="minorHAnsi" w:cstheme="minorHAnsi"/>
                <w:color w:val="000000" w:themeColor="text1"/>
                <w:sz w:val="22"/>
                <w:szCs w:val="22"/>
              </w:rPr>
              <w:tab/>
            </w:r>
          </w:p>
        </w:tc>
      </w:tr>
    </w:tbl>
    <w:p w14:paraId="1FB1B362" w14:textId="77777777" w:rsidR="000C56FD" w:rsidRPr="00E347EB" w:rsidRDefault="000C56FD">
      <w:pPr>
        <w:rPr>
          <w:rFonts w:ascii="Arial" w:eastAsia="Calibri" w:hAnsi="Arial" w:cs="Arial"/>
          <w:noProof/>
          <w:color w:val="000000" w:themeColor="text1"/>
          <w:sz w:val="22"/>
          <w:szCs w:val="22"/>
        </w:rPr>
      </w:pPr>
    </w:p>
    <w:sectPr w:rsidR="000C56FD" w:rsidRPr="00E347EB">
      <w:headerReference w:type="default" r:id="rId8"/>
      <w:footerReference w:type="even" r:id="rId9"/>
      <w:footerReference w:type="default" r:id="rId10"/>
      <w:headerReference w:type="first" r:id="rId11"/>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88F57" w14:textId="77777777" w:rsidR="00827F77" w:rsidRDefault="00827F77">
      <w:r>
        <w:separator/>
      </w:r>
    </w:p>
  </w:endnote>
  <w:endnote w:type="continuationSeparator" w:id="0">
    <w:p w14:paraId="5EAA6B39" w14:textId="77777777" w:rsidR="00827F77" w:rsidRDefault="0082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48E0" w14:textId="77777777" w:rsidR="000C56FD" w:rsidRDefault="004839E6">
    <w:pPr>
      <w:pStyle w:val="Zpat"/>
      <w:rPr>
        <w:rStyle w:val="slostrnky"/>
        <w:sz w:val="18"/>
      </w:rPr>
    </w:pPr>
    <w:r>
      <w:tab/>
    </w:r>
    <w:r>
      <w:rPr>
        <w:sz w:val="18"/>
      </w:rPr>
      <w:t xml:space="preserve">Strana </w:t>
    </w:r>
    <w:r>
      <w:rPr>
        <w:rStyle w:val="slostrnky"/>
        <w:sz w:val="18"/>
      </w:rPr>
      <w:fldChar w:fldCharType="begin"/>
    </w:r>
    <w:r>
      <w:rPr>
        <w:rStyle w:val="slostrnky"/>
        <w:sz w:val="18"/>
      </w:rPr>
      <w:instrText xml:space="preserve"> PAGE </w:instrText>
    </w:r>
    <w:r>
      <w:rPr>
        <w:rStyle w:val="slostrnky"/>
        <w:sz w:val="18"/>
      </w:rPr>
      <w:fldChar w:fldCharType="separate"/>
    </w:r>
    <w:r>
      <w:rPr>
        <w:rStyle w:val="slostrnky"/>
        <w:noProof/>
        <w:sz w:val="18"/>
      </w:rPr>
      <w:t>2</w:t>
    </w:r>
    <w:r>
      <w:rPr>
        <w:rStyle w:val="slostrnky"/>
        <w:sz w:val="18"/>
      </w:rPr>
      <w:fldChar w:fldCharType="end"/>
    </w:r>
    <w:r>
      <w:rPr>
        <w:rStyle w:val="slostrnky"/>
        <w:sz w:val="18"/>
      </w:rPr>
      <w:t xml:space="preserve"> z </w:t>
    </w:r>
    <w:r>
      <w:rPr>
        <w:rStyle w:val="slostrnky"/>
        <w:sz w:val="18"/>
      </w:rPr>
      <w:fldChar w:fldCharType="begin"/>
    </w:r>
    <w:r>
      <w:rPr>
        <w:rStyle w:val="slostrnky"/>
        <w:sz w:val="18"/>
      </w:rPr>
      <w:instrText xml:space="preserve"> NUMPAGES </w:instrText>
    </w:r>
    <w:r>
      <w:rPr>
        <w:rStyle w:val="slostrnky"/>
        <w:sz w:val="18"/>
      </w:rPr>
      <w:fldChar w:fldCharType="separate"/>
    </w:r>
    <w:r>
      <w:rPr>
        <w:rStyle w:val="slostrnky"/>
        <w:noProof/>
        <w:sz w:val="18"/>
      </w:rPr>
      <w:t>2</w:t>
    </w:r>
    <w:r>
      <w:rPr>
        <w:rStyle w:val="slostrnky"/>
        <w:sz w:val="18"/>
      </w:rPr>
      <w:fldChar w:fldCharType="end"/>
    </w:r>
  </w:p>
  <w:p w14:paraId="3E92C198" w14:textId="77777777" w:rsidR="000C56FD" w:rsidRDefault="004839E6">
    <w:pPr>
      <w:pStyle w:val="Zpat"/>
      <w:rPr>
        <w:rStyle w:val="slostrnky"/>
        <w:snapToGrid w:val="0"/>
        <w:sz w:val="10"/>
      </w:rPr>
    </w:pPr>
    <w:r>
      <w:rPr>
        <w:rStyle w:val="slostrnky"/>
        <w:snapToGrid w:val="0"/>
        <w:sz w:val="10"/>
      </w:rPr>
      <w:fldChar w:fldCharType="begin"/>
    </w:r>
    <w:r>
      <w:rPr>
        <w:rStyle w:val="slostrnky"/>
        <w:snapToGrid w:val="0"/>
        <w:sz w:val="10"/>
      </w:rPr>
      <w:instrText xml:space="preserve"> FILENAME \p </w:instrText>
    </w:r>
    <w:r>
      <w:rPr>
        <w:rStyle w:val="slostrnky"/>
        <w:snapToGrid w:val="0"/>
        <w:sz w:val="10"/>
      </w:rPr>
      <w:fldChar w:fldCharType="end"/>
    </w:r>
  </w:p>
  <w:p w14:paraId="1F19C6C0" w14:textId="77777777" w:rsidR="000C56FD" w:rsidRDefault="000C56FD">
    <w:pPr>
      <w:pStyle w:val="Zpat"/>
      <w:rPr>
        <w:rStyle w:val="slostrnky"/>
        <w:snapToGrid w:val="0"/>
        <w:sz w:val="10"/>
      </w:rPr>
    </w:pPr>
  </w:p>
  <w:p w14:paraId="3AEA881F" w14:textId="77777777" w:rsidR="000C56FD" w:rsidRDefault="000C56FD">
    <w:pPr>
      <w:pStyle w:val="Zpat"/>
      <w:rPr>
        <w:rStyle w:val="slostrnky"/>
        <w:snapToGrid w:val="0"/>
        <w:sz w:val="18"/>
      </w:rPr>
    </w:pPr>
  </w:p>
  <w:p w14:paraId="5274D4F8" w14:textId="77777777" w:rsidR="000C56FD" w:rsidRDefault="004839E6">
    <w:pPr>
      <w:pStyle w:val="Zpat"/>
      <w:jc w:val="both"/>
      <w:rPr>
        <w:snapToGrid w:val="0"/>
        <w:sz w:val="16"/>
      </w:rPr>
    </w:pPr>
    <w:r>
      <w:rPr>
        <w:snapToGrid w:val="0"/>
        <w:sz w:val="16"/>
      </w:rPr>
      <w:t>FN Brno je státní příspěvková organizace zřízená rozhodnutím Ministerstva zdravotnictví. Nemá zákonnou povinnost zápisu do obchodního rejstříku, je zapsána do živnostenského rejstříku vedeného Živnostenským úřadem města Brna.</w:t>
    </w:r>
  </w:p>
  <w:p w14:paraId="671B0169" w14:textId="77777777" w:rsidR="000C56FD" w:rsidRDefault="000C56FD">
    <w:pPr>
      <w:pStyle w:val="Zpat"/>
      <w:jc w:val="both"/>
      <w:rPr>
        <w:snapToGrid w:val="0"/>
        <w:sz w:val="16"/>
      </w:rPr>
    </w:pPr>
  </w:p>
  <w:p w14:paraId="121218C0" w14:textId="77777777" w:rsidR="000C56FD" w:rsidRDefault="004839E6">
    <w:pPr>
      <w:pStyle w:val="Zpat"/>
      <w:jc w:val="both"/>
      <w:rPr>
        <w:sz w:val="16"/>
      </w:rPr>
    </w:pPr>
    <w:r>
      <w:rPr>
        <w:snapToGrid w:val="0"/>
        <w:sz w:val="16"/>
      </w:rPr>
      <w:t>5/041/04/0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D9A1" w14:textId="69697F53" w:rsidR="000C56FD" w:rsidRDefault="000C56FD">
    <w:pPr>
      <w:pStyle w:val="Zpat"/>
      <w:jc w:val="center"/>
      <w:rPr>
        <w:snapToGrid w:val="0"/>
        <w:sz w:val="16"/>
      </w:rPr>
    </w:pPr>
  </w:p>
  <w:tbl>
    <w:tblPr>
      <w:tblStyle w:val="Mkatabulky"/>
      <w:tblW w:w="0" w:type="auto"/>
      <w:tblLook w:val="04A0" w:firstRow="1" w:lastRow="0" w:firstColumn="1" w:lastColumn="0" w:noHBand="0" w:noVBand="1"/>
    </w:tblPr>
    <w:tblGrid>
      <w:gridCol w:w="4534"/>
      <w:gridCol w:w="4526"/>
    </w:tblGrid>
    <w:tr w:rsidR="000C56FD" w14:paraId="7306B125" w14:textId="77777777">
      <w:tc>
        <w:tcPr>
          <w:tcW w:w="4643" w:type="dxa"/>
        </w:tcPr>
        <w:p w14:paraId="4A4DC0B7" w14:textId="1166F87C" w:rsidR="000C56FD" w:rsidRDefault="004839E6">
          <w:pPr>
            <w:pStyle w:val="Zpat"/>
            <w:jc w:val="center"/>
            <w:rPr>
              <w:sz w:val="18"/>
            </w:rPr>
          </w:pPr>
          <w:r>
            <w:rPr>
              <w:sz w:val="18"/>
            </w:rPr>
            <w:t xml:space="preserve">Strana </w:t>
          </w:r>
          <w:r>
            <w:rPr>
              <w:rStyle w:val="slostrnky"/>
              <w:sz w:val="18"/>
            </w:rPr>
            <w:fldChar w:fldCharType="begin"/>
          </w:r>
          <w:r>
            <w:rPr>
              <w:rStyle w:val="slostrnky"/>
              <w:sz w:val="18"/>
            </w:rPr>
            <w:instrText xml:space="preserve"> PAGE </w:instrText>
          </w:r>
          <w:r>
            <w:rPr>
              <w:rStyle w:val="slostrnky"/>
              <w:sz w:val="18"/>
            </w:rPr>
            <w:fldChar w:fldCharType="separate"/>
          </w:r>
          <w:r w:rsidR="00D26AF3">
            <w:rPr>
              <w:rStyle w:val="slostrnky"/>
              <w:noProof/>
              <w:sz w:val="18"/>
            </w:rPr>
            <w:t>4</w:t>
          </w:r>
          <w:r>
            <w:rPr>
              <w:rStyle w:val="slostrnky"/>
              <w:sz w:val="18"/>
            </w:rPr>
            <w:fldChar w:fldCharType="end"/>
          </w:r>
          <w:r>
            <w:rPr>
              <w:rStyle w:val="slostrnky"/>
              <w:sz w:val="18"/>
            </w:rPr>
            <w:t xml:space="preserve"> z </w:t>
          </w:r>
          <w:r>
            <w:rPr>
              <w:rStyle w:val="slostrnky"/>
              <w:sz w:val="18"/>
            </w:rPr>
            <w:fldChar w:fldCharType="begin"/>
          </w:r>
          <w:r>
            <w:rPr>
              <w:rStyle w:val="slostrnky"/>
              <w:sz w:val="18"/>
            </w:rPr>
            <w:instrText xml:space="preserve"> NUMPAGES </w:instrText>
          </w:r>
          <w:r>
            <w:rPr>
              <w:rStyle w:val="slostrnky"/>
              <w:sz w:val="18"/>
            </w:rPr>
            <w:fldChar w:fldCharType="separate"/>
          </w:r>
          <w:r w:rsidR="00D26AF3">
            <w:rPr>
              <w:rStyle w:val="slostrnky"/>
              <w:noProof/>
              <w:sz w:val="18"/>
            </w:rPr>
            <w:t>6</w:t>
          </w:r>
          <w:r>
            <w:rPr>
              <w:rStyle w:val="slostrnky"/>
              <w:sz w:val="18"/>
            </w:rPr>
            <w:fldChar w:fldCharType="end"/>
          </w:r>
        </w:p>
      </w:tc>
      <w:tc>
        <w:tcPr>
          <w:tcW w:w="4643" w:type="dxa"/>
        </w:tcPr>
        <w:p w14:paraId="23E71468" w14:textId="30D9DACE" w:rsidR="000C56FD" w:rsidRDefault="004839E6">
          <w:pPr>
            <w:pStyle w:val="Zpat"/>
            <w:jc w:val="center"/>
            <w:rPr>
              <w:snapToGrid w:val="0"/>
              <w:sz w:val="16"/>
            </w:rPr>
          </w:pPr>
          <w:r>
            <w:rPr>
              <w:rStyle w:val="DefaultParagraphFont0"/>
              <w:rFonts w:eastAsia="Arial"/>
              <w:kern w:val="1"/>
              <w:sz w:val="18"/>
              <w:szCs w:val="18"/>
              <w:lang w:val="en-US"/>
            </w:rPr>
            <w:t>Page</w:t>
          </w:r>
          <w:r>
            <w:rPr>
              <w:rStyle w:val="slostrnky"/>
              <w:sz w:val="18"/>
            </w:rPr>
            <w:fldChar w:fldCharType="begin"/>
          </w:r>
          <w:r>
            <w:rPr>
              <w:rStyle w:val="slostrnky"/>
              <w:sz w:val="18"/>
            </w:rPr>
            <w:instrText xml:space="preserve"> PAGE </w:instrText>
          </w:r>
          <w:r>
            <w:rPr>
              <w:rStyle w:val="slostrnky"/>
              <w:sz w:val="18"/>
            </w:rPr>
            <w:fldChar w:fldCharType="separate"/>
          </w:r>
          <w:r w:rsidR="00D26AF3">
            <w:rPr>
              <w:rStyle w:val="slostrnky"/>
              <w:noProof/>
              <w:sz w:val="18"/>
            </w:rPr>
            <w:t>4</w:t>
          </w:r>
          <w:r>
            <w:rPr>
              <w:rStyle w:val="slostrnky"/>
              <w:sz w:val="18"/>
            </w:rPr>
            <w:fldChar w:fldCharType="end"/>
          </w:r>
          <w:r>
            <w:rPr>
              <w:rStyle w:val="DefaultParagraphFont0"/>
              <w:rFonts w:eastAsia="Arial"/>
              <w:kern w:val="1"/>
              <w:sz w:val="18"/>
              <w:szCs w:val="18"/>
              <w:lang w:val="en-US"/>
            </w:rPr>
            <w:t xml:space="preserve"> of </w:t>
          </w:r>
          <w:r>
            <w:rPr>
              <w:rStyle w:val="slostrnky"/>
              <w:sz w:val="18"/>
            </w:rPr>
            <w:fldChar w:fldCharType="begin"/>
          </w:r>
          <w:r>
            <w:rPr>
              <w:rStyle w:val="slostrnky"/>
              <w:sz w:val="18"/>
            </w:rPr>
            <w:instrText xml:space="preserve"> NUMPAGES \* ARABIC </w:instrText>
          </w:r>
          <w:r>
            <w:rPr>
              <w:rStyle w:val="slostrnky"/>
              <w:sz w:val="18"/>
            </w:rPr>
            <w:fldChar w:fldCharType="separate"/>
          </w:r>
          <w:r w:rsidR="00D26AF3">
            <w:rPr>
              <w:rStyle w:val="slostrnky"/>
              <w:noProof/>
              <w:sz w:val="18"/>
            </w:rPr>
            <w:t>6</w:t>
          </w:r>
          <w:r>
            <w:rPr>
              <w:rStyle w:val="slostrnky"/>
              <w:sz w:val="18"/>
            </w:rPr>
            <w:fldChar w:fldCharType="end"/>
          </w:r>
        </w:p>
      </w:tc>
    </w:tr>
    <w:tr w:rsidR="000C56FD" w14:paraId="64DC7EE2" w14:textId="77777777">
      <w:tc>
        <w:tcPr>
          <w:tcW w:w="4643" w:type="dxa"/>
        </w:tcPr>
        <w:p w14:paraId="62C6D0B3" w14:textId="77777777" w:rsidR="000C56FD" w:rsidRDefault="004839E6">
          <w:pPr>
            <w:pStyle w:val="Zpat"/>
            <w:jc w:val="center"/>
            <w:rPr>
              <w:snapToGrid w:val="0"/>
              <w:sz w:val="16"/>
            </w:rPr>
          </w:pPr>
          <w:r>
            <w:rPr>
              <w:snapToGrid w:val="0"/>
              <w:sz w:val="16"/>
            </w:rPr>
            <w:t>FN Brno je státní příspěvková organizace zřízená rozhodnutím Ministerstva zdravotnictví. Nemá zákonnou povinnost zápisu do obchodního rejstříku, je zapsána do živnostenského rejstříku vedeného Živnostenským úřadem města Brna.</w:t>
          </w:r>
        </w:p>
      </w:tc>
      <w:tc>
        <w:tcPr>
          <w:tcW w:w="4643" w:type="dxa"/>
        </w:tcPr>
        <w:p w14:paraId="00415167" w14:textId="77777777" w:rsidR="000C56FD" w:rsidRDefault="004839E6">
          <w:pPr>
            <w:pStyle w:val="Zpat"/>
            <w:jc w:val="center"/>
          </w:pPr>
          <w:r>
            <w:rPr>
              <w:rStyle w:val="DefaultParagraphFont0"/>
              <w:rFonts w:eastAsia="Arial"/>
              <w:kern w:val="1"/>
              <w:sz w:val="16"/>
              <w:szCs w:val="16"/>
              <w:lang w:val="en-US"/>
            </w:rPr>
            <w:t>The University Hospital Brno is a state contributory organization established by a decision of the Ministry of Health. It has no legal obligation to register in the Commercial Register; it is registered in the Trade Register maintained by the Trade Licensing Office of the City of Brno.</w:t>
          </w:r>
        </w:p>
      </w:tc>
    </w:tr>
  </w:tbl>
  <w:p w14:paraId="79FC9338" w14:textId="77777777" w:rsidR="000C56FD" w:rsidRDefault="000C56FD">
    <w:pPr>
      <w:pStyle w:val="Zpat"/>
      <w:jc w:val="both"/>
      <w:rPr>
        <w:snapToGrid w:val="0"/>
        <w:sz w:val="16"/>
      </w:rPr>
    </w:pPr>
  </w:p>
  <w:p w14:paraId="69A8C1E1" w14:textId="2E7D9968" w:rsidR="000C56FD" w:rsidRDefault="004839E6">
    <w:pPr>
      <w:pStyle w:val="Zpat"/>
      <w:jc w:val="both"/>
      <w:rPr>
        <w:b/>
        <w:sz w:val="20"/>
      </w:rPr>
    </w:pPr>
    <w:r>
      <w:rPr>
        <w:b/>
        <w:sz w:val="20"/>
      </w:rPr>
      <w:t>5-355/19/6</w:t>
    </w:r>
  </w:p>
  <w:p w14:paraId="23730107" w14:textId="77777777" w:rsidR="00B53382" w:rsidRDefault="00B53382">
    <w:pPr>
      <w:pStyle w:val="Zpat"/>
      <w:jc w:val="both"/>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0DD45" w14:textId="77777777" w:rsidR="00827F77" w:rsidRDefault="00827F77">
      <w:r>
        <w:separator/>
      </w:r>
    </w:p>
  </w:footnote>
  <w:footnote w:type="continuationSeparator" w:id="0">
    <w:p w14:paraId="338F13C0" w14:textId="77777777" w:rsidR="00827F77" w:rsidRDefault="00827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4526"/>
      <w:gridCol w:w="4534"/>
    </w:tblGrid>
    <w:tr w:rsidR="000C56FD" w:rsidRPr="00902041" w14:paraId="0414E2C0" w14:textId="77777777">
      <w:tc>
        <w:tcPr>
          <w:tcW w:w="4643" w:type="dxa"/>
        </w:tcPr>
        <w:p w14:paraId="7AA0D1C6" w14:textId="77777777" w:rsidR="000C56FD" w:rsidRPr="00902041" w:rsidRDefault="004839E6">
          <w:pPr>
            <w:pStyle w:val="Zhlav"/>
            <w:rPr>
              <w:rFonts w:ascii="Calibri" w:hAnsi="Calibri" w:cs="Calibri"/>
            </w:rPr>
          </w:pPr>
          <w:r w:rsidRPr="00902041">
            <w:rPr>
              <w:rFonts w:ascii="Calibri" w:hAnsi="Calibri" w:cs="Calibri"/>
            </w:rPr>
            <w:t>FN Brno</w:t>
          </w:r>
        </w:p>
        <w:p w14:paraId="201D0C6A" w14:textId="77777777" w:rsidR="000C56FD" w:rsidRPr="00902041" w:rsidRDefault="004839E6">
          <w:pPr>
            <w:pStyle w:val="Zhlav"/>
            <w:rPr>
              <w:rFonts w:ascii="Calibri" w:hAnsi="Calibri" w:cs="Calibri"/>
            </w:rPr>
          </w:pPr>
          <w:r w:rsidRPr="00902041">
            <w:rPr>
              <w:rFonts w:ascii="Calibri" w:hAnsi="Calibri" w:cs="Calibri"/>
            </w:rPr>
            <w:t>smlouva č.</w:t>
          </w:r>
        </w:p>
        <w:p w14:paraId="7D9E0759" w14:textId="33D1BC86" w:rsidR="00402F11" w:rsidRPr="00902041" w:rsidRDefault="00B53382">
          <w:pPr>
            <w:pStyle w:val="Zhlav"/>
            <w:rPr>
              <w:rFonts w:ascii="Calibri" w:hAnsi="Calibri" w:cs="Calibri"/>
            </w:rPr>
          </w:pPr>
          <w:r w:rsidRPr="00902041">
            <w:rPr>
              <w:rFonts w:ascii="Calibri" w:hAnsi="Calibri" w:cs="Calibri"/>
            </w:rPr>
            <w:t>ICD:</w:t>
          </w:r>
          <w:r w:rsidR="001A1902" w:rsidRPr="00902041">
            <w:rPr>
              <w:rFonts w:ascii="Calibri" w:hAnsi="Calibri" w:cs="Calibri"/>
            </w:rPr>
            <w:t xml:space="preserve"> </w:t>
          </w:r>
          <w:r w:rsidR="000E20FE" w:rsidRPr="000E20FE">
            <w:rPr>
              <w:rFonts w:ascii="Calibri" w:hAnsi="Calibri" w:cs="Calibri"/>
            </w:rPr>
            <w:t>2292081</w:t>
          </w:r>
        </w:p>
        <w:p w14:paraId="069C8235" w14:textId="103A2E9C" w:rsidR="00B53382" w:rsidRPr="00902041" w:rsidRDefault="00B53382">
          <w:pPr>
            <w:pStyle w:val="Zhlav"/>
            <w:rPr>
              <w:rFonts w:ascii="Calibri" w:hAnsi="Calibri" w:cs="Calibri"/>
            </w:rPr>
          </w:pPr>
        </w:p>
      </w:tc>
      <w:tc>
        <w:tcPr>
          <w:tcW w:w="4643" w:type="dxa"/>
        </w:tcPr>
        <w:p w14:paraId="3D3BE6AC" w14:textId="77777777" w:rsidR="000C56FD" w:rsidRPr="00902041" w:rsidRDefault="004839E6">
          <w:pPr>
            <w:pStyle w:val="Zhlav"/>
            <w:rPr>
              <w:rStyle w:val="DefaultParagraphFont0"/>
              <w:rFonts w:ascii="Calibri" w:eastAsia="Arial" w:hAnsi="Calibri" w:cs="Calibri"/>
              <w:kern w:val="1"/>
              <w:szCs w:val="22"/>
              <w:lang w:val="en-US"/>
            </w:rPr>
          </w:pPr>
          <w:r w:rsidRPr="00902041">
            <w:rPr>
              <w:rStyle w:val="DefaultParagraphFont0"/>
              <w:rFonts w:ascii="Calibri" w:eastAsia="Arial" w:hAnsi="Calibri" w:cs="Calibri"/>
              <w:kern w:val="1"/>
              <w:szCs w:val="22"/>
              <w:lang w:val="en-US"/>
            </w:rPr>
            <w:t>FN Brno (</w:t>
          </w:r>
          <w:proofErr w:type="spellStart"/>
          <w:r w:rsidRPr="00902041">
            <w:rPr>
              <w:rStyle w:val="DefaultParagraphFont0"/>
              <w:rFonts w:ascii="Calibri" w:eastAsia="Arial" w:hAnsi="Calibri" w:cs="Calibri"/>
              <w:kern w:val="1"/>
              <w:szCs w:val="22"/>
              <w:lang w:val="en-US"/>
            </w:rPr>
            <w:t>Fakultní</w:t>
          </w:r>
          <w:proofErr w:type="spellEnd"/>
          <w:r w:rsidRPr="00902041">
            <w:rPr>
              <w:rStyle w:val="DefaultParagraphFont0"/>
              <w:rFonts w:ascii="Calibri" w:eastAsia="Arial" w:hAnsi="Calibri" w:cs="Calibri"/>
              <w:kern w:val="1"/>
              <w:szCs w:val="22"/>
              <w:lang w:val="en-US"/>
            </w:rPr>
            <w:t xml:space="preserve"> </w:t>
          </w:r>
          <w:proofErr w:type="spellStart"/>
          <w:r w:rsidRPr="00902041">
            <w:rPr>
              <w:rStyle w:val="DefaultParagraphFont0"/>
              <w:rFonts w:ascii="Calibri" w:eastAsia="Arial" w:hAnsi="Calibri" w:cs="Calibri"/>
              <w:kern w:val="1"/>
              <w:szCs w:val="22"/>
              <w:lang w:val="en-US"/>
            </w:rPr>
            <w:t>Nemocnice</w:t>
          </w:r>
          <w:proofErr w:type="spellEnd"/>
        </w:p>
        <w:p w14:paraId="3E0D2FE6" w14:textId="77777777" w:rsidR="000C56FD" w:rsidRPr="00902041" w:rsidRDefault="004839E6">
          <w:pPr>
            <w:pStyle w:val="Zhlav"/>
            <w:rPr>
              <w:rFonts w:ascii="Calibri" w:hAnsi="Calibri" w:cs="Calibri"/>
            </w:rPr>
          </w:pPr>
          <w:r w:rsidRPr="00902041">
            <w:rPr>
              <w:rStyle w:val="DefaultParagraphFont0"/>
              <w:rFonts w:ascii="Calibri" w:eastAsia="Arial" w:hAnsi="Calibri" w:cs="Calibri"/>
              <w:kern w:val="1"/>
              <w:szCs w:val="22"/>
              <w:lang w:val="en-US"/>
            </w:rPr>
            <w:t>Brno (University Hospital Brno)</w:t>
          </w:r>
        </w:p>
        <w:p w14:paraId="4FCD35CA" w14:textId="231AC68E" w:rsidR="000C56FD" w:rsidRPr="00902041" w:rsidRDefault="004839E6">
          <w:pPr>
            <w:pStyle w:val="Zhlav"/>
            <w:rPr>
              <w:rStyle w:val="DefaultParagraphFont0"/>
              <w:rFonts w:ascii="Calibri" w:eastAsia="Arial" w:hAnsi="Calibri" w:cs="Calibri"/>
              <w:kern w:val="1"/>
              <w:szCs w:val="22"/>
              <w:lang w:val="en-US"/>
            </w:rPr>
          </w:pPr>
          <w:r w:rsidRPr="00902041">
            <w:rPr>
              <w:rStyle w:val="DefaultParagraphFont0"/>
              <w:rFonts w:ascii="Calibri" w:eastAsia="Arial" w:hAnsi="Calibri" w:cs="Calibri"/>
              <w:kern w:val="1"/>
              <w:szCs w:val="22"/>
              <w:lang w:val="en-US"/>
            </w:rPr>
            <w:t>Contract no</w:t>
          </w:r>
          <w:r w:rsidR="00402F11" w:rsidRPr="00902041">
            <w:rPr>
              <w:rStyle w:val="DefaultParagraphFont0"/>
              <w:rFonts w:ascii="Calibri" w:eastAsia="Arial" w:hAnsi="Calibri" w:cs="Calibri"/>
              <w:kern w:val="1"/>
              <w:szCs w:val="22"/>
              <w:lang w:val="en-US"/>
            </w:rPr>
            <w:t>:</w:t>
          </w:r>
          <w:r w:rsidR="00402F11" w:rsidRPr="00902041">
            <w:rPr>
              <w:rFonts w:ascii="Calibri" w:hAnsi="Calibri" w:cs="Calibri"/>
            </w:rPr>
            <w:t xml:space="preserve"> </w:t>
          </w:r>
          <w:r w:rsidR="000E20FE" w:rsidRPr="000E20FE">
            <w:rPr>
              <w:rFonts w:ascii="Calibri" w:hAnsi="Calibri" w:cs="Calibri"/>
            </w:rPr>
            <w:t>2292081</w:t>
          </w:r>
        </w:p>
        <w:p w14:paraId="1AF3551C" w14:textId="553FEBAF" w:rsidR="00B53382" w:rsidRPr="00902041" w:rsidRDefault="001A1902">
          <w:pPr>
            <w:pStyle w:val="Zhlav"/>
            <w:rPr>
              <w:rFonts w:ascii="Calibri" w:hAnsi="Calibri" w:cs="Calibri"/>
            </w:rPr>
          </w:pPr>
          <w:r w:rsidRPr="00902041">
            <w:rPr>
              <w:rFonts w:ascii="Calibri" w:hAnsi="Calibri" w:cs="Calibri"/>
            </w:rPr>
            <w:t xml:space="preserve"> </w:t>
          </w:r>
        </w:p>
      </w:tc>
    </w:tr>
  </w:tbl>
  <w:p w14:paraId="304B8F7B" w14:textId="77777777" w:rsidR="000C56FD" w:rsidRDefault="000C56F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1DA4" w14:textId="77777777" w:rsidR="000C56FD" w:rsidRDefault="00827F77">
    <w:pPr>
      <w:pStyle w:val="Zhlav"/>
    </w:pPr>
    <w:r>
      <w:rPr>
        <w:noProof/>
      </w:rPr>
      <w:pict w14:anchorId="1B000D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073" type="#_x0000_t75" style="position:absolute;margin-left:0;margin-top:0;width:453.15pt;height:160.35pt;z-index:-251658752;mso-position-horizontal:center;mso-position-horizontal-relative:margin;mso-position-vertical:center;mso-position-vertical-relative:margin" o:allowincell="f">
          <v:imagedata r:id="rId1" o:title="FN Brno_modra_obdelnik" gain="19661f" blacklevel="22938f"/>
          <w10:wrap anchorx="margin" anchory="margin"/>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B3626F"/>
    <w:multiLevelType w:val="hybridMultilevel"/>
    <w:tmpl w:val="2C8E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440CB5"/>
    <w:multiLevelType w:val="multilevel"/>
    <w:tmpl w:val="56E2A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41588155">
    <w:abstractNumId w:val="0"/>
  </w:num>
  <w:num w:numId="2" w16cid:durableId="849297371">
    <w:abstractNumId w:val="2"/>
  </w:num>
  <w:num w:numId="3" w16cid:durableId="98643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6FD"/>
    <w:rsid w:val="00003B9C"/>
    <w:rsid w:val="00006F38"/>
    <w:rsid w:val="00065653"/>
    <w:rsid w:val="000711C2"/>
    <w:rsid w:val="000A4236"/>
    <w:rsid w:val="000C56FD"/>
    <w:rsid w:val="000D4866"/>
    <w:rsid w:val="000D7D40"/>
    <w:rsid w:val="000E0B44"/>
    <w:rsid w:val="000E20FE"/>
    <w:rsid w:val="001016A6"/>
    <w:rsid w:val="00116777"/>
    <w:rsid w:val="001168A5"/>
    <w:rsid w:val="001768B2"/>
    <w:rsid w:val="001A1902"/>
    <w:rsid w:val="001B61E9"/>
    <w:rsid w:val="001F2CF9"/>
    <w:rsid w:val="0020609C"/>
    <w:rsid w:val="002240D8"/>
    <w:rsid w:val="0027760B"/>
    <w:rsid w:val="002B77AD"/>
    <w:rsid w:val="002F5270"/>
    <w:rsid w:val="00345A8A"/>
    <w:rsid w:val="00352AF0"/>
    <w:rsid w:val="003B1305"/>
    <w:rsid w:val="003C1A49"/>
    <w:rsid w:val="003C5875"/>
    <w:rsid w:val="00402F11"/>
    <w:rsid w:val="00406FA1"/>
    <w:rsid w:val="004279F7"/>
    <w:rsid w:val="00453F43"/>
    <w:rsid w:val="00482DEE"/>
    <w:rsid w:val="004839E6"/>
    <w:rsid w:val="004A6183"/>
    <w:rsid w:val="004B0C60"/>
    <w:rsid w:val="004C5C1F"/>
    <w:rsid w:val="004D3835"/>
    <w:rsid w:val="004E0825"/>
    <w:rsid w:val="00540882"/>
    <w:rsid w:val="005603AD"/>
    <w:rsid w:val="00587D4C"/>
    <w:rsid w:val="005B589C"/>
    <w:rsid w:val="005C56DA"/>
    <w:rsid w:val="005C6580"/>
    <w:rsid w:val="005F6F2C"/>
    <w:rsid w:val="00633509"/>
    <w:rsid w:val="00665071"/>
    <w:rsid w:val="00675217"/>
    <w:rsid w:val="006A37B5"/>
    <w:rsid w:val="006B3455"/>
    <w:rsid w:val="006B7DB9"/>
    <w:rsid w:val="006F2668"/>
    <w:rsid w:val="0070642C"/>
    <w:rsid w:val="007120DC"/>
    <w:rsid w:val="00763335"/>
    <w:rsid w:val="007707D5"/>
    <w:rsid w:val="00791550"/>
    <w:rsid w:val="007B643E"/>
    <w:rsid w:val="007B7183"/>
    <w:rsid w:val="007E549C"/>
    <w:rsid w:val="007F4F35"/>
    <w:rsid w:val="00827F77"/>
    <w:rsid w:val="008526FE"/>
    <w:rsid w:val="00857F8F"/>
    <w:rsid w:val="009001A0"/>
    <w:rsid w:val="00902041"/>
    <w:rsid w:val="00991C27"/>
    <w:rsid w:val="009C1124"/>
    <w:rsid w:val="00A85436"/>
    <w:rsid w:val="00A85C8E"/>
    <w:rsid w:val="00AC6858"/>
    <w:rsid w:val="00B453F0"/>
    <w:rsid w:val="00B53382"/>
    <w:rsid w:val="00B57218"/>
    <w:rsid w:val="00B57462"/>
    <w:rsid w:val="00B87BED"/>
    <w:rsid w:val="00BB3CC0"/>
    <w:rsid w:val="00BC3C5E"/>
    <w:rsid w:val="00BE615F"/>
    <w:rsid w:val="00C728DB"/>
    <w:rsid w:val="00C77563"/>
    <w:rsid w:val="00D012EE"/>
    <w:rsid w:val="00D26AF3"/>
    <w:rsid w:val="00D34AAC"/>
    <w:rsid w:val="00DE6175"/>
    <w:rsid w:val="00E0479E"/>
    <w:rsid w:val="00E22703"/>
    <w:rsid w:val="00E347EB"/>
    <w:rsid w:val="00E35560"/>
    <w:rsid w:val="00E372AA"/>
    <w:rsid w:val="00E372B7"/>
    <w:rsid w:val="00E47010"/>
    <w:rsid w:val="00E60F62"/>
    <w:rsid w:val="00E91B7A"/>
    <w:rsid w:val="00EA0144"/>
    <w:rsid w:val="00EB4EB5"/>
    <w:rsid w:val="00ED0A8A"/>
    <w:rsid w:val="00EF570B"/>
    <w:rsid w:val="00F02943"/>
    <w:rsid w:val="00F116F4"/>
    <w:rsid w:val="00F4354D"/>
    <w:rsid w:val="00F82D3A"/>
    <w:rsid w:val="00FA2F7A"/>
    <w:rsid w:val="00FA6165"/>
    <w:rsid w:val="00FC50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428C152"/>
  <w15:docId w15:val="{5F825E8B-6667-4F76-9F02-28E761EB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keepLines/>
      <w:jc w:val="center"/>
      <w:outlineLvl w:val="0"/>
    </w:pPr>
    <w:rPr>
      <w:rFonts w:ascii="Arial" w:hAnsi="Arial"/>
      <w:b/>
      <w:sz w:val="36"/>
      <w:szCs w:val="20"/>
      <w:lang w:val="cs-CZ" w:eastAsia="cs-CZ"/>
    </w:rPr>
  </w:style>
  <w:style w:type="paragraph" w:styleId="Nadpis2">
    <w:name w:val="heading 2"/>
    <w:basedOn w:val="Normln"/>
    <w:next w:val="Normln"/>
    <w:qFormat/>
    <w:pPr>
      <w:keepNext/>
      <w:keepLines/>
      <w:jc w:val="center"/>
      <w:outlineLvl w:val="1"/>
    </w:pPr>
    <w:rPr>
      <w:rFonts w:ascii="Arial" w:hAnsi="Arial"/>
      <w:b/>
      <w:sz w:val="28"/>
      <w:szCs w:val="20"/>
      <w:lang w:val="cs-CZ" w:eastAsia="cs-CZ"/>
    </w:rPr>
  </w:style>
  <w:style w:type="paragraph" w:styleId="Nadpis4">
    <w:name w:val="heading 4"/>
    <w:basedOn w:val="Normln"/>
    <w:next w:val="Normln"/>
    <w:qFormat/>
    <w:pPr>
      <w:keepNext/>
      <w:keepLines/>
      <w:outlineLvl w:val="3"/>
    </w:pPr>
    <w:rPr>
      <w:rFonts w:ascii="Arial" w:hAnsi="Arial"/>
      <w:b/>
      <w:noProof/>
      <w:sz w:val="22"/>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1a">
    <w:name w:val="h1a"/>
  </w:style>
  <w:style w:type="paragraph" w:styleId="Zhlav">
    <w:name w:val="header"/>
    <w:basedOn w:val="Normln"/>
    <w:pPr>
      <w:keepNext/>
      <w:keepLines/>
      <w:tabs>
        <w:tab w:val="center" w:pos="4536"/>
        <w:tab w:val="right" w:pos="9072"/>
      </w:tabs>
    </w:pPr>
    <w:rPr>
      <w:rFonts w:ascii="Arial" w:hAnsi="Arial"/>
      <w:sz w:val="22"/>
      <w:szCs w:val="20"/>
      <w:lang w:val="cs-CZ" w:eastAsia="cs-CZ"/>
    </w:rPr>
  </w:style>
  <w:style w:type="character" w:styleId="slostrnky">
    <w:name w:val="page number"/>
    <w:rPr>
      <w:rFonts w:ascii="Arial" w:hAnsi="Arial"/>
      <w:sz w:val="22"/>
    </w:rPr>
  </w:style>
  <w:style w:type="paragraph" w:styleId="Zpat">
    <w:name w:val="footer"/>
    <w:basedOn w:val="Normln"/>
    <w:pPr>
      <w:keepNext/>
      <w:keepLines/>
      <w:tabs>
        <w:tab w:val="center" w:pos="4536"/>
        <w:tab w:val="right" w:pos="9072"/>
      </w:tabs>
    </w:pPr>
    <w:rPr>
      <w:rFonts w:ascii="Arial" w:hAnsi="Arial"/>
      <w:sz w:val="22"/>
      <w:szCs w:val="20"/>
      <w:lang w:val="cs-CZ" w:eastAsia="cs-CZ"/>
    </w:rPr>
  </w:style>
  <w:style w:type="character" w:customStyle="1" w:styleId="DefaultParagraphFont0">
    <w:name w:val="Default Paragraph Font_0"/>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Pr>
      <w:sz w:val="16"/>
      <w:szCs w:val="16"/>
    </w:rPr>
  </w:style>
  <w:style w:type="paragraph" w:styleId="Textkomente">
    <w:name w:val="annotation text"/>
    <w:basedOn w:val="Normln"/>
    <w:link w:val="TextkomenteChar"/>
    <w:unhideWhenUsed/>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semiHidden/>
    <w:unhideWhenUsed/>
    <w:rPr>
      <w:b/>
      <w:bCs/>
    </w:rPr>
  </w:style>
  <w:style w:type="character" w:customStyle="1" w:styleId="PedmtkomenteChar">
    <w:name w:val="Předmět komentáře Char"/>
    <w:basedOn w:val="TextkomenteChar"/>
    <w:link w:val="Pedmtkomente"/>
    <w:semiHidden/>
    <w:rPr>
      <w:b/>
      <w:bCs/>
    </w:rPr>
  </w:style>
  <w:style w:type="paragraph" w:styleId="Textbubliny">
    <w:name w:val="Balloon Text"/>
    <w:basedOn w:val="Normln"/>
    <w:link w:val="TextbublinyChar"/>
    <w:semiHidden/>
    <w:unhideWhenUsed/>
    <w:rPr>
      <w:rFonts w:ascii="Segoe UI" w:hAnsi="Segoe UI" w:cs="Segoe UI"/>
      <w:sz w:val="18"/>
      <w:szCs w:val="18"/>
    </w:rPr>
  </w:style>
  <w:style w:type="character" w:customStyle="1" w:styleId="TextbublinyChar">
    <w:name w:val="Text bubliny Char"/>
    <w:basedOn w:val="Standardnpsmoodstavce"/>
    <w:link w:val="Textbubliny"/>
    <w:semiHidden/>
    <w:rPr>
      <w:rFonts w:ascii="Segoe UI" w:hAnsi="Segoe UI" w:cs="Segoe UI"/>
      <w:sz w:val="18"/>
      <w:szCs w:val="18"/>
    </w:rPr>
  </w:style>
  <w:style w:type="character" w:styleId="Hypertextovodkaz">
    <w:name w:val="Hyperlink"/>
    <w:basedOn w:val="Standardnpsmoodstavce"/>
    <w:unhideWhenUsed/>
    <w:rsid w:val="006B7DB9"/>
    <w:rPr>
      <w:color w:val="0563C1" w:themeColor="hyperlink"/>
      <w:u w:val="single"/>
    </w:rPr>
  </w:style>
  <w:style w:type="character" w:customStyle="1" w:styleId="UnresolvedMention1">
    <w:name w:val="Unresolved Mention1"/>
    <w:basedOn w:val="Standardnpsmoodstavce"/>
    <w:uiPriority w:val="99"/>
    <w:semiHidden/>
    <w:unhideWhenUsed/>
    <w:rsid w:val="006B7DB9"/>
    <w:rPr>
      <w:color w:val="605E5C"/>
      <w:shd w:val="clear" w:color="auto" w:fill="E1DFDD"/>
    </w:rPr>
  </w:style>
  <w:style w:type="paragraph" w:styleId="Odstavecseseznamem">
    <w:name w:val="List Paragraph"/>
    <w:basedOn w:val="Normln"/>
    <w:uiPriority w:val="34"/>
    <w:qFormat/>
    <w:rsid w:val="006B7DB9"/>
    <w:pPr>
      <w:ind w:left="720"/>
      <w:contextualSpacing/>
    </w:pPr>
  </w:style>
  <w:style w:type="paragraph" w:styleId="Revize">
    <w:name w:val="Revision"/>
    <w:hidden/>
    <w:uiPriority w:val="99"/>
    <w:semiHidden/>
    <w:rsid w:val="008526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7314">
      <w:bodyDiv w:val="1"/>
      <w:marLeft w:val="0"/>
      <w:marRight w:val="0"/>
      <w:marTop w:val="0"/>
      <w:marBottom w:val="0"/>
      <w:divBdr>
        <w:top w:val="none" w:sz="0" w:space="0" w:color="auto"/>
        <w:left w:val="none" w:sz="0" w:space="0" w:color="auto"/>
        <w:bottom w:val="none" w:sz="0" w:space="0" w:color="auto"/>
        <w:right w:val="none" w:sz="0" w:space="0" w:color="auto"/>
      </w:divBdr>
    </w:div>
    <w:div w:id="287205622">
      <w:bodyDiv w:val="1"/>
      <w:marLeft w:val="0"/>
      <w:marRight w:val="0"/>
      <w:marTop w:val="0"/>
      <w:marBottom w:val="0"/>
      <w:divBdr>
        <w:top w:val="none" w:sz="0" w:space="0" w:color="auto"/>
        <w:left w:val="none" w:sz="0" w:space="0" w:color="auto"/>
        <w:bottom w:val="none" w:sz="0" w:space="0" w:color="auto"/>
        <w:right w:val="none" w:sz="0" w:space="0" w:color="auto"/>
      </w:divBdr>
    </w:div>
    <w:div w:id="479082774">
      <w:bodyDiv w:val="1"/>
      <w:marLeft w:val="0"/>
      <w:marRight w:val="0"/>
      <w:marTop w:val="0"/>
      <w:marBottom w:val="0"/>
      <w:divBdr>
        <w:top w:val="none" w:sz="0" w:space="0" w:color="auto"/>
        <w:left w:val="none" w:sz="0" w:space="0" w:color="auto"/>
        <w:bottom w:val="none" w:sz="0" w:space="0" w:color="auto"/>
        <w:right w:val="none" w:sz="0" w:space="0" w:color="auto"/>
      </w:divBdr>
    </w:div>
    <w:div w:id="914586609">
      <w:bodyDiv w:val="1"/>
      <w:marLeft w:val="0"/>
      <w:marRight w:val="0"/>
      <w:marTop w:val="0"/>
      <w:marBottom w:val="0"/>
      <w:divBdr>
        <w:top w:val="none" w:sz="0" w:space="0" w:color="auto"/>
        <w:left w:val="none" w:sz="0" w:space="0" w:color="auto"/>
        <w:bottom w:val="none" w:sz="0" w:space="0" w:color="auto"/>
        <w:right w:val="none" w:sz="0" w:space="0" w:color="auto"/>
      </w:divBdr>
    </w:div>
    <w:div w:id="1142622403">
      <w:bodyDiv w:val="1"/>
      <w:marLeft w:val="0"/>
      <w:marRight w:val="0"/>
      <w:marTop w:val="0"/>
      <w:marBottom w:val="0"/>
      <w:divBdr>
        <w:top w:val="none" w:sz="0" w:space="0" w:color="auto"/>
        <w:left w:val="none" w:sz="0" w:space="0" w:color="auto"/>
        <w:bottom w:val="none" w:sz="0" w:space="0" w:color="auto"/>
        <w:right w:val="none" w:sz="0" w:space="0" w:color="auto"/>
      </w:divBdr>
    </w:div>
    <w:div w:id="1178428570">
      <w:bodyDiv w:val="1"/>
      <w:marLeft w:val="0"/>
      <w:marRight w:val="0"/>
      <w:marTop w:val="0"/>
      <w:marBottom w:val="0"/>
      <w:divBdr>
        <w:top w:val="none" w:sz="0" w:space="0" w:color="auto"/>
        <w:left w:val="none" w:sz="0" w:space="0" w:color="auto"/>
        <w:bottom w:val="none" w:sz="0" w:space="0" w:color="auto"/>
        <w:right w:val="none" w:sz="0" w:space="0" w:color="auto"/>
      </w:divBdr>
    </w:div>
    <w:div w:id="1384982119">
      <w:bodyDiv w:val="1"/>
      <w:marLeft w:val="0"/>
      <w:marRight w:val="0"/>
      <w:marTop w:val="0"/>
      <w:marBottom w:val="0"/>
      <w:divBdr>
        <w:top w:val="none" w:sz="0" w:space="0" w:color="auto"/>
        <w:left w:val="none" w:sz="0" w:space="0" w:color="auto"/>
        <w:bottom w:val="none" w:sz="0" w:space="0" w:color="auto"/>
        <w:right w:val="none" w:sz="0" w:space="0" w:color="auto"/>
      </w:divBdr>
    </w:div>
    <w:div w:id="1487551410">
      <w:bodyDiv w:val="1"/>
      <w:marLeft w:val="0"/>
      <w:marRight w:val="0"/>
      <w:marTop w:val="0"/>
      <w:marBottom w:val="0"/>
      <w:divBdr>
        <w:top w:val="none" w:sz="0" w:space="0" w:color="auto"/>
        <w:left w:val="none" w:sz="0" w:space="0" w:color="auto"/>
        <w:bottom w:val="none" w:sz="0" w:space="0" w:color="auto"/>
        <w:right w:val="none" w:sz="0" w:space="0" w:color="auto"/>
      </w:divBdr>
    </w:div>
    <w:div w:id="2008508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345;edm&#283;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1646</Words>
  <Characters>9712</Characters>
  <Application>Microsoft Office Word</Application>
  <DocSecurity>0</DocSecurity>
  <Lines>80</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Fuxova, Ivana [JACCZ NON-J&amp;J]</dc:creator>
  <cp:lastModifiedBy>Pirochtová Petra</cp:lastModifiedBy>
  <cp:revision>2</cp:revision>
  <dcterms:created xsi:type="dcterms:W3CDTF">2025-12-29T06:52:00Z</dcterms:created>
  <dcterms:modified xsi:type="dcterms:W3CDTF">2025-12-29T06:52:00Z</dcterms:modified>
</cp:coreProperties>
</file>