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B79DB" w14:textId="77777777" w:rsidR="00231A17" w:rsidRDefault="007C3F42" w:rsidP="00017B7A">
      <w:pPr>
        <w:pStyle w:val="Nzevsmlouvy"/>
        <w:pBdr>
          <w:top w:val="single" w:sz="4" w:space="6" w:color="auto"/>
          <w:bottom w:val="single" w:sz="4" w:space="6" w:color="auto"/>
        </w:pBdr>
        <w:spacing w:after="0"/>
      </w:pPr>
      <w:r>
        <w:t>Dodatek</w:t>
      </w:r>
      <w:r w:rsidR="00871942">
        <w:t xml:space="preserve"> </w:t>
      </w:r>
      <w:r w:rsidR="00871942" w:rsidRPr="0038024E">
        <w:t>č. 1</w:t>
      </w:r>
    </w:p>
    <w:p w14:paraId="40A732B4" w14:textId="132D169B" w:rsidR="00A21CE2" w:rsidRDefault="007C3F42" w:rsidP="0017755C">
      <w:pPr>
        <w:pStyle w:val="Nzevsmlouvy"/>
        <w:pBdr>
          <w:top w:val="single" w:sz="4" w:space="6" w:color="auto"/>
          <w:bottom w:val="single" w:sz="4" w:space="6" w:color="auto"/>
        </w:pBdr>
        <w:spacing w:before="0"/>
      </w:pPr>
      <w:r>
        <w:t xml:space="preserve">ke smlouvě o </w:t>
      </w:r>
      <w:r w:rsidR="0028609D">
        <w:t>nájmu prostor sloužících podnikání</w:t>
      </w:r>
    </w:p>
    <w:p w14:paraId="6A05CFBD" w14:textId="6F342799" w:rsidR="007E6A44" w:rsidRPr="007E6A44" w:rsidRDefault="007E6A44" w:rsidP="0017755C">
      <w:pPr>
        <w:pStyle w:val="Nzevsmlouvy"/>
        <w:pBdr>
          <w:top w:val="single" w:sz="4" w:space="6" w:color="auto"/>
          <w:bottom w:val="single" w:sz="4" w:space="6" w:color="auto"/>
        </w:pBdr>
        <w:spacing w:before="0"/>
        <w:rPr>
          <w:color w:val="0033CC"/>
        </w:rPr>
      </w:pPr>
      <w:r w:rsidRPr="007E6A44">
        <w:rPr>
          <w:color w:val="0033CC"/>
          <w:highlight w:val="lightGray"/>
        </w:rPr>
        <w:t>/ NÁJEM MFA</w:t>
      </w:r>
      <w:r w:rsidR="00BA228E">
        <w:rPr>
          <w:color w:val="0033CC"/>
          <w:highlight w:val="lightGray"/>
        </w:rPr>
        <w:t xml:space="preserve"> vč.</w:t>
      </w:r>
      <w:r w:rsidR="001D46C7">
        <w:rPr>
          <w:color w:val="0033CC"/>
          <w:highlight w:val="lightGray"/>
        </w:rPr>
        <w:t xml:space="preserve"> </w:t>
      </w:r>
      <w:r w:rsidR="00BA228E">
        <w:rPr>
          <w:color w:val="0033CC"/>
          <w:highlight w:val="lightGray"/>
        </w:rPr>
        <w:t>LEDU</w:t>
      </w:r>
      <w:r w:rsidRPr="007E6A44">
        <w:rPr>
          <w:color w:val="0033CC"/>
          <w:highlight w:val="lightGray"/>
        </w:rPr>
        <w:t xml:space="preserve"> /</w:t>
      </w:r>
    </w:p>
    <w:p w14:paraId="22232581" w14:textId="3A1C2364" w:rsidR="004A2B07" w:rsidRDefault="004A2B07" w:rsidP="001C385B">
      <w:pPr>
        <w:spacing w:before="240" w:after="120" w:line="240" w:lineRule="auto"/>
        <w:jc w:val="center"/>
      </w:pPr>
      <w:r>
        <w:t>mezi</w:t>
      </w:r>
    </w:p>
    <w:p w14:paraId="46DAC231" w14:textId="5EEE561B" w:rsidR="004A2B07" w:rsidRPr="00505636" w:rsidRDefault="0028609D" w:rsidP="001C385B">
      <w:pPr>
        <w:spacing w:before="120" w:after="120" w:line="240" w:lineRule="auto"/>
        <w:jc w:val="center"/>
        <w:rPr>
          <w:sz w:val="44"/>
          <w:szCs w:val="44"/>
        </w:rPr>
      </w:pPr>
      <w:r>
        <w:rPr>
          <w:sz w:val="44"/>
          <w:szCs w:val="44"/>
        </w:rPr>
        <w:t>Rozvojový fond Pardubice</w:t>
      </w:r>
      <w:r w:rsidR="007C3F42" w:rsidRPr="00505636">
        <w:rPr>
          <w:sz w:val="44"/>
          <w:szCs w:val="44"/>
        </w:rPr>
        <w:t xml:space="preserve"> </w:t>
      </w:r>
      <w:r w:rsidR="004E0F5A">
        <w:rPr>
          <w:sz w:val="44"/>
          <w:szCs w:val="44"/>
        </w:rPr>
        <w:t>a.</w:t>
      </w:r>
      <w:r w:rsidR="007C3F42" w:rsidRPr="00505636">
        <w:rPr>
          <w:sz w:val="44"/>
          <w:szCs w:val="44"/>
        </w:rPr>
        <w:t>s.</w:t>
      </w:r>
    </w:p>
    <w:p w14:paraId="182476A2" w14:textId="49E7D1A9" w:rsidR="00CC1269" w:rsidRDefault="00CC1269" w:rsidP="001C385B">
      <w:pPr>
        <w:spacing w:before="120" w:after="120" w:line="240" w:lineRule="auto"/>
        <w:jc w:val="center"/>
      </w:pPr>
      <w:r>
        <w:t>a</w:t>
      </w:r>
    </w:p>
    <w:p w14:paraId="23B793B6" w14:textId="200E809A" w:rsidR="002C4633" w:rsidRDefault="007C3F42" w:rsidP="001C385B">
      <w:pPr>
        <w:spacing w:before="120" w:after="120" w:line="240" w:lineRule="auto"/>
        <w:jc w:val="center"/>
        <w:rPr>
          <w:sz w:val="44"/>
          <w:szCs w:val="44"/>
        </w:rPr>
      </w:pPr>
      <w:r>
        <w:rPr>
          <w:sz w:val="44"/>
          <w:szCs w:val="44"/>
        </w:rPr>
        <w:t>HOCKEY CLUB DYNAMO PARDUBICE a.s</w:t>
      </w:r>
      <w:r w:rsidRPr="00505636">
        <w:rPr>
          <w:sz w:val="44"/>
          <w:szCs w:val="44"/>
        </w:rPr>
        <w:t>.</w:t>
      </w:r>
      <w:r w:rsidR="002C4633">
        <w:rPr>
          <w:sz w:val="44"/>
          <w:szCs w:val="44"/>
        </w:rPr>
        <w:br w:type="page"/>
      </w:r>
    </w:p>
    <w:p w14:paraId="676850B6" w14:textId="77777777" w:rsidR="00CC1269" w:rsidRPr="00505636" w:rsidRDefault="00CC1269" w:rsidP="00CC1269">
      <w:pPr>
        <w:spacing w:before="120" w:after="120"/>
        <w:jc w:val="center"/>
        <w:rPr>
          <w:sz w:val="44"/>
          <w:szCs w:val="44"/>
        </w:rPr>
        <w:sectPr w:rsidR="00CC1269" w:rsidRPr="00505636" w:rsidSect="00017B7A">
          <w:headerReference w:type="default" r:id="rId12"/>
          <w:footerReference w:type="default" r:id="rId13"/>
          <w:headerReference w:type="first" r:id="rId14"/>
          <w:footerReference w:type="first" r:id="rId15"/>
          <w:pgSz w:w="11906" w:h="16838"/>
          <w:pgMar w:top="1417" w:right="1417" w:bottom="1417" w:left="851" w:header="708" w:footer="708" w:gutter="0"/>
          <w:cols w:space="708"/>
          <w:docGrid w:linePitch="360"/>
        </w:sectPr>
      </w:pPr>
    </w:p>
    <w:p w14:paraId="3BC49A8F" w14:textId="6C14C691" w:rsidR="00CC1269" w:rsidRPr="00151B80" w:rsidRDefault="007C3F42" w:rsidP="00CC1269">
      <w:pPr>
        <w:spacing w:after="120" w:line="240" w:lineRule="auto"/>
        <w:jc w:val="both"/>
        <w:rPr>
          <w:b/>
          <w:bCs/>
          <w:color w:val="000000" w:themeColor="text1"/>
        </w:rPr>
      </w:pPr>
      <w:r>
        <w:rPr>
          <w:b/>
          <w:bCs/>
          <w:color w:val="000000" w:themeColor="text1"/>
        </w:rPr>
        <w:lastRenderedPageBreak/>
        <w:t>Tento dodatek</w:t>
      </w:r>
      <w:r w:rsidR="00231A17">
        <w:rPr>
          <w:b/>
          <w:bCs/>
          <w:color w:val="000000" w:themeColor="text1"/>
        </w:rPr>
        <w:t xml:space="preserve"> </w:t>
      </w:r>
      <w:r w:rsidR="00231A17" w:rsidRPr="0038024E">
        <w:rPr>
          <w:b/>
          <w:bCs/>
          <w:color w:val="000000" w:themeColor="text1"/>
        </w:rPr>
        <w:t>č. 1</w:t>
      </w:r>
      <w:r>
        <w:rPr>
          <w:b/>
          <w:bCs/>
          <w:color w:val="000000" w:themeColor="text1"/>
        </w:rPr>
        <w:t xml:space="preserve"> ke smlouvě o </w:t>
      </w:r>
      <w:r w:rsidR="00F05AE8">
        <w:rPr>
          <w:b/>
          <w:bCs/>
          <w:color w:val="000000" w:themeColor="text1"/>
        </w:rPr>
        <w:t>nájmu prostor sloužících podnikání</w:t>
      </w:r>
      <w:r w:rsidR="00CC1269" w:rsidRPr="00151B80">
        <w:rPr>
          <w:b/>
          <w:bCs/>
          <w:color w:val="000000" w:themeColor="text1"/>
        </w:rPr>
        <w:t xml:space="preserve"> uzavírají v souladu s příslušnými ustanoveními zákona č.</w:t>
      </w:r>
      <w:r>
        <w:rPr>
          <w:b/>
          <w:bCs/>
          <w:color w:val="000000" w:themeColor="text1"/>
        </w:rPr>
        <w:t> </w:t>
      </w:r>
      <w:r w:rsidR="00CC1269" w:rsidRPr="00151B80">
        <w:rPr>
          <w:b/>
          <w:bCs/>
          <w:color w:val="000000" w:themeColor="text1"/>
        </w:rPr>
        <w:t>89/2012 Sb., občanský zákoník, ve znění pozdějších předpisů (dále jen „Občanský zákoník“), níže uvedeného dne, měsíce a roku následující smluvní strany (dále jen „</w:t>
      </w:r>
      <w:r w:rsidR="000F5434">
        <w:rPr>
          <w:b/>
          <w:bCs/>
          <w:color w:val="000000" w:themeColor="text1"/>
        </w:rPr>
        <w:t>Dodatek</w:t>
      </w:r>
      <w:r w:rsidR="00CC1269" w:rsidRPr="00151B80">
        <w:rPr>
          <w:b/>
          <w:bCs/>
          <w:color w:val="000000" w:themeColor="text1"/>
        </w:rPr>
        <w:t>“):</w:t>
      </w:r>
    </w:p>
    <w:p w14:paraId="65D26D71" w14:textId="06805F8C" w:rsidR="00CC1269" w:rsidRPr="00B011BA" w:rsidRDefault="006A1B36" w:rsidP="00DC3D9B">
      <w:pPr>
        <w:pStyle w:val="Hlavika"/>
      </w:pPr>
      <w:r w:rsidRPr="006A1B36">
        <w:rPr>
          <w:b/>
          <w:bCs/>
        </w:rPr>
        <w:t>Rozvojový fond Pardubice a.s.</w:t>
      </w:r>
      <w:r w:rsidR="007C3F42" w:rsidRPr="00151B80">
        <w:t xml:space="preserve">, IČO: </w:t>
      </w:r>
      <w:r>
        <w:t>252 91 408</w:t>
      </w:r>
      <w:r w:rsidR="007C3F42" w:rsidRPr="00151B80">
        <w:t xml:space="preserve">, se sídlem </w:t>
      </w:r>
      <w:r w:rsidR="008D084A" w:rsidRPr="008D084A">
        <w:t xml:space="preserve">třída Míru 90, </w:t>
      </w:r>
      <w:proofErr w:type="gramStart"/>
      <w:r w:rsidR="008D084A" w:rsidRPr="008D084A">
        <w:t>Zelené</w:t>
      </w:r>
      <w:proofErr w:type="gramEnd"/>
      <w:r w:rsidR="008D084A" w:rsidRPr="008D084A">
        <w:t xml:space="preserve"> Předměstí, 530 02 Pardubice</w:t>
      </w:r>
      <w:r w:rsidR="007C3F42" w:rsidRPr="00151B80">
        <w:t>, za</w:t>
      </w:r>
      <w:r w:rsidR="007C3F42" w:rsidRPr="00B011BA">
        <w:t xml:space="preserve">psaná v obchodním rejstříku vedeném Krajským soudem v Hradci Králové pod sp. zn. </w:t>
      </w:r>
      <w:r w:rsidR="008D084A" w:rsidRPr="00B011BA">
        <w:t>B</w:t>
      </w:r>
      <w:r w:rsidR="007C3F42" w:rsidRPr="00B011BA">
        <w:t xml:space="preserve"> </w:t>
      </w:r>
      <w:r w:rsidR="008D084A" w:rsidRPr="00B011BA">
        <w:t>1822</w:t>
      </w:r>
      <w:r w:rsidR="007C3F42" w:rsidRPr="00B011BA">
        <w:t xml:space="preserve">, zastoupená </w:t>
      </w:r>
      <w:r w:rsidR="00D159E7">
        <w:t>Ing. Janem Kratochvílem, místopředsedou představenstva</w:t>
      </w:r>
      <w:r w:rsidR="0099041C">
        <w:t xml:space="preserve"> a </w:t>
      </w:r>
      <w:bookmarkStart w:id="0" w:name="_Hlk216273213"/>
      <w:r w:rsidR="0099041C">
        <w:t>Janem Šárkou, předsedou představenstva</w:t>
      </w:r>
    </w:p>
    <w:bookmarkEnd w:id="0"/>
    <w:p w14:paraId="4508099C" w14:textId="3F2D2D8C" w:rsidR="00CC1269" w:rsidRPr="00B011BA" w:rsidRDefault="00CC1269" w:rsidP="00DC3D9B">
      <w:pPr>
        <w:pStyle w:val="Hlavika"/>
        <w:numPr>
          <w:ilvl w:val="0"/>
          <w:numId w:val="0"/>
        </w:numPr>
        <w:ind w:left="567"/>
        <w:rPr>
          <w:b/>
          <w:bCs/>
        </w:rPr>
      </w:pPr>
      <w:r w:rsidRPr="00B011BA">
        <w:t>(dále jen „</w:t>
      </w:r>
      <w:r w:rsidR="00DC3D9B" w:rsidRPr="00B011BA">
        <w:rPr>
          <w:b/>
          <w:bCs/>
        </w:rPr>
        <w:t>Pronajímatel</w:t>
      </w:r>
      <w:r w:rsidRPr="00B011BA">
        <w:t>“)</w:t>
      </w:r>
    </w:p>
    <w:p w14:paraId="5AFBF271" w14:textId="0E90B1B2" w:rsidR="00CC1269" w:rsidRPr="00B011BA" w:rsidRDefault="00CC1269" w:rsidP="00DC3D9B">
      <w:pPr>
        <w:pStyle w:val="Hlavika"/>
        <w:numPr>
          <w:ilvl w:val="0"/>
          <w:numId w:val="0"/>
        </w:numPr>
        <w:ind w:left="567"/>
      </w:pPr>
      <w:r w:rsidRPr="00B011BA">
        <w:t>a</w:t>
      </w:r>
    </w:p>
    <w:p w14:paraId="24F47E04" w14:textId="56F2EF6D" w:rsidR="00CC1269" w:rsidRPr="00B011BA" w:rsidRDefault="000F5434" w:rsidP="00DC3D9B">
      <w:pPr>
        <w:pStyle w:val="Hlavika"/>
      </w:pPr>
      <w:r w:rsidRPr="00B011BA">
        <w:rPr>
          <w:b/>
          <w:bCs/>
        </w:rPr>
        <w:t>HOCKEY CLUB DYNAMO PARDUBICE a.s.</w:t>
      </w:r>
      <w:r w:rsidRPr="00B011BA">
        <w:t xml:space="preserve">, IČO: 601 12 476, se sídlem Sukova třída 1735, </w:t>
      </w:r>
      <w:proofErr w:type="gramStart"/>
      <w:r w:rsidRPr="00B011BA">
        <w:t>Zelené</w:t>
      </w:r>
      <w:proofErr w:type="gramEnd"/>
      <w:r w:rsidRPr="00B011BA">
        <w:t xml:space="preserve"> Předměstí, 530 02 Pardubice, zapsaná v obchodním rejstříku vedeném Krajským soudem v Hradci Králové pod sp. zn. B 1078, zastoupená </w:t>
      </w:r>
      <w:r w:rsidR="00D159E7">
        <w:t>Mgr. Ondřejem Heřmanem, předsedou představenstva a Mgr. Ivanem Čonkou, místopředsedou představenstva</w:t>
      </w:r>
    </w:p>
    <w:p w14:paraId="45F4CE50" w14:textId="51195672" w:rsidR="00CC1269" w:rsidRPr="00151B80" w:rsidRDefault="00CC1269" w:rsidP="00DC3D9B">
      <w:pPr>
        <w:pStyle w:val="Hlavika"/>
        <w:numPr>
          <w:ilvl w:val="0"/>
          <w:numId w:val="0"/>
        </w:numPr>
        <w:ind w:left="567"/>
        <w:rPr>
          <w:b/>
          <w:bCs/>
        </w:rPr>
      </w:pPr>
      <w:r w:rsidRPr="00151B80">
        <w:t>(dále jen „</w:t>
      </w:r>
      <w:r w:rsidR="00DC3D9B">
        <w:rPr>
          <w:b/>
          <w:bCs/>
        </w:rPr>
        <w:t>Nájemce</w:t>
      </w:r>
      <w:r w:rsidRPr="00151B80">
        <w:t>“)</w:t>
      </w:r>
    </w:p>
    <w:p w14:paraId="2138B7A4" w14:textId="1AB0E742" w:rsidR="00CC1269" w:rsidRPr="00151B80" w:rsidRDefault="00CC1269" w:rsidP="00DC3D9B">
      <w:pPr>
        <w:pStyle w:val="Hlavika"/>
        <w:numPr>
          <w:ilvl w:val="0"/>
          <w:numId w:val="0"/>
        </w:numPr>
        <w:ind w:left="567"/>
        <w:rPr>
          <w:b/>
          <w:bCs/>
        </w:rPr>
      </w:pPr>
      <w:r w:rsidRPr="00151B80">
        <w:t>(</w:t>
      </w:r>
      <w:r w:rsidR="008D084A">
        <w:t>Pronajímatel</w:t>
      </w:r>
      <w:r w:rsidRPr="00151B80">
        <w:t xml:space="preserve"> a </w:t>
      </w:r>
      <w:r w:rsidR="008D084A">
        <w:t>Nájemce</w:t>
      </w:r>
      <w:r w:rsidRPr="00151B80">
        <w:t xml:space="preserve"> společně dále jen „</w:t>
      </w:r>
      <w:r w:rsidRPr="00DC3D9B">
        <w:rPr>
          <w:b/>
          <w:bCs/>
        </w:rPr>
        <w:t>Smluvní strany</w:t>
      </w:r>
      <w:r w:rsidRPr="00151B80">
        <w:t>“ a každý jednotlivě jako „</w:t>
      </w:r>
      <w:r w:rsidRPr="00DC3D9B">
        <w:rPr>
          <w:b/>
          <w:bCs/>
        </w:rPr>
        <w:t>Smluvní strana</w:t>
      </w:r>
      <w:r w:rsidRPr="00151B80">
        <w:t>“).</w:t>
      </w:r>
    </w:p>
    <w:p w14:paraId="20163E5E" w14:textId="1835D6CD" w:rsidR="00CC1269" w:rsidRPr="00151B80" w:rsidRDefault="00CC1269" w:rsidP="00CC1269">
      <w:pPr>
        <w:spacing w:after="120" w:line="240" w:lineRule="auto"/>
        <w:jc w:val="both"/>
        <w:rPr>
          <w:color w:val="000000" w:themeColor="text1"/>
        </w:rPr>
      </w:pPr>
      <w:r w:rsidRPr="00151B80">
        <w:rPr>
          <w:b/>
          <w:bCs/>
          <w:color w:val="000000" w:themeColor="text1"/>
        </w:rPr>
        <w:t>VZHLEDEM K TOMU, ŽE:</w:t>
      </w:r>
    </w:p>
    <w:p w14:paraId="5BA84C92" w14:textId="150E55E7" w:rsidR="00CC1269" w:rsidRPr="00151B80" w:rsidRDefault="004900FA" w:rsidP="00CC1269">
      <w:pPr>
        <w:pStyle w:val="Preambule"/>
        <w:rPr>
          <w:color w:val="000000" w:themeColor="text1"/>
        </w:rPr>
      </w:pPr>
      <w:r>
        <w:rPr>
          <w:color w:val="000000" w:themeColor="text1"/>
        </w:rPr>
        <w:t xml:space="preserve">Smluvní strany spolu </w:t>
      </w:r>
      <w:r w:rsidR="00834CAA">
        <w:rPr>
          <w:color w:val="000000" w:themeColor="text1"/>
        </w:rPr>
        <w:t xml:space="preserve">dne </w:t>
      </w:r>
      <w:r w:rsidR="00D76DAD">
        <w:rPr>
          <w:color w:val="000000" w:themeColor="text1"/>
        </w:rPr>
        <w:t xml:space="preserve">23.9.2020 </w:t>
      </w:r>
      <w:r>
        <w:rPr>
          <w:color w:val="000000" w:themeColor="text1"/>
        </w:rPr>
        <w:t xml:space="preserve">uzavřely smlouvu o </w:t>
      </w:r>
      <w:r w:rsidR="00834CAA">
        <w:rPr>
          <w:color w:val="000000" w:themeColor="text1"/>
        </w:rPr>
        <w:t>nájmu prostor sloužících podnikání</w:t>
      </w:r>
      <w:r w:rsidR="00D76DAD">
        <w:rPr>
          <w:color w:val="000000" w:themeColor="text1"/>
        </w:rPr>
        <w:t xml:space="preserve"> (</w:t>
      </w:r>
      <w:r w:rsidR="00B25496">
        <w:rPr>
          <w:color w:val="000000" w:themeColor="text1"/>
        </w:rPr>
        <w:t>dále jen „</w:t>
      </w:r>
      <w:r w:rsidR="00B25496">
        <w:rPr>
          <w:b/>
          <w:bCs/>
          <w:color w:val="000000" w:themeColor="text1"/>
        </w:rPr>
        <w:t>Smlouva</w:t>
      </w:r>
      <w:r w:rsidR="00B25496">
        <w:rPr>
          <w:color w:val="000000" w:themeColor="text1"/>
        </w:rPr>
        <w:t>“)</w:t>
      </w:r>
      <w:r w:rsidR="00A26DEB" w:rsidRPr="00151B80">
        <w:rPr>
          <w:color w:val="000000" w:themeColor="text1"/>
        </w:rPr>
        <w:t>;</w:t>
      </w:r>
    </w:p>
    <w:p w14:paraId="104235E6" w14:textId="44783A2A" w:rsidR="00394435" w:rsidRDefault="00295F17" w:rsidP="00CC1269">
      <w:pPr>
        <w:pStyle w:val="Preambule"/>
        <w:rPr>
          <w:color w:val="000000" w:themeColor="text1"/>
        </w:rPr>
      </w:pPr>
      <w:r>
        <w:rPr>
          <w:color w:val="000000" w:themeColor="text1"/>
        </w:rPr>
        <w:t xml:space="preserve">Smluvní strany mají zájem tímto Dodatkem upravit některá práva a povinnosti Smluvních stran vyplývající ze Smlouvy o </w:t>
      </w:r>
      <w:r w:rsidR="002501F4">
        <w:rPr>
          <w:color w:val="000000" w:themeColor="text1"/>
        </w:rPr>
        <w:t>nájmu</w:t>
      </w:r>
      <w:r w:rsidR="004F0957">
        <w:rPr>
          <w:color w:val="000000" w:themeColor="text1"/>
        </w:rPr>
        <w:t>, jak je dále specifikováno v tomto Dodatku</w:t>
      </w:r>
      <w:r w:rsidR="00646A8D" w:rsidRPr="00151B80">
        <w:rPr>
          <w:color w:val="000000" w:themeColor="text1"/>
        </w:rPr>
        <w:t>;</w:t>
      </w:r>
    </w:p>
    <w:p w14:paraId="2AD5C381" w14:textId="2C65D21F" w:rsidR="00965A1E" w:rsidRPr="00151B80" w:rsidRDefault="00965A1E" w:rsidP="00CC1269">
      <w:pPr>
        <w:pStyle w:val="Preambule"/>
        <w:rPr>
          <w:color w:val="000000" w:themeColor="text1"/>
        </w:rPr>
      </w:pPr>
      <w:r w:rsidRPr="00965A1E">
        <w:rPr>
          <w:color w:val="000000" w:themeColor="text1"/>
        </w:rPr>
        <w:t xml:space="preserve">Uzavření </w:t>
      </w:r>
      <w:r>
        <w:rPr>
          <w:color w:val="000000" w:themeColor="text1"/>
        </w:rPr>
        <w:t>D</w:t>
      </w:r>
      <w:r w:rsidRPr="00965A1E">
        <w:rPr>
          <w:color w:val="000000" w:themeColor="text1"/>
        </w:rPr>
        <w:t>odatk</w:t>
      </w:r>
      <w:r>
        <w:rPr>
          <w:color w:val="000000" w:themeColor="text1"/>
        </w:rPr>
        <w:t>u</w:t>
      </w:r>
      <w:r w:rsidRPr="00965A1E">
        <w:rPr>
          <w:color w:val="000000" w:themeColor="text1"/>
        </w:rPr>
        <w:t xml:space="preserve"> </w:t>
      </w:r>
      <w:r w:rsidR="0040399A">
        <w:rPr>
          <w:color w:val="000000" w:themeColor="text1"/>
        </w:rPr>
        <w:t>představuje</w:t>
      </w:r>
      <w:r w:rsidRPr="00965A1E">
        <w:rPr>
          <w:color w:val="000000" w:themeColor="text1"/>
        </w:rPr>
        <w:t xml:space="preserve"> finanční přínos pro </w:t>
      </w:r>
      <w:r>
        <w:rPr>
          <w:color w:val="000000" w:themeColor="text1"/>
        </w:rPr>
        <w:t>Pronajímatele</w:t>
      </w:r>
      <w:r w:rsidRPr="00965A1E">
        <w:rPr>
          <w:color w:val="000000" w:themeColor="text1"/>
        </w:rPr>
        <w:t xml:space="preserve"> spočívající v</w:t>
      </w:r>
      <w:r>
        <w:rPr>
          <w:color w:val="000000" w:themeColor="text1"/>
        </w:rPr>
        <w:t xml:space="preserve"> navýšení </w:t>
      </w:r>
      <w:r w:rsidRPr="00965A1E">
        <w:rPr>
          <w:color w:val="000000" w:themeColor="text1"/>
        </w:rPr>
        <w:t>Ceny Ledových ploch A-týmu</w:t>
      </w:r>
      <w:r w:rsidR="0040399A">
        <w:rPr>
          <w:color w:val="000000" w:themeColor="text1"/>
        </w:rPr>
        <w:t xml:space="preserve"> a Nájemného, a to v souladu s příslušnými ustanoveními tohoto Dodatku;</w:t>
      </w:r>
    </w:p>
    <w:p w14:paraId="33DF6DC1" w14:textId="7321F3C7" w:rsidR="00CC1269" w:rsidRPr="00151B80" w:rsidRDefault="00CC1269" w:rsidP="00CC1269">
      <w:pPr>
        <w:spacing w:after="120" w:line="240" w:lineRule="auto"/>
        <w:jc w:val="both"/>
        <w:rPr>
          <w:color w:val="000000" w:themeColor="text1"/>
        </w:rPr>
      </w:pPr>
      <w:r w:rsidRPr="00151B80">
        <w:rPr>
          <w:b/>
          <w:bCs/>
          <w:color w:val="000000" w:themeColor="text1"/>
        </w:rPr>
        <w:t>SE SMLUVNÍ STRANY DOHODLY TAKTO:</w:t>
      </w:r>
    </w:p>
    <w:p w14:paraId="149BD4E9" w14:textId="55B4F030" w:rsidR="00CC1269" w:rsidRPr="00151B80" w:rsidRDefault="00394435" w:rsidP="001B1FFB">
      <w:pPr>
        <w:pStyle w:val="rove1"/>
      </w:pPr>
      <w:r w:rsidRPr="00237A00">
        <w:t>Úvodní</w:t>
      </w:r>
      <w:r w:rsidRPr="00151B80">
        <w:t xml:space="preserve"> ustanovení</w:t>
      </w:r>
    </w:p>
    <w:p w14:paraId="6A6BC68B" w14:textId="09CD9BB4" w:rsidR="00F958CE" w:rsidRPr="00FF0FD1" w:rsidRDefault="004F0957" w:rsidP="00FF0FD1">
      <w:pPr>
        <w:pStyle w:val="rove2"/>
        <w:rPr>
          <w:color w:val="000000" w:themeColor="text1"/>
        </w:rPr>
      </w:pPr>
      <w:r>
        <w:rPr>
          <w:rFonts w:cs="Calibri"/>
        </w:rPr>
        <w:t>Pojmy s počátečními velkými písmeny použité v tomto Dodatku mají stejný význam, jaký je jim přisuzován ve Smlouvě, není-li výslovně v tomto Dodatku uvedeno jinak nebo nevyplývá-li z kontextu, ve kterém jsou použity, jinak.</w:t>
      </w:r>
    </w:p>
    <w:p w14:paraId="031D389D" w14:textId="2448F271" w:rsidR="00F958CE" w:rsidRDefault="00F958CE" w:rsidP="001B1FFB">
      <w:pPr>
        <w:pStyle w:val="rove1"/>
      </w:pPr>
      <w:r>
        <w:t xml:space="preserve">Předmět </w:t>
      </w:r>
      <w:r w:rsidR="004F0957">
        <w:t>Dodatku</w:t>
      </w:r>
    </w:p>
    <w:p w14:paraId="1E6D24AD" w14:textId="3F13FA5D" w:rsidR="00377E3C" w:rsidRDefault="00377E3C" w:rsidP="00377E3C">
      <w:pPr>
        <w:pStyle w:val="rove2"/>
      </w:pPr>
      <w:r>
        <w:t>Za dosavadní bod (</w:t>
      </w:r>
      <w:r w:rsidR="00137C6E">
        <w:t>J</w:t>
      </w:r>
      <w:r>
        <w:t>) preambule Smlouvy se s účinností této Smlouvy vkládá nový bod (</w:t>
      </w:r>
      <w:r w:rsidR="00137C6E">
        <w:t>K</w:t>
      </w:r>
      <w:r>
        <w:t>), který zní:</w:t>
      </w:r>
    </w:p>
    <w:p w14:paraId="5C10CFF9" w14:textId="25A610A7" w:rsidR="009B289A" w:rsidRPr="00377E3C" w:rsidRDefault="00377E3C" w:rsidP="00377E3C">
      <w:pPr>
        <w:spacing w:after="120" w:line="240" w:lineRule="auto"/>
        <w:ind w:left="1418" w:hanging="851"/>
        <w:jc w:val="both"/>
      </w:pPr>
      <w:r>
        <w:t>„</w:t>
      </w:r>
      <w:r>
        <w:rPr>
          <w:i/>
          <w:iCs/>
        </w:rPr>
        <w:t>(</w:t>
      </w:r>
      <w:r w:rsidR="00137C6E">
        <w:rPr>
          <w:i/>
          <w:iCs/>
        </w:rPr>
        <w:t>K</w:t>
      </w:r>
      <w:r>
        <w:rPr>
          <w:i/>
          <w:iCs/>
        </w:rPr>
        <w:t>)</w:t>
      </w:r>
      <w:r>
        <w:rPr>
          <w:i/>
          <w:iCs/>
        </w:rPr>
        <w:tab/>
      </w:r>
      <w:bookmarkStart w:id="1" w:name="OLE_LINK4"/>
      <w:r>
        <w:rPr>
          <w:i/>
          <w:iCs/>
        </w:rPr>
        <w:t>SMP a Investor spolu uzavřeli</w:t>
      </w:r>
      <w:r w:rsidR="003D206C">
        <w:rPr>
          <w:i/>
          <w:iCs/>
        </w:rPr>
        <w:t xml:space="preserve"> dodatek č. 4 k Akcionářské dohodě, kterým přijali nové úplné znění </w:t>
      </w:r>
      <w:r w:rsidR="008418B2">
        <w:rPr>
          <w:i/>
          <w:iCs/>
        </w:rPr>
        <w:t>Akcionářské dohody</w:t>
      </w:r>
      <w:r w:rsidR="00F33CA8">
        <w:rPr>
          <w:i/>
          <w:iCs/>
        </w:rPr>
        <w:t>, a dále dodatek č. 5 k Akcionářské dohodě, kterým upravil</w:t>
      </w:r>
      <w:r w:rsidR="008B695A">
        <w:rPr>
          <w:i/>
          <w:iCs/>
        </w:rPr>
        <w:t>i</w:t>
      </w:r>
      <w:r w:rsidR="00F33CA8">
        <w:rPr>
          <w:i/>
          <w:iCs/>
        </w:rPr>
        <w:t xml:space="preserve"> některá práva a povinnosti vyplývající z nového úplného znění Akcionářské dohody</w:t>
      </w:r>
      <w:r>
        <w:rPr>
          <w:i/>
          <w:iCs/>
        </w:rPr>
        <w:t xml:space="preserve"> (</w:t>
      </w:r>
      <w:r w:rsidR="00F33CA8">
        <w:rPr>
          <w:i/>
          <w:iCs/>
        </w:rPr>
        <w:t xml:space="preserve">toto nové úplné znění Akcionářské dohody, ve znění dodatků, </w:t>
      </w:r>
      <w:r>
        <w:rPr>
          <w:i/>
          <w:iCs/>
        </w:rPr>
        <w:t>dále jen „</w:t>
      </w:r>
      <w:r>
        <w:rPr>
          <w:b/>
          <w:bCs/>
          <w:i/>
          <w:iCs/>
        </w:rPr>
        <w:t>Nová akcionářská dohoda</w:t>
      </w:r>
      <w:r>
        <w:rPr>
          <w:i/>
          <w:iCs/>
        </w:rPr>
        <w:t>“);</w:t>
      </w:r>
      <w:bookmarkEnd w:id="1"/>
      <w:r>
        <w:t>“.</w:t>
      </w:r>
    </w:p>
    <w:p w14:paraId="0369CBAF" w14:textId="3F06493E" w:rsidR="004E1550" w:rsidRDefault="00AB4E1E" w:rsidP="004E1550">
      <w:pPr>
        <w:pStyle w:val="rove2"/>
      </w:pPr>
      <w:r>
        <w:t xml:space="preserve">Dosavadní znění čl. </w:t>
      </w:r>
      <w:r w:rsidR="00493230">
        <w:t xml:space="preserve">4.2. a </w:t>
      </w:r>
      <w:r>
        <w:t>4.3. Smlouvy se s účinností tohoto Dodatku v celém rozsahu ruší a nahrazuje se tímto novým zněním:</w:t>
      </w:r>
    </w:p>
    <w:p w14:paraId="22139DC3" w14:textId="5044D694" w:rsidR="00493230" w:rsidRPr="00493230" w:rsidRDefault="00AB4E1E" w:rsidP="00AB4E1E">
      <w:pPr>
        <w:spacing w:after="120" w:line="240" w:lineRule="auto"/>
        <w:ind w:left="1418" w:hanging="851"/>
        <w:jc w:val="both"/>
        <w:rPr>
          <w:i/>
          <w:iCs/>
        </w:rPr>
      </w:pPr>
      <w:r>
        <w:t>„</w:t>
      </w:r>
      <w:r w:rsidR="00493230">
        <w:rPr>
          <w:i/>
          <w:iCs/>
        </w:rPr>
        <w:t>4.2.</w:t>
      </w:r>
      <w:r w:rsidR="00493230">
        <w:rPr>
          <w:i/>
          <w:iCs/>
        </w:rPr>
        <w:tab/>
      </w:r>
      <w:r w:rsidR="00903414" w:rsidRPr="00903414">
        <w:rPr>
          <w:i/>
          <w:iCs/>
        </w:rPr>
        <w:t>Tato Smlouva se uzavírá na dobu určitou do 30.4.20</w:t>
      </w:r>
      <w:r w:rsidR="00903414">
        <w:rPr>
          <w:i/>
          <w:iCs/>
        </w:rPr>
        <w:t>4</w:t>
      </w:r>
      <w:r w:rsidR="00903414" w:rsidRPr="00903414">
        <w:rPr>
          <w:i/>
          <w:iCs/>
        </w:rPr>
        <w:t>5 (dále jen „</w:t>
      </w:r>
      <w:r w:rsidR="00903414" w:rsidRPr="00903414">
        <w:rPr>
          <w:b/>
          <w:i/>
          <w:iCs/>
        </w:rPr>
        <w:t>Doba trvání nájmu</w:t>
      </w:r>
      <w:r w:rsidR="00903414" w:rsidRPr="00903414">
        <w:rPr>
          <w:i/>
          <w:iCs/>
        </w:rPr>
        <w:t>“).</w:t>
      </w:r>
    </w:p>
    <w:p w14:paraId="74D9621C" w14:textId="32F53F43" w:rsidR="00A6207D" w:rsidRDefault="00AB4E1E" w:rsidP="00A6207D">
      <w:pPr>
        <w:spacing w:after="120" w:line="240" w:lineRule="auto"/>
        <w:ind w:left="1418" w:hanging="851"/>
        <w:jc w:val="both"/>
        <w:rPr>
          <w:i/>
          <w:iCs/>
        </w:rPr>
      </w:pPr>
      <w:r>
        <w:rPr>
          <w:i/>
          <w:iCs/>
        </w:rPr>
        <w:t>4.3.</w:t>
      </w:r>
      <w:r>
        <w:rPr>
          <w:i/>
          <w:iCs/>
        </w:rPr>
        <w:tab/>
      </w:r>
      <w:r w:rsidR="000D7468">
        <w:rPr>
          <w:i/>
          <w:iCs/>
        </w:rPr>
        <w:t>Smluvní strany sjednávají</w:t>
      </w:r>
      <w:r w:rsidR="00D652A8">
        <w:rPr>
          <w:i/>
          <w:iCs/>
        </w:rPr>
        <w:t>, že uplatní-li SMP</w:t>
      </w:r>
      <w:r w:rsidR="00D65DCB">
        <w:rPr>
          <w:i/>
          <w:iCs/>
        </w:rPr>
        <w:t xml:space="preserve"> Právo opce (jak je tento pojem definován v</w:t>
      </w:r>
      <w:r w:rsidR="00137C6E">
        <w:rPr>
          <w:i/>
          <w:iCs/>
        </w:rPr>
        <w:t> Nové a</w:t>
      </w:r>
      <w:r w:rsidR="00D65DCB">
        <w:rPr>
          <w:i/>
          <w:iCs/>
        </w:rPr>
        <w:t>kcionářské dohodě)</w:t>
      </w:r>
      <w:r w:rsidR="00765FFD">
        <w:rPr>
          <w:i/>
          <w:iCs/>
        </w:rPr>
        <w:t xml:space="preserve">, v důsledku čehož dojde k prodloužení doby trvání </w:t>
      </w:r>
      <w:r w:rsidR="00137C6E">
        <w:rPr>
          <w:i/>
          <w:iCs/>
        </w:rPr>
        <w:t>Nové a</w:t>
      </w:r>
      <w:r w:rsidR="00765FFD">
        <w:rPr>
          <w:i/>
          <w:iCs/>
        </w:rPr>
        <w:t xml:space="preserve">kcionářské dohody, dojde automaticky </w:t>
      </w:r>
      <w:r w:rsidR="00B567EE">
        <w:rPr>
          <w:i/>
          <w:iCs/>
        </w:rPr>
        <w:t>k prodloužení Doby trvání nájmu</w:t>
      </w:r>
      <w:r w:rsidR="008D26EA">
        <w:rPr>
          <w:i/>
          <w:iCs/>
        </w:rPr>
        <w:t xml:space="preserve"> (a tím i k prodloužení nájmu dle této Smlouvy)</w:t>
      </w:r>
      <w:r w:rsidR="00B567EE">
        <w:rPr>
          <w:i/>
          <w:iCs/>
        </w:rPr>
        <w:t>, a to o dalších deset (10) let bezprostředně navazujících na poslední den Doby trvání nájmu</w:t>
      </w:r>
      <w:r w:rsidR="005C1FA3">
        <w:rPr>
          <w:i/>
          <w:iCs/>
        </w:rPr>
        <w:t xml:space="preserve"> (respektive Doby trvání nájmu </w:t>
      </w:r>
      <w:r w:rsidR="005C1FA3">
        <w:rPr>
          <w:i/>
          <w:iCs/>
        </w:rPr>
        <w:lastRenderedPageBreak/>
        <w:t>prodloužené o Nové období v souladu s tímto ustanovením)</w:t>
      </w:r>
      <w:r w:rsidR="008E2DFE">
        <w:rPr>
          <w:i/>
          <w:iCs/>
        </w:rPr>
        <w:t>, a to i opakovaně</w:t>
      </w:r>
      <w:r w:rsidR="00B567EE">
        <w:rPr>
          <w:i/>
          <w:iCs/>
        </w:rPr>
        <w:t xml:space="preserve"> (toto nové období dále jen „</w:t>
      </w:r>
      <w:r w:rsidR="00B567EE">
        <w:rPr>
          <w:b/>
          <w:bCs/>
          <w:i/>
          <w:iCs/>
        </w:rPr>
        <w:t>Nové období</w:t>
      </w:r>
      <w:r w:rsidR="00B567EE">
        <w:rPr>
          <w:i/>
          <w:iCs/>
        </w:rPr>
        <w:t>“)</w:t>
      </w:r>
      <w:r w:rsidR="008E2DFE">
        <w:rPr>
          <w:i/>
          <w:iCs/>
        </w:rPr>
        <w:t>, a to za stejných podmínek, jako jsou sjednány v této Smlouvě</w:t>
      </w:r>
      <w:r w:rsidR="00A831F5">
        <w:rPr>
          <w:i/>
          <w:iCs/>
        </w:rPr>
        <w:t xml:space="preserve">, přičemž </w:t>
      </w:r>
      <w:r w:rsidR="00762D91">
        <w:rPr>
          <w:i/>
          <w:iCs/>
        </w:rPr>
        <w:t xml:space="preserve">v takovém případě bude výše Úplaty a Ceny </w:t>
      </w:r>
      <w:r w:rsidR="00A6207D">
        <w:rPr>
          <w:i/>
          <w:iCs/>
        </w:rPr>
        <w:t>Ledových ploch mládež navýšena postupem dle čl. 4.3A. této Smlouvy</w:t>
      </w:r>
      <w:r w:rsidR="008E2DFE">
        <w:rPr>
          <w:i/>
          <w:iCs/>
        </w:rPr>
        <w:t>.</w:t>
      </w:r>
      <w:r w:rsidR="00A6207D">
        <w:rPr>
          <w:i/>
          <w:iCs/>
        </w:rPr>
        <w:t xml:space="preserve"> </w:t>
      </w:r>
      <w:r w:rsidR="008E2DFE">
        <w:rPr>
          <w:i/>
          <w:iCs/>
        </w:rPr>
        <w:t>V případě, kdy SMP neuplatní Právo opce (jak je tento pojem definován v</w:t>
      </w:r>
      <w:r w:rsidR="00137C6E">
        <w:rPr>
          <w:i/>
          <w:iCs/>
        </w:rPr>
        <w:t> Nové a</w:t>
      </w:r>
      <w:r w:rsidR="008E2DFE">
        <w:rPr>
          <w:i/>
          <w:iCs/>
        </w:rPr>
        <w:t>kcionářské dohodě), k prodloužení Doby trvání nájmu o Nové období nedojde a nájemní vztah dle této Smlouvy skončí uplynutím posledního dne Doby trvání nájmu (respektive Doby trvání nájmu prodloužené o Nové období v souladu s tímto ustanovením).</w:t>
      </w:r>
    </w:p>
    <w:p w14:paraId="75293CBB" w14:textId="72B8258E" w:rsidR="00D652A8" w:rsidRPr="00D65DCB" w:rsidRDefault="00A6207D" w:rsidP="00075DBA">
      <w:pPr>
        <w:spacing w:after="120" w:line="240" w:lineRule="auto"/>
        <w:ind w:left="1418" w:hanging="851"/>
        <w:jc w:val="both"/>
        <w:rPr>
          <w:i/>
          <w:iCs/>
        </w:rPr>
      </w:pPr>
      <w:r>
        <w:rPr>
          <w:i/>
          <w:iCs/>
        </w:rPr>
        <w:t>4.3A.</w:t>
      </w:r>
      <w:r>
        <w:rPr>
          <w:i/>
          <w:iCs/>
        </w:rPr>
        <w:tab/>
      </w:r>
      <w:r w:rsidRPr="002A0557">
        <w:rPr>
          <w:i/>
          <w:iCs/>
        </w:rPr>
        <w:t xml:space="preserve">Výše </w:t>
      </w:r>
      <w:r>
        <w:rPr>
          <w:i/>
          <w:iCs/>
        </w:rPr>
        <w:t xml:space="preserve">Úplaty a Ceny Ledových ploch mládež </w:t>
      </w:r>
      <w:r w:rsidRPr="002A0557">
        <w:rPr>
          <w:i/>
          <w:iCs/>
        </w:rPr>
        <w:t>bude</w:t>
      </w:r>
      <w:r>
        <w:rPr>
          <w:i/>
          <w:iCs/>
        </w:rPr>
        <w:t xml:space="preserve"> pro Nové období</w:t>
      </w:r>
      <w:r w:rsidRPr="002A0557">
        <w:rPr>
          <w:i/>
          <w:iCs/>
        </w:rPr>
        <w:t xml:space="preserve"> </w:t>
      </w:r>
      <w:bookmarkStart w:id="2" w:name="OLE_LINK30"/>
      <w:r w:rsidRPr="002A0557">
        <w:rPr>
          <w:i/>
          <w:iCs/>
        </w:rPr>
        <w:t>navýšena</w:t>
      </w:r>
      <w:r>
        <w:rPr>
          <w:i/>
          <w:iCs/>
        </w:rPr>
        <w:t xml:space="preserve"> vždy</w:t>
      </w:r>
      <w:r w:rsidRPr="002A0557">
        <w:rPr>
          <w:i/>
          <w:iCs/>
        </w:rPr>
        <w:t xml:space="preserve"> k</w:t>
      </w:r>
      <w:r>
        <w:rPr>
          <w:i/>
          <w:iCs/>
        </w:rPr>
        <w:t> </w:t>
      </w:r>
      <w:r w:rsidRPr="002A0557">
        <w:rPr>
          <w:i/>
          <w:iCs/>
        </w:rPr>
        <w:t>prvnímu</w:t>
      </w:r>
      <w:r>
        <w:rPr>
          <w:i/>
          <w:iCs/>
        </w:rPr>
        <w:t xml:space="preserve"> (1.)</w:t>
      </w:r>
      <w:r w:rsidRPr="002A0557">
        <w:rPr>
          <w:i/>
          <w:iCs/>
        </w:rPr>
        <w:t xml:space="preserve"> dni Nového období</w:t>
      </w:r>
      <w:r>
        <w:rPr>
          <w:i/>
          <w:iCs/>
        </w:rPr>
        <w:t>, a následně opět po prvních pěti (5) letech trvání Nového období,</w:t>
      </w:r>
      <w:r w:rsidRPr="00927B18">
        <w:rPr>
          <w:i/>
          <w:iCs/>
        </w:rPr>
        <w:t xml:space="preserve"> </w:t>
      </w:r>
      <w:r w:rsidRPr="002A0557">
        <w:rPr>
          <w:i/>
          <w:iCs/>
        </w:rPr>
        <w:t>a to v</w:t>
      </w:r>
      <w:r>
        <w:rPr>
          <w:i/>
          <w:iCs/>
        </w:rPr>
        <w:t>ždy</w:t>
      </w:r>
      <w:r w:rsidRPr="002A0557">
        <w:rPr>
          <w:i/>
          <w:iCs/>
        </w:rPr>
        <w:t xml:space="preserve"> o</w:t>
      </w:r>
      <w:r>
        <w:rPr>
          <w:i/>
          <w:iCs/>
        </w:rPr>
        <w:t xml:space="preserve"> částku odpovídající</w:t>
      </w:r>
      <w:r w:rsidRPr="002A0557">
        <w:rPr>
          <w:i/>
          <w:iCs/>
        </w:rPr>
        <w:t xml:space="preserve"> </w:t>
      </w:r>
      <w:r>
        <w:rPr>
          <w:i/>
          <w:iCs/>
        </w:rPr>
        <w:t>5 %</w:t>
      </w:r>
      <w:r w:rsidRPr="002A0557">
        <w:rPr>
          <w:i/>
          <w:iCs/>
        </w:rPr>
        <w:t xml:space="preserve"> (</w:t>
      </w:r>
      <w:r>
        <w:rPr>
          <w:i/>
          <w:iCs/>
        </w:rPr>
        <w:t>slovy: pěti procentům) výše Úplaty a Ceny Ledových ploch mládež za předcházející období (jeho příslušnou část). Pro odstranění pochybností si Smluvní strany výslovně potvrzují a sjednávají, že Nájemné a Cena Ledových ploch A-týmu nebude navýšena postupem dle tohoto ustanovení</w:t>
      </w:r>
      <w:bookmarkEnd w:id="2"/>
      <w:r>
        <w:rPr>
          <w:i/>
          <w:iCs/>
        </w:rPr>
        <w:t xml:space="preserve"> (s ohledem na zvláštní úpravu navyšování Nájemného a Ceny Ledových ploch A-týmu dle čl. 5.7. této Smlouvy).</w:t>
      </w:r>
      <w:r w:rsidR="008E2DFE">
        <w:t>“.</w:t>
      </w:r>
    </w:p>
    <w:p w14:paraId="0EC8D193" w14:textId="202BB9AE" w:rsidR="005A6C73" w:rsidRDefault="00E26E48" w:rsidP="005A6C73">
      <w:pPr>
        <w:pStyle w:val="rove2"/>
      </w:pPr>
      <w:r>
        <w:t xml:space="preserve">Dosavadní znění čl. </w:t>
      </w:r>
      <w:r w:rsidR="00005AA3">
        <w:t>5.6</w:t>
      </w:r>
      <w:r w:rsidR="00B60FFB">
        <w:t>.</w:t>
      </w:r>
      <w:r w:rsidR="00861AE4">
        <w:t xml:space="preserve"> a 5.7.</w:t>
      </w:r>
      <w:r w:rsidR="00B60FFB">
        <w:t xml:space="preserve"> Smlouvy se </w:t>
      </w:r>
      <w:r w:rsidR="000B02CF">
        <w:t xml:space="preserve">s účinností </w:t>
      </w:r>
      <w:r w:rsidR="001373BF">
        <w:t>ke dni 1.1.202</w:t>
      </w:r>
      <w:r w:rsidR="00CF4DB1">
        <w:t>6</w:t>
      </w:r>
      <w:r w:rsidR="000B02CF">
        <w:t xml:space="preserve"> v celém rozsahu ruší a nahrazuje se tímto novým zněním:</w:t>
      </w:r>
    </w:p>
    <w:p w14:paraId="2A5A6267" w14:textId="445D09C1" w:rsidR="00D665DC" w:rsidRDefault="000B02CF" w:rsidP="00D665DC">
      <w:pPr>
        <w:pStyle w:val="rove2"/>
        <w:numPr>
          <w:ilvl w:val="0"/>
          <w:numId w:val="0"/>
        </w:numPr>
        <w:ind w:left="1418" w:hanging="851"/>
        <w:rPr>
          <w:i/>
          <w:iCs/>
        </w:rPr>
      </w:pPr>
      <w:r>
        <w:t>„</w:t>
      </w:r>
      <w:r w:rsidR="00005AA3">
        <w:rPr>
          <w:i/>
          <w:iCs/>
        </w:rPr>
        <w:t>5.6</w:t>
      </w:r>
      <w:r w:rsidRPr="00EE1A61">
        <w:rPr>
          <w:i/>
          <w:iCs/>
        </w:rPr>
        <w:t>.</w:t>
      </w:r>
      <w:r w:rsidRPr="00EE1A61">
        <w:rPr>
          <w:i/>
          <w:iCs/>
        </w:rPr>
        <w:tab/>
      </w:r>
      <w:r w:rsidR="00D665DC" w:rsidRPr="00D665DC">
        <w:rPr>
          <w:i/>
          <w:iCs/>
        </w:rPr>
        <w:t>Nájemce je povinen nad rámec Nájemného, Úplaty, Záloh na dodávky médií (jak je tento pojem definován v čl. 8.2</w:t>
      </w:r>
      <w:r w:rsidR="00BF3753">
        <w:rPr>
          <w:i/>
          <w:iCs/>
        </w:rPr>
        <w:t>.</w:t>
      </w:r>
      <w:r w:rsidR="00D665DC" w:rsidRPr="00D665DC">
        <w:rPr>
          <w:i/>
          <w:iCs/>
        </w:rPr>
        <w:t xml:space="preserve"> této Smlouvy) (a případného doplatku při vyúčtování těchto médií) hradit Pronajímateli výlučně </w:t>
      </w:r>
      <w:r w:rsidR="00006DEC" w:rsidRPr="0086712D">
        <w:rPr>
          <w:i/>
          <w:iCs/>
        </w:rPr>
        <w:t>úhradu za nájem ledov</w:t>
      </w:r>
      <w:r w:rsidR="00B21E0E">
        <w:rPr>
          <w:i/>
          <w:iCs/>
        </w:rPr>
        <w:t>ých</w:t>
      </w:r>
      <w:r w:rsidR="00006DEC" w:rsidRPr="0086712D">
        <w:rPr>
          <w:i/>
          <w:iCs/>
        </w:rPr>
        <w:t xml:space="preserve"> ploch</w:t>
      </w:r>
      <w:r w:rsidR="00B21E0E">
        <w:rPr>
          <w:i/>
          <w:iCs/>
        </w:rPr>
        <w:t xml:space="preserve"> </w:t>
      </w:r>
      <w:r w:rsidR="00006DEC" w:rsidRPr="0086712D">
        <w:rPr>
          <w:i/>
          <w:iCs/>
        </w:rPr>
        <w:t>(</w:t>
      </w:r>
      <w:r w:rsidR="00BE4BC7" w:rsidRPr="00BE4BC7">
        <w:rPr>
          <w:i/>
          <w:iCs/>
        </w:rPr>
        <w:t>jakékoli ledové plochy, a to i těch v budoucnu zhotovených</w:t>
      </w:r>
      <w:r w:rsidR="00BE4BC7">
        <w:rPr>
          <w:i/>
          <w:iCs/>
        </w:rPr>
        <w:t>;</w:t>
      </w:r>
      <w:r w:rsidR="00BE4BC7" w:rsidRPr="00BE4BC7">
        <w:rPr>
          <w:i/>
          <w:iCs/>
        </w:rPr>
        <w:t xml:space="preserve"> </w:t>
      </w:r>
      <w:r w:rsidR="00006DEC" w:rsidRPr="0086712D">
        <w:rPr>
          <w:i/>
          <w:iCs/>
        </w:rPr>
        <w:t>dále jen „</w:t>
      </w:r>
      <w:r w:rsidR="00006DEC" w:rsidRPr="0086712D">
        <w:rPr>
          <w:b/>
          <w:bCs/>
          <w:i/>
          <w:iCs/>
        </w:rPr>
        <w:t>Ledové plochy</w:t>
      </w:r>
      <w:r w:rsidR="00006DEC" w:rsidRPr="0086712D">
        <w:rPr>
          <w:i/>
          <w:iCs/>
        </w:rPr>
        <w:t>“ a každá jednotlivě „</w:t>
      </w:r>
      <w:r w:rsidR="00006DEC" w:rsidRPr="0086712D">
        <w:rPr>
          <w:b/>
          <w:bCs/>
          <w:i/>
          <w:iCs/>
        </w:rPr>
        <w:t>Ledová plocha</w:t>
      </w:r>
      <w:r w:rsidR="00006DEC" w:rsidRPr="0086712D">
        <w:rPr>
          <w:i/>
          <w:iCs/>
        </w:rPr>
        <w:t>“)</w:t>
      </w:r>
      <w:r w:rsidR="00006DEC">
        <w:rPr>
          <w:i/>
          <w:iCs/>
        </w:rPr>
        <w:t>, a to v případě:</w:t>
      </w:r>
    </w:p>
    <w:p w14:paraId="16CEE4C2" w14:textId="22F6D78C" w:rsidR="00006DEC" w:rsidRPr="009839A0" w:rsidRDefault="00D665DC" w:rsidP="00006DEC">
      <w:pPr>
        <w:pStyle w:val="rove2"/>
        <w:numPr>
          <w:ilvl w:val="0"/>
          <w:numId w:val="0"/>
        </w:numPr>
        <w:ind w:left="2269" w:hanging="851"/>
        <w:rPr>
          <w:i/>
          <w:iCs/>
        </w:rPr>
      </w:pPr>
      <w:r w:rsidRPr="009839A0">
        <w:rPr>
          <w:i/>
          <w:iCs/>
        </w:rPr>
        <w:t>5.6.1.</w:t>
      </w:r>
      <w:r w:rsidRPr="009839A0">
        <w:rPr>
          <w:i/>
          <w:iCs/>
        </w:rPr>
        <w:tab/>
      </w:r>
      <w:r w:rsidR="002F071B" w:rsidRPr="009839A0">
        <w:rPr>
          <w:i/>
          <w:iCs/>
        </w:rPr>
        <w:t xml:space="preserve">nájmu Ledové plochy pro účely </w:t>
      </w:r>
      <w:r w:rsidR="007759AC" w:rsidRPr="009839A0">
        <w:rPr>
          <w:i/>
          <w:iCs/>
        </w:rPr>
        <w:t xml:space="preserve">mužstva A-týmu </w:t>
      </w:r>
      <w:r w:rsidR="006B311E" w:rsidRPr="009839A0">
        <w:rPr>
          <w:i/>
          <w:iCs/>
        </w:rPr>
        <w:t xml:space="preserve">Nájemce </w:t>
      </w:r>
      <w:r w:rsidR="0086712D" w:rsidRPr="009839A0">
        <w:rPr>
          <w:i/>
          <w:iCs/>
        </w:rPr>
        <w:t xml:space="preserve">ve výši </w:t>
      </w:r>
      <w:r w:rsidR="0040399A" w:rsidRPr="009839A0">
        <w:rPr>
          <w:i/>
          <w:iCs/>
        </w:rPr>
        <w:t xml:space="preserve">2.411,25 Kč </w:t>
      </w:r>
      <w:r w:rsidR="009B4D39" w:rsidRPr="009839A0">
        <w:rPr>
          <w:i/>
          <w:iCs/>
        </w:rPr>
        <w:t xml:space="preserve">bez DPH </w:t>
      </w:r>
      <w:r w:rsidR="0082009B" w:rsidRPr="009839A0">
        <w:rPr>
          <w:i/>
          <w:iCs/>
        </w:rPr>
        <w:t>za měsíce</w:t>
      </w:r>
      <w:r w:rsidR="009B4D39" w:rsidRPr="009839A0">
        <w:rPr>
          <w:i/>
          <w:iCs/>
        </w:rPr>
        <w:t xml:space="preserve"> září </w:t>
      </w:r>
      <w:r w:rsidR="0082009B" w:rsidRPr="009839A0">
        <w:rPr>
          <w:i/>
          <w:iCs/>
        </w:rPr>
        <w:t>až</w:t>
      </w:r>
      <w:r w:rsidR="009B4D39" w:rsidRPr="009839A0">
        <w:rPr>
          <w:i/>
          <w:iCs/>
        </w:rPr>
        <w:t xml:space="preserve"> červ</w:t>
      </w:r>
      <w:r w:rsidR="0082009B" w:rsidRPr="009839A0">
        <w:rPr>
          <w:i/>
          <w:iCs/>
        </w:rPr>
        <w:t>en</w:t>
      </w:r>
      <w:r w:rsidR="0069144B" w:rsidRPr="009839A0">
        <w:rPr>
          <w:i/>
          <w:iCs/>
        </w:rPr>
        <w:t xml:space="preserve"> a ve výši </w:t>
      </w:r>
      <w:r w:rsidR="0040399A" w:rsidRPr="009839A0">
        <w:rPr>
          <w:i/>
          <w:iCs/>
        </w:rPr>
        <w:t xml:space="preserve">2.679,- Kč bez DPH </w:t>
      </w:r>
      <w:r w:rsidR="0082009B" w:rsidRPr="009839A0">
        <w:rPr>
          <w:i/>
          <w:iCs/>
        </w:rPr>
        <w:t>za měsíce červenec a srpen</w:t>
      </w:r>
      <w:r w:rsidR="00A70900" w:rsidRPr="009839A0">
        <w:rPr>
          <w:i/>
          <w:iCs/>
        </w:rPr>
        <w:t>, a to za každou jednu (1) hodinu užívání Ledové plochy</w:t>
      </w:r>
      <w:r w:rsidR="003820E9">
        <w:rPr>
          <w:i/>
          <w:iCs/>
        </w:rPr>
        <w:t xml:space="preserve"> </w:t>
      </w:r>
      <w:r w:rsidR="003820E9" w:rsidRPr="00254673">
        <w:rPr>
          <w:i/>
          <w:iCs/>
        </w:rPr>
        <w:t>dle tohoto čl. 5.6.1. Smlouvy</w:t>
      </w:r>
      <w:r w:rsidR="00272EA7" w:rsidRPr="00A144A8">
        <w:rPr>
          <w:i/>
          <w:iCs/>
        </w:rPr>
        <w:t>,</w:t>
      </w:r>
      <w:r w:rsidR="00272EA7" w:rsidRPr="009839A0">
        <w:rPr>
          <w:i/>
          <w:iCs/>
        </w:rPr>
        <w:t xml:space="preserve"> ledaže se Smluvní strany dohodnou jinak</w:t>
      </w:r>
    </w:p>
    <w:p w14:paraId="2D5E7587" w14:textId="4EE2D161" w:rsidR="0094521E" w:rsidRPr="009839A0" w:rsidRDefault="0094521E" w:rsidP="00006DEC">
      <w:pPr>
        <w:pStyle w:val="rove2"/>
        <w:numPr>
          <w:ilvl w:val="0"/>
          <w:numId w:val="0"/>
        </w:numPr>
        <w:ind w:left="2269" w:hanging="851"/>
        <w:rPr>
          <w:i/>
          <w:iCs/>
        </w:rPr>
      </w:pPr>
      <w:r w:rsidRPr="009839A0">
        <w:rPr>
          <w:i/>
          <w:iCs/>
        </w:rPr>
        <w:tab/>
      </w:r>
      <w:bookmarkStart w:id="3" w:name="_Hlk199258615"/>
      <w:r w:rsidRPr="009839A0">
        <w:rPr>
          <w:i/>
          <w:iCs/>
        </w:rPr>
        <w:t>(dále jen „</w:t>
      </w:r>
      <w:r w:rsidRPr="009839A0">
        <w:rPr>
          <w:b/>
          <w:bCs/>
          <w:i/>
          <w:iCs/>
        </w:rPr>
        <w:t>Cena Ledových ploch A-tým</w:t>
      </w:r>
      <w:r w:rsidRPr="009839A0">
        <w:rPr>
          <w:i/>
          <w:iCs/>
        </w:rPr>
        <w:t>“)</w:t>
      </w:r>
      <w:bookmarkEnd w:id="3"/>
      <w:r w:rsidR="003260A7">
        <w:rPr>
          <w:i/>
          <w:iCs/>
        </w:rPr>
        <w:t>; a</w:t>
      </w:r>
    </w:p>
    <w:p w14:paraId="77AAAEA0" w14:textId="1D007565" w:rsidR="0086712D" w:rsidRDefault="00006DEC" w:rsidP="00006DEC">
      <w:pPr>
        <w:pStyle w:val="rove2"/>
        <w:numPr>
          <w:ilvl w:val="0"/>
          <w:numId w:val="0"/>
        </w:numPr>
        <w:ind w:left="2269" w:hanging="851"/>
        <w:rPr>
          <w:i/>
          <w:iCs/>
        </w:rPr>
      </w:pPr>
      <w:r w:rsidRPr="009839A0">
        <w:rPr>
          <w:i/>
          <w:iCs/>
        </w:rPr>
        <w:t>5.6.2.</w:t>
      </w:r>
      <w:r w:rsidRPr="009839A0">
        <w:rPr>
          <w:i/>
          <w:iCs/>
        </w:rPr>
        <w:tab/>
      </w:r>
      <w:r w:rsidR="00AA080D" w:rsidRPr="009839A0">
        <w:rPr>
          <w:i/>
          <w:iCs/>
        </w:rPr>
        <w:t xml:space="preserve">nájmu Ledové plochy pro účely </w:t>
      </w:r>
      <w:r w:rsidR="005A5374" w:rsidRPr="009839A0">
        <w:rPr>
          <w:i/>
          <w:iCs/>
        </w:rPr>
        <w:t>mužstev mládeže Nájemce</w:t>
      </w:r>
      <w:r w:rsidR="0053575C" w:rsidRPr="009839A0">
        <w:rPr>
          <w:i/>
          <w:iCs/>
        </w:rPr>
        <w:t xml:space="preserve"> </w:t>
      </w:r>
      <w:r w:rsidR="005A5374" w:rsidRPr="009839A0">
        <w:rPr>
          <w:i/>
          <w:iCs/>
        </w:rPr>
        <w:t xml:space="preserve">ve výši </w:t>
      </w:r>
      <w:r w:rsidR="0086712D" w:rsidRPr="009839A0">
        <w:rPr>
          <w:i/>
          <w:iCs/>
        </w:rPr>
        <w:t xml:space="preserve">1.808,- Kč </w:t>
      </w:r>
      <w:r w:rsidR="005A5374" w:rsidRPr="009839A0">
        <w:rPr>
          <w:i/>
          <w:iCs/>
        </w:rPr>
        <w:t>bez</w:t>
      </w:r>
      <w:r w:rsidR="0086712D" w:rsidRPr="009839A0">
        <w:rPr>
          <w:i/>
          <w:iCs/>
        </w:rPr>
        <w:t> DPH, a to za každou jednu (1) hodinu užívání Ledové plochy</w:t>
      </w:r>
      <w:r w:rsidR="003820E9">
        <w:rPr>
          <w:i/>
          <w:iCs/>
        </w:rPr>
        <w:t xml:space="preserve"> dle tohoto čl. 5.6.2. Smlouvy</w:t>
      </w:r>
      <w:r w:rsidR="0086712D" w:rsidRPr="009839A0">
        <w:rPr>
          <w:i/>
          <w:iCs/>
        </w:rPr>
        <w:t>, ledaže se Smluvní strany dohodnou jinak</w:t>
      </w:r>
    </w:p>
    <w:p w14:paraId="0627FCAD" w14:textId="35A46C86" w:rsidR="0094521E" w:rsidRDefault="0094521E" w:rsidP="00006DEC">
      <w:pPr>
        <w:pStyle w:val="rove2"/>
        <w:numPr>
          <w:ilvl w:val="0"/>
          <w:numId w:val="0"/>
        </w:numPr>
        <w:ind w:left="2269" w:hanging="851"/>
        <w:rPr>
          <w:i/>
          <w:iCs/>
        </w:rPr>
      </w:pPr>
      <w:r>
        <w:rPr>
          <w:i/>
          <w:iCs/>
        </w:rPr>
        <w:tab/>
      </w:r>
      <w:r w:rsidRPr="0094521E">
        <w:rPr>
          <w:i/>
          <w:iCs/>
        </w:rPr>
        <w:t>(dále jen „</w:t>
      </w:r>
      <w:bookmarkStart w:id="4" w:name="_Hlk199259112"/>
      <w:r>
        <w:rPr>
          <w:b/>
          <w:bCs/>
          <w:i/>
          <w:iCs/>
        </w:rPr>
        <w:t>Cena</w:t>
      </w:r>
      <w:r w:rsidRPr="0094521E">
        <w:rPr>
          <w:b/>
          <w:bCs/>
          <w:i/>
          <w:iCs/>
        </w:rPr>
        <w:t xml:space="preserve"> Ledových ploch </w:t>
      </w:r>
      <w:r>
        <w:rPr>
          <w:b/>
          <w:bCs/>
          <w:i/>
          <w:iCs/>
        </w:rPr>
        <w:t>mládež</w:t>
      </w:r>
      <w:bookmarkEnd w:id="4"/>
      <w:r w:rsidRPr="0094521E">
        <w:rPr>
          <w:i/>
          <w:iCs/>
        </w:rPr>
        <w:t>“</w:t>
      </w:r>
      <w:r>
        <w:rPr>
          <w:i/>
          <w:iCs/>
        </w:rPr>
        <w:t>)</w:t>
      </w:r>
      <w:r w:rsidR="003260A7">
        <w:rPr>
          <w:i/>
          <w:iCs/>
        </w:rPr>
        <w:t>;</w:t>
      </w:r>
    </w:p>
    <w:p w14:paraId="25D9DE1D" w14:textId="0F96FB36" w:rsidR="00B72787" w:rsidRDefault="008D3698" w:rsidP="00B72787">
      <w:pPr>
        <w:pStyle w:val="rove2"/>
        <w:numPr>
          <w:ilvl w:val="0"/>
          <w:numId w:val="0"/>
        </w:numPr>
        <w:ind w:left="1418"/>
        <w:rPr>
          <w:i/>
          <w:iCs/>
        </w:rPr>
      </w:pPr>
      <w:r w:rsidRPr="008D3698">
        <w:rPr>
          <w:i/>
          <w:iCs/>
        </w:rPr>
        <w:t xml:space="preserve">přičemž výše </w:t>
      </w:r>
      <w:r w:rsidR="0094521E">
        <w:rPr>
          <w:i/>
          <w:iCs/>
        </w:rPr>
        <w:t>úhrady</w:t>
      </w:r>
      <w:r w:rsidRPr="008D3698">
        <w:rPr>
          <w:i/>
          <w:iCs/>
        </w:rPr>
        <w:t xml:space="preserve"> za užívání Ledov</w:t>
      </w:r>
      <w:r w:rsidR="0094521E">
        <w:rPr>
          <w:i/>
          <w:iCs/>
        </w:rPr>
        <w:t>ých</w:t>
      </w:r>
      <w:r w:rsidRPr="008D3698">
        <w:rPr>
          <w:i/>
          <w:iCs/>
        </w:rPr>
        <w:t xml:space="preserve"> ploch bude vždy přímo odvislá od reálného využití těchto pronajímaných ploch (poskytovaných služeb) Nájemcem, přičemž míra využívání těchto pronajímaných ploch (poskytovaných služeb) náleží výlučně do diskrece Nájemce</w:t>
      </w:r>
      <w:r w:rsidR="00EE1A61" w:rsidRPr="00EE1A61">
        <w:rPr>
          <w:i/>
          <w:iCs/>
        </w:rPr>
        <w:t>.</w:t>
      </w:r>
      <w:r w:rsidR="005A5374">
        <w:rPr>
          <w:i/>
          <w:iCs/>
        </w:rPr>
        <w:t xml:space="preserve"> Úhrada za užívání Ledových ploch bude </w:t>
      </w:r>
      <w:r w:rsidR="0087072F">
        <w:rPr>
          <w:i/>
          <w:iCs/>
        </w:rPr>
        <w:t>vyčíslena jako součin Ceny Ledových ploch A-týmu</w:t>
      </w:r>
      <w:r w:rsidR="00F26E21" w:rsidRPr="00254673">
        <w:rPr>
          <w:i/>
          <w:iCs/>
        </w:rPr>
        <w:t>, respektive</w:t>
      </w:r>
      <w:r w:rsidR="0087072F">
        <w:rPr>
          <w:i/>
          <w:iCs/>
        </w:rPr>
        <w:t xml:space="preserve"> </w:t>
      </w:r>
      <w:r w:rsidR="0087072F" w:rsidRPr="0087072F">
        <w:rPr>
          <w:i/>
          <w:iCs/>
        </w:rPr>
        <w:t>Cen</w:t>
      </w:r>
      <w:r w:rsidR="0087072F">
        <w:rPr>
          <w:i/>
          <w:iCs/>
        </w:rPr>
        <w:t>y</w:t>
      </w:r>
      <w:r w:rsidR="0087072F" w:rsidRPr="0087072F">
        <w:rPr>
          <w:i/>
          <w:iCs/>
        </w:rPr>
        <w:t xml:space="preserve"> Ledových ploch mládež</w:t>
      </w:r>
      <w:r w:rsidR="0087072F">
        <w:rPr>
          <w:i/>
          <w:iCs/>
        </w:rPr>
        <w:t xml:space="preserve">e a reálného využití ledových ploch ze strany A-týmu a mládeže v příslušném období dle čl. 8.3. Smlouvy (dále jen </w:t>
      </w:r>
      <w:r w:rsidR="0087072F" w:rsidRPr="008D3698">
        <w:rPr>
          <w:i/>
          <w:iCs/>
        </w:rPr>
        <w:t>„</w:t>
      </w:r>
      <w:r w:rsidR="0087072F" w:rsidRPr="008D3698">
        <w:rPr>
          <w:b/>
          <w:bCs/>
          <w:i/>
          <w:iCs/>
        </w:rPr>
        <w:t>Úhrada za užívání Ledových ploch</w:t>
      </w:r>
      <w:r w:rsidR="0087072F" w:rsidRPr="008D3698">
        <w:rPr>
          <w:i/>
          <w:iCs/>
        </w:rPr>
        <w:t>“)</w:t>
      </w:r>
      <w:r w:rsidR="0087072F">
        <w:rPr>
          <w:i/>
          <w:iCs/>
        </w:rPr>
        <w:t xml:space="preserve">. </w:t>
      </w:r>
      <w:r w:rsidR="0087072F" w:rsidRPr="0087072F">
        <w:rPr>
          <w:i/>
          <w:iCs/>
        </w:rPr>
        <w:t xml:space="preserve">Úhrada za užívání Ledových ploch </w:t>
      </w:r>
      <w:r w:rsidR="0087072F">
        <w:rPr>
          <w:i/>
          <w:iCs/>
        </w:rPr>
        <w:t xml:space="preserve">bude </w:t>
      </w:r>
      <w:r w:rsidR="005A5374">
        <w:rPr>
          <w:i/>
          <w:iCs/>
        </w:rPr>
        <w:t>dále navýšena o DPH ve výši dle platných a účinných právních předpisů</w:t>
      </w:r>
      <w:r w:rsidR="0087072F">
        <w:rPr>
          <w:i/>
          <w:iCs/>
        </w:rPr>
        <w:t>.</w:t>
      </w:r>
    </w:p>
    <w:p w14:paraId="61C0D62B" w14:textId="1E34989A" w:rsidR="00193A7A" w:rsidRDefault="00193A7A" w:rsidP="008D3698">
      <w:pPr>
        <w:pStyle w:val="rove2"/>
        <w:numPr>
          <w:ilvl w:val="0"/>
          <w:numId w:val="0"/>
        </w:numPr>
        <w:ind w:left="1418"/>
        <w:rPr>
          <w:i/>
          <w:iCs/>
        </w:rPr>
      </w:pPr>
      <w:r>
        <w:rPr>
          <w:i/>
          <w:iCs/>
        </w:rPr>
        <w:t>Pro odstranění jakýchkoli pochybností Smluvní strany sjednávají, že Úhradu za užívání Ledových ploch dle čl. 5.6.1. a/nebo 5.6.2. této Smlouvy není Nájemce povinen hradit v případech</w:t>
      </w:r>
      <w:r w:rsidRPr="0086712D">
        <w:rPr>
          <w:i/>
          <w:iCs/>
        </w:rPr>
        <w:t>, kdy je nájem Ledové plochy již zahrnut v jiných položkách nájmu a služeb dle této Smlouvy a/nebo jiných smlouvách a dohodách uzavřených mezi Smluvními stranami (zejména smlouvě o poskytování služeb</w:t>
      </w:r>
      <w:r w:rsidR="00ED5295">
        <w:rPr>
          <w:i/>
          <w:iCs/>
        </w:rPr>
        <w:t xml:space="preserve"> uzavřené</w:t>
      </w:r>
      <w:r w:rsidR="00497015">
        <w:rPr>
          <w:i/>
          <w:iCs/>
        </w:rPr>
        <w:t xml:space="preserve"> dne </w:t>
      </w:r>
      <w:r w:rsidR="00EC50B8">
        <w:rPr>
          <w:i/>
          <w:iCs/>
        </w:rPr>
        <w:t>11.11.2020</w:t>
      </w:r>
      <w:r w:rsidRPr="0086712D">
        <w:rPr>
          <w:i/>
          <w:iCs/>
        </w:rPr>
        <w:t xml:space="preserve"> mezi Pronajímatelem, jakožto poskytovatelem, a Nájemcem, jakožto objednatelem, </w:t>
      </w:r>
      <w:r w:rsidR="007C4359">
        <w:rPr>
          <w:i/>
          <w:iCs/>
        </w:rPr>
        <w:t>ve znění jejích dodatků</w:t>
      </w:r>
      <w:r w:rsidRPr="0086712D">
        <w:rPr>
          <w:i/>
          <w:iCs/>
        </w:rPr>
        <w:t>)</w:t>
      </w:r>
      <w:r w:rsidR="00B72787">
        <w:rPr>
          <w:i/>
          <w:iCs/>
        </w:rPr>
        <w:t>.</w:t>
      </w:r>
      <w:r w:rsidR="0087072F">
        <w:rPr>
          <w:i/>
          <w:iCs/>
        </w:rPr>
        <w:t xml:space="preserve">   </w:t>
      </w:r>
    </w:p>
    <w:p w14:paraId="2C752509" w14:textId="4A356FCA" w:rsidR="000B02CF" w:rsidRPr="00866516" w:rsidRDefault="008D3698" w:rsidP="00A6207D">
      <w:pPr>
        <w:pStyle w:val="rove2"/>
        <w:numPr>
          <w:ilvl w:val="0"/>
          <w:numId w:val="0"/>
        </w:numPr>
        <w:ind w:left="1418" w:hanging="851"/>
        <w:rPr>
          <w:i/>
          <w:iCs/>
        </w:rPr>
      </w:pPr>
      <w:r>
        <w:rPr>
          <w:i/>
          <w:iCs/>
        </w:rPr>
        <w:t>5.7.</w:t>
      </w:r>
      <w:r>
        <w:rPr>
          <w:i/>
          <w:iCs/>
        </w:rPr>
        <w:tab/>
      </w:r>
      <w:r w:rsidR="00B068EA" w:rsidRPr="00B068EA">
        <w:rPr>
          <w:i/>
          <w:iCs/>
        </w:rPr>
        <w:t xml:space="preserve">Výše </w:t>
      </w:r>
      <w:r w:rsidR="00B73A39">
        <w:rPr>
          <w:i/>
          <w:iCs/>
        </w:rPr>
        <w:t xml:space="preserve">Nájemného a </w:t>
      </w:r>
      <w:bookmarkStart w:id="5" w:name="_Hlk199259315"/>
      <w:r w:rsidR="0087072F">
        <w:rPr>
          <w:i/>
          <w:iCs/>
        </w:rPr>
        <w:t>Ceny</w:t>
      </w:r>
      <w:r w:rsidR="00B73A39">
        <w:rPr>
          <w:i/>
          <w:iCs/>
        </w:rPr>
        <w:t xml:space="preserve"> Ledových ploch</w:t>
      </w:r>
      <w:r w:rsidR="0094521E">
        <w:rPr>
          <w:i/>
          <w:iCs/>
        </w:rPr>
        <w:t xml:space="preserve"> A-tým</w:t>
      </w:r>
      <w:r w:rsidR="00BC7B80">
        <w:rPr>
          <w:i/>
          <w:iCs/>
        </w:rPr>
        <w:t>u</w:t>
      </w:r>
      <w:r w:rsidR="00B068EA" w:rsidRPr="00B068EA">
        <w:rPr>
          <w:i/>
          <w:iCs/>
        </w:rPr>
        <w:t xml:space="preserve"> </w:t>
      </w:r>
      <w:bookmarkEnd w:id="5"/>
      <w:r w:rsidR="00D75771" w:rsidRPr="007A71E8">
        <w:rPr>
          <w:i/>
          <w:iCs/>
        </w:rPr>
        <w:t>bude každoročně automaticky navyšován</w:t>
      </w:r>
      <w:r w:rsidR="00C63B7A">
        <w:rPr>
          <w:i/>
          <w:iCs/>
        </w:rPr>
        <w:t>a</w:t>
      </w:r>
      <w:r w:rsidR="00D75771" w:rsidRPr="007A71E8">
        <w:rPr>
          <w:i/>
          <w:iCs/>
        </w:rPr>
        <w:t xml:space="preserve"> vždy k</w:t>
      </w:r>
      <w:r w:rsidR="00D9701C">
        <w:rPr>
          <w:i/>
          <w:iCs/>
        </w:rPr>
        <w:t> 1.5.</w:t>
      </w:r>
      <w:r w:rsidR="00D75771" w:rsidRPr="007A71E8">
        <w:rPr>
          <w:i/>
          <w:iCs/>
        </w:rPr>
        <w:t xml:space="preserve"> kalendářního roku</w:t>
      </w:r>
      <w:r w:rsidR="00D9701C">
        <w:rPr>
          <w:i/>
          <w:iCs/>
        </w:rPr>
        <w:t xml:space="preserve">, a to na období od 1.5. </w:t>
      </w:r>
      <w:r w:rsidR="00BC7B80">
        <w:rPr>
          <w:i/>
          <w:iCs/>
        </w:rPr>
        <w:t xml:space="preserve">kalendářního roku </w:t>
      </w:r>
      <w:r w:rsidR="00D9701C">
        <w:rPr>
          <w:i/>
          <w:iCs/>
        </w:rPr>
        <w:t>do 30.4. následujícího kalendářního roku</w:t>
      </w:r>
      <w:r w:rsidR="00BC7B80">
        <w:rPr>
          <w:i/>
          <w:iCs/>
        </w:rPr>
        <w:t xml:space="preserve"> </w:t>
      </w:r>
      <w:r w:rsidR="00D9701C">
        <w:rPr>
          <w:i/>
          <w:iCs/>
        </w:rPr>
        <w:t>(toto období dále jen „</w:t>
      </w:r>
      <w:r w:rsidR="00D9701C">
        <w:rPr>
          <w:b/>
          <w:bCs/>
          <w:i/>
          <w:iCs/>
        </w:rPr>
        <w:t>Sezóna</w:t>
      </w:r>
      <w:r w:rsidR="00D9701C">
        <w:rPr>
          <w:i/>
          <w:iCs/>
        </w:rPr>
        <w:t>“)</w:t>
      </w:r>
      <w:r w:rsidR="00D75771" w:rsidRPr="007A71E8">
        <w:rPr>
          <w:i/>
          <w:iCs/>
        </w:rPr>
        <w:t xml:space="preserve">, oproti výši </w:t>
      </w:r>
      <w:r w:rsidR="0094521E">
        <w:rPr>
          <w:i/>
          <w:iCs/>
        </w:rPr>
        <w:lastRenderedPageBreak/>
        <w:t xml:space="preserve">Nájemného a </w:t>
      </w:r>
      <w:r w:rsidR="0087072F" w:rsidRPr="0087072F">
        <w:rPr>
          <w:i/>
          <w:iCs/>
        </w:rPr>
        <w:t>Ceny Ledových ploch A-tým</w:t>
      </w:r>
      <w:r w:rsidR="00BC7B80">
        <w:rPr>
          <w:i/>
          <w:iCs/>
        </w:rPr>
        <w:t>u</w:t>
      </w:r>
      <w:r w:rsidR="0087072F" w:rsidRPr="0087072F">
        <w:rPr>
          <w:i/>
          <w:iCs/>
        </w:rPr>
        <w:t xml:space="preserve"> </w:t>
      </w:r>
      <w:r w:rsidR="00D75771" w:rsidRPr="007A71E8">
        <w:rPr>
          <w:i/>
          <w:iCs/>
        </w:rPr>
        <w:t xml:space="preserve">za předcházející </w:t>
      </w:r>
      <w:r w:rsidR="00D9701C">
        <w:rPr>
          <w:i/>
          <w:iCs/>
        </w:rPr>
        <w:t>Sezónu</w:t>
      </w:r>
      <w:r w:rsidR="00D75771" w:rsidRPr="007A71E8">
        <w:rPr>
          <w:i/>
          <w:iCs/>
        </w:rPr>
        <w:t xml:space="preserve">, a to o částku odpovídající </w:t>
      </w:r>
      <w:r w:rsidR="003B7A3F" w:rsidRPr="007A71E8">
        <w:rPr>
          <w:i/>
          <w:iCs/>
        </w:rPr>
        <w:t>2</w:t>
      </w:r>
      <w:r w:rsidR="00D75771" w:rsidRPr="007A71E8">
        <w:rPr>
          <w:i/>
          <w:iCs/>
        </w:rPr>
        <w:t xml:space="preserve"> %</w:t>
      </w:r>
      <w:r w:rsidR="00D10C3D">
        <w:rPr>
          <w:i/>
          <w:iCs/>
        </w:rPr>
        <w:t xml:space="preserve"> (slovy: dvěma procentům)</w:t>
      </w:r>
      <w:r w:rsidR="00D75771" w:rsidRPr="007A71E8">
        <w:rPr>
          <w:i/>
          <w:iCs/>
        </w:rPr>
        <w:t xml:space="preserve"> </w:t>
      </w:r>
      <w:r w:rsidR="00022185" w:rsidRPr="007A71E8">
        <w:rPr>
          <w:i/>
          <w:iCs/>
        </w:rPr>
        <w:t xml:space="preserve">výše </w:t>
      </w:r>
      <w:r w:rsidR="0094521E" w:rsidRPr="0094521E">
        <w:rPr>
          <w:i/>
          <w:iCs/>
        </w:rPr>
        <w:t xml:space="preserve">Nájemného a </w:t>
      </w:r>
      <w:r w:rsidR="0087072F" w:rsidRPr="0087072F">
        <w:rPr>
          <w:i/>
          <w:iCs/>
        </w:rPr>
        <w:t>Ceny Ledových ploch A-tým</w:t>
      </w:r>
      <w:r w:rsidR="00BC7B80">
        <w:rPr>
          <w:i/>
          <w:iCs/>
        </w:rPr>
        <w:t>u</w:t>
      </w:r>
      <w:r w:rsidR="0087072F" w:rsidRPr="0087072F">
        <w:rPr>
          <w:i/>
          <w:iCs/>
        </w:rPr>
        <w:t xml:space="preserve"> </w:t>
      </w:r>
      <w:r w:rsidR="00D75771" w:rsidRPr="007A71E8">
        <w:rPr>
          <w:i/>
          <w:iCs/>
        </w:rPr>
        <w:t xml:space="preserve">za předcházející </w:t>
      </w:r>
      <w:r w:rsidR="00D9701C">
        <w:rPr>
          <w:i/>
          <w:iCs/>
        </w:rPr>
        <w:t>Sezónu</w:t>
      </w:r>
      <w:r w:rsidR="00D75771" w:rsidRPr="007A71E8">
        <w:rPr>
          <w:i/>
          <w:iCs/>
        </w:rPr>
        <w:t xml:space="preserve"> </w:t>
      </w:r>
      <w:r w:rsidR="00346239">
        <w:rPr>
          <w:i/>
          <w:iCs/>
        </w:rPr>
        <w:t>bez DPH</w:t>
      </w:r>
      <w:r w:rsidR="00D75771" w:rsidRPr="007A71E8">
        <w:rPr>
          <w:i/>
          <w:iCs/>
        </w:rPr>
        <w:t xml:space="preserve">. Poprvé se toto zvýšení postupem </w:t>
      </w:r>
      <w:r w:rsidR="005254AE">
        <w:rPr>
          <w:i/>
          <w:iCs/>
        </w:rPr>
        <w:t>dle tohoto ustanovení</w:t>
      </w:r>
      <w:r w:rsidR="00D75771" w:rsidRPr="007A71E8">
        <w:rPr>
          <w:i/>
          <w:iCs/>
        </w:rPr>
        <w:t xml:space="preserve"> </w:t>
      </w:r>
      <w:r w:rsidR="00D75771" w:rsidRPr="00A144A8">
        <w:rPr>
          <w:i/>
          <w:iCs/>
        </w:rPr>
        <w:t xml:space="preserve">uplatní </w:t>
      </w:r>
      <w:r w:rsidR="00D75771" w:rsidRPr="00254673">
        <w:rPr>
          <w:i/>
          <w:iCs/>
        </w:rPr>
        <w:t>k</w:t>
      </w:r>
      <w:r w:rsidR="0087072F" w:rsidRPr="00254673">
        <w:rPr>
          <w:i/>
          <w:iCs/>
        </w:rPr>
        <w:t> 1.</w:t>
      </w:r>
      <w:r w:rsidR="00CF4DB1" w:rsidRPr="00254673">
        <w:rPr>
          <w:i/>
          <w:iCs/>
        </w:rPr>
        <w:t>5</w:t>
      </w:r>
      <w:r w:rsidR="0087072F" w:rsidRPr="00254673">
        <w:rPr>
          <w:i/>
          <w:iCs/>
        </w:rPr>
        <w:t>.202</w:t>
      </w:r>
      <w:r w:rsidR="00CF4DB1" w:rsidRPr="00254673">
        <w:rPr>
          <w:i/>
          <w:iCs/>
        </w:rPr>
        <w:t>6</w:t>
      </w:r>
      <w:r w:rsidR="00D75771" w:rsidRPr="00A144A8">
        <w:rPr>
          <w:i/>
          <w:iCs/>
        </w:rPr>
        <w:t>.</w:t>
      </w:r>
      <w:r w:rsidR="00866516">
        <w:rPr>
          <w:i/>
          <w:iCs/>
        </w:rPr>
        <w:t xml:space="preserve"> </w:t>
      </w:r>
      <w:r w:rsidR="00AB7B35">
        <w:rPr>
          <w:i/>
          <w:iCs/>
        </w:rPr>
        <w:t xml:space="preserve">Pro odstranění jakýchkoli pochybností Smluvní strany sjednávají, že </w:t>
      </w:r>
      <w:r w:rsidR="00F41106">
        <w:rPr>
          <w:i/>
          <w:iCs/>
        </w:rPr>
        <w:t xml:space="preserve">s výjimkou </w:t>
      </w:r>
      <w:r w:rsidR="002952C6">
        <w:rPr>
          <w:i/>
          <w:iCs/>
        </w:rPr>
        <w:t xml:space="preserve">navyšování </w:t>
      </w:r>
      <w:r w:rsidR="004C22DE">
        <w:rPr>
          <w:i/>
          <w:iCs/>
        </w:rPr>
        <w:t>Nájemného a Ceny Ledových ploch A-tým</w:t>
      </w:r>
      <w:r w:rsidR="002952C6">
        <w:rPr>
          <w:i/>
          <w:iCs/>
        </w:rPr>
        <w:t xml:space="preserve"> </w:t>
      </w:r>
      <w:r w:rsidR="0093022C">
        <w:rPr>
          <w:i/>
          <w:iCs/>
        </w:rPr>
        <w:t xml:space="preserve">postupem </w:t>
      </w:r>
      <w:r w:rsidR="002952C6">
        <w:rPr>
          <w:i/>
          <w:iCs/>
        </w:rPr>
        <w:t>dle</w:t>
      </w:r>
      <w:r w:rsidR="00BA045C">
        <w:rPr>
          <w:i/>
          <w:iCs/>
        </w:rPr>
        <w:t xml:space="preserve"> tohoto ustanovení</w:t>
      </w:r>
      <w:r w:rsidR="001C2A24">
        <w:rPr>
          <w:i/>
          <w:iCs/>
        </w:rPr>
        <w:t xml:space="preserve"> a</w:t>
      </w:r>
      <w:r w:rsidR="004C22DE">
        <w:rPr>
          <w:i/>
          <w:iCs/>
        </w:rPr>
        <w:t xml:space="preserve"> </w:t>
      </w:r>
      <w:r w:rsidR="003A5AD3">
        <w:rPr>
          <w:i/>
          <w:iCs/>
        </w:rPr>
        <w:t xml:space="preserve">navyšování </w:t>
      </w:r>
      <w:r w:rsidR="004C22DE">
        <w:rPr>
          <w:i/>
          <w:iCs/>
        </w:rPr>
        <w:t xml:space="preserve">Úplaty </w:t>
      </w:r>
      <w:r w:rsidR="0093022C">
        <w:rPr>
          <w:i/>
          <w:iCs/>
        </w:rPr>
        <w:t>a Ceny Ledových ploch mládež postupem dle čl.</w:t>
      </w:r>
      <w:r w:rsidR="001C2A24">
        <w:rPr>
          <w:i/>
          <w:iCs/>
        </w:rPr>
        <w:t xml:space="preserve"> </w:t>
      </w:r>
      <w:r w:rsidR="0093022C">
        <w:rPr>
          <w:i/>
          <w:iCs/>
        </w:rPr>
        <w:t>4.3</w:t>
      </w:r>
      <w:r w:rsidR="001C2A24">
        <w:rPr>
          <w:i/>
          <w:iCs/>
        </w:rPr>
        <w:t>A. této Smlouvy</w:t>
      </w:r>
      <w:r w:rsidR="00F41106">
        <w:rPr>
          <w:i/>
          <w:iCs/>
        </w:rPr>
        <w:t xml:space="preserve"> nebudou </w:t>
      </w:r>
      <w:r w:rsidR="0087072F">
        <w:rPr>
          <w:i/>
          <w:iCs/>
        </w:rPr>
        <w:t>p</w:t>
      </w:r>
      <w:r w:rsidR="00F41106">
        <w:rPr>
          <w:i/>
          <w:iCs/>
        </w:rPr>
        <w:t>latby či jakékoli</w:t>
      </w:r>
      <w:r w:rsidR="00307731">
        <w:rPr>
          <w:i/>
          <w:iCs/>
        </w:rPr>
        <w:t xml:space="preserve"> jiné</w:t>
      </w:r>
      <w:r w:rsidR="00F41106">
        <w:rPr>
          <w:i/>
          <w:iCs/>
        </w:rPr>
        <w:t xml:space="preserve"> úhrady související s užíváním Předmětu nájmu dle této Smlouvy</w:t>
      </w:r>
      <w:r w:rsidR="00307731">
        <w:rPr>
          <w:i/>
          <w:iCs/>
        </w:rPr>
        <w:t xml:space="preserve"> po dobu trvání nájemního vztahu dle této Smlouvy</w:t>
      </w:r>
      <w:r w:rsidR="00F41106">
        <w:rPr>
          <w:i/>
          <w:iCs/>
        </w:rPr>
        <w:t xml:space="preserve"> </w:t>
      </w:r>
      <w:r w:rsidR="00307731">
        <w:rPr>
          <w:i/>
          <w:iCs/>
        </w:rPr>
        <w:t>jakkoli navyšovány.</w:t>
      </w:r>
      <w:r w:rsidR="00EE1A61">
        <w:t>“.</w:t>
      </w:r>
    </w:p>
    <w:p w14:paraId="7CC379D9" w14:textId="299D1C8B" w:rsidR="00F21958" w:rsidRDefault="00F21958" w:rsidP="00F21958">
      <w:pPr>
        <w:pStyle w:val="rove2"/>
      </w:pPr>
      <w:bookmarkStart w:id="6" w:name="_Ref198552058"/>
      <w:bookmarkStart w:id="7" w:name="_Ref177029502"/>
      <w:bookmarkStart w:id="8" w:name="_Ref178006498"/>
      <w:r>
        <w:t xml:space="preserve">Za </w:t>
      </w:r>
      <w:bookmarkStart w:id="9" w:name="_Hlk213223744"/>
      <w:r>
        <w:t>čl. 28.8. Smlouvy se s účinností tohoto Dodatku vkládá nový čl. 28.9. Smlouvy</w:t>
      </w:r>
      <w:r w:rsidR="00B07514">
        <w:t>, který zní</w:t>
      </w:r>
      <w:r>
        <w:t>:</w:t>
      </w:r>
    </w:p>
    <w:p w14:paraId="6AB66879" w14:textId="01E7237B" w:rsidR="009F5FD6" w:rsidRDefault="00F21958">
      <w:pPr>
        <w:pStyle w:val="rove2"/>
        <w:numPr>
          <w:ilvl w:val="0"/>
          <w:numId w:val="0"/>
        </w:numPr>
        <w:ind w:left="1418" w:hanging="851"/>
        <w:rPr>
          <w:i/>
          <w:iCs/>
        </w:rPr>
      </w:pPr>
      <w:r w:rsidRPr="00B07514">
        <w:t>„</w:t>
      </w:r>
      <w:r>
        <w:rPr>
          <w:i/>
          <w:iCs/>
        </w:rPr>
        <w:t>28.9.</w:t>
      </w:r>
      <w:r>
        <w:rPr>
          <w:i/>
          <w:iCs/>
        </w:rPr>
        <w:tab/>
      </w:r>
      <w:r w:rsidR="009F5FD6" w:rsidRPr="00F21958">
        <w:rPr>
          <w:i/>
          <w:iCs/>
        </w:rPr>
        <w:t xml:space="preserve">Smluvní strany </w:t>
      </w:r>
      <w:bookmarkStart w:id="10" w:name="OLE_LINK1"/>
      <w:r w:rsidR="009F5FD6" w:rsidRPr="00F21958">
        <w:rPr>
          <w:i/>
          <w:iCs/>
        </w:rPr>
        <w:t>sjednávají</w:t>
      </w:r>
      <w:r w:rsidR="00720638" w:rsidRPr="00F21958">
        <w:rPr>
          <w:i/>
          <w:iCs/>
        </w:rPr>
        <w:t>, že v případě, kdy</w:t>
      </w:r>
      <w:r w:rsidR="005D0FA1" w:rsidRPr="00F21958">
        <w:rPr>
          <w:i/>
          <w:iCs/>
        </w:rPr>
        <w:t xml:space="preserve"> dojde k</w:t>
      </w:r>
      <w:r w:rsidR="00720638" w:rsidRPr="00F21958">
        <w:rPr>
          <w:i/>
          <w:iCs/>
        </w:rPr>
        <w:t xml:space="preserve"> </w:t>
      </w:r>
      <w:r w:rsidR="005D0FA1" w:rsidRPr="00F21958">
        <w:rPr>
          <w:i/>
          <w:iCs/>
        </w:rPr>
        <w:t xml:space="preserve">(i) výstavbě záměru „Multifunkční hokejová aréna Pardubice“, jehož investorem je společnost </w:t>
      </w:r>
      <w:r w:rsidR="005D0FA1" w:rsidRPr="00F21958">
        <w:rPr>
          <w:b/>
          <w:bCs/>
          <w:i/>
          <w:iCs/>
        </w:rPr>
        <w:t>MHAP s.r.o.</w:t>
      </w:r>
      <w:r w:rsidR="005D0FA1" w:rsidRPr="00F21958">
        <w:rPr>
          <w:i/>
          <w:iCs/>
        </w:rPr>
        <w:t>, IČO: 175 44 661, se sídlem Olbrachtova 1980/5, Krč, 140 00 Praha 4, zapsaná v obchodním rejstříku vedeném Městským soudem v Praze pod sp. zn. C 372943 (dále jen „</w:t>
      </w:r>
      <w:r w:rsidR="005D0FA1" w:rsidRPr="00F21958">
        <w:rPr>
          <w:b/>
          <w:bCs/>
          <w:i/>
          <w:iCs/>
        </w:rPr>
        <w:t>Nová multifunkční aréna</w:t>
      </w:r>
      <w:r w:rsidR="005D0FA1" w:rsidRPr="00F21958">
        <w:rPr>
          <w:i/>
          <w:iCs/>
        </w:rPr>
        <w:t>“)</w:t>
      </w:r>
      <w:r w:rsidR="00BC7B80" w:rsidRPr="00F21958">
        <w:rPr>
          <w:i/>
          <w:iCs/>
        </w:rPr>
        <w:t xml:space="preserve"> a</w:t>
      </w:r>
      <w:r w:rsidR="005D0FA1" w:rsidRPr="00F21958">
        <w:rPr>
          <w:i/>
          <w:iCs/>
        </w:rPr>
        <w:t xml:space="preserve"> (ii) zahájení užívání Nové multifunkční arény ze strany Nájemce</w:t>
      </w:r>
      <w:bookmarkEnd w:id="10"/>
      <w:r w:rsidR="00C032BB" w:rsidRPr="00F21958">
        <w:rPr>
          <w:i/>
          <w:iCs/>
        </w:rPr>
        <w:t>,</w:t>
      </w:r>
      <w:r w:rsidR="00CC486F" w:rsidRPr="00F21958">
        <w:rPr>
          <w:i/>
          <w:iCs/>
        </w:rPr>
        <w:t xml:space="preserve"> </w:t>
      </w:r>
      <w:r w:rsidR="00C87138" w:rsidRPr="00F21958">
        <w:rPr>
          <w:i/>
          <w:iCs/>
        </w:rPr>
        <w:t>dojde</w:t>
      </w:r>
      <w:r w:rsidR="006A16A0" w:rsidRPr="00F21958">
        <w:rPr>
          <w:i/>
          <w:iCs/>
        </w:rPr>
        <w:t xml:space="preserve"> </w:t>
      </w:r>
      <w:r w:rsidR="00BC7B80" w:rsidRPr="00254673">
        <w:rPr>
          <w:i/>
          <w:iCs/>
        </w:rPr>
        <w:t xml:space="preserve">k redukci </w:t>
      </w:r>
      <w:r w:rsidR="003C6FD4" w:rsidRPr="00254673">
        <w:rPr>
          <w:i/>
          <w:iCs/>
        </w:rPr>
        <w:t>Předmětu nájmu</w:t>
      </w:r>
      <w:r w:rsidR="00C87138" w:rsidRPr="00A144A8">
        <w:rPr>
          <w:i/>
          <w:iCs/>
        </w:rPr>
        <w:t xml:space="preserve"> a </w:t>
      </w:r>
      <w:r w:rsidR="001F3FE9" w:rsidRPr="00A144A8">
        <w:rPr>
          <w:i/>
          <w:iCs/>
        </w:rPr>
        <w:t>adekvátn</w:t>
      </w:r>
      <w:r w:rsidR="00BC7B80" w:rsidRPr="00A144A8">
        <w:rPr>
          <w:i/>
          <w:iCs/>
        </w:rPr>
        <w:t>ě tomu</w:t>
      </w:r>
      <w:r w:rsidR="001F3FE9" w:rsidRPr="00A144A8">
        <w:rPr>
          <w:i/>
          <w:iCs/>
        </w:rPr>
        <w:t xml:space="preserve"> </w:t>
      </w:r>
      <w:r w:rsidR="005D0FA1" w:rsidRPr="00A144A8">
        <w:rPr>
          <w:i/>
          <w:iCs/>
        </w:rPr>
        <w:t xml:space="preserve">redukci </w:t>
      </w:r>
      <w:r w:rsidR="001F3FE9" w:rsidRPr="00A144A8">
        <w:rPr>
          <w:i/>
          <w:iCs/>
        </w:rPr>
        <w:t xml:space="preserve">výše </w:t>
      </w:r>
      <w:r w:rsidR="005D0FA1" w:rsidRPr="00A144A8">
        <w:rPr>
          <w:i/>
          <w:iCs/>
        </w:rPr>
        <w:t xml:space="preserve">Nájemného, Úplaty a jiných plateb </w:t>
      </w:r>
      <w:r w:rsidR="00FA60A7" w:rsidRPr="00A144A8">
        <w:rPr>
          <w:i/>
          <w:iCs/>
        </w:rPr>
        <w:t>souvisejících s užíváním Předmětu nájmu dle Smlouvy</w:t>
      </w:r>
      <w:r w:rsidR="00C87138" w:rsidRPr="00A144A8">
        <w:rPr>
          <w:i/>
          <w:iCs/>
        </w:rPr>
        <w:t xml:space="preserve">, a to </w:t>
      </w:r>
      <w:r w:rsidR="00A144A8">
        <w:rPr>
          <w:i/>
          <w:iCs/>
        </w:rPr>
        <w:t xml:space="preserve">buď (i) </w:t>
      </w:r>
      <w:r w:rsidR="00C87138" w:rsidRPr="00A144A8">
        <w:rPr>
          <w:i/>
          <w:iCs/>
        </w:rPr>
        <w:t>za podmínek</w:t>
      </w:r>
      <w:r w:rsidR="00A65C14" w:rsidRPr="00A144A8">
        <w:rPr>
          <w:i/>
          <w:iCs/>
        </w:rPr>
        <w:t xml:space="preserve"> </w:t>
      </w:r>
      <w:r w:rsidR="00A144A8">
        <w:rPr>
          <w:i/>
          <w:iCs/>
        </w:rPr>
        <w:t>uvedených v</w:t>
      </w:r>
      <w:r w:rsidR="00A65C14" w:rsidRPr="00A144A8">
        <w:rPr>
          <w:i/>
          <w:iCs/>
        </w:rPr>
        <w:t xml:space="preserve"> </w:t>
      </w:r>
      <w:r w:rsidR="0088050F" w:rsidRPr="00A144A8">
        <w:rPr>
          <w:i/>
          <w:iCs/>
        </w:rPr>
        <w:t>čl</w:t>
      </w:r>
      <w:r w:rsidR="00A65C14" w:rsidRPr="00A144A8">
        <w:rPr>
          <w:i/>
          <w:iCs/>
        </w:rPr>
        <w:t>. 28.9.</w:t>
      </w:r>
      <w:r w:rsidR="00031C2C">
        <w:rPr>
          <w:i/>
          <w:iCs/>
        </w:rPr>
        <w:t>1</w:t>
      </w:r>
      <w:r w:rsidR="00A65C14" w:rsidRPr="00A144A8">
        <w:rPr>
          <w:i/>
          <w:iCs/>
        </w:rPr>
        <w:t>. a</w:t>
      </w:r>
      <w:r w:rsidR="00031C2C">
        <w:rPr>
          <w:i/>
          <w:iCs/>
        </w:rPr>
        <w:t>ž</w:t>
      </w:r>
      <w:r w:rsidR="00A65C14" w:rsidRPr="00A144A8">
        <w:rPr>
          <w:i/>
          <w:iCs/>
        </w:rPr>
        <w:t xml:space="preserve"> čl. 28.9.3.</w:t>
      </w:r>
      <w:r w:rsidR="00A144A8">
        <w:rPr>
          <w:i/>
          <w:iCs/>
        </w:rPr>
        <w:t xml:space="preserve"> Smlouvy</w:t>
      </w:r>
      <w:r w:rsidR="00A65C14" w:rsidRPr="00A144A8">
        <w:rPr>
          <w:i/>
          <w:iCs/>
        </w:rPr>
        <w:t xml:space="preserve">, </w:t>
      </w:r>
      <w:r w:rsidR="00A65C14" w:rsidRPr="00254673">
        <w:rPr>
          <w:i/>
          <w:iCs/>
        </w:rPr>
        <w:t>anebo</w:t>
      </w:r>
      <w:r w:rsidR="009309BF">
        <w:rPr>
          <w:i/>
          <w:iCs/>
        </w:rPr>
        <w:t xml:space="preserve"> (ii)</w:t>
      </w:r>
      <w:r w:rsidR="00A65C14" w:rsidRPr="00254673">
        <w:rPr>
          <w:i/>
          <w:iCs/>
        </w:rPr>
        <w:t xml:space="preserve"> </w:t>
      </w:r>
      <w:r w:rsidR="00A144A8">
        <w:rPr>
          <w:i/>
          <w:iCs/>
        </w:rPr>
        <w:t xml:space="preserve">(v případě </w:t>
      </w:r>
      <w:r w:rsidR="00A65C14" w:rsidRPr="00254673">
        <w:rPr>
          <w:i/>
          <w:iCs/>
        </w:rPr>
        <w:t>uplatnění opce Nájemcem</w:t>
      </w:r>
      <w:r w:rsidR="00A144A8">
        <w:rPr>
          <w:i/>
          <w:iCs/>
        </w:rPr>
        <w:t>) za podmínek uvedených v</w:t>
      </w:r>
      <w:r w:rsidR="00A65C14" w:rsidRPr="00A144A8">
        <w:rPr>
          <w:i/>
          <w:iCs/>
        </w:rPr>
        <w:t xml:space="preserve"> čl. 28.9.4.</w:t>
      </w:r>
      <w:r w:rsidR="00A144A8">
        <w:rPr>
          <w:i/>
          <w:iCs/>
        </w:rPr>
        <w:t xml:space="preserve"> Smlouvy</w:t>
      </w:r>
      <w:r w:rsidR="00A4756D" w:rsidRPr="00A144A8">
        <w:rPr>
          <w:i/>
          <w:iCs/>
        </w:rPr>
        <w:t>:</w:t>
      </w:r>
      <w:bookmarkEnd w:id="6"/>
    </w:p>
    <w:p w14:paraId="42F144B8" w14:textId="5D170F03" w:rsidR="0088050F" w:rsidRPr="004475D3" w:rsidRDefault="00EE2E1E" w:rsidP="00254673">
      <w:pPr>
        <w:pStyle w:val="rove3"/>
        <w:numPr>
          <w:ilvl w:val="0"/>
          <w:numId w:val="0"/>
        </w:numPr>
        <w:ind w:left="2124" w:hanging="706"/>
      </w:pPr>
      <w:bookmarkStart w:id="11" w:name="_Ref198917664"/>
      <w:bookmarkStart w:id="12" w:name="_Ref198551948"/>
      <w:r w:rsidRPr="004475D3">
        <w:rPr>
          <w:i/>
          <w:iCs/>
        </w:rPr>
        <w:t>28.9.1.</w:t>
      </w:r>
      <w:r w:rsidRPr="004475D3">
        <w:rPr>
          <w:i/>
          <w:iCs/>
        </w:rPr>
        <w:tab/>
      </w:r>
      <w:r w:rsidR="00742C87" w:rsidRPr="004475D3">
        <w:rPr>
          <w:i/>
          <w:iCs/>
        </w:rPr>
        <w:t>Nájemce</w:t>
      </w:r>
      <w:r w:rsidR="00C87138" w:rsidRPr="004475D3">
        <w:rPr>
          <w:i/>
          <w:iCs/>
        </w:rPr>
        <w:t xml:space="preserve"> </w:t>
      </w:r>
      <w:r w:rsidR="002A79C8" w:rsidRPr="004475D3">
        <w:rPr>
          <w:i/>
          <w:iCs/>
        </w:rPr>
        <w:t xml:space="preserve">oznámí </w:t>
      </w:r>
      <w:r w:rsidR="00742C87" w:rsidRPr="004475D3">
        <w:rPr>
          <w:i/>
          <w:iCs/>
        </w:rPr>
        <w:t>Pronajímateli</w:t>
      </w:r>
      <w:r w:rsidR="00C87138" w:rsidRPr="004475D3">
        <w:rPr>
          <w:i/>
          <w:iCs/>
        </w:rPr>
        <w:t xml:space="preserve"> </w:t>
      </w:r>
      <w:r w:rsidR="00140ED8" w:rsidRPr="004475D3">
        <w:rPr>
          <w:i/>
          <w:iCs/>
        </w:rPr>
        <w:t>d</w:t>
      </w:r>
      <w:r w:rsidR="00C87138" w:rsidRPr="004475D3">
        <w:rPr>
          <w:i/>
          <w:iCs/>
        </w:rPr>
        <w:t xml:space="preserve">en zahájení </w:t>
      </w:r>
      <w:r w:rsidR="00140ED8" w:rsidRPr="004475D3">
        <w:rPr>
          <w:i/>
          <w:iCs/>
        </w:rPr>
        <w:t>užívání</w:t>
      </w:r>
      <w:r w:rsidR="00C87138" w:rsidRPr="004475D3">
        <w:rPr>
          <w:i/>
          <w:iCs/>
        </w:rPr>
        <w:t xml:space="preserve"> </w:t>
      </w:r>
      <w:r w:rsidR="00140ED8" w:rsidRPr="004475D3">
        <w:rPr>
          <w:i/>
          <w:iCs/>
        </w:rPr>
        <w:t>Nové multifunkční arény ze strany Nájemce</w:t>
      </w:r>
      <w:r w:rsidR="00155612" w:rsidRPr="004475D3">
        <w:rPr>
          <w:i/>
          <w:iCs/>
        </w:rPr>
        <w:t xml:space="preserve"> (dále jen „</w:t>
      </w:r>
      <w:bookmarkStart w:id="13" w:name="_Hlk199260103"/>
      <w:r w:rsidR="00155612" w:rsidRPr="004475D3">
        <w:rPr>
          <w:b/>
          <w:bCs/>
          <w:i/>
          <w:iCs/>
        </w:rPr>
        <w:t>Den zahájení užívání Nové multifunkční arény</w:t>
      </w:r>
      <w:bookmarkEnd w:id="13"/>
      <w:r w:rsidR="00155612" w:rsidRPr="004475D3">
        <w:rPr>
          <w:i/>
          <w:iCs/>
        </w:rPr>
        <w:t>“)</w:t>
      </w:r>
      <w:r w:rsidR="00C87138" w:rsidRPr="004475D3">
        <w:rPr>
          <w:i/>
          <w:iCs/>
        </w:rPr>
        <w:t xml:space="preserve"> prostřednictvím oznámení</w:t>
      </w:r>
      <w:r w:rsidR="00155612" w:rsidRPr="004475D3">
        <w:rPr>
          <w:i/>
          <w:iCs/>
        </w:rPr>
        <w:t xml:space="preserve"> (dále jen „</w:t>
      </w:r>
      <w:r w:rsidR="00155612" w:rsidRPr="004475D3">
        <w:rPr>
          <w:b/>
          <w:bCs/>
          <w:i/>
          <w:iCs/>
        </w:rPr>
        <w:t>Oznámení</w:t>
      </w:r>
      <w:r w:rsidR="00155612" w:rsidRPr="004475D3">
        <w:rPr>
          <w:i/>
          <w:iCs/>
        </w:rPr>
        <w:t>“)</w:t>
      </w:r>
      <w:r w:rsidR="00C87138" w:rsidRPr="004475D3">
        <w:rPr>
          <w:i/>
          <w:iCs/>
        </w:rPr>
        <w:t xml:space="preserve">. </w:t>
      </w:r>
      <w:r w:rsidR="00155612" w:rsidRPr="004475D3">
        <w:rPr>
          <w:i/>
          <w:iCs/>
        </w:rPr>
        <w:t xml:space="preserve">Nájemce </w:t>
      </w:r>
      <w:r w:rsidR="00C87138" w:rsidRPr="004475D3">
        <w:rPr>
          <w:i/>
          <w:iCs/>
        </w:rPr>
        <w:t xml:space="preserve">v rámci </w:t>
      </w:r>
      <w:r w:rsidR="00155612" w:rsidRPr="004475D3">
        <w:rPr>
          <w:i/>
          <w:iCs/>
        </w:rPr>
        <w:t>O</w:t>
      </w:r>
      <w:r w:rsidR="00C87138" w:rsidRPr="004475D3">
        <w:rPr>
          <w:i/>
          <w:iCs/>
        </w:rPr>
        <w:t xml:space="preserve">známení </w:t>
      </w:r>
      <w:r w:rsidR="005B17DF" w:rsidRPr="004475D3">
        <w:rPr>
          <w:i/>
          <w:iCs/>
        </w:rPr>
        <w:t>stanoví</w:t>
      </w:r>
      <w:r w:rsidR="00C87138" w:rsidRPr="004475D3">
        <w:rPr>
          <w:i/>
          <w:iCs/>
        </w:rPr>
        <w:t xml:space="preserve"> </w:t>
      </w:r>
      <w:r w:rsidR="00155612" w:rsidRPr="004475D3">
        <w:rPr>
          <w:i/>
          <w:iCs/>
        </w:rPr>
        <w:t>D</w:t>
      </w:r>
      <w:r w:rsidR="00C87138" w:rsidRPr="004475D3">
        <w:rPr>
          <w:i/>
          <w:iCs/>
        </w:rPr>
        <w:t xml:space="preserve">en zahájení </w:t>
      </w:r>
      <w:r w:rsidR="00E70489" w:rsidRPr="004475D3">
        <w:rPr>
          <w:i/>
          <w:iCs/>
        </w:rPr>
        <w:t>užívání Nové multifunkční arény</w:t>
      </w:r>
      <w:r w:rsidR="00C87138" w:rsidRPr="004475D3">
        <w:rPr>
          <w:i/>
          <w:iCs/>
        </w:rPr>
        <w:t>, a to takovým způsobem, aby nebyl stanoven</w:t>
      </w:r>
      <w:r w:rsidR="00ED7491" w:rsidRPr="004475D3">
        <w:rPr>
          <w:i/>
          <w:iCs/>
        </w:rPr>
        <w:t xml:space="preserve"> </w:t>
      </w:r>
      <w:r w:rsidR="00C87138" w:rsidRPr="004475D3">
        <w:rPr>
          <w:i/>
          <w:iCs/>
        </w:rPr>
        <w:t xml:space="preserve">později než </w:t>
      </w:r>
      <w:r w:rsidR="00354FF3" w:rsidRPr="004475D3">
        <w:rPr>
          <w:i/>
          <w:iCs/>
        </w:rPr>
        <w:t>jeden (1) rok</w:t>
      </w:r>
      <w:r w:rsidR="00C87138" w:rsidRPr="004475D3">
        <w:rPr>
          <w:i/>
          <w:iCs/>
        </w:rPr>
        <w:t xml:space="preserve"> od </w:t>
      </w:r>
      <w:r w:rsidR="00354FF3" w:rsidRPr="004475D3">
        <w:rPr>
          <w:i/>
          <w:iCs/>
        </w:rPr>
        <w:t>nabytí právní moci</w:t>
      </w:r>
      <w:r w:rsidR="00BC7B80" w:rsidRPr="004475D3">
        <w:rPr>
          <w:i/>
          <w:iCs/>
        </w:rPr>
        <w:t xml:space="preserve"> kolaudačního rozhodnutí pro Novou multifunkční arénu</w:t>
      </w:r>
      <w:r w:rsidR="00EE6EE4" w:rsidRPr="004475D3">
        <w:rPr>
          <w:i/>
          <w:iCs/>
        </w:rPr>
        <w:t>, nedohodnou-li se Smluvní strany jinak</w:t>
      </w:r>
      <w:r w:rsidR="00BC7B80" w:rsidRPr="004475D3">
        <w:rPr>
          <w:i/>
          <w:iCs/>
        </w:rPr>
        <w:t xml:space="preserve"> (Den zahájení užívání Nové multifunkční arény však může Nájemce stanovit i dříve)</w:t>
      </w:r>
      <w:r w:rsidR="00EE6EE4" w:rsidRPr="004475D3">
        <w:rPr>
          <w:i/>
          <w:iCs/>
        </w:rPr>
        <w:t xml:space="preserve">. Nájemce zašle Oznámení Pronajímateli </w:t>
      </w:r>
      <w:r w:rsidR="00CC18A2">
        <w:rPr>
          <w:i/>
          <w:iCs/>
        </w:rPr>
        <w:t xml:space="preserve">nejpozději </w:t>
      </w:r>
      <w:r w:rsidR="00EE6EE4" w:rsidRPr="004475D3">
        <w:rPr>
          <w:i/>
          <w:iCs/>
        </w:rPr>
        <w:t xml:space="preserve"> </w:t>
      </w:r>
      <w:bookmarkEnd w:id="11"/>
      <w:r w:rsidR="00420ABD" w:rsidRPr="004475D3">
        <w:rPr>
          <w:i/>
          <w:iCs/>
        </w:rPr>
        <w:t>dvanáct (12)</w:t>
      </w:r>
      <w:r w:rsidR="00BC7B80" w:rsidRPr="004475D3">
        <w:rPr>
          <w:i/>
          <w:iCs/>
        </w:rPr>
        <w:t xml:space="preserve"> měsíců </w:t>
      </w:r>
      <w:r w:rsidR="007306E6" w:rsidRPr="004475D3">
        <w:rPr>
          <w:i/>
          <w:iCs/>
        </w:rPr>
        <w:t xml:space="preserve">před předpokládaným </w:t>
      </w:r>
      <w:r w:rsidR="00BC7B80" w:rsidRPr="004475D3">
        <w:rPr>
          <w:i/>
          <w:iCs/>
        </w:rPr>
        <w:t>Dnem zahájení užívání Nové multifunkční arény;</w:t>
      </w:r>
    </w:p>
    <w:p w14:paraId="168A9534" w14:textId="72DE8787" w:rsidR="0040399A" w:rsidRPr="004475D3" w:rsidRDefault="00EE2E1E" w:rsidP="00C96E99">
      <w:pPr>
        <w:pStyle w:val="rove2"/>
        <w:numPr>
          <w:ilvl w:val="0"/>
          <w:numId w:val="0"/>
        </w:numPr>
        <w:ind w:left="2124" w:hanging="706"/>
        <w:rPr>
          <w:i/>
          <w:iCs/>
        </w:rPr>
      </w:pPr>
      <w:bookmarkStart w:id="14" w:name="_Ref198917746"/>
      <w:r w:rsidRPr="004475D3">
        <w:rPr>
          <w:i/>
          <w:iCs/>
        </w:rPr>
        <w:t>28.9.2.</w:t>
      </w:r>
      <w:r w:rsidRPr="004475D3">
        <w:rPr>
          <w:i/>
          <w:iCs/>
        </w:rPr>
        <w:tab/>
      </w:r>
      <w:r w:rsidR="00071D9D" w:rsidRPr="004475D3">
        <w:rPr>
          <w:i/>
          <w:iCs/>
        </w:rPr>
        <w:t>po doručení Oznámení Pronajíma</w:t>
      </w:r>
      <w:r w:rsidR="00903890" w:rsidRPr="004475D3">
        <w:rPr>
          <w:i/>
          <w:iCs/>
        </w:rPr>
        <w:t xml:space="preserve">teli spolu </w:t>
      </w:r>
      <w:r w:rsidR="002B28FC" w:rsidRPr="004475D3">
        <w:rPr>
          <w:i/>
          <w:iCs/>
        </w:rPr>
        <w:t>Smluvní strany</w:t>
      </w:r>
      <w:r w:rsidR="00903890" w:rsidRPr="004475D3">
        <w:rPr>
          <w:i/>
          <w:iCs/>
        </w:rPr>
        <w:t xml:space="preserve"> vstoupí do jednání </w:t>
      </w:r>
      <w:r w:rsidR="00DD0903" w:rsidRPr="004475D3">
        <w:rPr>
          <w:i/>
          <w:iCs/>
        </w:rPr>
        <w:t xml:space="preserve">o </w:t>
      </w:r>
      <w:r w:rsidR="00F95DB8" w:rsidRPr="004475D3">
        <w:rPr>
          <w:i/>
          <w:iCs/>
        </w:rPr>
        <w:t xml:space="preserve">úpravě této Smlouvy a </w:t>
      </w:r>
      <w:r w:rsidR="00DD0903" w:rsidRPr="004475D3">
        <w:rPr>
          <w:i/>
          <w:iCs/>
        </w:rPr>
        <w:t>uzavření dodatku k této Smlouvě</w:t>
      </w:r>
      <w:r w:rsidR="00F3491C" w:rsidRPr="004475D3">
        <w:rPr>
          <w:i/>
          <w:iCs/>
        </w:rPr>
        <w:t xml:space="preserve"> (dále jen „</w:t>
      </w:r>
      <w:r w:rsidR="00F3491C" w:rsidRPr="004475D3">
        <w:rPr>
          <w:b/>
          <w:bCs/>
          <w:i/>
          <w:iCs/>
        </w:rPr>
        <w:t>Dodatek ke Smlouvě</w:t>
      </w:r>
      <w:r w:rsidR="00F3491C" w:rsidRPr="004475D3">
        <w:rPr>
          <w:i/>
          <w:iCs/>
        </w:rPr>
        <w:t>“)</w:t>
      </w:r>
      <w:r w:rsidR="00DD0903" w:rsidRPr="004475D3">
        <w:rPr>
          <w:i/>
          <w:iCs/>
        </w:rPr>
        <w:t>, jehož předmětem bude</w:t>
      </w:r>
      <w:r w:rsidR="004809F3" w:rsidRPr="004475D3">
        <w:rPr>
          <w:i/>
          <w:iCs/>
        </w:rPr>
        <w:t xml:space="preserve"> zejména</w:t>
      </w:r>
      <w:r w:rsidR="0040399A" w:rsidRPr="004475D3">
        <w:rPr>
          <w:i/>
          <w:iCs/>
        </w:rPr>
        <w:t>:</w:t>
      </w:r>
    </w:p>
    <w:p w14:paraId="0858D230" w14:textId="680B6AD6" w:rsidR="0040399A" w:rsidRPr="004475D3" w:rsidRDefault="0040399A" w:rsidP="00C96E99">
      <w:pPr>
        <w:pStyle w:val="rove2"/>
        <w:numPr>
          <w:ilvl w:val="0"/>
          <w:numId w:val="0"/>
        </w:numPr>
        <w:ind w:left="3534" w:hanging="1410"/>
        <w:rPr>
          <w:i/>
          <w:iCs/>
        </w:rPr>
      </w:pPr>
      <w:bookmarkStart w:id="15" w:name="_Hlk214057162"/>
      <w:r w:rsidRPr="004475D3">
        <w:rPr>
          <w:i/>
          <w:iCs/>
        </w:rPr>
        <w:t>28.9.2.1.</w:t>
      </w:r>
      <w:bookmarkEnd w:id="15"/>
      <w:r w:rsidRPr="004475D3">
        <w:rPr>
          <w:i/>
          <w:iCs/>
        </w:rPr>
        <w:tab/>
      </w:r>
      <w:r w:rsidR="00DD0903" w:rsidRPr="004475D3">
        <w:rPr>
          <w:i/>
          <w:iCs/>
        </w:rPr>
        <w:t>redukce Předmětu nájmu v rozsahu požadovaném Nájemcem</w:t>
      </w:r>
      <w:r w:rsidR="005E0EED" w:rsidRPr="004475D3">
        <w:rPr>
          <w:i/>
          <w:iCs/>
        </w:rPr>
        <w:t xml:space="preserve"> (tato redukce se bude primárně týkat činnosti A-týmu Nájemce</w:t>
      </w:r>
      <w:r w:rsidR="00423D03" w:rsidRPr="004475D3">
        <w:rPr>
          <w:i/>
          <w:iCs/>
        </w:rPr>
        <w:t xml:space="preserve"> v Multifunkční aréně</w:t>
      </w:r>
      <w:r w:rsidR="005E0EED" w:rsidRPr="004475D3">
        <w:rPr>
          <w:i/>
          <w:iCs/>
        </w:rPr>
        <w:t>)</w:t>
      </w:r>
      <w:r w:rsidRPr="004475D3">
        <w:rPr>
          <w:i/>
          <w:iCs/>
        </w:rPr>
        <w:t>;</w:t>
      </w:r>
    </w:p>
    <w:p w14:paraId="0EBF7D87" w14:textId="6C28DBDD" w:rsidR="0040399A" w:rsidRPr="004475D3" w:rsidRDefault="0040399A" w:rsidP="0040399A">
      <w:pPr>
        <w:pStyle w:val="rove2"/>
        <w:numPr>
          <w:ilvl w:val="0"/>
          <w:numId w:val="0"/>
        </w:numPr>
        <w:ind w:left="3534" w:hanging="1410"/>
        <w:rPr>
          <w:i/>
          <w:iCs/>
        </w:rPr>
      </w:pPr>
      <w:r w:rsidRPr="004475D3">
        <w:rPr>
          <w:i/>
          <w:iCs/>
        </w:rPr>
        <w:t>28.9.2.2.</w:t>
      </w:r>
      <w:r w:rsidRPr="004475D3">
        <w:rPr>
          <w:i/>
          <w:iCs/>
        </w:rPr>
        <w:tab/>
      </w:r>
      <w:r w:rsidR="00DD0903" w:rsidRPr="004475D3">
        <w:rPr>
          <w:i/>
          <w:iCs/>
        </w:rPr>
        <w:t>adekvátně</w:t>
      </w:r>
      <w:r w:rsidRPr="004475D3">
        <w:rPr>
          <w:i/>
          <w:iCs/>
        </w:rPr>
        <w:t xml:space="preserve"> tomu</w:t>
      </w:r>
      <w:r w:rsidR="00DD0903" w:rsidRPr="004475D3">
        <w:rPr>
          <w:i/>
          <w:iCs/>
        </w:rPr>
        <w:t xml:space="preserve"> odpovídající redukce výše Nájemného, Úplaty a jiných plateb souvisejících s užíváním Předmětu nájmu dle Smlouvy</w:t>
      </w:r>
      <w:r w:rsidR="004809F3" w:rsidRPr="004475D3">
        <w:rPr>
          <w:i/>
          <w:iCs/>
        </w:rPr>
        <w:t xml:space="preserve"> s tím, že podkladem pro tuto redukci bude cena jednotlivých položek Nájemného stanovená v čl. 5.2. Smlouvy (případně v budoucnu dále konkretizovaná dohodou Smluvních stran)</w:t>
      </w:r>
      <w:r w:rsidR="00031C2C" w:rsidRPr="004475D3">
        <w:rPr>
          <w:i/>
          <w:iCs/>
        </w:rPr>
        <w:t xml:space="preserve">. </w:t>
      </w:r>
      <w:r w:rsidR="00ED0A37" w:rsidRPr="004475D3">
        <w:rPr>
          <w:i/>
          <w:iCs/>
        </w:rPr>
        <w:t xml:space="preserve">V rámci Dodatku ke smlouvě bude </w:t>
      </w:r>
      <w:r w:rsidR="00E338BD" w:rsidRPr="004475D3">
        <w:rPr>
          <w:i/>
          <w:iCs/>
        </w:rPr>
        <w:t>zrušeno</w:t>
      </w:r>
      <w:r w:rsidR="00031C2C" w:rsidRPr="004475D3">
        <w:rPr>
          <w:i/>
          <w:iCs/>
        </w:rPr>
        <w:t xml:space="preserve"> i ustanovení čl. 5.6.1. Smlouvy o Ceně Ledových ploch A-tým</w:t>
      </w:r>
      <w:r w:rsidR="009309BF" w:rsidRPr="004475D3">
        <w:rPr>
          <w:i/>
          <w:iCs/>
        </w:rPr>
        <w:t xml:space="preserve"> (jelikož bude v tomto režimu nadále bezpředmětné)</w:t>
      </w:r>
      <w:r w:rsidRPr="004475D3">
        <w:rPr>
          <w:i/>
          <w:iCs/>
        </w:rPr>
        <w:t>;</w:t>
      </w:r>
      <w:r w:rsidR="004809F3" w:rsidRPr="004475D3">
        <w:rPr>
          <w:i/>
          <w:iCs/>
        </w:rPr>
        <w:t xml:space="preserve"> a</w:t>
      </w:r>
    </w:p>
    <w:p w14:paraId="7A6E5FB0" w14:textId="6F1B6117" w:rsidR="0040399A" w:rsidRPr="004475D3" w:rsidRDefault="0040399A" w:rsidP="00C96E99">
      <w:pPr>
        <w:pStyle w:val="rove2"/>
        <w:numPr>
          <w:ilvl w:val="0"/>
          <w:numId w:val="0"/>
        </w:numPr>
        <w:ind w:left="3534" w:hanging="1410"/>
        <w:rPr>
          <w:i/>
          <w:iCs/>
        </w:rPr>
      </w:pPr>
      <w:r w:rsidRPr="004475D3">
        <w:rPr>
          <w:i/>
          <w:iCs/>
        </w:rPr>
        <w:t>28.9.2.3.</w:t>
      </w:r>
      <w:r w:rsidRPr="004475D3">
        <w:rPr>
          <w:i/>
          <w:iCs/>
        </w:rPr>
        <w:tab/>
      </w:r>
      <w:r w:rsidR="00F3491C" w:rsidRPr="004475D3">
        <w:rPr>
          <w:i/>
          <w:iCs/>
        </w:rPr>
        <w:t xml:space="preserve">(s účinností od přesunu do Nové multifunkční arény) </w:t>
      </w:r>
      <w:r w:rsidRPr="004475D3">
        <w:rPr>
          <w:i/>
          <w:iCs/>
        </w:rPr>
        <w:t xml:space="preserve">podmínění podnájmu </w:t>
      </w:r>
      <w:r w:rsidR="004809F3" w:rsidRPr="004475D3">
        <w:rPr>
          <w:i/>
          <w:iCs/>
        </w:rPr>
        <w:t>P</w:t>
      </w:r>
      <w:r w:rsidRPr="004475D3">
        <w:rPr>
          <w:i/>
          <w:iCs/>
        </w:rPr>
        <w:t xml:space="preserve">ředmětu nájmu </w:t>
      </w:r>
      <w:r w:rsidR="00F26E21" w:rsidRPr="004475D3">
        <w:rPr>
          <w:i/>
          <w:iCs/>
        </w:rPr>
        <w:t>třetím osobám</w:t>
      </w:r>
      <w:r w:rsidR="00F3491C" w:rsidRPr="004475D3">
        <w:rPr>
          <w:i/>
          <w:iCs/>
        </w:rPr>
        <w:t xml:space="preserve"> předchozím </w:t>
      </w:r>
      <w:r w:rsidR="00ED220F" w:rsidRPr="004475D3">
        <w:rPr>
          <w:i/>
          <w:iCs/>
        </w:rPr>
        <w:t xml:space="preserve">písemným </w:t>
      </w:r>
      <w:r w:rsidR="004809F3" w:rsidRPr="004475D3">
        <w:rPr>
          <w:i/>
          <w:iCs/>
        </w:rPr>
        <w:t>souhlasem Pronajímatele</w:t>
      </w:r>
      <w:r w:rsidR="00A65C14" w:rsidRPr="004475D3">
        <w:rPr>
          <w:i/>
          <w:iCs/>
        </w:rPr>
        <w:t xml:space="preserve"> (týká se zejména veškerého cateringu a sky-boxů)</w:t>
      </w:r>
      <w:r w:rsidR="004809F3" w:rsidRPr="004475D3">
        <w:rPr>
          <w:i/>
          <w:iCs/>
        </w:rPr>
        <w:t xml:space="preserve">. </w:t>
      </w:r>
    </w:p>
    <w:p w14:paraId="2502EF51" w14:textId="04F0F638" w:rsidR="002B28FC" w:rsidRPr="004475D3" w:rsidRDefault="00F3491C" w:rsidP="00F3491C">
      <w:pPr>
        <w:pStyle w:val="rove2"/>
        <w:numPr>
          <w:ilvl w:val="0"/>
          <w:numId w:val="0"/>
        </w:numPr>
        <w:ind w:left="2124" w:hanging="708"/>
        <w:rPr>
          <w:i/>
          <w:iCs/>
        </w:rPr>
      </w:pPr>
      <w:r w:rsidRPr="004475D3">
        <w:rPr>
          <w:i/>
          <w:iCs/>
        </w:rPr>
        <w:t>28.9.3.</w:t>
      </w:r>
      <w:r w:rsidRPr="004475D3">
        <w:rPr>
          <w:i/>
          <w:iCs/>
        </w:rPr>
        <w:tab/>
        <w:t>Dodatek ke Smlouvě</w:t>
      </w:r>
      <w:r w:rsidR="00DD0903" w:rsidRPr="004475D3">
        <w:rPr>
          <w:i/>
          <w:iCs/>
        </w:rPr>
        <w:t xml:space="preserve"> uzavřou</w:t>
      </w:r>
      <w:r w:rsidR="004809F3" w:rsidRPr="004475D3">
        <w:rPr>
          <w:i/>
          <w:iCs/>
        </w:rPr>
        <w:t xml:space="preserve"> Smluvní strany</w:t>
      </w:r>
      <w:r w:rsidR="00CC22A0" w:rsidRPr="004475D3">
        <w:rPr>
          <w:i/>
          <w:iCs/>
        </w:rPr>
        <w:t xml:space="preserve"> do </w:t>
      </w:r>
      <w:r w:rsidR="004809F3" w:rsidRPr="004475D3">
        <w:rPr>
          <w:i/>
          <w:iCs/>
        </w:rPr>
        <w:t>devíti (9)</w:t>
      </w:r>
      <w:r w:rsidR="00CC22A0" w:rsidRPr="004475D3">
        <w:rPr>
          <w:i/>
          <w:iCs/>
        </w:rPr>
        <w:t xml:space="preserve"> měsíců od doručení Oznámení Pronajímateli</w:t>
      </w:r>
      <w:r w:rsidR="006C2295" w:rsidRPr="004475D3">
        <w:rPr>
          <w:i/>
          <w:iCs/>
        </w:rPr>
        <w:t xml:space="preserve">. Nájemce za tímto účelem připraví návrh </w:t>
      </w:r>
      <w:r w:rsidRPr="004475D3">
        <w:rPr>
          <w:i/>
          <w:iCs/>
        </w:rPr>
        <w:t xml:space="preserve">Dodatku </w:t>
      </w:r>
      <w:r w:rsidR="006C2295" w:rsidRPr="004475D3">
        <w:rPr>
          <w:i/>
          <w:iCs/>
        </w:rPr>
        <w:t>ke</w:t>
      </w:r>
      <w:r w:rsidR="009839A0" w:rsidRPr="004475D3">
        <w:rPr>
          <w:i/>
          <w:iCs/>
        </w:rPr>
        <w:t xml:space="preserve"> Smlouvě</w:t>
      </w:r>
      <w:r w:rsidR="006C2295" w:rsidRPr="004475D3">
        <w:rPr>
          <w:i/>
          <w:iCs/>
        </w:rPr>
        <w:t xml:space="preserve">. Nájemce </w:t>
      </w:r>
      <w:r w:rsidR="009839A0" w:rsidRPr="004475D3">
        <w:rPr>
          <w:i/>
          <w:iCs/>
        </w:rPr>
        <w:t>může</w:t>
      </w:r>
      <w:r w:rsidR="006C2295" w:rsidRPr="004475D3">
        <w:rPr>
          <w:i/>
          <w:iCs/>
        </w:rPr>
        <w:t xml:space="preserve"> Pronajímatele</w:t>
      </w:r>
      <w:r w:rsidR="00670E84" w:rsidRPr="004475D3">
        <w:rPr>
          <w:i/>
          <w:iCs/>
        </w:rPr>
        <w:t xml:space="preserve"> vyzvat k jednání o uzavření </w:t>
      </w:r>
      <w:r w:rsidRPr="004475D3">
        <w:rPr>
          <w:i/>
          <w:iCs/>
        </w:rPr>
        <w:t>D</w:t>
      </w:r>
      <w:r w:rsidR="00670E84" w:rsidRPr="004475D3">
        <w:rPr>
          <w:i/>
          <w:iCs/>
        </w:rPr>
        <w:t xml:space="preserve">odatku ke Smlouvě dle tohoto ustanovení i před doručením Oznámení </w:t>
      </w:r>
      <w:r w:rsidR="0098640B" w:rsidRPr="004475D3">
        <w:rPr>
          <w:i/>
          <w:iCs/>
        </w:rPr>
        <w:t xml:space="preserve">Pronajímateli dle </w:t>
      </w:r>
      <w:r w:rsidR="0098640B" w:rsidRPr="004475D3">
        <w:rPr>
          <w:i/>
          <w:iCs/>
        </w:rPr>
        <w:lastRenderedPageBreak/>
        <w:t xml:space="preserve">čl. </w:t>
      </w:r>
      <w:r w:rsidR="00D11BDB" w:rsidRPr="004475D3">
        <w:rPr>
          <w:i/>
          <w:iCs/>
        </w:rPr>
        <w:t>28.9.1. této Smlouvy</w:t>
      </w:r>
      <w:r w:rsidR="00A0134B" w:rsidRPr="004475D3">
        <w:rPr>
          <w:i/>
          <w:iCs/>
        </w:rPr>
        <w:t>.</w:t>
      </w:r>
      <w:bookmarkEnd w:id="14"/>
      <w:r w:rsidR="004809F3" w:rsidRPr="004475D3">
        <w:rPr>
          <w:i/>
          <w:iCs/>
        </w:rPr>
        <w:t xml:space="preserve"> Pokud Smluvní strany </w:t>
      </w:r>
      <w:r w:rsidRPr="004475D3">
        <w:rPr>
          <w:i/>
          <w:iCs/>
        </w:rPr>
        <w:t>neuzavřou D</w:t>
      </w:r>
      <w:r w:rsidR="004809F3" w:rsidRPr="004475D3">
        <w:rPr>
          <w:i/>
          <w:iCs/>
        </w:rPr>
        <w:t xml:space="preserve">odatek </w:t>
      </w:r>
      <w:r w:rsidRPr="004475D3">
        <w:rPr>
          <w:i/>
          <w:iCs/>
        </w:rPr>
        <w:t xml:space="preserve">ke Smlouvě dle tohoto ustanovení </w:t>
      </w:r>
      <w:r w:rsidR="004809F3" w:rsidRPr="004475D3">
        <w:rPr>
          <w:i/>
          <w:iCs/>
        </w:rPr>
        <w:t xml:space="preserve">ani do devíti (9) měsíců od doručení Oznámení Pronajímateli, je kterákoli ze Smluvních stran oprávněna podat příslušný návrh </w:t>
      </w:r>
      <w:r w:rsidR="00653F0F" w:rsidRPr="004475D3">
        <w:rPr>
          <w:i/>
          <w:iCs/>
        </w:rPr>
        <w:t xml:space="preserve">na to, aby </w:t>
      </w:r>
      <w:r w:rsidRPr="004475D3">
        <w:rPr>
          <w:i/>
          <w:iCs/>
        </w:rPr>
        <w:t xml:space="preserve">obsah Dodatku ke Smlouvě určil </w:t>
      </w:r>
      <w:r w:rsidR="00653F0F" w:rsidRPr="004475D3">
        <w:rPr>
          <w:i/>
          <w:iCs/>
        </w:rPr>
        <w:t>Rozhodčí soud při Hospodářské komoře České republiky a Agrární komoře České republiky</w:t>
      </w:r>
      <w:r w:rsidR="00F26E21" w:rsidRPr="004475D3">
        <w:rPr>
          <w:i/>
          <w:iCs/>
        </w:rPr>
        <w:t xml:space="preserve">, a to v souladu s </w:t>
      </w:r>
      <w:r w:rsidRPr="004475D3">
        <w:rPr>
          <w:i/>
          <w:iCs/>
        </w:rPr>
        <w:t>čl. 4.3. Dodatku</w:t>
      </w:r>
      <w:r w:rsidR="00653F0F" w:rsidRPr="004475D3">
        <w:rPr>
          <w:i/>
          <w:iCs/>
        </w:rPr>
        <w:t>.</w:t>
      </w:r>
    </w:p>
    <w:p w14:paraId="1DC5896F" w14:textId="6B4079FB" w:rsidR="0088050F" w:rsidRPr="004475D3" w:rsidRDefault="0088050F">
      <w:pPr>
        <w:pStyle w:val="rove2"/>
        <w:numPr>
          <w:ilvl w:val="0"/>
          <w:numId w:val="0"/>
        </w:numPr>
        <w:ind w:left="2124" w:hanging="708"/>
        <w:rPr>
          <w:b/>
          <w:bCs/>
          <w:i/>
          <w:iCs/>
          <w:u w:val="single"/>
        </w:rPr>
      </w:pPr>
      <w:r w:rsidRPr="004475D3">
        <w:rPr>
          <w:b/>
          <w:bCs/>
          <w:i/>
          <w:iCs/>
          <w:u w:val="single"/>
        </w:rPr>
        <w:t>Uplatnění opce Nájemcem:</w:t>
      </w:r>
    </w:p>
    <w:p w14:paraId="33B30EAB" w14:textId="565BF438" w:rsidR="00F3491C" w:rsidRDefault="00F3491C">
      <w:pPr>
        <w:pStyle w:val="rove2"/>
        <w:numPr>
          <w:ilvl w:val="0"/>
          <w:numId w:val="0"/>
        </w:numPr>
        <w:ind w:left="2124" w:hanging="708"/>
        <w:rPr>
          <w:i/>
          <w:iCs/>
        </w:rPr>
      </w:pPr>
      <w:r w:rsidRPr="004475D3">
        <w:rPr>
          <w:i/>
          <w:iCs/>
        </w:rPr>
        <w:t>28.9.4.</w:t>
      </w:r>
      <w:r w:rsidRPr="004475D3">
        <w:rPr>
          <w:i/>
          <w:iCs/>
        </w:rPr>
        <w:tab/>
      </w:r>
      <w:r w:rsidR="00E57484" w:rsidRPr="00E57484">
        <w:rPr>
          <w:i/>
          <w:iCs/>
        </w:rPr>
        <w:t xml:space="preserve">Nájemce má právo v rámci Oznámení uplatnit opci, tj. takový režim redukce Předmětu nájmu, ve kterém se (i přes částečnou redukci Předmětu nájmu v dále stanoveném rozsahu) zavazuje zachovat/odehrát/uskutečnit počet extraligových zápasů A-týmu Nájemce v Multifunkční aréně v rozsahu minimálně 20 zápasů  a maximálně 26 zápasů  (v případě jiného počtu zápasů základní části extraligových zápasů může být počet zápasů alikvotně upraven) domácích zápasů A-týmu Nájemce za hokejovou sezónu (týká se pouze základní části extraligových zápasů, nikoliv nadstavby, play-off, baráže, ani jiných soutěží). V případě uplatnění tohoto práva Nájemce se použije </w:t>
      </w:r>
      <w:r w:rsidR="002075CD">
        <w:rPr>
          <w:i/>
          <w:iCs/>
        </w:rPr>
        <w:t>obdobně</w:t>
      </w:r>
      <w:r w:rsidR="002075CD" w:rsidRPr="00E57484">
        <w:rPr>
          <w:i/>
          <w:iCs/>
        </w:rPr>
        <w:t xml:space="preserve"> </w:t>
      </w:r>
      <w:r w:rsidR="00E57484" w:rsidRPr="00E57484">
        <w:rPr>
          <w:i/>
          <w:iCs/>
        </w:rPr>
        <w:t>čl. 28.9.1.</w:t>
      </w:r>
      <w:r w:rsidR="002075CD">
        <w:rPr>
          <w:i/>
          <w:iCs/>
        </w:rPr>
        <w:t xml:space="preserve">, čl. </w:t>
      </w:r>
      <w:r w:rsidR="002075CD" w:rsidRPr="002075CD">
        <w:rPr>
          <w:i/>
          <w:iCs/>
        </w:rPr>
        <w:t>28.9.2.</w:t>
      </w:r>
      <w:r w:rsidR="002075CD">
        <w:rPr>
          <w:i/>
          <w:iCs/>
        </w:rPr>
        <w:t>2</w:t>
      </w:r>
      <w:r w:rsidR="002075CD" w:rsidRPr="002075CD">
        <w:rPr>
          <w:i/>
          <w:iCs/>
        </w:rPr>
        <w:t>.</w:t>
      </w:r>
      <w:r w:rsidR="002075CD">
        <w:rPr>
          <w:i/>
          <w:iCs/>
        </w:rPr>
        <w:t xml:space="preserve"> a </w:t>
      </w:r>
      <w:r w:rsidR="00E57484" w:rsidRPr="00E57484">
        <w:rPr>
          <w:i/>
          <w:iCs/>
        </w:rPr>
        <w:t>čl. 28.9.3. Smlouvy</w:t>
      </w:r>
      <w:r w:rsidR="002075CD">
        <w:rPr>
          <w:i/>
          <w:iCs/>
        </w:rPr>
        <w:t xml:space="preserve"> a přiměřeně čl. </w:t>
      </w:r>
      <w:r w:rsidR="002075CD" w:rsidRPr="002075CD">
        <w:rPr>
          <w:i/>
          <w:iCs/>
        </w:rPr>
        <w:t>28.9.2.1.</w:t>
      </w:r>
      <w:r w:rsidR="00E57484" w:rsidRPr="00E57484">
        <w:rPr>
          <w:i/>
          <w:iCs/>
        </w:rPr>
        <w:t xml:space="preserve"> </w:t>
      </w:r>
      <w:r w:rsidR="002075CD">
        <w:rPr>
          <w:i/>
          <w:iCs/>
        </w:rPr>
        <w:t>Smlouvy s tím, že</w:t>
      </w:r>
      <w:r w:rsidR="00E57484" w:rsidRPr="00E57484">
        <w:rPr>
          <w:i/>
          <w:iCs/>
        </w:rPr>
        <w:t xml:space="preserve"> rozsah redukce Předmětu nájmu </w:t>
      </w:r>
      <w:r w:rsidR="002075CD">
        <w:rPr>
          <w:i/>
          <w:iCs/>
        </w:rPr>
        <w:t xml:space="preserve">určený </w:t>
      </w:r>
      <w:r w:rsidR="00E57484" w:rsidRPr="00E57484">
        <w:rPr>
          <w:i/>
          <w:iCs/>
        </w:rPr>
        <w:t>ze strany Nájemce bude v takovém případě plně respektovat povinnost zachovat domácí zápasy A-týmu v rozsahu uvedeném v tomto čl. 28.9.4. Smlouvy</w:t>
      </w:r>
      <w:r w:rsidR="002075CD">
        <w:rPr>
          <w:i/>
          <w:iCs/>
        </w:rPr>
        <w:t>, přičemž</w:t>
      </w:r>
      <w:r w:rsidR="00E57484" w:rsidRPr="00E57484">
        <w:rPr>
          <w:i/>
          <w:iCs/>
        </w:rPr>
        <w:t xml:space="preserve"> Nájemce </w:t>
      </w:r>
      <w:r w:rsidR="002075CD">
        <w:rPr>
          <w:i/>
          <w:iCs/>
        </w:rPr>
        <w:t xml:space="preserve">má rovněž </w:t>
      </w:r>
      <w:r w:rsidR="00E57484" w:rsidRPr="00E57484">
        <w:rPr>
          <w:i/>
          <w:iCs/>
        </w:rPr>
        <w:t xml:space="preserve">právo volby, zda bude nadále užívat prostory sekretariátu Nájemce a dále právo užívat název Multifunkční arény, </w:t>
      </w:r>
      <w:r w:rsidR="002075CD">
        <w:rPr>
          <w:i/>
          <w:iCs/>
        </w:rPr>
        <w:t xml:space="preserve">to vše </w:t>
      </w:r>
      <w:r w:rsidR="00E57484" w:rsidRPr="00E57484">
        <w:rPr>
          <w:i/>
          <w:iCs/>
        </w:rPr>
        <w:t xml:space="preserve">při respektování uvedených principů v rámci </w:t>
      </w:r>
      <w:r w:rsidR="00E01DAA">
        <w:rPr>
          <w:i/>
          <w:iCs/>
        </w:rPr>
        <w:t xml:space="preserve">tohoto </w:t>
      </w:r>
      <w:r w:rsidR="00E57484" w:rsidRPr="00E57484">
        <w:rPr>
          <w:i/>
          <w:iCs/>
        </w:rPr>
        <w:t>Dodatku</w:t>
      </w:r>
      <w:r w:rsidR="002075CD">
        <w:rPr>
          <w:i/>
          <w:iCs/>
        </w:rPr>
        <w:t xml:space="preserve"> a oprávněných zájmů Smluvních stran; </w:t>
      </w:r>
      <w:r w:rsidR="00E57484" w:rsidRPr="00E57484">
        <w:rPr>
          <w:i/>
          <w:iCs/>
        </w:rPr>
        <w:t>čl. 28.9.2.3. Smlouvy</w:t>
      </w:r>
      <w:r w:rsidR="002075CD">
        <w:rPr>
          <w:i/>
          <w:iCs/>
        </w:rPr>
        <w:t xml:space="preserve"> se nepoužije</w:t>
      </w:r>
      <w:r w:rsidR="00E57484" w:rsidRPr="00E57484">
        <w:rPr>
          <w:i/>
          <w:iCs/>
        </w:rPr>
        <w:t>. V rámci Dodatku ke Smlouvě se Nájemce zaváže poskytovat předpokládanou termínovou listinu extraligových zápasů Pronajímateli vždy do 30.6. daného kalendářního roku na nadcházející hokejovou sezonu (např. do 30.06.2026 na hokejovou sezonu 2026/27), ne však dříve, než budou předpokládané termíny zápasů stanoveny řídícím orgánem extraligy ledního hokeje. V rámci Dodatku ke Smlouvě Smluvní strany sjednají délku období, na kterou je režim dle tohoto čl. 28.9.4. Smlouvy založený opcí sjednán, minimálně v délce jedné Sezóny (dále jen „</w:t>
      </w:r>
      <w:r w:rsidR="00E57484" w:rsidRPr="00B0756A">
        <w:rPr>
          <w:b/>
          <w:bCs/>
          <w:i/>
        </w:rPr>
        <w:t>Období opce</w:t>
      </w:r>
      <w:r w:rsidR="00E57484" w:rsidRPr="00E57484">
        <w:rPr>
          <w:i/>
          <w:iCs/>
        </w:rPr>
        <w:t>“), přičemž dále sjednají, že Období opce může být prodlužováno, i opakovaně, prostřednictvím oznámení Nájemce doručeného Pronajímateli vždy před ukončením Období opce (vždy do 31.12. poslední Sezóny v rámci Období opce), a to vždy o jednu bezprostředně navazující Sezónu, pokud se Smluvní strany nedohodnou jinak</w:t>
      </w:r>
      <w:r w:rsidR="00E01DAA">
        <w:rPr>
          <w:i/>
          <w:iCs/>
        </w:rPr>
        <w:t>.</w:t>
      </w:r>
      <w:r w:rsidR="0017506F" w:rsidRPr="0017506F">
        <w:rPr>
          <w:i/>
          <w:iCs/>
        </w:rPr>
        <w:t xml:space="preserve"> Sezóny</w:t>
      </w:r>
      <w:r w:rsidR="00E01DAA">
        <w:rPr>
          <w:i/>
          <w:iCs/>
        </w:rPr>
        <w:t xml:space="preserve"> v rámci Období opce</w:t>
      </w:r>
      <w:r w:rsidR="0017506F" w:rsidRPr="0017506F">
        <w:rPr>
          <w:i/>
          <w:iCs/>
        </w:rPr>
        <w:t xml:space="preserve"> na sebe musí bezprostředně navazovat</w:t>
      </w:r>
      <w:r w:rsidR="0017506F">
        <w:rPr>
          <w:i/>
          <w:iCs/>
        </w:rPr>
        <w:t xml:space="preserve">, přičemž </w:t>
      </w:r>
      <w:r w:rsidR="00E01DAA">
        <w:rPr>
          <w:i/>
          <w:iCs/>
        </w:rPr>
        <w:t>Období opce</w:t>
      </w:r>
      <w:r w:rsidR="002B624A">
        <w:rPr>
          <w:i/>
          <w:iCs/>
        </w:rPr>
        <w:t xml:space="preserve"> nelze</w:t>
      </w:r>
      <w:r w:rsidR="0017506F">
        <w:rPr>
          <w:i/>
          <w:iCs/>
        </w:rPr>
        <w:t xml:space="preserve"> přerušit (</w:t>
      </w:r>
      <w:r w:rsidR="002B624A">
        <w:rPr>
          <w:i/>
          <w:iCs/>
        </w:rPr>
        <w:t>nedohodnou-li se</w:t>
      </w:r>
      <w:r w:rsidR="0017506F">
        <w:rPr>
          <w:i/>
          <w:iCs/>
        </w:rPr>
        <w:t xml:space="preserve"> Smluvní strany </w:t>
      </w:r>
      <w:r w:rsidR="002B624A">
        <w:rPr>
          <w:i/>
          <w:iCs/>
        </w:rPr>
        <w:t>jinak</w:t>
      </w:r>
      <w:r w:rsidR="0017506F">
        <w:rPr>
          <w:i/>
          <w:iCs/>
        </w:rPr>
        <w:t>)</w:t>
      </w:r>
      <w:r w:rsidR="00CC18A2">
        <w:rPr>
          <w:i/>
          <w:iCs/>
        </w:rPr>
        <w:t xml:space="preserve">, </w:t>
      </w:r>
      <w:r w:rsidR="00B64BB5">
        <w:rPr>
          <w:i/>
          <w:iCs/>
        </w:rPr>
        <w:t xml:space="preserve">bezprostřední návaznost </w:t>
      </w:r>
      <w:r w:rsidR="00CC18A2">
        <w:rPr>
          <w:i/>
          <w:iCs/>
        </w:rPr>
        <w:t>platí i pro uplatnění opce v rámci Oznámení</w:t>
      </w:r>
      <w:r w:rsidR="00B64BB5">
        <w:rPr>
          <w:i/>
          <w:iCs/>
        </w:rPr>
        <w:t xml:space="preserve"> a předcházející sezónu</w:t>
      </w:r>
      <w:r w:rsidR="00E57484" w:rsidRPr="00E57484">
        <w:rPr>
          <w:i/>
          <w:iCs/>
        </w:rPr>
        <w:t>. Pokud nedojde k prodloužení Období opce, jsou Smluvní strany povinny sjednat před jejím skončením dodatek ke Smlouvě, kterým upraví fungování Nájemce</w:t>
      </w:r>
      <w:r w:rsidR="00A73071">
        <w:rPr>
          <w:i/>
          <w:iCs/>
        </w:rPr>
        <w:t>.</w:t>
      </w:r>
      <w:r w:rsidR="00E57484" w:rsidRPr="00E57484">
        <w:rPr>
          <w:i/>
          <w:iCs/>
        </w:rPr>
        <w:t xml:space="preserve"> v Multifunkční aréně po skončení Období opce, a to v rozsahu dle čl. 28.9.2. Smlouvy</w:t>
      </w:r>
      <w:r w:rsidR="00F113D9">
        <w:rPr>
          <w:i/>
          <w:iCs/>
        </w:rPr>
        <w:t xml:space="preserve">. </w:t>
      </w:r>
      <w:r w:rsidR="0017506F" w:rsidRPr="0017506F">
        <w:rPr>
          <w:i/>
          <w:iCs/>
        </w:rPr>
        <w:t>P</w:t>
      </w:r>
      <w:r w:rsidR="0017506F">
        <w:rPr>
          <w:i/>
          <w:iCs/>
        </w:rPr>
        <w:t>ro odstranění pochybností se dále výslovně sjednává, že p</w:t>
      </w:r>
      <w:r w:rsidR="0017506F" w:rsidRPr="0017506F">
        <w:rPr>
          <w:i/>
          <w:iCs/>
        </w:rPr>
        <w:t xml:space="preserve">okud nebude opce </w:t>
      </w:r>
      <w:r w:rsidR="0017506F">
        <w:rPr>
          <w:i/>
          <w:iCs/>
        </w:rPr>
        <w:t xml:space="preserve">dle tohoto ustanovení v rámci Oznámení uplatněna, nelze dle tohoto čl. 28.9.4. postupovat, </w:t>
      </w:r>
      <w:r w:rsidR="002B624A">
        <w:rPr>
          <w:i/>
          <w:iCs/>
        </w:rPr>
        <w:t>nedohodnou-li se</w:t>
      </w:r>
      <w:r w:rsidR="0017506F">
        <w:rPr>
          <w:i/>
          <w:iCs/>
        </w:rPr>
        <w:t xml:space="preserve"> Smluvní strany </w:t>
      </w:r>
      <w:r w:rsidR="002B624A">
        <w:rPr>
          <w:i/>
          <w:iCs/>
        </w:rPr>
        <w:t>jinak</w:t>
      </w:r>
      <w:r w:rsidR="0017506F">
        <w:rPr>
          <w:i/>
          <w:iCs/>
        </w:rPr>
        <w:t xml:space="preserve">. </w:t>
      </w:r>
      <w:r w:rsidR="006B3139">
        <w:rPr>
          <w:i/>
          <w:iCs/>
        </w:rPr>
        <w:t xml:space="preserve">Pro odstranění pochybností se dále výslovně sjednává, že čl. 28.9.3. Smlouvy (tj. určení obsahu Dodatku ke Smlouvě ze strany </w:t>
      </w:r>
      <w:r w:rsidR="006B3139" w:rsidRPr="006B3139">
        <w:rPr>
          <w:i/>
          <w:iCs/>
        </w:rPr>
        <w:t>Rozhodčího soud</w:t>
      </w:r>
      <w:r w:rsidR="006B3139">
        <w:rPr>
          <w:i/>
          <w:iCs/>
        </w:rPr>
        <w:t>u</w:t>
      </w:r>
      <w:r w:rsidR="006B3139" w:rsidRPr="006B3139">
        <w:rPr>
          <w:i/>
          <w:iCs/>
        </w:rPr>
        <w:t xml:space="preserve"> při Hospodářské komoře České republiky a Agrární komoře České republiky</w:t>
      </w:r>
      <w:r w:rsidR="006B3139">
        <w:rPr>
          <w:i/>
          <w:iCs/>
        </w:rPr>
        <w:t xml:space="preserve">) se uplatní i pro tento čl. 28.9.4. Smlouvy, a to včetně určení rozsahu redukce Předmětu nájmu při plném respektu k principům sjednaným v tomto ustanovení. </w:t>
      </w:r>
    </w:p>
    <w:bookmarkEnd w:id="7"/>
    <w:bookmarkEnd w:id="8"/>
    <w:bookmarkEnd w:id="12"/>
    <w:p w14:paraId="2BED7EF5" w14:textId="2811C52A" w:rsidR="00915574" w:rsidRPr="00CA0AB0" w:rsidRDefault="002A376C" w:rsidP="00C96E99">
      <w:pPr>
        <w:pStyle w:val="rove2"/>
        <w:numPr>
          <w:ilvl w:val="0"/>
          <w:numId w:val="0"/>
        </w:numPr>
        <w:ind w:left="1416"/>
        <w:rPr>
          <w:i/>
          <w:iCs/>
        </w:rPr>
      </w:pPr>
      <w:r>
        <w:rPr>
          <w:i/>
          <w:iCs/>
        </w:rPr>
        <w:t xml:space="preserve">Pro odstranění jakýchkoli pochybností si Smluvní strany potvrzují, že tento článek (čl. 28.9.) této Smlouvy se neuplatní, pokud nedojde </w:t>
      </w:r>
      <w:r w:rsidR="003C2E73">
        <w:rPr>
          <w:i/>
          <w:iCs/>
        </w:rPr>
        <w:t>výstavbě Nové multifunkční arény a zahájení užívání Nové multifunkční arény ze strany Nájemce.</w:t>
      </w:r>
      <w:r w:rsidR="00F21958" w:rsidRPr="00B07514">
        <w:t>“</w:t>
      </w:r>
      <w:r w:rsidR="00D11BDB">
        <w:t>.</w:t>
      </w:r>
      <w:bookmarkEnd w:id="9"/>
    </w:p>
    <w:p w14:paraId="3E167A4F" w14:textId="2410E6C7" w:rsidR="00BF36C3" w:rsidRDefault="00FA49E8" w:rsidP="00F21958">
      <w:pPr>
        <w:pStyle w:val="rove2"/>
      </w:pPr>
      <w:r>
        <w:lastRenderedPageBreak/>
        <w:t>Č</w:t>
      </w:r>
      <w:r w:rsidR="00BF36C3">
        <w:t xml:space="preserve">l. 18.3.3. Smlouvy se s účinností tohoto Dodatku </w:t>
      </w:r>
      <w:r w:rsidR="00406485">
        <w:t>v celém rozsahu ruší bez náhrady.</w:t>
      </w:r>
    </w:p>
    <w:p w14:paraId="496D57BC" w14:textId="37721ABD" w:rsidR="00F21958" w:rsidRDefault="006A0171" w:rsidP="00F21958">
      <w:pPr>
        <w:pStyle w:val="rove2"/>
      </w:pPr>
      <w:r>
        <w:t xml:space="preserve">Za dosavadní </w:t>
      </w:r>
      <w:r w:rsidR="00F21958">
        <w:t>čl. 18.</w:t>
      </w:r>
      <w:r>
        <w:t>6</w:t>
      </w:r>
      <w:r w:rsidR="00F21958">
        <w:t xml:space="preserve">. Smlouvy se s účinností tohoto Dodatku </w:t>
      </w:r>
      <w:r>
        <w:t>vkládá nový čl. 18.7. Smlouvy, který zní</w:t>
      </w:r>
      <w:r w:rsidR="00F21958">
        <w:t>:</w:t>
      </w:r>
    </w:p>
    <w:p w14:paraId="4075B929" w14:textId="3F8DFB62" w:rsidR="006A0171" w:rsidRPr="009010AB" w:rsidRDefault="00F21958" w:rsidP="00F21958">
      <w:pPr>
        <w:pStyle w:val="rove2"/>
        <w:numPr>
          <w:ilvl w:val="0"/>
          <w:numId w:val="0"/>
        </w:numPr>
        <w:ind w:left="1418" w:hanging="851"/>
        <w:rPr>
          <w:i/>
          <w:iCs/>
        </w:rPr>
      </w:pPr>
      <w:r>
        <w:t>„</w:t>
      </w:r>
      <w:r w:rsidR="006A0171">
        <w:rPr>
          <w:i/>
          <w:iCs/>
        </w:rPr>
        <w:t>18.7.</w:t>
      </w:r>
      <w:r w:rsidR="006A0171">
        <w:rPr>
          <w:i/>
          <w:iCs/>
        </w:rPr>
        <w:tab/>
      </w:r>
      <w:r w:rsidR="00724178">
        <w:rPr>
          <w:i/>
          <w:iCs/>
        </w:rPr>
        <w:t>Nad rámec důvodů pro odstoupení od této Smlouvy před uplynutím ujednané doby</w:t>
      </w:r>
      <w:r w:rsidR="00560604">
        <w:rPr>
          <w:i/>
          <w:iCs/>
        </w:rPr>
        <w:t xml:space="preserve"> dle čl. </w:t>
      </w:r>
      <w:r w:rsidR="00552C6F">
        <w:rPr>
          <w:i/>
          <w:iCs/>
        </w:rPr>
        <w:t xml:space="preserve">18.4. a </w:t>
      </w:r>
      <w:r w:rsidR="00560604">
        <w:rPr>
          <w:i/>
          <w:iCs/>
        </w:rPr>
        <w:t>18.5. této Smlouvy</w:t>
      </w:r>
      <w:r w:rsidR="00724178">
        <w:rPr>
          <w:i/>
          <w:iCs/>
        </w:rPr>
        <w:t xml:space="preserve"> </w:t>
      </w:r>
      <w:r w:rsidR="00560604">
        <w:rPr>
          <w:i/>
          <w:iCs/>
        </w:rPr>
        <w:t>má</w:t>
      </w:r>
      <w:r w:rsidR="00793763">
        <w:rPr>
          <w:i/>
          <w:iCs/>
        </w:rPr>
        <w:t>:</w:t>
      </w:r>
    </w:p>
    <w:p w14:paraId="16E7AE36" w14:textId="3DE9D4D9" w:rsidR="00560604" w:rsidRDefault="00F21958" w:rsidP="006A0171">
      <w:pPr>
        <w:pStyle w:val="rove2"/>
        <w:numPr>
          <w:ilvl w:val="0"/>
          <w:numId w:val="0"/>
        </w:numPr>
        <w:ind w:left="2269" w:hanging="851"/>
        <w:rPr>
          <w:i/>
          <w:iCs/>
        </w:rPr>
      </w:pPr>
      <w:r>
        <w:rPr>
          <w:i/>
          <w:iCs/>
        </w:rPr>
        <w:t>18.</w:t>
      </w:r>
      <w:r w:rsidR="00793763">
        <w:rPr>
          <w:i/>
          <w:iCs/>
        </w:rPr>
        <w:t>7</w:t>
      </w:r>
      <w:r>
        <w:rPr>
          <w:i/>
          <w:iCs/>
        </w:rPr>
        <w:t>.</w:t>
      </w:r>
      <w:r w:rsidR="00793763">
        <w:rPr>
          <w:i/>
          <w:iCs/>
        </w:rPr>
        <w:t>1</w:t>
      </w:r>
      <w:r>
        <w:rPr>
          <w:i/>
          <w:iCs/>
        </w:rPr>
        <w:t>.</w:t>
      </w:r>
      <w:r w:rsidR="00793763">
        <w:rPr>
          <w:i/>
          <w:iCs/>
        </w:rPr>
        <w:tab/>
      </w:r>
      <w:r w:rsidR="00560604">
        <w:rPr>
          <w:i/>
          <w:iCs/>
        </w:rPr>
        <w:t>Pronajímatel</w:t>
      </w:r>
      <w:r w:rsidR="00455B98">
        <w:rPr>
          <w:i/>
          <w:iCs/>
        </w:rPr>
        <w:t xml:space="preserve"> právo odstoupit od této Smlouvy v případě, kdy dojde </w:t>
      </w:r>
      <w:r w:rsidR="00EB516B">
        <w:rPr>
          <w:i/>
          <w:iCs/>
        </w:rPr>
        <w:t>k odstoupení od Nové akcionářské dohody</w:t>
      </w:r>
      <w:r w:rsidR="00964B60">
        <w:rPr>
          <w:i/>
          <w:iCs/>
        </w:rPr>
        <w:t xml:space="preserve"> z důvodu některého z Případů podstatného porušení Dohody Investorem (jak je tento pojem definován v rámci Nové akcionářské dohody) </w:t>
      </w:r>
      <w:r w:rsidR="00031E37">
        <w:rPr>
          <w:i/>
          <w:iCs/>
        </w:rPr>
        <w:t xml:space="preserve">ze strany SMP, </w:t>
      </w:r>
      <w:r w:rsidR="00F248BB">
        <w:rPr>
          <w:i/>
          <w:iCs/>
        </w:rPr>
        <w:t xml:space="preserve">přičemž v případě uplatnění tohoto práva ze strany Pronajímatele tato Smlouva zaniká </w:t>
      </w:r>
      <w:r w:rsidR="00630583">
        <w:rPr>
          <w:i/>
          <w:iCs/>
        </w:rPr>
        <w:t>s účinky k poslednímu dni Sezóny, ve které bylo odstoupení doručeno Nájemci</w:t>
      </w:r>
      <w:r w:rsidR="006E0F7D">
        <w:rPr>
          <w:i/>
          <w:iCs/>
        </w:rPr>
        <w:t>, ne však dříve, než uplynutím třetího (3.) kalendářního měsíce následujícího po kalendářním měsíci, v němž bylo odstoupení doručeno Nájemci;</w:t>
      </w:r>
    </w:p>
    <w:p w14:paraId="197E3867" w14:textId="0D9F3C15" w:rsidR="002122EA" w:rsidRPr="003B34A0" w:rsidRDefault="006E0F7D" w:rsidP="009010AB">
      <w:pPr>
        <w:pStyle w:val="rove2"/>
        <w:numPr>
          <w:ilvl w:val="0"/>
          <w:numId w:val="0"/>
        </w:numPr>
        <w:ind w:left="2269" w:hanging="851"/>
        <w:rPr>
          <w:i/>
        </w:rPr>
      </w:pPr>
      <w:r>
        <w:rPr>
          <w:i/>
          <w:iCs/>
        </w:rPr>
        <w:t>18.7.2.</w:t>
      </w:r>
      <w:r>
        <w:rPr>
          <w:i/>
          <w:iCs/>
        </w:rPr>
        <w:tab/>
        <w:t xml:space="preserve">Nájemce právo odstoupit od této Smlouvy v případě, kdy dojde k odstoupení od Nové akcionářské dohody z důvodu některého z Případů podstatného porušení Dohody SMP (jak je tento pojem definován v rámci Nové akcionářské dohody) ze strany Investora, přičemž v případě uplatnění tohoto práva ze strany Nájemce tato Smlouva zaniká s účinky k poslednímu dni Sezóny, ve které bylo odstoupení doručeno </w:t>
      </w:r>
      <w:r w:rsidR="00D15B18">
        <w:rPr>
          <w:i/>
          <w:iCs/>
        </w:rPr>
        <w:t>Pronajímateli</w:t>
      </w:r>
      <w:r>
        <w:rPr>
          <w:i/>
          <w:iCs/>
        </w:rPr>
        <w:t xml:space="preserve">, ne však dříve, než uplynutím třetího (3.) kalendářního měsíce následujícího po kalendářním měsíci, v němž bylo odstoupení doručeno </w:t>
      </w:r>
      <w:r w:rsidR="00D15B18">
        <w:rPr>
          <w:i/>
          <w:iCs/>
        </w:rPr>
        <w:t>Pronajímateli</w:t>
      </w:r>
      <w:r>
        <w:rPr>
          <w:i/>
          <w:iCs/>
        </w:rPr>
        <w:t>;</w:t>
      </w:r>
    </w:p>
    <w:p w14:paraId="4E14A973" w14:textId="14A91C16" w:rsidR="00F21958" w:rsidRPr="00745B04" w:rsidRDefault="002122EA" w:rsidP="00745B04">
      <w:pPr>
        <w:pStyle w:val="rove2"/>
        <w:numPr>
          <w:ilvl w:val="0"/>
          <w:numId w:val="0"/>
        </w:numPr>
        <w:ind w:left="2269" w:hanging="851"/>
        <w:rPr>
          <w:i/>
        </w:rPr>
      </w:pPr>
      <w:r>
        <w:rPr>
          <w:i/>
          <w:iCs/>
        </w:rPr>
        <w:t>18.</w:t>
      </w:r>
      <w:r w:rsidR="00793763">
        <w:rPr>
          <w:i/>
          <w:iCs/>
        </w:rPr>
        <w:t>7</w:t>
      </w:r>
      <w:r>
        <w:rPr>
          <w:i/>
          <w:iCs/>
        </w:rPr>
        <w:t>.</w:t>
      </w:r>
      <w:r w:rsidR="00D46EC8">
        <w:rPr>
          <w:i/>
          <w:iCs/>
        </w:rPr>
        <w:t>3</w:t>
      </w:r>
      <w:r>
        <w:rPr>
          <w:i/>
          <w:iCs/>
        </w:rPr>
        <w:t>.</w:t>
      </w:r>
      <w:r>
        <w:rPr>
          <w:i/>
          <w:iCs/>
        </w:rPr>
        <w:tab/>
      </w:r>
      <w:r w:rsidR="00D15B18">
        <w:rPr>
          <w:i/>
          <w:iCs/>
        </w:rPr>
        <w:t xml:space="preserve">kterákoli ze Smluvních stran </w:t>
      </w:r>
      <w:r w:rsidR="005541E6">
        <w:rPr>
          <w:i/>
          <w:iCs/>
        </w:rPr>
        <w:t>právo odstoupit od této Smlouvy v</w:t>
      </w:r>
      <w:r w:rsidR="00DD46F7">
        <w:rPr>
          <w:i/>
          <w:iCs/>
        </w:rPr>
        <w:t> </w:t>
      </w:r>
      <w:r w:rsidR="005541E6">
        <w:rPr>
          <w:i/>
          <w:iCs/>
        </w:rPr>
        <w:t>případě</w:t>
      </w:r>
      <w:r w:rsidR="00DD46F7">
        <w:rPr>
          <w:i/>
          <w:iCs/>
        </w:rPr>
        <w:t xml:space="preserve"> zániku Nové akcionářské dohody</w:t>
      </w:r>
      <w:r w:rsidR="003F57AF">
        <w:rPr>
          <w:i/>
          <w:iCs/>
        </w:rPr>
        <w:t xml:space="preserve"> z jiných důvodů, něž z</w:t>
      </w:r>
      <w:r w:rsidR="00CB54C2">
        <w:rPr>
          <w:i/>
          <w:iCs/>
        </w:rPr>
        <w:t> důvodu některého z Případů podstatného porušení Dohody (jak je tento pojem definován v rámci Nové akcionářské dohody)</w:t>
      </w:r>
      <w:r w:rsidR="002A3821">
        <w:rPr>
          <w:i/>
          <w:iCs/>
        </w:rPr>
        <w:t xml:space="preserve">, přičemž v případě uplatnění tohoto práva </w:t>
      </w:r>
      <w:r w:rsidR="00A65AA1">
        <w:rPr>
          <w:i/>
          <w:iCs/>
        </w:rPr>
        <w:t>kteroukoli ze Smluvních stran</w:t>
      </w:r>
      <w:r w:rsidR="002A3821">
        <w:rPr>
          <w:i/>
          <w:iCs/>
        </w:rPr>
        <w:t xml:space="preserve"> tato Smlouva zaniká s účinky k poslednímu dni Sezóny, ve které bylo odstoupení doručeno </w:t>
      </w:r>
      <w:r w:rsidR="00A65AA1">
        <w:rPr>
          <w:i/>
          <w:iCs/>
        </w:rPr>
        <w:t>druhé Smluvní straně</w:t>
      </w:r>
      <w:r w:rsidR="002A3821">
        <w:rPr>
          <w:i/>
          <w:iCs/>
        </w:rPr>
        <w:t xml:space="preserve">, ne však dříve, než uplynutím </w:t>
      </w:r>
      <w:r w:rsidR="00A65AA1">
        <w:rPr>
          <w:i/>
          <w:iCs/>
        </w:rPr>
        <w:t>šestého</w:t>
      </w:r>
      <w:r w:rsidR="002A3821">
        <w:rPr>
          <w:i/>
          <w:iCs/>
        </w:rPr>
        <w:t xml:space="preserve"> (</w:t>
      </w:r>
      <w:r w:rsidR="00A65AA1">
        <w:rPr>
          <w:i/>
          <w:iCs/>
        </w:rPr>
        <w:t>6</w:t>
      </w:r>
      <w:r w:rsidR="002A3821">
        <w:rPr>
          <w:i/>
          <w:iCs/>
        </w:rPr>
        <w:t xml:space="preserve">.) kalendářního měsíce následujícího po kalendářním měsíci, v němž bylo odstoupení doručeno </w:t>
      </w:r>
      <w:r w:rsidR="00A65AA1">
        <w:rPr>
          <w:i/>
          <w:iCs/>
        </w:rPr>
        <w:t>druhé Smluvní straně</w:t>
      </w:r>
      <w:r w:rsidR="002253D3">
        <w:rPr>
          <w:i/>
          <w:iCs/>
        </w:rPr>
        <w:t>.</w:t>
      </w:r>
      <w:r w:rsidR="00F21958">
        <w:t>“.</w:t>
      </w:r>
    </w:p>
    <w:p w14:paraId="55F0EF5F" w14:textId="6C494597" w:rsidR="00423D03" w:rsidRPr="00423D03" w:rsidRDefault="00423D03" w:rsidP="005A6C73">
      <w:pPr>
        <w:pStyle w:val="rove2"/>
      </w:pPr>
      <w:bookmarkStart w:id="16" w:name="OLE_LINK10"/>
      <w:r>
        <w:t xml:space="preserve">Smluvní strany budou pro účely uvedené v čl. 28.9.2.2. dále konkretizovat jednotlivé položky Nájemného uvedené v čl. 5.2. Smlouvy (aniž by tím byla jakkoli navyšována výše Nájemného), a to případně až na úroveň jednotlivých místností/položek, které tvoří Předmět nájmu, přičemž tak učiní nejpozději do šesti (6) měsíců od nabytí účinnosti tohoto Dodatku prostřednictví uzavření </w:t>
      </w:r>
      <w:r w:rsidRPr="00800830">
        <w:t>dodatku k</w:t>
      </w:r>
      <w:r w:rsidR="00380B0F">
        <w:t>e</w:t>
      </w:r>
      <w:r w:rsidRPr="00800830">
        <w:t xml:space="preserve"> Smlouvě</w:t>
      </w:r>
      <w:r>
        <w:t xml:space="preserve">. </w:t>
      </w:r>
    </w:p>
    <w:p w14:paraId="30B0C6CA" w14:textId="6498D359" w:rsidR="0065674E" w:rsidRPr="00806F8E" w:rsidRDefault="0065674E" w:rsidP="005A6C73">
      <w:pPr>
        <w:pStyle w:val="rove2"/>
      </w:pPr>
      <w:r>
        <w:rPr>
          <w:rFonts w:cs="Calibri"/>
        </w:rPr>
        <w:t xml:space="preserve">Ostatní </w:t>
      </w:r>
      <w:r w:rsidRPr="00310A76">
        <w:t>ustanovení</w:t>
      </w:r>
      <w:r>
        <w:rPr>
          <w:rFonts w:cs="Calibri"/>
        </w:rPr>
        <w:t xml:space="preserve"> Smlouvy</w:t>
      </w:r>
      <w:r w:rsidR="00EF7D83">
        <w:rPr>
          <w:rFonts w:cs="Calibri"/>
        </w:rPr>
        <w:t xml:space="preserve"> </w:t>
      </w:r>
      <w:r>
        <w:rPr>
          <w:rFonts w:cs="Calibri"/>
        </w:rPr>
        <w:t>zůstávají tímto Dodatkem nedotčena, musí být nicméně vykládána v souladu s tímto Dodatkem.</w:t>
      </w:r>
      <w:bookmarkEnd w:id="16"/>
    </w:p>
    <w:p w14:paraId="4B389BF7" w14:textId="02834E52" w:rsidR="00806F8E" w:rsidRDefault="00806F8E" w:rsidP="00806F8E">
      <w:pPr>
        <w:pStyle w:val="rove1"/>
      </w:pPr>
      <w:r>
        <w:t>Prohlášení o přístupnosti</w:t>
      </w:r>
    </w:p>
    <w:p w14:paraId="03DEA360" w14:textId="3EA15737" w:rsidR="00A72D07" w:rsidRDefault="00A72D07" w:rsidP="00A72D07">
      <w:pPr>
        <w:pStyle w:val="rove2"/>
      </w:pPr>
      <w:r w:rsidRPr="009A0FC5">
        <w:t xml:space="preserve">Smluvní strany berou na vědomí a souhlasí s tím, aby </w:t>
      </w:r>
      <w:r>
        <w:t>tento Dodatek</w:t>
      </w:r>
      <w:r w:rsidRPr="009A0FC5">
        <w:t xml:space="preserve"> byl způsobem požadovaným platnými a účinnými právními předpisy, zejména zákonem č.</w:t>
      </w:r>
      <w:r>
        <w:t> </w:t>
      </w:r>
      <w:r w:rsidRPr="009A0FC5">
        <w:t>340/2015</w:t>
      </w:r>
      <w:r>
        <w:t> </w:t>
      </w:r>
      <w:r w:rsidRPr="009A0FC5">
        <w:t>Sb., o zvláštních podmínkách účinnosti některých smluv, uveřejňování těchto smluv a o registru smluv (zákon o registru smluv), ve znění pozdějších předpisů (dále jen „</w:t>
      </w:r>
      <w:r w:rsidRPr="009A0FC5">
        <w:rPr>
          <w:b/>
        </w:rPr>
        <w:t>Zákon o registru smluv</w:t>
      </w:r>
      <w:r w:rsidRPr="009A0FC5">
        <w:t>“), uveřejněn v registru smluv</w:t>
      </w:r>
      <w:r w:rsidR="003C23A6">
        <w:t xml:space="preserve"> (dále jen „</w:t>
      </w:r>
      <w:r w:rsidR="003C23A6">
        <w:rPr>
          <w:b/>
          <w:bCs/>
        </w:rPr>
        <w:t>Registr smluv</w:t>
      </w:r>
      <w:r w:rsidR="003C23A6">
        <w:t>“)</w:t>
      </w:r>
      <w:r w:rsidRPr="009A0FC5">
        <w:t>.</w:t>
      </w:r>
    </w:p>
    <w:p w14:paraId="45E8580C" w14:textId="52AAC854" w:rsidR="00806F8E" w:rsidRDefault="003C23A6" w:rsidP="00806F8E">
      <w:pPr>
        <w:pStyle w:val="rove2"/>
      </w:pPr>
      <w:r>
        <w:rPr>
          <w:bCs/>
        </w:rPr>
        <w:t>U</w:t>
      </w:r>
      <w:r w:rsidR="00D81E47" w:rsidRPr="00C65699">
        <w:t xml:space="preserve">veřejnění </w:t>
      </w:r>
      <w:r>
        <w:t>tohoto Dodatku</w:t>
      </w:r>
      <w:r w:rsidR="00D81E47" w:rsidRPr="00C65699">
        <w:t xml:space="preserve"> v Registru smluv včetně zajištění veškerých </w:t>
      </w:r>
      <w:r w:rsidR="001F373E">
        <w:t xml:space="preserve">souvisejících </w:t>
      </w:r>
      <w:r w:rsidR="00D81E47" w:rsidRPr="00C65699">
        <w:t xml:space="preserve">kroků a potřebných jednání zajistí Pronajímatel </w:t>
      </w:r>
      <w:r w:rsidR="004529E4">
        <w:t>do čtrnácti (14)</w:t>
      </w:r>
      <w:r w:rsidR="00D81E47" w:rsidRPr="00C65699">
        <w:t xml:space="preserve"> dnů od uzavření </w:t>
      </w:r>
      <w:r w:rsidR="001F373E">
        <w:t>tohoto Dodatku,</w:t>
      </w:r>
      <w:r w:rsidR="00D81E47" w:rsidRPr="00C65699">
        <w:t xml:space="preserve"> a bude o něm bezodkladně, tj. nejpozději do </w:t>
      </w:r>
      <w:r w:rsidR="004529E4">
        <w:t>pěti (5)</w:t>
      </w:r>
      <w:r w:rsidR="00D81E47" w:rsidRPr="00C65699">
        <w:t xml:space="preserve"> dnů od jejího zveřejnění informovat Nájemce.</w:t>
      </w:r>
    </w:p>
    <w:p w14:paraId="4922A90A" w14:textId="618EEF17" w:rsidR="00D81E47" w:rsidRPr="00806F8E" w:rsidRDefault="003C23A6" w:rsidP="00806F8E">
      <w:pPr>
        <w:pStyle w:val="rove2"/>
      </w:pPr>
      <w:r w:rsidRPr="00C65699">
        <w:rPr>
          <w:bCs/>
        </w:rPr>
        <w:t>Pro případ, kdy je v</w:t>
      </w:r>
      <w:r w:rsidR="001F373E">
        <w:rPr>
          <w:bCs/>
        </w:rPr>
        <w:t> tomto Dodatku</w:t>
      </w:r>
      <w:r w:rsidRPr="00C65699">
        <w:rPr>
          <w:bCs/>
        </w:rPr>
        <w:t xml:space="preserve"> uvedeno </w:t>
      </w:r>
      <w:r w:rsidR="00345864">
        <w:rPr>
          <w:bCs/>
        </w:rPr>
        <w:t xml:space="preserve">datum narození, </w:t>
      </w:r>
      <w:r w:rsidRPr="00C65699">
        <w:rPr>
          <w:bCs/>
        </w:rPr>
        <w:t xml:space="preserve">rodné číslo, e-mailová adresa, telefonní číslo, číslo bankovního účtu, bydliště, či podpis kterékoli ze Smluvních stran, se Smluvní </w:t>
      </w:r>
      <w:r w:rsidRPr="00C65699">
        <w:rPr>
          <w:bCs/>
        </w:rPr>
        <w:lastRenderedPageBreak/>
        <w:t xml:space="preserve">strany dohodly, že </w:t>
      </w:r>
      <w:r w:rsidR="001F373E">
        <w:rPr>
          <w:bCs/>
        </w:rPr>
        <w:t>tento Dodatek</w:t>
      </w:r>
      <w:r w:rsidRPr="00C65699">
        <w:t xml:space="preserve"> </w:t>
      </w:r>
      <w:r w:rsidRPr="00C65699">
        <w:rPr>
          <w:bCs/>
        </w:rPr>
        <w:t>bude v Registru smluv uveřejněn bez těchto údajů (popřípadě budou tyto údaje anonymizovány).</w:t>
      </w:r>
    </w:p>
    <w:p w14:paraId="0141994E" w14:textId="77777777" w:rsidR="00682277" w:rsidRPr="007A0B9C" w:rsidRDefault="00682277" w:rsidP="00682277">
      <w:pPr>
        <w:pStyle w:val="rove1"/>
      </w:pPr>
      <w:r>
        <w:t>Závěrečná ustanovení</w:t>
      </w:r>
    </w:p>
    <w:p w14:paraId="02421180" w14:textId="3093E750" w:rsidR="000D11D9" w:rsidRDefault="000D11D9" w:rsidP="000D11D9">
      <w:pPr>
        <w:pStyle w:val="rove2"/>
      </w:pPr>
      <w:r w:rsidRPr="000D11D9">
        <w:t>Tento Dodatek může být měněn nebo zrušen pouze v písemné formě. Pro tyto účely nebude Smluvními stranami za písemnou formu uznána výměna e-mailových ani jiných elektronických zpráv.</w:t>
      </w:r>
    </w:p>
    <w:p w14:paraId="3BA5FCB2" w14:textId="462EBCE9" w:rsidR="000D11D9" w:rsidRDefault="000D11D9" w:rsidP="000D11D9">
      <w:pPr>
        <w:pStyle w:val="rove2"/>
      </w:pPr>
      <w:r w:rsidRPr="000D11D9">
        <w:t>Tento Dodatek je vyhotoven ve dvou (2) vyhotoveních v českém jazyce, z nichž každá ze Smluvních stran obdrží po jednom (1) vyhotovení.</w:t>
      </w:r>
    </w:p>
    <w:p w14:paraId="26C7C2BC" w14:textId="4B848273" w:rsidR="00653F0F" w:rsidRDefault="000107C5" w:rsidP="001F2BD8">
      <w:pPr>
        <w:pStyle w:val="rove2"/>
      </w:pPr>
      <w:bookmarkStart w:id="17" w:name="_Ref212825561"/>
      <w:r w:rsidRPr="000107C5">
        <w:t>Smluvní strany sjednávají, že v případě neuzavření Dodatku ke Smlouvě ani do ani do devíti (9) měsíců od doručení Oznámení Pronajímateli, je kterákoli ze Smluvních stran oprávněna podat v souladu s § 1787 Občanského zákoníku příslušný návrh na to, aby obsah Dodatku ke Smlouvě byl spravedlivě a vyváženě určen s konečnou platností u Rozhodčího soud při Hospodářské komoře České republiky a Agrární komoře České republiky, a to podle jeho řádu třemi rozhodci. Toto ustanovení platí i pro nahrazení příslušného projevu vůle Smluvní strany s uzavřením Dodatku ke Smlouvě, jehož obsah bude určen dle tohoto čl. 4.3 Dodatku a při plném respektu k čl. 28.9. Smlouvy</w:t>
      </w:r>
      <w:r w:rsidR="00457156">
        <w:t>.</w:t>
      </w:r>
      <w:bookmarkEnd w:id="17"/>
      <w:r w:rsidR="00D86B38">
        <w:t xml:space="preserve"> </w:t>
      </w:r>
    </w:p>
    <w:p w14:paraId="5EFEB013" w14:textId="402FE3E8" w:rsidR="00B566FE" w:rsidRPr="000D11D9" w:rsidRDefault="00B566FE" w:rsidP="001F2BD8">
      <w:pPr>
        <w:pStyle w:val="rove2"/>
      </w:pPr>
      <w:r>
        <w:t xml:space="preserve">Aniž by byl dotčen čl. </w:t>
      </w:r>
      <w:r>
        <w:fldChar w:fldCharType="begin"/>
      </w:r>
      <w:r>
        <w:instrText xml:space="preserve"> REF _Ref212825561 \r \h </w:instrText>
      </w:r>
      <w:r>
        <w:fldChar w:fldCharType="separate"/>
      </w:r>
      <w:r w:rsidR="0099041C">
        <w:t>4.3</w:t>
      </w:r>
      <w:r>
        <w:fldChar w:fldCharType="end"/>
      </w:r>
      <w:r>
        <w:t xml:space="preserve"> Dodatku, veškeré ostatní spory ze Smlouvy (včetně sporů z tohoto Dodatku) budou rozhodovány věcně a místně příslušnými soudy České republiky. </w:t>
      </w:r>
    </w:p>
    <w:p w14:paraId="09BE2FBA" w14:textId="27CF7718" w:rsidR="003164A0" w:rsidRPr="000D11D9" w:rsidRDefault="000D11D9" w:rsidP="000D11D9">
      <w:pPr>
        <w:pStyle w:val="rove2"/>
      </w:pPr>
      <w:r w:rsidRPr="000D11D9">
        <w:t>Tento Dodatek nabývá platnosti dnem jeho podpisu poslední ze Smluvních stran</w:t>
      </w:r>
      <w:r w:rsidR="000E7F08">
        <w:t xml:space="preserve"> a účinnosti dnem jeho uveřejnění v Registru smluv v souladu se Zákonem o registru smluv.</w:t>
      </w:r>
    </w:p>
    <w:p w14:paraId="5144322C" w14:textId="1325AAA8" w:rsidR="00D2267D" w:rsidRDefault="00DA615D" w:rsidP="001C385B">
      <w:pPr>
        <w:spacing w:after="120" w:line="240" w:lineRule="auto"/>
        <w:jc w:val="both"/>
        <w:rPr>
          <w:i/>
          <w:iCs/>
        </w:rPr>
      </w:pPr>
      <w:bookmarkStart w:id="18" w:name="_Hlk58179508"/>
      <w:r w:rsidRPr="00DA615D">
        <w:rPr>
          <w:i/>
          <w:iCs/>
        </w:rPr>
        <w:t>Smluvní strany prohlašují, že Dodatek byl uzavřen na základě jejich pravé a svobodné vůle, nikoli v tísni za nápadně nevýhodných podmínek, přičemž Dodatku rozumí a jsou oprávněni zavázat se k jeho plnění, na důkaz čehož připojují své podpisy</w:t>
      </w:r>
      <w:bookmarkEnd w:id="18"/>
      <w:r w:rsidR="00BE70F5">
        <w:rPr>
          <w:i/>
          <w:iCs/>
        </w:rPr>
        <w:t>.</w:t>
      </w:r>
    </w:p>
    <w:p w14:paraId="64ECB384" w14:textId="3C8C9ABC" w:rsidR="001C385B" w:rsidRDefault="001C385B" w:rsidP="001C385B">
      <w:pPr>
        <w:spacing w:after="240" w:line="240" w:lineRule="auto"/>
        <w:jc w:val="center"/>
        <w:rPr>
          <w:i/>
          <w:iCs/>
        </w:rPr>
      </w:pPr>
      <w:r>
        <w:rPr>
          <w:i/>
          <w:iCs/>
        </w:rPr>
        <w:t>PODPISOVÁ STRANA NÁSLEDUJE</w:t>
      </w:r>
      <w:r>
        <w:rPr>
          <w:i/>
          <w:iCs/>
        </w:rPr>
        <w:br w:type="page"/>
      </w:r>
    </w:p>
    <w:p w14:paraId="7918EA45" w14:textId="4A832E7C" w:rsidR="001C385B" w:rsidRPr="001C385B" w:rsidRDefault="001C385B" w:rsidP="001C385B">
      <w:pPr>
        <w:spacing w:after="240" w:line="240" w:lineRule="auto"/>
        <w:jc w:val="center"/>
        <w:rPr>
          <w:b/>
          <w:bCs/>
          <w:i/>
          <w:iCs/>
        </w:rPr>
      </w:pPr>
      <w:r>
        <w:rPr>
          <w:b/>
          <w:bCs/>
          <w:i/>
          <w:iCs/>
        </w:rPr>
        <w:lastRenderedPageBreak/>
        <w:t>PODPISOVÁ STRANA</w:t>
      </w:r>
    </w:p>
    <w:tbl>
      <w:tblPr>
        <w:tblStyle w:val="Mkatabulky"/>
        <w:tblW w:w="9071" w:type="dxa"/>
        <w:tblLook w:val="04A0" w:firstRow="1" w:lastRow="0" w:firstColumn="1" w:lastColumn="0" w:noHBand="0" w:noVBand="1"/>
      </w:tblPr>
      <w:tblGrid>
        <w:gridCol w:w="3912"/>
        <w:gridCol w:w="1247"/>
        <w:gridCol w:w="3912"/>
      </w:tblGrid>
      <w:tr w:rsidR="00E602C1" w14:paraId="29462D9B" w14:textId="77777777" w:rsidTr="006A0352">
        <w:trPr>
          <w:trHeight w:hRule="exact" w:val="1276"/>
        </w:trPr>
        <w:tc>
          <w:tcPr>
            <w:tcW w:w="3912" w:type="dxa"/>
            <w:tcBorders>
              <w:top w:val="nil"/>
              <w:left w:val="nil"/>
              <w:bottom w:val="single" w:sz="4" w:space="0" w:color="auto"/>
              <w:right w:val="nil"/>
            </w:tcBorders>
          </w:tcPr>
          <w:p w14:paraId="42E88324" w14:textId="77777777" w:rsidR="00E602C1" w:rsidRDefault="00E602C1" w:rsidP="002D11E8">
            <w:pPr>
              <w:jc w:val="both"/>
            </w:pPr>
            <w:bookmarkStart w:id="19" w:name="OLE_LINK9"/>
            <w:r>
              <w:t>V______________ dne ______________</w:t>
            </w:r>
          </w:p>
        </w:tc>
        <w:tc>
          <w:tcPr>
            <w:tcW w:w="1247" w:type="dxa"/>
            <w:tcBorders>
              <w:top w:val="nil"/>
              <w:left w:val="nil"/>
              <w:bottom w:val="nil"/>
              <w:right w:val="nil"/>
            </w:tcBorders>
          </w:tcPr>
          <w:p w14:paraId="6CFBD5C4" w14:textId="77777777" w:rsidR="00E602C1" w:rsidRDefault="00E602C1" w:rsidP="002D11E8">
            <w:pPr>
              <w:jc w:val="both"/>
            </w:pPr>
          </w:p>
        </w:tc>
        <w:tc>
          <w:tcPr>
            <w:tcW w:w="3912" w:type="dxa"/>
            <w:tcBorders>
              <w:top w:val="nil"/>
              <w:left w:val="nil"/>
              <w:bottom w:val="single" w:sz="4" w:space="0" w:color="auto"/>
              <w:right w:val="nil"/>
            </w:tcBorders>
          </w:tcPr>
          <w:p w14:paraId="1444AA4E" w14:textId="77777777" w:rsidR="00E602C1" w:rsidRDefault="00E602C1" w:rsidP="002D11E8">
            <w:pPr>
              <w:spacing w:after="1080"/>
              <w:jc w:val="both"/>
            </w:pPr>
            <w:r>
              <w:t>V______________ dne ______________</w:t>
            </w:r>
          </w:p>
        </w:tc>
      </w:tr>
      <w:tr w:rsidR="00E602C1" w14:paraId="4E1D6736" w14:textId="77777777" w:rsidTr="00DA5BAD">
        <w:trPr>
          <w:trHeight w:hRule="exact" w:val="1134"/>
        </w:trPr>
        <w:tc>
          <w:tcPr>
            <w:tcW w:w="3912" w:type="dxa"/>
            <w:tcBorders>
              <w:top w:val="single" w:sz="4" w:space="0" w:color="auto"/>
              <w:left w:val="nil"/>
              <w:bottom w:val="nil"/>
              <w:right w:val="nil"/>
            </w:tcBorders>
          </w:tcPr>
          <w:p w14:paraId="045060CA" w14:textId="4CE1DE79" w:rsidR="00E602C1" w:rsidRPr="00B011BA" w:rsidRDefault="00DA5BAD" w:rsidP="002D11E8">
            <w:pPr>
              <w:jc w:val="center"/>
              <w:rPr>
                <w:b/>
                <w:bCs/>
                <w:color w:val="000000" w:themeColor="text1"/>
              </w:rPr>
            </w:pPr>
            <w:r w:rsidRPr="00B011BA">
              <w:rPr>
                <w:b/>
                <w:bCs/>
                <w:color w:val="000000" w:themeColor="text1"/>
              </w:rPr>
              <w:t>Rozvojový fond Pardubice</w:t>
            </w:r>
            <w:r w:rsidR="00E602C1" w:rsidRPr="00B011BA">
              <w:rPr>
                <w:b/>
                <w:bCs/>
                <w:color w:val="000000" w:themeColor="text1"/>
              </w:rPr>
              <w:t xml:space="preserve"> a.s.</w:t>
            </w:r>
          </w:p>
          <w:p w14:paraId="1A9DD1D1" w14:textId="0F845560" w:rsidR="00E602C1" w:rsidRPr="00B011BA" w:rsidRDefault="00D159E7" w:rsidP="002D11E8">
            <w:pPr>
              <w:jc w:val="center"/>
            </w:pPr>
            <w:r>
              <w:t>Ing. Jan Kratochvíl</w:t>
            </w:r>
          </w:p>
          <w:p w14:paraId="33870DC0" w14:textId="5B79654D" w:rsidR="00E602C1" w:rsidRPr="00B011BA" w:rsidRDefault="00D159E7" w:rsidP="002D11E8">
            <w:pPr>
              <w:jc w:val="center"/>
            </w:pPr>
            <w:r>
              <w:t>místopředseda představenstva</w:t>
            </w:r>
          </w:p>
        </w:tc>
        <w:tc>
          <w:tcPr>
            <w:tcW w:w="1247" w:type="dxa"/>
            <w:tcBorders>
              <w:top w:val="nil"/>
              <w:left w:val="nil"/>
              <w:bottom w:val="nil"/>
              <w:right w:val="nil"/>
            </w:tcBorders>
          </w:tcPr>
          <w:p w14:paraId="5F275BE2" w14:textId="77777777" w:rsidR="00E602C1" w:rsidRDefault="00E602C1" w:rsidP="002D11E8">
            <w:pPr>
              <w:jc w:val="both"/>
            </w:pPr>
          </w:p>
        </w:tc>
        <w:tc>
          <w:tcPr>
            <w:tcW w:w="3912" w:type="dxa"/>
            <w:tcBorders>
              <w:top w:val="single" w:sz="4" w:space="0" w:color="auto"/>
              <w:left w:val="nil"/>
              <w:bottom w:val="nil"/>
              <w:right w:val="nil"/>
            </w:tcBorders>
          </w:tcPr>
          <w:p w14:paraId="15376452" w14:textId="77777777" w:rsidR="00DA5BAD" w:rsidRPr="00B011BA" w:rsidRDefault="00DA5BAD" w:rsidP="00DA5BAD">
            <w:pPr>
              <w:jc w:val="center"/>
              <w:rPr>
                <w:b/>
                <w:bCs/>
                <w:color w:val="000000" w:themeColor="text1"/>
              </w:rPr>
            </w:pPr>
            <w:r w:rsidRPr="00B011BA">
              <w:rPr>
                <w:b/>
                <w:bCs/>
                <w:color w:val="000000" w:themeColor="text1"/>
              </w:rPr>
              <w:t>Rozvojový fond Pardubice a.s.</w:t>
            </w:r>
          </w:p>
          <w:p w14:paraId="395885FA" w14:textId="77777777" w:rsidR="00E602C1" w:rsidRDefault="0099041C" w:rsidP="00DA5BAD">
            <w:pPr>
              <w:jc w:val="center"/>
            </w:pPr>
            <w:r>
              <w:t>Jan Šárka</w:t>
            </w:r>
          </w:p>
          <w:p w14:paraId="18BAB779" w14:textId="0152ECC6" w:rsidR="0099041C" w:rsidRPr="00B011BA" w:rsidRDefault="0099041C" w:rsidP="00DA5BAD">
            <w:pPr>
              <w:jc w:val="center"/>
            </w:pPr>
            <w:r>
              <w:t>předseda představenstva</w:t>
            </w:r>
          </w:p>
        </w:tc>
      </w:tr>
      <w:tr w:rsidR="006A0352" w14:paraId="3119EFEF" w14:textId="77777777" w:rsidTr="00DA5BAD">
        <w:trPr>
          <w:trHeight w:hRule="exact" w:val="1276"/>
        </w:trPr>
        <w:tc>
          <w:tcPr>
            <w:tcW w:w="3912" w:type="dxa"/>
            <w:tcBorders>
              <w:top w:val="nil"/>
              <w:left w:val="nil"/>
              <w:bottom w:val="single" w:sz="4" w:space="0" w:color="auto"/>
              <w:right w:val="nil"/>
            </w:tcBorders>
          </w:tcPr>
          <w:p w14:paraId="31A94F86" w14:textId="604B6856" w:rsidR="006A0352" w:rsidRPr="00B011BA" w:rsidRDefault="00DA5BAD" w:rsidP="002907F5">
            <w:pPr>
              <w:jc w:val="both"/>
              <w:rPr>
                <w:b/>
                <w:bCs/>
                <w:color w:val="000000" w:themeColor="text1"/>
              </w:rPr>
            </w:pPr>
            <w:r w:rsidRPr="00B011BA">
              <w:t>V______________ dne ______________</w:t>
            </w:r>
          </w:p>
        </w:tc>
        <w:tc>
          <w:tcPr>
            <w:tcW w:w="1247" w:type="dxa"/>
            <w:tcBorders>
              <w:top w:val="nil"/>
              <w:left w:val="nil"/>
              <w:bottom w:val="nil"/>
              <w:right w:val="nil"/>
            </w:tcBorders>
          </w:tcPr>
          <w:p w14:paraId="475C9202" w14:textId="77777777" w:rsidR="006A0352" w:rsidRDefault="006A0352" w:rsidP="002D11E8">
            <w:pPr>
              <w:jc w:val="both"/>
            </w:pPr>
          </w:p>
        </w:tc>
        <w:tc>
          <w:tcPr>
            <w:tcW w:w="3912" w:type="dxa"/>
            <w:tcBorders>
              <w:top w:val="nil"/>
              <w:left w:val="nil"/>
              <w:bottom w:val="single" w:sz="4" w:space="0" w:color="auto"/>
              <w:right w:val="nil"/>
            </w:tcBorders>
          </w:tcPr>
          <w:p w14:paraId="455A37C2" w14:textId="47EEA60D" w:rsidR="006A0352" w:rsidRPr="00B011BA" w:rsidRDefault="00DA5BAD" w:rsidP="002907F5">
            <w:pPr>
              <w:jc w:val="both"/>
              <w:rPr>
                <w:b/>
                <w:bCs/>
                <w:color w:val="000000" w:themeColor="text1"/>
              </w:rPr>
            </w:pPr>
            <w:r w:rsidRPr="00B011BA">
              <w:t>V______________ dne ______________</w:t>
            </w:r>
          </w:p>
        </w:tc>
      </w:tr>
      <w:tr w:rsidR="006A0352" w14:paraId="1589A7FE" w14:textId="77777777" w:rsidTr="00DA5BAD">
        <w:trPr>
          <w:trHeight w:hRule="exact" w:val="1134"/>
        </w:trPr>
        <w:tc>
          <w:tcPr>
            <w:tcW w:w="3912" w:type="dxa"/>
            <w:tcBorders>
              <w:top w:val="single" w:sz="4" w:space="0" w:color="auto"/>
              <w:left w:val="nil"/>
              <w:bottom w:val="nil"/>
              <w:right w:val="nil"/>
            </w:tcBorders>
          </w:tcPr>
          <w:p w14:paraId="57F1945B" w14:textId="77777777" w:rsidR="00DA5BAD" w:rsidRPr="00B011BA" w:rsidRDefault="00DA5BAD" w:rsidP="00DA5BAD">
            <w:pPr>
              <w:jc w:val="center"/>
              <w:rPr>
                <w:b/>
                <w:bCs/>
                <w:color w:val="000000" w:themeColor="text1"/>
              </w:rPr>
            </w:pPr>
            <w:r w:rsidRPr="00B011BA">
              <w:rPr>
                <w:b/>
                <w:bCs/>
                <w:color w:val="000000" w:themeColor="text1"/>
              </w:rPr>
              <w:t>HOCKEY CLUB DYNAMO PARDUBICE a.s.</w:t>
            </w:r>
          </w:p>
          <w:p w14:paraId="18F86A37" w14:textId="28E698F5" w:rsidR="00F546F0" w:rsidRPr="00B011BA" w:rsidRDefault="00D159E7" w:rsidP="00F546F0">
            <w:pPr>
              <w:jc w:val="center"/>
            </w:pPr>
            <w:r>
              <w:t>Mgr. Ondřej Heřman</w:t>
            </w:r>
          </w:p>
          <w:p w14:paraId="476C7E43" w14:textId="10E33BB6" w:rsidR="006A0352" w:rsidRPr="00B011BA" w:rsidRDefault="00D159E7" w:rsidP="00F546F0">
            <w:pPr>
              <w:jc w:val="center"/>
              <w:rPr>
                <w:b/>
                <w:bCs/>
                <w:color w:val="000000" w:themeColor="text1"/>
              </w:rPr>
            </w:pPr>
            <w:r>
              <w:t>předseda představenstva</w:t>
            </w:r>
          </w:p>
        </w:tc>
        <w:tc>
          <w:tcPr>
            <w:tcW w:w="1247" w:type="dxa"/>
            <w:tcBorders>
              <w:top w:val="nil"/>
              <w:left w:val="nil"/>
              <w:bottom w:val="nil"/>
              <w:right w:val="nil"/>
            </w:tcBorders>
          </w:tcPr>
          <w:p w14:paraId="2834A563" w14:textId="77777777" w:rsidR="006A0352" w:rsidRDefault="006A0352" w:rsidP="002D11E8">
            <w:pPr>
              <w:jc w:val="both"/>
            </w:pPr>
          </w:p>
        </w:tc>
        <w:tc>
          <w:tcPr>
            <w:tcW w:w="3912" w:type="dxa"/>
            <w:tcBorders>
              <w:top w:val="single" w:sz="4" w:space="0" w:color="auto"/>
              <w:left w:val="nil"/>
              <w:bottom w:val="nil"/>
              <w:right w:val="nil"/>
            </w:tcBorders>
          </w:tcPr>
          <w:p w14:paraId="60744D37" w14:textId="77777777" w:rsidR="00DA5BAD" w:rsidRPr="00B011BA" w:rsidRDefault="00DA5BAD" w:rsidP="00DA5BAD">
            <w:pPr>
              <w:jc w:val="center"/>
              <w:rPr>
                <w:b/>
                <w:bCs/>
                <w:color w:val="000000" w:themeColor="text1"/>
              </w:rPr>
            </w:pPr>
            <w:r w:rsidRPr="00B011BA">
              <w:rPr>
                <w:b/>
                <w:bCs/>
                <w:color w:val="000000" w:themeColor="text1"/>
              </w:rPr>
              <w:t>HOCKEY CLUB DYNAMO PARDUBICE a.s.</w:t>
            </w:r>
          </w:p>
          <w:p w14:paraId="532AF010" w14:textId="330A3467" w:rsidR="00F546F0" w:rsidRPr="00B011BA" w:rsidRDefault="00D159E7" w:rsidP="00F546F0">
            <w:pPr>
              <w:jc w:val="center"/>
            </w:pPr>
            <w:bookmarkStart w:id="20" w:name="OLE_LINK7"/>
            <w:r>
              <w:t>Mgr. Ivan Čonka</w:t>
            </w:r>
          </w:p>
          <w:bookmarkEnd w:id="20"/>
          <w:p w14:paraId="06B980AA" w14:textId="71DAD6A0" w:rsidR="006A0352" w:rsidRPr="00B011BA" w:rsidRDefault="00D159E7" w:rsidP="00F546F0">
            <w:pPr>
              <w:jc w:val="center"/>
              <w:rPr>
                <w:b/>
                <w:bCs/>
                <w:color w:val="000000" w:themeColor="text1"/>
              </w:rPr>
            </w:pPr>
            <w:r>
              <w:t>místopředseda představenstva</w:t>
            </w:r>
          </w:p>
        </w:tc>
      </w:tr>
      <w:bookmarkEnd w:id="19"/>
    </w:tbl>
    <w:p w14:paraId="3C953394" w14:textId="77777777" w:rsidR="00E602C1" w:rsidRPr="00BB09E6" w:rsidRDefault="00E602C1" w:rsidP="00DA5BAD">
      <w:pPr>
        <w:spacing w:line="240" w:lineRule="auto"/>
      </w:pPr>
    </w:p>
    <w:sectPr w:rsidR="00E602C1" w:rsidRPr="00BB09E6" w:rsidSect="00017B7A">
      <w:headerReference w:type="default" r:id="rId16"/>
      <w:footerReference w:type="default" r:id="rId17"/>
      <w:headerReference w:type="first" r:id="rId18"/>
      <w:type w:val="continuous"/>
      <w:pgSz w:w="11906" w:h="16838"/>
      <w:pgMar w:top="1417" w:right="1417" w:bottom="709" w:left="1417" w:header="708" w:footer="1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F5151" w14:textId="77777777" w:rsidR="00342D93" w:rsidRDefault="00342D93" w:rsidP="00CC1269">
      <w:pPr>
        <w:spacing w:after="0" w:line="240" w:lineRule="auto"/>
      </w:pPr>
      <w:r>
        <w:separator/>
      </w:r>
    </w:p>
  </w:endnote>
  <w:endnote w:type="continuationSeparator" w:id="0">
    <w:p w14:paraId="2E843162" w14:textId="77777777" w:rsidR="00342D93" w:rsidRDefault="00342D93" w:rsidP="00CC1269">
      <w:pPr>
        <w:spacing w:after="0" w:line="240" w:lineRule="auto"/>
      </w:pPr>
      <w:r>
        <w:continuationSeparator/>
      </w:r>
    </w:p>
  </w:endnote>
  <w:endnote w:type="continuationNotice" w:id="1">
    <w:p w14:paraId="33CE685E" w14:textId="77777777" w:rsidR="00342D93" w:rsidRDefault="00342D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5DD7A" w14:textId="66B033E3" w:rsidR="00B84127" w:rsidRDefault="00B84127">
    <w:pPr>
      <w:pStyle w:val="Zpat"/>
      <w:jc w:val="center"/>
    </w:pPr>
  </w:p>
  <w:p w14:paraId="78D0FB03" w14:textId="77777777" w:rsidR="00B84127" w:rsidRDefault="00B8412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721278"/>
      <w:docPartObj>
        <w:docPartGallery w:val="Page Numbers (Bottom of Page)"/>
        <w:docPartUnique/>
      </w:docPartObj>
    </w:sdtPr>
    <w:sdtEndPr/>
    <w:sdtContent>
      <w:p w14:paraId="6327401B" w14:textId="3650012F" w:rsidR="00CC1269" w:rsidRDefault="00CC1269">
        <w:pPr>
          <w:pStyle w:val="Zpat"/>
          <w:jc w:val="center"/>
        </w:pPr>
        <w:r>
          <w:fldChar w:fldCharType="begin"/>
        </w:r>
        <w:r>
          <w:instrText>PAGE   \* MERGEFORMAT</w:instrText>
        </w:r>
        <w:r>
          <w:fldChar w:fldCharType="separate"/>
        </w:r>
        <w:r>
          <w:t>2</w:t>
        </w:r>
        <w:r>
          <w:fldChar w:fldCharType="end"/>
        </w:r>
      </w:p>
    </w:sdtContent>
  </w:sdt>
  <w:p w14:paraId="1141484D" w14:textId="77777777" w:rsidR="00CC1269" w:rsidRDefault="00CC126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527909"/>
      <w:docPartObj>
        <w:docPartGallery w:val="Page Numbers (Bottom of Page)"/>
        <w:docPartUnique/>
      </w:docPartObj>
    </w:sdtPr>
    <w:sdtEndPr/>
    <w:sdtContent>
      <w:p w14:paraId="4864BF1C" w14:textId="2A0DA9F3" w:rsidR="00AD5343" w:rsidRDefault="00AD5343" w:rsidP="001C385B">
        <w:pPr>
          <w:pStyle w:val="Zpat"/>
          <w:spacing w:after="240"/>
          <w:jc w:val="center"/>
        </w:pPr>
        <w:r>
          <w:fldChar w:fldCharType="begin"/>
        </w:r>
        <w:r>
          <w:instrText>PAGE   \* MERGEFORMAT</w:instrText>
        </w:r>
        <w:r>
          <w:fldChar w:fldCharType="separate"/>
        </w:r>
        <w:r>
          <w:t>2</w:t>
        </w:r>
        <w:r>
          <w:fldChar w:fldCharType="end"/>
        </w:r>
        <w:r w:rsidR="00851B13">
          <w:t>/</w:t>
        </w:r>
        <w:fldSimple w:instr=" NUMPAGES  \* Arabic  \* MERGEFORMAT ">
          <w:r w:rsidR="00851B13">
            <w:rPr>
              <w:noProof/>
            </w:rPr>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0FC41" w14:textId="77777777" w:rsidR="00342D93" w:rsidRDefault="00342D93" w:rsidP="00CC1269">
      <w:pPr>
        <w:spacing w:after="0" w:line="240" w:lineRule="auto"/>
      </w:pPr>
      <w:r>
        <w:separator/>
      </w:r>
    </w:p>
  </w:footnote>
  <w:footnote w:type="continuationSeparator" w:id="0">
    <w:p w14:paraId="6A123CA8" w14:textId="77777777" w:rsidR="00342D93" w:rsidRDefault="00342D93" w:rsidP="00CC1269">
      <w:pPr>
        <w:spacing w:after="0" w:line="240" w:lineRule="auto"/>
      </w:pPr>
      <w:r>
        <w:continuationSeparator/>
      </w:r>
    </w:p>
  </w:footnote>
  <w:footnote w:type="continuationNotice" w:id="1">
    <w:p w14:paraId="242B5F46" w14:textId="77777777" w:rsidR="00342D93" w:rsidRDefault="00342D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BE6F" w14:textId="7C7FF65D" w:rsidR="00B84127" w:rsidRPr="00167A6C" w:rsidRDefault="00B84127" w:rsidP="001915AB">
    <w:pPr>
      <w:pStyle w:val="Zhlav"/>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98453" w14:textId="77777777" w:rsidR="00CC1269" w:rsidRDefault="00CC1269" w:rsidP="00CC1269">
    <w:pPr>
      <w:pStyle w:val="Zhlav"/>
      <w:pBdr>
        <w:bottom w:val="single" w:sz="4" w:space="1" w:color="auto"/>
      </w:pBdr>
      <w:jc w:val="center"/>
      <w:rPr>
        <w:sz w:val="20"/>
        <w:szCs w:val="20"/>
      </w:rPr>
    </w:pPr>
  </w:p>
  <w:p w14:paraId="51CE3109" w14:textId="56BB798D" w:rsidR="00CC1269" w:rsidRPr="00CC1269" w:rsidRDefault="000F5434" w:rsidP="00CC1269">
    <w:pPr>
      <w:pStyle w:val="Zhlav"/>
      <w:pBdr>
        <w:bottom w:val="single" w:sz="4" w:space="1" w:color="auto"/>
      </w:pBdr>
      <w:jc w:val="center"/>
      <w:rPr>
        <w:sz w:val="20"/>
        <w:szCs w:val="20"/>
      </w:rPr>
    </w:pPr>
    <w:r>
      <w:rPr>
        <w:sz w:val="20"/>
        <w:szCs w:val="20"/>
      </w:rPr>
      <w:t>Dodatek</w:t>
    </w:r>
    <w:r w:rsidR="0087297C">
      <w:rPr>
        <w:sz w:val="20"/>
        <w:szCs w:val="20"/>
      </w:rPr>
      <w:t xml:space="preserve"> </w:t>
    </w:r>
    <w:r w:rsidR="0087297C" w:rsidRPr="0087297C">
      <w:rPr>
        <w:sz w:val="20"/>
        <w:szCs w:val="20"/>
        <w:highlight w:val="yellow"/>
      </w:rPr>
      <w:t>č. 1</w:t>
    </w:r>
    <w:r>
      <w:rPr>
        <w:sz w:val="20"/>
        <w:szCs w:val="20"/>
      </w:rPr>
      <w:t xml:space="preserve"> ke smlouvě o zápůjčce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5706" w14:textId="41565F0B" w:rsidR="001915AB" w:rsidRPr="00167A6C" w:rsidRDefault="001915AB" w:rsidP="001C385B">
    <w:pPr>
      <w:pStyle w:val="Zhlav"/>
      <w:pBdr>
        <w:bottom w:val="single" w:sz="4" w:space="1" w:color="auto"/>
      </w:pBdr>
      <w:spacing w:before="240"/>
      <w:jc w:val="center"/>
      <w:rPr>
        <w:sz w:val="20"/>
        <w:szCs w:val="20"/>
      </w:rPr>
    </w:pPr>
    <w:r>
      <w:rPr>
        <w:sz w:val="20"/>
        <w:szCs w:val="20"/>
      </w:rPr>
      <w:t xml:space="preserve">Dodatek </w:t>
    </w:r>
    <w:r w:rsidRPr="0038024E">
      <w:rPr>
        <w:sz w:val="20"/>
        <w:szCs w:val="20"/>
      </w:rPr>
      <w:t>č. 1</w:t>
    </w:r>
    <w:r>
      <w:rPr>
        <w:sz w:val="20"/>
        <w:szCs w:val="20"/>
      </w:rPr>
      <w:t xml:space="preserve"> ke smlouvě o </w:t>
    </w:r>
    <w:r w:rsidR="001F340F">
      <w:rPr>
        <w:sz w:val="20"/>
        <w:szCs w:val="20"/>
      </w:rPr>
      <w:t xml:space="preserve">nájmu prostor sloužících </w:t>
    </w:r>
    <w:r w:rsidR="0047730A">
      <w:rPr>
        <w:sz w:val="20"/>
        <w:szCs w:val="20"/>
      </w:rPr>
      <w:t xml:space="preserve">podnikání – </w:t>
    </w:r>
    <w:r w:rsidR="00B46DB1">
      <w:rPr>
        <w:sz w:val="20"/>
        <w:szCs w:val="20"/>
      </w:rPr>
      <w:t>MFA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5433E" w14:textId="77777777" w:rsidR="00D35F3B" w:rsidRDefault="00D35F3B" w:rsidP="00CC1269">
    <w:pPr>
      <w:pStyle w:val="Zhlav"/>
      <w:pBdr>
        <w:bottom w:val="single" w:sz="4" w:space="1" w:color="auto"/>
      </w:pBdr>
      <w:jc w:val="center"/>
      <w:rPr>
        <w:sz w:val="20"/>
        <w:szCs w:val="20"/>
      </w:rPr>
    </w:pPr>
  </w:p>
  <w:p w14:paraId="19E18A80" w14:textId="77777777" w:rsidR="00D35F3B" w:rsidRPr="00CC1269" w:rsidRDefault="00D35F3B" w:rsidP="00CC1269">
    <w:pPr>
      <w:pStyle w:val="Zhlav"/>
      <w:pBdr>
        <w:bottom w:val="single" w:sz="4" w:space="1" w:color="auto"/>
      </w:pBdr>
      <w:jc w:val="center"/>
      <w:rPr>
        <w:sz w:val="20"/>
        <w:szCs w:val="20"/>
      </w:rPr>
    </w:pPr>
    <w:r>
      <w:rPr>
        <w:sz w:val="20"/>
        <w:szCs w:val="20"/>
      </w:rPr>
      <w:t xml:space="preserve">Dodatek </w:t>
    </w:r>
    <w:r w:rsidRPr="0087297C">
      <w:rPr>
        <w:sz w:val="20"/>
        <w:szCs w:val="20"/>
        <w:highlight w:val="yellow"/>
      </w:rPr>
      <w:t>č. 1</w:t>
    </w:r>
    <w:r>
      <w:rPr>
        <w:sz w:val="20"/>
        <w:szCs w:val="20"/>
      </w:rPr>
      <w:t xml:space="preserve"> ke smlouvě o zápůjčce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3167"/>
    <w:multiLevelType w:val="hybridMultilevel"/>
    <w:tmpl w:val="4E9ACA9C"/>
    <w:lvl w:ilvl="0" w:tplc="7CEC0300">
      <w:start w:val="1"/>
      <w:numFmt w:val="upperRoman"/>
      <w:pStyle w:val="Hlavika"/>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7E4B45"/>
    <w:multiLevelType w:val="hybridMultilevel"/>
    <w:tmpl w:val="11DC7ECE"/>
    <w:lvl w:ilvl="0" w:tplc="06925DE6">
      <w:start w:val="1"/>
      <w:numFmt w:val="upperLetter"/>
      <w:pStyle w:val="Preambule"/>
      <w:lvlText w:val="(%1)"/>
      <w:lvlJc w:val="left"/>
      <w:pPr>
        <w:ind w:left="720" w:hanging="360"/>
      </w:pPr>
      <w:rPr>
        <w:rFonts w:ascii="Calibri" w:hAnsi="Calibri" w:hint="default"/>
        <w:b w:val="0"/>
        <w:bCs/>
        <w:i w:val="0"/>
        <w:caps w:val="0"/>
        <w:strike w:val="0"/>
        <w:dstrike w:val="0"/>
        <w:vanish w:val="0"/>
        <w:sz w:val="22"/>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0F01913"/>
    <w:multiLevelType w:val="multilevel"/>
    <w:tmpl w:val="096824D4"/>
    <w:lvl w:ilvl="0">
      <w:start w:val="1"/>
      <w:numFmt w:val="decimal"/>
      <w:pStyle w:val="rove1"/>
      <w:lvlText w:val="%1."/>
      <w:lvlJc w:val="left"/>
      <w:pPr>
        <w:ind w:left="567" w:hanging="567"/>
      </w:pPr>
      <w:rPr>
        <w:rFonts w:ascii="Calibri" w:hAnsi="Calibri" w:hint="default"/>
        <w:b/>
        <w:i w:val="0"/>
        <w:caps w:val="0"/>
        <w:strike w:val="0"/>
        <w:dstrike w:val="0"/>
        <w:vanish w:val="0"/>
        <w:sz w:val="22"/>
        <w:vertAlign w:val="baseline"/>
      </w:rPr>
    </w:lvl>
    <w:lvl w:ilvl="1">
      <w:start w:val="1"/>
      <w:numFmt w:val="decimal"/>
      <w:pStyle w:val="rove2"/>
      <w:lvlText w:val="%1.%2."/>
      <w:lvlJc w:val="left"/>
      <w:pPr>
        <w:ind w:left="567" w:hanging="567"/>
      </w:pPr>
      <w:rPr>
        <w:rFonts w:ascii="Calibri" w:hAnsi="Calibri" w:hint="default"/>
        <w:b w:val="0"/>
        <w:i w:val="0"/>
        <w:sz w:val="22"/>
      </w:rPr>
    </w:lvl>
    <w:lvl w:ilvl="2">
      <w:start w:val="1"/>
      <w:numFmt w:val="decimal"/>
      <w:pStyle w:val="rove3"/>
      <w:lvlText w:val="%1.%2.%3."/>
      <w:lvlJc w:val="left"/>
      <w:pPr>
        <w:ind w:left="1276" w:hanging="709"/>
      </w:pPr>
      <w:rPr>
        <w:rFonts w:ascii="Calibri" w:hAnsi="Calibri" w:hint="default"/>
        <w:b w:val="0"/>
        <w:i w:val="0"/>
        <w:caps w:val="0"/>
        <w:strike w:val="0"/>
        <w:dstrike w:val="0"/>
        <w:vanish w:val="0"/>
        <w:sz w:val="22"/>
        <w:vertAlign w:val="baseline"/>
      </w:rPr>
    </w:lvl>
    <w:lvl w:ilvl="3">
      <w:start w:val="1"/>
      <w:numFmt w:val="decimal"/>
      <w:pStyle w:val="rove4"/>
      <w:lvlText w:val="%1.%2.%3.%4."/>
      <w:lvlJc w:val="left"/>
      <w:pPr>
        <w:ind w:left="851" w:firstLine="425"/>
      </w:pPr>
      <w:rPr>
        <w:rFonts w:ascii="Calibri" w:hAnsi="Calibri" w:hint="default"/>
        <w:b w:val="0"/>
        <w:i w:val="0"/>
        <w:caps w:val="0"/>
        <w:strike w:val="0"/>
        <w:dstrike w:val="0"/>
        <w:vanish w:val="0"/>
        <w:sz w:val="22"/>
        <w:vertAlign w:val="baseline"/>
      </w:rPr>
    </w:lvl>
    <w:lvl w:ilvl="4">
      <w:start w:val="1"/>
      <w:numFmt w:val="decimal"/>
      <w:pStyle w:val="rove5"/>
      <w:lvlText w:val="%1.%2.%3.%4.%5."/>
      <w:lvlJc w:val="left"/>
      <w:pPr>
        <w:tabs>
          <w:tab w:val="num" w:pos="2126"/>
        </w:tabs>
        <w:ind w:left="3119" w:hanging="993"/>
      </w:pPr>
      <w:rPr>
        <w:rFonts w:ascii="Calibri" w:hAnsi="Calibri" w:hint="default"/>
        <w:b w:val="0"/>
        <w:i w:val="0"/>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83047D4"/>
    <w:multiLevelType w:val="multilevel"/>
    <w:tmpl w:val="9C50113C"/>
    <w:lvl w:ilvl="0">
      <w:start w:val="1"/>
      <w:numFmt w:val="decimal"/>
      <w:pStyle w:val="Nadpis1-BS"/>
      <w:lvlText w:val="%1."/>
      <w:lvlJc w:val="left"/>
      <w:pPr>
        <w:tabs>
          <w:tab w:val="num" w:pos="1134"/>
        </w:tabs>
        <w:ind w:left="567" w:hanging="567"/>
      </w:pPr>
      <w:rPr>
        <w:rFonts w:ascii="Calibri" w:hAnsi="Calibri"/>
        <w:b/>
        <w:i w:val="0"/>
        <w:caps w:val="0"/>
        <w:smallCaps w:val="0"/>
        <w:strike w:val="0"/>
        <w:dstrike w:val="0"/>
        <w:vanish w:val="0"/>
        <w:color w:val="000000"/>
        <w:position w:val="0"/>
        <w:sz w:val="22"/>
        <w:vertAlign w:val="baseline"/>
      </w:rPr>
    </w:lvl>
    <w:lvl w:ilvl="1">
      <w:start w:val="1"/>
      <w:numFmt w:val="decimal"/>
      <w:lvlText w:val="%1.%2."/>
      <w:lvlJc w:val="left"/>
      <w:pPr>
        <w:tabs>
          <w:tab w:val="num" w:pos="1134"/>
        </w:tabs>
        <w:ind w:left="567" w:hanging="567"/>
      </w:pPr>
      <w:rPr>
        <w:rFonts w:ascii="Calibri" w:hAnsi="Calibri"/>
        <w:b w:val="0"/>
        <w:i w:val="0"/>
        <w:caps w:val="0"/>
        <w:smallCaps w:val="0"/>
        <w:strike w:val="0"/>
        <w:dstrike w:val="0"/>
        <w:vanish w:val="0"/>
        <w:color w:val="auto"/>
        <w:position w:val="0"/>
        <w:sz w:val="22"/>
        <w:szCs w:val="20"/>
        <w:vertAlign w:val="baseline"/>
      </w:rPr>
    </w:lvl>
    <w:lvl w:ilvl="2">
      <w:start w:val="1"/>
      <w:numFmt w:val="decimal"/>
      <w:lvlText w:val="%1.%2.%3."/>
      <w:lvlJc w:val="left"/>
      <w:pPr>
        <w:tabs>
          <w:tab w:val="num" w:pos="1418"/>
        </w:tabs>
        <w:ind w:left="284" w:firstLine="567"/>
      </w:pPr>
      <w:rPr>
        <w:rFonts w:ascii="Calibri" w:hAnsi="Calibri"/>
        <w:b w:val="0"/>
        <w:i w:val="0"/>
        <w:sz w:val="22"/>
      </w:rPr>
    </w:lvl>
    <w:lvl w:ilvl="3">
      <w:start w:val="1"/>
      <w:numFmt w:val="lowerLetter"/>
      <w:lvlText w:val="(%4)"/>
      <w:lvlJc w:val="left"/>
      <w:pPr>
        <w:tabs>
          <w:tab w:val="num" w:pos="2689"/>
        </w:tabs>
        <w:ind w:left="2122" w:hanging="279"/>
      </w:pPr>
      <w:rPr>
        <w:rFonts w:ascii="Calibri" w:hAnsi="Calibri"/>
        <w:b w:val="0"/>
        <w:i w:val="0"/>
        <w:sz w:val="22"/>
      </w:rPr>
    </w:lvl>
    <w:lvl w:ilvl="4">
      <w:start w:val="1"/>
      <w:numFmt w:val="lowerRoman"/>
      <w:lvlText w:val="(%5)"/>
      <w:lvlJc w:val="left"/>
      <w:pPr>
        <w:tabs>
          <w:tab w:val="num" w:pos="2410"/>
        </w:tabs>
        <w:ind w:left="1843" w:hanging="596"/>
      </w:pPr>
      <w:rPr>
        <w:rFonts w:ascii="Calibri" w:hAnsi="Calibri"/>
        <w:b w:val="0"/>
        <w:i w:val="0"/>
        <w:sz w:val="22"/>
      </w:rPr>
    </w:lvl>
    <w:lvl w:ilvl="5">
      <w:start w:val="1"/>
      <w:numFmt w:val="lowerRoman"/>
      <w:lvlText w:val="%6."/>
      <w:lvlJc w:val="right"/>
      <w:pPr>
        <w:tabs>
          <w:tab w:val="num" w:pos="1134"/>
        </w:tabs>
        <w:ind w:left="1134" w:hanging="1134"/>
      </w:pPr>
    </w:lvl>
    <w:lvl w:ilvl="6">
      <w:start w:val="1"/>
      <w:numFmt w:val="decimal"/>
      <w:lvlText w:val="%7."/>
      <w:lvlJc w:val="left"/>
      <w:pPr>
        <w:tabs>
          <w:tab w:val="num" w:pos="1134"/>
        </w:tabs>
        <w:ind w:left="1134" w:hanging="1134"/>
      </w:pPr>
    </w:lvl>
    <w:lvl w:ilvl="7">
      <w:start w:val="1"/>
      <w:numFmt w:val="lowerLetter"/>
      <w:lvlText w:val="%8."/>
      <w:lvlJc w:val="left"/>
      <w:pPr>
        <w:tabs>
          <w:tab w:val="num" w:pos="3119"/>
        </w:tabs>
        <w:ind w:left="3119" w:hanging="1134"/>
      </w:pPr>
    </w:lvl>
    <w:lvl w:ilvl="8">
      <w:start w:val="1"/>
      <w:numFmt w:val="lowerRoman"/>
      <w:lvlText w:val="%9."/>
      <w:lvlJc w:val="right"/>
      <w:pPr>
        <w:tabs>
          <w:tab w:val="num" w:pos="1134"/>
        </w:tabs>
        <w:ind w:left="1134" w:hanging="1134"/>
      </w:pPr>
    </w:lvl>
  </w:abstractNum>
  <w:abstractNum w:abstractNumId="4" w15:restartNumberingAfterBreak="0">
    <w:nsid w:val="70E714DE"/>
    <w:multiLevelType w:val="multilevel"/>
    <w:tmpl w:val="8FBE1538"/>
    <w:lvl w:ilvl="0">
      <w:start w:val="1"/>
      <w:numFmt w:val="decimal"/>
      <w:lvlText w:val="%1."/>
      <w:lvlJc w:val="left"/>
      <w:pPr>
        <w:tabs>
          <w:tab w:val="num" w:pos="0"/>
        </w:tabs>
        <w:ind w:left="567" w:hanging="567"/>
      </w:pPr>
      <w:rPr>
        <w:rFonts w:asciiTheme="minorHAnsi" w:hAnsiTheme="minorHAnsi" w:cstheme="minorHAnsi"/>
        <w:b/>
        <w:bCs/>
      </w:rPr>
    </w:lvl>
    <w:lvl w:ilvl="1">
      <w:start w:val="1"/>
      <w:numFmt w:val="decimal"/>
      <w:lvlText w:val="%1.%2."/>
      <w:lvlJc w:val="left"/>
      <w:pPr>
        <w:tabs>
          <w:tab w:val="num" w:pos="0"/>
        </w:tabs>
        <w:ind w:left="567" w:hanging="567"/>
      </w:pPr>
      <w:rPr>
        <w:rFonts w:ascii="Calibri" w:hAnsi="Calibri" w:cs="Calibri"/>
        <w:b w:val="0"/>
        <w:bCs w:val="0"/>
      </w:rPr>
    </w:lvl>
    <w:lvl w:ilvl="2">
      <w:start w:val="1"/>
      <w:numFmt w:val="decimal"/>
      <w:lvlText w:val="%1.%2.%3."/>
      <w:lvlJc w:val="left"/>
      <w:pPr>
        <w:tabs>
          <w:tab w:val="num" w:pos="0"/>
        </w:tabs>
        <w:ind w:left="1304" w:hanging="737"/>
      </w:pPr>
      <w:rPr>
        <w:rFonts w:asciiTheme="minorHAnsi" w:hAnsiTheme="minorHAnsi"/>
        <w:b w:val="0"/>
        <w:bCs/>
        <w:sz w:val="22"/>
        <w:szCs w:val="22"/>
      </w:rPr>
    </w:lvl>
    <w:lvl w:ilvl="3">
      <w:start w:val="1"/>
      <w:numFmt w:val="lowerLetter"/>
      <w:lvlText w:val="%4."/>
      <w:lvlJc w:val="left"/>
      <w:pPr>
        <w:tabs>
          <w:tab w:val="num" w:pos="0"/>
        </w:tabs>
        <w:ind w:left="1728" w:hanging="648"/>
      </w:pPr>
      <w:rPr>
        <w:b w:val="0"/>
        <w:bCs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660883678">
    <w:abstractNumId w:val="0"/>
  </w:num>
  <w:num w:numId="2" w16cid:durableId="1516773091">
    <w:abstractNumId w:val="1"/>
  </w:num>
  <w:num w:numId="3" w16cid:durableId="2004158471">
    <w:abstractNumId w:val="2"/>
  </w:num>
  <w:num w:numId="4" w16cid:durableId="674917436">
    <w:abstractNumId w:val="4"/>
  </w:num>
  <w:num w:numId="5" w16cid:durableId="889807273">
    <w:abstractNumId w:val="3"/>
  </w:num>
  <w:num w:numId="6" w16cid:durableId="873419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06860467">
    <w:abstractNumId w:val="2"/>
  </w:num>
  <w:num w:numId="8" w16cid:durableId="1841504664">
    <w:abstractNumId w:val="2"/>
  </w:num>
  <w:num w:numId="9" w16cid:durableId="484979705">
    <w:abstractNumId w:val="2"/>
  </w:num>
  <w:num w:numId="10" w16cid:durableId="623001045">
    <w:abstractNumId w:val="2"/>
  </w:num>
  <w:num w:numId="11" w16cid:durableId="10285248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B07"/>
    <w:rsid w:val="000037BF"/>
    <w:rsid w:val="00005AA3"/>
    <w:rsid w:val="00006DEC"/>
    <w:rsid w:val="000106D8"/>
    <w:rsid w:val="000107C5"/>
    <w:rsid w:val="00016713"/>
    <w:rsid w:val="00017B7A"/>
    <w:rsid w:val="00022185"/>
    <w:rsid w:val="00022BA9"/>
    <w:rsid w:val="00027450"/>
    <w:rsid w:val="00031C2C"/>
    <w:rsid w:val="00031E37"/>
    <w:rsid w:val="0003352B"/>
    <w:rsid w:val="00035C8A"/>
    <w:rsid w:val="00040DE9"/>
    <w:rsid w:val="000415F0"/>
    <w:rsid w:val="00043AD5"/>
    <w:rsid w:val="00044203"/>
    <w:rsid w:val="000469B7"/>
    <w:rsid w:val="00046CCF"/>
    <w:rsid w:val="00050B6D"/>
    <w:rsid w:val="00063030"/>
    <w:rsid w:val="000670B6"/>
    <w:rsid w:val="00071164"/>
    <w:rsid w:val="000719BA"/>
    <w:rsid w:val="00071D9D"/>
    <w:rsid w:val="000730D4"/>
    <w:rsid w:val="00075DBA"/>
    <w:rsid w:val="00077729"/>
    <w:rsid w:val="000811CC"/>
    <w:rsid w:val="000827D2"/>
    <w:rsid w:val="00085F8A"/>
    <w:rsid w:val="00095442"/>
    <w:rsid w:val="0009612C"/>
    <w:rsid w:val="00097A79"/>
    <w:rsid w:val="000A0CE7"/>
    <w:rsid w:val="000A1E4E"/>
    <w:rsid w:val="000A1FC7"/>
    <w:rsid w:val="000A7E22"/>
    <w:rsid w:val="000B02CF"/>
    <w:rsid w:val="000B1F85"/>
    <w:rsid w:val="000B6133"/>
    <w:rsid w:val="000B729D"/>
    <w:rsid w:val="000C1E43"/>
    <w:rsid w:val="000C2617"/>
    <w:rsid w:val="000C3E04"/>
    <w:rsid w:val="000C4082"/>
    <w:rsid w:val="000C53AB"/>
    <w:rsid w:val="000D0BD2"/>
    <w:rsid w:val="000D11D9"/>
    <w:rsid w:val="000D4CC0"/>
    <w:rsid w:val="000D7084"/>
    <w:rsid w:val="000D7468"/>
    <w:rsid w:val="000D786F"/>
    <w:rsid w:val="000E0FF7"/>
    <w:rsid w:val="000E3B08"/>
    <w:rsid w:val="000E4761"/>
    <w:rsid w:val="000E7F08"/>
    <w:rsid w:val="000F023D"/>
    <w:rsid w:val="000F34F4"/>
    <w:rsid w:val="000F4A44"/>
    <w:rsid w:val="000F5434"/>
    <w:rsid w:val="00100715"/>
    <w:rsid w:val="001020CF"/>
    <w:rsid w:val="001035F1"/>
    <w:rsid w:val="00106A2E"/>
    <w:rsid w:val="001118FA"/>
    <w:rsid w:val="00111DE4"/>
    <w:rsid w:val="00112D89"/>
    <w:rsid w:val="00113F41"/>
    <w:rsid w:val="00115026"/>
    <w:rsid w:val="00134C53"/>
    <w:rsid w:val="00135062"/>
    <w:rsid w:val="0013667B"/>
    <w:rsid w:val="001373BF"/>
    <w:rsid w:val="00137C6E"/>
    <w:rsid w:val="001405AF"/>
    <w:rsid w:val="00140ED8"/>
    <w:rsid w:val="00143ACC"/>
    <w:rsid w:val="00145AAA"/>
    <w:rsid w:val="00151B80"/>
    <w:rsid w:val="00155612"/>
    <w:rsid w:val="00167A6C"/>
    <w:rsid w:val="00170644"/>
    <w:rsid w:val="001710F5"/>
    <w:rsid w:val="0017506F"/>
    <w:rsid w:val="00175B08"/>
    <w:rsid w:val="0017755C"/>
    <w:rsid w:val="00177ACB"/>
    <w:rsid w:val="00185ABF"/>
    <w:rsid w:val="001915AB"/>
    <w:rsid w:val="00193A7A"/>
    <w:rsid w:val="001A3F19"/>
    <w:rsid w:val="001A7D97"/>
    <w:rsid w:val="001B0816"/>
    <w:rsid w:val="001B0B4B"/>
    <w:rsid w:val="001B1FFB"/>
    <w:rsid w:val="001B54A7"/>
    <w:rsid w:val="001C2A24"/>
    <w:rsid w:val="001C33B9"/>
    <w:rsid w:val="001C385B"/>
    <w:rsid w:val="001C5E1B"/>
    <w:rsid w:val="001C643B"/>
    <w:rsid w:val="001C71D1"/>
    <w:rsid w:val="001D0E0C"/>
    <w:rsid w:val="001D1542"/>
    <w:rsid w:val="001D1543"/>
    <w:rsid w:val="001D16B6"/>
    <w:rsid w:val="001D467E"/>
    <w:rsid w:val="001D46C7"/>
    <w:rsid w:val="001D7767"/>
    <w:rsid w:val="001E0F80"/>
    <w:rsid w:val="001E3BDA"/>
    <w:rsid w:val="001F2BD8"/>
    <w:rsid w:val="001F340F"/>
    <w:rsid w:val="001F373E"/>
    <w:rsid w:val="001F3FE9"/>
    <w:rsid w:val="001F5F89"/>
    <w:rsid w:val="001F700D"/>
    <w:rsid w:val="001F77C1"/>
    <w:rsid w:val="002075A3"/>
    <w:rsid w:val="002075CD"/>
    <w:rsid w:val="002122EA"/>
    <w:rsid w:val="002139B5"/>
    <w:rsid w:val="00214107"/>
    <w:rsid w:val="0021411A"/>
    <w:rsid w:val="00216128"/>
    <w:rsid w:val="00217F96"/>
    <w:rsid w:val="00220603"/>
    <w:rsid w:val="00220F9C"/>
    <w:rsid w:val="00222507"/>
    <w:rsid w:val="00224668"/>
    <w:rsid w:val="00224ACE"/>
    <w:rsid w:val="002253D3"/>
    <w:rsid w:val="002260C6"/>
    <w:rsid w:val="0022628B"/>
    <w:rsid w:val="00230BAA"/>
    <w:rsid w:val="00231A17"/>
    <w:rsid w:val="00232BDA"/>
    <w:rsid w:val="00235F0A"/>
    <w:rsid w:val="002376A0"/>
    <w:rsid w:val="00237A00"/>
    <w:rsid w:val="002406A1"/>
    <w:rsid w:val="00240ED3"/>
    <w:rsid w:val="00244096"/>
    <w:rsid w:val="002455C9"/>
    <w:rsid w:val="00247A7C"/>
    <w:rsid w:val="002501F4"/>
    <w:rsid w:val="002527DF"/>
    <w:rsid w:val="00254673"/>
    <w:rsid w:val="00257CEA"/>
    <w:rsid w:val="00260C9C"/>
    <w:rsid w:val="00261FF3"/>
    <w:rsid w:val="002661A9"/>
    <w:rsid w:val="00266766"/>
    <w:rsid w:val="00266ED5"/>
    <w:rsid w:val="00272EA7"/>
    <w:rsid w:val="002749CA"/>
    <w:rsid w:val="00274C88"/>
    <w:rsid w:val="00280484"/>
    <w:rsid w:val="002816EE"/>
    <w:rsid w:val="00281FBC"/>
    <w:rsid w:val="002857F1"/>
    <w:rsid w:val="0028609D"/>
    <w:rsid w:val="002907F5"/>
    <w:rsid w:val="002919A0"/>
    <w:rsid w:val="002952C6"/>
    <w:rsid w:val="00295F17"/>
    <w:rsid w:val="00297C74"/>
    <w:rsid w:val="002A0557"/>
    <w:rsid w:val="002A1946"/>
    <w:rsid w:val="002A376C"/>
    <w:rsid w:val="002A3821"/>
    <w:rsid w:val="002A4A81"/>
    <w:rsid w:val="002A6F5B"/>
    <w:rsid w:val="002A79C8"/>
    <w:rsid w:val="002B28FC"/>
    <w:rsid w:val="002B4A11"/>
    <w:rsid w:val="002B624A"/>
    <w:rsid w:val="002B76A4"/>
    <w:rsid w:val="002C2C17"/>
    <w:rsid w:val="002C4633"/>
    <w:rsid w:val="002C493B"/>
    <w:rsid w:val="002C5046"/>
    <w:rsid w:val="002D030D"/>
    <w:rsid w:val="002D11E8"/>
    <w:rsid w:val="002D253A"/>
    <w:rsid w:val="002E0B22"/>
    <w:rsid w:val="002E27FF"/>
    <w:rsid w:val="002E4B38"/>
    <w:rsid w:val="002E6589"/>
    <w:rsid w:val="002F071B"/>
    <w:rsid w:val="002F12E4"/>
    <w:rsid w:val="002F154C"/>
    <w:rsid w:val="002F53CA"/>
    <w:rsid w:val="002F6518"/>
    <w:rsid w:val="00300CE4"/>
    <w:rsid w:val="00302765"/>
    <w:rsid w:val="00302FBD"/>
    <w:rsid w:val="00307731"/>
    <w:rsid w:val="003078C1"/>
    <w:rsid w:val="00307F4C"/>
    <w:rsid w:val="00312434"/>
    <w:rsid w:val="003164A0"/>
    <w:rsid w:val="003260A7"/>
    <w:rsid w:val="00331893"/>
    <w:rsid w:val="00331C80"/>
    <w:rsid w:val="00334514"/>
    <w:rsid w:val="00340748"/>
    <w:rsid w:val="00342D93"/>
    <w:rsid w:val="00343067"/>
    <w:rsid w:val="00344A3F"/>
    <w:rsid w:val="00345864"/>
    <w:rsid w:val="00346239"/>
    <w:rsid w:val="00352EDF"/>
    <w:rsid w:val="0035476E"/>
    <w:rsid w:val="00354FF3"/>
    <w:rsid w:val="0035694E"/>
    <w:rsid w:val="00357577"/>
    <w:rsid w:val="00366836"/>
    <w:rsid w:val="00366ED8"/>
    <w:rsid w:val="00367ECF"/>
    <w:rsid w:val="00377E3C"/>
    <w:rsid w:val="0038024E"/>
    <w:rsid w:val="0038070B"/>
    <w:rsid w:val="00380B0F"/>
    <w:rsid w:val="00380D04"/>
    <w:rsid w:val="003812FB"/>
    <w:rsid w:val="003820E9"/>
    <w:rsid w:val="00382154"/>
    <w:rsid w:val="00382197"/>
    <w:rsid w:val="00394435"/>
    <w:rsid w:val="003947B5"/>
    <w:rsid w:val="003962EB"/>
    <w:rsid w:val="003A5AD3"/>
    <w:rsid w:val="003A76E9"/>
    <w:rsid w:val="003B004C"/>
    <w:rsid w:val="003B1320"/>
    <w:rsid w:val="003B34A0"/>
    <w:rsid w:val="003B3CEE"/>
    <w:rsid w:val="003B4B85"/>
    <w:rsid w:val="003B593F"/>
    <w:rsid w:val="003B5DC6"/>
    <w:rsid w:val="003B666C"/>
    <w:rsid w:val="003B7A3F"/>
    <w:rsid w:val="003C23A6"/>
    <w:rsid w:val="003C2E6C"/>
    <w:rsid w:val="003C2E73"/>
    <w:rsid w:val="003C3B6E"/>
    <w:rsid w:val="003C6FD4"/>
    <w:rsid w:val="003D206C"/>
    <w:rsid w:val="003D2FFC"/>
    <w:rsid w:val="003D3366"/>
    <w:rsid w:val="003D3C82"/>
    <w:rsid w:val="003E3C77"/>
    <w:rsid w:val="003E741F"/>
    <w:rsid w:val="003F4F9C"/>
    <w:rsid w:val="003F5509"/>
    <w:rsid w:val="003F57AF"/>
    <w:rsid w:val="003F60FD"/>
    <w:rsid w:val="003F6792"/>
    <w:rsid w:val="0040399A"/>
    <w:rsid w:val="004039C1"/>
    <w:rsid w:val="004042C6"/>
    <w:rsid w:val="00405E94"/>
    <w:rsid w:val="004061E3"/>
    <w:rsid w:val="00406485"/>
    <w:rsid w:val="00411DAC"/>
    <w:rsid w:val="0041592F"/>
    <w:rsid w:val="00420ABD"/>
    <w:rsid w:val="00421C41"/>
    <w:rsid w:val="00422C4A"/>
    <w:rsid w:val="00423530"/>
    <w:rsid w:val="00423B16"/>
    <w:rsid w:val="00423D03"/>
    <w:rsid w:val="00426C4B"/>
    <w:rsid w:val="00427DDB"/>
    <w:rsid w:val="00430847"/>
    <w:rsid w:val="00430CBD"/>
    <w:rsid w:val="00434435"/>
    <w:rsid w:val="0044016F"/>
    <w:rsid w:val="004429EF"/>
    <w:rsid w:val="00442E20"/>
    <w:rsid w:val="004430B3"/>
    <w:rsid w:val="0044623E"/>
    <w:rsid w:val="004475D3"/>
    <w:rsid w:val="004512FC"/>
    <w:rsid w:val="00452302"/>
    <w:rsid w:val="004529E4"/>
    <w:rsid w:val="00455900"/>
    <w:rsid w:val="00455B98"/>
    <w:rsid w:val="0045654A"/>
    <w:rsid w:val="00457156"/>
    <w:rsid w:val="00461D97"/>
    <w:rsid w:val="004762B5"/>
    <w:rsid w:val="0047730A"/>
    <w:rsid w:val="004809F3"/>
    <w:rsid w:val="00480A6D"/>
    <w:rsid w:val="00480C87"/>
    <w:rsid w:val="004900FA"/>
    <w:rsid w:val="00490207"/>
    <w:rsid w:val="00492CF6"/>
    <w:rsid w:val="00493230"/>
    <w:rsid w:val="0049593D"/>
    <w:rsid w:val="00497015"/>
    <w:rsid w:val="004A2B07"/>
    <w:rsid w:val="004A4D9F"/>
    <w:rsid w:val="004A645D"/>
    <w:rsid w:val="004A6730"/>
    <w:rsid w:val="004B1E8C"/>
    <w:rsid w:val="004B2DB4"/>
    <w:rsid w:val="004B4D65"/>
    <w:rsid w:val="004C19AD"/>
    <w:rsid w:val="004C22DE"/>
    <w:rsid w:val="004C599B"/>
    <w:rsid w:val="004D0049"/>
    <w:rsid w:val="004D0F25"/>
    <w:rsid w:val="004D52CB"/>
    <w:rsid w:val="004D638A"/>
    <w:rsid w:val="004E0F5A"/>
    <w:rsid w:val="004E1550"/>
    <w:rsid w:val="004E32AC"/>
    <w:rsid w:val="004E7D86"/>
    <w:rsid w:val="004F0957"/>
    <w:rsid w:val="00500698"/>
    <w:rsid w:val="00501025"/>
    <w:rsid w:val="005028C2"/>
    <w:rsid w:val="005039B7"/>
    <w:rsid w:val="00504EAB"/>
    <w:rsid w:val="00505636"/>
    <w:rsid w:val="005107D7"/>
    <w:rsid w:val="00511A61"/>
    <w:rsid w:val="00513277"/>
    <w:rsid w:val="00513AEC"/>
    <w:rsid w:val="00517C74"/>
    <w:rsid w:val="0052004B"/>
    <w:rsid w:val="005203E0"/>
    <w:rsid w:val="00520AB4"/>
    <w:rsid w:val="005239B0"/>
    <w:rsid w:val="00523D27"/>
    <w:rsid w:val="00524605"/>
    <w:rsid w:val="005254AE"/>
    <w:rsid w:val="00525836"/>
    <w:rsid w:val="00526B77"/>
    <w:rsid w:val="00527729"/>
    <w:rsid w:val="00527927"/>
    <w:rsid w:val="00531380"/>
    <w:rsid w:val="0053574C"/>
    <w:rsid w:val="0053575C"/>
    <w:rsid w:val="00541ED3"/>
    <w:rsid w:val="005430F8"/>
    <w:rsid w:val="005456C4"/>
    <w:rsid w:val="00547812"/>
    <w:rsid w:val="00552C6F"/>
    <w:rsid w:val="005537E4"/>
    <w:rsid w:val="005541E6"/>
    <w:rsid w:val="00560604"/>
    <w:rsid w:val="00564463"/>
    <w:rsid w:val="00564795"/>
    <w:rsid w:val="005702E7"/>
    <w:rsid w:val="00571DE0"/>
    <w:rsid w:val="00575324"/>
    <w:rsid w:val="00575A4E"/>
    <w:rsid w:val="0057616F"/>
    <w:rsid w:val="00576977"/>
    <w:rsid w:val="00576994"/>
    <w:rsid w:val="00580088"/>
    <w:rsid w:val="0058059B"/>
    <w:rsid w:val="00582DB8"/>
    <w:rsid w:val="00584DD3"/>
    <w:rsid w:val="005871F5"/>
    <w:rsid w:val="00594507"/>
    <w:rsid w:val="0059635F"/>
    <w:rsid w:val="005A5374"/>
    <w:rsid w:val="005A6C73"/>
    <w:rsid w:val="005A7CB5"/>
    <w:rsid w:val="005B17DF"/>
    <w:rsid w:val="005B435A"/>
    <w:rsid w:val="005B50EF"/>
    <w:rsid w:val="005B779D"/>
    <w:rsid w:val="005C075E"/>
    <w:rsid w:val="005C0F9A"/>
    <w:rsid w:val="005C1FA3"/>
    <w:rsid w:val="005C2EA1"/>
    <w:rsid w:val="005D0FA1"/>
    <w:rsid w:val="005D7B58"/>
    <w:rsid w:val="005E0EED"/>
    <w:rsid w:val="005E3BCA"/>
    <w:rsid w:val="005E4E56"/>
    <w:rsid w:val="005F1117"/>
    <w:rsid w:val="005F4352"/>
    <w:rsid w:val="005F5394"/>
    <w:rsid w:val="005F5948"/>
    <w:rsid w:val="005F59C6"/>
    <w:rsid w:val="00601740"/>
    <w:rsid w:val="0060735D"/>
    <w:rsid w:val="00610A03"/>
    <w:rsid w:val="00611A45"/>
    <w:rsid w:val="00612A87"/>
    <w:rsid w:val="00616500"/>
    <w:rsid w:val="00617326"/>
    <w:rsid w:val="00620D63"/>
    <w:rsid w:val="00622F92"/>
    <w:rsid w:val="00624FF6"/>
    <w:rsid w:val="00630583"/>
    <w:rsid w:val="006310DD"/>
    <w:rsid w:val="006335FF"/>
    <w:rsid w:val="00634EB2"/>
    <w:rsid w:val="00636660"/>
    <w:rsid w:val="00642B01"/>
    <w:rsid w:val="00642E87"/>
    <w:rsid w:val="00645728"/>
    <w:rsid w:val="00645C13"/>
    <w:rsid w:val="00646A8D"/>
    <w:rsid w:val="006501C9"/>
    <w:rsid w:val="00653F0F"/>
    <w:rsid w:val="0065539E"/>
    <w:rsid w:val="0065674E"/>
    <w:rsid w:val="00660CA9"/>
    <w:rsid w:val="0066748C"/>
    <w:rsid w:val="00670621"/>
    <w:rsid w:val="00670E84"/>
    <w:rsid w:val="006729E9"/>
    <w:rsid w:val="00673C50"/>
    <w:rsid w:val="00675420"/>
    <w:rsid w:val="00681C0C"/>
    <w:rsid w:val="00682277"/>
    <w:rsid w:val="0069144B"/>
    <w:rsid w:val="00697EBE"/>
    <w:rsid w:val="006A0171"/>
    <w:rsid w:val="006A0352"/>
    <w:rsid w:val="006A16A0"/>
    <w:rsid w:val="006A1B36"/>
    <w:rsid w:val="006A34B1"/>
    <w:rsid w:val="006B2956"/>
    <w:rsid w:val="006B311E"/>
    <w:rsid w:val="006B3139"/>
    <w:rsid w:val="006C2295"/>
    <w:rsid w:val="006C2445"/>
    <w:rsid w:val="006C716F"/>
    <w:rsid w:val="006C7C9D"/>
    <w:rsid w:val="006D1470"/>
    <w:rsid w:val="006D167A"/>
    <w:rsid w:val="006D2464"/>
    <w:rsid w:val="006D2A19"/>
    <w:rsid w:val="006D4A8C"/>
    <w:rsid w:val="006D6DAD"/>
    <w:rsid w:val="006E0425"/>
    <w:rsid w:val="006E0F7D"/>
    <w:rsid w:val="006E688D"/>
    <w:rsid w:val="006F14C3"/>
    <w:rsid w:val="006F31BE"/>
    <w:rsid w:val="006F49CD"/>
    <w:rsid w:val="006F7B60"/>
    <w:rsid w:val="00700F55"/>
    <w:rsid w:val="00701CB8"/>
    <w:rsid w:val="00706262"/>
    <w:rsid w:val="00720638"/>
    <w:rsid w:val="00723C42"/>
    <w:rsid w:val="00724178"/>
    <w:rsid w:val="00726F31"/>
    <w:rsid w:val="007306E6"/>
    <w:rsid w:val="00732B86"/>
    <w:rsid w:val="00733AE2"/>
    <w:rsid w:val="007413DE"/>
    <w:rsid w:val="00742C87"/>
    <w:rsid w:val="00745B04"/>
    <w:rsid w:val="0075317C"/>
    <w:rsid w:val="0075645D"/>
    <w:rsid w:val="00762D91"/>
    <w:rsid w:val="00764B51"/>
    <w:rsid w:val="00765FFD"/>
    <w:rsid w:val="00767F2C"/>
    <w:rsid w:val="00771752"/>
    <w:rsid w:val="00771C11"/>
    <w:rsid w:val="0077391D"/>
    <w:rsid w:val="00773CF3"/>
    <w:rsid w:val="007759AC"/>
    <w:rsid w:val="00775F8D"/>
    <w:rsid w:val="007849CF"/>
    <w:rsid w:val="00792F87"/>
    <w:rsid w:val="00793763"/>
    <w:rsid w:val="007946D3"/>
    <w:rsid w:val="0079797C"/>
    <w:rsid w:val="007A213A"/>
    <w:rsid w:val="007A21E6"/>
    <w:rsid w:val="007A2218"/>
    <w:rsid w:val="007A2377"/>
    <w:rsid w:val="007A31E8"/>
    <w:rsid w:val="007A4717"/>
    <w:rsid w:val="007A71E8"/>
    <w:rsid w:val="007B309D"/>
    <w:rsid w:val="007C0A94"/>
    <w:rsid w:val="007C23FB"/>
    <w:rsid w:val="007C25DB"/>
    <w:rsid w:val="007C3F42"/>
    <w:rsid w:val="007C4359"/>
    <w:rsid w:val="007C55FA"/>
    <w:rsid w:val="007D06EE"/>
    <w:rsid w:val="007D0B62"/>
    <w:rsid w:val="007D1AB0"/>
    <w:rsid w:val="007D4571"/>
    <w:rsid w:val="007E175E"/>
    <w:rsid w:val="007E1A72"/>
    <w:rsid w:val="007E294A"/>
    <w:rsid w:val="007E431A"/>
    <w:rsid w:val="007E6A44"/>
    <w:rsid w:val="007F06AA"/>
    <w:rsid w:val="007F108A"/>
    <w:rsid w:val="007F31C8"/>
    <w:rsid w:val="007F5E1E"/>
    <w:rsid w:val="00800361"/>
    <w:rsid w:val="00800830"/>
    <w:rsid w:val="00800B02"/>
    <w:rsid w:val="00806F8E"/>
    <w:rsid w:val="0080741E"/>
    <w:rsid w:val="00815BED"/>
    <w:rsid w:val="0081630E"/>
    <w:rsid w:val="008173E4"/>
    <w:rsid w:val="0082009B"/>
    <w:rsid w:val="00820DBB"/>
    <w:rsid w:val="00822068"/>
    <w:rsid w:val="00827B07"/>
    <w:rsid w:val="00831789"/>
    <w:rsid w:val="00834CAA"/>
    <w:rsid w:val="00834F34"/>
    <w:rsid w:val="0083791F"/>
    <w:rsid w:val="008418B2"/>
    <w:rsid w:val="00841E6F"/>
    <w:rsid w:val="00851B13"/>
    <w:rsid w:val="00856400"/>
    <w:rsid w:val="00861696"/>
    <w:rsid w:val="00861AE4"/>
    <w:rsid w:val="00864FEB"/>
    <w:rsid w:val="008663AE"/>
    <w:rsid w:val="00866516"/>
    <w:rsid w:val="0086712D"/>
    <w:rsid w:val="00867BE2"/>
    <w:rsid w:val="0087072F"/>
    <w:rsid w:val="00871942"/>
    <w:rsid w:val="0087297C"/>
    <w:rsid w:val="008748FC"/>
    <w:rsid w:val="00876297"/>
    <w:rsid w:val="00876DEC"/>
    <w:rsid w:val="0088050F"/>
    <w:rsid w:val="00882213"/>
    <w:rsid w:val="00882B0F"/>
    <w:rsid w:val="008844A8"/>
    <w:rsid w:val="00891F5D"/>
    <w:rsid w:val="008975B6"/>
    <w:rsid w:val="00897E7C"/>
    <w:rsid w:val="008A013A"/>
    <w:rsid w:val="008A04CB"/>
    <w:rsid w:val="008A35F5"/>
    <w:rsid w:val="008B1274"/>
    <w:rsid w:val="008B2336"/>
    <w:rsid w:val="008B52E2"/>
    <w:rsid w:val="008B695A"/>
    <w:rsid w:val="008B7090"/>
    <w:rsid w:val="008C1615"/>
    <w:rsid w:val="008C4019"/>
    <w:rsid w:val="008C61FF"/>
    <w:rsid w:val="008D084A"/>
    <w:rsid w:val="008D1468"/>
    <w:rsid w:val="008D2502"/>
    <w:rsid w:val="008D26EA"/>
    <w:rsid w:val="008D3698"/>
    <w:rsid w:val="008D613E"/>
    <w:rsid w:val="008E2DFE"/>
    <w:rsid w:val="008E7430"/>
    <w:rsid w:val="008F1704"/>
    <w:rsid w:val="008F2438"/>
    <w:rsid w:val="008F71CA"/>
    <w:rsid w:val="008F7262"/>
    <w:rsid w:val="009010AB"/>
    <w:rsid w:val="00903414"/>
    <w:rsid w:val="00903890"/>
    <w:rsid w:val="009047FA"/>
    <w:rsid w:val="009067AC"/>
    <w:rsid w:val="0091346B"/>
    <w:rsid w:val="00915023"/>
    <w:rsid w:val="009152E7"/>
    <w:rsid w:val="00915574"/>
    <w:rsid w:val="00915B1B"/>
    <w:rsid w:val="009255C9"/>
    <w:rsid w:val="00927B18"/>
    <w:rsid w:val="0093022C"/>
    <w:rsid w:val="009309BF"/>
    <w:rsid w:val="009324D9"/>
    <w:rsid w:val="009332BA"/>
    <w:rsid w:val="009332FF"/>
    <w:rsid w:val="009356A9"/>
    <w:rsid w:val="009363AA"/>
    <w:rsid w:val="00943361"/>
    <w:rsid w:val="0094521E"/>
    <w:rsid w:val="0094527D"/>
    <w:rsid w:val="00950A89"/>
    <w:rsid w:val="00952042"/>
    <w:rsid w:val="0095206F"/>
    <w:rsid w:val="009527BE"/>
    <w:rsid w:val="0096089A"/>
    <w:rsid w:val="009615BA"/>
    <w:rsid w:val="00963D4E"/>
    <w:rsid w:val="00964B60"/>
    <w:rsid w:val="00965A1E"/>
    <w:rsid w:val="00973DBD"/>
    <w:rsid w:val="0098188A"/>
    <w:rsid w:val="00981E88"/>
    <w:rsid w:val="009839A0"/>
    <w:rsid w:val="00986345"/>
    <w:rsid w:val="0098640B"/>
    <w:rsid w:val="00987E36"/>
    <w:rsid w:val="0099041C"/>
    <w:rsid w:val="00991B7A"/>
    <w:rsid w:val="009A1EF9"/>
    <w:rsid w:val="009A1F69"/>
    <w:rsid w:val="009A23A7"/>
    <w:rsid w:val="009B15E1"/>
    <w:rsid w:val="009B1A2A"/>
    <w:rsid w:val="009B289A"/>
    <w:rsid w:val="009B3DBB"/>
    <w:rsid w:val="009B4D39"/>
    <w:rsid w:val="009C2BAB"/>
    <w:rsid w:val="009C68B0"/>
    <w:rsid w:val="009D1DCF"/>
    <w:rsid w:val="009D3AF8"/>
    <w:rsid w:val="009D6BB9"/>
    <w:rsid w:val="009E1104"/>
    <w:rsid w:val="009E43CA"/>
    <w:rsid w:val="009E5BA1"/>
    <w:rsid w:val="009F00D1"/>
    <w:rsid w:val="009F4AA2"/>
    <w:rsid w:val="009F59CB"/>
    <w:rsid w:val="009F5EF2"/>
    <w:rsid w:val="009F5FD6"/>
    <w:rsid w:val="00A002B8"/>
    <w:rsid w:val="00A0134B"/>
    <w:rsid w:val="00A02254"/>
    <w:rsid w:val="00A056B4"/>
    <w:rsid w:val="00A116C6"/>
    <w:rsid w:val="00A144A8"/>
    <w:rsid w:val="00A14872"/>
    <w:rsid w:val="00A1615A"/>
    <w:rsid w:val="00A17D69"/>
    <w:rsid w:val="00A21CE2"/>
    <w:rsid w:val="00A23473"/>
    <w:rsid w:val="00A242D2"/>
    <w:rsid w:val="00A25415"/>
    <w:rsid w:val="00A26DEB"/>
    <w:rsid w:val="00A27C33"/>
    <w:rsid w:val="00A316A5"/>
    <w:rsid w:val="00A32916"/>
    <w:rsid w:val="00A35340"/>
    <w:rsid w:val="00A37C57"/>
    <w:rsid w:val="00A42E25"/>
    <w:rsid w:val="00A4729F"/>
    <w:rsid w:val="00A4756D"/>
    <w:rsid w:val="00A522C0"/>
    <w:rsid w:val="00A550A9"/>
    <w:rsid w:val="00A559A5"/>
    <w:rsid w:val="00A6207D"/>
    <w:rsid w:val="00A63EC8"/>
    <w:rsid w:val="00A65AA1"/>
    <w:rsid w:val="00A65C14"/>
    <w:rsid w:val="00A70900"/>
    <w:rsid w:val="00A7094B"/>
    <w:rsid w:val="00A72795"/>
    <w:rsid w:val="00A72D07"/>
    <w:rsid w:val="00A73071"/>
    <w:rsid w:val="00A73239"/>
    <w:rsid w:val="00A749DC"/>
    <w:rsid w:val="00A76A16"/>
    <w:rsid w:val="00A77C7D"/>
    <w:rsid w:val="00A809BA"/>
    <w:rsid w:val="00A8175C"/>
    <w:rsid w:val="00A821C9"/>
    <w:rsid w:val="00A831F5"/>
    <w:rsid w:val="00A845FB"/>
    <w:rsid w:val="00A9079F"/>
    <w:rsid w:val="00A97902"/>
    <w:rsid w:val="00AA080D"/>
    <w:rsid w:val="00AA1E63"/>
    <w:rsid w:val="00AA2A17"/>
    <w:rsid w:val="00AA6659"/>
    <w:rsid w:val="00AA6B77"/>
    <w:rsid w:val="00AB1444"/>
    <w:rsid w:val="00AB1797"/>
    <w:rsid w:val="00AB228E"/>
    <w:rsid w:val="00AB2703"/>
    <w:rsid w:val="00AB4ACE"/>
    <w:rsid w:val="00AB4E1E"/>
    <w:rsid w:val="00AB7B35"/>
    <w:rsid w:val="00AB7DE5"/>
    <w:rsid w:val="00AC603F"/>
    <w:rsid w:val="00AC6D2B"/>
    <w:rsid w:val="00AC75F7"/>
    <w:rsid w:val="00AD421B"/>
    <w:rsid w:val="00AD44AB"/>
    <w:rsid w:val="00AD45FD"/>
    <w:rsid w:val="00AD5343"/>
    <w:rsid w:val="00AD79EE"/>
    <w:rsid w:val="00AE0708"/>
    <w:rsid w:val="00AE1B95"/>
    <w:rsid w:val="00AE5A82"/>
    <w:rsid w:val="00AF5089"/>
    <w:rsid w:val="00AF552C"/>
    <w:rsid w:val="00B011BA"/>
    <w:rsid w:val="00B068EA"/>
    <w:rsid w:val="00B07514"/>
    <w:rsid w:val="00B0756A"/>
    <w:rsid w:val="00B140B0"/>
    <w:rsid w:val="00B14F4E"/>
    <w:rsid w:val="00B17B48"/>
    <w:rsid w:val="00B21E0E"/>
    <w:rsid w:val="00B240BD"/>
    <w:rsid w:val="00B25496"/>
    <w:rsid w:val="00B270D8"/>
    <w:rsid w:val="00B273EF"/>
    <w:rsid w:val="00B310F1"/>
    <w:rsid w:val="00B40039"/>
    <w:rsid w:val="00B40C04"/>
    <w:rsid w:val="00B4240E"/>
    <w:rsid w:val="00B427F0"/>
    <w:rsid w:val="00B45EB4"/>
    <w:rsid w:val="00B46DB1"/>
    <w:rsid w:val="00B53469"/>
    <w:rsid w:val="00B53F9C"/>
    <w:rsid w:val="00B566FE"/>
    <w:rsid w:val="00B567EE"/>
    <w:rsid w:val="00B57803"/>
    <w:rsid w:val="00B60FFB"/>
    <w:rsid w:val="00B61A56"/>
    <w:rsid w:val="00B64BB5"/>
    <w:rsid w:val="00B66B3B"/>
    <w:rsid w:val="00B67928"/>
    <w:rsid w:val="00B72787"/>
    <w:rsid w:val="00B73512"/>
    <w:rsid w:val="00B73A39"/>
    <w:rsid w:val="00B779D4"/>
    <w:rsid w:val="00B8017D"/>
    <w:rsid w:val="00B832D1"/>
    <w:rsid w:val="00B84127"/>
    <w:rsid w:val="00B86619"/>
    <w:rsid w:val="00BA045C"/>
    <w:rsid w:val="00BA228E"/>
    <w:rsid w:val="00BA37D0"/>
    <w:rsid w:val="00BA37E1"/>
    <w:rsid w:val="00BA3BAE"/>
    <w:rsid w:val="00BA53F6"/>
    <w:rsid w:val="00BA597C"/>
    <w:rsid w:val="00BB09E6"/>
    <w:rsid w:val="00BB1A7E"/>
    <w:rsid w:val="00BB2686"/>
    <w:rsid w:val="00BB6CF3"/>
    <w:rsid w:val="00BC15EB"/>
    <w:rsid w:val="00BC2B3B"/>
    <w:rsid w:val="00BC3069"/>
    <w:rsid w:val="00BC3857"/>
    <w:rsid w:val="00BC5A7B"/>
    <w:rsid w:val="00BC5FBF"/>
    <w:rsid w:val="00BC7B80"/>
    <w:rsid w:val="00BC7CCB"/>
    <w:rsid w:val="00BD26B8"/>
    <w:rsid w:val="00BD2A7F"/>
    <w:rsid w:val="00BD2F06"/>
    <w:rsid w:val="00BD5A8E"/>
    <w:rsid w:val="00BD7A9B"/>
    <w:rsid w:val="00BE2F26"/>
    <w:rsid w:val="00BE4BC7"/>
    <w:rsid w:val="00BE70F5"/>
    <w:rsid w:val="00BF36C3"/>
    <w:rsid w:val="00BF3753"/>
    <w:rsid w:val="00BF5EA7"/>
    <w:rsid w:val="00C032BB"/>
    <w:rsid w:val="00C05DC3"/>
    <w:rsid w:val="00C11AAF"/>
    <w:rsid w:val="00C14ECA"/>
    <w:rsid w:val="00C20BC1"/>
    <w:rsid w:val="00C30787"/>
    <w:rsid w:val="00C329FA"/>
    <w:rsid w:val="00C32F55"/>
    <w:rsid w:val="00C364AE"/>
    <w:rsid w:val="00C42943"/>
    <w:rsid w:val="00C45AB9"/>
    <w:rsid w:val="00C52B70"/>
    <w:rsid w:val="00C63B7A"/>
    <w:rsid w:val="00C71DF8"/>
    <w:rsid w:val="00C74D2E"/>
    <w:rsid w:val="00C7529F"/>
    <w:rsid w:val="00C77D0E"/>
    <w:rsid w:val="00C80043"/>
    <w:rsid w:val="00C835DF"/>
    <w:rsid w:val="00C84FDA"/>
    <w:rsid w:val="00C8649F"/>
    <w:rsid w:val="00C87138"/>
    <w:rsid w:val="00C95D96"/>
    <w:rsid w:val="00C96E99"/>
    <w:rsid w:val="00CA0AB0"/>
    <w:rsid w:val="00CA2387"/>
    <w:rsid w:val="00CA2C87"/>
    <w:rsid w:val="00CA3C8F"/>
    <w:rsid w:val="00CA41CD"/>
    <w:rsid w:val="00CB003B"/>
    <w:rsid w:val="00CB3E37"/>
    <w:rsid w:val="00CB54C2"/>
    <w:rsid w:val="00CC1269"/>
    <w:rsid w:val="00CC18A2"/>
    <w:rsid w:val="00CC22A0"/>
    <w:rsid w:val="00CC486F"/>
    <w:rsid w:val="00CD2BD9"/>
    <w:rsid w:val="00CD6710"/>
    <w:rsid w:val="00CD6D2D"/>
    <w:rsid w:val="00CD70B9"/>
    <w:rsid w:val="00CD7506"/>
    <w:rsid w:val="00CD7E96"/>
    <w:rsid w:val="00CE29F5"/>
    <w:rsid w:val="00CE3229"/>
    <w:rsid w:val="00CE3F1C"/>
    <w:rsid w:val="00CE56AA"/>
    <w:rsid w:val="00CE6462"/>
    <w:rsid w:val="00CE6849"/>
    <w:rsid w:val="00CE6912"/>
    <w:rsid w:val="00CF4D89"/>
    <w:rsid w:val="00CF4DB1"/>
    <w:rsid w:val="00CF5DE5"/>
    <w:rsid w:val="00D00107"/>
    <w:rsid w:val="00D035B2"/>
    <w:rsid w:val="00D04C01"/>
    <w:rsid w:val="00D104D1"/>
    <w:rsid w:val="00D10C3D"/>
    <w:rsid w:val="00D113A7"/>
    <w:rsid w:val="00D1155B"/>
    <w:rsid w:val="00D11BDB"/>
    <w:rsid w:val="00D12CB2"/>
    <w:rsid w:val="00D149BC"/>
    <w:rsid w:val="00D159E7"/>
    <w:rsid w:val="00D15B18"/>
    <w:rsid w:val="00D2057D"/>
    <w:rsid w:val="00D2267D"/>
    <w:rsid w:val="00D22887"/>
    <w:rsid w:val="00D248ED"/>
    <w:rsid w:val="00D24A20"/>
    <w:rsid w:val="00D3374A"/>
    <w:rsid w:val="00D357B7"/>
    <w:rsid w:val="00D35F3B"/>
    <w:rsid w:val="00D36592"/>
    <w:rsid w:val="00D4168F"/>
    <w:rsid w:val="00D421B5"/>
    <w:rsid w:val="00D43587"/>
    <w:rsid w:val="00D45DDD"/>
    <w:rsid w:val="00D46EC8"/>
    <w:rsid w:val="00D53337"/>
    <w:rsid w:val="00D55C4F"/>
    <w:rsid w:val="00D611EF"/>
    <w:rsid w:val="00D652A8"/>
    <w:rsid w:val="00D65DCB"/>
    <w:rsid w:val="00D665DC"/>
    <w:rsid w:val="00D72940"/>
    <w:rsid w:val="00D74438"/>
    <w:rsid w:val="00D755CF"/>
    <w:rsid w:val="00D75771"/>
    <w:rsid w:val="00D76DAD"/>
    <w:rsid w:val="00D81E47"/>
    <w:rsid w:val="00D86429"/>
    <w:rsid w:val="00D86B38"/>
    <w:rsid w:val="00D877B4"/>
    <w:rsid w:val="00D87D02"/>
    <w:rsid w:val="00D90845"/>
    <w:rsid w:val="00D92039"/>
    <w:rsid w:val="00D92DBC"/>
    <w:rsid w:val="00D9701C"/>
    <w:rsid w:val="00DA2205"/>
    <w:rsid w:val="00DA5BAD"/>
    <w:rsid w:val="00DA615D"/>
    <w:rsid w:val="00DB0372"/>
    <w:rsid w:val="00DB2BDE"/>
    <w:rsid w:val="00DB6279"/>
    <w:rsid w:val="00DC3D9B"/>
    <w:rsid w:val="00DC5765"/>
    <w:rsid w:val="00DC7FB4"/>
    <w:rsid w:val="00DD0903"/>
    <w:rsid w:val="00DD098E"/>
    <w:rsid w:val="00DD28D8"/>
    <w:rsid w:val="00DD46F7"/>
    <w:rsid w:val="00DD47A1"/>
    <w:rsid w:val="00DD50B0"/>
    <w:rsid w:val="00DD7E4B"/>
    <w:rsid w:val="00DE11D4"/>
    <w:rsid w:val="00DE19F2"/>
    <w:rsid w:val="00DE74BD"/>
    <w:rsid w:val="00DF10E9"/>
    <w:rsid w:val="00DF231E"/>
    <w:rsid w:val="00E00383"/>
    <w:rsid w:val="00E00DC2"/>
    <w:rsid w:val="00E00F23"/>
    <w:rsid w:val="00E01DAA"/>
    <w:rsid w:val="00E04726"/>
    <w:rsid w:val="00E11600"/>
    <w:rsid w:val="00E13CA3"/>
    <w:rsid w:val="00E1631F"/>
    <w:rsid w:val="00E20DFB"/>
    <w:rsid w:val="00E26E48"/>
    <w:rsid w:val="00E30459"/>
    <w:rsid w:val="00E32ECD"/>
    <w:rsid w:val="00E3344A"/>
    <w:rsid w:val="00E338BD"/>
    <w:rsid w:val="00E33E6A"/>
    <w:rsid w:val="00E34175"/>
    <w:rsid w:val="00E4060C"/>
    <w:rsid w:val="00E412C1"/>
    <w:rsid w:val="00E412F8"/>
    <w:rsid w:val="00E41683"/>
    <w:rsid w:val="00E424E5"/>
    <w:rsid w:val="00E43607"/>
    <w:rsid w:val="00E44ABA"/>
    <w:rsid w:val="00E45021"/>
    <w:rsid w:val="00E463BD"/>
    <w:rsid w:val="00E53586"/>
    <w:rsid w:val="00E539D8"/>
    <w:rsid w:val="00E5535E"/>
    <w:rsid w:val="00E57484"/>
    <w:rsid w:val="00E602C1"/>
    <w:rsid w:val="00E6068D"/>
    <w:rsid w:val="00E6358A"/>
    <w:rsid w:val="00E653F3"/>
    <w:rsid w:val="00E70489"/>
    <w:rsid w:val="00E719ED"/>
    <w:rsid w:val="00E738A6"/>
    <w:rsid w:val="00E76D40"/>
    <w:rsid w:val="00E77F6C"/>
    <w:rsid w:val="00E83FB5"/>
    <w:rsid w:val="00E85D60"/>
    <w:rsid w:val="00E92FDD"/>
    <w:rsid w:val="00E94A1E"/>
    <w:rsid w:val="00EA2FFD"/>
    <w:rsid w:val="00EA5690"/>
    <w:rsid w:val="00EA6470"/>
    <w:rsid w:val="00EA6C57"/>
    <w:rsid w:val="00EA760A"/>
    <w:rsid w:val="00EB516B"/>
    <w:rsid w:val="00EC09DC"/>
    <w:rsid w:val="00EC0D78"/>
    <w:rsid w:val="00EC281E"/>
    <w:rsid w:val="00EC2E0D"/>
    <w:rsid w:val="00EC4238"/>
    <w:rsid w:val="00EC50B8"/>
    <w:rsid w:val="00EC69C9"/>
    <w:rsid w:val="00EC75AB"/>
    <w:rsid w:val="00EC7C72"/>
    <w:rsid w:val="00ED0683"/>
    <w:rsid w:val="00ED0A37"/>
    <w:rsid w:val="00ED220F"/>
    <w:rsid w:val="00ED2911"/>
    <w:rsid w:val="00ED3A42"/>
    <w:rsid w:val="00ED5295"/>
    <w:rsid w:val="00ED7491"/>
    <w:rsid w:val="00EE1A61"/>
    <w:rsid w:val="00EE2E1E"/>
    <w:rsid w:val="00EE2E78"/>
    <w:rsid w:val="00EE409F"/>
    <w:rsid w:val="00EE6EE4"/>
    <w:rsid w:val="00EF760E"/>
    <w:rsid w:val="00EF7D83"/>
    <w:rsid w:val="00F03990"/>
    <w:rsid w:val="00F055D0"/>
    <w:rsid w:val="00F05AE8"/>
    <w:rsid w:val="00F113D9"/>
    <w:rsid w:val="00F12E7A"/>
    <w:rsid w:val="00F156F9"/>
    <w:rsid w:val="00F16986"/>
    <w:rsid w:val="00F21958"/>
    <w:rsid w:val="00F248BB"/>
    <w:rsid w:val="00F25828"/>
    <w:rsid w:val="00F26E21"/>
    <w:rsid w:val="00F323C3"/>
    <w:rsid w:val="00F33904"/>
    <w:rsid w:val="00F33CA8"/>
    <w:rsid w:val="00F3491C"/>
    <w:rsid w:val="00F36AA8"/>
    <w:rsid w:val="00F41106"/>
    <w:rsid w:val="00F4369C"/>
    <w:rsid w:val="00F4543D"/>
    <w:rsid w:val="00F545E7"/>
    <w:rsid w:val="00F546F0"/>
    <w:rsid w:val="00F556CA"/>
    <w:rsid w:val="00F60BC1"/>
    <w:rsid w:val="00F60EB3"/>
    <w:rsid w:val="00F61C6C"/>
    <w:rsid w:val="00F6352E"/>
    <w:rsid w:val="00F653F5"/>
    <w:rsid w:val="00F66E59"/>
    <w:rsid w:val="00F72D94"/>
    <w:rsid w:val="00F7306B"/>
    <w:rsid w:val="00F76C67"/>
    <w:rsid w:val="00F802A7"/>
    <w:rsid w:val="00F828AC"/>
    <w:rsid w:val="00F83CEA"/>
    <w:rsid w:val="00F90CB7"/>
    <w:rsid w:val="00F9163B"/>
    <w:rsid w:val="00F93191"/>
    <w:rsid w:val="00F9467C"/>
    <w:rsid w:val="00F94AD4"/>
    <w:rsid w:val="00F958CE"/>
    <w:rsid w:val="00F95DB8"/>
    <w:rsid w:val="00F96868"/>
    <w:rsid w:val="00FA2620"/>
    <w:rsid w:val="00FA2F34"/>
    <w:rsid w:val="00FA3A09"/>
    <w:rsid w:val="00FA4009"/>
    <w:rsid w:val="00FA49E8"/>
    <w:rsid w:val="00FA60A7"/>
    <w:rsid w:val="00FB1061"/>
    <w:rsid w:val="00FB2828"/>
    <w:rsid w:val="00FB3BB0"/>
    <w:rsid w:val="00FB6439"/>
    <w:rsid w:val="00FC4B0F"/>
    <w:rsid w:val="00FC6249"/>
    <w:rsid w:val="00FD0642"/>
    <w:rsid w:val="00FD1AC7"/>
    <w:rsid w:val="00FD49F1"/>
    <w:rsid w:val="00FD4E23"/>
    <w:rsid w:val="00FE10E7"/>
    <w:rsid w:val="00FE4134"/>
    <w:rsid w:val="00FF0D95"/>
    <w:rsid w:val="00FF0FD1"/>
    <w:rsid w:val="00FF350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71DB4"/>
  <w15:chartTrackingRefBased/>
  <w15:docId w15:val="{191F8AA2-9B34-4938-9A69-DEFB68793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sz w:val="22"/>
        <w:szCs w:val="22"/>
        <w:lang w:val="cs-CZ" w:eastAsia="en-US" w:bidi="ar-SA"/>
      </w:rPr>
    </w:rPrDefault>
    <w:pPrDefault>
      <w:pPr>
        <w:spacing w:after="160" w:line="278"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E602C1"/>
  </w:style>
  <w:style w:type="paragraph" w:styleId="Nadpis1">
    <w:name w:val="heading 1"/>
    <w:basedOn w:val="Normln"/>
    <w:next w:val="Normln"/>
    <w:link w:val="Nadpis1Char"/>
    <w:uiPriority w:val="9"/>
    <w:rsid w:val="004A2B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rsid w:val="004A2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A2B0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A2B0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4A2B07"/>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4A2B07"/>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4A2B07"/>
    <w:pPr>
      <w:keepNext/>
      <w:keepLines/>
      <w:spacing w:before="40" w:after="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4A2B07"/>
    <w:pPr>
      <w:keepNext/>
      <w:keepLines/>
      <w:spacing w:after="0"/>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4A2B07"/>
    <w:pPr>
      <w:keepNext/>
      <w:keepLines/>
      <w:spacing w:after="0"/>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A2B07"/>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A2B07"/>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A2B07"/>
    <w:rPr>
      <w:rFonts w:asciiTheme="minorHAnsi" w:eastAsiaTheme="majorEastAsia" w:hAnsiTheme="minorHAnsi"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A2B07"/>
    <w:rPr>
      <w:rFonts w:asciiTheme="minorHAnsi" w:eastAsiaTheme="majorEastAsia" w:hAnsiTheme="minorHAnsi" w:cstheme="majorBidi"/>
      <w:i/>
      <w:iCs/>
      <w:color w:val="0F4761" w:themeColor="accent1" w:themeShade="BF"/>
    </w:rPr>
  </w:style>
  <w:style w:type="character" w:customStyle="1" w:styleId="Nadpis5Char">
    <w:name w:val="Nadpis 5 Char"/>
    <w:basedOn w:val="Standardnpsmoodstavce"/>
    <w:link w:val="Nadpis5"/>
    <w:uiPriority w:val="9"/>
    <w:semiHidden/>
    <w:rsid w:val="004A2B07"/>
    <w:rPr>
      <w:rFonts w:asciiTheme="minorHAnsi" w:eastAsiaTheme="majorEastAsia" w:hAnsiTheme="minorHAnsi" w:cstheme="majorBidi"/>
      <w:color w:val="0F4761" w:themeColor="accent1" w:themeShade="BF"/>
    </w:rPr>
  </w:style>
  <w:style w:type="character" w:customStyle="1" w:styleId="Nadpis6Char">
    <w:name w:val="Nadpis 6 Char"/>
    <w:basedOn w:val="Standardnpsmoodstavce"/>
    <w:link w:val="Nadpis6"/>
    <w:uiPriority w:val="9"/>
    <w:semiHidden/>
    <w:rsid w:val="004A2B07"/>
    <w:rPr>
      <w:rFonts w:asciiTheme="minorHAnsi" w:eastAsiaTheme="majorEastAsia" w:hAnsiTheme="minorHAnsi" w:cstheme="majorBidi"/>
      <w:i/>
      <w:iCs/>
      <w:color w:val="595959" w:themeColor="text1" w:themeTint="A6"/>
    </w:rPr>
  </w:style>
  <w:style w:type="character" w:customStyle="1" w:styleId="Nadpis7Char">
    <w:name w:val="Nadpis 7 Char"/>
    <w:basedOn w:val="Standardnpsmoodstavce"/>
    <w:link w:val="Nadpis7"/>
    <w:uiPriority w:val="9"/>
    <w:semiHidden/>
    <w:rsid w:val="004A2B07"/>
    <w:rPr>
      <w:rFonts w:asciiTheme="minorHAnsi" w:eastAsiaTheme="majorEastAsia" w:hAnsiTheme="minorHAnsi" w:cstheme="majorBidi"/>
      <w:color w:val="595959" w:themeColor="text1" w:themeTint="A6"/>
    </w:rPr>
  </w:style>
  <w:style w:type="character" w:customStyle="1" w:styleId="Nadpis8Char">
    <w:name w:val="Nadpis 8 Char"/>
    <w:basedOn w:val="Standardnpsmoodstavce"/>
    <w:link w:val="Nadpis8"/>
    <w:uiPriority w:val="9"/>
    <w:semiHidden/>
    <w:rsid w:val="004A2B07"/>
    <w:rPr>
      <w:rFonts w:asciiTheme="minorHAnsi" w:eastAsiaTheme="majorEastAsia" w:hAnsiTheme="minorHAnsi" w:cstheme="majorBidi"/>
      <w:i/>
      <w:iCs/>
      <w:color w:val="272727" w:themeColor="text1" w:themeTint="D8"/>
    </w:rPr>
  </w:style>
  <w:style w:type="character" w:customStyle="1" w:styleId="Nadpis9Char">
    <w:name w:val="Nadpis 9 Char"/>
    <w:basedOn w:val="Standardnpsmoodstavce"/>
    <w:link w:val="Nadpis9"/>
    <w:uiPriority w:val="9"/>
    <w:semiHidden/>
    <w:rsid w:val="004A2B07"/>
    <w:rPr>
      <w:rFonts w:asciiTheme="minorHAnsi" w:eastAsiaTheme="majorEastAsia" w:hAnsiTheme="minorHAnsi" w:cstheme="majorBidi"/>
      <w:color w:val="272727" w:themeColor="text1" w:themeTint="D8"/>
    </w:rPr>
  </w:style>
  <w:style w:type="paragraph" w:styleId="Nzev">
    <w:name w:val="Title"/>
    <w:basedOn w:val="Normln"/>
    <w:next w:val="Normln"/>
    <w:link w:val="NzevChar"/>
    <w:uiPriority w:val="10"/>
    <w:rsid w:val="004A2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A2B07"/>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rsid w:val="004A2B0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A2B07"/>
    <w:rPr>
      <w:rFonts w:asciiTheme="minorHAnsi" w:eastAsiaTheme="majorEastAsia" w:hAnsiTheme="minorHAnsi" w:cstheme="majorBidi"/>
      <w:color w:val="595959" w:themeColor="text1" w:themeTint="A6"/>
      <w:spacing w:val="15"/>
      <w:sz w:val="28"/>
      <w:szCs w:val="28"/>
    </w:rPr>
  </w:style>
  <w:style w:type="paragraph" w:styleId="Citt">
    <w:name w:val="Quote"/>
    <w:basedOn w:val="Normln"/>
    <w:next w:val="Normln"/>
    <w:link w:val="CittChar"/>
    <w:uiPriority w:val="29"/>
    <w:rsid w:val="004A2B07"/>
    <w:pPr>
      <w:spacing w:before="160"/>
      <w:jc w:val="center"/>
    </w:pPr>
    <w:rPr>
      <w:i/>
      <w:iCs/>
      <w:color w:val="404040" w:themeColor="text1" w:themeTint="BF"/>
    </w:rPr>
  </w:style>
  <w:style w:type="character" w:customStyle="1" w:styleId="CittChar">
    <w:name w:val="Citát Char"/>
    <w:basedOn w:val="Standardnpsmoodstavce"/>
    <w:link w:val="Citt"/>
    <w:uiPriority w:val="29"/>
    <w:rsid w:val="004A2B07"/>
    <w:rPr>
      <w:i/>
      <w:iCs/>
      <w:color w:val="404040" w:themeColor="text1" w:themeTint="BF"/>
    </w:rPr>
  </w:style>
  <w:style w:type="paragraph" w:styleId="Odstavecseseznamem">
    <w:name w:val="List Paragraph"/>
    <w:basedOn w:val="Normln"/>
    <w:link w:val="OdstavecseseznamemChar"/>
    <w:uiPriority w:val="34"/>
    <w:rsid w:val="004A2B07"/>
    <w:pPr>
      <w:ind w:left="720"/>
      <w:contextualSpacing/>
    </w:pPr>
  </w:style>
  <w:style w:type="character" w:styleId="Zdraznnintenzivn">
    <w:name w:val="Intense Emphasis"/>
    <w:basedOn w:val="Standardnpsmoodstavce"/>
    <w:uiPriority w:val="21"/>
    <w:rsid w:val="004A2B07"/>
    <w:rPr>
      <w:i/>
      <w:iCs/>
      <w:color w:val="0F4761" w:themeColor="accent1" w:themeShade="BF"/>
    </w:rPr>
  </w:style>
  <w:style w:type="paragraph" w:styleId="Vrazncitt">
    <w:name w:val="Intense Quote"/>
    <w:basedOn w:val="Normln"/>
    <w:next w:val="Normln"/>
    <w:link w:val="VrazncittChar"/>
    <w:uiPriority w:val="30"/>
    <w:rsid w:val="004A2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A2B07"/>
    <w:rPr>
      <w:i/>
      <w:iCs/>
      <w:color w:val="0F4761" w:themeColor="accent1" w:themeShade="BF"/>
    </w:rPr>
  </w:style>
  <w:style w:type="character" w:styleId="Odkazintenzivn">
    <w:name w:val="Intense Reference"/>
    <w:basedOn w:val="Standardnpsmoodstavce"/>
    <w:uiPriority w:val="32"/>
    <w:rsid w:val="004A2B07"/>
    <w:rPr>
      <w:b/>
      <w:bCs/>
      <w:smallCaps/>
      <w:color w:val="0F4761" w:themeColor="accent1" w:themeShade="BF"/>
      <w:spacing w:val="5"/>
    </w:rPr>
  </w:style>
  <w:style w:type="paragraph" w:customStyle="1" w:styleId="Nzevsmlouvy">
    <w:name w:val="Název smlouvy"/>
    <w:basedOn w:val="Normln"/>
    <w:link w:val="NzevsmlouvyChar"/>
    <w:qFormat/>
    <w:rsid w:val="007946D3"/>
    <w:pPr>
      <w:pBdr>
        <w:top w:val="single" w:sz="4" w:space="1" w:color="auto"/>
        <w:bottom w:val="single" w:sz="4" w:space="1" w:color="auto"/>
      </w:pBdr>
      <w:spacing w:before="2520" w:after="120" w:line="240" w:lineRule="auto"/>
      <w:jc w:val="center"/>
    </w:pPr>
    <w:rPr>
      <w:b/>
      <w:bCs/>
      <w:sz w:val="44"/>
      <w:szCs w:val="44"/>
    </w:rPr>
  </w:style>
  <w:style w:type="character" w:customStyle="1" w:styleId="NzevsmlouvyChar">
    <w:name w:val="Název smlouvy Char"/>
    <w:basedOn w:val="Standardnpsmoodstavce"/>
    <w:link w:val="Nzevsmlouvy"/>
    <w:rsid w:val="007946D3"/>
    <w:rPr>
      <w:b/>
      <w:bCs/>
      <w:sz w:val="44"/>
      <w:szCs w:val="44"/>
    </w:rPr>
  </w:style>
  <w:style w:type="paragraph" w:styleId="Zhlav">
    <w:name w:val="header"/>
    <w:basedOn w:val="Normln"/>
    <w:link w:val="ZhlavChar"/>
    <w:uiPriority w:val="99"/>
    <w:unhideWhenUsed/>
    <w:rsid w:val="00CC126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C1269"/>
  </w:style>
  <w:style w:type="paragraph" w:styleId="Zpat">
    <w:name w:val="footer"/>
    <w:basedOn w:val="Normln"/>
    <w:link w:val="ZpatChar"/>
    <w:uiPriority w:val="99"/>
    <w:unhideWhenUsed/>
    <w:rsid w:val="00CC1269"/>
    <w:pPr>
      <w:tabs>
        <w:tab w:val="center" w:pos="4536"/>
        <w:tab w:val="right" w:pos="9072"/>
      </w:tabs>
      <w:spacing w:after="0" w:line="240" w:lineRule="auto"/>
    </w:pPr>
  </w:style>
  <w:style w:type="character" w:customStyle="1" w:styleId="ZpatChar">
    <w:name w:val="Zápatí Char"/>
    <w:basedOn w:val="Standardnpsmoodstavce"/>
    <w:link w:val="Zpat"/>
    <w:uiPriority w:val="99"/>
    <w:rsid w:val="00CC1269"/>
  </w:style>
  <w:style w:type="paragraph" w:customStyle="1" w:styleId="Hlavika">
    <w:name w:val="Hlavička"/>
    <w:basedOn w:val="Odstavecseseznamem"/>
    <w:link w:val="HlavikaChar"/>
    <w:qFormat/>
    <w:rsid w:val="00DC3D9B"/>
    <w:pPr>
      <w:numPr>
        <w:numId w:val="1"/>
      </w:numPr>
      <w:spacing w:after="120" w:line="240" w:lineRule="auto"/>
      <w:ind w:left="567" w:hanging="567"/>
      <w:contextualSpacing w:val="0"/>
      <w:jc w:val="both"/>
    </w:pPr>
    <w:rPr>
      <w:color w:val="000000" w:themeColor="text1"/>
    </w:rPr>
  </w:style>
  <w:style w:type="character" w:customStyle="1" w:styleId="OdstavecseseznamemChar">
    <w:name w:val="Odstavec se seznamem Char"/>
    <w:basedOn w:val="Standardnpsmoodstavce"/>
    <w:link w:val="Odstavecseseznamem"/>
    <w:uiPriority w:val="34"/>
    <w:rsid w:val="00CC1269"/>
  </w:style>
  <w:style w:type="character" w:customStyle="1" w:styleId="HlavikaChar">
    <w:name w:val="Hlavička Char"/>
    <w:basedOn w:val="OdstavecseseznamemChar"/>
    <w:link w:val="Hlavika"/>
    <w:rsid w:val="00DC3D9B"/>
    <w:rPr>
      <w:color w:val="000000" w:themeColor="text1"/>
    </w:rPr>
  </w:style>
  <w:style w:type="paragraph" w:customStyle="1" w:styleId="Preambule">
    <w:name w:val="Preambule"/>
    <w:basedOn w:val="Odstavecseseznamem"/>
    <w:link w:val="PreambuleChar"/>
    <w:qFormat/>
    <w:rsid w:val="00CC1269"/>
    <w:pPr>
      <w:numPr>
        <w:numId w:val="2"/>
      </w:numPr>
      <w:spacing w:after="120" w:line="240" w:lineRule="auto"/>
      <w:ind w:left="567" w:hanging="567"/>
      <w:contextualSpacing w:val="0"/>
      <w:jc w:val="both"/>
    </w:pPr>
  </w:style>
  <w:style w:type="character" w:customStyle="1" w:styleId="PreambuleChar">
    <w:name w:val="Preambule Char"/>
    <w:basedOn w:val="OdstavecseseznamemChar"/>
    <w:link w:val="Preambule"/>
    <w:rsid w:val="00CC1269"/>
  </w:style>
  <w:style w:type="paragraph" w:customStyle="1" w:styleId="rove1">
    <w:name w:val="Úroveň 1"/>
    <w:basedOn w:val="Odstavecseseznamem"/>
    <w:next w:val="rove2"/>
    <w:link w:val="rove1Char"/>
    <w:qFormat/>
    <w:rsid w:val="001B1FFB"/>
    <w:pPr>
      <w:keepNext/>
      <w:numPr>
        <w:numId w:val="3"/>
      </w:numPr>
      <w:spacing w:after="120" w:line="240" w:lineRule="auto"/>
      <w:contextualSpacing w:val="0"/>
      <w:jc w:val="both"/>
      <w:outlineLvl w:val="0"/>
    </w:pPr>
    <w:rPr>
      <w:b/>
      <w:bCs/>
      <w:color w:val="000000" w:themeColor="text1"/>
    </w:rPr>
  </w:style>
  <w:style w:type="character" w:customStyle="1" w:styleId="rove1Char">
    <w:name w:val="Úroveň 1 Char"/>
    <w:basedOn w:val="OdstavecseseznamemChar"/>
    <w:link w:val="rove1"/>
    <w:rsid w:val="001B1FFB"/>
    <w:rPr>
      <w:b/>
      <w:bCs/>
      <w:color w:val="000000" w:themeColor="text1"/>
    </w:rPr>
  </w:style>
  <w:style w:type="paragraph" w:customStyle="1" w:styleId="rove2">
    <w:name w:val="Úroveň 2"/>
    <w:basedOn w:val="Odstavecseseznamem"/>
    <w:link w:val="rove2Char"/>
    <w:qFormat/>
    <w:rsid w:val="00394435"/>
    <w:pPr>
      <w:numPr>
        <w:ilvl w:val="1"/>
        <w:numId w:val="3"/>
      </w:numPr>
      <w:spacing w:after="120" w:line="240" w:lineRule="auto"/>
      <w:contextualSpacing w:val="0"/>
      <w:jc w:val="both"/>
    </w:pPr>
  </w:style>
  <w:style w:type="character" w:customStyle="1" w:styleId="rove2Char">
    <w:name w:val="Úroveň 2 Char"/>
    <w:basedOn w:val="OdstavecseseznamemChar"/>
    <w:link w:val="rove2"/>
    <w:rsid w:val="00394435"/>
  </w:style>
  <w:style w:type="paragraph" w:customStyle="1" w:styleId="rove3">
    <w:name w:val="Úroveň 3"/>
    <w:basedOn w:val="Odstavecseseznamem"/>
    <w:link w:val="rove3Char"/>
    <w:qFormat/>
    <w:rsid w:val="00394435"/>
    <w:pPr>
      <w:numPr>
        <w:ilvl w:val="2"/>
        <w:numId w:val="3"/>
      </w:numPr>
      <w:spacing w:after="120" w:line="240" w:lineRule="auto"/>
      <w:contextualSpacing w:val="0"/>
      <w:jc w:val="both"/>
    </w:pPr>
  </w:style>
  <w:style w:type="character" w:customStyle="1" w:styleId="rove3Char">
    <w:name w:val="Úroveň 3 Char"/>
    <w:basedOn w:val="OdstavecseseznamemChar"/>
    <w:link w:val="rove3"/>
    <w:rsid w:val="00394435"/>
  </w:style>
  <w:style w:type="paragraph" w:customStyle="1" w:styleId="rove4">
    <w:name w:val="Úroveň 4"/>
    <w:basedOn w:val="rove3"/>
    <w:link w:val="rove4Char"/>
    <w:qFormat/>
    <w:rsid w:val="00394435"/>
    <w:pPr>
      <w:numPr>
        <w:ilvl w:val="3"/>
      </w:numPr>
    </w:pPr>
  </w:style>
  <w:style w:type="character" w:customStyle="1" w:styleId="rove4Char">
    <w:name w:val="Úroveň 4 Char"/>
    <w:basedOn w:val="rove3Char"/>
    <w:link w:val="rove4"/>
    <w:rsid w:val="00394435"/>
  </w:style>
  <w:style w:type="paragraph" w:customStyle="1" w:styleId="Clanek11">
    <w:name w:val="Clanek 1.1"/>
    <w:basedOn w:val="Claneki"/>
    <w:rsid w:val="00682277"/>
    <w:pPr>
      <w:tabs>
        <w:tab w:val="clear" w:pos="567"/>
        <w:tab w:val="num" w:pos="709"/>
        <w:tab w:val="num" w:pos="1440"/>
      </w:tabs>
      <w:spacing w:before="120"/>
      <w:ind w:left="709" w:hanging="709"/>
    </w:pPr>
    <w:rPr>
      <w:b w:val="0"/>
      <w:bCs w:val="0"/>
      <w:caps w:val="0"/>
    </w:rPr>
  </w:style>
  <w:style w:type="paragraph" w:customStyle="1" w:styleId="Claneki">
    <w:name w:val="Clanek (i)"/>
    <w:basedOn w:val="Nadpis1"/>
    <w:rsid w:val="00682277"/>
    <w:pPr>
      <w:keepLines w:val="0"/>
      <w:tabs>
        <w:tab w:val="num" w:pos="567"/>
      </w:tabs>
      <w:spacing w:before="0" w:after="160" w:line="240" w:lineRule="auto"/>
      <w:ind w:left="567" w:hanging="207"/>
      <w:jc w:val="both"/>
    </w:pPr>
    <w:rPr>
      <w:rFonts w:asciiTheme="minorHAnsi" w:eastAsia="Times New Roman" w:hAnsiTheme="minorHAnsi" w:cstheme="minorHAnsi"/>
      <w:b/>
      <w:bCs/>
      <w:caps/>
      <w:color w:val="auto"/>
      <w:kern w:val="32"/>
      <w:sz w:val="22"/>
      <w:szCs w:val="32"/>
    </w:rPr>
  </w:style>
  <w:style w:type="table" w:styleId="Mkatabulky">
    <w:name w:val="Table Grid"/>
    <w:basedOn w:val="Normlntabulka"/>
    <w:uiPriority w:val="39"/>
    <w:rsid w:val="0009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3">
    <w:name w:val="Plain Table 3"/>
    <w:basedOn w:val="Normlntabulka"/>
    <w:uiPriority w:val="43"/>
    <w:rsid w:val="0009544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adpis2-BSChar">
    <w:name w:val="Nadpis 2 - BS Char"/>
    <w:link w:val="Nadpis2-BS"/>
    <w:uiPriority w:val="99"/>
    <w:qFormat/>
    <w:rsid w:val="000D11D9"/>
    <w:rPr>
      <w:rFonts w:eastAsia="Times New Roman" w:cs="Calibri"/>
      <w:bCs/>
      <w:lang w:eastAsia="cs-CZ"/>
    </w:rPr>
  </w:style>
  <w:style w:type="paragraph" w:customStyle="1" w:styleId="Nadpis1-BS">
    <w:name w:val="Nadpis 1 - BS"/>
    <w:next w:val="Nadpis2-BS"/>
    <w:uiPriority w:val="99"/>
    <w:rsid w:val="000D11D9"/>
    <w:pPr>
      <w:numPr>
        <w:numId w:val="5"/>
      </w:numPr>
      <w:suppressAutoHyphens/>
      <w:spacing w:before="240" w:after="60" w:line="240" w:lineRule="auto"/>
    </w:pPr>
    <w:rPr>
      <w:rFonts w:eastAsia="Times New Roman"/>
      <w:b/>
      <w:lang w:eastAsia="cs-CZ"/>
    </w:rPr>
  </w:style>
  <w:style w:type="paragraph" w:customStyle="1" w:styleId="Nadpis2-BS">
    <w:name w:val="Nadpis 2 - BS"/>
    <w:basedOn w:val="Nadpis1-BS"/>
    <w:link w:val="Nadpis2-BSChar"/>
    <w:uiPriority w:val="99"/>
    <w:rsid w:val="000D11D9"/>
    <w:pPr>
      <w:tabs>
        <w:tab w:val="left" w:pos="1843"/>
      </w:tabs>
      <w:jc w:val="both"/>
    </w:pPr>
    <w:rPr>
      <w:rFonts w:cs="Calibri"/>
      <w:b w:val="0"/>
      <w:bCs/>
    </w:rPr>
  </w:style>
  <w:style w:type="paragraph" w:customStyle="1" w:styleId="Nadpis4-BS">
    <w:name w:val="Nadpis 4 - BS"/>
    <w:basedOn w:val="Nadpis2-BS"/>
    <w:uiPriority w:val="99"/>
    <w:rsid w:val="00A72D07"/>
    <w:pPr>
      <w:numPr>
        <w:numId w:val="0"/>
      </w:numPr>
      <w:tabs>
        <w:tab w:val="num" w:pos="1134"/>
      </w:tabs>
      <w:suppressAutoHyphens w:val="0"/>
      <w:ind w:left="567" w:hanging="279"/>
    </w:pPr>
    <w:rPr>
      <w:bCs w:val="0"/>
    </w:rPr>
  </w:style>
  <w:style w:type="paragraph" w:customStyle="1" w:styleId="Nadpis5-BS">
    <w:name w:val="Nadpis 5 - BS"/>
    <w:basedOn w:val="Nadpis4-BS"/>
    <w:uiPriority w:val="99"/>
    <w:rsid w:val="00A72D07"/>
    <w:pPr>
      <w:ind w:hanging="567"/>
    </w:pPr>
  </w:style>
  <w:style w:type="paragraph" w:customStyle="1" w:styleId="Nadpis3-BS">
    <w:name w:val="Nadpis 3 -BS"/>
    <w:basedOn w:val="Nadpis2-BS"/>
    <w:uiPriority w:val="99"/>
    <w:rsid w:val="00A72D07"/>
    <w:pPr>
      <w:numPr>
        <w:numId w:val="0"/>
      </w:numPr>
      <w:tabs>
        <w:tab w:val="clear" w:pos="1843"/>
        <w:tab w:val="num" w:pos="360"/>
        <w:tab w:val="num" w:pos="1418"/>
      </w:tabs>
      <w:suppressAutoHyphens w:val="0"/>
      <w:ind w:left="284" w:firstLine="283"/>
    </w:pPr>
    <w:rPr>
      <w:bCs w:val="0"/>
    </w:rPr>
  </w:style>
  <w:style w:type="character" w:styleId="Odkaznakoment">
    <w:name w:val="annotation reference"/>
    <w:basedOn w:val="Standardnpsmoodstavce"/>
    <w:uiPriority w:val="99"/>
    <w:semiHidden/>
    <w:unhideWhenUsed/>
    <w:rsid w:val="00915574"/>
    <w:rPr>
      <w:sz w:val="16"/>
      <w:szCs w:val="16"/>
    </w:rPr>
  </w:style>
  <w:style w:type="paragraph" w:styleId="Textkomente">
    <w:name w:val="annotation text"/>
    <w:basedOn w:val="Normln"/>
    <w:link w:val="TextkomenteChar"/>
    <w:uiPriority w:val="99"/>
    <w:unhideWhenUsed/>
    <w:rsid w:val="00915574"/>
    <w:pPr>
      <w:spacing w:after="0" w:line="240" w:lineRule="auto"/>
    </w:pPr>
    <w:rPr>
      <w:rFonts w:ascii="Cambria" w:eastAsia="Times New Roman" w:hAnsi="Cambria" w:cs="Times New Roman"/>
      <w:sz w:val="20"/>
      <w:szCs w:val="20"/>
      <w:lang w:eastAsia="cs-CZ"/>
    </w:rPr>
  </w:style>
  <w:style w:type="character" w:customStyle="1" w:styleId="TextkomenteChar">
    <w:name w:val="Text komentáře Char"/>
    <w:basedOn w:val="Standardnpsmoodstavce"/>
    <w:link w:val="Textkomente"/>
    <w:uiPriority w:val="99"/>
    <w:rsid w:val="00915574"/>
    <w:rPr>
      <w:rFonts w:ascii="Cambria" w:eastAsia="Times New Roman" w:hAnsi="Cambria" w:cs="Times New Roman"/>
      <w:sz w:val="20"/>
      <w:szCs w:val="20"/>
      <w:lang w:eastAsia="cs-CZ"/>
    </w:rPr>
  </w:style>
  <w:style w:type="paragraph" w:customStyle="1" w:styleId="rove5">
    <w:name w:val="Úroveň 5"/>
    <w:basedOn w:val="rove4"/>
    <w:link w:val="rove5Char"/>
    <w:qFormat/>
    <w:rsid w:val="00307F4C"/>
    <w:pPr>
      <w:numPr>
        <w:ilvl w:val="4"/>
      </w:numPr>
    </w:pPr>
  </w:style>
  <w:style w:type="character" w:customStyle="1" w:styleId="rove5Char">
    <w:name w:val="Úroveň 5 Char"/>
    <w:basedOn w:val="rove4Char"/>
    <w:link w:val="rove5"/>
    <w:rsid w:val="00307F4C"/>
  </w:style>
  <w:style w:type="paragraph" w:styleId="Pedmtkomente">
    <w:name w:val="annotation subject"/>
    <w:basedOn w:val="Textkomente"/>
    <w:next w:val="Textkomente"/>
    <w:link w:val="PedmtkomenteChar"/>
    <w:uiPriority w:val="99"/>
    <w:semiHidden/>
    <w:unhideWhenUsed/>
    <w:rsid w:val="0075645D"/>
    <w:pPr>
      <w:spacing w:after="160"/>
    </w:pPr>
    <w:rPr>
      <w:rFonts w:ascii="Calibri" w:eastAsiaTheme="minorHAnsi" w:hAnsi="Calibri" w:cstheme="minorHAnsi"/>
      <w:b/>
      <w:bCs/>
      <w:lang w:eastAsia="en-US"/>
    </w:rPr>
  </w:style>
  <w:style w:type="character" w:customStyle="1" w:styleId="PedmtkomenteChar">
    <w:name w:val="Předmět komentáře Char"/>
    <w:basedOn w:val="TextkomenteChar"/>
    <w:link w:val="Pedmtkomente"/>
    <w:uiPriority w:val="99"/>
    <w:semiHidden/>
    <w:rsid w:val="0075645D"/>
    <w:rPr>
      <w:rFonts w:ascii="Cambria" w:eastAsia="Times New Roman" w:hAnsi="Cambria" w:cs="Times New Roman"/>
      <w:b/>
      <w:bCs/>
      <w:sz w:val="20"/>
      <w:szCs w:val="20"/>
      <w:lang w:eastAsia="cs-CZ"/>
    </w:rPr>
  </w:style>
  <w:style w:type="paragraph" w:styleId="Revize">
    <w:name w:val="Revision"/>
    <w:hidden/>
    <w:uiPriority w:val="99"/>
    <w:semiHidden/>
    <w:rsid w:val="004430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53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BodJednani xmlns="f94004b3-5c85-4b6f-b2cb-b6e165aced0d">12887</BodJednani>
    <Navrh xmlns="df30a891-99dc-44a0-9782-3a4c8c525d86">52642</Navrh>
    <StatusJednani xmlns="f94004b3-5c85-4b6f-b2cb-b6e165aced0d">Otevřeno</StatusJednani>
    <Jednani xmlns="f94004b3-5c85-4b6f-b2cb-b6e165aced0d">587</Jednani>
    <CitlivyObsah xmlns="df30a891-99dc-44a0-9782-3a4c8c525d86">false</CitlivyObsah>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říloha" ma:contentTypeID="0x0101007127A994CA674747A7AE93495D6D9F160200B663D53B9C3025449AE797E7690C5365" ma:contentTypeVersion="1218" ma:contentTypeDescription="" ma:contentTypeScope="" ma:versionID="c5664837b810ad2a144f547b02e7eaff">
  <xsd:schema xmlns:xsd="http://www.w3.org/2001/XMLSchema" xmlns:xs="http://www.w3.org/2001/XMLSchema" xmlns:p="http://schemas.microsoft.com/office/2006/metadata/properties" xmlns:ns2="f94004b3-5c85-4b6f-b2cb-b6e165aced0d" xmlns:ns3="df30a891-99dc-44a0-9782-3a4c8c525d86" targetNamespace="http://schemas.microsoft.com/office/2006/metadata/properties" ma:root="true" ma:fieldsID="3067b03108da91ba7248d5cb436ff289" ns2:_="" ns3:_="">
    <xsd:import namespace="f94004b3-5c85-4b6f-b2cb-b6e165aced0d"/>
    <xsd:import namespace="df30a891-99dc-44a0-9782-3a4c8c525d86"/>
    <xsd:element name="properties">
      <xsd:complexType>
        <xsd:sequence>
          <xsd:element name="documentManagement">
            <xsd:complexType>
              <xsd:all>
                <xsd:element ref="ns2:Jednani" minOccurs="0"/>
                <xsd:element ref="ns2:BodJednani" minOccurs="0"/>
                <xsd:element ref="ns3:Navrh" minOccurs="0"/>
                <xsd:element ref="ns2:StatusJednani" minOccurs="0"/>
                <xsd:element ref="ns3:CitlivyObsa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004b3-5c85-4b6f-b2cb-b6e165aced0d" elementFormDefault="qualified">
    <xsd:import namespace="http://schemas.microsoft.com/office/2006/documentManagement/types"/>
    <xsd:import namespace="http://schemas.microsoft.com/office/infopath/2007/PartnerControls"/>
    <xsd:element name="Jednani" ma:index="8" nillable="true" ma:displayName="Jednání" ma:indexed="true" ma:list="{5d15bb43-59a9-4abc-a36b-30c5bc7ccfa6}" ma:internalName="Jednani" ma:readOnly="false" ma:showField="Title" ma:web="df30a891-99dc-44a0-9782-3a4c8c525d86">
      <xsd:simpleType>
        <xsd:restriction base="dms:Lookup"/>
      </xsd:simpleType>
    </xsd:element>
    <xsd:element name="BodJednani" ma:index="9" nillable="true" ma:displayName="Bod jednání" ma:indexed="true" ma:list="{25005960-1e16-407c-9362-07eefd78656c}" ma:internalName="BodJednani" ma:readOnly="false" ma:showField="Title" ma:web="df30a891-99dc-44a0-9782-3a4c8c525d86">
      <xsd:simpleType>
        <xsd:restriction base="dms:Lookup"/>
      </xsd:simpleType>
    </xsd:element>
    <xsd:element name="StatusJednani" ma:index="11" nillable="true" ma:displayName="Stav jednání" ma:default="Otevřeno" ma:format="Dropdown" ma:internalName="StatusJednani">
      <xsd:simpleType>
        <xsd:restriction base="dms:Choice">
          <xsd:enumeration value="Otevřeno"/>
          <xsd:enumeration value="Uzavřen program"/>
          <xsd:enumeration value="Uzavřeny návrhy usnesení"/>
          <xsd:enumeration value="Uzavřeno"/>
          <xsd:enumeration value="Zrušeno"/>
        </xsd:restriction>
      </xsd:simpleType>
    </xsd:element>
  </xsd:schema>
  <xsd:schema xmlns:xsd="http://www.w3.org/2001/XMLSchema" xmlns:xs="http://www.w3.org/2001/XMLSchema" xmlns:dms="http://schemas.microsoft.com/office/2006/documentManagement/types" xmlns:pc="http://schemas.microsoft.com/office/infopath/2007/PartnerControls" targetNamespace="df30a891-99dc-44a0-9782-3a4c8c525d86" elementFormDefault="qualified">
    <xsd:import namespace="http://schemas.microsoft.com/office/2006/documentManagement/types"/>
    <xsd:import namespace="http://schemas.microsoft.com/office/infopath/2007/PartnerControls"/>
    <xsd:element name="Navrh" ma:index="10" nillable="true" ma:displayName="Návrh" ma:indexed="true" ma:list="{7750d870-1da3-4daa-a541-9057e1105504}" ma:internalName="Navrh" ma:showField="Cislo" ma:web="df30a891-99dc-44a0-9782-3a4c8c525d86">
      <xsd:simpleType>
        <xsd:restriction base="dms:Lookup"/>
      </xsd:simpleType>
    </xsd:element>
    <xsd:element name="CitlivyObsah" ma:index="12" nillable="true" ma:displayName="Citlivý obsah" ma:default="0" ma:description="Označuje dokument s citlivým obsahem, Pracovní proces nastaví patřičná oprávnění." ma:indexed="true" ma:internalName="CitlivyObsah">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Nmerical.XSL" StyleName="ISO 690 – číselná reference" Version="1987"/>
</file>

<file path=customXml/item5.xml><?xml version="1.0" encoding="utf-8"?>
<?mso-contentType ?>
<spe:Receivers xmlns:spe="http://schemas.microsoft.com/sharepoint/events">
  <Receiver>
    <Name/>
    <Synchronization>Synchronous</Synchronization>
    <Type>1</Type>
    <SequenceNumber>10</SequenceNumber>
    <Url/>
    <Assembly>AC.SharePoint.Meetings, Version=1.0.0.0, Culture=neutral, PublicKeyToken=9b92fccf2d853fe9</Assembly>
    <Class>AC.SharePoint.Meetings.SharePoint.Handlers.BindByFolderStructureEventReceiver</Class>
    <Data/>
    <Filter/>
  </Receiver>
  <Receiver>
    <Name/>
    <Synchronization>Synchronous</Synchronization>
    <Type>1</Type>
    <SequenceNumber>20</SequenceNumber>
    <Url/>
    <Assembly>AC.SharePoint.Meetings, Version=1.0.0.0, Culture=neutral, PublicKeyToken=9b92fccf2d853fe9</Assembly>
    <Class>AC.SharePoint.Meetings.SharePoint.Handlers.InitializeOrderEventReceiver</Class>
    <Data/>
    <Filter/>
  </Receiver>
  <Receiver>
    <Name/>
    <Synchronization>Synchronous</Synchronization>
    <Type>3</Type>
    <SequenceNumber>10</SequenceNumber>
    <Url/>
    <Assembly>AC.SharePoint.Meetings, Version=1.0.0.0, Culture=neutral, PublicKeyToken=9b92fccf2d853fe9</Assembly>
    <Class>AC.SharePoint.Meetings.SharePoint.Handlers.CascadeDeletingEventReceiver</Class>
    <Data/>
    <Filter/>
  </Receiver>
  <Receiver>
    <Name/>
    <Synchronization>Asynchronous</Synchronization>
    <Type>10002</Type>
    <SequenceNumber>10</SequenceNumber>
    <Url/>
    <Assembly>AC.SharePoint.Meetings, Version=1.0.0.0, Culture=neutral, PublicKeyToken=9b92fccf2d853fe9</Assembly>
    <Class>AC.SharePoint.Meetings.SharePoint.Handlers.AutomaticApprovalEventReceiver</Class>
    <Data/>
    <Filter/>
  </Receiver>
</spe:Receivers>
</file>

<file path=customXml/itemProps1.xml><?xml version="1.0" encoding="utf-8"?>
<ds:datastoreItem xmlns:ds="http://schemas.openxmlformats.org/officeDocument/2006/customXml" ds:itemID="{55BAF712-FA10-4BBC-A630-8B2EFC8992FF}">
  <ds:schemaRefs>
    <ds:schemaRef ds:uri="f94004b3-5c85-4b6f-b2cb-b6e165aced0d"/>
    <ds:schemaRef ds:uri="http://schemas.openxmlformats.org/package/2006/metadata/core-properties"/>
    <ds:schemaRef ds:uri="http://schemas.microsoft.com/office/2006/documentManagement/types"/>
    <ds:schemaRef ds:uri="http://purl.org/dc/elements/1.1/"/>
    <ds:schemaRef ds:uri="http://purl.org/dc/terms/"/>
    <ds:schemaRef ds:uri="http://schemas.microsoft.com/office/infopath/2007/PartnerControls"/>
    <ds:schemaRef ds:uri="http://www.w3.org/XML/1998/namespace"/>
    <ds:schemaRef ds:uri="http://schemas.microsoft.com/office/2006/metadata/properties"/>
    <ds:schemaRef ds:uri="http://purl.org/dc/dcmitype/"/>
    <ds:schemaRef ds:uri="df30a891-99dc-44a0-9782-3a4c8c525d86"/>
  </ds:schemaRefs>
</ds:datastoreItem>
</file>

<file path=customXml/itemProps2.xml><?xml version="1.0" encoding="utf-8"?>
<ds:datastoreItem xmlns:ds="http://schemas.openxmlformats.org/officeDocument/2006/customXml" ds:itemID="{85A4F6BD-F7E5-4FAD-99DD-704E0DD14A2F}">
  <ds:schemaRefs>
    <ds:schemaRef ds:uri="http://schemas.microsoft.com/sharepoint/v3/contenttype/forms"/>
  </ds:schemaRefs>
</ds:datastoreItem>
</file>

<file path=customXml/itemProps3.xml><?xml version="1.0" encoding="utf-8"?>
<ds:datastoreItem xmlns:ds="http://schemas.openxmlformats.org/officeDocument/2006/customXml" ds:itemID="{86F82C27-4DD2-4F8C-9A4E-81B8AE398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004b3-5c85-4b6f-b2cb-b6e165aced0d"/>
    <ds:schemaRef ds:uri="df30a891-99dc-44a0-9782-3a4c8c525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302701-BA25-46C6-B070-97A6DF3B24FB}">
  <ds:schemaRefs>
    <ds:schemaRef ds:uri="http://schemas.openxmlformats.org/officeDocument/2006/bibliography"/>
  </ds:schemaRefs>
</ds:datastoreItem>
</file>

<file path=customXml/itemProps5.xml><?xml version="1.0" encoding="utf-8"?>
<ds:datastoreItem xmlns:ds="http://schemas.openxmlformats.org/officeDocument/2006/customXml" ds:itemID="{3E9EF3F5-5A7F-4BA8-BF42-F16722C8A2C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2866</Words>
  <Characters>16915</Characters>
  <Application>Microsoft Office Word</Application>
  <DocSecurity>0</DocSecurity>
  <Lines>140</Lines>
  <Paragraphs>39</Paragraphs>
  <ScaleCrop>false</ScaleCrop>
  <HeadingPairs>
    <vt:vector size="2" baseType="variant">
      <vt:variant>
        <vt:lpstr>Název</vt:lpstr>
      </vt:variant>
      <vt:variant>
        <vt:i4>1</vt:i4>
      </vt:variant>
    </vt:vector>
  </HeadingPairs>
  <TitlesOfParts>
    <vt:vector size="1" baseType="lpstr">
      <vt:lpstr>1.1_příloha-USN_Dod č. 1 k NS-MFA_zmp_2025-11-24_ZPŘESNĚNÍ-PONECHÁNO</vt:lpstr>
    </vt:vector>
  </TitlesOfParts>
  <Company/>
  <LinksUpToDate>false</LinksUpToDate>
  <CharactersWithSpaces>19742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1.1_příloha-USN_Dod č. 1 k NS-MFA_zmp_2025-11-24_ZPŘESNĚNÍ-PONECHÁNO</dc:title>
  <dc:subject/>
  <dc:creator>Tomáš Novák</dc:creator>
  <cp:keywords/>
  <dc:description/>
  <cp:lastModifiedBy>Šebestyánová Kamila</cp:lastModifiedBy>
  <cp:revision>5</cp:revision>
  <cp:lastPrinted>2025-12-10T14:35:00Z</cp:lastPrinted>
  <dcterms:created xsi:type="dcterms:W3CDTF">2025-12-09T13:03:00Z</dcterms:created>
  <dcterms:modified xsi:type="dcterms:W3CDTF">2025-12-11T07:07:00Z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0x0101007127A994CA674747A7AE93495D6D9F160200B663D53B9C3025449AE797E7690C5365</vt:lpwstr>
  </property>
</Properties>
</file>