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2442" w14:textId="7DB0BD1B" w:rsidR="004913E9" w:rsidRPr="009765C0" w:rsidRDefault="00527CF3" w:rsidP="004913E9">
      <w:pPr>
        <w:tabs>
          <w:tab w:val="left" w:pos="3686"/>
        </w:tabs>
        <w:rPr>
          <w:sz w:val="20"/>
          <w:szCs w:val="20"/>
        </w:rPr>
      </w:pPr>
      <w:r>
        <w:rPr>
          <w:sz w:val="20"/>
          <w:szCs w:val="20"/>
        </w:rPr>
        <w:t>Č</w:t>
      </w:r>
      <w:r w:rsidR="00206FA6" w:rsidRPr="009765C0">
        <w:rPr>
          <w:sz w:val="20"/>
          <w:szCs w:val="20"/>
        </w:rPr>
        <w:t>.j.:</w:t>
      </w:r>
      <w:r w:rsidR="002A761A" w:rsidRPr="009765C0">
        <w:rPr>
          <w:sz w:val="20"/>
          <w:szCs w:val="20"/>
        </w:rPr>
        <w:t xml:space="preserve"> </w:t>
      </w:r>
      <w:r w:rsidR="00206FA6" w:rsidRPr="009765C0">
        <w:rPr>
          <w:sz w:val="20"/>
          <w:szCs w:val="20"/>
        </w:rPr>
        <w:t>MSMT</w:t>
      </w:r>
      <w:r w:rsidR="000D52B7" w:rsidRPr="009765C0">
        <w:rPr>
          <w:sz w:val="20"/>
          <w:szCs w:val="20"/>
        </w:rPr>
        <w:t>-17731/2025-</w:t>
      </w:r>
      <w:r>
        <w:rPr>
          <w:sz w:val="20"/>
          <w:szCs w:val="20"/>
        </w:rPr>
        <w:t>20</w:t>
      </w:r>
    </w:p>
    <w:p w14:paraId="2326B0B3" w14:textId="77777777" w:rsidR="004913E9" w:rsidRPr="009765C0" w:rsidRDefault="004913E9" w:rsidP="00052000">
      <w:pPr>
        <w:autoSpaceDE w:val="0"/>
        <w:autoSpaceDN w:val="0"/>
        <w:adjustRightInd w:val="0"/>
        <w:spacing w:line="276" w:lineRule="auto"/>
        <w:jc w:val="center"/>
        <w:rPr>
          <w:rFonts w:eastAsia="Calibri"/>
          <w:b/>
          <w:bCs/>
          <w:color w:val="000000"/>
          <w:sz w:val="32"/>
          <w:szCs w:val="32"/>
          <w:lang w:eastAsia="cs-CZ"/>
        </w:rPr>
      </w:pPr>
    </w:p>
    <w:p w14:paraId="1E5589C3" w14:textId="77777777" w:rsidR="00214673" w:rsidRPr="009765C0" w:rsidRDefault="00214673" w:rsidP="00052000">
      <w:pPr>
        <w:autoSpaceDE w:val="0"/>
        <w:autoSpaceDN w:val="0"/>
        <w:adjustRightInd w:val="0"/>
        <w:spacing w:line="276" w:lineRule="auto"/>
        <w:jc w:val="center"/>
        <w:rPr>
          <w:rFonts w:eastAsia="Calibri"/>
          <w:b/>
          <w:bCs/>
          <w:color w:val="000000"/>
          <w:sz w:val="40"/>
          <w:szCs w:val="40"/>
          <w:lang w:eastAsia="cs-CZ"/>
        </w:rPr>
      </w:pPr>
      <w:r w:rsidRPr="009765C0">
        <w:rPr>
          <w:rFonts w:eastAsia="Calibri"/>
          <w:b/>
          <w:bCs/>
          <w:color w:val="000000"/>
          <w:sz w:val="40"/>
          <w:szCs w:val="40"/>
          <w:lang w:eastAsia="cs-CZ"/>
        </w:rPr>
        <w:t>Rámcová dohoda</w:t>
      </w:r>
    </w:p>
    <w:p w14:paraId="5292C34C" w14:textId="75B15136" w:rsidR="006E6041" w:rsidRPr="009765C0" w:rsidRDefault="003B20DE" w:rsidP="00052000">
      <w:pPr>
        <w:autoSpaceDE w:val="0"/>
        <w:autoSpaceDN w:val="0"/>
        <w:adjustRightInd w:val="0"/>
        <w:spacing w:line="276" w:lineRule="auto"/>
        <w:jc w:val="center"/>
        <w:rPr>
          <w:rFonts w:eastAsia="Calibri"/>
          <w:b/>
          <w:bCs/>
          <w:color w:val="000000"/>
          <w:sz w:val="40"/>
          <w:szCs w:val="40"/>
          <w:lang w:eastAsia="cs-CZ"/>
        </w:rPr>
      </w:pPr>
      <w:r w:rsidRPr="009765C0">
        <w:rPr>
          <w:rFonts w:eastAsia="Calibri"/>
          <w:b/>
          <w:bCs/>
          <w:color w:val="000000"/>
          <w:sz w:val="40"/>
          <w:szCs w:val="40"/>
          <w:lang w:eastAsia="cs-CZ"/>
        </w:rPr>
        <w:t>„</w:t>
      </w:r>
      <w:r w:rsidR="00AA32D3" w:rsidRPr="009765C0">
        <w:rPr>
          <w:rFonts w:eastAsia="Calibri"/>
          <w:b/>
          <w:bCs/>
          <w:color w:val="000000"/>
          <w:sz w:val="40"/>
          <w:szCs w:val="40"/>
          <w:lang w:eastAsia="cs-CZ"/>
        </w:rPr>
        <w:t>Nábytek pro MŠMT 202</w:t>
      </w:r>
      <w:r w:rsidR="00C547D7" w:rsidRPr="009765C0">
        <w:rPr>
          <w:rFonts w:eastAsia="Calibri"/>
          <w:b/>
          <w:bCs/>
          <w:color w:val="000000"/>
          <w:sz w:val="40"/>
          <w:szCs w:val="40"/>
          <w:lang w:eastAsia="cs-CZ"/>
        </w:rPr>
        <w:t>5</w:t>
      </w:r>
      <w:r w:rsidR="00AA32D3" w:rsidRPr="009765C0">
        <w:rPr>
          <w:rFonts w:eastAsia="Calibri"/>
          <w:b/>
          <w:bCs/>
          <w:color w:val="000000"/>
          <w:sz w:val="40"/>
          <w:szCs w:val="40"/>
          <w:lang w:eastAsia="cs-CZ"/>
        </w:rPr>
        <w:t>-202</w:t>
      </w:r>
      <w:r w:rsidR="00C547D7" w:rsidRPr="009765C0">
        <w:rPr>
          <w:rFonts w:eastAsia="Calibri"/>
          <w:b/>
          <w:bCs/>
          <w:color w:val="000000"/>
          <w:sz w:val="40"/>
          <w:szCs w:val="40"/>
          <w:lang w:eastAsia="cs-CZ"/>
        </w:rPr>
        <w:t>8</w:t>
      </w:r>
      <w:r w:rsidR="00214673" w:rsidRPr="009765C0">
        <w:rPr>
          <w:rFonts w:eastAsia="Calibri"/>
          <w:b/>
          <w:bCs/>
          <w:color w:val="000000"/>
          <w:sz w:val="40"/>
          <w:szCs w:val="40"/>
          <w:lang w:eastAsia="cs-CZ"/>
        </w:rPr>
        <w:t>“</w:t>
      </w:r>
    </w:p>
    <w:p w14:paraId="635B230F" w14:textId="3D2EAEC3" w:rsidR="00202A7C" w:rsidRPr="009765C0" w:rsidRDefault="00202A7C" w:rsidP="00202A7C">
      <w:pPr>
        <w:autoSpaceDE w:val="0"/>
        <w:autoSpaceDN w:val="0"/>
        <w:adjustRightInd w:val="0"/>
        <w:jc w:val="center"/>
        <w:rPr>
          <w:bCs/>
          <w:color w:val="000000"/>
          <w:lang w:eastAsia="cs-CZ"/>
        </w:rPr>
      </w:pPr>
      <w:r w:rsidRPr="009765C0">
        <w:rPr>
          <w:bCs/>
          <w:color w:val="000000"/>
          <w:lang w:eastAsia="cs-CZ"/>
        </w:rPr>
        <w:t>uzavřená podle § 1746 odst. 2 zákona č. 89/2012 Sb., občanský zákoník</w:t>
      </w:r>
      <w:r w:rsidR="00022D8C" w:rsidRPr="009765C0">
        <w:rPr>
          <w:bCs/>
          <w:color w:val="000000"/>
          <w:lang w:eastAsia="cs-CZ"/>
        </w:rPr>
        <w:t>, ve znění pozdějších předpisů</w:t>
      </w:r>
      <w:r w:rsidR="00403543" w:rsidRPr="009765C0">
        <w:rPr>
          <w:bCs/>
          <w:color w:val="000000"/>
          <w:lang w:eastAsia="cs-CZ"/>
        </w:rPr>
        <w:t xml:space="preserve"> (dále jen „Občanský zákoník“)</w:t>
      </w:r>
      <w:r w:rsidRPr="009765C0">
        <w:rPr>
          <w:bCs/>
          <w:color w:val="000000"/>
          <w:lang w:eastAsia="cs-CZ"/>
        </w:rPr>
        <w:t xml:space="preserve">, </w:t>
      </w:r>
      <w:r w:rsidRPr="009765C0">
        <w:rPr>
          <w:color w:val="000000"/>
          <w:lang w:eastAsia="cs-CZ"/>
        </w:rPr>
        <w:t>a v souladu s ustanovením § 131 a násl. zákona č.</w:t>
      </w:r>
      <w:r w:rsidR="002A761A" w:rsidRPr="009765C0">
        <w:rPr>
          <w:color w:val="000000"/>
          <w:lang w:eastAsia="cs-CZ"/>
        </w:rPr>
        <w:t> </w:t>
      </w:r>
      <w:r w:rsidRPr="009765C0">
        <w:rPr>
          <w:color w:val="000000"/>
          <w:lang w:eastAsia="cs-CZ"/>
        </w:rPr>
        <w:t xml:space="preserve">134/2016 Sb., o zadávání veřejných zakázek, ve znění pozdějších předpisů </w:t>
      </w:r>
      <w:r w:rsidRPr="009765C0">
        <w:rPr>
          <w:color w:val="000000"/>
        </w:rPr>
        <w:t xml:space="preserve">(dále jen </w:t>
      </w:r>
      <w:r w:rsidRPr="009765C0">
        <w:t>„ZZVZ“)</w:t>
      </w:r>
    </w:p>
    <w:p w14:paraId="3A5CD83B" w14:textId="77777777" w:rsidR="00362498" w:rsidRPr="009765C0" w:rsidRDefault="00362498" w:rsidP="00DD01D7">
      <w:pPr>
        <w:autoSpaceDE w:val="0"/>
        <w:autoSpaceDN w:val="0"/>
        <w:adjustRightInd w:val="0"/>
        <w:spacing w:line="276" w:lineRule="auto"/>
        <w:jc w:val="center"/>
        <w:rPr>
          <w:rFonts w:eastAsia="Calibri"/>
          <w:b/>
          <w:bCs/>
          <w:color w:val="000000"/>
          <w:sz w:val="32"/>
          <w:szCs w:val="32"/>
          <w:lang w:eastAsia="cs-CZ"/>
        </w:rPr>
      </w:pPr>
    </w:p>
    <w:p w14:paraId="16E02AD9" w14:textId="77777777" w:rsidR="005367C1" w:rsidRPr="009765C0" w:rsidRDefault="005367C1" w:rsidP="00CE70E1">
      <w:pPr>
        <w:autoSpaceDE w:val="0"/>
        <w:autoSpaceDN w:val="0"/>
        <w:adjustRightInd w:val="0"/>
        <w:spacing w:line="276" w:lineRule="auto"/>
        <w:jc w:val="center"/>
        <w:rPr>
          <w:rFonts w:eastAsia="Calibri"/>
          <w:b/>
          <w:bCs/>
          <w:color w:val="000000"/>
          <w:lang w:eastAsia="cs-CZ"/>
        </w:rPr>
      </w:pPr>
      <w:r w:rsidRPr="009765C0">
        <w:rPr>
          <w:rFonts w:eastAsia="Calibri"/>
          <w:b/>
          <w:bCs/>
          <w:color w:val="000000"/>
          <w:lang w:eastAsia="cs-CZ"/>
        </w:rPr>
        <w:t>Smluvní strany</w:t>
      </w:r>
    </w:p>
    <w:p w14:paraId="30D89163" w14:textId="77777777" w:rsidR="00F42E64" w:rsidRPr="009765C0" w:rsidRDefault="00F42E64" w:rsidP="00CE70E1">
      <w:pPr>
        <w:autoSpaceDE w:val="0"/>
        <w:autoSpaceDN w:val="0"/>
        <w:adjustRightInd w:val="0"/>
        <w:spacing w:line="276" w:lineRule="auto"/>
        <w:jc w:val="center"/>
        <w:rPr>
          <w:rFonts w:eastAsia="Calibri"/>
          <w:b/>
          <w:bCs/>
          <w:color w:val="000000"/>
          <w:lang w:eastAsia="cs-CZ"/>
        </w:rPr>
      </w:pPr>
    </w:p>
    <w:p w14:paraId="7F4E5289" w14:textId="77777777" w:rsidR="00F42E64" w:rsidRPr="009765C0" w:rsidRDefault="00F42E64" w:rsidP="00CE70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Cs w:val="24"/>
        </w:rPr>
      </w:pPr>
      <w:r w:rsidRPr="009765C0">
        <w:rPr>
          <w:b/>
          <w:szCs w:val="24"/>
        </w:rPr>
        <w:t>Česká republika – Ministerstvo školství, mládeže a tělovýchovy</w:t>
      </w:r>
    </w:p>
    <w:p w14:paraId="7AC14E39" w14:textId="77777777" w:rsidR="00F42E64" w:rsidRPr="009765C0" w:rsidRDefault="000A23D6" w:rsidP="00CE70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9765C0">
        <w:rPr>
          <w:szCs w:val="24"/>
        </w:rPr>
        <w:t>s</w:t>
      </w:r>
      <w:r w:rsidR="00052000" w:rsidRPr="009765C0">
        <w:rPr>
          <w:szCs w:val="24"/>
        </w:rPr>
        <w:t>e sídlem:</w:t>
      </w:r>
      <w:r w:rsidR="00052000" w:rsidRPr="009765C0">
        <w:rPr>
          <w:szCs w:val="24"/>
        </w:rPr>
        <w:tab/>
      </w:r>
      <w:r w:rsidR="00052000" w:rsidRPr="009765C0">
        <w:rPr>
          <w:szCs w:val="24"/>
        </w:rPr>
        <w:tab/>
        <w:t>Karmelitská 529/5</w:t>
      </w:r>
      <w:r w:rsidR="00F42E64" w:rsidRPr="009765C0">
        <w:rPr>
          <w:szCs w:val="24"/>
        </w:rPr>
        <w:t>, 118 12 Praha</w:t>
      </w:r>
      <w:r w:rsidR="00052000" w:rsidRPr="009765C0">
        <w:rPr>
          <w:szCs w:val="24"/>
        </w:rPr>
        <w:t xml:space="preserve"> 1</w:t>
      </w:r>
    </w:p>
    <w:p w14:paraId="64E2D5AB" w14:textId="77777777" w:rsidR="00F42E64" w:rsidRPr="009765C0" w:rsidRDefault="00F42E64" w:rsidP="00CE70E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9765C0">
        <w:rPr>
          <w:szCs w:val="24"/>
        </w:rPr>
        <w:t>IČ</w:t>
      </w:r>
      <w:r w:rsidR="008627C0" w:rsidRPr="009765C0">
        <w:rPr>
          <w:szCs w:val="24"/>
        </w:rPr>
        <w:t>O</w:t>
      </w:r>
      <w:r w:rsidRPr="009765C0">
        <w:rPr>
          <w:szCs w:val="24"/>
        </w:rPr>
        <w:t>:</w:t>
      </w:r>
      <w:r w:rsidRPr="009765C0">
        <w:rPr>
          <w:szCs w:val="24"/>
        </w:rPr>
        <w:tab/>
      </w:r>
      <w:r w:rsidRPr="009765C0">
        <w:rPr>
          <w:szCs w:val="24"/>
        </w:rPr>
        <w:tab/>
      </w:r>
      <w:r w:rsidRPr="009765C0">
        <w:rPr>
          <w:szCs w:val="24"/>
        </w:rPr>
        <w:tab/>
        <w:t>00022985</w:t>
      </w:r>
    </w:p>
    <w:p w14:paraId="6D2BEFCA" w14:textId="1AE8146C" w:rsidR="008D6F60" w:rsidRPr="009765C0" w:rsidRDefault="0003663A" w:rsidP="006215E1">
      <w:pPr>
        <w:pStyle w:val="dajeOSmluvnStran"/>
        <w:ind w:left="2126" w:hanging="2126"/>
        <w:jc w:val="both"/>
        <w:rPr>
          <w:szCs w:val="24"/>
        </w:rPr>
      </w:pPr>
      <w:proofErr w:type="gramStart"/>
      <w:r w:rsidRPr="009765C0">
        <w:rPr>
          <w:rFonts w:eastAsia="ヒラギノ角ゴ Pro W3"/>
          <w:color w:val="000000"/>
          <w:szCs w:val="24"/>
        </w:rPr>
        <w:t>j</w:t>
      </w:r>
      <w:r w:rsidR="006F5595" w:rsidRPr="009765C0">
        <w:rPr>
          <w:rFonts w:eastAsia="ヒラギノ角ゴ Pro W3"/>
          <w:color w:val="000000"/>
          <w:szCs w:val="24"/>
        </w:rPr>
        <w:t>ednají</w:t>
      </w:r>
      <w:r w:rsidRPr="009765C0">
        <w:rPr>
          <w:rFonts w:eastAsia="ヒラギノ角ゴ Pro W3"/>
          <w:color w:val="000000"/>
          <w:szCs w:val="24"/>
        </w:rPr>
        <w:t>cí:</w:t>
      </w:r>
      <w:r w:rsidR="00775454" w:rsidRPr="009765C0">
        <w:rPr>
          <w:szCs w:val="24"/>
        </w:rPr>
        <w:t xml:space="preserve">   </w:t>
      </w:r>
      <w:proofErr w:type="gramEnd"/>
      <w:r w:rsidR="00775454" w:rsidRPr="009765C0">
        <w:rPr>
          <w:szCs w:val="24"/>
        </w:rPr>
        <w:t xml:space="preserve">              </w:t>
      </w:r>
      <w:r w:rsidR="00C547D7" w:rsidRPr="009765C0">
        <w:rPr>
          <w:szCs w:val="24"/>
        </w:rPr>
        <w:tab/>
        <w:t>Ing. Jan Pecka</w:t>
      </w:r>
      <w:r w:rsidR="00374056" w:rsidRPr="009765C0">
        <w:rPr>
          <w:szCs w:val="24"/>
        </w:rPr>
        <w:t xml:space="preserve">, ředitel </w:t>
      </w:r>
      <w:r w:rsidR="007C4B23" w:rsidRPr="009765C0">
        <w:rPr>
          <w:szCs w:val="24"/>
        </w:rPr>
        <w:t>O</w:t>
      </w:r>
      <w:r w:rsidR="00374056" w:rsidRPr="009765C0">
        <w:rPr>
          <w:szCs w:val="24"/>
        </w:rPr>
        <w:t>dboru majetkoprávního a veřejných zakázek</w:t>
      </w:r>
    </w:p>
    <w:p w14:paraId="499AFD16" w14:textId="77777777" w:rsidR="003B20DE" w:rsidRPr="009765C0" w:rsidRDefault="003B20DE" w:rsidP="003B20DE">
      <w:pPr>
        <w:pStyle w:val="dajeOSmluvnStran"/>
        <w:spacing w:line="276" w:lineRule="auto"/>
        <w:ind w:left="0"/>
        <w:jc w:val="both"/>
        <w:rPr>
          <w:bCs/>
        </w:rPr>
      </w:pPr>
      <w:r w:rsidRPr="009765C0">
        <w:rPr>
          <w:bCs/>
        </w:rPr>
        <w:t>ISDS:</w:t>
      </w:r>
      <w:r w:rsidRPr="009765C0">
        <w:rPr>
          <w:bCs/>
        </w:rPr>
        <w:tab/>
      </w:r>
      <w:r w:rsidRPr="009765C0">
        <w:rPr>
          <w:bCs/>
        </w:rPr>
        <w:tab/>
      </w:r>
      <w:r w:rsidRPr="009765C0">
        <w:rPr>
          <w:bCs/>
        </w:rPr>
        <w:tab/>
      </w:r>
      <w:proofErr w:type="spellStart"/>
      <w:r w:rsidRPr="009765C0">
        <w:rPr>
          <w:bCs/>
        </w:rPr>
        <w:t>vidaawt</w:t>
      </w:r>
      <w:proofErr w:type="spellEnd"/>
    </w:p>
    <w:p w14:paraId="59EC13A0" w14:textId="64ECDB26" w:rsidR="00F42E64" w:rsidRPr="009765C0" w:rsidRDefault="000A23D6" w:rsidP="00CE70E1">
      <w:pPr>
        <w:pStyle w:val="dajeOSmluvnStran"/>
        <w:tabs>
          <w:tab w:val="left" w:pos="1985"/>
        </w:tabs>
        <w:spacing w:line="276" w:lineRule="auto"/>
        <w:ind w:left="2127" w:hanging="2127"/>
        <w:rPr>
          <w:szCs w:val="24"/>
        </w:rPr>
      </w:pPr>
      <w:r w:rsidRPr="009765C0">
        <w:rPr>
          <w:szCs w:val="24"/>
        </w:rPr>
        <w:t>b</w:t>
      </w:r>
      <w:r w:rsidR="00F42E64" w:rsidRPr="009765C0">
        <w:rPr>
          <w:szCs w:val="24"/>
        </w:rPr>
        <w:t>ankovní spojení:</w:t>
      </w:r>
      <w:r w:rsidR="00F42E64" w:rsidRPr="009765C0">
        <w:rPr>
          <w:szCs w:val="24"/>
        </w:rPr>
        <w:tab/>
      </w:r>
      <w:r w:rsidR="00F42E64" w:rsidRPr="009765C0">
        <w:rPr>
          <w:szCs w:val="24"/>
        </w:rPr>
        <w:tab/>
      </w:r>
      <w:r w:rsidR="002B4F78" w:rsidRPr="00103FED">
        <w:rPr>
          <w:rFonts w:eastAsia="Aptos"/>
          <w:bCs/>
          <w:szCs w:val="24"/>
          <w:lang w:eastAsia="en-US"/>
        </w:rPr>
        <w:t>[BYLO ANONYMIZOVÁNO]</w:t>
      </w:r>
    </w:p>
    <w:p w14:paraId="50B9CAC6" w14:textId="3C3AA5A2" w:rsidR="00F42E64" w:rsidRPr="009765C0" w:rsidRDefault="000A23D6" w:rsidP="00CE70E1">
      <w:pPr>
        <w:pStyle w:val="dajeOSmluvnStran"/>
        <w:spacing w:line="276" w:lineRule="auto"/>
        <w:ind w:left="0"/>
        <w:rPr>
          <w:szCs w:val="24"/>
        </w:rPr>
      </w:pPr>
      <w:r w:rsidRPr="009765C0">
        <w:rPr>
          <w:szCs w:val="24"/>
        </w:rPr>
        <w:t>č</w:t>
      </w:r>
      <w:r w:rsidR="00F42E64" w:rsidRPr="009765C0">
        <w:rPr>
          <w:szCs w:val="24"/>
        </w:rPr>
        <w:t xml:space="preserve">íslo účtu: </w:t>
      </w:r>
      <w:r w:rsidR="00F42E64" w:rsidRPr="009765C0">
        <w:rPr>
          <w:szCs w:val="24"/>
        </w:rPr>
        <w:tab/>
      </w:r>
      <w:r w:rsidR="00F42E64" w:rsidRPr="009765C0">
        <w:rPr>
          <w:szCs w:val="24"/>
        </w:rPr>
        <w:tab/>
      </w:r>
      <w:r w:rsidR="002B4F78" w:rsidRPr="00103FED">
        <w:rPr>
          <w:rFonts w:eastAsia="Aptos"/>
          <w:bCs/>
          <w:szCs w:val="24"/>
          <w:lang w:eastAsia="en-US"/>
        </w:rPr>
        <w:t>[BYLO ANONYMIZOVÁNO]</w:t>
      </w:r>
    </w:p>
    <w:p w14:paraId="02A4EC1E" w14:textId="77777777" w:rsidR="00C74DCA" w:rsidRPr="009765C0" w:rsidRDefault="00C74DCA" w:rsidP="00CE70E1">
      <w:pPr>
        <w:autoSpaceDE w:val="0"/>
        <w:autoSpaceDN w:val="0"/>
        <w:adjustRightInd w:val="0"/>
        <w:spacing w:line="276" w:lineRule="auto"/>
        <w:rPr>
          <w:rFonts w:eastAsia="Calibri"/>
          <w:color w:val="000000"/>
          <w:lang w:eastAsia="cs-CZ"/>
        </w:rPr>
      </w:pPr>
    </w:p>
    <w:p w14:paraId="0C02FABE" w14:textId="77777777" w:rsidR="00F42E64" w:rsidRPr="009765C0" w:rsidRDefault="00F42E64" w:rsidP="00CE70E1">
      <w:pPr>
        <w:autoSpaceDE w:val="0"/>
        <w:autoSpaceDN w:val="0"/>
        <w:adjustRightInd w:val="0"/>
        <w:spacing w:line="276" w:lineRule="auto"/>
        <w:rPr>
          <w:rFonts w:eastAsia="Calibri"/>
          <w:color w:val="000000"/>
          <w:lang w:eastAsia="cs-CZ"/>
        </w:rPr>
      </w:pPr>
      <w:r w:rsidRPr="009765C0">
        <w:rPr>
          <w:rFonts w:eastAsia="Calibri"/>
          <w:color w:val="000000"/>
          <w:lang w:eastAsia="cs-CZ"/>
        </w:rPr>
        <w:t>(dále jen „</w:t>
      </w:r>
      <w:r w:rsidR="00305309" w:rsidRPr="009765C0">
        <w:rPr>
          <w:rFonts w:eastAsia="Calibri"/>
          <w:color w:val="000000"/>
          <w:lang w:eastAsia="cs-CZ"/>
        </w:rPr>
        <w:t>O</w:t>
      </w:r>
      <w:r w:rsidRPr="009765C0">
        <w:rPr>
          <w:rFonts w:eastAsia="Calibri"/>
          <w:color w:val="000000"/>
          <w:lang w:eastAsia="cs-CZ"/>
        </w:rPr>
        <w:t>bjednatel“)</w:t>
      </w:r>
    </w:p>
    <w:p w14:paraId="6959F535" w14:textId="77777777" w:rsidR="00364041" w:rsidRPr="009765C0" w:rsidRDefault="00364041" w:rsidP="00CE70E1">
      <w:pPr>
        <w:autoSpaceDE w:val="0"/>
        <w:autoSpaceDN w:val="0"/>
        <w:adjustRightInd w:val="0"/>
        <w:spacing w:line="276" w:lineRule="auto"/>
        <w:rPr>
          <w:rFonts w:eastAsia="Calibri"/>
          <w:color w:val="000000"/>
          <w:lang w:eastAsia="cs-CZ"/>
        </w:rPr>
      </w:pPr>
    </w:p>
    <w:p w14:paraId="7938B137" w14:textId="2BAEB23E" w:rsidR="00A676BF" w:rsidRPr="009765C0" w:rsidRDefault="00A676BF" w:rsidP="00527CF3">
      <w:pPr>
        <w:autoSpaceDE w:val="0"/>
        <w:autoSpaceDN w:val="0"/>
        <w:adjustRightInd w:val="0"/>
        <w:spacing w:line="276" w:lineRule="auto"/>
        <w:jc w:val="center"/>
        <w:rPr>
          <w:rFonts w:eastAsia="Calibri"/>
          <w:color w:val="000000"/>
          <w:lang w:eastAsia="cs-CZ"/>
        </w:rPr>
      </w:pPr>
      <w:r w:rsidRPr="009765C0">
        <w:rPr>
          <w:rFonts w:eastAsia="Calibri"/>
          <w:color w:val="000000"/>
          <w:lang w:eastAsia="cs-CZ"/>
        </w:rPr>
        <w:t>a</w:t>
      </w:r>
    </w:p>
    <w:p w14:paraId="42A0C2E4" w14:textId="77777777" w:rsidR="00527CF3" w:rsidRPr="00527CF3" w:rsidRDefault="00527CF3" w:rsidP="00527CF3">
      <w:pPr>
        <w:autoSpaceDE w:val="0"/>
        <w:autoSpaceDN w:val="0"/>
        <w:adjustRightInd w:val="0"/>
        <w:spacing w:line="276" w:lineRule="auto"/>
        <w:rPr>
          <w:rFonts w:eastAsia="Calibri"/>
          <w:color w:val="000000"/>
          <w:lang w:eastAsia="cs-CZ"/>
        </w:rPr>
      </w:pPr>
    </w:p>
    <w:p w14:paraId="0EF37635" w14:textId="4CDBEA0C" w:rsidR="00364041" w:rsidRPr="009765C0" w:rsidRDefault="00527CF3" w:rsidP="00527CF3">
      <w:pPr>
        <w:autoSpaceDE w:val="0"/>
        <w:autoSpaceDN w:val="0"/>
        <w:adjustRightInd w:val="0"/>
        <w:spacing w:line="276" w:lineRule="auto"/>
        <w:rPr>
          <w:rFonts w:eastAsia="Calibri"/>
          <w:color w:val="000000"/>
          <w:lang w:eastAsia="cs-CZ"/>
        </w:rPr>
      </w:pPr>
      <w:r w:rsidRPr="00527CF3">
        <w:rPr>
          <w:rFonts w:eastAsia="Calibri"/>
          <w:b/>
          <w:bCs/>
          <w:color w:val="000000"/>
          <w:lang w:eastAsia="cs-CZ"/>
        </w:rPr>
        <w:t>PROFIL NÁBYTEK, a.s.</w:t>
      </w:r>
    </w:p>
    <w:p w14:paraId="2D0A8009" w14:textId="4976EBC5" w:rsidR="000D7EB9" w:rsidRPr="00527CF3" w:rsidRDefault="000A23D6" w:rsidP="00527C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rsidRPr="009765C0">
        <w:rPr>
          <w:szCs w:val="24"/>
        </w:rPr>
        <w:t>s</w:t>
      </w:r>
      <w:r w:rsidR="000D7EB9" w:rsidRPr="009765C0">
        <w:rPr>
          <w:szCs w:val="24"/>
        </w:rPr>
        <w:t>e sídlem:</w:t>
      </w:r>
      <w:r w:rsidR="000D7EB9" w:rsidRPr="009765C0">
        <w:rPr>
          <w:szCs w:val="24"/>
        </w:rPr>
        <w:tab/>
      </w:r>
      <w:r w:rsidR="000D7EB9" w:rsidRPr="009765C0">
        <w:rPr>
          <w:szCs w:val="24"/>
        </w:rPr>
        <w:tab/>
      </w:r>
      <w:r w:rsidR="00527CF3" w:rsidRPr="00527CF3">
        <w:rPr>
          <w:szCs w:val="24"/>
        </w:rPr>
        <w:t>Nádražní 1747, 396 01 Humpolec</w:t>
      </w:r>
    </w:p>
    <w:p w14:paraId="06DE9644" w14:textId="5D336531" w:rsidR="00F42E64" w:rsidRPr="00527CF3" w:rsidRDefault="00F42E64" w:rsidP="00527C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rsidRPr="009765C0">
        <w:rPr>
          <w:szCs w:val="24"/>
        </w:rPr>
        <w:t>IČ</w:t>
      </w:r>
      <w:r w:rsidR="008627C0" w:rsidRPr="009765C0">
        <w:rPr>
          <w:szCs w:val="24"/>
        </w:rPr>
        <w:t>O</w:t>
      </w:r>
      <w:r w:rsidRPr="009765C0">
        <w:rPr>
          <w:szCs w:val="24"/>
        </w:rPr>
        <w:t>:</w:t>
      </w:r>
      <w:r w:rsidR="000D7EB9" w:rsidRPr="009765C0">
        <w:rPr>
          <w:szCs w:val="24"/>
        </w:rPr>
        <w:tab/>
      </w:r>
      <w:r w:rsidR="000D7EB9" w:rsidRPr="009765C0">
        <w:rPr>
          <w:szCs w:val="24"/>
        </w:rPr>
        <w:tab/>
      </w:r>
      <w:r w:rsidR="000D7EB9" w:rsidRPr="009765C0">
        <w:rPr>
          <w:szCs w:val="24"/>
        </w:rPr>
        <w:tab/>
      </w:r>
      <w:r w:rsidR="00527CF3" w:rsidRPr="00527CF3">
        <w:rPr>
          <w:szCs w:val="24"/>
        </w:rPr>
        <w:t>48202118</w:t>
      </w:r>
    </w:p>
    <w:p w14:paraId="24375CA3" w14:textId="69ACD465" w:rsidR="00F42E64" w:rsidRPr="009765C0" w:rsidRDefault="00F42E64" w:rsidP="00527CF3">
      <w:pPr>
        <w:autoSpaceDE w:val="0"/>
        <w:autoSpaceDN w:val="0"/>
        <w:adjustRightInd w:val="0"/>
        <w:spacing w:line="276" w:lineRule="auto"/>
        <w:rPr>
          <w:rFonts w:eastAsia="Calibri"/>
          <w:color w:val="000000"/>
          <w:lang w:eastAsia="cs-CZ"/>
        </w:rPr>
      </w:pPr>
      <w:r w:rsidRPr="009765C0">
        <w:rPr>
          <w:rFonts w:eastAsia="Calibri"/>
          <w:color w:val="000000"/>
          <w:lang w:eastAsia="cs-CZ"/>
        </w:rPr>
        <w:t>DIČ:</w:t>
      </w:r>
      <w:r w:rsidR="000D7EB9" w:rsidRPr="009765C0">
        <w:rPr>
          <w:rFonts w:eastAsia="Calibri"/>
          <w:color w:val="000000"/>
          <w:lang w:eastAsia="cs-CZ"/>
        </w:rPr>
        <w:tab/>
      </w:r>
      <w:r w:rsidR="000D7EB9" w:rsidRPr="009765C0">
        <w:rPr>
          <w:rFonts w:eastAsia="Calibri"/>
          <w:color w:val="000000"/>
          <w:lang w:eastAsia="cs-CZ"/>
        </w:rPr>
        <w:tab/>
      </w:r>
      <w:r w:rsidR="000D7EB9" w:rsidRPr="009765C0">
        <w:rPr>
          <w:rFonts w:eastAsia="Calibri"/>
          <w:color w:val="000000"/>
          <w:lang w:eastAsia="cs-CZ"/>
        </w:rPr>
        <w:tab/>
      </w:r>
      <w:r w:rsidR="00527CF3" w:rsidRPr="00527CF3">
        <w:rPr>
          <w:rFonts w:eastAsia="Calibri"/>
          <w:color w:val="000000"/>
          <w:lang w:eastAsia="cs-CZ"/>
        </w:rPr>
        <w:t>CZ48202118</w:t>
      </w:r>
    </w:p>
    <w:p w14:paraId="7AE999F3" w14:textId="703F5F35" w:rsidR="003F3CF6" w:rsidRPr="009765C0" w:rsidRDefault="003F3CF6" w:rsidP="00527CF3">
      <w:pPr>
        <w:autoSpaceDE w:val="0"/>
        <w:autoSpaceDN w:val="0"/>
        <w:adjustRightInd w:val="0"/>
        <w:spacing w:line="276" w:lineRule="auto"/>
        <w:rPr>
          <w:rFonts w:eastAsia="Calibri"/>
          <w:color w:val="000000"/>
          <w:lang w:eastAsia="cs-CZ"/>
        </w:rPr>
      </w:pPr>
      <w:r w:rsidRPr="009765C0">
        <w:rPr>
          <w:rFonts w:eastAsia="Calibri"/>
          <w:color w:val="000000"/>
          <w:lang w:eastAsia="cs-CZ"/>
        </w:rPr>
        <w:t>ISDS:</w:t>
      </w:r>
      <w:r w:rsidRPr="009765C0">
        <w:rPr>
          <w:rFonts w:eastAsia="Calibri"/>
          <w:color w:val="000000"/>
          <w:lang w:eastAsia="cs-CZ"/>
        </w:rPr>
        <w:tab/>
      </w:r>
      <w:r w:rsidRPr="009765C0">
        <w:rPr>
          <w:rFonts w:eastAsia="Calibri"/>
          <w:color w:val="000000"/>
          <w:lang w:eastAsia="cs-CZ"/>
        </w:rPr>
        <w:tab/>
      </w:r>
      <w:r w:rsidRPr="009765C0">
        <w:rPr>
          <w:rFonts w:eastAsia="Calibri"/>
          <w:color w:val="000000"/>
          <w:lang w:eastAsia="cs-CZ"/>
        </w:rPr>
        <w:tab/>
      </w:r>
      <w:r w:rsidR="00527CF3" w:rsidRPr="00527CF3">
        <w:rPr>
          <w:rFonts w:eastAsia="Calibri"/>
          <w:color w:val="000000"/>
          <w:lang w:eastAsia="cs-CZ"/>
        </w:rPr>
        <w:t>bjacgv6</w:t>
      </w:r>
    </w:p>
    <w:p w14:paraId="6EC3FD14" w14:textId="29AE1714" w:rsidR="00F42E64" w:rsidRPr="009765C0" w:rsidRDefault="000A23D6" w:rsidP="00527CF3">
      <w:pPr>
        <w:autoSpaceDE w:val="0"/>
        <w:autoSpaceDN w:val="0"/>
        <w:adjustRightInd w:val="0"/>
        <w:spacing w:line="276" w:lineRule="auto"/>
        <w:rPr>
          <w:rFonts w:eastAsia="Calibri"/>
          <w:color w:val="000000"/>
          <w:lang w:eastAsia="cs-CZ"/>
        </w:rPr>
      </w:pPr>
      <w:r w:rsidRPr="009765C0">
        <w:rPr>
          <w:rFonts w:eastAsia="Calibri"/>
          <w:color w:val="000000"/>
          <w:lang w:eastAsia="cs-CZ"/>
        </w:rPr>
        <w:t>b</w:t>
      </w:r>
      <w:r w:rsidR="00F42E64" w:rsidRPr="009765C0">
        <w:rPr>
          <w:rFonts w:eastAsia="Calibri"/>
          <w:color w:val="000000"/>
          <w:lang w:eastAsia="cs-CZ"/>
        </w:rPr>
        <w:t>ankovní spojení:</w:t>
      </w:r>
      <w:r w:rsidR="000D7EB9" w:rsidRPr="009765C0">
        <w:rPr>
          <w:rFonts w:eastAsia="Calibri"/>
          <w:color w:val="000000"/>
          <w:lang w:eastAsia="cs-CZ"/>
        </w:rPr>
        <w:tab/>
      </w:r>
      <w:r w:rsidR="002B4F78" w:rsidRPr="00103FED">
        <w:rPr>
          <w:rFonts w:eastAsia="Aptos"/>
          <w:bCs/>
        </w:rPr>
        <w:t>[BYLO ANONYMIZOVÁNO]</w:t>
      </w:r>
    </w:p>
    <w:p w14:paraId="6FD0E791" w14:textId="33DBFFAC" w:rsidR="003B20DE" w:rsidRPr="009765C0" w:rsidRDefault="000A23D6" w:rsidP="00527CF3">
      <w:pPr>
        <w:autoSpaceDE w:val="0"/>
        <w:autoSpaceDN w:val="0"/>
        <w:adjustRightInd w:val="0"/>
        <w:spacing w:line="276" w:lineRule="auto"/>
        <w:rPr>
          <w:rFonts w:eastAsia="Calibri"/>
          <w:color w:val="000000"/>
          <w:lang w:eastAsia="cs-CZ"/>
        </w:rPr>
      </w:pPr>
      <w:r w:rsidRPr="009765C0">
        <w:rPr>
          <w:rFonts w:eastAsia="Calibri"/>
          <w:color w:val="000000"/>
          <w:lang w:eastAsia="cs-CZ"/>
        </w:rPr>
        <w:t>z</w:t>
      </w:r>
      <w:r w:rsidR="00D21E10" w:rsidRPr="009765C0">
        <w:rPr>
          <w:rFonts w:eastAsia="Calibri"/>
          <w:color w:val="000000"/>
          <w:lang w:eastAsia="cs-CZ"/>
        </w:rPr>
        <w:t>astoupený</w:t>
      </w:r>
      <w:r w:rsidR="00F42E64" w:rsidRPr="009765C0">
        <w:rPr>
          <w:rFonts w:eastAsia="Calibri"/>
          <w:color w:val="000000"/>
          <w:lang w:eastAsia="cs-CZ"/>
        </w:rPr>
        <w:t>:</w:t>
      </w:r>
      <w:r w:rsidR="000D7EB9" w:rsidRPr="009765C0">
        <w:rPr>
          <w:rFonts w:eastAsia="Calibri"/>
          <w:color w:val="000000"/>
          <w:lang w:eastAsia="cs-CZ"/>
        </w:rPr>
        <w:tab/>
      </w:r>
      <w:r w:rsidR="000D7EB9" w:rsidRPr="009765C0">
        <w:rPr>
          <w:rFonts w:eastAsia="Calibri"/>
          <w:color w:val="000000"/>
          <w:lang w:eastAsia="cs-CZ"/>
        </w:rPr>
        <w:tab/>
      </w:r>
      <w:r w:rsidR="002B4F78" w:rsidRPr="00103FED">
        <w:rPr>
          <w:rFonts w:eastAsia="Aptos"/>
          <w:bCs/>
        </w:rPr>
        <w:t>[BYLO ANONYMIZOVÁNO]</w:t>
      </w:r>
    </w:p>
    <w:p w14:paraId="3C5096E5" w14:textId="7DD44FD8" w:rsidR="006F5595" w:rsidRPr="009765C0" w:rsidRDefault="006F5595" w:rsidP="006F5595">
      <w:pPr>
        <w:pStyle w:val="Default"/>
        <w:rPr>
          <w:rFonts w:ascii="Times New Roman" w:hAnsi="Times New Roman" w:cs="Times New Roman"/>
          <w:color w:val="auto"/>
        </w:rPr>
      </w:pPr>
      <w:r w:rsidRPr="009765C0">
        <w:rPr>
          <w:rFonts w:ascii="Times New Roman" w:hAnsi="Times New Roman" w:cs="Times New Roman"/>
        </w:rPr>
        <w:t xml:space="preserve">Společnost je zapsána v OR, vedeném </w:t>
      </w:r>
      <w:r w:rsidR="00527CF3">
        <w:rPr>
          <w:rFonts w:ascii="Times New Roman" w:hAnsi="Times New Roman" w:cs="Times New Roman"/>
        </w:rPr>
        <w:t xml:space="preserve">Krajským </w:t>
      </w:r>
      <w:r w:rsidRPr="009765C0">
        <w:rPr>
          <w:rFonts w:ascii="Times New Roman" w:hAnsi="Times New Roman" w:cs="Times New Roman"/>
        </w:rPr>
        <w:t>soudem v</w:t>
      </w:r>
      <w:r w:rsidR="00527CF3">
        <w:rPr>
          <w:rFonts w:ascii="Times New Roman" w:hAnsi="Times New Roman" w:cs="Times New Roman"/>
        </w:rPr>
        <w:t> Českých Budějovicích</w:t>
      </w:r>
      <w:r w:rsidR="00971162" w:rsidRPr="009765C0">
        <w:rPr>
          <w:rFonts w:ascii="Times New Roman" w:hAnsi="Times New Roman" w:cs="Times New Roman"/>
        </w:rPr>
        <w:t xml:space="preserve">, oddíl </w:t>
      </w:r>
      <w:r w:rsidR="00527CF3">
        <w:rPr>
          <w:rFonts w:ascii="Times New Roman" w:hAnsi="Times New Roman" w:cs="Times New Roman"/>
        </w:rPr>
        <w:t>B</w:t>
      </w:r>
      <w:r w:rsidRPr="009765C0">
        <w:rPr>
          <w:rFonts w:ascii="Times New Roman" w:hAnsi="Times New Roman" w:cs="Times New Roman"/>
        </w:rPr>
        <w:t xml:space="preserve">, vložka </w:t>
      </w:r>
      <w:r w:rsidR="00527CF3">
        <w:rPr>
          <w:rFonts w:ascii="Times New Roman" w:hAnsi="Times New Roman" w:cs="Times New Roman"/>
        </w:rPr>
        <w:t>1420</w:t>
      </w:r>
    </w:p>
    <w:p w14:paraId="7AB99459" w14:textId="77777777" w:rsidR="00C74DCA" w:rsidRPr="009765C0" w:rsidRDefault="00C74DCA" w:rsidP="00CE70E1">
      <w:pPr>
        <w:autoSpaceDE w:val="0"/>
        <w:autoSpaceDN w:val="0"/>
        <w:adjustRightInd w:val="0"/>
        <w:spacing w:line="276" w:lineRule="auto"/>
        <w:rPr>
          <w:rFonts w:eastAsia="Calibri"/>
          <w:color w:val="000000"/>
          <w:lang w:eastAsia="cs-CZ"/>
        </w:rPr>
      </w:pPr>
    </w:p>
    <w:p w14:paraId="3C7D0D46" w14:textId="77777777" w:rsidR="00F42E64" w:rsidRPr="009765C0" w:rsidRDefault="00F42E64" w:rsidP="00CE70E1">
      <w:pPr>
        <w:autoSpaceDE w:val="0"/>
        <w:autoSpaceDN w:val="0"/>
        <w:adjustRightInd w:val="0"/>
        <w:spacing w:line="276" w:lineRule="auto"/>
        <w:rPr>
          <w:rFonts w:eastAsia="Calibri"/>
          <w:color w:val="000000"/>
          <w:lang w:eastAsia="cs-CZ"/>
        </w:rPr>
      </w:pPr>
      <w:r w:rsidRPr="009765C0">
        <w:rPr>
          <w:rFonts w:eastAsia="Calibri"/>
          <w:color w:val="000000"/>
          <w:lang w:eastAsia="cs-CZ"/>
        </w:rPr>
        <w:t xml:space="preserve">(dále jen </w:t>
      </w:r>
      <w:r w:rsidR="000858C8" w:rsidRPr="009765C0">
        <w:rPr>
          <w:rFonts w:eastAsia="Calibri"/>
          <w:color w:val="000000"/>
          <w:lang w:eastAsia="cs-CZ"/>
        </w:rPr>
        <w:t>„Dodavatel</w:t>
      </w:r>
      <w:r w:rsidRPr="009765C0">
        <w:rPr>
          <w:rFonts w:eastAsia="Calibri"/>
          <w:color w:val="000000"/>
          <w:lang w:eastAsia="cs-CZ"/>
        </w:rPr>
        <w:t>“)</w:t>
      </w:r>
    </w:p>
    <w:p w14:paraId="2473027C" w14:textId="77777777" w:rsidR="00080B31" w:rsidRPr="009765C0" w:rsidRDefault="00080B31" w:rsidP="00CE70E1">
      <w:pPr>
        <w:autoSpaceDE w:val="0"/>
        <w:autoSpaceDN w:val="0"/>
        <w:adjustRightInd w:val="0"/>
        <w:spacing w:line="276" w:lineRule="auto"/>
        <w:rPr>
          <w:rFonts w:eastAsia="Calibri"/>
          <w:color w:val="000000"/>
          <w:lang w:eastAsia="cs-CZ"/>
        </w:rPr>
      </w:pPr>
    </w:p>
    <w:p w14:paraId="6B331088" w14:textId="77777777" w:rsidR="00BD4E75" w:rsidRPr="009765C0" w:rsidRDefault="00971162" w:rsidP="003B20DE">
      <w:pPr>
        <w:autoSpaceDE w:val="0"/>
        <w:autoSpaceDN w:val="0"/>
        <w:adjustRightInd w:val="0"/>
        <w:rPr>
          <w:rFonts w:eastAsia="Calibri"/>
          <w:color w:val="000000"/>
          <w:lang w:eastAsia="cs-CZ"/>
        </w:rPr>
      </w:pPr>
      <w:r w:rsidRPr="009765C0">
        <w:rPr>
          <w:rFonts w:eastAsia="Calibri"/>
          <w:color w:val="000000"/>
          <w:lang w:eastAsia="cs-CZ"/>
        </w:rPr>
        <w:t>(</w:t>
      </w:r>
      <w:r w:rsidR="00000543" w:rsidRPr="009765C0">
        <w:rPr>
          <w:rFonts w:eastAsia="Calibri"/>
          <w:color w:val="000000"/>
          <w:lang w:eastAsia="cs-CZ"/>
        </w:rPr>
        <w:t xml:space="preserve">dále </w:t>
      </w:r>
      <w:r w:rsidRPr="009765C0">
        <w:rPr>
          <w:rFonts w:eastAsia="Calibri"/>
          <w:color w:val="000000"/>
          <w:lang w:eastAsia="cs-CZ"/>
        </w:rPr>
        <w:t xml:space="preserve">jednotlivě jako „Smluvní strana“, společně </w:t>
      </w:r>
      <w:r w:rsidR="00000543" w:rsidRPr="009765C0">
        <w:rPr>
          <w:rFonts w:eastAsia="Calibri"/>
          <w:color w:val="000000"/>
          <w:lang w:eastAsia="cs-CZ"/>
        </w:rPr>
        <w:t xml:space="preserve">potom </w:t>
      </w:r>
      <w:r w:rsidRPr="009765C0">
        <w:rPr>
          <w:rFonts w:eastAsia="Calibri"/>
          <w:color w:val="000000"/>
          <w:lang w:eastAsia="cs-CZ"/>
        </w:rPr>
        <w:t>jako „Smluvní strany“)</w:t>
      </w:r>
    </w:p>
    <w:p w14:paraId="210E282B" w14:textId="77777777" w:rsidR="00B93551" w:rsidRPr="009765C0" w:rsidRDefault="00C809E1" w:rsidP="003B20DE">
      <w:pPr>
        <w:jc w:val="both"/>
      </w:pPr>
      <w:r w:rsidRPr="009765C0">
        <w:t>u</w:t>
      </w:r>
      <w:r w:rsidR="008627C0" w:rsidRPr="009765C0">
        <w:t>zavřely</w:t>
      </w:r>
      <w:r w:rsidR="00F60C07" w:rsidRPr="009765C0">
        <w:t xml:space="preserve"> </w:t>
      </w:r>
      <w:r w:rsidR="00202A7C" w:rsidRPr="009765C0">
        <w:rPr>
          <w:color w:val="000000"/>
        </w:rPr>
        <w:t>níže uvedeného dne, měsíce a roku</w:t>
      </w:r>
      <w:r w:rsidR="00362498" w:rsidRPr="009765C0">
        <w:t xml:space="preserve"> tuto</w:t>
      </w:r>
    </w:p>
    <w:p w14:paraId="3727CFB7" w14:textId="77777777" w:rsidR="00B93551" w:rsidRPr="009765C0" w:rsidRDefault="00B93551" w:rsidP="003B20DE">
      <w:pPr>
        <w:jc w:val="center"/>
        <w:rPr>
          <w:b/>
        </w:rPr>
      </w:pPr>
    </w:p>
    <w:p w14:paraId="0D586E02" w14:textId="30241143" w:rsidR="00080B31" w:rsidRPr="009765C0" w:rsidRDefault="00214673" w:rsidP="00214673">
      <w:pPr>
        <w:spacing w:line="276" w:lineRule="auto"/>
        <w:jc w:val="center"/>
        <w:rPr>
          <w:b/>
        </w:rPr>
      </w:pPr>
      <w:r w:rsidRPr="009765C0">
        <w:rPr>
          <w:b/>
        </w:rPr>
        <w:t>Rámcovou dohod</w:t>
      </w:r>
      <w:r w:rsidR="008D6F60" w:rsidRPr="009765C0">
        <w:rPr>
          <w:b/>
        </w:rPr>
        <w:t>u</w:t>
      </w:r>
      <w:r w:rsidR="004453B6" w:rsidRPr="009765C0">
        <w:rPr>
          <w:b/>
        </w:rPr>
        <w:t xml:space="preserve"> na dodávky </w:t>
      </w:r>
      <w:r w:rsidR="00AA32D3" w:rsidRPr="009765C0">
        <w:rPr>
          <w:b/>
        </w:rPr>
        <w:t>kancelářského nábytku</w:t>
      </w:r>
    </w:p>
    <w:p w14:paraId="3482E2C4" w14:textId="77777777" w:rsidR="004913E9" w:rsidRPr="009765C0" w:rsidRDefault="00E91E7C" w:rsidP="00B1680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b/>
          <w:szCs w:val="24"/>
        </w:rPr>
      </w:pPr>
      <w:r w:rsidRPr="009765C0">
        <w:rPr>
          <w:b/>
          <w:szCs w:val="24"/>
        </w:rPr>
        <w:t>(dále jen „</w:t>
      </w:r>
      <w:r w:rsidR="004453B6" w:rsidRPr="009765C0">
        <w:rPr>
          <w:b/>
          <w:szCs w:val="24"/>
        </w:rPr>
        <w:t>Dohoda</w:t>
      </w:r>
      <w:r w:rsidRPr="009765C0">
        <w:rPr>
          <w:b/>
          <w:szCs w:val="24"/>
        </w:rPr>
        <w:t>“)</w:t>
      </w:r>
    </w:p>
    <w:p w14:paraId="226629EF" w14:textId="77777777" w:rsidR="001F5A3B" w:rsidRPr="009765C0" w:rsidRDefault="001F5A3B" w:rsidP="00A907A4">
      <w:pPr>
        <w:autoSpaceDE w:val="0"/>
        <w:autoSpaceDN w:val="0"/>
        <w:adjustRightInd w:val="0"/>
        <w:ind w:firstLine="425"/>
        <w:jc w:val="center"/>
        <w:rPr>
          <w:rFonts w:eastAsia="Calibri"/>
          <w:b/>
          <w:bCs/>
          <w:color w:val="000000"/>
          <w:lang w:eastAsia="cs-CZ"/>
        </w:rPr>
      </w:pPr>
      <w:r w:rsidRPr="009765C0">
        <w:rPr>
          <w:rFonts w:eastAsia="Calibri"/>
          <w:b/>
          <w:bCs/>
          <w:color w:val="000000"/>
          <w:lang w:eastAsia="cs-CZ"/>
        </w:rPr>
        <w:t>Článek I.</w:t>
      </w:r>
    </w:p>
    <w:p w14:paraId="44636FBE" w14:textId="77777777" w:rsidR="00971162" w:rsidRPr="009765C0" w:rsidRDefault="00971162" w:rsidP="00A907A4">
      <w:pPr>
        <w:pStyle w:val="Normln1"/>
        <w:spacing w:after="120"/>
        <w:ind w:left="357" w:hanging="357"/>
        <w:jc w:val="center"/>
        <w:rPr>
          <w:b/>
          <w:szCs w:val="24"/>
        </w:rPr>
      </w:pPr>
      <w:r w:rsidRPr="009765C0">
        <w:rPr>
          <w:b/>
          <w:szCs w:val="24"/>
        </w:rPr>
        <w:t>Úvodní ustanovení</w:t>
      </w:r>
    </w:p>
    <w:p w14:paraId="35C2B586" w14:textId="47D2CB1E" w:rsidR="001F5A3B" w:rsidRPr="009765C0" w:rsidRDefault="001F5A3B" w:rsidP="009C76DA">
      <w:pPr>
        <w:pStyle w:val="Normln1"/>
        <w:numPr>
          <w:ilvl w:val="0"/>
          <w:numId w:val="6"/>
        </w:numPr>
        <w:spacing w:after="120"/>
        <w:ind w:left="426" w:hanging="426"/>
        <w:jc w:val="both"/>
        <w:rPr>
          <w:b/>
          <w:szCs w:val="24"/>
        </w:rPr>
      </w:pPr>
      <w:r w:rsidRPr="009765C0">
        <w:rPr>
          <w:szCs w:val="24"/>
        </w:rPr>
        <w:t>Výše uvedené</w:t>
      </w:r>
      <w:r w:rsidR="00971162" w:rsidRPr="009765C0">
        <w:rPr>
          <w:szCs w:val="24"/>
        </w:rPr>
        <w:t xml:space="preserve"> S</w:t>
      </w:r>
      <w:r w:rsidR="00430BBE" w:rsidRPr="009765C0">
        <w:rPr>
          <w:szCs w:val="24"/>
        </w:rPr>
        <w:t xml:space="preserve">mluvní strany uzavírají </w:t>
      </w:r>
      <w:r w:rsidR="005064EA" w:rsidRPr="009765C0">
        <w:rPr>
          <w:szCs w:val="24"/>
        </w:rPr>
        <w:t>Dohodu</w:t>
      </w:r>
      <w:r w:rsidRPr="009765C0">
        <w:rPr>
          <w:szCs w:val="24"/>
        </w:rPr>
        <w:t xml:space="preserve"> na základě výsledků zadávacího řízení pro</w:t>
      </w:r>
      <w:r w:rsidR="00C67628" w:rsidRPr="009765C0">
        <w:rPr>
          <w:szCs w:val="24"/>
        </w:rPr>
        <w:t xml:space="preserve"> </w:t>
      </w:r>
      <w:r w:rsidR="00EF68FC" w:rsidRPr="009765C0">
        <w:rPr>
          <w:szCs w:val="24"/>
        </w:rPr>
        <w:t xml:space="preserve">nadlimitní </w:t>
      </w:r>
      <w:r w:rsidR="00575864" w:rsidRPr="009765C0">
        <w:rPr>
          <w:szCs w:val="24"/>
        </w:rPr>
        <w:t xml:space="preserve">veřejnou zakázku </w:t>
      </w:r>
      <w:r w:rsidR="00450B63" w:rsidRPr="009765C0">
        <w:rPr>
          <w:szCs w:val="24"/>
        </w:rPr>
        <w:t>s názve</w:t>
      </w:r>
      <w:r w:rsidR="00575864" w:rsidRPr="009765C0">
        <w:rPr>
          <w:szCs w:val="24"/>
        </w:rPr>
        <w:t>m „</w:t>
      </w:r>
      <w:r w:rsidR="00AA32D3" w:rsidRPr="009765C0">
        <w:rPr>
          <w:szCs w:val="24"/>
        </w:rPr>
        <w:t>Nábytek pro MŠMT 202</w:t>
      </w:r>
      <w:r w:rsidR="00C547D7" w:rsidRPr="009765C0">
        <w:rPr>
          <w:szCs w:val="24"/>
        </w:rPr>
        <w:t>5</w:t>
      </w:r>
      <w:r w:rsidR="00AA32D3" w:rsidRPr="009765C0">
        <w:rPr>
          <w:szCs w:val="24"/>
        </w:rPr>
        <w:t>-202</w:t>
      </w:r>
      <w:r w:rsidR="00C547D7" w:rsidRPr="009765C0">
        <w:rPr>
          <w:szCs w:val="24"/>
        </w:rPr>
        <w:t>8</w:t>
      </w:r>
      <w:r w:rsidR="00971162" w:rsidRPr="009765C0">
        <w:rPr>
          <w:szCs w:val="24"/>
        </w:rPr>
        <w:t>“.</w:t>
      </w:r>
      <w:r w:rsidR="007402A6" w:rsidRPr="009765C0">
        <w:rPr>
          <w:szCs w:val="24"/>
        </w:rPr>
        <w:t xml:space="preserve"> Odběratelé </w:t>
      </w:r>
      <w:r w:rsidR="007402A6" w:rsidRPr="009765C0">
        <w:rPr>
          <w:szCs w:val="24"/>
        </w:rPr>
        <w:lastRenderedPageBreak/>
        <w:t>uvedení v </w:t>
      </w:r>
      <w:r w:rsidR="00373923" w:rsidRPr="009765C0">
        <w:rPr>
          <w:szCs w:val="24"/>
        </w:rPr>
        <w:t>P</w:t>
      </w:r>
      <w:r w:rsidR="007402A6" w:rsidRPr="009765C0">
        <w:rPr>
          <w:szCs w:val="24"/>
        </w:rPr>
        <w:t>říloze č. 1 této Dohody – Seznam odběratelů (</w:t>
      </w:r>
      <w:r w:rsidR="00645462" w:rsidRPr="009765C0">
        <w:rPr>
          <w:szCs w:val="24"/>
        </w:rPr>
        <w:t xml:space="preserve">každý jednotlivě </w:t>
      </w:r>
      <w:r w:rsidR="007402A6" w:rsidRPr="009765C0">
        <w:rPr>
          <w:szCs w:val="24"/>
        </w:rPr>
        <w:t>dále jen „Odběratel“</w:t>
      </w:r>
      <w:r w:rsidR="00645462" w:rsidRPr="009765C0">
        <w:rPr>
          <w:szCs w:val="24"/>
        </w:rPr>
        <w:t xml:space="preserve"> a společně dále jen „Odběratelé</w:t>
      </w:r>
      <w:r w:rsidR="00E35403" w:rsidRPr="009765C0">
        <w:rPr>
          <w:szCs w:val="24"/>
        </w:rPr>
        <w:t>“</w:t>
      </w:r>
      <w:r w:rsidR="000158D9" w:rsidRPr="009765C0">
        <w:rPr>
          <w:szCs w:val="24"/>
        </w:rPr>
        <w:t xml:space="preserve"> nebo „podřízená organizace“</w:t>
      </w:r>
      <w:r w:rsidR="007402A6" w:rsidRPr="009765C0">
        <w:rPr>
          <w:szCs w:val="24"/>
        </w:rPr>
        <w:t xml:space="preserve">) na základě dvoustranných smluv o centralizovaném zadávání </w:t>
      </w:r>
      <w:r w:rsidR="00B75AA6" w:rsidRPr="009765C0">
        <w:rPr>
          <w:szCs w:val="24"/>
        </w:rPr>
        <w:t xml:space="preserve">pověřili </w:t>
      </w:r>
      <w:r w:rsidR="007402A6" w:rsidRPr="009765C0">
        <w:rPr>
          <w:szCs w:val="24"/>
        </w:rPr>
        <w:t xml:space="preserve">Objednatele k provedení zadávacího řízení na dodávky </w:t>
      </w:r>
      <w:r w:rsidR="00AA32D3" w:rsidRPr="009765C0">
        <w:rPr>
          <w:szCs w:val="24"/>
        </w:rPr>
        <w:t>nábytku</w:t>
      </w:r>
      <w:r w:rsidR="007402A6" w:rsidRPr="009765C0">
        <w:rPr>
          <w:szCs w:val="24"/>
        </w:rPr>
        <w:t xml:space="preserve">. Na základě této Dohody budou jednotliví Odběratelé a Objednatel uzavírat </w:t>
      </w:r>
      <w:r w:rsidR="00AA32D3" w:rsidRPr="009765C0">
        <w:rPr>
          <w:szCs w:val="24"/>
        </w:rPr>
        <w:t xml:space="preserve">prováděcí smlouvy viz </w:t>
      </w:r>
      <w:r w:rsidR="00373923" w:rsidRPr="009765C0">
        <w:rPr>
          <w:szCs w:val="24"/>
        </w:rPr>
        <w:t>P</w:t>
      </w:r>
      <w:r w:rsidR="00AA32D3" w:rsidRPr="009765C0">
        <w:rPr>
          <w:szCs w:val="24"/>
        </w:rPr>
        <w:t xml:space="preserve">říloha č. 3 </w:t>
      </w:r>
      <w:r w:rsidR="002D7CEA" w:rsidRPr="009765C0">
        <w:rPr>
          <w:szCs w:val="24"/>
        </w:rPr>
        <w:t>Dohody – Prováděcí</w:t>
      </w:r>
      <w:r w:rsidR="002A6060" w:rsidRPr="009765C0">
        <w:rPr>
          <w:szCs w:val="24"/>
        </w:rPr>
        <w:t xml:space="preserve"> smlouva</w:t>
      </w:r>
      <w:r w:rsidR="007402A6" w:rsidRPr="009765C0">
        <w:rPr>
          <w:szCs w:val="24"/>
        </w:rPr>
        <w:t xml:space="preserve">. </w:t>
      </w:r>
      <w:r w:rsidR="00355C2C" w:rsidRPr="009765C0">
        <w:rPr>
          <w:szCs w:val="24"/>
        </w:rPr>
        <w:t>Za Odběratele se považuje i Objednatel.</w:t>
      </w:r>
    </w:p>
    <w:p w14:paraId="09BAA5EE" w14:textId="2A6A623E" w:rsidR="001F5A3B" w:rsidRPr="009765C0" w:rsidRDefault="008B1E4A" w:rsidP="00B4594E">
      <w:pPr>
        <w:pStyle w:val="Normln1"/>
        <w:numPr>
          <w:ilvl w:val="0"/>
          <w:numId w:val="6"/>
        </w:numPr>
        <w:spacing w:after="120"/>
        <w:ind w:left="426" w:hanging="426"/>
        <w:jc w:val="both"/>
        <w:rPr>
          <w:szCs w:val="24"/>
        </w:rPr>
      </w:pPr>
      <w:r w:rsidRPr="009765C0">
        <w:rPr>
          <w:szCs w:val="24"/>
        </w:rPr>
        <w:t xml:space="preserve">V rámci tohoto zadávacího řízení vystupoval Objednatel v pozici </w:t>
      </w:r>
      <w:r w:rsidR="002A6060" w:rsidRPr="009765C0">
        <w:rPr>
          <w:szCs w:val="24"/>
        </w:rPr>
        <w:t>Z</w:t>
      </w:r>
      <w:r w:rsidRPr="009765C0">
        <w:rPr>
          <w:szCs w:val="24"/>
        </w:rPr>
        <w:t xml:space="preserve">adavatele a </w:t>
      </w:r>
      <w:r w:rsidR="00106451" w:rsidRPr="009765C0">
        <w:rPr>
          <w:szCs w:val="24"/>
        </w:rPr>
        <w:t>Dodavatel</w:t>
      </w:r>
      <w:r w:rsidRPr="009765C0">
        <w:rPr>
          <w:szCs w:val="24"/>
        </w:rPr>
        <w:t xml:space="preserve"> v pozici </w:t>
      </w:r>
      <w:r w:rsidR="002A6060" w:rsidRPr="009765C0">
        <w:rPr>
          <w:szCs w:val="24"/>
        </w:rPr>
        <w:t>D</w:t>
      </w:r>
      <w:r w:rsidRPr="009765C0">
        <w:rPr>
          <w:szCs w:val="24"/>
        </w:rPr>
        <w:t>odavatele, jehož nabídka byla na základě provedeného hodnocení vybrána jako nejvhodnější</w:t>
      </w:r>
      <w:r w:rsidR="001C374B" w:rsidRPr="009765C0">
        <w:rPr>
          <w:szCs w:val="24"/>
        </w:rPr>
        <w:t>.</w:t>
      </w:r>
      <w:r w:rsidR="001F5A3B" w:rsidRPr="009765C0">
        <w:rPr>
          <w:szCs w:val="24"/>
        </w:rPr>
        <w:t xml:space="preserve"> </w:t>
      </w:r>
    </w:p>
    <w:p w14:paraId="587C638A" w14:textId="49A3DA8C" w:rsidR="00D6435A" w:rsidRPr="009765C0" w:rsidRDefault="009C76DA" w:rsidP="00A907A4">
      <w:pPr>
        <w:pStyle w:val="Normln1"/>
        <w:tabs>
          <w:tab w:val="left" w:pos="426"/>
          <w:tab w:val="left" w:pos="1575"/>
        </w:tabs>
        <w:spacing w:after="120"/>
        <w:ind w:left="426"/>
        <w:jc w:val="both"/>
        <w:rPr>
          <w:szCs w:val="24"/>
        </w:rPr>
      </w:pPr>
      <w:r w:rsidRPr="009765C0">
        <w:rPr>
          <w:szCs w:val="24"/>
        </w:rPr>
        <w:tab/>
      </w:r>
    </w:p>
    <w:p w14:paraId="37039B4C" w14:textId="77777777" w:rsidR="005367C1" w:rsidRPr="009765C0" w:rsidRDefault="00206FDF" w:rsidP="00A907A4">
      <w:pPr>
        <w:autoSpaceDE w:val="0"/>
        <w:autoSpaceDN w:val="0"/>
        <w:adjustRightInd w:val="0"/>
        <w:ind w:firstLine="425"/>
        <w:jc w:val="center"/>
        <w:rPr>
          <w:rFonts w:eastAsia="Calibri"/>
          <w:b/>
          <w:bCs/>
          <w:color w:val="000000"/>
          <w:lang w:eastAsia="cs-CZ"/>
        </w:rPr>
      </w:pPr>
      <w:r w:rsidRPr="009765C0">
        <w:rPr>
          <w:rFonts w:eastAsia="Calibri"/>
          <w:b/>
          <w:bCs/>
          <w:color w:val="000000"/>
          <w:lang w:eastAsia="cs-CZ"/>
        </w:rPr>
        <w:t xml:space="preserve">Článek </w:t>
      </w:r>
      <w:r w:rsidR="005367C1" w:rsidRPr="009765C0">
        <w:rPr>
          <w:rFonts w:eastAsia="Calibri"/>
          <w:b/>
          <w:bCs/>
          <w:color w:val="000000"/>
          <w:lang w:eastAsia="cs-CZ"/>
        </w:rPr>
        <w:t>I</w:t>
      </w:r>
      <w:r w:rsidR="00DF53D5" w:rsidRPr="009765C0">
        <w:rPr>
          <w:rFonts w:eastAsia="Calibri"/>
          <w:b/>
          <w:bCs/>
          <w:color w:val="000000"/>
          <w:lang w:eastAsia="cs-CZ"/>
        </w:rPr>
        <w:t>I</w:t>
      </w:r>
      <w:r w:rsidR="005367C1" w:rsidRPr="009765C0">
        <w:rPr>
          <w:rFonts w:eastAsia="Calibri"/>
          <w:b/>
          <w:bCs/>
          <w:color w:val="000000"/>
          <w:lang w:eastAsia="cs-CZ"/>
        </w:rPr>
        <w:t>.</w:t>
      </w:r>
    </w:p>
    <w:p w14:paraId="2069773F" w14:textId="598E2174" w:rsidR="005367C1" w:rsidRPr="009765C0" w:rsidRDefault="00BB33AC" w:rsidP="009C76DA">
      <w:pPr>
        <w:autoSpaceDE w:val="0"/>
        <w:autoSpaceDN w:val="0"/>
        <w:adjustRightInd w:val="0"/>
        <w:spacing w:after="120"/>
        <w:ind w:firstLine="426"/>
        <w:jc w:val="center"/>
        <w:rPr>
          <w:rFonts w:eastAsia="Calibri"/>
          <w:b/>
          <w:bCs/>
          <w:color w:val="000000"/>
          <w:lang w:eastAsia="cs-CZ"/>
        </w:rPr>
      </w:pPr>
      <w:r w:rsidRPr="009765C0">
        <w:rPr>
          <w:rFonts w:eastAsia="Calibri"/>
          <w:b/>
          <w:bCs/>
          <w:color w:val="000000"/>
          <w:lang w:eastAsia="cs-CZ"/>
        </w:rPr>
        <w:t>P</w:t>
      </w:r>
      <w:r w:rsidR="00B16809" w:rsidRPr="009765C0">
        <w:rPr>
          <w:rFonts w:eastAsia="Calibri"/>
          <w:b/>
          <w:bCs/>
          <w:color w:val="000000"/>
          <w:lang w:eastAsia="cs-CZ"/>
        </w:rPr>
        <w:t>ředmět</w:t>
      </w:r>
      <w:r w:rsidR="005367C1" w:rsidRPr="009765C0">
        <w:rPr>
          <w:rFonts w:eastAsia="Calibri"/>
          <w:b/>
          <w:bCs/>
          <w:color w:val="000000"/>
          <w:lang w:eastAsia="cs-CZ"/>
        </w:rPr>
        <w:t xml:space="preserve"> </w:t>
      </w:r>
      <w:r w:rsidR="00106451" w:rsidRPr="009765C0">
        <w:rPr>
          <w:rFonts w:eastAsia="Calibri"/>
          <w:b/>
          <w:bCs/>
          <w:color w:val="000000"/>
          <w:lang w:eastAsia="cs-CZ"/>
        </w:rPr>
        <w:t>Dohody</w:t>
      </w:r>
    </w:p>
    <w:p w14:paraId="438FB474" w14:textId="3E66748E" w:rsidR="00D112A1" w:rsidRPr="009765C0" w:rsidRDefault="00D112A1" w:rsidP="00A907A4">
      <w:pPr>
        <w:pStyle w:val="CZodstavec"/>
        <w:numPr>
          <w:ilvl w:val="0"/>
          <w:numId w:val="26"/>
        </w:numPr>
        <w:spacing w:line="240" w:lineRule="auto"/>
        <w:ind w:left="426" w:hanging="429"/>
        <w:rPr>
          <w:rFonts w:ascii="Times New Roman" w:hAnsi="Times New Roman"/>
          <w:sz w:val="24"/>
        </w:rPr>
      </w:pPr>
      <w:r w:rsidRPr="009765C0">
        <w:rPr>
          <w:rFonts w:ascii="Times New Roman" w:hAnsi="Times New Roman"/>
          <w:sz w:val="24"/>
        </w:rPr>
        <w:t>Dodavatel se zavazuje dodat Objednatel</w:t>
      </w:r>
      <w:r w:rsidR="00EB741F" w:rsidRPr="009765C0">
        <w:rPr>
          <w:rFonts w:ascii="Times New Roman" w:hAnsi="Times New Roman"/>
          <w:sz w:val="24"/>
        </w:rPr>
        <w:t>i</w:t>
      </w:r>
      <w:r w:rsidRPr="009765C0">
        <w:rPr>
          <w:rFonts w:ascii="Times New Roman" w:hAnsi="Times New Roman"/>
          <w:sz w:val="24"/>
        </w:rPr>
        <w:t xml:space="preserve"> za podmínek stanovených touto </w:t>
      </w:r>
      <w:r w:rsidR="008F05EF" w:rsidRPr="009765C0">
        <w:rPr>
          <w:rFonts w:ascii="Times New Roman" w:hAnsi="Times New Roman"/>
          <w:sz w:val="24"/>
        </w:rPr>
        <w:t>D</w:t>
      </w:r>
      <w:r w:rsidRPr="009765C0">
        <w:rPr>
          <w:rFonts w:ascii="Times New Roman" w:hAnsi="Times New Roman"/>
          <w:sz w:val="24"/>
        </w:rPr>
        <w:t>ohodou nábytek, přičemž poptávané druhy nábytku, jejich parametry a cena jsou uvedeny v </w:t>
      </w:r>
      <w:r w:rsidR="00373923" w:rsidRPr="009765C0">
        <w:rPr>
          <w:rFonts w:ascii="Times New Roman" w:hAnsi="Times New Roman"/>
          <w:sz w:val="24"/>
        </w:rPr>
        <w:t>P</w:t>
      </w:r>
      <w:r w:rsidRPr="009765C0">
        <w:rPr>
          <w:rFonts w:ascii="Times New Roman" w:hAnsi="Times New Roman"/>
          <w:sz w:val="24"/>
        </w:rPr>
        <w:t xml:space="preserve">říloze č. 2 této </w:t>
      </w:r>
      <w:r w:rsidR="004D0667" w:rsidRPr="009765C0">
        <w:rPr>
          <w:rFonts w:ascii="Times New Roman" w:hAnsi="Times New Roman"/>
          <w:sz w:val="24"/>
        </w:rPr>
        <w:t xml:space="preserve">Dohody </w:t>
      </w:r>
      <w:r w:rsidR="002A6060" w:rsidRPr="009765C0">
        <w:rPr>
          <w:rFonts w:ascii="Times New Roman" w:hAnsi="Times New Roman"/>
          <w:sz w:val="24"/>
        </w:rPr>
        <w:t>–</w:t>
      </w:r>
      <w:r w:rsidRPr="009765C0">
        <w:rPr>
          <w:rFonts w:ascii="Times New Roman" w:hAnsi="Times New Roman"/>
          <w:sz w:val="24"/>
        </w:rPr>
        <w:t xml:space="preserve"> Technická specifikace</w:t>
      </w:r>
      <w:r w:rsidR="005A449F" w:rsidRPr="009765C0">
        <w:rPr>
          <w:rFonts w:ascii="Times New Roman" w:hAnsi="Times New Roman"/>
          <w:sz w:val="24"/>
        </w:rPr>
        <w:t xml:space="preserve"> předmětu plnění</w:t>
      </w:r>
      <w:r w:rsidRPr="009765C0">
        <w:rPr>
          <w:rFonts w:ascii="Times New Roman" w:hAnsi="Times New Roman"/>
          <w:sz w:val="24"/>
        </w:rPr>
        <w:t xml:space="preserve"> a cenová tabulka (dále jen „zboží“). </w:t>
      </w:r>
    </w:p>
    <w:p w14:paraId="7B0A8BD2" w14:textId="2A7A78FA" w:rsidR="00D112A1" w:rsidRPr="009765C0" w:rsidRDefault="00D112A1" w:rsidP="00A907A4">
      <w:pPr>
        <w:pStyle w:val="CZodstavec"/>
        <w:numPr>
          <w:ilvl w:val="0"/>
          <w:numId w:val="26"/>
        </w:numPr>
        <w:spacing w:line="240" w:lineRule="auto"/>
        <w:ind w:left="426" w:hanging="429"/>
        <w:rPr>
          <w:rFonts w:ascii="Times New Roman" w:hAnsi="Times New Roman"/>
          <w:sz w:val="24"/>
        </w:rPr>
      </w:pPr>
      <w:r w:rsidRPr="009765C0">
        <w:rPr>
          <w:rFonts w:ascii="Times New Roman" w:hAnsi="Times New Roman"/>
          <w:sz w:val="24"/>
        </w:rPr>
        <w:t>Dodavatel se zavazuje zboží dodat do jednotlivých míst plnění uvedených v prováděcí smlouvě, vybalit je (přičemž obaly zboží následně na vlastní náklady odstraní), provést montáž a umístit dle požadavku O</w:t>
      </w:r>
      <w:r w:rsidR="00857E14" w:rsidRPr="009765C0">
        <w:rPr>
          <w:rFonts w:ascii="Times New Roman" w:hAnsi="Times New Roman"/>
          <w:sz w:val="24"/>
        </w:rPr>
        <w:t>dběratele</w:t>
      </w:r>
      <w:r w:rsidRPr="009765C0">
        <w:rPr>
          <w:rFonts w:ascii="Times New Roman" w:hAnsi="Times New Roman"/>
          <w:sz w:val="24"/>
        </w:rPr>
        <w:t>.</w:t>
      </w:r>
      <w:r w:rsidR="00D96664" w:rsidRPr="009765C0">
        <w:rPr>
          <w:rFonts w:ascii="Times New Roman" w:hAnsi="Times New Roman"/>
          <w:sz w:val="24"/>
        </w:rPr>
        <w:t xml:space="preserve"> Dodavatel bere na vědomí, že zboží specifikované v této Dohodě a dodávané </w:t>
      </w:r>
      <w:r w:rsidR="002A6060" w:rsidRPr="009765C0">
        <w:rPr>
          <w:rFonts w:ascii="Times New Roman" w:hAnsi="Times New Roman"/>
          <w:sz w:val="24"/>
        </w:rPr>
        <w:t>O</w:t>
      </w:r>
      <w:r w:rsidR="00857E14" w:rsidRPr="009765C0">
        <w:rPr>
          <w:rFonts w:ascii="Times New Roman" w:hAnsi="Times New Roman"/>
          <w:sz w:val="24"/>
        </w:rPr>
        <w:t>dběrateli</w:t>
      </w:r>
      <w:r w:rsidR="00D96664" w:rsidRPr="009765C0">
        <w:rPr>
          <w:rFonts w:ascii="Times New Roman" w:hAnsi="Times New Roman"/>
          <w:sz w:val="24"/>
        </w:rPr>
        <w:t xml:space="preserve"> musí splňovat požadavky na ekologickou šetrnost dle </w:t>
      </w:r>
      <w:r w:rsidR="00373923" w:rsidRPr="009765C0">
        <w:rPr>
          <w:rFonts w:ascii="Times New Roman" w:hAnsi="Times New Roman"/>
          <w:sz w:val="24"/>
        </w:rPr>
        <w:t>P</w:t>
      </w:r>
      <w:r w:rsidR="00D056FE" w:rsidRPr="009765C0">
        <w:rPr>
          <w:rFonts w:ascii="Times New Roman" w:hAnsi="Times New Roman"/>
          <w:sz w:val="24"/>
        </w:rPr>
        <w:t xml:space="preserve">řílohy </w:t>
      </w:r>
      <w:r w:rsidR="00EB3A34" w:rsidRPr="009765C0">
        <w:rPr>
          <w:rFonts w:ascii="Times New Roman" w:hAnsi="Times New Roman"/>
          <w:sz w:val="24"/>
        </w:rPr>
        <w:t xml:space="preserve">č. </w:t>
      </w:r>
      <w:r w:rsidR="00857E14" w:rsidRPr="009765C0">
        <w:rPr>
          <w:rFonts w:ascii="Times New Roman" w:hAnsi="Times New Roman"/>
          <w:sz w:val="24"/>
        </w:rPr>
        <w:t>4</w:t>
      </w:r>
      <w:r w:rsidR="00EB3A34" w:rsidRPr="009765C0">
        <w:rPr>
          <w:rFonts w:ascii="Times New Roman" w:hAnsi="Times New Roman"/>
          <w:sz w:val="24"/>
        </w:rPr>
        <w:t xml:space="preserve"> D</w:t>
      </w:r>
      <w:r w:rsidR="00312220" w:rsidRPr="009765C0">
        <w:rPr>
          <w:rFonts w:ascii="Times New Roman" w:hAnsi="Times New Roman"/>
          <w:sz w:val="24"/>
        </w:rPr>
        <w:t>ohody</w:t>
      </w:r>
      <w:r w:rsidR="00EB3A34" w:rsidRPr="009765C0">
        <w:rPr>
          <w:rFonts w:ascii="Times New Roman" w:hAnsi="Times New Roman"/>
          <w:sz w:val="24"/>
        </w:rPr>
        <w:t xml:space="preserve"> – Enviromentální požadavky. </w:t>
      </w:r>
      <w:r w:rsidR="00D96664" w:rsidRPr="009765C0">
        <w:rPr>
          <w:rFonts w:ascii="Times New Roman" w:hAnsi="Times New Roman"/>
          <w:sz w:val="24"/>
        </w:rPr>
        <w:t>Pokud tato část předmětu plnění bude Dodavatelem dodána, aniž by splňovala požadavky na ekologickou šetrnost, považuje se to za vadné plnění se všemi právními důsledky z</w:t>
      </w:r>
      <w:r w:rsidR="002A761A" w:rsidRPr="009765C0">
        <w:rPr>
          <w:rFonts w:ascii="Times New Roman" w:hAnsi="Times New Roman"/>
          <w:sz w:val="24"/>
        </w:rPr>
        <w:t> </w:t>
      </w:r>
      <w:r w:rsidR="00D96664" w:rsidRPr="009765C0">
        <w:rPr>
          <w:rFonts w:ascii="Times New Roman" w:hAnsi="Times New Roman"/>
          <w:sz w:val="24"/>
        </w:rPr>
        <w:t>vadného plnění vyplývajícími.</w:t>
      </w:r>
    </w:p>
    <w:p w14:paraId="5EA2F4A4" w14:textId="6262FF3A" w:rsidR="00D112A1" w:rsidRPr="009765C0" w:rsidRDefault="00D112A1" w:rsidP="00A907A4">
      <w:pPr>
        <w:pStyle w:val="CZodstavec"/>
        <w:numPr>
          <w:ilvl w:val="0"/>
          <w:numId w:val="26"/>
        </w:numPr>
        <w:spacing w:line="240" w:lineRule="auto"/>
        <w:ind w:left="426" w:hanging="429"/>
        <w:rPr>
          <w:rFonts w:ascii="Times New Roman" w:hAnsi="Times New Roman"/>
          <w:sz w:val="24"/>
        </w:rPr>
      </w:pPr>
      <w:bookmarkStart w:id="0" w:name="_Ref286396990"/>
      <w:r w:rsidRPr="009765C0">
        <w:rPr>
          <w:rFonts w:ascii="Times New Roman" w:hAnsi="Times New Roman"/>
          <w:sz w:val="24"/>
        </w:rPr>
        <w:t>Dodavatel se zavazuje dodávat O</w:t>
      </w:r>
      <w:r w:rsidR="003F1D4C" w:rsidRPr="009765C0">
        <w:rPr>
          <w:rFonts w:ascii="Times New Roman" w:hAnsi="Times New Roman"/>
          <w:sz w:val="24"/>
        </w:rPr>
        <w:t xml:space="preserve">dběrateli </w:t>
      </w:r>
      <w:r w:rsidRPr="009765C0">
        <w:rPr>
          <w:rFonts w:ascii="Times New Roman" w:hAnsi="Times New Roman"/>
          <w:sz w:val="24"/>
        </w:rPr>
        <w:t xml:space="preserve">zboží za podmínek uvedených v této </w:t>
      </w:r>
      <w:r w:rsidR="005A06E9" w:rsidRPr="009765C0">
        <w:rPr>
          <w:rFonts w:ascii="Times New Roman" w:hAnsi="Times New Roman"/>
          <w:sz w:val="24"/>
        </w:rPr>
        <w:t>D</w:t>
      </w:r>
      <w:r w:rsidRPr="009765C0">
        <w:rPr>
          <w:rFonts w:ascii="Times New Roman" w:hAnsi="Times New Roman"/>
          <w:sz w:val="24"/>
        </w:rPr>
        <w:t>ohodě a</w:t>
      </w:r>
      <w:r w:rsidR="002A761A" w:rsidRPr="009765C0">
        <w:rPr>
          <w:rFonts w:ascii="Times New Roman" w:hAnsi="Times New Roman"/>
          <w:sz w:val="24"/>
        </w:rPr>
        <w:t> </w:t>
      </w:r>
      <w:r w:rsidRPr="009765C0">
        <w:rPr>
          <w:rFonts w:ascii="Times New Roman" w:hAnsi="Times New Roman"/>
          <w:sz w:val="24"/>
        </w:rPr>
        <w:t>následně uzavřené prováděcí smlouvě, ve sjednaném sortimentu, množství, jakosti a čase a převádět na Objednatele vlastnické právo ke zboží.</w:t>
      </w:r>
      <w:bookmarkEnd w:id="0"/>
      <w:r w:rsidRPr="009765C0">
        <w:rPr>
          <w:rFonts w:ascii="Times New Roman" w:hAnsi="Times New Roman"/>
          <w:sz w:val="24"/>
        </w:rPr>
        <w:t xml:space="preserve"> </w:t>
      </w:r>
    </w:p>
    <w:p w14:paraId="2C903370" w14:textId="0C1B5054" w:rsidR="00D112A1" w:rsidRPr="009765C0" w:rsidRDefault="00D112A1" w:rsidP="00A907A4">
      <w:pPr>
        <w:pStyle w:val="CZodstavec"/>
        <w:numPr>
          <w:ilvl w:val="0"/>
          <w:numId w:val="26"/>
        </w:numPr>
        <w:spacing w:line="240" w:lineRule="auto"/>
        <w:ind w:left="426" w:hanging="429"/>
        <w:rPr>
          <w:rFonts w:ascii="Times New Roman" w:hAnsi="Times New Roman"/>
          <w:sz w:val="24"/>
        </w:rPr>
      </w:pPr>
      <w:r w:rsidRPr="009765C0">
        <w:rPr>
          <w:rFonts w:ascii="Times New Roman" w:hAnsi="Times New Roman"/>
          <w:sz w:val="24"/>
        </w:rPr>
        <w:t>Dodavatel bere na vědomí, že O</w:t>
      </w:r>
      <w:r w:rsidR="003F1D4C" w:rsidRPr="009765C0">
        <w:rPr>
          <w:rFonts w:ascii="Times New Roman" w:hAnsi="Times New Roman"/>
          <w:sz w:val="24"/>
        </w:rPr>
        <w:t xml:space="preserve">dběratel </w:t>
      </w:r>
      <w:r w:rsidRPr="009765C0">
        <w:rPr>
          <w:rFonts w:ascii="Times New Roman" w:hAnsi="Times New Roman"/>
          <w:sz w:val="24"/>
        </w:rPr>
        <w:t>může požadovat dodání zboží, které je stejného konstrukčního řešení jako zboží specifikované v </w:t>
      </w:r>
      <w:r w:rsidR="00373923" w:rsidRPr="009765C0">
        <w:rPr>
          <w:rFonts w:ascii="Times New Roman" w:hAnsi="Times New Roman"/>
          <w:sz w:val="24"/>
        </w:rPr>
        <w:t>P</w:t>
      </w:r>
      <w:r w:rsidRPr="009765C0">
        <w:rPr>
          <w:rFonts w:ascii="Times New Roman" w:hAnsi="Times New Roman"/>
          <w:sz w:val="24"/>
        </w:rPr>
        <w:t xml:space="preserve">říloze č. 2 </w:t>
      </w:r>
      <w:r w:rsidR="005A06E9" w:rsidRPr="009765C0">
        <w:rPr>
          <w:rFonts w:ascii="Times New Roman" w:hAnsi="Times New Roman"/>
          <w:sz w:val="24"/>
        </w:rPr>
        <w:t>D</w:t>
      </w:r>
      <w:r w:rsidRPr="009765C0">
        <w:rPr>
          <w:rFonts w:ascii="Times New Roman" w:hAnsi="Times New Roman"/>
          <w:sz w:val="24"/>
        </w:rPr>
        <w:t>ohody</w:t>
      </w:r>
      <w:r w:rsidR="00605189" w:rsidRPr="009765C0">
        <w:rPr>
          <w:rFonts w:ascii="Times New Roman" w:hAnsi="Times New Roman"/>
          <w:sz w:val="24"/>
        </w:rPr>
        <w:t xml:space="preserve"> – </w:t>
      </w:r>
      <w:r w:rsidR="002A6060" w:rsidRPr="009765C0">
        <w:rPr>
          <w:rFonts w:ascii="Times New Roman" w:hAnsi="Times New Roman"/>
          <w:sz w:val="24"/>
        </w:rPr>
        <w:t>Technická specifikace</w:t>
      </w:r>
      <w:r w:rsidR="005A449F" w:rsidRPr="009765C0">
        <w:rPr>
          <w:rFonts w:ascii="Times New Roman" w:hAnsi="Times New Roman"/>
          <w:sz w:val="24"/>
        </w:rPr>
        <w:t xml:space="preserve"> předmětu plnění</w:t>
      </w:r>
      <w:r w:rsidR="002A6060" w:rsidRPr="009765C0">
        <w:rPr>
          <w:rFonts w:ascii="Times New Roman" w:hAnsi="Times New Roman"/>
          <w:sz w:val="24"/>
        </w:rPr>
        <w:t xml:space="preserve"> a cenová </w:t>
      </w:r>
      <w:r w:rsidR="00315072" w:rsidRPr="009765C0">
        <w:rPr>
          <w:rFonts w:ascii="Times New Roman" w:hAnsi="Times New Roman"/>
          <w:sz w:val="24"/>
        </w:rPr>
        <w:t>tabulka</w:t>
      </w:r>
      <w:r w:rsidRPr="009765C0">
        <w:rPr>
          <w:rFonts w:ascii="Times New Roman" w:hAnsi="Times New Roman"/>
          <w:sz w:val="24"/>
        </w:rPr>
        <w:t xml:space="preserve">, ovšem toto zboží bude mít jiné rozměry, </w:t>
      </w:r>
      <w:proofErr w:type="gramStart"/>
      <w:r w:rsidRPr="009765C0">
        <w:rPr>
          <w:rFonts w:ascii="Times New Roman" w:hAnsi="Times New Roman"/>
          <w:sz w:val="24"/>
        </w:rPr>
        <w:t>dezén</w:t>
      </w:r>
      <w:proofErr w:type="gramEnd"/>
      <w:r w:rsidRPr="009765C0">
        <w:rPr>
          <w:rFonts w:ascii="Times New Roman" w:hAnsi="Times New Roman"/>
          <w:sz w:val="24"/>
        </w:rPr>
        <w:t>, provedení nebo barvu, než má ta</w:t>
      </w:r>
      <w:r w:rsidR="00A13081" w:rsidRPr="009765C0">
        <w:rPr>
          <w:rFonts w:ascii="Times New Roman" w:hAnsi="Times New Roman"/>
          <w:sz w:val="24"/>
        </w:rPr>
        <w:t>,</w:t>
      </w:r>
      <w:r w:rsidRPr="009765C0">
        <w:rPr>
          <w:rFonts w:ascii="Times New Roman" w:hAnsi="Times New Roman"/>
          <w:sz w:val="24"/>
        </w:rPr>
        <w:t xml:space="preserve"> která konkrétní položka dle </w:t>
      </w:r>
      <w:r w:rsidR="00373923" w:rsidRPr="009765C0">
        <w:rPr>
          <w:rFonts w:ascii="Times New Roman" w:hAnsi="Times New Roman"/>
          <w:sz w:val="24"/>
        </w:rPr>
        <w:t>P</w:t>
      </w:r>
      <w:r w:rsidRPr="009765C0">
        <w:rPr>
          <w:rFonts w:ascii="Times New Roman" w:hAnsi="Times New Roman"/>
          <w:sz w:val="24"/>
        </w:rPr>
        <w:t xml:space="preserve">řílohy č. 2 </w:t>
      </w:r>
      <w:r w:rsidR="004D0667" w:rsidRPr="009765C0">
        <w:rPr>
          <w:rFonts w:ascii="Times New Roman" w:hAnsi="Times New Roman"/>
          <w:sz w:val="24"/>
        </w:rPr>
        <w:t>D</w:t>
      </w:r>
      <w:r w:rsidRPr="009765C0">
        <w:rPr>
          <w:rFonts w:ascii="Times New Roman" w:hAnsi="Times New Roman"/>
          <w:sz w:val="24"/>
        </w:rPr>
        <w:t>ohody definované (dále jen „atyp“).</w:t>
      </w:r>
    </w:p>
    <w:p w14:paraId="6F632876" w14:textId="77777777" w:rsidR="00C67628" w:rsidRPr="009765C0" w:rsidRDefault="00C67628" w:rsidP="00A907A4">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jc w:val="both"/>
        <w:rPr>
          <w:szCs w:val="24"/>
        </w:rPr>
      </w:pPr>
    </w:p>
    <w:p w14:paraId="4A142829" w14:textId="77777777" w:rsidR="00052000" w:rsidRPr="009765C0" w:rsidRDefault="00971051" w:rsidP="00A907A4">
      <w:pPr>
        <w:pStyle w:val="Odstavecseseznamem"/>
        <w:ind w:left="0" w:firstLine="425"/>
        <w:jc w:val="center"/>
        <w:rPr>
          <w:rFonts w:eastAsia="Calibri"/>
          <w:b/>
          <w:bCs/>
          <w:color w:val="000000"/>
          <w:lang w:eastAsia="cs-CZ"/>
        </w:rPr>
      </w:pPr>
      <w:r w:rsidRPr="009765C0">
        <w:rPr>
          <w:rFonts w:eastAsia="Calibri"/>
          <w:b/>
          <w:bCs/>
          <w:color w:val="000000"/>
          <w:lang w:eastAsia="cs-CZ"/>
        </w:rPr>
        <w:t>Článek II</w:t>
      </w:r>
      <w:r w:rsidR="00DF53D5" w:rsidRPr="009765C0">
        <w:rPr>
          <w:rFonts w:eastAsia="Calibri"/>
          <w:b/>
          <w:bCs/>
          <w:color w:val="000000"/>
          <w:lang w:eastAsia="cs-CZ"/>
        </w:rPr>
        <w:t>I</w:t>
      </w:r>
      <w:r w:rsidRPr="009765C0">
        <w:rPr>
          <w:rFonts w:eastAsia="Calibri"/>
          <w:b/>
          <w:bCs/>
          <w:color w:val="000000"/>
          <w:lang w:eastAsia="cs-CZ"/>
        </w:rPr>
        <w:t>.</w:t>
      </w:r>
    </w:p>
    <w:p w14:paraId="025578F3" w14:textId="77777777" w:rsidR="00971051" w:rsidRPr="009765C0" w:rsidRDefault="00971051" w:rsidP="009C76DA">
      <w:pPr>
        <w:autoSpaceDE w:val="0"/>
        <w:autoSpaceDN w:val="0"/>
        <w:adjustRightInd w:val="0"/>
        <w:spacing w:after="120"/>
        <w:ind w:firstLine="425"/>
        <w:jc w:val="center"/>
        <w:rPr>
          <w:rFonts w:eastAsia="Calibri"/>
          <w:b/>
          <w:bCs/>
          <w:color w:val="000000"/>
          <w:lang w:eastAsia="cs-CZ"/>
        </w:rPr>
      </w:pPr>
      <w:r w:rsidRPr="009765C0">
        <w:rPr>
          <w:rFonts w:eastAsia="Calibri"/>
          <w:b/>
          <w:bCs/>
          <w:color w:val="000000"/>
          <w:lang w:eastAsia="cs-CZ"/>
        </w:rPr>
        <w:t>Způsob plnění</w:t>
      </w:r>
    </w:p>
    <w:p w14:paraId="4907EDD3" w14:textId="184446EB" w:rsidR="005A06E9" w:rsidRPr="009765C0" w:rsidRDefault="005A06E9" w:rsidP="00A907A4">
      <w:pPr>
        <w:pStyle w:val="CZodstavec"/>
        <w:numPr>
          <w:ilvl w:val="0"/>
          <w:numId w:val="27"/>
        </w:numPr>
        <w:spacing w:line="240" w:lineRule="auto"/>
        <w:ind w:left="426" w:hanging="426"/>
        <w:rPr>
          <w:rFonts w:ascii="Times New Roman" w:hAnsi="Times New Roman"/>
          <w:sz w:val="24"/>
        </w:rPr>
      </w:pPr>
      <w:bookmarkStart w:id="1" w:name="_Ref283987995"/>
      <w:r w:rsidRPr="009765C0">
        <w:rPr>
          <w:rFonts w:ascii="Times New Roman" w:hAnsi="Times New Roman"/>
          <w:sz w:val="24"/>
        </w:rPr>
        <w:t>Dodavatel je povinen plnit předmět této Dohody na základě jednotlivých prováděcích smluv Objednatele a jednotlivých Odběratelů.</w:t>
      </w:r>
    </w:p>
    <w:p w14:paraId="46521283" w14:textId="7CB28CB6" w:rsidR="005A06E9" w:rsidRPr="009765C0" w:rsidRDefault="005A06E9" w:rsidP="00A907A4">
      <w:pPr>
        <w:pStyle w:val="CZodstavec"/>
        <w:numPr>
          <w:ilvl w:val="0"/>
          <w:numId w:val="27"/>
        </w:numPr>
        <w:spacing w:line="240" w:lineRule="auto"/>
        <w:ind w:left="426" w:hanging="426"/>
      </w:pPr>
      <w:r w:rsidRPr="009765C0">
        <w:rPr>
          <w:rFonts w:ascii="Times New Roman" w:hAnsi="Times New Roman"/>
          <w:sz w:val="24"/>
        </w:rPr>
        <w:t xml:space="preserve">Na základě prováděcí smlouvy, jež tvoří </w:t>
      </w:r>
      <w:r w:rsidR="00373923" w:rsidRPr="009765C0">
        <w:rPr>
          <w:rFonts w:ascii="Times New Roman" w:hAnsi="Times New Roman"/>
          <w:sz w:val="24"/>
        </w:rPr>
        <w:t>P</w:t>
      </w:r>
      <w:r w:rsidRPr="009765C0">
        <w:rPr>
          <w:rFonts w:ascii="Times New Roman" w:hAnsi="Times New Roman"/>
          <w:sz w:val="24"/>
        </w:rPr>
        <w:t xml:space="preserve">řílohu č. 3 </w:t>
      </w:r>
      <w:r w:rsidR="000909C9" w:rsidRPr="009765C0">
        <w:rPr>
          <w:rFonts w:ascii="Times New Roman" w:hAnsi="Times New Roman"/>
          <w:sz w:val="24"/>
        </w:rPr>
        <w:t>D</w:t>
      </w:r>
      <w:r w:rsidRPr="009765C0">
        <w:rPr>
          <w:rFonts w:ascii="Times New Roman" w:hAnsi="Times New Roman"/>
          <w:sz w:val="24"/>
        </w:rPr>
        <w:t>ohody</w:t>
      </w:r>
      <w:r w:rsidR="00605189" w:rsidRPr="009765C0">
        <w:rPr>
          <w:rFonts w:ascii="Times New Roman" w:hAnsi="Times New Roman"/>
          <w:sz w:val="24"/>
        </w:rPr>
        <w:t xml:space="preserve"> – </w:t>
      </w:r>
      <w:r w:rsidR="002A6060" w:rsidRPr="009765C0">
        <w:rPr>
          <w:rFonts w:ascii="Times New Roman" w:hAnsi="Times New Roman"/>
          <w:sz w:val="24"/>
        </w:rPr>
        <w:t>Prováděcí smlouva</w:t>
      </w:r>
      <w:r w:rsidRPr="009765C0">
        <w:rPr>
          <w:rFonts w:ascii="Times New Roman" w:hAnsi="Times New Roman"/>
          <w:sz w:val="24"/>
        </w:rPr>
        <w:t xml:space="preserve">, poskytuje Dodavatel dílčí plnění z rámce sjednaného touto </w:t>
      </w:r>
      <w:r w:rsidR="000909C9" w:rsidRPr="009765C0">
        <w:rPr>
          <w:rFonts w:ascii="Times New Roman" w:hAnsi="Times New Roman"/>
          <w:sz w:val="24"/>
        </w:rPr>
        <w:t>D</w:t>
      </w:r>
      <w:r w:rsidRPr="009765C0">
        <w:rPr>
          <w:rFonts w:ascii="Times New Roman" w:hAnsi="Times New Roman"/>
          <w:sz w:val="24"/>
        </w:rPr>
        <w:t xml:space="preserve">ohodou. Počet prováděcích smluv je neomezený. </w:t>
      </w:r>
    </w:p>
    <w:p w14:paraId="44C5E295" w14:textId="498D3617" w:rsidR="00F75C70" w:rsidRPr="009765C0" w:rsidRDefault="00F75C70" w:rsidP="00A907A4">
      <w:pPr>
        <w:pStyle w:val="CZodstavec"/>
        <w:numPr>
          <w:ilvl w:val="0"/>
          <w:numId w:val="27"/>
        </w:numPr>
        <w:spacing w:line="240" w:lineRule="auto"/>
        <w:ind w:left="426" w:hanging="426"/>
        <w:rPr>
          <w:rFonts w:ascii="Times New Roman" w:hAnsi="Times New Roman"/>
          <w:sz w:val="24"/>
        </w:rPr>
      </w:pPr>
      <w:r w:rsidRPr="009765C0">
        <w:rPr>
          <w:rFonts w:ascii="Times New Roman" w:hAnsi="Times New Roman"/>
          <w:sz w:val="24"/>
        </w:rPr>
        <w:t xml:space="preserve">Plnění zadávaná dle prováděcích smluv jsou veřejnými zakázkami ve smyslu </w:t>
      </w:r>
      <w:r w:rsidR="00DC068C" w:rsidRPr="009765C0">
        <w:rPr>
          <w:rFonts w:ascii="Times New Roman" w:hAnsi="Times New Roman"/>
          <w:sz w:val="24"/>
        </w:rPr>
        <w:t>ZZVZ</w:t>
      </w:r>
      <w:r w:rsidRPr="009765C0">
        <w:rPr>
          <w:rFonts w:ascii="Times New Roman" w:hAnsi="Times New Roman"/>
          <w:sz w:val="24"/>
        </w:rPr>
        <w:t xml:space="preserve"> </w:t>
      </w:r>
      <w:r w:rsidRPr="009765C0">
        <w:rPr>
          <w:rFonts w:ascii="Times New Roman" w:hAnsi="Times New Roman"/>
          <w:sz w:val="24"/>
        </w:rPr>
        <w:br/>
        <w:t xml:space="preserve">a budou uzavírány postupem podle ustanovení § 134 </w:t>
      </w:r>
      <w:r w:rsidR="00DC068C" w:rsidRPr="009765C0">
        <w:rPr>
          <w:rFonts w:ascii="Times New Roman" w:hAnsi="Times New Roman"/>
          <w:sz w:val="24"/>
        </w:rPr>
        <w:t>ZZVZ</w:t>
      </w:r>
      <w:r w:rsidRPr="009765C0">
        <w:rPr>
          <w:rFonts w:ascii="Times New Roman" w:hAnsi="Times New Roman"/>
          <w:sz w:val="24"/>
        </w:rPr>
        <w:t>.</w:t>
      </w:r>
      <w:bookmarkEnd w:id="1"/>
    </w:p>
    <w:p w14:paraId="3F19558A" w14:textId="4ADBDFE3" w:rsidR="00F75C70" w:rsidRPr="009765C0" w:rsidRDefault="00F75C70" w:rsidP="00A907A4">
      <w:pPr>
        <w:pStyle w:val="CZodstavec"/>
        <w:numPr>
          <w:ilvl w:val="0"/>
          <w:numId w:val="26"/>
        </w:numPr>
        <w:spacing w:line="240" w:lineRule="auto"/>
        <w:ind w:left="426" w:hanging="426"/>
      </w:pPr>
      <w:r w:rsidRPr="009765C0">
        <w:rPr>
          <w:rFonts w:ascii="Times New Roman" w:hAnsi="Times New Roman"/>
          <w:sz w:val="24"/>
        </w:rPr>
        <w:t xml:space="preserve">Postup vedoucí k uzavření prováděcí smlouvy je zahájen odesláním návrhu prováděcí smlouvy Dodavateli. Odesláním návrhu prováděcí smlouvy se myslí odeslání emailu Objednatelem nebo oprávněnou osobou příslušné podřízené organizace na adresu </w:t>
      </w:r>
      <w:r w:rsidRPr="009765C0">
        <w:rPr>
          <w:rFonts w:ascii="Times New Roman" w:hAnsi="Times New Roman"/>
          <w:sz w:val="24"/>
        </w:rPr>
        <w:lastRenderedPageBreak/>
        <w:t xml:space="preserve">Dodavatele uvedenou v úvodních ustanoveních </w:t>
      </w:r>
      <w:r w:rsidR="000909C9" w:rsidRPr="009765C0">
        <w:rPr>
          <w:rFonts w:ascii="Times New Roman" w:hAnsi="Times New Roman"/>
          <w:sz w:val="24"/>
        </w:rPr>
        <w:t>D</w:t>
      </w:r>
      <w:r w:rsidRPr="009765C0">
        <w:rPr>
          <w:rFonts w:ascii="Times New Roman" w:hAnsi="Times New Roman"/>
          <w:sz w:val="24"/>
        </w:rPr>
        <w:t xml:space="preserve">ohody. Návrh prováděcí smlouvy </w:t>
      </w:r>
      <w:r w:rsidR="00931A7A" w:rsidRPr="009765C0">
        <w:rPr>
          <w:rFonts w:ascii="Times New Roman" w:hAnsi="Times New Roman"/>
          <w:sz w:val="24"/>
        </w:rPr>
        <w:br/>
      </w:r>
      <w:r w:rsidR="000909C9" w:rsidRPr="009765C0">
        <w:rPr>
          <w:rFonts w:ascii="Times New Roman" w:hAnsi="Times New Roman"/>
          <w:sz w:val="24"/>
        </w:rPr>
        <w:t xml:space="preserve">je </w:t>
      </w:r>
      <w:r w:rsidR="00373923" w:rsidRPr="009765C0">
        <w:rPr>
          <w:rFonts w:ascii="Times New Roman" w:hAnsi="Times New Roman"/>
          <w:sz w:val="24"/>
        </w:rPr>
        <w:t>P</w:t>
      </w:r>
      <w:r w:rsidR="000909C9" w:rsidRPr="009765C0">
        <w:rPr>
          <w:rFonts w:ascii="Times New Roman" w:hAnsi="Times New Roman"/>
          <w:sz w:val="24"/>
        </w:rPr>
        <w:t>řílohou č. 3 této Dohody</w:t>
      </w:r>
      <w:r w:rsidR="00373923" w:rsidRPr="009765C0">
        <w:rPr>
          <w:rFonts w:ascii="Times New Roman" w:hAnsi="Times New Roman"/>
          <w:sz w:val="24"/>
        </w:rPr>
        <w:t xml:space="preserve"> – </w:t>
      </w:r>
      <w:r w:rsidR="002A6060" w:rsidRPr="009765C0">
        <w:rPr>
          <w:rFonts w:ascii="Times New Roman" w:hAnsi="Times New Roman"/>
          <w:sz w:val="24"/>
        </w:rPr>
        <w:t>Prováděcí smlouva</w:t>
      </w:r>
      <w:r w:rsidR="000909C9" w:rsidRPr="009765C0">
        <w:rPr>
          <w:rFonts w:ascii="Times New Roman" w:hAnsi="Times New Roman"/>
          <w:sz w:val="24"/>
        </w:rPr>
        <w:t>.</w:t>
      </w:r>
    </w:p>
    <w:p w14:paraId="49F35963" w14:textId="6A894851" w:rsidR="00F75C70" w:rsidRPr="009765C0" w:rsidRDefault="00F75C70" w:rsidP="00A907A4">
      <w:pPr>
        <w:numPr>
          <w:ilvl w:val="0"/>
          <w:numId w:val="26"/>
        </w:numPr>
        <w:spacing w:after="120"/>
        <w:ind w:left="426" w:hanging="426"/>
        <w:jc w:val="both"/>
      </w:pPr>
      <w:r w:rsidRPr="009765C0">
        <w:t>Dodavatel je povinen na základě návrhu prováděcí smlouvy zaslané O</w:t>
      </w:r>
      <w:r w:rsidR="003F1D4C" w:rsidRPr="009765C0">
        <w:t>dběratelem</w:t>
      </w:r>
      <w:r w:rsidRPr="009765C0">
        <w:t xml:space="preserve"> nejpozději do 3 pracovních dnů od obdržení tohoto návrhu prováděcí smlouvy oznámit Objednateli nebo oprávněné osobě příslušné podřízené organizace, zda je schopen požadované plnění za navržených podmínek poskytnout. Povinnost podle předchozí věty Dodavatel splní zasláním e</w:t>
      </w:r>
      <w:r w:rsidR="00CC484B" w:rsidRPr="009765C0">
        <w:t>-</w:t>
      </w:r>
      <w:r w:rsidRPr="009765C0">
        <w:t>mailu na kontakty uvedené v návrhu prováděcí smlouvy</w:t>
      </w:r>
      <w:r w:rsidR="003F1D4C" w:rsidRPr="009765C0">
        <w:t xml:space="preserve">, která je </w:t>
      </w:r>
      <w:r w:rsidR="00373923" w:rsidRPr="009765C0">
        <w:t>P</w:t>
      </w:r>
      <w:r w:rsidR="003F1D4C" w:rsidRPr="009765C0">
        <w:t>řílohou č. 3 Dohody</w:t>
      </w:r>
      <w:r w:rsidR="00605189" w:rsidRPr="009765C0">
        <w:t xml:space="preserve"> – </w:t>
      </w:r>
      <w:r w:rsidR="002A6060" w:rsidRPr="009765C0">
        <w:t>Prováděcí smlouva</w:t>
      </w:r>
      <w:r w:rsidRPr="009765C0">
        <w:t xml:space="preserve">. </w:t>
      </w:r>
      <w:r w:rsidR="003F1D4C" w:rsidRPr="009765C0">
        <w:t>O</w:t>
      </w:r>
      <w:r w:rsidRPr="009765C0">
        <w:t>známí-li Dodavatel, že za navržených podmínek není schopen plnění poskytnout, Objednatel nebo oprávněná osoba příslušné podřízené organizace vypracují nový návrh prováděcí smlouvy.</w:t>
      </w:r>
    </w:p>
    <w:p w14:paraId="1F17647A" w14:textId="2810F109" w:rsidR="000A46EC" w:rsidRPr="009765C0" w:rsidRDefault="00F75C70" w:rsidP="00A907A4">
      <w:pPr>
        <w:numPr>
          <w:ilvl w:val="0"/>
          <w:numId w:val="26"/>
        </w:numPr>
        <w:spacing w:after="120"/>
        <w:ind w:left="426" w:hanging="426"/>
        <w:jc w:val="both"/>
      </w:pPr>
      <w:r w:rsidRPr="009765C0">
        <w:t>Prováděcí smlouva je uzavřena ve chvíli, kdy Objednatel nebo oprávněná osoba podřízené organizace i Dodavatel souhlasí s podmínkami plnění vymezenými v návrhu prováděcí smlouvy. Nejzazší termín pro uzavření prováděcí smlouvy je 5 pracovních dnů od obdržení návrhu prováděcí smlouvy.</w:t>
      </w:r>
    </w:p>
    <w:p w14:paraId="786FFD40" w14:textId="2F1E4273" w:rsidR="000A46EC" w:rsidRPr="009765C0" w:rsidRDefault="00F75C70" w:rsidP="00A907A4">
      <w:pPr>
        <w:numPr>
          <w:ilvl w:val="0"/>
          <w:numId w:val="26"/>
        </w:numPr>
        <w:spacing w:after="120"/>
        <w:ind w:left="426" w:hanging="426"/>
        <w:jc w:val="both"/>
      </w:pPr>
      <w:r w:rsidRPr="009765C0">
        <w:t>Osobami pověřenými Objednatelem k odeslání návrhu prováděcí smlouvy Dodavateli a</w:t>
      </w:r>
      <w:r w:rsidR="002A761A" w:rsidRPr="009765C0">
        <w:t> </w:t>
      </w:r>
      <w:r w:rsidRPr="009765C0">
        <w:t>k následnému uzavření prováděcí smlouvy jsou pověřené osoby jednotlivých podřízených organizací v případě dodávek</w:t>
      </w:r>
      <w:r w:rsidR="000A46EC" w:rsidRPr="009765C0">
        <w:t>, které</w:t>
      </w:r>
      <w:r w:rsidRPr="009765C0">
        <w:t xml:space="preserve"> směřují k podřízeným organizacím</w:t>
      </w:r>
      <w:r w:rsidR="000A46EC" w:rsidRPr="009765C0">
        <w:t>. Dále</w:t>
      </w:r>
      <w:r w:rsidRPr="009765C0">
        <w:t xml:space="preserve"> ředitel odboru majetkoprávního a veřejných zakázek nebo ředitel odboru technické pomoci (pouze pro potřeby OP </w:t>
      </w:r>
      <w:r w:rsidR="00D056FE" w:rsidRPr="009765C0">
        <w:t>v gesci MŠMT</w:t>
      </w:r>
      <w:r w:rsidRPr="009765C0">
        <w:t>) v případě dodávek směřujících k</w:t>
      </w:r>
      <w:r w:rsidR="002A761A" w:rsidRPr="009765C0">
        <w:t> </w:t>
      </w:r>
      <w:r w:rsidRPr="009765C0">
        <w:t>Objednateli, nebo jiné osoby, které k tomu budou pověřeny</w:t>
      </w:r>
      <w:r w:rsidR="000A46EC" w:rsidRPr="009765C0">
        <w:t>.</w:t>
      </w:r>
    </w:p>
    <w:p w14:paraId="123F516C" w14:textId="32A9E2B2" w:rsidR="009B0C76" w:rsidRPr="009765C0" w:rsidRDefault="009B0C76" w:rsidP="00A907A4">
      <w:pPr>
        <w:numPr>
          <w:ilvl w:val="0"/>
          <w:numId w:val="26"/>
        </w:numPr>
        <w:spacing w:after="120"/>
        <w:ind w:left="426" w:hanging="426"/>
        <w:jc w:val="both"/>
      </w:pPr>
      <w:r w:rsidRPr="009765C0">
        <w:t>O</w:t>
      </w:r>
      <w:r w:rsidR="00355C2C" w:rsidRPr="009765C0">
        <w:t xml:space="preserve">dběratel </w:t>
      </w:r>
      <w:r w:rsidR="007556ED" w:rsidRPr="009765C0">
        <w:t xml:space="preserve">je oprávněn </w:t>
      </w:r>
      <w:r w:rsidR="00602604" w:rsidRPr="009765C0">
        <w:t>odebrat</w:t>
      </w:r>
      <w:r w:rsidR="007556ED" w:rsidRPr="009765C0">
        <w:t xml:space="preserve"> i jiné položky a množství než uvedené v </w:t>
      </w:r>
      <w:r w:rsidR="00373923" w:rsidRPr="009765C0">
        <w:t>P</w:t>
      </w:r>
      <w:r w:rsidR="007556ED" w:rsidRPr="009765C0">
        <w:t xml:space="preserve">říloze č. </w:t>
      </w:r>
      <w:r w:rsidR="00DA687B" w:rsidRPr="009765C0">
        <w:t>2</w:t>
      </w:r>
      <w:r w:rsidR="009A09CB" w:rsidRPr="009765C0">
        <w:t xml:space="preserve"> Dohody</w:t>
      </w:r>
      <w:r w:rsidR="005A5735" w:rsidRPr="009765C0">
        <w:t xml:space="preserve"> </w:t>
      </w:r>
      <w:r w:rsidR="00605189" w:rsidRPr="009765C0">
        <w:t xml:space="preserve">– </w:t>
      </w:r>
      <w:r w:rsidR="005A5735" w:rsidRPr="009765C0">
        <w:t>Technická specifikace předmětu plnění a cenová tabulka</w:t>
      </w:r>
      <w:r w:rsidR="007556ED" w:rsidRPr="009765C0">
        <w:t xml:space="preserve">, které budou uvedeny v katalogu </w:t>
      </w:r>
      <w:r w:rsidR="009A09CB" w:rsidRPr="009765C0">
        <w:t>D</w:t>
      </w:r>
      <w:r w:rsidR="007556ED" w:rsidRPr="009765C0">
        <w:t>odavatele, na jeho webových stránkách, nebo budou v jeho technických možnostech, jím naceněny</w:t>
      </w:r>
      <w:r w:rsidR="00B15DDB" w:rsidRPr="009765C0">
        <w:t>. Dodavatel zašle tuto informaci Objednateli</w:t>
      </w:r>
      <w:r w:rsidR="007C70C8" w:rsidRPr="009765C0">
        <w:t>, konkrétně na</w:t>
      </w:r>
      <w:r w:rsidR="009C76DA" w:rsidRPr="009765C0">
        <w:t> </w:t>
      </w:r>
      <w:proofErr w:type="spellStart"/>
      <w:r w:rsidR="007C70C8" w:rsidRPr="009765C0">
        <w:t>e</w:t>
      </w:r>
      <w:r w:rsidR="009C76DA" w:rsidRPr="009765C0">
        <w:t>˗</w:t>
      </w:r>
      <w:r w:rsidR="007C70C8" w:rsidRPr="009765C0">
        <w:t>mail</w:t>
      </w:r>
      <w:proofErr w:type="spellEnd"/>
      <w:r w:rsidR="00E33011">
        <w:t xml:space="preserve"> </w:t>
      </w:r>
      <w:r w:rsidR="002B4F78" w:rsidRPr="00103FED">
        <w:rPr>
          <w:rFonts w:eastAsia="Aptos"/>
          <w:bCs/>
        </w:rPr>
        <w:t>[BYLO ANONYMIZOVÁNO]</w:t>
      </w:r>
      <w:r w:rsidR="002A761A" w:rsidRPr="009765C0">
        <w:t xml:space="preserve">, </w:t>
      </w:r>
      <w:r w:rsidR="00B15DDB" w:rsidRPr="009765C0">
        <w:t xml:space="preserve">ke schválení a až poté bude odsouhlaseno </w:t>
      </w:r>
      <w:r w:rsidR="00355C2C" w:rsidRPr="009765C0">
        <w:t xml:space="preserve">Odběratelem </w:t>
      </w:r>
      <w:r w:rsidR="007556ED" w:rsidRPr="009765C0">
        <w:t xml:space="preserve">písemně </w:t>
      </w:r>
      <w:r w:rsidR="009D2ED6" w:rsidRPr="009765C0">
        <w:t xml:space="preserve">tzn. </w:t>
      </w:r>
      <w:r w:rsidRPr="009765C0">
        <w:t>t</w:t>
      </w:r>
      <w:r w:rsidR="009D2ED6" w:rsidRPr="009765C0">
        <w:t>zv. “atyp”</w:t>
      </w:r>
      <w:r w:rsidR="007556ED" w:rsidRPr="009765C0">
        <w:t>.</w:t>
      </w:r>
      <w:r w:rsidR="003F1D4C" w:rsidRPr="009765C0">
        <w:t xml:space="preserve"> </w:t>
      </w:r>
    </w:p>
    <w:p w14:paraId="697F216A" w14:textId="1641C156" w:rsidR="007556ED" w:rsidRPr="009765C0" w:rsidRDefault="007556ED" w:rsidP="00A907A4">
      <w:pPr>
        <w:pStyle w:val="CZslolnku"/>
        <w:spacing w:before="0"/>
        <w:ind w:left="426" w:hanging="426"/>
        <w:jc w:val="both"/>
        <w:rPr>
          <w:rFonts w:ascii="Times New Roman" w:eastAsia="Times New Roman" w:hAnsi="Times New Roman"/>
          <w:b w:val="0"/>
          <w:sz w:val="24"/>
        </w:rPr>
      </w:pPr>
      <w:r w:rsidRPr="009765C0">
        <w:rPr>
          <w:rFonts w:ascii="Times New Roman" w:eastAsia="Times New Roman" w:hAnsi="Times New Roman"/>
          <w:b w:val="0"/>
          <w:sz w:val="24"/>
        </w:rPr>
        <w:t>Parametry jednotlivých položek</w:t>
      </w:r>
      <w:r w:rsidR="00605189" w:rsidRPr="009765C0">
        <w:rPr>
          <w:rFonts w:ascii="Times New Roman" w:eastAsia="Times New Roman" w:hAnsi="Times New Roman"/>
          <w:b w:val="0"/>
          <w:sz w:val="24"/>
        </w:rPr>
        <w:t>,</w:t>
      </w:r>
      <w:r w:rsidRPr="009765C0">
        <w:rPr>
          <w:rFonts w:ascii="Times New Roman" w:eastAsia="Times New Roman" w:hAnsi="Times New Roman"/>
          <w:b w:val="0"/>
          <w:sz w:val="24"/>
        </w:rPr>
        <w:t xml:space="preserve"> uvedených v </w:t>
      </w:r>
      <w:r w:rsidR="00373923" w:rsidRPr="009765C0">
        <w:rPr>
          <w:rFonts w:ascii="Times New Roman" w:eastAsia="Times New Roman" w:hAnsi="Times New Roman"/>
          <w:b w:val="0"/>
          <w:sz w:val="24"/>
        </w:rPr>
        <w:t>P</w:t>
      </w:r>
      <w:r w:rsidRPr="009765C0">
        <w:rPr>
          <w:rFonts w:ascii="Times New Roman" w:eastAsia="Times New Roman" w:hAnsi="Times New Roman"/>
          <w:b w:val="0"/>
          <w:sz w:val="24"/>
        </w:rPr>
        <w:t xml:space="preserve">říloze č. </w:t>
      </w:r>
      <w:r w:rsidR="00DA687B" w:rsidRPr="009765C0">
        <w:rPr>
          <w:rFonts w:ascii="Times New Roman" w:eastAsia="Times New Roman" w:hAnsi="Times New Roman"/>
          <w:b w:val="0"/>
          <w:sz w:val="24"/>
        </w:rPr>
        <w:t>2</w:t>
      </w:r>
      <w:r w:rsidR="009A09CB" w:rsidRPr="009765C0">
        <w:rPr>
          <w:rFonts w:ascii="Times New Roman" w:eastAsia="Times New Roman" w:hAnsi="Times New Roman"/>
          <w:b w:val="0"/>
          <w:sz w:val="24"/>
        </w:rPr>
        <w:t xml:space="preserve"> Dohody</w:t>
      </w:r>
      <w:r w:rsidR="00605189" w:rsidRPr="009765C0">
        <w:rPr>
          <w:rFonts w:ascii="Times New Roman" w:eastAsia="Times New Roman" w:hAnsi="Times New Roman"/>
          <w:b w:val="0"/>
          <w:sz w:val="24"/>
        </w:rPr>
        <w:t xml:space="preserve"> </w:t>
      </w:r>
      <w:r w:rsidR="00605189" w:rsidRPr="009765C0">
        <w:rPr>
          <w:rFonts w:ascii="Times New Roman" w:hAnsi="Times New Roman"/>
          <w:sz w:val="24"/>
        </w:rPr>
        <w:t xml:space="preserve">– </w:t>
      </w:r>
      <w:r w:rsidR="005A5735" w:rsidRPr="009765C0">
        <w:rPr>
          <w:rFonts w:ascii="Times New Roman" w:eastAsia="Times New Roman" w:hAnsi="Times New Roman"/>
          <w:b w:val="0"/>
          <w:sz w:val="24"/>
        </w:rPr>
        <w:t>Technická specifikace předmětu plnění a cenová tabulka</w:t>
      </w:r>
      <w:r w:rsidR="00605189" w:rsidRPr="009765C0">
        <w:rPr>
          <w:rFonts w:ascii="Times New Roman" w:eastAsia="Times New Roman" w:hAnsi="Times New Roman"/>
          <w:b w:val="0"/>
          <w:sz w:val="24"/>
        </w:rPr>
        <w:t xml:space="preserve">, </w:t>
      </w:r>
      <w:r w:rsidRPr="009765C0">
        <w:rPr>
          <w:rFonts w:ascii="Times New Roman" w:eastAsia="Times New Roman" w:hAnsi="Times New Roman"/>
          <w:b w:val="0"/>
          <w:sz w:val="24"/>
        </w:rPr>
        <w:t>jsou uvedeny jako minimální, přičemž je připuštěno nahrazení těchto položek obdobnými</w:t>
      </w:r>
      <w:r w:rsidR="009D2ED6" w:rsidRPr="009765C0">
        <w:rPr>
          <w:rFonts w:ascii="Times New Roman" w:eastAsia="Times New Roman" w:hAnsi="Times New Roman"/>
          <w:b w:val="0"/>
          <w:sz w:val="24"/>
        </w:rPr>
        <w:t xml:space="preserve"> položkami. </w:t>
      </w:r>
      <w:r w:rsidR="006C1433" w:rsidRPr="009765C0">
        <w:rPr>
          <w:rFonts w:ascii="Times New Roman" w:eastAsia="Times New Roman" w:hAnsi="Times New Roman"/>
          <w:b w:val="0"/>
          <w:sz w:val="24"/>
        </w:rPr>
        <w:t>T</w:t>
      </w:r>
      <w:r w:rsidRPr="009765C0">
        <w:rPr>
          <w:rFonts w:ascii="Times New Roman" w:eastAsia="Times New Roman" w:hAnsi="Times New Roman"/>
          <w:b w:val="0"/>
          <w:sz w:val="24"/>
        </w:rPr>
        <w:t>yto</w:t>
      </w:r>
      <w:r w:rsidR="006C1433" w:rsidRPr="009765C0">
        <w:rPr>
          <w:rFonts w:ascii="Times New Roman" w:eastAsia="Times New Roman" w:hAnsi="Times New Roman"/>
          <w:b w:val="0"/>
          <w:sz w:val="24"/>
        </w:rPr>
        <w:t xml:space="preserve"> položky</w:t>
      </w:r>
      <w:r w:rsidRPr="009765C0">
        <w:rPr>
          <w:rFonts w:ascii="Times New Roman" w:eastAsia="Times New Roman" w:hAnsi="Times New Roman"/>
          <w:b w:val="0"/>
          <w:sz w:val="24"/>
        </w:rPr>
        <w:t xml:space="preserve"> však musí být co do kvality, tak do funkčních i estetických vlastností a ceny plně srovnatelné s položkami uvedenými v Příloze č. </w:t>
      </w:r>
      <w:r w:rsidR="00DA687B" w:rsidRPr="009765C0">
        <w:rPr>
          <w:rFonts w:ascii="Times New Roman" w:eastAsia="Times New Roman" w:hAnsi="Times New Roman"/>
          <w:b w:val="0"/>
          <w:sz w:val="24"/>
        </w:rPr>
        <w:t>2</w:t>
      </w:r>
      <w:r w:rsidR="009A09CB" w:rsidRPr="009765C0">
        <w:rPr>
          <w:rFonts w:ascii="Times New Roman" w:eastAsia="Times New Roman" w:hAnsi="Times New Roman"/>
          <w:b w:val="0"/>
          <w:sz w:val="24"/>
        </w:rPr>
        <w:t xml:space="preserve"> Dohody</w:t>
      </w:r>
      <w:r w:rsidR="00605189" w:rsidRPr="009765C0">
        <w:rPr>
          <w:rFonts w:ascii="Times New Roman" w:eastAsia="Times New Roman" w:hAnsi="Times New Roman"/>
          <w:b w:val="0"/>
          <w:sz w:val="24"/>
        </w:rPr>
        <w:t xml:space="preserve"> </w:t>
      </w:r>
      <w:r w:rsidR="00605189" w:rsidRPr="009765C0">
        <w:rPr>
          <w:rFonts w:ascii="Times New Roman" w:hAnsi="Times New Roman"/>
          <w:sz w:val="24"/>
        </w:rPr>
        <w:t>–</w:t>
      </w:r>
      <w:r w:rsidR="005A5735" w:rsidRPr="009765C0">
        <w:rPr>
          <w:rFonts w:ascii="Times New Roman" w:eastAsia="Times New Roman" w:hAnsi="Times New Roman"/>
          <w:b w:val="0"/>
          <w:sz w:val="24"/>
        </w:rPr>
        <w:t xml:space="preserve"> Technická specifikace předmětu plnění a cenová tabulka</w:t>
      </w:r>
      <w:r w:rsidRPr="009765C0">
        <w:rPr>
          <w:rFonts w:ascii="Times New Roman" w:eastAsia="Times New Roman" w:hAnsi="Times New Roman"/>
          <w:b w:val="0"/>
          <w:sz w:val="24"/>
        </w:rPr>
        <w:t xml:space="preserve">. </w:t>
      </w:r>
      <w:r w:rsidR="00355C2C" w:rsidRPr="009765C0">
        <w:rPr>
          <w:rFonts w:ascii="Times New Roman" w:eastAsia="Times New Roman" w:hAnsi="Times New Roman"/>
          <w:b w:val="0"/>
          <w:sz w:val="24"/>
        </w:rPr>
        <w:t xml:space="preserve">Odběratel </w:t>
      </w:r>
      <w:r w:rsidRPr="009765C0">
        <w:rPr>
          <w:rFonts w:ascii="Times New Roman" w:eastAsia="Times New Roman" w:hAnsi="Times New Roman"/>
          <w:b w:val="0"/>
          <w:sz w:val="24"/>
        </w:rPr>
        <w:t xml:space="preserve">si v takovém případě vyhrazuje právo posouzení nabízeného plnění se svými požadavky, jakož i právo odmítnutí plnění, které dle názoru </w:t>
      </w:r>
      <w:r w:rsidR="00355C2C" w:rsidRPr="009765C0">
        <w:rPr>
          <w:rFonts w:ascii="Times New Roman" w:eastAsia="Times New Roman" w:hAnsi="Times New Roman"/>
          <w:b w:val="0"/>
          <w:sz w:val="24"/>
        </w:rPr>
        <w:t xml:space="preserve">Odběratele </w:t>
      </w:r>
      <w:r w:rsidRPr="009765C0">
        <w:rPr>
          <w:rFonts w:ascii="Times New Roman" w:eastAsia="Times New Roman" w:hAnsi="Times New Roman"/>
          <w:b w:val="0"/>
          <w:sz w:val="24"/>
        </w:rPr>
        <w:t>nebude odpovídat jeho požadavkům.</w:t>
      </w:r>
    </w:p>
    <w:p w14:paraId="265CB17B" w14:textId="323BC7F3" w:rsidR="007556ED" w:rsidRPr="009765C0" w:rsidRDefault="007556ED" w:rsidP="00A907A4">
      <w:pPr>
        <w:pStyle w:val="CZslolnku"/>
        <w:spacing w:before="0"/>
        <w:ind w:left="426" w:hanging="426"/>
        <w:jc w:val="both"/>
        <w:rPr>
          <w:rFonts w:ascii="Times New Roman" w:eastAsia="Times New Roman" w:hAnsi="Times New Roman"/>
          <w:b w:val="0"/>
          <w:sz w:val="24"/>
        </w:rPr>
      </w:pPr>
      <w:r w:rsidRPr="009765C0">
        <w:rPr>
          <w:rFonts w:ascii="Times New Roman" w:eastAsia="Times New Roman" w:hAnsi="Times New Roman"/>
          <w:b w:val="0"/>
          <w:sz w:val="24"/>
        </w:rPr>
        <w:t xml:space="preserve">Objednané zboží bude dodáno </w:t>
      </w:r>
      <w:r w:rsidR="00E516B7" w:rsidRPr="009765C0">
        <w:rPr>
          <w:rFonts w:ascii="Times New Roman" w:eastAsia="Times New Roman" w:hAnsi="Times New Roman"/>
          <w:b w:val="0"/>
          <w:sz w:val="24"/>
        </w:rPr>
        <w:t xml:space="preserve">nejpozději </w:t>
      </w:r>
      <w:r w:rsidRPr="009765C0">
        <w:rPr>
          <w:rFonts w:ascii="Times New Roman" w:eastAsia="Times New Roman" w:hAnsi="Times New Roman"/>
          <w:b w:val="0"/>
          <w:sz w:val="24"/>
        </w:rPr>
        <w:t xml:space="preserve">do </w:t>
      </w:r>
      <w:r w:rsidR="00B15DDB" w:rsidRPr="009765C0">
        <w:rPr>
          <w:rFonts w:ascii="Times New Roman" w:eastAsia="Times New Roman" w:hAnsi="Times New Roman"/>
          <w:b w:val="0"/>
          <w:sz w:val="24"/>
        </w:rPr>
        <w:t>30 k</w:t>
      </w:r>
      <w:r w:rsidR="00AD1E04" w:rsidRPr="009765C0">
        <w:rPr>
          <w:rFonts w:ascii="Times New Roman" w:eastAsia="Times New Roman" w:hAnsi="Times New Roman"/>
          <w:b w:val="0"/>
          <w:sz w:val="24"/>
        </w:rPr>
        <w:t xml:space="preserve">alendářních </w:t>
      </w:r>
      <w:r w:rsidR="004672CC" w:rsidRPr="009765C0">
        <w:rPr>
          <w:rFonts w:ascii="Times New Roman" w:eastAsia="Times New Roman" w:hAnsi="Times New Roman"/>
          <w:b w:val="0"/>
          <w:sz w:val="24"/>
        </w:rPr>
        <w:t xml:space="preserve">dnů od </w:t>
      </w:r>
      <w:r w:rsidR="00BB04FB" w:rsidRPr="009765C0">
        <w:rPr>
          <w:rFonts w:ascii="Times New Roman" w:eastAsia="Times New Roman" w:hAnsi="Times New Roman"/>
          <w:b w:val="0"/>
          <w:sz w:val="24"/>
        </w:rPr>
        <w:t xml:space="preserve">účinnosti prováděcí smlouvy </w:t>
      </w:r>
      <w:r w:rsidR="0072382A" w:rsidRPr="009765C0">
        <w:rPr>
          <w:rFonts w:ascii="Times New Roman" w:eastAsia="Times New Roman" w:hAnsi="Times New Roman"/>
          <w:b w:val="0"/>
          <w:sz w:val="24"/>
        </w:rPr>
        <w:t xml:space="preserve">nebo dle dohody </w:t>
      </w:r>
      <w:r w:rsidR="00F356EE" w:rsidRPr="009765C0">
        <w:rPr>
          <w:rFonts w:ascii="Times New Roman" w:eastAsia="Times New Roman" w:hAnsi="Times New Roman"/>
          <w:b w:val="0"/>
          <w:sz w:val="24"/>
        </w:rPr>
        <w:t xml:space="preserve">jejích </w:t>
      </w:r>
      <w:r w:rsidR="0072382A" w:rsidRPr="009765C0">
        <w:rPr>
          <w:rFonts w:ascii="Times New Roman" w:eastAsia="Times New Roman" w:hAnsi="Times New Roman"/>
          <w:b w:val="0"/>
          <w:sz w:val="24"/>
        </w:rPr>
        <w:t>smluvních stran.</w:t>
      </w:r>
    </w:p>
    <w:p w14:paraId="4D1184AA" w14:textId="5B486317" w:rsidR="00922DB5" w:rsidRPr="009765C0" w:rsidRDefault="00D27083" w:rsidP="00A907A4">
      <w:pPr>
        <w:pStyle w:val="CZslolnku"/>
        <w:numPr>
          <w:ilvl w:val="0"/>
          <w:numId w:val="0"/>
        </w:numPr>
        <w:autoSpaceDE w:val="0"/>
        <w:autoSpaceDN w:val="0"/>
        <w:adjustRightInd w:val="0"/>
        <w:spacing w:before="0"/>
        <w:ind w:left="426" w:hanging="426"/>
        <w:jc w:val="both"/>
        <w:rPr>
          <w:rFonts w:ascii="Times New Roman" w:eastAsia="Times New Roman" w:hAnsi="Times New Roman"/>
          <w:b w:val="0"/>
          <w:sz w:val="24"/>
        </w:rPr>
      </w:pPr>
      <w:r w:rsidRPr="009765C0">
        <w:rPr>
          <w:rFonts w:ascii="Times New Roman" w:eastAsia="Times New Roman" w:hAnsi="Times New Roman"/>
          <w:b w:val="0"/>
          <w:sz w:val="24"/>
        </w:rPr>
        <w:t>11.</w:t>
      </w:r>
      <w:r w:rsidRPr="009765C0">
        <w:rPr>
          <w:rFonts w:ascii="Times New Roman" w:eastAsia="Times New Roman" w:hAnsi="Times New Roman"/>
          <w:b w:val="0"/>
          <w:sz w:val="24"/>
        </w:rPr>
        <w:tab/>
      </w:r>
      <w:r w:rsidR="00645462" w:rsidRPr="009765C0">
        <w:rPr>
          <w:rFonts w:ascii="Times New Roman" w:eastAsia="Times New Roman" w:hAnsi="Times New Roman"/>
          <w:b w:val="0"/>
          <w:sz w:val="24"/>
        </w:rPr>
        <w:t>Dodavatel bere na vědomí, že rozsah zboží uveden</w:t>
      </w:r>
      <w:r w:rsidR="002A761A" w:rsidRPr="009765C0">
        <w:rPr>
          <w:rFonts w:ascii="Times New Roman" w:eastAsia="Times New Roman" w:hAnsi="Times New Roman"/>
          <w:b w:val="0"/>
          <w:sz w:val="24"/>
        </w:rPr>
        <w:t>ý</w:t>
      </w:r>
      <w:r w:rsidR="00645462" w:rsidRPr="009765C0">
        <w:rPr>
          <w:rFonts w:ascii="Times New Roman" w:eastAsia="Times New Roman" w:hAnsi="Times New Roman"/>
          <w:b w:val="0"/>
          <w:sz w:val="24"/>
        </w:rPr>
        <w:t xml:space="preserve"> v </w:t>
      </w:r>
      <w:r w:rsidR="00373923" w:rsidRPr="009765C0">
        <w:rPr>
          <w:rFonts w:ascii="Times New Roman" w:eastAsia="Times New Roman" w:hAnsi="Times New Roman"/>
          <w:b w:val="0"/>
          <w:sz w:val="24"/>
        </w:rPr>
        <w:t>P</w:t>
      </w:r>
      <w:r w:rsidR="00645462" w:rsidRPr="009765C0">
        <w:rPr>
          <w:rFonts w:ascii="Times New Roman" w:eastAsia="Times New Roman" w:hAnsi="Times New Roman"/>
          <w:b w:val="0"/>
          <w:sz w:val="24"/>
        </w:rPr>
        <w:t>říloze č. 2 Dohody</w:t>
      </w:r>
      <w:r w:rsidR="005A5735" w:rsidRPr="009765C0">
        <w:rPr>
          <w:rFonts w:ascii="Times New Roman" w:eastAsia="Times New Roman" w:hAnsi="Times New Roman"/>
          <w:b w:val="0"/>
          <w:sz w:val="24"/>
        </w:rPr>
        <w:t xml:space="preserve"> </w:t>
      </w:r>
      <w:r w:rsidR="00605189" w:rsidRPr="009765C0">
        <w:rPr>
          <w:rFonts w:ascii="Times New Roman" w:hAnsi="Times New Roman"/>
          <w:sz w:val="24"/>
        </w:rPr>
        <w:t xml:space="preserve">– </w:t>
      </w:r>
      <w:r w:rsidR="005A5735" w:rsidRPr="009765C0">
        <w:rPr>
          <w:rFonts w:ascii="Times New Roman" w:eastAsia="Times New Roman" w:hAnsi="Times New Roman"/>
          <w:b w:val="0"/>
          <w:sz w:val="24"/>
        </w:rPr>
        <w:t>Technická specifikace předmětu plnění a cenová tabulka</w:t>
      </w:r>
      <w:r w:rsidR="00645462" w:rsidRPr="009765C0">
        <w:rPr>
          <w:rFonts w:ascii="Times New Roman" w:eastAsia="Times New Roman" w:hAnsi="Times New Roman"/>
          <w:b w:val="0"/>
          <w:sz w:val="24"/>
        </w:rPr>
        <w:t xml:space="preserve"> vychází z potřeb </w:t>
      </w:r>
      <w:r w:rsidR="00BB04FB" w:rsidRPr="009765C0">
        <w:rPr>
          <w:rFonts w:ascii="Times New Roman" w:eastAsia="Times New Roman" w:hAnsi="Times New Roman"/>
          <w:b w:val="0"/>
          <w:sz w:val="24"/>
        </w:rPr>
        <w:t>Objednatele</w:t>
      </w:r>
      <w:r w:rsidR="006C1433" w:rsidRPr="009765C0">
        <w:rPr>
          <w:rFonts w:ascii="Times New Roman" w:eastAsia="Times New Roman" w:hAnsi="Times New Roman"/>
          <w:b w:val="0"/>
          <w:sz w:val="24"/>
        </w:rPr>
        <w:t xml:space="preserve"> a jeho podřízených organizací</w:t>
      </w:r>
      <w:r w:rsidR="00645462" w:rsidRPr="009765C0">
        <w:rPr>
          <w:rFonts w:ascii="Times New Roman" w:eastAsia="Times New Roman" w:hAnsi="Times New Roman"/>
          <w:b w:val="0"/>
          <w:sz w:val="24"/>
        </w:rPr>
        <w:t xml:space="preserve">, které nelze dopředu zcela přesně určit. </w:t>
      </w:r>
      <w:r w:rsidR="00922DB5" w:rsidRPr="009765C0">
        <w:rPr>
          <w:rFonts w:ascii="Times New Roman" w:eastAsia="Times New Roman" w:hAnsi="Times New Roman"/>
          <w:b w:val="0"/>
          <w:sz w:val="24"/>
        </w:rPr>
        <w:t xml:space="preserve">Dodavatel si nemůže vůči </w:t>
      </w:r>
      <w:r w:rsidR="00355C2C" w:rsidRPr="009765C0">
        <w:rPr>
          <w:rFonts w:ascii="Times New Roman" w:eastAsia="Times New Roman" w:hAnsi="Times New Roman"/>
          <w:b w:val="0"/>
          <w:sz w:val="24"/>
        </w:rPr>
        <w:t xml:space="preserve">Odběrateli </w:t>
      </w:r>
      <w:r w:rsidR="00922DB5" w:rsidRPr="009765C0">
        <w:rPr>
          <w:rFonts w:ascii="Times New Roman" w:eastAsia="Times New Roman" w:hAnsi="Times New Roman"/>
          <w:b w:val="0"/>
          <w:sz w:val="24"/>
        </w:rPr>
        <w:t xml:space="preserve">vynucovat uzavření jakékoliv </w:t>
      </w:r>
      <w:r w:rsidR="0072382A" w:rsidRPr="009765C0">
        <w:rPr>
          <w:rFonts w:ascii="Times New Roman" w:eastAsia="Times New Roman" w:hAnsi="Times New Roman"/>
          <w:b w:val="0"/>
          <w:sz w:val="24"/>
        </w:rPr>
        <w:t>prováděcí smlouvy</w:t>
      </w:r>
      <w:r w:rsidR="00922DB5" w:rsidRPr="009765C0">
        <w:rPr>
          <w:rFonts w:ascii="Times New Roman" w:eastAsia="Times New Roman" w:hAnsi="Times New Roman"/>
          <w:b w:val="0"/>
          <w:sz w:val="24"/>
        </w:rPr>
        <w:t xml:space="preserve"> v souvislosti s Dohod</w:t>
      </w:r>
      <w:r w:rsidR="00AE655B" w:rsidRPr="009765C0">
        <w:rPr>
          <w:rFonts w:ascii="Times New Roman" w:eastAsia="Times New Roman" w:hAnsi="Times New Roman"/>
          <w:b w:val="0"/>
          <w:sz w:val="24"/>
        </w:rPr>
        <w:t>ou</w:t>
      </w:r>
      <w:r w:rsidR="00922DB5" w:rsidRPr="009765C0">
        <w:rPr>
          <w:rFonts w:ascii="Times New Roman" w:eastAsia="Times New Roman" w:hAnsi="Times New Roman"/>
          <w:b w:val="0"/>
          <w:sz w:val="24"/>
        </w:rPr>
        <w:t xml:space="preserve"> a</w:t>
      </w:r>
      <w:r w:rsidR="002A761A" w:rsidRPr="009765C0">
        <w:rPr>
          <w:rFonts w:ascii="Times New Roman" w:eastAsia="Times New Roman" w:hAnsi="Times New Roman"/>
          <w:b w:val="0"/>
          <w:sz w:val="24"/>
        </w:rPr>
        <w:t> </w:t>
      </w:r>
      <w:r w:rsidR="00922DB5" w:rsidRPr="009765C0">
        <w:rPr>
          <w:rFonts w:ascii="Times New Roman" w:eastAsia="Times New Roman" w:hAnsi="Times New Roman"/>
          <w:b w:val="0"/>
          <w:sz w:val="24"/>
        </w:rPr>
        <w:t>požadovat po O</w:t>
      </w:r>
      <w:r w:rsidR="00355C2C" w:rsidRPr="009765C0">
        <w:rPr>
          <w:rFonts w:ascii="Times New Roman" w:eastAsia="Times New Roman" w:hAnsi="Times New Roman"/>
          <w:b w:val="0"/>
          <w:sz w:val="24"/>
        </w:rPr>
        <w:t>dběrateli</w:t>
      </w:r>
      <w:r w:rsidR="00922DB5" w:rsidRPr="009765C0">
        <w:rPr>
          <w:rFonts w:ascii="Times New Roman" w:eastAsia="Times New Roman" w:hAnsi="Times New Roman"/>
          <w:b w:val="0"/>
          <w:sz w:val="24"/>
        </w:rPr>
        <w:t xml:space="preserve"> zaplacení jakýchkoli plateb (mimo těch za skutečně objednané a dodané zboží).</w:t>
      </w:r>
    </w:p>
    <w:p w14:paraId="151DCFB0" w14:textId="77777777" w:rsidR="00F66D36" w:rsidRPr="009765C0" w:rsidRDefault="00F66D36" w:rsidP="00A907A4">
      <w:pPr>
        <w:autoSpaceDE w:val="0"/>
        <w:autoSpaceDN w:val="0"/>
        <w:adjustRightInd w:val="0"/>
        <w:ind w:firstLine="425"/>
        <w:jc w:val="center"/>
        <w:rPr>
          <w:rFonts w:eastAsia="Calibri"/>
          <w:b/>
          <w:bCs/>
          <w:color w:val="000000"/>
          <w:lang w:eastAsia="cs-CZ"/>
        </w:rPr>
      </w:pPr>
      <w:r w:rsidRPr="009765C0">
        <w:rPr>
          <w:rFonts w:eastAsia="Calibri"/>
          <w:b/>
          <w:bCs/>
          <w:color w:val="000000"/>
          <w:lang w:eastAsia="cs-CZ"/>
        </w:rPr>
        <w:t>Článek IV.</w:t>
      </w:r>
    </w:p>
    <w:p w14:paraId="072CED43" w14:textId="005D28E4" w:rsidR="005F4434" w:rsidRPr="009765C0" w:rsidRDefault="005F4434" w:rsidP="00A907A4">
      <w:pPr>
        <w:pStyle w:val="CZNzevlnku"/>
        <w:spacing w:after="120" w:line="240" w:lineRule="auto"/>
        <w:rPr>
          <w:rFonts w:ascii="Times New Roman" w:hAnsi="Times New Roman"/>
          <w:sz w:val="24"/>
        </w:rPr>
      </w:pPr>
      <w:r w:rsidRPr="009765C0">
        <w:rPr>
          <w:rFonts w:ascii="Times New Roman" w:hAnsi="Times New Roman"/>
          <w:sz w:val="24"/>
        </w:rPr>
        <w:t>Termín, místo a podmínky plnění dodávek dle prováděcích smluv</w:t>
      </w:r>
    </w:p>
    <w:p w14:paraId="4F3B0112" w14:textId="499E3315" w:rsidR="000B64FB" w:rsidRPr="009765C0" w:rsidRDefault="00F66D36" w:rsidP="00A907A4">
      <w:pPr>
        <w:pStyle w:val="Normln1"/>
        <w:numPr>
          <w:ilvl w:val="0"/>
          <w:numId w:val="23"/>
        </w:numPr>
        <w:tabs>
          <w:tab w:val="left" w:pos="2832"/>
          <w:tab w:val="left" w:pos="3540"/>
          <w:tab w:val="left" w:pos="4248"/>
          <w:tab w:val="left" w:pos="4956"/>
          <w:tab w:val="left" w:pos="5664"/>
          <w:tab w:val="left" w:pos="6372"/>
          <w:tab w:val="left" w:pos="7080"/>
          <w:tab w:val="left" w:pos="7788"/>
          <w:tab w:val="left" w:pos="8496"/>
        </w:tabs>
        <w:spacing w:after="120"/>
        <w:ind w:left="414" w:hanging="414"/>
        <w:jc w:val="both"/>
        <w:rPr>
          <w:szCs w:val="24"/>
        </w:rPr>
      </w:pPr>
      <w:r w:rsidRPr="009765C0">
        <w:rPr>
          <w:szCs w:val="24"/>
        </w:rPr>
        <w:t xml:space="preserve">Tato Dohoda </w:t>
      </w:r>
      <w:r w:rsidR="00D31921" w:rsidRPr="009765C0">
        <w:rPr>
          <w:szCs w:val="24"/>
        </w:rPr>
        <w:t>se uzavírá</w:t>
      </w:r>
      <w:r w:rsidR="000B64FB" w:rsidRPr="009765C0">
        <w:rPr>
          <w:szCs w:val="24"/>
        </w:rPr>
        <w:t xml:space="preserve"> na dobu 48 měsíců od okamžiku počátku její účinnosti</w:t>
      </w:r>
      <w:r w:rsidR="00D31921" w:rsidRPr="009765C0">
        <w:rPr>
          <w:szCs w:val="24"/>
        </w:rPr>
        <w:t xml:space="preserve"> a zároveň na maximální částku ve výši</w:t>
      </w:r>
      <w:r w:rsidR="0072382A" w:rsidRPr="009765C0">
        <w:rPr>
          <w:szCs w:val="24"/>
        </w:rPr>
        <w:t xml:space="preserve"> </w:t>
      </w:r>
      <w:r w:rsidR="007E365D" w:rsidRPr="009765C0">
        <w:rPr>
          <w:szCs w:val="24"/>
        </w:rPr>
        <w:t>19 348 159,84</w:t>
      </w:r>
      <w:r w:rsidR="00B15DDB" w:rsidRPr="009765C0">
        <w:t xml:space="preserve"> </w:t>
      </w:r>
      <w:r w:rsidR="00D31921" w:rsidRPr="009765C0">
        <w:rPr>
          <w:szCs w:val="24"/>
        </w:rPr>
        <w:t>bez DPH. Platnost Dohody končí uplynutím času nebo vyčerpáním výše uvedené částky, po</w:t>
      </w:r>
      <w:r w:rsidR="009855C5" w:rsidRPr="009765C0">
        <w:rPr>
          <w:szCs w:val="24"/>
        </w:rPr>
        <w:t>dl</w:t>
      </w:r>
      <w:r w:rsidR="00D31921" w:rsidRPr="009765C0">
        <w:rPr>
          <w:szCs w:val="24"/>
        </w:rPr>
        <w:t xml:space="preserve">e toho, co nastane dříve. </w:t>
      </w:r>
    </w:p>
    <w:p w14:paraId="4BF1C3B2" w14:textId="3F083F1F" w:rsidR="000E56C7" w:rsidRPr="009765C0" w:rsidRDefault="00F66D36" w:rsidP="00A907A4">
      <w:pPr>
        <w:pStyle w:val="Normln1"/>
        <w:numPr>
          <w:ilvl w:val="0"/>
          <w:numId w:val="23"/>
        </w:numPr>
        <w:tabs>
          <w:tab w:val="left" w:pos="2832"/>
          <w:tab w:val="left" w:pos="3540"/>
          <w:tab w:val="left" w:pos="4248"/>
          <w:tab w:val="left" w:pos="4956"/>
          <w:tab w:val="left" w:pos="5664"/>
          <w:tab w:val="left" w:pos="6372"/>
          <w:tab w:val="left" w:pos="7080"/>
          <w:tab w:val="left" w:pos="7788"/>
          <w:tab w:val="left" w:pos="8496"/>
        </w:tabs>
        <w:spacing w:after="120"/>
        <w:ind w:left="414" w:hanging="414"/>
        <w:jc w:val="both"/>
        <w:rPr>
          <w:rFonts w:eastAsia="Times New Roman"/>
          <w:szCs w:val="24"/>
        </w:rPr>
      </w:pPr>
      <w:r w:rsidRPr="009765C0">
        <w:rPr>
          <w:szCs w:val="24"/>
        </w:rPr>
        <w:lastRenderedPageBreak/>
        <w:t>Míst</w:t>
      </w:r>
      <w:r w:rsidR="00645462" w:rsidRPr="009765C0">
        <w:rPr>
          <w:szCs w:val="24"/>
        </w:rPr>
        <w:t>a</w:t>
      </w:r>
      <w:r w:rsidR="00917E12" w:rsidRPr="009765C0">
        <w:rPr>
          <w:szCs w:val="24"/>
        </w:rPr>
        <w:t xml:space="preserve"> </w:t>
      </w:r>
      <w:r w:rsidR="00645462" w:rsidRPr="009765C0">
        <w:rPr>
          <w:szCs w:val="24"/>
        </w:rPr>
        <w:t>dodání jsou uvedena v </w:t>
      </w:r>
      <w:r w:rsidR="00373923" w:rsidRPr="009765C0">
        <w:rPr>
          <w:szCs w:val="24"/>
        </w:rPr>
        <w:t>P</w:t>
      </w:r>
      <w:r w:rsidR="00645462" w:rsidRPr="009765C0">
        <w:rPr>
          <w:szCs w:val="24"/>
        </w:rPr>
        <w:t xml:space="preserve">říloze č. 1 Dohody – Seznam odběratelů. </w:t>
      </w:r>
      <w:r w:rsidR="001F5546" w:rsidRPr="009765C0">
        <w:rPr>
          <w:szCs w:val="24"/>
        </w:rPr>
        <w:t>Konkrétní místo dodání bude vždy uvedeno v</w:t>
      </w:r>
      <w:r w:rsidR="0072382A" w:rsidRPr="009765C0">
        <w:rPr>
          <w:szCs w:val="24"/>
        </w:rPr>
        <w:t xml:space="preserve"> prováděcí smlouvě. </w:t>
      </w:r>
      <w:r w:rsidR="0072382A" w:rsidRPr="009765C0">
        <w:t xml:space="preserve">Objednatel </w:t>
      </w:r>
      <w:r w:rsidR="000E56C7" w:rsidRPr="009765C0">
        <w:t xml:space="preserve">či podřízená organizace </w:t>
      </w:r>
      <w:r w:rsidR="00931A7A" w:rsidRPr="009765C0">
        <w:br/>
      </w:r>
      <w:r w:rsidR="0072382A" w:rsidRPr="009765C0">
        <w:t>si vyhrazuj</w:t>
      </w:r>
      <w:r w:rsidR="000E56C7" w:rsidRPr="009765C0">
        <w:t>í</w:t>
      </w:r>
      <w:r w:rsidR="0072382A" w:rsidRPr="009765C0">
        <w:t xml:space="preserve"> právo</w:t>
      </w:r>
      <w:r w:rsidR="000E56C7" w:rsidRPr="009765C0">
        <w:t xml:space="preserve"> v průběhu doby trvání </w:t>
      </w:r>
      <w:r w:rsidR="00716556" w:rsidRPr="009765C0">
        <w:t>D</w:t>
      </w:r>
      <w:r w:rsidR="000E56C7" w:rsidRPr="009765C0">
        <w:t xml:space="preserve">ohody, že v případě potřeby mohou </w:t>
      </w:r>
      <w:r w:rsidR="00931A7A" w:rsidRPr="009765C0">
        <w:br/>
      </w:r>
      <w:r w:rsidR="000E56C7" w:rsidRPr="009765C0">
        <w:t>po předchozí dohodě místo dodání upravit či změnit.</w:t>
      </w:r>
    </w:p>
    <w:p w14:paraId="46670E67" w14:textId="3A7287D9" w:rsidR="005F4434" w:rsidRPr="009765C0" w:rsidRDefault="005F4434" w:rsidP="00A907A4">
      <w:pPr>
        <w:pStyle w:val="CZodstavec"/>
        <w:numPr>
          <w:ilvl w:val="0"/>
          <w:numId w:val="23"/>
        </w:numPr>
        <w:spacing w:line="240" w:lineRule="auto"/>
        <w:ind w:left="414" w:hanging="414"/>
        <w:rPr>
          <w:rFonts w:ascii="Times New Roman" w:hAnsi="Times New Roman"/>
          <w:sz w:val="24"/>
        </w:rPr>
      </w:pPr>
      <w:r w:rsidRPr="009765C0">
        <w:rPr>
          <w:rFonts w:ascii="Times New Roman" w:hAnsi="Times New Roman"/>
          <w:sz w:val="24"/>
        </w:rPr>
        <w:t xml:space="preserve">Termín dodání a místo dodání zboží, dané v prováděcí smlouvě, lze změnit </w:t>
      </w:r>
      <w:r w:rsidRPr="009765C0">
        <w:rPr>
          <w:rFonts w:ascii="Times New Roman" w:hAnsi="Times New Roman"/>
          <w:sz w:val="24"/>
        </w:rPr>
        <w:br/>
        <w:t xml:space="preserve">jen s výslovným a předchozím souhlasem obou </w:t>
      </w:r>
      <w:r w:rsidR="00F356EE" w:rsidRPr="009765C0">
        <w:rPr>
          <w:rFonts w:ascii="Times New Roman" w:hAnsi="Times New Roman"/>
          <w:sz w:val="24"/>
        </w:rPr>
        <w:t xml:space="preserve">jejích </w:t>
      </w:r>
      <w:r w:rsidRPr="009765C0">
        <w:rPr>
          <w:rFonts w:ascii="Times New Roman" w:hAnsi="Times New Roman"/>
          <w:sz w:val="24"/>
        </w:rPr>
        <w:t xml:space="preserve">smluvních stran. </w:t>
      </w:r>
    </w:p>
    <w:p w14:paraId="77D83E43" w14:textId="63444C0A" w:rsidR="000E56C7" w:rsidRPr="009765C0" w:rsidRDefault="005F4434" w:rsidP="00A907A4">
      <w:pPr>
        <w:pStyle w:val="CZodstavec"/>
        <w:numPr>
          <w:ilvl w:val="0"/>
          <w:numId w:val="23"/>
        </w:numPr>
        <w:spacing w:line="240" w:lineRule="auto"/>
        <w:ind w:left="414" w:hanging="414"/>
      </w:pPr>
      <w:r w:rsidRPr="009765C0">
        <w:rPr>
          <w:rFonts w:ascii="Times New Roman" w:hAnsi="Times New Roman"/>
          <w:sz w:val="24"/>
        </w:rPr>
        <w:t xml:space="preserve">Ke každé přejímce zboží (počet přejímek odpovídá počtu plnění) bude Dodavatelem v jednotlivých místech plnění vystaven předávací protokol s uvedením data provedení každé přejímky. </w:t>
      </w:r>
      <w:r w:rsidR="00716556" w:rsidRPr="009765C0">
        <w:rPr>
          <w:rFonts w:ascii="Times New Roman" w:hAnsi="Times New Roman"/>
          <w:sz w:val="24"/>
        </w:rPr>
        <w:t>V předávacím protokolu</w:t>
      </w:r>
      <w:r w:rsidRPr="009765C0">
        <w:rPr>
          <w:rFonts w:ascii="Times New Roman" w:hAnsi="Times New Roman"/>
          <w:sz w:val="24"/>
        </w:rPr>
        <w:t xml:space="preserve"> (v počtu dvou vyhotovení, z nichž obě mají platnost originálu) Dodavatel uvede označení zboží, čitelné jméno a podpis kontaktní osoby, O</w:t>
      </w:r>
      <w:r w:rsidR="00716556" w:rsidRPr="009765C0">
        <w:rPr>
          <w:rFonts w:ascii="Times New Roman" w:hAnsi="Times New Roman"/>
          <w:sz w:val="24"/>
        </w:rPr>
        <w:t>dběratel</w:t>
      </w:r>
      <w:r w:rsidRPr="009765C0">
        <w:rPr>
          <w:rFonts w:ascii="Times New Roman" w:hAnsi="Times New Roman"/>
          <w:sz w:val="24"/>
        </w:rPr>
        <w:t xml:space="preserve"> uvede též čitelné jméno a podpis kontaktní osoby. </w:t>
      </w:r>
    </w:p>
    <w:p w14:paraId="2DBE013C" w14:textId="693C55AE" w:rsidR="005F4434" w:rsidRPr="009765C0" w:rsidRDefault="005F4434" w:rsidP="00A907A4">
      <w:pPr>
        <w:pStyle w:val="CZodstavec"/>
        <w:numPr>
          <w:ilvl w:val="0"/>
          <w:numId w:val="23"/>
        </w:numPr>
        <w:spacing w:line="240" w:lineRule="auto"/>
        <w:ind w:left="414" w:hanging="414"/>
        <w:rPr>
          <w:rFonts w:ascii="Times New Roman" w:hAnsi="Times New Roman"/>
          <w:sz w:val="24"/>
        </w:rPr>
      </w:pPr>
      <w:r w:rsidRPr="009765C0">
        <w:rPr>
          <w:rFonts w:ascii="Times New Roman" w:hAnsi="Times New Roman"/>
          <w:sz w:val="24"/>
        </w:rPr>
        <w:t>Zjistí-li O</w:t>
      </w:r>
      <w:r w:rsidR="00716556" w:rsidRPr="009765C0">
        <w:rPr>
          <w:rFonts w:ascii="Times New Roman" w:hAnsi="Times New Roman"/>
          <w:sz w:val="24"/>
        </w:rPr>
        <w:t>dběratel,</w:t>
      </w:r>
      <w:r w:rsidRPr="009765C0">
        <w:rPr>
          <w:rFonts w:ascii="Times New Roman" w:hAnsi="Times New Roman"/>
          <w:sz w:val="24"/>
        </w:rPr>
        <w:t xml:space="preserve"> že zboží trpí vadami, zejména že nebylo dodáno ve sjednaném množství či jakosti, může odmítnout jeho převzetí s vytčením vad. Za vady zboží se považují i vady v návodech (manuálech) k použití, dokladech a dokumentech</w:t>
      </w:r>
      <w:r w:rsidR="00886B52" w:rsidRPr="009765C0">
        <w:rPr>
          <w:rFonts w:ascii="Times New Roman" w:hAnsi="Times New Roman"/>
          <w:sz w:val="24"/>
        </w:rPr>
        <w:t xml:space="preserve"> dle tohoto čl. odstavce 9.</w:t>
      </w:r>
      <w:r w:rsidRPr="009765C0">
        <w:rPr>
          <w:rFonts w:ascii="Times New Roman" w:hAnsi="Times New Roman"/>
          <w:sz w:val="24"/>
        </w:rPr>
        <w:t xml:space="preserve"> O</w:t>
      </w:r>
      <w:r w:rsidR="00974231" w:rsidRPr="009765C0">
        <w:rPr>
          <w:rFonts w:ascii="Times New Roman" w:hAnsi="Times New Roman"/>
          <w:sz w:val="24"/>
        </w:rPr>
        <w:t> </w:t>
      </w:r>
      <w:r w:rsidRPr="009765C0">
        <w:rPr>
          <w:rFonts w:ascii="Times New Roman" w:hAnsi="Times New Roman"/>
          <w:sz w:val="24"/>
        </w:rPr>
        <w:t xml:space="preserve">takovém odmítnutí </w:t>
      </w:r>
      <w:proofErr w:type="gramStart"/>
      <w:r w:rsidRPr="009765C0">
        <w:rPr>
          <w:rFonts w:ascii="Times New Roman" w:hAnsi="Times New Roman"/>
          <w:sz w:val="24"/>
        </w:rPr>
        <w:t>sepíší</w:t>
      </w:r>
      <w:proofErr w:type="gramEnd"/>
      <w:r w:rsidRPr="009765C0">
        <w:rPr>
          <w:rFonts w:ascii="Times New Roman" w:hAnsi="Times New Roman"/>
          <w:sz w:val="24"/>
        </w:rPr>
        <w:t xml:space="preserve"> smluvní strany</w:t>
      </w:r>
      <w:r w:rsidR="00F356EE" w:rsidRPr="009765C0">
        <w:rPr>
          <w:rFonts w:ascii="Times New Roman" w:hAnsi="Times New Roman"/>
          <w:sz w:val="24"/>
        </w:rPr>
        <w:t xml:space="preserve"> prováděcí smlouvy</w:t>
      </w:r>
      <w:r w:rsidRPr="009765C0">
        <w:rPr>
          <w:rFonts w:ascii="Times New Roman" w:hAnsi="Times New Roman"/>
          <w:sz w:val="24"/>
        </w:rPr>
        <w:t xml:space="preserve"> zápis.</w:t>
      </w:r>
    </w:p>
    <w:p w14:paraId="6D422B0B" w14:textId="69D896F5" w:rsidR="005F4434" w:rsidRPr="009765C0" w:rsidRDefault="005F4434" w:rsidP="00A907A4">
      <w:pPr>
        <w:pStyle w:val="CZodstavec"/>
        <w:numPr>
          <w:ilvl w:val="0"/>
          <w:numId w:val="23"/>
        </w:numPr>
        <w:spacing w:line="240" w:lineRule="auto"/>
        <w:ind w:left="414" w:hanging="414"/>
        <w:rPr>
          <w:rFonts w:ascii="Times New Roman" w:hAnsi="Times New Roman"/>
          <w:sz w:val="24"/>
        </w:rPr>
      </w:pPr>
      <w:r w:rsidRPr="009765C0">
        <w:rPr>
          <w:rFonts w:ascii="Times New Roman" w:hAnsi="Times New Roman"/>
          <w:sz w:val="24"/>
        </w:rPr>
        <w:t>O</w:t>
      </w:r>
      <w:r w:rsidR="00716556" w:rsidRPr="009765C0">
        <w:rPr>
          <w:rFonts w:ascii="Times New Roman" w:hAnsi="Times New Roman"/>
          <w:sz w:val="24"/>
        </w:rPr>
        <w:t xml:space="preserve">dběratel </w:t>
      </w:r>
      <w:r w:rsidRPr="009765C0">
        <w:rPr>
          <w:rFonts w:ascii="Times New Roman" w:hAnsi="Times New Roman"/>
          <w:sz w:val="24"/>
        </w:rPr>
        <w:t>je oprávněn převzít částečné plnění, a pokud tak učiní, tato skutečnost bude vyznačena v</w:t>
      </w:r>
      <w:r w:rsidR="00716556" w:rsidRPr="009765C0">
        <w:rPr>
          <w:rFonts w:ascii="Times New Roman" w:hAnsi="Times New Roman"/>
          <w:sz w:val="24"/>
        </w:rPr>
        <w:t> předávacím protokolu</w:t>
      </w:r>
      <w:r w:rsidRPr="009765C0">
        <w:rPr>
          <w:rFonts w:ascii="Times New Roman" w:hAnsi="Times New Roman"/>
          <w:sz w:val="24"/>
        </w:rPr>
        <w:t xml:space="preserve">. Dodavatel je povinen zbývající část plnění dodat </w:t>
      </w:r>
      <w:r w:rsidR="00931A7A" w:rsidRPr="009765C0">
        <w:rPr>
          <w:rFonts w:ascii="Times New Roman" w:hAnsi="Times New Roman"/>
          <w:sz w:val="24"/>
        </w:rPr>
        <w:br/>
      </w:r>
      <w:r w:rsidRPr="009765C0">
        <w:rPr>
          <w:rFonts w:ascii="Times New Roman" w:hAnsi="Times New Roman"/>
          <w:sz w:val="24"/>
        </w:rPr>
        <w:t>ve lhůtě, která bude vyznačena v</w:t>
      </w:r>
      <w:r w:rsidR="00716556" w:rsidRPr="009765C0">
        <w:rPr>
          <w:rFonts w:ascii="Times New Roman" w:hAnsi="Times New Roman"/>
          <w:sz w:val="24"/>
        </w:rPr>
        <w:t> předávacím protokolu</w:t>
      </w:r>
      <w:r w:rsidRPr="009765C0">
        <w:rPr>
          <w:rFonts w:ascii="Times New Roman" w:hAnsi="Times New Roman"/>
          <w:sz w:val="24"/>
        </w:rPr>
        <w:t>.</w:t>
      </w:r>
    </w:p>
    <w:p w14:paraId="30900153" w14:textId="4E608088" w:rsidR="005F4434" w:rsidRPr="009765C0" w:rsidRDefault="005F4434" w:rsidP="001820E8">
      <w:pPr>
        <w:pStyle w:val="CZodstavec"/>
        <w:numPr>
          <w:ilvl w:val="0"/>
          <w:numId w:val="23"/>
        </w:numPr>
        <w:spacing w:line="240" w:lineRule="auto"/>
        <w:ind w:left="414" w:hanging="414"/>
        <w:rPr>
          <w:rFonts w:ascii="Times New Roman" w:hAnsi="Times New Roman"/>
          <w:sz w:val="24"/>
        </w:rPr>
      </w:pPr>
      <w:r w:rsidRPr="009765C0">
        <w:rPr>
          <w:rFonts w:ascii="Times New Roman" w:hAnsi="Times New Roman"/>
          <w:sz w:val="24"/>
        </w:rPr>
        <w:t xml:space="preserve">Před dodávkou zboží je Dodavatel povinen </w:t>
      </w:r>
      <w:r w:rsidR="00C85913" w:rsidRPr="009765C0">
        <w:rPr>
          <w:rFonts w:ascii="Times New Roman" w:hAnsi="Times New Roman"/>
          <w:sz w:val="24"/>
        </w:rPr>
        <w:t xml:space="preserve">Odběratele </w:t>
      </w:r>
      <w:r w:rsidRPr="009765C0">
        <w:rPr>
          <w:rFonts w:ascii="Times New Roman" w:hAnsi="Times New Roman"/>
          <w:sz w:val="24"/>
        </w:rPr>
        <w:t>informovat nejméně tři pracovní dny před</w:t>
      </w:r>
      <w:r w:rsidR="001820E8" w:rsidRPr="009765C0">
        <w:rPr>
          <w:rFonts w:ascii="Times New Roman" w:hAnsi="Times New Roman"/>
          <w:sz w:val="24"/>
        </w:rPr>
        <w:t xml:space="preserve"> plánovaným dodáním zboží</w:t>
      </w:r>
      <w:r w:rsidRPr="009765C0">
        <w:rPr>
          <w:rFonts w:ascii="Times New Roman" w:hAnsi="Times New Roman"/>
          <w:sz w:val="24"/>
        </w:rPr>
        <w:t>, a to emailem</w:t>
      </w:r>
      <w:r w:rsidR="001820E8" w:rsidRPr="009765C0">
        <w:rPr>
          <w:rFonts w:ascii="Times New Roman" w:hAnsi="Times New Roman"/>
          <w:sz w:val="24"/>
        </w:rPr>
        <w:t xml:space="preserve"> či telefonicky</w:t>
      </w:r>
      <w:r w:rsidRPr="009765C0">
        <w:rPr>
          <w:rFonts w:ascii="Times New Roman" w:hAnsi="Times New Roman"/>
          <w:sz w:val="24"/>
        </w:rPr>
        <w:t xml:space="preserve"> na kontakty uvedené v konkrétní prováděcí smlouvě</w:t>
      </w:r>
      <w:r w:rsidR="001820E8" w:rsidRPr="009765C0">
        <w:rPr>
          <w:rFonts w:ascii="Times New Roman" w:hAnsi="Times New Roman"/>
          <w:sz w:val="24"/>
        </w:rPr>
        <w:t>, a domluvit konkrétní termín dodání zboží dle časových možností Odběratele.</w:t>
      </w:r>
    </w:p>
    <w:p w14:paraId="1F8F904A" w14:textId="17CC0C4C" w:rsidR="005F4434" w:rsidRPr="009765C0" w:rsidRDefault="005F4434" w:rsidP="00A907A4">
      <w:pPr>
        <w:pStyle w:val="CZodstavec"/>
        <w:numPr>
          <w:ilvl w:val="0"/>
          <w:numId w:val="23"/>
        </w:numPr>
        <w:spacing w:line="240" w:lineRule="auto"/>
        <w:ind w:left="414" w:hanging="414"/>
        <w:rPr>
          <w:rFonts w:ascii="Times New Roman" w:hAnsi="Times New Roman"/>
          <w:sz w:val="24"/>
        </w:rPr>
      </w:pPr>
      <w:r w:rsidRPr="009765C0">
        <w:rPr>
          <w:rFonts w:ascii="Times New Roman" w:hAnsi="Times New Roman"/>
          <w:sz w:val="24"/>
        </w:rPr>
        <w:t xml:space="preserve">Dodávané zboží bude zabaleno způsobem obvyklým </w:t>
      </w:r>
      <w:r w:rsidR="000E56C7" w:rsidRPr="009765C0">
        <w:rPr>
          <w:rFonts w:ascii="Times New Roman" w:hAnsi="Times New Roman"/>
          <w:sz w:val="24"/>
        </w:rPr>
        <w:t>a bude zajištěna</w:t>
      </w:r>
      <w:r w:rsidRPr="009765C0">
        <w:rPr>
          <w:rFonts w:ascii="Times New Roman" w:hAnsi="Times New Roman"/>
          <w:sz w:val="24"/>
        </w:rPr>
        <w:t xml:space="preserve"> </w:t>
      </w:r>
      <w:r w:rsidR="000E56C7" w:rsidRPr="009765C0">
        <w:rPr>
          <w:rFonts w:ascii="Times New Roman" w:hAnsi="Times New Roman"/>
          <w:sz w:val="24"/>
        </w:rPr>
        <w:t xml:space="preserve">jeho </w:t>
      </w:r>
      <w:r w:rsidRPr="009765C0">
        <w:rPr>
          <w:rFonts w:ascii="Times New Roman" w:hAnsi="Times New Roman"/>
          <w:sz w:val="24"/>
        </w:rPr>
        <w:t>ochrana a jakost zboží</w:t>
      </w:r>
      <w:r w:rsidR="000E56C7" w:rsidRPr="009765C0">
        <w:rPr>
          <w:rFonts w:ascii="Times New Roman" w:hAnsi="Times New Roman"/>
          <w:sz w:val="24"/>
        </w:rPr>
        <w:t xml:space="preserve"> </w:t>
      </w:r>
      <w:r w:rsidRPr="009765C0">
        <w:rPr>
          <w:rFonts w:ascii="Times New Roman" w:hAnsi="Times New Roman"/>
          <w:sz w:val="24"/>
        </w:rPr>
        <w:t xml:space="preserve">proti poškození mechanickými a atmosférickými vlivy. </w:t>
      </w:r>
      <w:r w:rsidR="000E56C7" w:rsidRPr="009765C0">
        <w:rPr>
          <w:rFonts w:ascii="Times New Roman" w:hAnsi="Times New Roman"/>
          <w:sz w:val="24"/>
        </w:rPr>
        <w:t>Dodávka zboží bude zabalena tak, aby splňovala veškeré environmentální požadavky.</w:t>
      </w:r>
    </w:p>
    <w:p w14:paraId="45689F94" w14:textId="78E98E6F" w:rsidR="00957518" w:rsidRPr="009765C0" w:rsidRDefault="005F4434" w:rsidP="00A907A4">
      <w:pPr>
        <w:pStyle w:val="CZodstavec"/>
        <w:numPr>
          <w:ilvl w:val="0"/>
          <w:numId w:val="23"/>
        </w:numPr>
        <w:tabs>
          <w:tab w:val="left" w:pos="2832"/>
          <w:tab w:val="left" w:pos="3540"/>
          <w:tab w:val="left" w:pos="4248"/>
          <w:tab w:val="left" w:pos="4956"/>
          <w:tab w:val="left" w:pos="5664"/>
          <w:tab w:val="left" w:pos="6372"/>
          <w:tab w:val="left" w:pos="7080"/>
          <w:tab w:val="left" w:pos="7788"/>
          <w:tab w:val="left" w:pos="8496"/>
        </w:tabs>
        <w:spacing w:line="240" w:lineRule="auto"/>
        <w:ind w:left="414" w:hanging="414"/>
      </w:pPr>
      <w:r w:rsidRPr="009765C0">
        <w:rPr>
          <w:rFonts w:ascii="Times New Roman" w:hAnsi="Times New Roman"/>
          <w:sz w:val="24"/>
        </w:rPr>
        <w:t>Dodavatel se zavazuje v rámci každého plnění (i částečného) dodat návody k použití, údržbě a ošetřování v tištěném formátu, v českém jazyce. Návody k obsluze budou součástí každého dílčího plnění.</w:t>
      </w:r>
    </w:p>
    <w:p w14:paraId="2AA833C0" w14:textId="77777777" w:rsidR="00974231" w:rsidRPr="009765C0" w:rsidRDefault="00974231" w:rsidP="00A907A4">
      <w:pPr>
        <w:pStyle w:val="CZodstavec"/>
        <w:numPr>
          <w:ilvl w:val="0"/>
          <w:numId w:val="0"/>
        </w:numPr>
        <w:tabs>
          <w:tab w:val="left" w:pos="2832"/>
          <w:tab w:val="left" w:pos="3540"/>
          <w:tab w:val="left" w:pos="4248"/>
          <w:tab w:val="left" w:pos="4956"/>
          <w:tab w:val="left" w:pos="5664"/>
          <w:tab w:val="left" w:pos="6372"/>
          <w:tab w:val="left" w:pos="7080"/>
          <w:tab w:val="left" w:pos="7788"/>
          <w:tab w:val="left" w:pos="8496"/>
        </w:tabs>
        <w:spacing w:line="240" w:lineRule="auto"/>
      </w:pPr>
    </w:p>
    <w:p w14:paraId="59BECFB3" w14:textId="77777777" w:rsidR="005367C1" w:rsidRPr="009765C0" w:rsidRDefault="00206FDF" w:rsidP="00A907A4">
      <w:pPr>
        <w:autoSpaceDE w:val="0"/>
        <w:autoSpaceDN w:val="0"/>
        <w:adjustRightInd w:val="0"/>
        <w:ind w:firstLine="425"/>
        <w:jc w:val="center"/>
        <w:rPr>
          <w:rFonts w:eastAsia="Calibri"/>
          <w:b/>
          <w:bCs/>
          <w:color w:val="000000"/>
          <w:lang w:eastAsia="cs-CZ"/>
        </w:rPr>
      </w:pPr>
      <w:r w:rsidRPr="009765C0">
        <w:rPr>
          <w:rFonts w:eastAsia="Calibri"/>
          <w:b/>
          <w:bCs/>
          <w:color w:val="000000"/>
          <w:lang w:eastAsia="cs-CZ"/>
        </w:rPr>
        <w:t xml:space="preserve">Článek </w:t>
      </w:r>
      <w:r w:rsidR="00DF53D5" w:rsidRPr="009765C0">
        <w:rPr>
          <w:rFonts w:eastAsia="Calibri"/>
          <w:b/>
          <w:bCs/>
          <w:color w:val="000000"/>
          <w:lang w:eastAsia="cs-CZ"/>
        </w:rPr>
        <w:t>V</w:t>
      </w:r>
      <w:r w:rsidR="005367C1" w:rsidRPr="009765C0">
        <w:rPr>
          <w:rFonts w:eastAsia="Calibri"/>
          <w:b/>
          <w:bCs/>
          <w:color w:val="000000"/>
          <w:lang w:eastAsia="cs-CZ"/>
        </w:rPr>
        <w:t>.</w:t>
      </w:r>
    </w:p>
    <w:p w14:paraId="0832E531" w14:textId="77777777" w:rsidR="00364041" w:rsidRPr="009765C0" w:rsidRDefault="005367C1" w:rsidP="009C76DA">
      <w:pPr>
        <w:autoSpaceDE w:val="0"/>
        <w:autoSpaceDN w:val="0"/>
        <w:adjustRightInd w:val="0"/>
        <w:spacing w:after="120"/>
        <w:ind w:firstLine="426"/>
        <w:jc w:val="center"/>
        <w:rPr>
          <w:rFonts w:eastAsia="Calibri"/>
          <w:b/>
          <w:bCs/>
          <w:color w:val="000000"/>
          <w:lang w:eastAsia="cs-CZ"/>
        </w:rPr>
      </w:pPr>
      <w:r w:rsidRPr="009765C0">
        <w:rPr>
          <w:rFonts w:eastAsia="Calibri"/>
          <w:b/>
          <w:bCs/>
          <w:color w:val="000000"/>
          <w:lang w:eastAsia="cs-CZ"/>
        </w:rPr>
        <w:t xml:space="preserve">Cena </w:t>
      </w:r>
      <w:r w:rsidR="006C7B41" w:rsidRPr="009765C0">
        <w:rPr>
          <w:rFonts w:eastAsia="Calibri"/>
          <w:b/>
          <w:bCs/>
          <w:color w:val="000000"/>
          <w:lang w:eastAsia="cs-CZ"/>
        </w:rPr>
        <w:t>a platební podmínky</w:t>
      </w:r>
    </w:p>
    <w:p w14:paraId="238F3024" w14:textId="1C42A824" w:rsidR="00854D02" w:rsidRPr="009765C0" w:rsidRDefault="008E5A47" w:rsidP="00B4594E">
      <w:pPr>
        <w:pStyle w:val="Normlnodr"/>
        <w:numPr>
          <w:ilvl w:val="0"/>
          <w:numId w:val="8"/>
        </w:numPr>
        <w:spacing w:after="120"/>
        <w:ind w:left="426" w:hanging="426"/>
        <w:rPr>
          <w:sz w:val="24"/>
          <w:szCs w:val="24"/>
        </w:rPr>
      </w:pPr>
      <w:r w:rsidRPr="009765C0">
        <w:rPr>
          <w:sz w:val="24"/>
          <w:szCs w:val="24"/>
        </w:rPr>
        <w:t xml:space="preserve">Cena za zboží poskytované Dodavatelem </w:t>
      </w:r>
      <w:r w:rsidR="001E7FC0" w:rsidRPr="009765C0">
        <w:rPr>
          <w:sz w:val="24"/>
          <w:szCs w:val="24"/>
        </w:rPr>
        <w:t>konkrétní prováděcí smlouvou bude uvedena v příloze prováděcí smlouvy. Jednotkové ceny zboží odpovídají jednotkovým cenám daného zboží</w:t>
      </w:r>
      <w:r w:rsidR="00210E8A" w:rsidRPr="009765C0">
        <w:rPr>
          <w:sz w:val="24"/>
          <w:szCs w:val="24"/>
        </w:rPr>
        <w:t>,</w:t>
      </w:r>
      <w:r w:rsidR="001E7FC0" w:rsidRPr="009765C0">
        <w:rPr>
          <w:sz w:val="24"/>
          <w:szCs w:val="24"/>
        </w:rPr>
        <w:t xml:space="preserve"> uvedených v </w:t>
      </w:r>
      <w:r w:rsidR="00373923" w:rsidRPr="009765C0">
        <w:rPr>
          <w:sz w:val="24"/>
          <w:szCs w:val="24"/>
        </w:rPr>
        <w:t>P</w:t>
      </w:r>
      <w:r w:rsidR="001E7FC0" w:rsidRPr="009765C0">
        <w:rPr>
          <w:sz w:val="24"/>
          <w:szCs w:val="24"/>
        </w:rPr>
        <w:t xml:space="preserve">říloze </w:t>
      </w:r>
      <w:r w:rsidR="00450B63" w:rsidRPr="009765C0">
        <w:rPr>
          <w:sz w:val="24"/>
          <w:szCs w:val="24"/>
        </w:rPr>
        <w:t xml:space="preserve">č. </w:t>
      </w:r>
      <w:r w:rsidR="00645462" w:rsidRPr="009765C0">
        <w:rPr>
          <w:sz w:val="24"/>
          <w:szCs w:val="24"/>
        </w:rPr>
        <w:t>2</w:t>
      </w:r>
      <w:r w:rsidR="009A09CB" w:rsidRPr="009765C0">
        <w:rPr>
          <w:sz w:val="24"/>
          <w:szCs w:val="24"/>
        </w:rPr>
        <w:t xml:space="preserve"> Dohody</w:t>
      </w:r>
      <w:r w:rsidR="00210E8A" w:rsidRPr="009765C0">
        <w:rPr>
          <w:sz w:val="24"/>
          <w:szCs w:val="24"/>
        </w:rPr>
        <w:t xml:space="preserve"> </w:t>
      </w:r>
      <w:r w:rsidR="00210E8A" w:rsidRPr="009765C0">
        <w:rPr>
          <w:szCs w:val="24"/>
        </w:rPr>
        <w:t xml:space="preserve">– </w:t>
      </w:r>
      <w:r w:rsidR="005A5735" w:rsidRPr="009765C0">
        <w:rPr>
          <w:sz w:val="24"/>
          <w:szCs w:val="24"/>
        </w:rPr>
        <w:t xml:space="preserve">Technická specifikace předmětu plnění </w:t>
      </w:r>
      <w:r w:rsidR="00931A7A" w:rsidRPr="009765C0">
        <w:rPr>
          <w:sz w:val="24"/>
          <w:szCs w:val="24"/>
        </w:rPr>
        <w:br/>
      </w:r>
      <w:r w:rsidR="005A5735" w:rsidRPr="009765C0">
        <w:rPr>
          <w:sz w:val="24"/>
          <w:szCs w:val="24"/>
        </w:rPr>
        <w:t>a cenová tabulka</w:t>
      </w:r>
      <w:r w:rsidR="001E7FC0" w:rsidRPr="009765C0">
        <w:rPr>
          <w:sz w:val="24"/>
          <w:szCs w:val="24"/>
        </w:rPr>
        <w:t>, tedy ceníku</w:t>
      </w:r>
      <w:r w:rsidR="00450B63" w:rsidRPr="009765C0">
        <w:rPr>
          <w:sz w:val="24"/>
          <w:szCs w:val="24"/>
        </w:rPr>
        <w:t>.</w:t>
      </w:r>
    </w:p>
    <w:p w14:paraId="030A3666" w14:textId="5F43B204" w:rsidR="001E7FC0" w:rsidRPr="009765C0" w:rsidRDefault="00EE54D8">
      <w:pPr>
        <w:pStyle w:val="Normlnodr"/>
        <w:numPr>
          <w:ilvl w:val="0"/>
          <w:numId w:val="8"/>
        </w:numPr>
        <w:spacing w:after="120"/>
        <w:ind w:left="426" w:hanging="426"/>
        <w:rPr>
          <w:sz w:val="24"/>
          <w:szCs w:val="24"/>
        </w:rPr>
      </w:pPr>
      <w:r w:rsidRPr="009765C0">
        <w:rPr>
          <w:sz w:val="24"/>
          <w:szCs w:val="24"/>
        </w:rPr>
        <w:t xml:space="preserve">Jednotkové ceny </w:t>
      </w:r>
      <w:r w:rsidR="00791A86" w:rsidRPr="009765C0">
        <w:rPr>
          <w:sz w:val="24"/>
          <w:szCs w:val="24"/>
        </w:rPr>
        <w:t xml:space="preserve">bez DPH </w:t>
      </w:r>
      <w:r w:rsidRPr="009765C0">
        <w:rPr>
          <w:sz w:val="24"/>
          <w:szCs w:val="24"/>
        </w:rPr>
        <w:t>za předmět plnění</w:t>
      </w:r>
      <w:r w:rsidR="00210E8A" w:rsidRPr="009765C0">
        <w:rPr>
          <w:sz w:val="24"/>
          <w:szCs w:val="24"/>
        </w:rPr>
        <w:t>,</w:t>
      </w:r>
      <w:r w:rsidRPr="009765C0">
        <w:rPr>
          <w:sz w:val="24"/>
          <w:szCs w:val="24"/>
        </w:rPr>
        <w:t xml:space="preserve"> uvedené</w:t>
      </w:r>
      <w:r w:rsidR="009A09CB" w:rsidRPr="009765C0">
        <w:rPr>
          <w:sz w:val="24"/>
          <w:szCs w:val="24"/>
        </w:rPr>
        <w:t xml:space="preserve"> </w:t>
      </w:r>
      <w:r w:rsidRPr="009765C0">
        <w:rPr>
          <w:sz w:val="24"/>
          <w:szCs w:val="24"/>
        </w:rPr>
        <w:t>v </w:t>
      </w:r>
      <w:r w:rsidR="00373923" w:rsidRPr="009765C0">
        <w:rPr>
          <w:sz w:val="24"/>
          <w:szCs w:val="24"/>
        </w:rPr>
        <w:t>P</w:t>
      </w:r>
      <w:r w:rsidRPr="009765C0">
        <w:rPr>
          <w:sz w:val="24"/>
          <w:szCs w:val="24"/>
        </w:rPr>
        <w:t xml:space="preserve">říloze č. </w:t>
      </w:r>
      <w:r w:rsidR="00B129C7" w:rsidRPr="009765C0">
        <w:rPr>
          <w:sz w:val="24"/>
          <w:szCs w:val="24"/>
        </w:rPr>
        <w:t>2</w:t>
      </w:r>
      <w:r w:rsidRPr="009765C0">
        <w:rPr>
          <w:sz w:val="24"/>
          <w:szCs w:val="24"/>
        </w:rPr>
        <w:t xml:space="preserve"> Dohody</w:t>
      </w:r>
      <w:r w:rsidR="00210E8A" w:rsidRPr="009765C0">
        <w:rPr>
          <w:sz w:val="24"/>
          <w:szCs w:val="24"/>
        </w:rPr>
        <w:t xml:space="preserve"> </w:t>
      </w:r>
      <w:r w:rsidR="00210E8A" w:rsidRPr="009765C0">
        <w:rPr>
          <w:szCs w:val="24"/>
        </w:rPr>
        <w:t xml:space="preserve">– </w:t>
      </w:r>
      <w:r w:rsidR="005A5735" w:rsidRPr="009765C0">
        <w:rPr>
          <w:sz w:val="24"/>
          <w:szCs w:val="24"/>
        </w:rPr>
        <w:t>Technická specifikace předmětu plnění a cenová tabulka</w:t>
      </w:r>
      <w:r w:rsidR="00210E8A" w:rsidRPr="009765C0">
        <w:rPr>
          <w:sz w:val="24"/>
          <w:szCs w:val="24"/>
        </w:rPr>
        <w:t xml:space="preserve">, </w:t>
      </w:r>
      <w:r w:rsidRPr="009765C0">
        <w:rPr>
          <w:sz w:val="24"/>
          <w:szCs w:val="24"/>
        </w:rPr>
        <w:t>jsou konečné a nepřekročitelné, zahrnují veškeré vedlejší náklady potřebné ke splnění předmětu Dohody</w:t>
      </w:r>
      <w:r w:rsidR="00210E8A" w:rsidRPr="009765C0">
        <w:rPr>
          <w:sz w:val="24"/>
          <w:szCs w:val="24"/>
        </w:rPr>
        <w:t>,</w:t>
      </w:r>
      <w:r w:rsidR="009A09CB" w:rsidRPr="009765C0">
        <w:rPr>
          <w:sz w:val="24"/>
          <w:szCs w:val="24"/>
        </w:rPr>
        <w:t xml:space="preserve"> vč. dopravy do místa určení</w:t>
      </w:r>
      <w:r w:rsidR="00097CAC" w:rsidRPr="009765C0">
        <w:rPr>
          <w:sz w:val="24"/>
          <w:szCs w:val="24"/>
        </w:rPr>
        <w:t>, náklady na balné, skladování, manipulaci</w:t>
      </w:r>
      <w:r w:rsidR="001E7FC0" w:rsidRPr="009765C0">
        <w:rPr>
          <w:sz w:val="24"/>
          <w:szCs w:val="24"/>
        </w:rPr>
        <w:t>, likvidaci obalového materiálu, clo, celní poplatky, záruk</w:t>
      </w:r>
      <w:r w:rsidR="00886B52" w:rsidRPr="009765C0">
        <w:rPr>
          <w:sz w:val="24"/>
          <w:szCs w:val="24"/>
        </w:rPr>
        <w:t>u</w:t>
      </w:r>
      <w:r w:rsidR="001E7FC0" w:rsidRPr="009765C0">
        <w:rPr>
          <w:sz w:val="24"/>
          <w:szCs w:val="24"/>
        </w:rPr>
        <w:t xml:space="preserve"> a záruční servis stanovený v rozsahu této </w:t>
      </w:r>
      <w:r w:rsidR="00716556" w:rsidRPr="009765C0">
        <w:rPr>
          <w:sz w:val="24"/>
          <w:szCs w:val="24"/>
        </w:rPr>
        <w:t>D</w:t>
      </w:r>
      <w:r w:rsidR="001E7FC0" w:rsidRPr="009765C0">
        <w:rPr>
          <w:sz w:val="24"/>
          <w:szCs w:val="24"/>
        </w:rPr>
        <w:t>ohody a prováděcí smlouvy.</w:t>
      </w:r>
    </w:p>
    <w:p w14:paraId="4736966A" w14:textId="6CF7CC82" w:rsidR="00EE54D8" w:rsidRPr="009765C0" w:rsidRDefault="00EE54D8">
      <w:pPr>
        <w:pStyle w:val="Normlnodr"/>
        <w:numPr>
          <w:ilvl w:val="0"/>
          <w:numId w:val="8"/>
        </w:numPr>
        <w:spacing w:after="120"/>
        <w:ind w:left="426" w:hanging="426"/>
        <w:rPr>
          <w:sz w:val="24"/>
          <w:szCs w:val="24"/>
        </w:rPr>
      </w:pPr>
      <w:r w:rsidRPr="009765C0">
        <w:rPr>
          <w:sz w:val="24"/>
          <w:szCs w:val="24"/>
        </w:rPr>
        <w:t xml:space="preserve">Úprava cen je možná pouze v souvislosti se změnou zákonem stanovené výše DPH. </w:t>
      </w:r>
      <w:r w:rsidR="001E7FC0" w:rsidRPr="009765C0">
        <w:rPr>
          <w:sz w:val="24"/>
          <w:szCs w:val="24"/>
        </w:rPr>
        <w:t>Ceny jsou uvedeny v korunách českých. Cenu nelze vázat na jinou měnu než českou</w:t>
      </w:r>
      <w:r w:rsidR="00886B52" w:rsidRPr="009765C0">
        <w:rPr>
          <w:sz w:val="24"/>
          <w:szCs w:val="24"/>
        </w:rPr>
        <w:t>.</w:t>
      </w:r>
    </w:p>
    <w:p w14:paraId="14354956" w14:textId="77777777" w:rsidR="00544154" w:rsidRPr="009765C0" w:rsidRDefault="00544154">
      <w:pPr>
        <w:pStyle w:val="Normlnodr"/>
        <w:numPr>
          <w:ilvl w:val="0"/>
          <w:numId w:val="8"/>
        </w:numPr>
        <w:spacing w:after="120"/>
        <w:ind w:left="426" w:hanging="426"/>
        <w:rPr>
          <w:rFonts w:eastAsia="Calibri"/>
          <w:color w:val="000000"/>
          <w:sz w:val="24"/>
          <w:szCs w:val="24"/>
          <w:lang w:eastAsia="cs-CZ"/>
        </w:rPr>
      </w:pPr>
      <w:r w:rsidRPr="009765C0">
        <w:rPr>
          <w:sz w:val="24"/>
          <w:szCs w:val="24"/>
        </w:rPr>
        <w:t>Za neměnný základ se považuje cena bez DPH. Sazba DPH bude účtována vždy v zákonné výši.</w:t>
      </w:r>
    </w:p>
    <w:p w14:paraId="5B4B2023" w14:textId="3E9481F3" w:rsidR="004E7D63" w:rsidRPr="009765C0" w:rsidRDefault="004E7D63">
      <w:pPr>
        <w:pStyle w:val="Normlnodr"/>
        <w:numPr>
          <w:ilvl w:val="0"/>
          <w:numId w:val="8"/>
        </w:numPr>
        <w:spacing w:after="120"/>
        <w:ind w:left="426" w:hanging="426"/>
        <w:rPr>
          <w:sz w:val="24"/>
          <w:szCs w:val="24"/>
        </w:rPr>
      </w:pPr>
      <w:r w:rsidRPr="009765C0">
        <w:rPr>
          <w:sz w:val="24"/>
          <w:szCs w:val="24"/>
        </w:rPr>
        <w:lastRenderedPageBreak/>
        <w:t xml:space="preserve">Dodavateli vznikne nárok na zaplacení ceny na základě skutečného rozsahu </w:t>
      </w:r>
      <w:r w:rsidR="00097CAC" w:rsidRPr="009765C0">
        <w:rPr>
          <w:sz w:val="24"/>
          <w:szCs w:val="24"/>
        </w:rPr>
        <w:t>dodaného zboží</w:t>
      </w:r>
      <w:r w:rsidR="00886B52" w:rsidRPr="009765C0">
        <w:rPr>
          <w:sz w:val="24"/>
          <w:szCs w:val="24"/>
        </w:rPr>
        <w:t xml:space="preserve"> dle prováděcí smlouvy</w:t>
      </w:r>
      <w:r w:rsidRPr="009765C0">
        <w:rPr>
          <w:sz w:val="24"/>
          <w:szCs w:val="24"/>
        </w:rPr>
        <w:t xml:space="preserve">. </w:t>
      </w:r>
    </w:p>
    <w:p w14:paraId="5D5CD35B" w14:textId="55087466" w:rsidR="00A8332E" w:rsidRPr="009765C0" w:rsidRDefault="00A8332E">
      <w:pPr>
        <w:pStyle w:val="Normlnodr"/>
        <w:numPr>
          <w:ilvl w:val="0"/>
          <w:numId w:val="8"/>
        </w:numPr>
        <w:spacing w:after="120"/>
        <w:ind w:left="426" w:hanging="426"/>
        <w:rPr>
          <w:sz w:val="24"/>
          <w:szCs w:val="24"/>
        </w:rPr>
      </w:pPr>
      <w:r w:rsidRPr="009765C0">
        <w:rPr>
          <w:sz w:val="24"/>
          <w:szCs w:val="24"/>
        </w:rPr>
        <w:t xml:space="preserve">Cena za poskytované plnění bude vždy zaplacena Odběratelem, se kterým </w:t>
      </w:r>
      <w:r w:rsidR="00DA687B" w:rsidRPr="009765C0">
        <w:rPr>
          <w:sz w:val="24"/>
          <w:szCs w:val="24"/>
        </w:rPr>
        <w:t>D</w:t>
      </w:r>
      <w:r w:rsidRPr="009765C0">
        <w:rPr>
          <w:sz w:val="24"/>
          <w:szCs w:val="24"/>
        </w:rPr>
        <w:t xml:space="preserve">odavatel uzavřel </w:t>
      </w:r>
      <w:r w:rsidR="00C0698D" w:rsidRPr="009765C0">
        <w:rPr>
          <w:sz w:val="24"/>
          <w:szCs w:val="24"/>
        </w:rPr>
        <w:t>prováděcí smlouvu</w:t>
      </w:r>
      <w:r w:rsidRPr="009765C0">
        <w:rPr>
          <w:sz w:val="24"/>
          <w:szCs w:val="24"/>
        </w:rPr>
        <w:t>.</w:t>
      </w:r>
    </w:p>
    <w:p w14:paraId="40664A6A" w14:textId="56DAB1C6" w:rsidR="001E7FC0" w:rsidRPr="009765C0" w:rsidRDefault="001E7FC0">
      <w:pPr>
        <w:pStyle w:val="Normlnodr"/>
        <w:numPr>
          <w:ilvl w:val="0"/>
          <w:numId w:val="8"/>
        </w:numPr>
        <w:spacing w:after="120"/>
        <w:ind w:left="426" w:hanging="426"/>
        <w:rPr>
          <w:sz w:val="24"/>
          <w:szCs w:val="24"/>
        </w:rPr>
      </w:pPr>
      <w:r w:rsidRPr="009765C0">
        <w:rPr>
          <w:sz w:val="24"/>
          <w:szCs w:val="24"/>
        </w:rPr>
        <w:t xml:space="preserve">Bude-li </w:t>
      </w:r>
      <w:r w:rsidR="00BC361F" w:rsidRPr="009765C0">
        <w:rPr>
          <w:sz w:val="24"/>
          <w:szCs w:val="24"/>
        </w:rPr>
        <w:t>Objednatel</w:t>
      </w:r>
      <w:r w:rsidRPr="009765C0">
        <w:rPr>
          <w:sz w:val="24"/>
          <w:szCs w:val="24"/>
        </w:rPr>
        <w:t xml:space="preserve"> nebo jeho podřízená organizace </w:t>
      </w:r>
      <w:r w:rsidR="00C322A6" w:rsidRPr="009765C0">
        <w:rPr>
          <w:sz w:val="24"/>
          <w:szCs w:val="24"/>
        </w:rPr>
        <w:t>požadovat dodání atypu, může dojít ke změně jednotkových cen za položky, ze kterých příslušný atyp vychází. Dodavatel v takovém případě do návrh</w:t>
      </w:r>
      <w:r w:rsidR="00886B52" w:rsidRPr="009765C0">
        <w:rPr>
          <w:sz w:val="24"/>
          <w:szCs w:val="24"/>
        </w:rPr>
        <w:t>u</w:t>
      </w:r>
      <w:r w:rsidR="00C322A6" w:rsidRPr="009765C0">
        <w:rPr>
          <w:sz w:val="24"/>
          <w:szCs w:val="24"/>
        </w:rPr>
        <w:t xml:space="preserve"> prováděcí smlouvy uvede částku za položku atypu, přičemž se bude jednat o cenu v místě a čase obvyklou a cena nebude vyšší o více než 25% původní jednotkové ceny</w:t>
      </w:r>
      <w:r w:rsidR="00BD6070" w:rsidRPr="009765C0">
        <w:rPr>
          <w:sz w:val="24"/>
          <w:szCs w:val="24"/>
        </w:rPr>
        <w:t xml:space="preserve"> uvedené v </w:t>
      </w:r>
      <w:r w:rsidR="004D0373" w:rsidRPr="009765C0">
        <w:rPr>
          <w:sz w:val="24"/>
          <w:szCs w:val="24"/>
        </w:rPr>
        <w:t>P</w:t>
      </w:r>
      <w:r w:rsidR="00BD6070" w:rsidRPr="009765C0">
        <w:rPr>
          <w:sz w:val="24"/>
          <w:szCs w:val="24"/>
        </w:rPr>
        <w:t>říloze č. 2 Dohody</w:t>
      </w:r>
      <w:r w:rsidR="005D574E" w:rsidRPr="009765C0">
        <w:rPr>
          <w:sz w:val="24"/>
          <w:szCs w:val="24"/>
        </w:rPr>
        <w:t xml:space="preserve"> </w:t>
      </w:r>
      <w:r w:rsidR="002D7CEA" w:rsidRPr="009765C0">
        <w:rPr>
          <w:szCs w:val="24"/>
        </w:rPr>
        <w:t>– Technická</w:t>
      </w:r>
      <w:r w:rsidR="00BD6070" w:rsidRPr="009765C0">
        <w:rPr>
          <w:sz w:val="24"/>
          <w:szCs w:val="24"/>
        </w:rPr>
        <w:t xml:space="preserve"> specifikace předmětu plnění </w:t>
      </w:r>
      <w:r w:rsidR="00931A7A" w:rsidRPr="009765C0">
        <w:rPr>
          <w:sz w:val="24"/>
          <w:szCs w:val="24"/>
        </w:rPr>
        <w:br/>
      </w:r>
      <w:r w:rsidR="00BD6070" w:rsidRPr="009765C0">
        <w:rPr>
          <w:sz w:val="24"/>
          <w:szCs w:val="24"/>
        </w:rPr>
        <w:t>a cenová tabulka,</w:t>
      </w:r>
      <w:r w:rsidR="00C322A6" w:rsidRPr="009765C0">
        <w:rPr>
          <w:sz w:val="24"/>
          <w:szCs w:val="24"/>
        </w:rPr>
        <w:t xml:space="preserve"> z které </w:t>
      </w:r>
      <w:proofErr w:type="spellStart"/>
      <w:r w:rsidR="00C322A6" w:rsidRPr="009765C0">
        <w:rPr>
          <w:sz w:val="24"/>
          <w:szCs w:val="24"/>
        </w:rPr>
        <w:t>atypová</w:t>
      </w:r>
      <w:proofErr w:type="spellEnd"/>
      <w:r w:rsidR="00C322A6" w:rsidRPr="009765C0">
        <w:rPr>
          <w:sz w:val="24"/>
          <w:szCs w:val="24"/>
        </w:rPr>
        <w:t xml:space="preserve"> položka bude vycházet.</w:t>
      </w:r>
    </w:p>
    <w:p w14:paraId="078B0229" w14:textId="7A4B7646" w:rsidR="004E7D63" w:rsidRPr="009765C0" w:rsidRDefault="004E7D63">
      <w:pPr>
        <w:pStyle w:val="Normlnodr"/>
        <w:numPr>
          <w:ilvl w:val="0"/>
          <w:numId w:val="8"/>
        </w:numPr>
        <w:spacing w:after="120"/>
        <w:ind w:left="426" w:hanging="426"/>
        <w:rPr>
          <w:sz w:val="24"/>
          <w:szCs w:val="24"/>
        </w:rPr>
      </w:pPr>
      <w:r w:rsidRPr="009765C0">
        <w:rPr>
          <w:sz w:val="24"/>
          <w:szCs w:val="24"/>
        </w:rPr>
        <w:t>Úhrada ceny bude provedena na základě daňových dokladů (dále jen „faktur“) vystavených Dodavatelem, a to po převzetí plnění O</w:t>
      </w:r>
      <w:r w:rsidR="00A8332E" w:rsidRPr="009765C0">
        <w:rPr>
          <w:sz w:val="24"/>
          <w:szCs w:val="24"/>
        </w:rPr>
        <w:t>dběratelem</w:t>
      </w:r>
      <w:r w:rsidRPr="009765C0">
        <w:rPr>
          <w:sz w:val="24"/>
          <w:szCs w:val="24"/>
        </w:rPr>
        <w:t>. O převzetí dodávky O</w:t>
      </w:r>
      <w:r w:rsidR="00A8332E" w:rsidRPr="009765C0">
        <w:rPr>
          <w:sz w:val="24"/>
          <w:szCs w:val="24"/>
        </w:rPr>
        <w:t>dběratelem</w:t>
      </w:r>
      <w:r w:rsidRPr="009765C0">
        <w:rPr>
          <w:sz w:val="24"/>
          <w:szCs w:val="24"/>
        </w:rPr>
        <w:t xml:space="preserve"> bude sepsán předávací protokol stvrzený podpisem příslušné kontaktní osoby. Kopie </w:t>
      </w:r>
      <w:r w:rsidR="00A8332E" w:rsidRPr="009765C0">
        <w:rPr>
          <w:sz w:val="24"/>
          <w:szCs w:val="24"/>
        </w:rPr>
        <w:t xml:space="preserve">oboustranně podepsaného </w:t>
      </w:r>
      <w:r w:rsidRPr="009765C0">
        <w:rPr>
          <w:sz w:val="24"/>
          <w:szCs w:val="24"/>
        </w:rPr>
        <w:t xml:space="preserve">předávacího protokolu bude tvořit přílohu faktury.   </w:t>
      </w:r>
    </w:p>
    <w:p w14:paraId="7ADE9AAF" w14:textId="16CFB04C" w:rsidR="00097CAC" w:rsidRPr="009765C0" w:rsidRDefault="00A8332E" w:rsidP="00A47DEF">
      <w:pPr>
        <w:pStyle w:val="Normlnodr"/>
        <w:numPr>
          <w:ilvl w:val="0"/>
          <w:numId w:val="8"/>
        </w:numPr>
        <w:spacing w:after="120"/>
        <w:ind w:left="426" w:hanging="426"/>
        <w:rPr>
          <w:b/>
          <w:bCs/>
          <w:sz w:val="24"/>
          <w:szCs w:val="24"/>
        </w:rPr>
      </w:pPr>
      <w:r w:rsidRPr="009765C0">
        <w:rPr>
          <w:sz w:val="24"/>
          <w:szCs w:val="24"/>
        </w:rPr>
        <w:t xml:space="preserve">Odběratel </w:t>
      </w:r>
      <w:r w:rsidR="004E7D63" w:rsidRPr="009765C0">
        <w:rPr>
          <w:sz w:val="24"/>
          <w:szCs w:val="24"/>
        </w:rPr>
        <w:t>se zavazuje uhradit faktury dle termínu splatnosti. Splatnost faktur je stanovena na 30 dnů ode dne jejich doručení O</w:t>
      </w:r>
      <w:r w:rsidRPr="009765C0">
        <w:rPr>
          <w:sz w:val="24"/>
          <w:szCs w:val="24"/>
        </w:rPr>
        <w:t>dběrateli</w:t>
      </w:r>
      <w:r w:rsidR="004E7D63" w:rsidRPr="009765C0">
        <w:rPr>
          <w:sz w:val="24"/>
          <w:szCs w:val="24"/>
        </w:rPr>
        <w:t xml:space="preserve">. </w:t>
      </w:r>
      <w:r w:rsidR="001A3B2B" w:rsidRPr="009765C0">
        <w:rPr>
          <w:sz w:val="24"/>
          <w:szCs w:val="24"/>
        </w:rPr>
        <w:t xml:space="preserve">Odběratel </w:t>
      </w:r>
      <w:r w:rsidR="00FC3A3C" w:rsidRPr="009765C0">
        <w:rPr>
          <w:sz w:val="24"/>
          <w:szCs w:val="24"/>
        </w:rPr>
        <w:t>požaduje po</w:t>
      </w:r>
      <w:r w:rsidR="001A3B2B" w:rsidRPr="009765C0">
        <w:rPr>
          <w:sz w:val="24"/>
          <w:szCs w:val="24"/>
        </w:rPr>
        <w:t xml:space="preserve"> Dodavateli zasílání elektronických faktur, příslušná </w:t>
      </w:r>
      <w:r w:rsidR="00BD6070" w:rsidRPr="009765C0">
        <w:rPr>
          <w:sz w:val="24"/>
          <w:szCs w:val="24"/>
        </w:rPr>
        <w:t xml:space="preserve">datová schránka či </w:t>
      </w:r>
      <w:r w:rsidR="001A3B2B" w:rsidRPr="009765C0">
        <w:rPr>
          <w:sz w:val="24"/>
          <w:szCs w:val="24"/>
        </w:rPr>
        <w:t>e-mailová adresa bude uvedena v prováděcí smlouvě.</w:t>
      </w:r>
    </w:p>
    <w:p w14:paraId="48E129D4" w14:textId="7A18EACC" w:rsidR="00097CAC" w:rsidRPr="009765C0" w:rsidRDefault="004E7D63">
      <w:pPr>
        <w:pStyle w:val="Normlnodr"/>
        <w:numPr>
          <w:ilvl w:val="0"/>
          <w:numId w:val="8"/>
        </w:numPr>
        <w:spacing w:after="120"/>
        <w:ind w:left="426" w:hanging="426"/>
        <w:rPr>
          <w:sz w:val="24"/>
          <w:szCs w:val="24"/>
        </w:rPr>
      </w:pPr>
      <w:r w:rsidRPr="009765C0">
        <w:rPr>
          <w:sz w:val="24"/>
          <w:szCs w:val="24"/>
        </w:rPr>
        <w:t>Faktura se považuje za uhrazenou dnem, kdy je částka prokazatelně odeslána z účtu O</w:t>
      </w:r>
      <w:r w:rsidR="00A8332E" w:rsidRPr="009765C0">
        <w:rPr>
          <w:sz w:val="24"/>
          <w:szCs w:val="24"/>
        </w:rPr>
        <w:t>dběratele</w:t>
      </w:r>
      <w:r w:rsidRPr="009765C0">
        <w:rPr>
          <w:sz w:val="24"/>
          <w:szCs w:val="24"/>
        </w:rPr>
        <w:t xml:space="preserve"> na účet Dodavatele. Úhrada ceny bude provedena bezhotovostním převodem fakturované částky na účet Dodavatele, uvedený v úvodu Dohody. Platba bude probíhat výhradně v Kč. </w:t>
      </w:r>
    </w:p>
    <w:p w14:paraId="010E8668" w14:textId="576F0426" w:rsidR="004E7D63" w:rsidRPr="009765C0" w:rsidRDefault="004E7D63">
      <w:pPr>
        <w:pStyle w:val="Normlnodr"/>
        <w:numPr>
          <w:ilvl w:val="0"/>
          <w:numId w:val="8"/>
        </w:numPr>
        <w:spacing w:after="120"/>
        <w:ind w:left="426" w:hanging="426"/>
        <w:rPr>
          <w:sz w:val="24"/>
          <w:szCs w:val="24"/>
        </w:rPr>
      </w:pPr>
      <w:r w:rsidRPr="009765C0">
        <w:rPr>
          <w:sz w:val="24"/>
          <w:szCs w:val="24"/>
        </w:rPr>
        <w:t>Faktura musí obsahovat náležitosti stanovené v § 29 zákona č. 235/2004 Sb., o dani z</w:t>
      </w:r>
      <w:r w:rsidR="00974231" w:rsidRPr="009765C0">
        <w:rPr>
          <w:sz w:val="24"/>
          <w:szCs w:val="24"/>
        </w:rPr>
        <w:t> </w:t>
      </w:r>
      <w:r w:rsidRPr="009765C0">
        <w:rPr>
          <w:sz w:val="24"/>
          <w:szCs w:val="24"/>
        </w:rPr>
        <w:t>přidané hodnoty ve znění pozdějších předpisů. Pokud faktura neobsahuje všechny zákonem a Dohodou stanovené náležitosti, je O</w:t>
      </w:r>
      <w:r w:rsidR="00A8332E" w:rsidRPr="009765C0">
        <w:rPr>
          <w:sz w:val="24"/>
          <w:szCs w:val="24"/>
        </w:rPr>
        <w:t>dběratel</w:t>
      </w:r>
      <w:r w:rsidRPr="009765C0">
        <w:rPr>
          <w:sz w:val="24"/>
          <w:szCs w:val="24"/>
        </w:rPr>
        <w:t xml:space="preserve"> oprávněn ji do data splatnosti vrátit s tím, že Dodavatel je poté povinen doručit novou fakturu s novým termínem splatnosti. V</w:t>
      </w:r>
      <w:r w:rsidR="00974231" w:rsidRPr="009765C0">
        <w:rPr>
          <w:sz w:val="24"/>
          <w:szCs w:val="24"/>
        </w:rPr>
        <w:t> </w:t>
      </w:r>
      <w:r w:rsidRPr="009765C0">
        <w:rPr>
          <w:sz w:val="24"/>
          <w:szCs w:val="24"/>
        </w:rPr>
        <w:t>takovém případě není O</w:t>
      </w:r>
      <w:r w:rsidR="00A8332E" w:rsidRPr="009765C0">
        <w:rPr>
          <w:sz w:val="24"/>
          <w:szCs w:val="24"/>
        </w:rPr>
        <w:t>dběratel</w:t>
      </w:r>
      <w:r w:rsidRPr="009765C0">
        <w:rPr>
          <w:sz w:val="24"/>
          <w:szCs w:val="24"/>
        </w:rPr>
        <w:t xml:space="preserve"> v prodlení s úhradou.</w:t>
      </w:r>
    </w:p>
    <w:p w14:paraId="2546F5D6" w14:textId="3EF123D8" w:rsidR="007F6C8B" w:rsidRPr="009765C0" w:rsidRDefault="007F6C8B">
      <w:pPr>
        <w:pStyle w:val="Normlnodr"/>
        <w:numPr>
          <w:ilvl w:val="0"/>
          <w:numId w:val="8"/>
        </w:numPr>
        <w:spacing w:after="120"/>
        <w:ind w:left="426" w:hanging="426"/>
        <w:rPr>
          <w:sz w:val="24"/>
          <w:szCs w:val="24"/>
        </w:rPr>
      </w:pPr>
      <w:r w:rsidRPr="009765C0">
        <w:rPr>
          <w:sz w:val="24"/>
          <w:szCs w:val="24"/>
        </w:rPr>
        <w:t xml:space="preserve">Faktura hrazená z finančních prostředků Operačního programu </w:t>
      </w:r>
      <w:r w:rsidR="00F6233F" w:rsidRPr="009765C0">
        <w:rPr>
          <w:sz w:val="24"/>
          <w:szCs w:val="24"/>
        </w:rPr>
        <w:t>Jan Amos Komenský</w:t>
      </w:r>
      <w:r w:rsidRPr="009765C0">
        <w:rPr>
          <w:sz w:val="24"/>
          <w:szCs w:val="24"/>
        </w:rPr>
        <w:t xml:space="preserve"> (OP</w:t>
      </w:r>
      <w:r w:rsidR="00F6233F" w:rsidRPr="009765C0">
        <w:rPr>
          <w:sz w:val="24"/>
          <w:szCs w:val="24"/>
        </w:rPr>
        <w:t xml:space="preserve"> JAK</w:t>
      </w:r>
      <w:r w:rsidRPr="009765C0">
        <w:rPr>
          <w:sz w:val="24"/>
          <w:szCs w:val="24"/>
        </w:rPr>
        <w:t>), popř. jiného operačního programu v gesci MŠMT, bude označena názvem takovéhoto operačního programu</w:t>
      </w:r>
      <w:r w:rsidR="00F6233F" w:rsidRPr="009765C0">
        <w:rPr>
          <w:sz w:val="24"/>
          <w:szCs w:val="24"/>
        </w:rPr>
        <w:t>.</w:t>
      </w:r>
      <w:r w:rsidRPr="009765C0">
        <w:rPr>
          <w:sz w:val="24"/>
          <w:szCs w:val="24"/>
        </w:rPr>
        <w:t xml:space="preserve"> Název operačního programu bude uveden v</w:t>
      </w:r>
      <w:r w:rsidR="00BC361F" w:rsidRPr="009765C0">
        <w:rPr>
          <w:sz w:val="24"/>
          <w:szCs w:val="24"/>
        </w:rPr>
        <w:t> prováděcí smlouvě</w:t>
      </w:r>
      <w:r w:rsidRPr="009765C0">
        <w:rPr>
          <w:sz w:val="24"/>
          <w:szCs w:val="24"/>
        </w:rPr>
        <w:t>. Dodávky zboží, které budou hrazeny z finančních prostředků operačního programu, budou vždy fakturovány samostatně.</w:t>
      </w:r>
    </w:p>
    <w:p w14:paraId="2E51D31C" w14:textId="6F84B7CA" w:rsidR="004E7D63" w:rsidRPr="009765C0" w:rsidRDefault="004E7D63">
      <w:pPr>
        <w:pStyle w:val="Normlnodr"/>
        <w:numPr>
          <w:ilvl w:val="0"/>
          <w:numId w:val="8"/>
        </w:numPr>
        <w:spacing w:after="120"/>
        <w:ind w:left="426" w:hanging="426"/>
        <w:rPr>
          <w:sz w:val="24"/>
          <w:szCs w:val="24"/>
        </w:rPr>
      </w:pPr>
      <w:r w:rsidRPr="009765C0">
        <w:rPr>
          <w:sz w:val="24"/>
          <w:szCs w:val="24"/>
        </w:rPr>
        <w:t>O</w:t>
      </w:r>
      <w:r w:rsidR="00A8332E" w:rsidRPr="009765C0">
        <w:rPr>
          <w:sz w:val="24"/>
          <w:szCs w:val="24"/>
        </w:rPr>
        <w:t>dběratel</w:t>
      </w:r>
      <w:r w:rsidRPr="009765C0">
        <w:rPr>
          <w:sz w:val="24"/>
          <w:szCs w:val="24"/>
        </w:rPr>
        <w:t xml:space="preserve"> si vyhrazuje právo závazné pokyny k fakturaci dále upřesnit. </w:t>
      </w:r>
    </w:p>
    <w:p w14:paraId="141C9947" w14:textId="1A1345FC" w:rsidR="004E7D63" w:rsidRPr="009765C0" w:rsidRDefault="004E7D63">
      <w:pPr>
        <w:pStyle w:val="Normlnodr"/>
        <w:numPr>
          <w:ilvl w:val="0"/>
          <w:numId w:val="8"/>
        </w:numPr>
        <w:spacing w:after="120"/>
        <w:ind w:left="426" w:hanging="426"/>
        <w:rPr>
          <w:sz w:val="24"/>
          <w:szCs w:val="24"/>
        </w:rPr>
      </w:pPr>
      <w:r w:rsidRPr="009765C0">
        <w:rPr>
          <w:sz w:val="24"/>
          <w:szCs w:val="24"/>
        </w:rPr>
        <w:t>O</w:t>
      </w:r>
      <w:r w:rsidR="00A8332E" w:rsidRPr="009765C0">
        <w:rPr>
          <w:sz w:val="24"/>
          <w:szCs w:val="24"/>
        </w:rPr>
        <w:t>dběratel</w:t>
      </w:r>
      <w:r w:rsidRPr="009765C0">
        <w:rPr>
          <w:sz w:val="24"/>
          <w:szCs w:val="24"/>
        </w:rPr>
        <w:t xml:space="preserve"> má právo na pozdržení, krácení nebo neposkytnutí platby Dodavateli v případě zjištěných vad dodaných </w:t>
      </w:r>
      <w:r w:rsidR="00415678" w:rsidRPr="009765C0">
        <w:rPr>
          <w:sz w:val="24"/>
          <w:szCs w:val="24"/>
        </w:rPr>
        <w:t>položek nábytku</w:t>
      </w:r>
      <w:r w:rsidRPr="009765C0">
        <w:rPr>
          <w:sz w:val="24"/>
          <w:szCs w:val="24"/>
        </w:rPr>
        <w:t xml:space="preserve">, které nebudou odstraněny nejpozději </w:t>
      </w:r>
      <w:r w:rsidR="00931A7A" w:rsidRPr="009765C0">
        <w:rPr>
          <w:sz w:val="24"/>
          <w:szCs w:val="24"/>
        </w:rPr>
        <w:br/>
      </w:r>
      <w:r w:rsidRPr="009765C0">
        <w:rPr>
          <w:sz w:val="24"/>
          <w:szCs w:val="24"/>
        </w:rPr>
        <w:t>do 5 pracovních dní s tím, že využití takového práva O</w:t>
      </w:r>
      <w:r w:rsidR="00A8332E" w:rsidRPr="009765C0">
        <w:rPr>
          <w:sz w:val="24"/>
          <w:szCs w:val="24"/>
        </w:rPr>
        <w:t>dběratelem</w:t>
      </w:r>
      <w:r w:rsidRPr="009765C0">
        <w:rPr>
          <w:sz w:val="24"/>
          <w:szCs w:val="24"/>
        </w:rPr>
        <w:t xml:space="preserve"> vylučuje jeho prodlení s</w:t>
      </w:r>
      <w:r w:rsidR="00974231" w:rsidRPr="009765C0">
        <w:rPr>
          <w:sz w:val="24"/>
          <w:szCs w:val="24"/>
        </w:rPr>
        <w:t> </w:t>
      </w:r>
      <w:r w:rsidRPr="009765C0">
        <w:rPr>
          <w:sz w:val="24"/>
          <w:szCs w:val="24"/>
        </w:rPr>
        <w:t>placením ceny.</w:t>
      </w:r>
    </w:p>
    <w:p w14:paraId="57B3BD51" w14:textId="37481B3D" w:rsidR="003305C8" w:rsidRPr="009765C0" w:rsidRDefault="004E7D63" w:rsidP="00900559">
      <w:pPr>
        <w:pStyle w:val="Normlnodr"/>
        <w:numPr>
          <w:ilvl w:val="0"/>
          <w:numId w:val="8"/>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6"/>
        <w:rPr>
          <w:szCs w:val="24"/>
        </w:rPr>
      </w:pPr>
      <w:r w:rsidRPr="009765C0">
        <w:rPr>
          <w:sz w:val="24"/>
          <w:szCs w:val="24"/>
        </w:rPr>
        <w:t>O</w:t>
      </w:r>
      <w:r w:rsidR="00A8332E" w:rsidRPr="009765C0">
        <w:rPr>
          <w:sz w:val="24"/>
          <w:szCs w:val="24"/>
        </w:rPr>
        <w:t>dběratel</w:t>
      </w:r>
      <w:r w:rsidRPr="009765C0">
        <w:rPr>
          <w:sz w:val="24"/>
          <w:szCs w:val="24"/>
        </w:rPr>
        <w:t xml:space="preserve"> neposkytuje zálohové platby. </w:t>
      </w:r>
    </w:p>
    <w:p w14:paraId="2572BADF" w14:textId="77777777" w:rsidR="007055E5" w:rsidRPr="009765C0" w:rsidRDefault="007055E5" w:rsidP="00A907A4">
      <w:pPr>
        <w:autoSpaceDE w:val="0"/>
        <w:autoSpaceDN w:val="0"/>
        <w:adjustRightInd w:val="0"/>
        <w:ind w:firstLine="425"/>
        <w:jc w:val="center"/>
        <w:rPr>
          <w:rFonts w:eastAsia="Calibri"/>
          <w:b/>
          <w:bCs/>
          <w:color w:val="000000"/>
          <w:lang w:eastAsia="cs-CZ"/>
        </w:rPr>
      </w:pPr>
      <w:r w:rsidRPr="009765C0">
        <w:rPr>
          <w:rFonts w:eastAsia="Calibri"/>
          <w:b/>
          <w:bCs/>
          <w:color w:val="000000"/>
          <w:lang w:eastAsia="cs-CZ"/>
        </w:rPr>
        <w:t>Článek VI.</w:t>
      </w:r>
    </w:p>
    <w:p w14:paraId="3D77CCD0" w14:textId="4967846B" w:rsidR="007055E5" w:rsidRPr="009765C0" w:rsidRDefault="007055E5" w:rsidP="009C76DA">
      <w:pPr>
        <w:autoSpaceDE w:val="0"/>
        <w:autoSpaceDN w:val="0"/>
        <w:adjustRightInd w:val="0"/>
        <w:spacing w:after="120"/>
        <w:ind w:firstLine="426"/>
        <w:jc w:val="center"/>
        <w:rPr>
          <w:rFonts w:eastAsia="Calibri"/>
          <w:b/>
          <w:bCs/>
          <w:color w:val="000000"/>
          <w:lang w:eastAsia="cs-CZ"/>
        </w:rPr>
      </w:pPr>
      <w:r w:rsidRPr="009765C0">
        <w:rPr>
          <w:rFonts w:eastAsia="Calibri"/>
          <w:b/>
          <w:bCs/>
          <w:color w:val="000000"/>
          <w:lang w:eastAsia="cs-CZ"/>
        </w:rPr>
        <w:t xml:space="preserve">Povinnosti </w:t>
      </w:r>
      <w:r w:rsidR="00125F51" w:rsidRPr="009765C0">
        <w:rPr>
          <w:rFonts w:eastAsia="Calibri"/>
          <w:b/>
          <w:bCs/>
          <w:color w:val="000000"/>
          <w:lang w:eastAsia="cs-CZ"/>
        </w:rPr>
        <w:t>S</w:t>
      </w:r>
      <w:r w:rsidR="00937D64" w:rsidRPr="009765C0">
        <w:rPr>
          <w:rFonts w:eastAsia="Calibri"/>
          <w:b/>
          <w:bCs/>
          <w:color w:val="000000"/>
          <w:lang w:eastAsia="cs-CZ"/>
        </w:rPr>
        <w:t>mluvních stran</w:t>
      </w:r>
    </w:p>
    <w:p w14:paraId="37F90C33" w14:textId="70708D31" w:rsidR="008620A6" w:rsidRPr="009765C0" w:rsidRDefault="008620A6" w:rsidP="00A907A4">
      <w:pPr>
        <w:pStyle w:val="Normln1"/>
        <w:numPr>
          <w:ilvl w:val="6"/>
          <w:numId w:val="3"/>
        </w:numPr>
        <w:spacing w:after="120"/>
        <w:ind w:left="414" w:hanging="414"/>
        <w:jc w:val="both"/>
        <w:rPr>
          <w:rFonts w:eastAsia="Times New Roman"/>
          <w:szCs w:val="24"/>
        </w:rPr>
      </w:pPr>
      <w:r w:rsidRPr="009765C0">
        <w:rPr>
          <w:rFonts w:eastAsia="Times New Roman"/>
          <w:szCs w:val="24"/>
        </w:rPr>
        <w:t xml:space="preserve">Dodavatel je povinen postupovat při plnění předmětu Dohody s odbornou péčí tak, </w:t>
      </w:r>
      <w:r w:rsidR="00931A7A" w:rsidRPr="009765C0">
        <w:rPr>
          <w:rFonts w:eastAsia="Times New Roman"/>
          <w:szCs w:val="24"/>
        </w:rPr>
        <w:br/>
      </w:r>
      <w:r w:rsidRPr="009765C0">
        <w:rPr>
          <w:rFonts w:eastAsia="Times New Roman"/>
          <w:szCs w:val="24"/>
        </w:rPr>
        <w:t xml:space="preserve">aby bylo dosaženo cíle a účelu plnění, jež je předmětem Dohody. </w:t>
      </w:r>
    </w:p>
    <w:p w14:paraId="6855C2B0" w14:textId="080F56DC" w:rsidR="007055E5" w:rsidRPr="009765C0" w:rsidRDefault="00A8332E" w:rsidP="00A907A4">
      <w:pPr>
        <w:pStyle w:val="Normln1"/>
        <w:numPr>
          <w:ilvl w:val="6"/>
          <w:numId w:val="3"/>
        </w:numPr>
        <w:spacing w:after="120"/>
        <w:ind w:left="414" w:hanging="414"/>
        <w:jc w:val="both"/>
        <w:rPr>
          <w:rFonts w:eastAsia="Times New Roman"/>
          <w:szCs w:val="24"/>
        </w:rPr>
      </w:pPr>
      <w:r w:rsidRPr="009765C0">
        <w:rPr>
          <w:rFonts w:eastAsia="Times New Roman"/>
          <w:szCs w:val="24"/>
        </w:rPr>
        <w:t xml:space="preserve">Odběratel </w:t>
      </w:r>
      <w:r w:rsidR="00937D64" w:rsidRPr="009765C0">
        <w:rPr>
          <w:rFonts w:eastAsia="Times New Roman"/>
          <w:szCs w:val="24"/>
        </w:rPr>
        <w:t>nebo pověřený pracovník O</w:t>
      </w:r>
      <w:r w:rsidRPr="009765C0">
        <w:rPr>
          <w:rFonts w:eastAsia="Times New Roman"/>
          <w:szCs w:val="24"/>
        </w:rPr>
        <w:t>dběratele</w:t>
      </w:r>
      <w:r w:rsidR="00937D64" w:rsidRPr="009765C0">
        <w:rPr>
          <w:rFonts w:eastAsia="Times New Roman"/>
          <w:szCs w:val="24"/>
        </w:rPr>
        <w:t xml:space="preserve"> je povinen Dodavateli písemně potvrdit obdržení plnění prostřednictvím podpisu předávacího protokolu. </w:t>
      </w:r>
    </w:p>
    <w:p w14:paraId="3D1AC2B0" w14:textId="41678469" w:rsidR="00937D64" w:rsidRPr="009765C0" w:rsidRDefault="00A8332E"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Odběratel </w:t>
      </w:r>
      <w:r w:rsidR="00937D64" w:rsidRPr="009765C0">
        <w:rPr>
          <w:lang w:eastAsia="cs-CZ"/>
        </w:rPr>
        <w:t xml:space="preserve">má povinnost řádně a včas zaplatit za řádně a včasně dodané plnění ze strany </w:t>
      </w:r>
      <w:r w:rsidR="00BF45EA" w:rsidRPr="009765C0">
        <w:rPr>
          <w:lang w:eastAsia="cs-CZ"/>
        </w:rPr>
        <w:lastRenderedPageBreak/>
        <w:t>D</w:t>
      </w:r>
      <w:r w:rsidR="00937D64" w:rsidRPr="009765C0">
        <w:rPr>
          <w:lang w:eastAsia="cs-CZ"/>
        </w:rPr>
        <w:t>odavatele.</w:t>
      </w:r>
    </w:p>
    <w:p w14:paraId="46ABB13B" w14:textId="0D78A6B8" w:rsidR="007055E5" w:rsidRPr="009765C0" w:rsidRDefault="00937D64"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Dodavatel se zavazuje zajistit, aby veškerá plnění předmětu této </w:t>
      </w:r>
      <w:r w:rsidR="003C6A4C" w:rsidRPr="009765C0">
        <w:rPr>
          <w:lang w:eastAsia="cs-CZ"/>
        </w:rPr>
        <w:t>D</w:t>
      </w:r>
      <w:r w:rsidRPr="009765C0">
        <w:rPr>
          <w:lang w:eastAsia="cs-CZ"/>
        </w:rPr>
        <w:t>ohody byla poskytnuta v požadované kvalitě a ve stanoveném čase při plném respektování zásad udržitelného rozvoje</w:t>
      </w:r>
      <w:r w:rsidR="00EA2910" w:rsidRPr="009765C0">
        <w:rPr>
          <w:lang w:eastAsia="cs-CZ"/>
        </w:rPr>
        <w:t xml:space="preserve"> a enviromentálních požadavků dle </w:t>
      </w:r>
      <w:r w:rsidR="00373923" w:rsidRPr="009765C0">
        <w:rPr>
          <w:lang w:eastAsia="cs-CZ"/>
        </w:rPr>
        <w:t>P</w:t>
      </w:r>
      <w:r w:rsidR="00EA2910" w:rsidRPr="009765C0">
        <w:rPr>
          <w:lang w:eastAsia="cs-CZ"/>
        </w:rPr>
        <w:t>řílohy č</w:t>
      </w:r>
      <w:r w:rsidRPr="009765C0">
        <w:rPr>
          <w:lang w:eastAsia="cs-CZ"/>
        </w:rPr>
        <w:t>.</w:t>
      </w:r>
      <w:r w:rsidR="00EA2910" w:rsidRPr="009765C0">
        <w:rPr>
          <w:lang w:eastAsia="cs-CZ"/>
        </w:rPr>
        <w:t xml:space="preserve"> 4 </w:t>
      </w:r>
      <w:r w:rsidR="00EE4E0B" w:rsidRPr="009765C0">
        <w:rPr>
          <w:lang w:eastAsia="cs-CZ"/>
        </w:rPr>
        <w:t>Dohody</w:t>
      </w:r>
      <w:r w:rsidR="00290EC3" w:rsidRPr="009765C0">
        <w:rPr>
          <w:lang w:eastAsia="cs-CZ"/>
        </w:rPr>
        <w:t xml:space="preserve"> </w:t>
      </w:r>
      <w:r w:rsidR="002D7CEA" w:rsidRPr="009765C0">
        <w:t>– Environmentální</w:t>
      </w:r>
      <w:r w:rsidR="00290EC3" w:rsidRPr="009765C0">
        <w:rPr>
          <w:lang w:eastAsia="cs-CZ"/>
        </w:rPr>
        <w:t xml:space="preserve"> požadavky</w:t>
      </w:r>
      <w:r w:rsidR="00EA2910" w:rsidRPr="009765C0">
        <w:rPr>
          <w:lang w:eastAsia="cs-CZ"/>
        </w:rPr>
        <w:t>.</w:t>
      </w:r>
    </w:p>
    <w:p w14:paraId="43BAEF5D" w14:textId="28E576EE" w:rsidR="00FB3CFB" w:rsidRPr="009765C0" w:rsidRDefault="00937D64"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Dodavatel je povinen nahradit </w:t>
      </w:r>
      <w:r w:rsidR="003C6A4C" w:rsidRPr="009765C0">
        <w:rPr>
          <w:lang w:eastAsia="cs-CZ"/>
        </w:rPr>
        <w:t>O</w:t>
      </w:r>
      <w:r w:rsidR="00A8332E" w:rsidRPr="009765C0">
        <w:rPr>
          <w:lang w:eastAsia="cs-CZ"/>
        </w:rPr>
        <w:t>dběrateli</w:t>
      </w:r>
      <w:r w:rsidRPr="009765C0">
        <w:rPr>
          <w:lang w:eastAsia="cs-CZ"/>
        </w:rPr>
        <w:t xml:space="preserve"> způsobenou škodu, bez ohledu na to, </w:t>
      </w:r>
      <w:r w:rsidR="00931A7A" w:rsidRPr="009765C0">
        <w:rPr>
          <w:lang w:eastAsia="cs-CZ"/>
        </w:rPr>
        <w:br/>
      </w:r>
      <w:r w:rsidRPr="009765C0">
        <w:rPr>
          <w:lang w:eastAsia="cs-CZ"/>
        </w:rPr>
        <w:t xml:space="preserve">zda ji způsobil sám, či jeho </w:t>
      </w:r>
      <w:r w:rsidR="00C6782A" w:rsidRPr="009765C0">
        <w:rPr>
          <w:lang w:eastAsia="cs-CZ"/>
        </w:rPr>
        <w:t>poddodavatel</w:t>
      </w:r>
      <w:r w:rsidRPr="009765C0">
        <w:rPr>
          <w:lang w:eastAsia="cs-CZ"/>
        </w:rPr>
        <w:t>.</w:t>
      </w:r>
    </w:p>
    <w:p w14:paraId="757D8ED6" w14:textId="76BACB37" w:rsidR="00FB3CFB" w:rsidRPr="009765C0" w:rsidRDefault="00FB3CFB"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Dodavatel je povinen neprodleně informovat </w:t>
      </w:r>
      <w:r w:rsidR="003C6A4C" w:rsidRPr="009765C0">
        <w:rPr>
          <w:lang w:eastAsia="cs-CZ"/>
        </w:rPr>
        <w:t>O</w:t>
      </w:r>
      <w:r w:rsidR="00A8332E" w:rsidRPr="009765C0">
        <w:rPr>
          <w:lang w:eastAsia="cs-CZ"/>
        </w:rPr>
        <w:t>dběratele</w:t>
      </w:r>
      <w:r w:rsidRPr="009765C0">
        <w:rPr>
          <w:lang w:eastAsia="cs-CZ"/>
        </w:rPr>
        <w:t xml:space="preserve"> o všech okolnostech majících vliv na řádné a včasné provedení plnění. </w:t>
      </w:r>
    </w:p>
    <w:p w14:paraId="6CDD8F97" w14:textId="1BFA36F3" w:rsidR="00FB3CFB" w:rsidRPr="009765C0" w:rsidRDefault="00FB3CFB"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Dodavatel je povinen umožnit </w:t>
      </w:r>
      <w:r w:rsidR="003C6A4C" w:rsidRPr="009765C0">
        <w:rPr>
          <w:lang w:eastAsia="cs-CZ"/>
        </w:rPr>
        <w:t>O</w:t>
      </w:r>
      <w:r w:rsidR="00A8332E" w:rsidRPr="009765C0">
        <w:rPr>
          <w:lang w:eastAsia="cs-CZ"/>
        </w:rPr>
        <w:t>dběrateli</w:t>
      </w:r>
      <w:r w:rsidRPr="009765C0">
        <w:rPr>
          <w:lang w:eastAsia="cs-CZ"/>
        </w:rPr>
        <w:t xml:space="preserve"> provádět průběžnou kontrolu provádění předmětu </w:t>
      </w:r>
      <w:r w:rsidR="003C6A4C" w:rsidRPr="009765C0">
        <w:rPr>
          <w:lang w:eastAsia="cs-CZ"/>
        </w:rPr>
        <w:t>D</w:t>
      </w:r>
      <w:r w:rsidRPr="009765C0">
        <w:rPr>
          <w:lang w:eastAsia="cs-CZ"/>
        </w:rPr>
        <w:t>ohody a poskytn</w:t>
      </w:r>
      <w:r w:rsidR="00A13081" w:rsidRPr="009765C0">
        <w:rPr>
          <w:lang w:eastAsia="cs-CZ"/>
        </w:rPr>
        <w:t>o</w:t>
      </w:r>
      <w:r w:rsidRPr="009765C0">
        <w:rPr>
          <w:lang w:eastAsia="cs-CZ"/>
        </w:rPr>
        <w:t xml:space="preserve">ut mu k tomu bezplatně veškeré nezbytné informace, což zahrnuje zejména: informační servis o stavu </w:t>
      </w:r>
      <w:r w:rsidR="00EA2910" w:rsidRPr="009765C0">
        <w:rPr>
          <w:lang w:eastAsia="cs-CZ"/>
        </w:rPr>
        <w:t>prováděcí smlouvy</w:t>
      </w:r>
      <w:r w:rsidRPr="009765C0">
        <w:rPr>
          <w:lang w:eastAsia="cs-CZ"/>
        </w:rPr>
        <w:t>, poradenství, spolupráci</w:t>
      </w:r>
      <w:r w:rsidR="00974231" w:rsidRPr="009765C0">
        <w:rPr>
          <w:lang w:eastAsia="cs-CZ"/>
        </w:rPr>
        <w:t xml:space="preserve"> </w:t>
      </w:r>
      <w:r w:rsidRPr="009765C0">
        <w:rPr>
          <w:lang w:eastAsia="cs-CZ"/>
        </w:rPr>
        <w:t>a</w:t>
      </w:r>
      <w:r w:rsidR="00974231" w:rsidRPr="009765C0">
        <w:rPr>
          <w:lang w:eastAsia="cs-CZ"/>
        </w:rPr>
        <w:t> </w:t>
      </w:r>
      <w:r w:rsidRPr="009765C0">
        <w:rPr>
          <w:lang w:eastAsia="cs-CZ"/>
        </w:rPr>
        <w:t xml:space="preserve">konzultační činnost při sestavování </w:t>
      </w:r>
      <w:r w:rsidR="00EA2910" w:rsidRPr="009765C0">
        <w:rPr>
          <w:lang w:eastAsia="cs-CZ"/>
        </w:rPr>
        <w:t>požadavku</w:t>
      </w:r>
      <w:r w:rsidRPr="009765C0">
        <w:rPr>
          <w:lang w:eastAsia="cs-CZ"/>
        </w:rPr>
        <w:t>.</w:t>
      </w:r>
    </w:p>
    <w:p w14:paraId="0ADA8AC5" w14:textId="57014DDA" w:rsidR="00FB3CFB" w:rsidRPr="009765C0" w:rsidRDefault="002D2695"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Dodavatel je povinen kdykoliv v průběhu plnění Dohody na žádost O</w:t>
      </w:r>
      <w:r w:rsidR="00A13081" w:rsidRPr="009765C0">
        <w:rPr>
          <w:lang w:eastAsia="cs-CZ"/>
        </w:rPr>
        <w:t>bjednatele</w:t>
      </w:r>
      <w:r w:rsidRPr="009765C0">
        <w:rPr>
          <w:lang w:eastAsia="cs-CZ"/>
        </w:rPr>
        <w:t xml:space="preserve"> potvrdit, že dodávané zboží splňuje technické podmínky stanovené v příloze č. </w:t>
      </w:r>
      <w:r w:rsidR="00EA2910" w:rsidRPr="009765C0">
        <w:rPr>
          <w:lang w:eastAsia="cs-CZ"/>
        </w:rPr>
        <w:t>4</w:t>
      </w:r>
      <w:r w:rsidRPr="009765C0">
        <w:rPr>
          <w:lang w:eastAsia="cs-CZ"/>
        </w:rPr>
        <w:t xml:space="preserve"> </w:t>
      </w:r>
      <w:r w:rsidR="00EA2910" w:rsidRPr="009765C0">
        <w:rPr>
          <w:lang w:eastAsia="cs-CZ"/>
        </w:rPr>
        <w:t>D</w:t>
      </w:r>
      <w:r w:rsidR="00EE4E0B" w:rsidRPr="009765C0">
        <w:rPr>
          <w:lang w:eastAsia="cs-CZ"/>
        </w:rPr>
        <w:t>ohody</w:t>
      </w:r>
      <w:r w:rsidR="00B64FC2" w:rsidRPr="009765C0">
        <w:rPr>
          <w:lang w:eastAsia="cs-CZ"/>
        </w:rPr>
        <w:t xml:space="preserve"> – </w:t>
      </w:r>
      <w:r w:rsidR="00EA2910" w:rsidRPr="009765C0">
        <w:rPr>
          <w:lang w:eastAsia="cs-CZ"/>
        </w:rPr>
        <w:t>Enviromentální požadavky</w:t>
      </w:r>
      <w:r w:rsidR="00FB3CFB" w:rsidRPr="009765C0">
        <w:rPr>
          <w:lang w:eastAsia="cs-CZ"/>
        </w:rPr>
        <w:t>.</w:t>
      </w:r>
      <w:r w:rsidRPr="009765C0">
        <w:rPr>
          <w:lang w:eastAsia="cs-CZ"/>
        </w:rPr>
        <w:t xml:space="preserve"> Pro účely tohoto potvrzení je Objednatel oprávněn po Dodavateli požadovat </w:t>
      </w:r>
      <w:r w:rsidR="00DF5329" w:rsidRPr="009765C0">
        <w:rPr>
          <w:lang w:eastAsia="cs-CZ"/>
        </w:rPr>
        <w:t xml:space="preserve">kdykoliv prokázání splnění těchto požadavků viz </w:t>
      </w:r>
      <w:r w:rsidR="00997588" w:rsidRPr="009765C0">
        <w:rPr>
          <w:lang w:eastAsia="cs-CZ"/>
        </w:rPr>
        <w:t>P</w:t>
      </w:r>
      <w:r w:rsidR="00DF5329" w:rsidRPr="009765C0">
        <w:rPr>
          <w:lang w:eastAsia="cs-CZ"/>
        </w:rPr>
        <w:t xml:space="preserve">říloha </w:t>
      </w:r>
      <w:r w:rsidR="00931A7A" w:rsidRPr="009765C0">
        <w:rPr>
          <w:lang w:eastAsia="cs-CZ"/>
        </w:rPr>
        <w:br/>
      </w:r>
      <w:r w:rsidR="00DF5329" w:rsidRPr="009765C0">
        <w:rPr>
          <w:lang w:eastAsia="cs-CZ"/>
        </w:rPr>
        <w:t>č. 4 Dohody</w:t>
      </w:r>
      <w:r w:rsidR="00290EC3" w:rsidRPr="009765C0">
        <w:rPr>
          <w:lang w:eastAsia="cs-CZ"/>
        </w:rPr>
        <w:t xml:space="preserve"> </w:t>
      </w:r>
      <w:r w:rsidR="006969FD" w:rsidRPr="009765C0">
        <w:rPr>
          <w:lang w:eastAsia="cs-CZ"/>
        </w:rPr>
        <w:t xml:space="preserve">– </w:t>
      </w:r>
      <w:r w:rsidR="00290EC3" w:rsidRPr="009765C0">
        <w:rPr>
          <w:lang w:eastAsia="cs-CZ"/>
        </w:rPr>
        <w:t>Environmentální požadavky</w:t>
      </w:r>
      <w:r w:rsidR="00DF5329" w:rsidRPr="009765C0">
        <w:rPr>
          <w:lang w:eastAsia="cs-CZ"/>
        </w:rPr>
        <w:t>.</w:t>
      </w:r>
    </w:p>
    <w:p w14:paraId="61CA68CA" w14:textId="7CA5B4FE" w:rsidR="00FB3CFB" w:rsidRPr="009765C0" w:rsidRDefault="00FB3CFB" w:rsidP="00CE38B6">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Kontaktní osoba </w:t>
      </w:r>
      <w:r w:rsidR="00AF57A8" w:rsidRPr="009765C0">
        <w:rPr>
          <w:lang w:eastAsia="cs-CZ"/>
        </w:rPr>
        <w:t>D</w:t>
      </w:r>
      <w:r w:rsidRPr="009765C0">
        <w:rPr>
          <w:lang w:eastAsia="cs-CZ"/>
        </w:rPr>
        <w:t xml:space="preserve">odavatele, uvedená v čl. </w:t>
      </w:r>
      <w:r w:rsidR="002D2695" w:rsidRPr="009765C0">
        <w:rPr>
          <w:lang w:eastAsia="cs-CZ"/>
        </w:rPr>
        <w:t>XII</w:t>
      </w:r>
      <w:r w:rsidR="003305C8" w:rsidRPr="009765C0">
        <w:rPr>
          <w:lang w:eastAsia="cs-CZ"/>
        </w:rPr>
        <w:t>.</w:t>
      </w:r>
      <w:r w:rsidR="002D2695" w:rsidRPr="009765C0">
        <w:rPr>
          <w:lang w:eastAsia="cs-CZ"/>
        </w:rPr>
        <w:t xml:space="preserve"> </w:t>
      </w:r>
      <w:r w:rsidR="003305C8" w:rsidRPr="009765C0">
        <w:rPr>
          <w:lang w:eastAsia="cs-CZ"/>
        </w:rPr>
        <w:t>odst. 3</w:t>
      </w:r>
      <w:r w:rsidR="006E49EC" w:rsidRPr="009765C0">
        <w:rPr>
          <w:lang w:eastAsia="cs-CZ"/>
        </w:rPr>
        <w:t>.</w:t>
      </w:r>
      <w:r w:rsidRPr="009765C0">
        <w:rPr>
          <w:lang w:eastAsia="cs-CZ"/>
        </w:rPr>
        <w:t xml:space="preserve"> </w:t>
      </w:r>
      <w:r w:rsidR="00126205" w:rsidRPr="009765C0">
        <w:rPr>
          <w:lang w:eastAsia="cs-CZ"/>
        </w:rPr>
        <w:t>D</w:t>
      </w:r>
      <w:r w:rsidR="00EA2910" w:rsidRPr="009765C0">
        <w:rPr>
          <w:lang w:eastAsia="cs-CZ"/>
        </w:rPr>
        <w:t xml:space="preserve">ohody, </w:t>
      </w:r>
      <w:r w:rsidRPr="009765C0">
        <w:rPr>
          <w:lang w:eastAsia="cs-CZ"/>
        </w:rPr>
        <w:t xml:space="preserve">je povinna poskytovat řádnou a dostatečnou součinnost při komunikaci s </w:t>
      </w:r>
      <w:r w:rsidR="003C6A4C" w:rsidRPr="009765C0">
        <w:rPr>
          <w:lang w:eastAsia="cs-CZ"/>
        </w:rPr>
        <w:t>O</w:t>
      </w:r>
      <w:r w:rsidR="00A8332E" w:rsidRPr="009765C0">
        <w:rPr>
          <w:lang w:eastAsia="cs-CZ"/>
        </w:rPr>
        <w:t>dběratelem</w:t>
      </w:r>
      <w:r w:rsidRPr="009765C0">
        <w:rPr>
          <w:lang w:eastAsia="cs-CZ"/>
        </w:rPr>
        <w:t xml:space="preserve">, čímž se rozumí zejména zodpovězení dotazů </w:t>
      </w:r>
      <w:r w:rsidR="003C6A4C" w:rsidRPr="009765C0">
        <w:rPr>
          <w:lang w:eastAsia="cs-CZ"/>
        </w:rPr>
        <w:t>O</w:t>
      </w:r>
      <w:r w:rsidR="00A8332E" w:rsidRPr="009765C0">
        <w:rPr>
          <w:lang w:eastAsia="cs-CZ"/>
        </w:rPr>
        <w:t>dběratele</w:t>
      </w:r>
      <w:r w:rsidRPr="009765C0">
        <w:rPr>
          <w:lang w:eastAsia="cs-CZ"/>
        </w:rPr>
        <w:t xml:space="preserve">, či poskytování informací </w:t>
      </w:r>
      <w:r w:rsidR="003C6A4C" w:rsidRPr="009765C0">
        <w:rPr>
          <w:lang w:eastAsia="cs-CZ"/>
        </w:rPr>
        <w:t>O</w:t>
      </w:r>
      <w:r w:rsidR="00A8332E" w:rsidRPr="009765C0">
        <w:rPr>
          <w:lang w:eastAsia="cs-CZ"/>
        </w:rPr>
        <w:t>dběrateli</w:t>
      </w:r>
      <w:r w:rsidRPr="009765C0">
        <w:rPr>
          <w:lang w:eastAsia="cs-CZ"/>
        </w:rPr>
        <w:t xml:space="preserve"> v pracovních dnech mezi 8:00 a 17:00 hod., a to nejdéle do </w:t>
      </w:r>
      <w:r w:rsidR="001A54BF" w:rsidRPr="009765C0">
        <w:rPr>
          <w:lang w:eastAsia="cs-CZ"/>
        </w:rPr>
        <w:t>48</w:t>
      </w:r>
      <w:r w:rsidRPr="009765C0">
        <w:rPr>
          <w:lang w:eastAsia="cs-CZ"/>
        </w:rPr>
        <w:t xml:space="preserve"> hodin od okamžiku obdržení dotazu, </w:t>
      </w:r>
      <w:r w:rsidRPr="009765C0">
        <w:rPr>
          <w:lang w:eastAsia="cs-CZ"/>
        </w:rPr>
        <w:br/>
        <w:t xml:space="preserve">či sdělení informace. V případě potřeby je </w:t>
      </w:r>
      <w:r w:rsidR="003C6A4C" w:rsidRPr="009765C0">
        <w:rPr>
          <w:lang w:eastAsia="cs-CZ"/>
        </w:rPr>
        <w:t>D</w:t>
      </w:r>
      <w:r w:rsidRPr="009765C0">
        <w:rPr>
          <w:lang w:eastAsia="cs-CZ"/>
        </w:rPr>
        <w:t xml:space="preserve">odavatel povinen zajistit zástupce kontaktní osoby při zachování uvedeného spojení a bez zbytečného odkladu o této skutečnosti informovat </w:t>
      </w:r>
      <w:r w:rsidR="003C6A4C" w:rsidRPr="009765C0">
        <w:rPr>
          <w:lang w:eastAsia="cs-CZ"/>
        </w:rPr>
        <w:t>O</w:t>
      </w:r>
      <w:r w:rsidR="00A8332E" w:rsidRPr="009765C0">
        <w:rPr>
          <w:lang w:eastAsia="cs-CZ"/>
        </w:rPr>
        <w:t>dběratele</w:t>
      </w:r>
      <w:r w:rsidRPr="009765C0">
        <w:rPr>
          <w:lang w:eastAsia="cs-CZ"/>
        </w:rPr>
        <w:t>.</w:t>
      </w:r>
    </w:p>
    <w:p w14:paraId="3679C475" w14:textId="691AD214" w:rsidR="00105229" w:rsidRPr="009765C0" w:rsidRDefault="00105229"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Dodavatel se zavazuje kontaktní osobě Objednatele na vyžádání zaslat informace o všech uzavřených </w:t>
      </w:r>
      <w:r w:rsidR="00B11318" w:rsidRPr="009765C0">
        <w:rPr>
          <w:lang w:eastAsia="cs-CZ"/>
        </w:rPr>
        <w:t xml:space="preserve">prováděcích smlouvách vztahujících se k této </w:t>
      </w:r>
      <w:r w:rsidR="00C85913" w:rsidRPr="009765C0">
        <w:rPr>
          <w:lang w:eastAsia="cs-CZ"/>
        </w:rPr>
        <w:t>Dohodě</w:t>
      </w:r>
      <w:r w:rsidR="00B11318" w:rsidRPr="009765C0">
        <w:rPr>
          <w:lang w:eastAsia="cs-CZ"/>
        </w:rPr>
        <w:t>.</w:t>
      </w:r>
    </w:p>
    <w:p w14:paraId="10C63CBC" w14:textId="5912818D" w:rsidR="00105229" w:rsidRPr="009765C0" w:rsidRDefault="00105229" w:rsidP="00A907A4">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Dodavatel se zavazuj</w:t>
      </w:r>
      <w:r w:rsidR="00B11318" w:rsidRPr="009765C0">
        <w:rPr>
          <w:lang w:eastAsia="cs-CZ"/>
        </w:rPr>
        <w:t>e, vždy</w:t>
      </w:r>
      <w:r w:rsidR="00831011" w:rsidRPr="009765C0">
        <w:rPr>
          <w:lang w:eastAsia="cs-CZ"/>
        </w:rPr>
        <w:t xml:space="preserve"> čtvrtletně nebo</w:t>
      </w:r>
      <w:r w:rsidR="00B11318" w:rsidRPr="009765C0">
        <w:rPr>
          <w:lang w:eastAsia="cs-CZ"/>
        </w:rPr>
        <w:t xml:space="preserve"> na vyžádání </w:t>
      </w:r>
      <w:r w:rsidRPr="009765C0">
        <w:rPr>
          <w:lang w:eastAsia="cs-CZ"/>
        </w:rPr>
        <w:t>kontaktní osob</w:t>
      </w:r>
      <w:r w:rsidR="00B11318" w:rsidRPr="009765C0">
        <w:rPr>
          <w:lang w:eastAsia="cs-CZ"/>
        </w:rPr>
        <w:t>y</w:t>
      </w:r>
      <w:r w:rsidRPr="009765C0">
        <w:rPr>
          <w:lang w:eastAsia="cs-CZ"/>
        </w:rPr>
        <w:t xml:space="preserve"> Objednatele</w:t>
      </w:r>
      <w:r w:rsidR="00B11318" w:rsidRPr="009765C0">
        <w:rPr>
          <w:lang w:eastAsia="cs-CZ"/>
        </w:rPr>
        <w:t>,</w:t>
      </w:r>
      <w:r w:rsidRPr="009765C0">
        <w:rPr>
          <w:lang w:eastAsia="cs-CZ"/>
        </w:rPr>
        <w:t xml:space="preserve"> poskytovat údaje o uhrazených cenách Odběrateli v členění dle jednotlivých Odběratelů.</w:t>
      </w:r>
    </w:p>
    <w:p w14:paraId="2C408399" w14:textId="583A655B" w:rsidR="009C76DA" w:rsidRPr="009765C0" w:rsidRDefault="00105229" w:rsidP="0048375C">
      <w:pPr>
        <w:pStyle w:val="Odstavecseseznamem"/>
        <w:widowControl w:val="0"/>
        <w:numPr>
          <w:ilvl w:val="6"/>
          <w:numId w:val="3"/>
        </w:numPr>
        <w:autoSpaceDE w:val="0"/>
        <w:autoSpaceDN w:val="0"/>
        <w:adjustRightInd w:val="0"/>
        <w:spacing w:after="120"/>
        <w:ind w:left="414" w:hanging="414"/>
        <w:jc w:val="both"/>
        <w:rPr>
          <w:lang w:eastAsia="cs-CZ"/>
        </w:rPr>
      </w:pPr>
      <w:r w:rsidRPr="009765C0">
        <w:rPr>
          <w:lang w:eastAsia="cs-CZ"/>
        </w:rPr>
        <w:t xml:space="preserve">Údaje dle předchozího odstavce je Dodavatel povinen zaslat vždy nejpozději do </w:t>
      </w:r>
      <w:r w:rsidR="002D7CEA" w:rsidRPr="009765C0">
        <w:rPr>
          <w:lang w:eastAsia="cs-CZ"/>
        </w:rPr>
        <w:t>20</w:t>
      </w:r>
      <w:r w:rsidRPr="009765C0">
        <w:rPr>
          <w:lang w:eastAsia="cs-CZ"/>
        </w:rPr>
        <w:t xml:space="preserve"> kalendářních dnů po skončení příslušného čtvrtletí (tj. po 31. 3., 30. 6., 30. 9. a 31. 12. daného roku), a to ele</w:t>
      </w:r>
      <w:r w:rsidR="00104B3A" w:rsidRPr="009765C0">
        <w:rPr>
          <w:lang w:eastAsia="cs-CZ"/>
        </w:rPr>
        <w:t>k</w:t>
      </w:r>
      <w:r w:rsidRPr="009765C0">
        <w:rPr>
          <w:lang w:eastAsia="cs-CZ"/>
        </w:rPr>
        <w:t>tronicky na e-mailovou adresu kontaktní osoby Objednatele</w:t>
      </w:r>
      <w:r w:rsidR="007E3AC5" w:rsidRPr="009765C0">
        <w:rPr>
          <w:lang w:eastAsia="cs-CZ"/>
        </w:rPr>
        <w:t xml:space="preserve"> ve věcech </w:t>
      </w:r>
      <w:r w:rsidR="002D7CEA" w:rsidRPr="009765C0">
        <w:rPr>
          <w:lang w:eastAsia="cs-CZ"/>
        </w:rPr>
        <w:t>smluvních</w:t>
      </w:r>
      <w:r w:rsidR="002D7CEA" w:rsidRPr="00103FED">
        <w:rPr>
          <w:rFonts w:eastAsia="Aptos"/>
          <w:bCs/>
        </w:rPr>
        <w:t xml:space="preserve"> [</w:t>
      </w:r>
      <w:r w:rsidR="002B4F78" w:rsidRPr="00103FED">
        <w:rPr>
          <w:rFonts w:eastAsia="Aptos"/>
          <w:bCs/>
        </w:rPr>
        <w:t>BYLO ANONYMIZOVÁNO]</w:t>
      </w:r>
      <w:r w:rsidR="009C76DA" w:rsidRPr="009765C0">
        <w:rPr>
          <w:lang w:eastAsia="cs-CZ"/>
        </w:rPr>
        <w:t>.</w:t>
      </w:r>
    </w:p>
    <w:p w14:paraId="248AAD37" w14:textId="77777777" w:rsidR="00974231" w:rsidRPr="009765C0" w:rsidRDefault="00974231" w:rsidP="0048375C">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b/>
          <w:szCs w:val="24"/>
        </w:rPr>
      </w:pPr>
    </w:p>
    <w:p w14:paraId="31B5E328" w14:textId="77777777" w:rsidR="00400308" w:rsidRPr="009765C0" w:rsidRDefault="00206FDF" w:rsidP="0048375C">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425"/>
        <w:jc w:val="center"/>
        <w:rPr>
          <w:b/>
          <w:szCs w:val="24"/>
        </w:rPr>
      </w:pPr>
      <w:r w:rsidRPr="009765C0">
        <w:rPr>
          <w:b/>
          <w:szCs w:val="24"/>
        </w:rPr>
        <w:t xml:space="preserve">Článek </w:t>
      </w:r>
      <w:r w:rsidR="00400308" w:rsidRPr="009765C0">
        <w:rPr>
          <w:b/>
          <w:szCs w:val="24"/>
        </w:rPr>
        <w:t>V</w:t>
      </w:r>
      <w:r w:rsidR="004F0FB9" w:rsidRPr="009765C0">
        <w:rPr>
          <w:b/>
          <w:szCs w:val="24"/>
        </w:rPr>
        <w:t>I</w:t>
      </w:r>
      <w:r w:rsidR="00DF53D5" w:rsidRPr="009765C0">
        <w:rPr>
          <w:b/>
          <w:szCs w:val="24"/>
        </w:rPr>
        <w:t>I</w:t>
      </w:r>
      <w:r w:rsidR="00400308" w:rsidRPr="009765C0">
        <w:rPr>
          <w:b/>
          <w:szCs w:val="24"/>
        </w:rPr>
        <w:t>.</w:t>
      </w:r>
    </w:p>
    <w:p w14:paraId="29D84B8D" w14:textId="77777777" w:rsidR="00C50B35" w:rsidRPr="009765C0" w:rsidRDefault="00400308" w:rsidP="009C76DA">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426"/>
        <w:jc w:val="center"/>
        <w:rPr>
          <w:b/>
          <w:szCs w:val="24"/>
        </w:rPr>
      </w:pPr>
      <w:r w:rsidRPr="009765C0">
        <w:rPr>
          <w:b/>
          <w:szCs w:val="24"/>
        </w:rPr>
        <w:t>Důvěrnost informací</w:t>
      </w:r>
    </w:p>
    <w:p w14:paraId="69D727C7" w14:textId="77777777" w:rsidR="00400308" w:rsidRPr="009765C0" w:rsidRDefault="003C6A4C" w:rsidP="00B4594E">
      <w:pPr>
        <w:pStyle w:val="Normln1"/>
        <w:numPr>
          <w:ilvl w:val="6"/>
          <w:numId w:val="18"/>
        </w:numPr>
        <w:tabs>
          <w:tab w:val="left" w:pos="426"/>
          <w:tab w:val="left" w:pos="2124"/>
          <w:tab w:val="left" w:pos="2832"/>
          <w:tab w:val="left" w:pos="3540"/>
          <w:tab w:val="left" w:pos="5664"/>
          <w:tab w:val="left" w:pos="6372"/>
          <w:tab w:val="left" w:pos="7080"/>
          <w:tab w:val="left" w:pos="7788"/>
          <w:tab w:val="left" w:pos="8496"/>
        </w:tabs>
        <w:spacing w:after="120"/>
        <w:ind w:left="426" w:hanging="426"/>
        <w:jc w:val="both"/>
        <w:rPr>
          <w:szCs w:val="24"/>
        </w:rPr>
      </w:pPr>
      <w:r w:rsidRPr="009765C0">
        <w:rPr>
          <w:szCs w:val="24"/>
        </w:rPr>
        <w:t>Dodavatel</w:t>
      </w:r>
      <w:r w:rsidR="00400308" w:rsidRPr="009765C0">
        <w:rPr>
          <w:szCs w:val="24"/>
        </w:rPr>
        <w:t xml:space="preserve"> se zavazuje během plnění </w:t>
      </w:r>
      <w:r w:rsidR="009770ED" w:rsidRPr="009765C0">
        <w:rPr>
          <w:szCs w:val="24"/>
        </w:rPr>
        <w:t xml:space="preserve">předmětu </w:t>
      </w:r>
      <w:r w:rsidR="00DC2369" w:rsidRPr="009765C0">
        <w:rPr>
          <w:szCs w:val="24"/>
        </w:rPr>
        <w:t>Dohody</w:t>
      </w:r>
      <w:r w:rsidR="00400308" w:rsidRPr="009765C0">
        <w:rPr>
          <w:szCs w:val="24"/>
        </w:rPr>
        <w:t xml:space="preserve"> i po uplynutí doby, na kterou je </w:t>
      </w:r>
      <w:r w:rsidR="00DC2369" w:rsidRPr="009765C0">
        <w:rPr>
          <w:rFonts w:eastAsia="Calibri"/>
          <w:szCs w:val="24"/>
        </w:rPr>
        <w:t>Dohoda</w:t>
      </w:r>
      <w:r w:rsidR="00400308" w:rsidRPr="009765C0">
        <w:rPr>
          <w:szCs w:val="24"/>
        </w:rPr>
        <w:t xml:space="preserve"> uzavřena, zachovávat mlčenlivost o všech skutečnostech, o kterých se při </w:t>
      </w:r>
      <w:r w:rsidR="00DF1CD0" w:rsidRPr="009765C0">
        <w:rPr>
          <w:szCs w:val="24"/>
        </w:rPr>
        <w:t xml:space="preserve">plnění </w:t>
      </w:r>
      <w:r w:rsidR="0091500A" w:rsidRPr="009765C0">
        <w:rPr>
          <w:szCs w:val="24"/>
        </w:rPr>
        <w:t xml:space="preserve">předmětu </w:t>
      </w:r>
      <w:r w:rsidR="00DC2369" w:rsidRPr="009765C0">
        <w:rPr>
          <w:szCs w:val="24"/>
        </w:rPr>
        <w:t>Dohody</w:t>
      </w:r>
      <w:r w:rsidR="007250D2" w:rsidRPr="009765C0">
        <w:rPr>
          <w:szCs w:val="24"/>
        </w:rPr>
        <w:t xml:space="preserve"> </w:t>
      </w:r>
      <w:r w:rsidR="000B7B64" w:rsidRPr="009765C0">
        <w:rPr>
          <w:szCs w:val="24"/>
        </w:rPr>
        <w:t>dozví</w:t>
      </w:r>
      <w:r w:rsidR="00DC2369" w:rsidRPr="009765C0">
        <w:rPr>
          <w:szCs w:val="24"/>
        </w:rPr>
        <w:t xml:space="preserve"> v souvislosti s plněním Dohody.</w:t>
      </w:r>
      <w:r w:rsidR="00400308" w:rsidRPr="009765C0">
        <w:rPr>
          <w:szCs w:val="24"/>
        </w:rPr>
        <w:t xml:space="preserve"> </w:t>
      </w:r>
    </w:p>
    <w:p w14:paraId="7069F5DE" w14:textId="33348F1C" w:rsidR="004C6FB3" w:rsidRPr="009765C0" w:rsidRDefault="008B55BA" w:rsidP="008B55BA">
      <w:pPr>
        <w:pStyle w:val="Normln1"/>
        <w:numPr>
          <w:ilvl w:val="6"/>
          <w:numId w:val="18"/>
        </w:numPr>
        <w:tabs>
          <w:tab w:val="left" w:pos="2124"/>
          <w:tab w:val="left" w:pos="2832"/>
          <w:tab w:val="left" w:pos="3540"/>
          <w:tab w:val="left" w:pos="5664"/>
          <w:tab w:val="left" w:pos="6372"/>
          <w:tab w:val="left" w:pos="7080"/>
          <w:tab w:val="left" w:pos="7788"/>
          <w:tab w:val="left" w:pos="8496"/>
        </w:tabs>
        <w:spacing w:after="120"/>
        <w:ind w:left="426" w:hanging="426"/>
        <w:jc w:val="both"/>
      </w:pPr>
      <w:r w:rsidRPr="009765C0">
        <w:t xml:space="preserve">Dodavatel se zavazuje, že pokud v souvislosti s realizací této Dohody při plnění svých povinností přijdou jeho pověření zaměstnanci do styku s údaji ve smyslu nařízení Evropského parlamentu a Rady (EU) 2016/679 ze dne 27. 4. 2016, o ochraně fyzických osob v souvislosti se zpracováním osobních údajů a o zrušení směrnice 95/46/ES (obecné nařízení o ochraně osobních údajů) a zákona č. 110/2019 Sb. o zpracování osobních údajů, učiní veškerá opatření, aby nedošlo k neoprávněnému nebo nahodilému přístupu k těmto </w:t>
      </w:r>
      <w:r w:rsidRPr="009765C0">
        <w:lastRenderedPageBreak/>
        <w:t xml:space="preserve">údajům, jejich změně, zničení či ztrátě, neoprávněným přenosům, k jejich neoprávněnému zpracování, jakož aby i jinak platnou legislativu porušil. Dodavatel nese plnou odpovědnost za případné porušení platné legislativy z jeho strany. Dodavatel nezapojí do zpracování údajů žádné další osoby mimo svých pověřených zaměstnanců a zajistí, aby se jeho pověření zaměstnanci, oprávnění zpracovávat údaje, zavázali k mlčenlivosti. </w:t>
      </w:r>
    </w:p>
    <w:p w14:paraId="34A871EC" w14:textId="32360EFA" w:rsidR="004C6FB3" w:rsidRPr="009765C0" w:rsidRDefault="00250BD1" w:rsidP="0048375C">
      <w:pPr>
        <w:pStyle w:val="Normln1"/>
        <w:numPr>
          <w:ilvl w:val="6"/>
          <w:numId w:val="18"/>
        </w:numPr>
        <w:tabs>
          <w:tab w:val="left" w:pos="2124"/>
          <w:tab w:val="left" w:pos="2832"/>
          <w:tab w:val="left" w:pos="3540"/>
          <w:tab w:val="left" w:pos="5664"/>
          <w:tab w:val="left" w:pos="6372"/>
          <w:tab w:val="left" w:pos="7080"/>
          <w:tab w:val="left" w:pos="7788"/>
          <w:tab w:val="left" w:pos="8496"/>
        </w:tabs>
        <w:spacing w:after="120"/>
        <w:ind w:left="426" w:hanging="426"/>
        <w:jc w:val="both"/>
      </w:pPr>
      <w:r w:rsidRPr="009765C0">
        <w:t>Dodavatel</w:t>
      </w:r>
      <w:r w:rsidR="004C6FB3" w:rsidRPr="009765C0">
        <w:t xml:space="preserve"> bude Objednateli bez zbytečného odkladu nápomocen při plnění povinností Objednatele, zejména povinnosti reagovat na žádosti o výkon práv subjektů údajů, povinnosti ohlašovat případy porušení zabezpečení údajů dozorovému úřadu, povinnosti oznamovat případy porušení zabezpečení osobních údajů subjektu údajů, povinnosti posoudit vliv na ochranu osobních údajů, povinnosti provádět předchozí konzultace, </w:t>
      </w:r>
      <w:r w:rsidR="00931A7A" w:rsidRPr="009765C0">
        <w:br/>
      </w:r>
      <w:r w:rsidR="004C6FB3" w:rsidRPr="009765C0">
        <w:t xml:space="preserve">a to vše dle platné legislativy. Za tímto účelem </w:t>
      </w:r>
      <w:r w:rsidRPr="009765C0">
        <w:t>Dodavatel</w:t>
      </w:r>
      <w:r w:rsidR="004C6FB3" w:rsidRPr="009765C0">
        <w:t xml:space="preserve"> zajistí nebo přijme vhodná technická a organizační opatření dle předchozího odstavce, o kterých ihned informuje Objednatele. </w:t>
      </w:r>
    </w:p>
    <w:p w14:paraId="5C82061D" w14:textId="2A1055C8" w:rsidR="00FA06B7" w:rsidRPr="009765C0" w:rsidRDefault="004C6FB3" w:rsidP="005F208C">
      <w:pPr>
        <w:pStyle w:val="Normln1"/>
        <w:numPr>
          <w:ilvl w:val="6"/>
          <w:numId w:val="18"/>
        </w:numPr>
        <w:tabs>
          <w:tab w:val="left" w:pos="2124"/>
          <w:tab w:val="left" w:pos="2832"/>
          <w:tab w:val="left" w:pos="3540"/>
          <w:tab w:val="left" w:pos="5664"/>
          <w:tab w:val="left" w:pos="6372"/>
          <w:tab w:val="left" w:pos="7080"/>
          <w:tab w:val="left" w:pos="7788"/>
          <w:tab w:val="left" w:pos="8496"/>
        </w:tabs>
        <w:spacing w:after="120"/>
        <w:ind w:left="426" w:hanging="426"/>
        <w:jc w:val="both"/>
      </w:pPr>
      <w:r w:rsidRPr="009765C0">
        <w:t>Dodavatel je povinen učinit veškerá nezbytná opatření k ochraně informací a údajů zpřístupněných Objednatelem.</w:t>
      </w:r>
    </w:p>
    <w:p w14:paraId="03316C84" w14:textId="77777777" w:rsidR="00C3734F" w:rsidRPr="009765C0" w:rsidRDefault="00C3734F" w:rsidP="00A907A4">
      <w:pPr>
        <w:spacing w:after="120"/>
        <w:rPr>
          <w:rFonts w:eastAsia="ヒラギノ角ゴ Pro W3"/>
          <w:b/>
          <w:color w:val="000000"/>
          <w:lang w:eastAsia="cs-CZ"/>
        </w:rPr>
      </w:pPr>
    </w:p>
    <w:p w14:paraId="1A1CBF99" w14:textId="77777777" w:rsidR="00332A9B" w:rsidRPr="009765C0" w:rsidRDefault="00206FDF" w:rsidP="00A907A4">
      <w:pPr>
        <w:pStyle w:val="Normln1"/>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jc w:val="center"/>
        <w:rPr>
          <w:b/>
          <w:szCs w:val="24"/>
        </w:rPr>
      </w:pPr>
      <w:r w:rsidRPr="009765C0">
        <w:rPr>
          <w:b/>
          <w:szCs w:val="24"/>
        </w:rPr>
        <w:t xml:space="preserve">Článek </w:t>
      </w:r>
      <w:r w:rsidR="00D34781" w:rsidRPr="009765C0">
        <w:rPr>
          <w:b/>
          <w:szCs w:val="24"/>
        </w:rPr>
        <w:t>VIII</w:t>
      </w:r>
      <w:r w:rsidR="00400308" w:rsidRPr="009765C0">
        <w:rPr>
          <w:b/>
          <w:szCs w:val="24"/>
        </w:rPr>
        <w:t>.</w:t>
      </w:r>
    </w:p>
    <w:p w14:paraId="5BEF1A8A" w14:textId="77777777" w:rsidR="00332A9B" w:rsidRPr="009765C0" w:rsidRDefault="00332A9B" w:rsidP="009C76DA">
      <w:pPr>
        <w:spacing w:after="120"/>
        <w:ind w:left="426"/>
        <w:jc w:val="center"/>
        <w:rPr>
          <w:b/>
          <w:lang w:eastAsia="cs-CZ"/>
        </w:rPr>
      </w:pPr>
      <w:r w:rsidRPr="009765C0">
        <w:rPr>
          <w:b/>
          <w:lang w:eastAsia="cs-CZ"/>
        </w:rPr>
        <w:t>Finanční kontrola, uchování dokladů a podkladů</w:t>
      </w:r>
    </w:p>
    <w:p w14:paraId="7ED9F553" w14:textId="00413123" w:rsidR="00332A9B" w:rsidRPr="009765C0" w:rsidRDefault="00DC2369" w:rsidP="00422B1C">
      <w:pPr>
        <w:widowControl w:val="0"/>
        <w:numPr>
          <w:ilvl w:val="0"/>
          <w:numId w:val="5"/>
        </w:numPr>
        <w:autoSpaceDE w:val="0"/>
        <w:autoSpaceDN w:val="0"/>
        <w:adjustRightInd w:val="0"/>
        <w:spacing w:after="120"/>
        <w:ind w:left="426" w:hanging="426"/>
        <w:jc w:val="both"/>
        <w:rPr>
          <w:iCs/>
          <w:lang w:eastAsia="cs-CZ"/>
        </w:rPr>
      </w:pPr>
      <w:r w:rsidRPr="009765C0">
        <w:rPr>
          <w:iCs/>
          <w:lang w:eastAsia="cs-CZ"/>
        </w:rPr>
        <w:t>Dodavatel</w:t>
      </w:r>
      <w:r w:rsidR="00422B1C" w:rsidRPr="009765C0">
        <w:rPr>
          <w:iCs/>
          <w:lang w:eastAsia="cs-CZ"/>
        </w:rPr>
        <w:t xml:space="preserve"> bere na vědomí, že je povinen, jako osoba povinná spolupůsobit při výkonu finanční kontroly dle § 2 písm. e) zákona č. 320/2001 Sb., o finanční kontrole ve veřejné správě a o změně některých zákonů (zákon o finanční kontrole), ve znění pozdějších předpisů, poskytnout součinnost Objednateli i kontrolním orgánům při provádění finanční kontroly dle citovaného zákona.  </w:t>
      </w:r>
    </w:p>
    <w:p w14:paraId="0AA55F27" w14:textId="474948DC" w:rsidR="009F75E8" w:rsidRPr="009765C0" w:rsidRDefault="00DC2369">
      <w:pPr>
        <w:numPr>
          <w:ilvl w:val="0"/>
          <w:numId w:val="5"/>
        </w:numPr>
        <w:spacing w:after="120"/>
        <w:ind w:left="426" w:hanging="426"/>
        <w:jc w:val="both"/>
        <w:rPr>
          <w:lang w:eastAsia="cs-CZ"/>
        </w:rPr>
      </w:pPr>
      <w:r w:rsidRPr="009765C0">
        <w:rPr>
          <w:lang w:eastAsia="cs-CZ"/>
        </w:rPr>
        <w:t>Dodavatel</w:t>
      </w:r>
      <w:r w:rsidR="00332A9B" w:rsidRPr="009765C0">
        <w:rPr>
          <w:lang w:eastAsia="cs-CZ"/>
        </w:rPr>
        <w:t xml:space="preserve"> </w:t>
      </w:r>
      <w:r w:rsidR="00FA77A9" w:rsidRPr="009765C0">
        <w:rPr>
          <w:lang w:eastAsia="cs-CZ"/>
        </w:rPr>
        <w:t xml:space="preserve">poskytne Objednateli či oprávněným orgánům maximální možnou součinnost při provádění kontroly projektu, z něhož je plnění Dohody hrazeno, předloží na vyžádání doklady vztahující se k předmětu Dohody a doloží další významné skutečnosti požadované Objednatelem či oprávněným orgánem. Dodavatel je povinen umožnit Objednateli </w:t>
      </w:r>
      <w:r w:rsidR="00FA77A9" w:rsidRPr="009765C0">
        <w:rPr>
          <w:lang w:eastAsia="cs-CZ"/>
        </w:rPr>
        <w:br/>
        <w:t xml:space="preserve">či oprávněným orgánům výkon práva kontroly, a to po celou dobu, po kterou </w:t>
      </w:r>
      <w:r w:rsidR="00FA77A9" w:rsidRPr="009765C0">
        <w:rPr>
          <w:lang w:eastAsia="cs-CZ"/>
        </w:rPr>
        <w:br/>
        <w:t>je to vyžadováno pravidly daného operačního programu</w:t>
      </w:r>
      <w:r w:rsidR="00AD21CF" w:rsidRPr="009765C0">
        <w:rPr>
          <w:lang w:eastAsia="cs-CZ"/>
        </w:rPr>
        <w:t>,</w:t>
      </w:r>
      <w:r w:rsidR="00FA77A9" w:rsidRPr="009765C0">
        <w:rPr>
          <w:lang w:eastAsia="cs-CZ"/>
        </w:rPr>
        <w:t xml:space="preserve"> případně jinými předpisy EU nebo ČR, tj. pro OP JAK do 31. 12. 2040. Po tuto dobu je také povinen zajistit i archivaci dokumentů. V případě, že dojde k financování plnění z této Dohody z dalšího operačního programu (programů), vyhrazuje si Objednatel požadavek na příslušnou archivační lhůtu, včetně práv kontroly, dále prodloužit, a to v závislosti na aktuálních předpisech konkrétního programu. V případě, že taková potřeba nastane, bude Dodavatel ze strany Objednatele o tomto písemně informován.</w:t>
      </w:r>
    </w:p>
    <w:p w14:paraId="037938E5" w14:textId="77777777" w:rsidR="003766FE" w:rsidRPr="009765C0" w:rsidRDefault="003766FE" w:rsidP="00A907A4">
      <w:pPr>
        <w:spacing w:after="120"/>
        <w:ind w:left="425"/>
        <w:jc w:val="both"/>
        <w:rPr>
          <w:lang w:eastAsia="cs-CZ"/>
        </w:rPr>
      </w:pPr>
    </w:p>
    <w:p w14:paraId="5C88691B" w14:textId="77777777" w:rsidR="00400308" w:rsidRPr="009765C0" w:rsidRDefault="00206FDF" w:rsidP="00A907A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425"/>
        <w:jc w:val="center"/>
        <w:rPr>
          <w:b/>
          <w:color w:val="auto"/>
          <w:szCs w:val="24"/>
        </w:rPr>
      </w:pPr>
      <w:r w:rsidRPr="009765C0">
        <w:rPr>
          <w:b/>
          <w:color w:val="auto"/>
          <w:szCs w:val="24"/>
        </w:rPr>
        <w:t xml:space="preserve">Článek </w:t>
      </w:r>
      <w:r w:rsidR="00D34781" w:rsidRPr="009765C0">
        <w:rPr>
          <w:b/>
          <w:color w:val="auto"/>
          <w:szCs w:val="24"/>
        </w:rPr>
        <w:t>I</w:t>
      </w:r>
      <w:r w:rsidR="00DF53D5" w:rsidRPr="009765C0">
        <w:rPr>
          <w:b/>
          <w:color w:val="auto"/>
          <w:szCs w:val="24"/>
        </w:rPr>
        <w:t>X</w:t>
      </w:r>
      <w:r w:rsidR="00400308" w:rsidRPr="009765C0">
        <w:rPr>
          <w:b/>
          <w:color w:val="auto"/>
          <w:szCs w:val="24"/>
        </w:rPr>
        <w:t>.</w:t>
      </w:r>
    </w:p>
    <w:p w14:paraId="5E835D4B" w14:textId="3BBFB47F" w:rsidR="00B11318" w:rsidRPr="009765C0" w:rsidRDefault="00E00973" w:rsidP="00A907A4">
      <w:pPr>
        <w:spacing w:after="120"/>
        <w:ind w:firstLine="426"/>
        <w:jc w:val="center"/>
        <w:rPr>
          <w:b/>
        </w:rPr>
      </w:pPr>
      <w:r w:rsidRPr="009765C0">
        <w:rPr>
          <w:b/>
        </w:rPr>
        <w:t>Odpovědnost za vady, záruka za kvalitu plnění</w:t>
      </w:r>
    </w:p>
    <w:p w14:paraId="258D37FD" w14:textId="50072545" w:rsidR="00A5468D" w:rsidRPr="009765C0" w:rsidRDefault="00A5468D" w:rsidP="00A907A4">
      <w:pPr>
        <w:numPr>
          <w:ilvl w:val="0"/>
          <w:numId w:val="10"/>
        </w:numPr>
        <w:spacing w:after="120"/>
        <w:ind w:left="414" w:hanging="414"/>
        <w:jc w:val="both"/>
        <w:rPr>
          <w:iCs/>
          <w:lang w:eastAsia="cs-CZ"/>
        </w:rPr>
      </w:pPr>
      <w:r w:rsidRPr="009765C0">
        <w:rPr>
          <w:iCs/>
          <w:lang w:eastAsia="cs-CZ"/>
        </w:rPr>
        <w:t xml:space="preserve">Dodavatel je povinen zpracovat a dodat plnění s náležitou odbornou péčí, dle požadavků </w:t>
      </w:r>
      <w:r w:rsidR="00DB0CC2" w:rsidRPr="009765C0">
        <w:rPr>
          <w:iCs/>
          <w:lang w:eastAsia="cs-CZ"/>
        </w:rPr>
        <w:t>O</w:t>
      </w:r>
      <w:r w:rsidR="00105229" w:rsidRPr="009765C0">
        <w:rPr>
          <w:iCs/>
          <w:lang w:eastAsia="cs-CZ"/>
        </w:rPr>
        <w:t>dběratele</w:t>
      </w:r>
      <w:r w:rsidRPr="009765C0">
        <w:rPr>
          <w:iCs/>
          <w:lang w:eastAsia="cs-CZ"/>
        </w:rPr>
        <w:t xml:space="preserve"> a v souladu s obecnými povinnostmi </w:t>
      </w:r>
      <w:r w:rsidR="00DB0CC2" w:rsidRPr="009765C0">
        <w:rPr>
          <w:iCs/>
          <w:lang w:eastAsia="cs-CZ"/>
        </w:rPr>
        <w:t>D</w:t>
      </w:r>
      <w:r w:rsidRPr="009765C0">
        <w:rPr>
          <w:iCs/>
          <w:lang w:eastAsia="cs-CZ"/>
        </w:rPr>
        <w:t xml:space="preserve">odavatele dle příslušných ustanovení </w:t>
      </w:r>
      <w:r w:rsidR="00441C36" w:rsidRPr="009765C0">
        <w:rPr>
          <w:iCs/>
          <w:lang w:eastAsia="cs-CZ"/>
        </w:rPr>
        <w:t>O</w:t>
      </w:r>
      <w:r w:rsidRPr="009765C0">
        <w:rPr>
          <w:iCs/>
          <w:lang w:eastAsia="cs-CZ"/>
        </w:rPr>
        <w:t>bčanského zákoníku.</w:t>
      </w:r>
      <w:r w:rsidR="00EB501D" w:rsidRPr="009765C0">
        <w:rPr>
          <w:iCs/>
          <w:lang w:eastAsia="cs-CZ"/>
        </w:rPr>
        <w:t xml:space="preserve"> Dále odpovídá za to, že dodané zboží odpovídá obecně závazným prá</w:t>
      </w:r>
      <w:r w:rsidR="00B42308" w:rsidRPr="009765C0">
        <w:rPr>
          <w:iCs/>
          <w:lang w:eastAsia="cs-CZ"/>
        </w:rPr>
        <w:t>v</w:t>
      </w:r>
      <w:r w:rsidR="00EB501D" w:rsidRPr="009765C0">
        <w:rPr>
          <w:iCs/>
          <w:lang w:eastAsia="cs-CZ"/>
        </w:rPr>
        <w:t>ním předpisům českých a evropských norem ČSN a EN, zejména z hlediska technického, materiálového, bezpečnostního, požárního, hygienického, ochrany životního prostředí apod.</w:t>
      </w:r>
    </w:p>
    <w:p w14:paraId="0224C9CF" w14:textId="77777777" w:rsidR="000E45A5" w:rsidRPr="009765C0" w:rsidRDefault="00A5468D" w:rsidP="00A907A4">
      <w:pPr>
        <w:widowControl w:val="0"/>
        <w:numPr>
          <w:ilvl w:val="0"/>
          <w:numId w:val="10"/>
        </w:numPr>
        <w:autoSpaceDE w:val="0"/>
        <w:autoSpaceDN w:val="0"/>
        <w:adjustRightInd w:val="0"/>
        <w:spacing w:after="120"/>
        <w:ind w:left="414" w:hanging="414"/>
        <w:jc w:val="both"/>
        <w:rPr>
          <w:lang w:eastAsia="cs-CZ"/>
        </w:rPr>
      </w:pPr>
      <w:r w:rsidRPr="009765C0">
        <w:rPr>
          <w:iCs/>
          <w:lang w:eastAsia="cs-CZ"/>
        </w:rPr>
        <w:t xml:space="preserve">Odpovědnost </w:t>
      </w:r>
      <w:r w:rsidR="00DB0CC2" w:rsidRPr="009765C0">
        <w:rPr>
          <w:iCs/>
          <w:lang w:eastAsia="cs-CZ"/>
        </w:rPr>
        <w:t>D</w:t>
      </w:r>
      <w:r w:rsidRPr="009765C0">
        <w:rPr>
          <w:iCs/>
          <w:lang w:eastAsia="cs-CZ"/>
        </w:rPr>
        <w:t xml:space="preserve">odavatele za vady se řídí příslušnými ustanoveními </w:t>
      </w:r>
      <w:r w:rsidR="00441C36" w:rsidRPr="009765C0">
        <w:rPr>
          <w:iCs/>
          <w:lang w:eastAsia="cs-CZ"/>
        </w:rPr>
        <w:t>O</w:t>
      </w:r>
      <w:r w:rsidRPr="009765C0">
        <w:rPr>
          <w:iCs/>
          <w:lang w:eastAsia="cs-CZ"/>
        </w:rPr>
        <w:t>bčanského zákoníku.</w:t>
      </w:r>
    </w:p>
    <w:p w14:paraId="27F5F8F3" w14:textId="073783A3" w:rsidR="000E45A5" w:rsidRPr="009765C0" w:rsidRDefault="000E45A5" w:rsidP="00A907A4">
      <w:pPr>
        <w:widowControl w:val="0"/>
        <w:numPr>
          <w:ilvl w:val="0"/>
          <w:numId w:val="10"/>
        </w:numPr>
        <w:autoSpaceDE w:val="0"/>
        <w:autoSpaceDN w:val="0"/>
        <w:adjustRightInd w:val="0"/>
        <w:spacing w:after="120"/>
        <w:ind w:left="414" w:hanging="414"/>
        <w:jc w:val="both"/>
        <w:rPr>
          <w:lang w:eastAsia="cs-CZ"/>
        </w:rPr>
      </w:pPr>
      <w:r w:rsidRPr="009765C0">
        <w:rPr>
          <w:lang w:eastAsia="cs-CZ"/>
        </w:rPr>
        <w:t xml:space="preserve">Dodavatel poskytuje na zboží záruku za jakost a vlastnosti zboží, jež odpovídají předmětu </w:t>
      </w:r>
      <w:r w:rsidRPr="009765C0">
        <w:rPr>
          <w:lang w:eastAsia="cs-CZ"/>
        </w:rPr>
        <w:lastRenderedPageBreak/>
        <w:t xml:space="preserve">a účelu této dohody, </w:t>
      </w:r>
      <w:r w:rsidR="009D540E" w:rsidRPr="009765C0">
        <w:rPr>
          <w:lang w:eastAsia="cs-CZ"/>
        </w:rPr>
        <w:t xml:space="preserve">a </w:t>
      </w:r>
      <w:r w:rsidRPr="009765C0">
        <w:rPr>
          <w:lang w:eastAsia="cs-CZ"/>
        </w:rPr>
        <w:t xml:space="preserve">to po dobu </w:t>
      </w:r>
      <w:r w:rsidRPr="009765C0">
        <w:rPr>
          <w:b/>
          <w:lang w:eastAsia="cs-CZ"/>
        </w:rPr>
        <w:t>24 měsíců</w:t>
      </w:r>
      <w:r w:rsidRPr="009765C0">
        <w:rPr>
          <w:lang w:eastAsia="cs-CZ"/>
        </w:rPr>
        <w:t xml:space="preserve"> ode dne převzetí jednotlivých dodávek zboží, tedy dnem účinn</w:t>
      </w:r>
      <w:r w:rsidR="00B42308" w:rsidRPr="009765C0">
        <w:rPr>
          <w:lang w:eastAsia="cs-CZ"/>
        </w:rPr>
        <w:t>o</w:t>
      </w:r>
      <w:r w:rsidRPr="009765C0">
        <w:rPr>
          <w:lang w:eastAsia="cs-CZ"/>
        </w:rPr>
        <w:t>sti předávacího protokolu.</w:t>
      </w:r>
    </w:p>
    <w:p w14:paraId="73771FAC" w14:textId="78535546" w:rsidR="00E00973" w:rsidRPr="009765C0" w:rsidRDefault="00A5468D" w:rsidP="00B42308">
      <w:pPr>
        <w:numPr>
          <w:ilvl w:val="0"/>
          <w:numId w:val="10"/>
        </w:numPr>
        <w:spacing w:after="120"/>
        <w:ind w:left="414" w:hanging="414"/>
        <w:jc w:val="both"/>
        <w:rPr>
          <w:iCs/>
          <w:lang w:eastAsia="cs-CZ"/>
        </w:rPr>
      </w:pPr>
      <w:r w:rsidRPr="009765C0">
        <w:rPr>
          <w:iCs/>
          <w:lang w:eastAsia="cs-CZ"/>
        </w:rPr>
        <w:t xml:space="preserve">Zboží má vady, není-li </w:t>
      </w:r>
      <w:r w:rsidR="00DB0CC2" w:rsidRPr="009765C0">
        <w:rPr>
          <w:iCs/>
          <w:lang w:eastAsia="cs-CZ"/>
        </w:rPr>
        <w:t>D</w:t>
      </w:r>
      <w:r w:rsidRPr="009765C0">
        <w:rPr>
          <w:iCs/>
          <w:lang w:eastAsia="cs-CZ"/>
        </w:rPr>
        <w:t>odavatelem dodáno ve sjednaném množství, kvalitě, provedení, nebo není způsobilé ke smluvenému, jinak obvyklému užití. Dále má zboží vady, není-li plně funkční</w:t>
      </w:r>
      <w:r w:rsidR="009D540E" w:rsidRPr="009765C0">
        <w:rPr>
          <w:iCs/>
          <w:lang w:eastAsia="cs-CZ"/>
        </w:rPr>
        <w:t xml:space="preserve"> či pokud nesplňuje podmínky enviromentálních požadavků dle </w:t>
      </w:r>
      <w:r w:rsidR="00373923" w:rsidRPr="009765C0">
        <w:rPr>
          <w:iCs/>
          <w:lang w:eastAsia="cs-CZ"/>
        </w:rPr>
        <w:t>P</w:t>
      </w:r>
      <w:r w:rsidR="009D540E" w:rsidRPr="009765C0">
        <w:rPr>
          <w:iCs/>
          <w:lang w:eastAsia="cs-CZ"/>
        </w:rPr>
        <w:t xml:space="preserve">řílohy </w:t>
      </w:r>
      <w:r w:rsidR="00931A7A" w:rsidRPr="009765C0">
        <w:rPr>
          <w:iCs/>
          <w:lang w:eastAsia="cs-CZ"/>
        </w:rPr>
        <w:br/>
      </w:r>
      <w:r w:rsidR="009D540E" w:rsidRPr="009765C0">
        <w:rPr>
          <w:iCs/>
          <w:lang w:eastAsia="cs-CZ"/>
        </w:rPr>
        <w:t xml:space="preserve">č. 4 této </w:t>
      </w:r>
      <w:r w:rsidR="00C96962" w:rsidRPr="009765C0">
        <w:rPr>
          <w:iCs/>
          <w:lang w:eastAsia="cs-CZ"/>
        </w:rPr>
        <w:t>Dohody</w:t>
      </w:r>
      <w:r w:rsidR="00D03A5A" w:rsidRPr="009765C0">
        <w:rPr>
          <w:iCs/>
          <w:lang w:eastAsia="cs-CZ"/>
        </w:rPr>
        <w:t xml:space="preserve"> </w:t>
      </w:r>
      <w:r w:rsidR="008D7AD0" w:rsidRPr="009765C0">
        <w:rPr>
          <w:lang w:eastAsia="cs-CZ"/>
        </w:rPr>
        <w:t xml:space="preserve">– </w:t>
      </w:r>
      <w:r w:rsidR="00D03A5A" w:rsidRPr="009765C0">
        <w:rPr>
          <w:iCs/>
          <w:lang w:eastAsia="cs-CZ"/>
        </w:rPr>
        <w:t>Enviromentální požadavky</w:t>
      </w:r>
      <w:r w:rsidRPr="009765C0">
        <w:rPr>
          <w:iCs/>
          <w:lang w:eastAsia="cs-CZ"/>
        </w:rPr>
        <w:t xml:space="preserve">. </w:t>
      </w:r>
      <w:r w:rsidR="00B42308" w:rsidRPr="009765C0">
        <w:rPr>
          <w:iCs/>
          <w:lang w:eastAsia="cs-CZ"/>
        </w:rPr>
        <w:t>Za vady zboží se považují také vady uvedené v čl. IV. odstavci 5 Dohody.</w:t>
      </w:r>
    </w:p>
    <w:p w14:paraId="3C06EECA" w14:textId="448B73F0" w:rsidR="00E00973" w:rsidRPr="009765C0" w:rsidRDefault="00E00973" w:rsidP="00A907A4">
      <w:pPr>
        <w:pStyle w:val="Normln1"/>
        <w:numPr>
          <w:ilvl w:val="0"/>
          <w:numId w:val="10"/>
        </w:numPr>
        <w:spacing w:after="120"/>
        <w:ind w:left="414" w:hanging="414"/>
        <w:jc w:val="both"/>
        <w:rPr>
          <w:rFonts w:eastAsia="Times New Roman"/>
          <w:color w:val="auto"/>
          <w:szCs w:val="24"/>
          <w:lang w:eastAsia="ar-SA"/>
        </w:rPr>
      </w:pPr>
      <w:r w:rsidRPr="009765C0">
        <w:rPr>
          <w:color w:val="auto"/>
          <w:szCs w:val="24"/>
        </w:rPr>
        <w:t>Smluvní strany</w:t>
      </w:r>
      <w:r w:rsidR="00336CFE" w:rsidRPr="009765C0">
        <w:rPr>
          <w:color w:val="auto"/>
          <w:szCs w:val="24"/>
        </w:rPr>
        <w:t xml:space="preserve"> se dohodly, že v případě vady, tj.</w:t>
      </w:r>
      <w:r w:rsidRPr="009765C0">
        <w:rPr>
          <w:color w:val="auto"/>
          <w:szCs w:val="24"/>
        </w:rPr>
        <w:t xml:space="preserve"> zajištění předmětu </w:t>
      </w:r>
      <w:r w:rsidR="00997C41" w:rsidRPr="009765C0">
        <w:rPr>
          <w:color w:val="auto"/>
        </w:rPr>
        <w:t>plnění</w:t>
      </w:r>
      <w:r w:rsidR="00CF47BD" w:rsidRPr="009765C0">
        <w:rPr>
          <w:color w:val="auto"/>
        </w:rPr>
        <w:t xml:space="preserve"> </w:t>
      </w:r>
      <w:r w:rsidR="00DB0CC2" w:rsidRPr="009765C0">
        <w:rPr>
          <w:color w:val="auto"/>
          <w:szCs w:val="24"/>
        </w:rPr>
        <w:t>Dodavatelem</w:t>
      </w:r>
      <w:r w:rsidRPr="009765C0">
        <w:rPr>
          <w:color w:val="auto"/>
          <w:szCs w:val="24"/>
        </w:rPr>
        <w:t xml:space="preserve"> v kvalitě, která neodpovídá předmětu</w:t>
      </w:r>
      <w:r w:rsidR="00997C41" w:rsidRPr="009765C0">
        <w:rPr>
          <w:color w:val="auto"/>
          <w:szCs w:val="24"/>
        </w:rPr>
        <w:t xml:space="preserve"> a účelu</w:t>
      </w:r>
      <w:r w:rsidR="00DB0CC2" w:rsidRPr="009765C0">
        <w:rPr>
          <w:color w:val="auto"/>
          <w:szCs w:val="24"/>
        </w:rPr>
        <w:t xml:space="preserve"> Dohody</w:t>
      </w:r>
      <w:r w:rsidR="00CF47BD" w:rsidRPr="009765C0">
        <w:rPr>
          <w:color w:val="auto"/>
          <w:szCs w:val="24"/>
        </w:rPr>
        <w:t>, je O</w:t>
      </w:r>
      <w:r w:rsidR="00105229" w:rsidRPr="009765C0">
        <w:rPr>
          <w:color w:val="auto"/>
          <w:szCs w:val="24"/>
        </w:rPr>
        <w:t>dběratel</w:t>
      </w:r>
      <w:r w:rsidR="00CF47BD" w:rsidRPr="009765C0">
        <w:rPr>
          <w:color w:val="auto"/>
          <w:szCs w:val="24"/>
        </w:rPr>
        <w:t xml:space="preserve"> oprávněn požadovat po </w:t>
      </w:r>
      <w:r w:rsidR="00DB0CC2" w:rsidRPr="009765C0">
        <w:rPr>
          <w:color w:val="auto"/>
          <w:szCs w:val="24"/>
        </w:rPr>
        <w:t>Dodavateli</w:t>
      </w:r>
      <w:r w:rsidR="00997C41" w:rsidRPr="009765C0">
        <w:rPr>
          <w:color w:val="auto"/>
          <w:szCs w:val="24"/>
        </w:rPr>
        <w:t xml:space="preserve"> její bezodkla</w:t>
      </w:r>
      <w:r w:rsidR="00DE7A1A" w:rsidRPr="009765C0">
        <w:rPr>
          <w:color w:val="auto"/>
          <w:szCs w:val="24"/>
        </w:rPr>
        <w:t>dnou nápravu</w:t>
      </w:r>
      <w:r w:rsidRPr="009765C0">
        <w:rPr>
          <w:color w:val="auto"/>
          <w:szCs w:val="24"/>
        </w:rPr>
        <w:t>.</w:t>
      </w:r>
    </w:p>
    <w:p w14:paraId="71038509" w14:textId="3CBE9DE5" w:rsidR="00DE7A1A" w:rsidRPr="009765C0" w:rsidRDefault="00BF3AED" w:rsidP="00A907A4">
      <w:pPr>
        <w:pStyle w:val="Normln1"/>
        <w:numPr>
          <w:ilvl w:val="0"/>
          <w:numId w:val="10"/>
        </w:numPr>
        <w:spacing w:after="120"/>
        <w:ind w:left="414" w:hanging="414"/>
        <w:jc w:val="both"/>
        <w:rPr>
          <w:rFonts w:eastAsia="Times New Roman"/>
          <w:color w:val="auto"/>
          <w:szCs w:val="24"/>
          <w:lang w:eastAsia="ar-SA"/>
        </w:rPr>
      </w:pPr>
      <w:r w:rsidRPr="009765C0">
        <w:rPr>
          <w:color w:val="auto"/>
          <w:szCs w:val="24"/>
        </w:rPr>
        <w:t>Reklamace nedostatků bude</w:t>
      </w:r>
      <w:r w:rsidR="00CF47BD" w:rsidRPr="009765C0">
        <w:rPr>
          <w:color w:val="auto"/>
          <w:szCs w:val="24"/>
        </w:rPr>
        <w:t xml:space="preserve"> </w:t>
      </w:r>
      <w:r w:rsidR="00DB0CC2" w:rsidRPr="009765C0">
        <w:rPr>
          <w:color w:val="auto"/>
          <w:szCs w:val="24"/>
        </w:rPr>
        <w:t>Dodavateli</w:t>
      </w:r>
      <w:r w:rsidR="00E00973" w:rsidRPr="009765C0">
        <w:rPr>
          <w:color w:val="auto"/>
          <w:szCs w:val="24"/>
        </w:rPr>
        <w:t xml:space="preserve"> sdělena bez zbytečného odkladu po jejich zjištění, a to písemně</w:t>
      </w:r>
      <w:r w:rsidRPr="009765C0">
        <w:rPr>
          <w:color w:val="auto"/>
          <w:szCs w:val="24"/>
        </w:rPr>
        <w:t xml:space="preserve"> kontaktní osobou</w:t>
      </w:r>
      <w:r w:rsidR="00E00973" w:rsidRPr="009765C0">
        <w:rPr>
          <w:color w:val="auto"/>
          <w:szCs w:val="24"/>
        </w:rPr>
        <w:t xml:space="preserve">. </w:t>
      </w:r>
      <w:r w:rsidR="00DB0CC2" w:rsidRPr="009765C0">
        <w:rPr>
          <w:color w:val="auto"/>
          <w:szCs w:val="24"/>
        </w:rPr>
        <w:t>Dodavatel</w:t>
      </w:r>
      <w:r w:rsidR="00E00973" w:rsidRPr="009765C0">
        <w:rPr>
          <w:color w:val="auto"/>
          <w:szCs w:val="24"/>
        </w:rPr>
        <w:t xml:space="preserve"> se zavazuje napravit případné vady </w:t>
      </w:r>
      <w:r w:rsidR="00336CFE" w:rsidRPr="009765C0">
        <w:rPr>
          <w:color w:val="auto"/>
          <w:szCs w:val="24"/>
        </w:rPr>
        <w:t xml:space="preserve">do </w:t>
      </w:r>
      <w:r w:rsidR="000E45A5" w:rsidRPr="009765C0">
        <w:rPr>
          <w:color w:val="auto"/>
          <w:szCs w:val="24"/>
        </w:rPr>
        <w:t>30</w:t>
      </w:r>
      <w:r w:rsidR="00336CFE" w:rsidRPr="009765C0">
        <w:rPr>
          <w:color w:val="auto"/>
          <w:szCs w:val="24"/>
        </w:rPr>
        <w:t xml:space="preserve"> pracovních dnů</w:t>
      </w:r>
      <w:r w:rsidR="0047156C" w:rsidRPr="009765C0">
        <w:rPr>
          <w:color w:val="auto"/>
          <w:szCs w:val="24"/>
        </w:rPr>
        <w:t xml:space="preserve"> ode dne přijetí</w:t>
      </w:r>
      <w:r w:rsidR="00D8562A" w:rsidRPr="009765C0">
        <w:rPr>
          <w:color w:val="auto"/>
          <w:szCs w:val="24"/>
        </w:rPr>
        <w:t xml:space="preserve"> reklamace</w:t>
      </w:r>
      <w:r w:rsidR="00DB0CC2" w:rsidRPr="009765C0">
        <w:rPr>
          <w:color w:val="auto"/>
          <w:szCs w:val="24"/>
        </w:rPr>
        <w:t>.</w:t>
      </w:r>
    </w:p>
    <w:p w14:paraId="33290B91" w14:textId="3D2DA62D" w:rsidR="00887F8A" w:rsidRPr="009765C0" w:rsidRDefault="000E45A5" w:rsidP="00A907A4">
      <w:pPr>
        <w:pStyle w:val="CZodstavec"/>
        <w:numPr>
          <w:ilvl w:val="0"/>
          <w:numId w:val="10"/>
        </w:numPr>
        <w:spacing w:line="240" w:lineRule="auto"/>
        <w:ind w:left="414" w:hanging="414"/>
      </w:pPr>
      <w:r w:rsidRPr="009765C0">
        <w:rPr>
          <w:rFonts w:ascii="Times New Roman" w:hAnsi="Times New Roman"/>
          <w:sz w:val="24"/>
        </w:rPr>
        <w:t>O odstranění reklamované vady sepíše O</w:t>
      </w:r>
      <w:r w:rsidR="00C96962" w:rsidRPr="009765C0">
        <w:rPr>
          <w:rFonts w:ascii="Times New Roman" w:hAnsi="Times New Roman"/>
          <w:sz w:val="24"/>
        </w:rPr>
        <w:t>dběratel</w:t>
      </w:r>
      <w:r w:rsidRPr="009765C0">
        <w:rPr>
          <w:rFonts w:ascii="Times New Roman" w:hAnsi="Times New Roman"/>
          <w:sz w:val="24"/>
        </w:rPr>
        <w:t xml:space="preserve"> zápis, ve kterém potvrdí odstranění vady nebo uvede důvody, pro které odmítá uznat vadu za odstraněnou. Neodstraní-li Dodavatel vady zboží ve lhůtě </w:t>
      </w:r>
      <w:r w:rsidR="00C96962" w:rsidRPr="009765C0">
        <w:rPr>
          <w:rFonts w:ascii="Times New Roman" w:hAnsi="Times New Roman"/>
          <w:sz w:val="24"/>
        </w:rPr>
        <w:t>30</w:t>
      </w:r>
      <w:r w:rsidRPr="009765C0">
        <w:rPr>
          <w:rFonts w:ascii="Times New Roman" w:hAnsi="Times New Roman"/>
          <w:sz w:val="24"/>
        </w:rPr>
        <w:t xml:space="preserve"> dnů od </w:t>
      </w:r>
      <w:r w:rsidR="00C96962" w:rsidRPr="009765C0">
        <w:rPr>
          <w:rFonts w:ascii="Times New Roman" w:hAnsi="Times New Roman"/>
          <w:sz w:val="24"/>
        </w:rPr>
        <w:t>přijetí reklamace</w:t>
      </w:r>
      <w:r w:rsidRPr="009765C0">
        <w:rPr>
          <w:rFonts w:ascii="Times New Roman" w:hAnsi="Times New Roman"/>
          <w:sz w:val="24"/>
        </w:rPr>
        <w:t>, je O</w:t>
      </w:r>
      <w:r w:rsidR="00C96962" w:rsidRPr="009765C0">
        <w:rPr>
          <w:rFonts w:ascii="Times New Roman" w:hAnsi="Times New Roman"/>
          <w:sz w:val="24"/>
        </w:rPr>
        <w:t>dběratel</w:t>
      </w:r>
      <w:r w:rsidRPr="009765C0">
        <w:rPr>
          <w:rFonts w:ascii="Times New Roman" w:hAnsi="Times New Roman"/>
          <w:sz w:val="24"/>
        </w:rPr>
        <w:t xml:space="preserve"> oprávněn požadovat dodání náhradního zboží za zboží vadné, odstoupit od této </w:t>
      </w:r>
      <w:r w:rsidR="00C96962" w:rsidRPr="009765C0">
        <w:rPr>
          <w:rFonts w:ascii="Times New Roman" w:hAnsi="Times New Roman"/>
          <w:sz w:val="24"/>
        </w:rPr>
        <w:t>D</w:t>
      </w:r>
      <w:r w:rsidRPr="009765C0">
        <w:rPr>
          <w:rFonts w:ascii="Times New Roman" w:hAnsi="Times New Roman"/>
          <w:sz w:val="24"/>
        </w:rPr>
        <w:t>ohody nebo příslušné prováděcí smlouvy nebo je O</w:t>
      </w:r>
      <w:r w:rsidR="00C96962" w:rsidRPr="009765C0">
        <w:rPr>
          <w:rFonts w:ascii="Times New Roman" w:hAnsi="Times New Roman"/>
          <w:sz w:val="24"/>
        </w:rPr>
        <w:t>dběrate</w:t>
      </w:r>
      <w:r w:rsidRPr="009765C0">
        <w:rPr>
          <w:rFonts w:ascii="Times New Roman" w:hAnsi="Times New Roman"/>
          <w:sz w:val="24"/>
        </w:rPr>
        <w:t>l oprávněn pověřit odstraněním vady jinou odbornou právnickou nebo fyzickou osobu, přičemž veškeré takto vzniklé náklady na odstranění vady uhradí O</w:t>
      </w:r>
      <w:r w:rsidR="00C96962" w:rsidRPr="009765C0">
        <w:rPr>
          <w:rFonts w:ascii="Times New Roman" w:hAnsi="Times New Roman"/>
          <w:sz w:val="24"/>
        </w:rPr>
        <w:t xml:space="preserve">dběrateli </w:t>
      </w:r>
      <w:r w:rsidRPr="009765C0">
        <w:rPr>
          <w:rFonts w:ascii="Times New Roman" w:hAnsi="Times New Roman"/>
          <w:sz w:val="24"/>
        </w:rPr>
        <w:t>Dodavatel. Tím není dotčeno právo O</w:t>
      </w:r>
      <w:r w:rsidR="00C96962" w:rsidRPr="009765C0">
        <w:rPr>
          <w:rFonts w:ascii="Times New Roman" w:hAnsi="Times New Roman"/>
          <w:sz w:val="24"/>
        </w:rPr>
        <w:t>dběratele</w:t>
      </w:r>
      <w:r w:rsidRPr="009765C0">
        <w:rPr>
          <w:rFonts w:ascii="Times New Roman" w:hAnsi="Times New Roman"/>
          <w:sz w:val="24"/>
        </w:rPr>
        <w:t xml:space="preserve"> na uhrazení smluvní pokuty. V případě odstoupení od této </w:t>
      </w:r>
      <w:r w:rsidR="00D03A5A" w:rsidRPr="009765C0">
        <w:rPr>
          <w:rFonts w:ascii="Times New Roman" w:hAnsi="Times New Roman"/>
          <w:sz w:val="24"/>
        </w:rPr>
        <w:t>D</w:t>
      </w:r>
      <w:r w:rsidRPr="009765C0">
        <w:rPr>
          <w:rFonts w:ascii="Times New Roman" w:hAnsi="Times New Roman"/>
          <w:sz w:val="24"/>
        </w:rPr>
        <w:t>ohody je však Dodavatel povinen splnit povinnosti plynoucí z příslušných prováděcích smluv.</w:t>
      </w:r>
    </w:p>
    <w:p w14:paraId="46986B68" w14:textId="27CA1067" w:rsidR="000E45A5" w:rsidRPr="009765C0" w:rsidRDefault="000E45A5" w:rsidP="00A907A4">
      <w:pPr>
        <w:pStyle w:val="CZodstavec"/>
        <w:numPr>
          <w:ilvl w:val="0"/>
          <w:numId w:val="10"/>
        </w:numPr>
        <w:spacing w:line="240" w:lineRule="auto"/>
        <w:ind w:left="414" w:hanging="414"/>
        <w:rPr>
          <w:rFonts w:ascii="Times New Roman" w:hAnsi="Times New Roman"/>
          <w:sz w:val="24"/>
        </w:rPr>
      </w:pPr>
      <w:r w:rsidRPr="009765C0">
        <w:rPr>
          <w:rFonts w:ascii="Times New Roman" w:hAnsi="Times New Roman"/>
          <w:sz w:val="24"/>
        </w:rPr>
        <w:t xml:space="preserve">Dodavatel je povinen dodat náhradní zboží za zboží vadné ve lhůtě 10 dnů od uplatnění tohoto nároku. Nedodá-li Dodavatel náhradní zboží za zboží vadné v této lhůtě nebo oznámí-li Dodavatel před uplynutím této lhůty </w:t>
      </w:r>
      <w:r w:rsidR="00B42308" w:rsidRPr="009765C0">
        <w:rPr>
          <w:rFonts w:ascii="Times New Roman" w:hAnsi="Times New Roman"/>
          <w:sz w:val="24"/>
        </w:rPr>
        <w:t>Odběrateli</w:t>
      </w:r>
      <w:r w:rsidRPr="009765C0">
        <w:rPr>
          <w:rFonts w:ascii="Times New Roman" w:hAnsi="Times New Roman"/>
          <w:sz w:val="24"/>
        </w:rPr>
        <w:t xml:space="preserve">, že náhradní zboží nedodá, </w:t>
      </w:r>
      <w:r w:rsidR="00931A7A" w:rsidRPr="009765C0">
        <w:rPr>
          <w:rFonts w:ascii="Times New Roman" w:hAnsi="Times New Roman"/>
          <w:sz w:val="24"/>
        </w:rPr>
        <w:br/>
      </w:r>
      <w:r w:rsidRPr="009765C0">
        <w:rPr>
          <w:rFonts w:ascii="Times New Roman" w:hAnsi="Times New Roman"/>
          <w:sz w:val="24"/>
        </w:rPr>
        <w:t xml:space="preserve">je Objednatel oprávněn odstoupit od této </w:t>
      </w:r>
      <w:r w:rsidR="00D03A5A" w:rsidRPr="009765C0">
        <w:rPr>
          <w:rFonts w:ascii="Times New Roman" w:hAnsi="Times New Roman"/>
          <w:sz w:val="24"/>
        </w:rPr>
        <w:t>D</w:t>
      </w:r>
      <w:r w:rsidRPr="009765C0">
        <w:rPr>
          <w:rFonts w:ascii="Times New Roman" w:hAnsi="Times New Roman"/>
          <w:sz w:val="24"/>
        </w:rPr>
        <w:t xml:space="preserve">ohody nebo </w:t>
      </w:r>
      <w:r w:rsidR="00B42308" w:rsidRPr="009765C0">
        <w:rPr>
          <w:rFonts w:ascii="Times New Roman" w:hAnsi="Times New Roman"/>
          <w:sz w:val="24"/>
        </w:rPr>
        <w:t xml:space="preserve">Odběratel od </w:t>
      </w:r>
      <w:r w:rsidRPr="009765C0">
        <w:rPr>
          <w:rFonts w:ascii="Times New Roman" w:hAnsi="Times New Roman"/>
          <w:sz w:val="24"/>
        </w:rPr>
        <w:t xml:space="preserve">příslušné prováděcí smlouvy. V případě odstoupení od této </w:t>
      </w:r>
      <w:r w:rsidR="00D03A5A" w:rsidRPr="009765C0">
        <w:rPr>
          <w:rFonts w:ascii="Times New Roman" w:hAnsi="Times New Roman"/>
          <w:sz w:val="24"/>
        </w:rPr>
        <w:t>D</w:t>
      </w:r>
      <w:r w:rsidRPr="009765C0">
        <w:rPr>
          <w:rFonts w:ascii="Times New Roman" w:hAnsi="Times New Roman"/>
          <w:sz w:val="24"/>
        </w:rPr>
        <w:t xml:space="preserve">ohody je však Dodavatel povinen splnit povinnosti plynoucí </w:t>
      </w:r>
      <w:r w:rsidR="00D03A5A" w:rsidRPr="009765C0">
        <w:rPr>
          <w:rFonts w:ascii="Times New Roman" w:hAnsi="Times New Roman"/>
          <w:sz w:val="24"/>
        </w:rPr>
        <w:t>z</w:t>
      </w:r>
      <w:r w:rsidRPr="009765C0">
        <w:rPr>
          <w:rFonts w:ascii="Times New Roman" w:hAnsi="Times New Roman"/>
          <w:sz w:val="24"/>
        </w:rPr>
        <w:t> příslušných prováděcích smluv.</w:t>
      </w:r>
    </w:p>
    <w:p w14:paraId="73EC1A78" w14:textId="533F9802" w:rsidR="000E45A5" w:rsidRPr="009765C0" w:rsidRDefault="000E45A5" w:rsidP="00A907A4">
      <w:pPr>
        <w:pStyle w:val="CZodstavec"/>
        <w:numPr>
          <w:ilvl w:val="0"/>
          <w:numId w:val="10"/>
        </w:numPr>
        <w:spacing w:line="240" w:lineRule="auto"/>
        <w:ind w:left="414" w:hanging="414"/>
        <w:rPr>
          <w:rFonts w:ascii="Times New Roman" w:hAnsi="Times New Roman"/>
          <w:sz w:val="24"/>
        </w:rPr>
      </w:pPr>
      <w:r w:rsidRPr="009765C0">
        <w:rPr>
          <w:rFonts w:ascii="Times New Roman" w:hAnsi="Times New Roman"/>
          <w:sz w:val="24"/>
        </w:rPr>
        <w:t>Veškeré činnosti nutné či související s odstraněním vad činí Dodavatel sám na své náklady.</w:t>
      </w:r>
    </w:p>
    <w:p w14:paraId="2F139951" w14:textId="77777777" w:rsidR="003A236C" w:rsidRPr="009765C0" w:rsidRDefault="003A236C" w:rsidP="00A907A4">
      <w:pPr>
        <w:pStyle w:val="Odstavecseseznamem"/>
        <w:tabs>
          <w:tab w:val="left" w:pos="426"/>
        </w:tabs>
        <w:overflowPunct w:val="0"/>
        <w:autoSpaceDE w:val="0"/>
        <w:autoSpaceDN w:val="0"/>
        <w:adjustRightInd w:val="0"/>
        <w:spacing w:after="120"/>
        <w:ind w:left="426" w:right="-50"/>
        <w:jc w:val="both"/>
        <w:textAlignment w:val="baseline"/>
        <w:rPr>
          <w:rFonts w:eastAsia="ヒラギノ角ゴ Pro W3"/>
          <w:color w:val="000000"/>
          <w:lang w:eastAsia="cs-CZ"/>
        </w:rPr>
      </w:pPr>
    </w:p>
    <w:p w14:paraId="1DED7366" w14:textId="77777777" w:rsidR="00400308" w:rsidRPr="009765C0" w:rsidRDefault="00206FDF" w:rsidP="00A907A4">
      <w:pPr>
        <w:pStyle w:val="Normln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5"/>
        <w:jc w:val="center"/>
        <w:rPr>
          <w:b/>
          <w:szCs w:val="24"/>
        </w:rPr>
      </w:pPr>
      <w:r w:rsidRPr="009765C0">
        <w:rPr>
          <w:b/>
          <w:szCs w:val="24"/>
        </w:rPr>
        <w:t xml:space="preserve">Článek </w:t>
      </w:r>
      <w:r w:rsidR="00400308" w:rsidRPr="009765C0">
        <w:rPr>
          <w:b/>
          <w:szCs w:val="24"/>
        </w:rPr>
        <w:t>X.</w:t>
      </w:r>
    </w:p>
    <w:p w14:paraId="3970C1A8" w14:textId="77777777" w:rsidR="006A3AE2" w:rsidRPr="009765C0" w:rsidRDefault="00400308" w:rsidP="009C76DA">
      <w:pPr>
        <w:pStyle w:val="Normln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jc w:val="center"/>
        <w:rPr>
          <w:b/>
          <w:szCs w:val="24"/>
        </w:rPr>
      </w:pPr>
      <w:r w:rsidRPr="009765C0">
        <w:rPr>
          <w:b/>
          <w:szCs w:val="24"/>
        </w:rPr>
        <w:t>Smluvní pokuty</w:t>
      </w:r>
    </w:p>
    <w:p w14:paraId="35C22D50" w14:textId="49B772DF" w:rsidR="00400308" w:rsidRPr="009765C0" w:rsidRDefault="008D0C57" w:rsidP="00A907A4">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szCs w:val="24"/>
        </w:rPr>
      </w:pPr>
      <w:r w:rsidRPr="009765C0">
        <w:rPr>
          <w:szCs w:val="24"/>
        </w:rPr>
        <w:t xml:space="preserve">1. </w:t>
      </w:r>
      <w:r w:rsidR="00DE4624" w:rsidRPr="009765C0">
        <w:rPr>
          <w:szCs w:val="24"/>
        </w:rPr>
        <w:tab/>
      </w:r>
      <w:r w:rsidR="004939F5" w:rsidRPr="009765C0">
        <w:rPr>
          <w:szCs w:val="24"/>
        </w:rPr>
        <w:t>O</w:t>
      </w:r>
      <w:r w:rsidR="00BC445A" w:rsidRPr="009765C0">
        <w:rPr>
          <w:szCs w:val="24"/>
        </w:rPr>
        <w:t>dběratel</w:t>
      </w:r>
      <w:r w:rsidR="004939F5" w:rsidRPr="009765C0">
        <w:rPr>
          <w:szCs w:val="24"/>
        </w:rPr>
        <w:t xml:space="preserve"> je oprávněn požadovat po </w:t>
      </w:r>
      <w:r w:rsidR="00706A87" w:rsidRPr="009765C0">
        <w:rPr>
          <w:szCs w:val="24"/>
        </w:rPr>
        <w:t>Dodavateli</w:t>
      </w:r>
      <w:r w:rsidR="00400308" w:rsidRPr="009765C0">
        <w:rPr>
          <w:szCs w:val="24"/>
        </w:rPr>
        <w:t xml:space="preserve"> smluvní pokutu v případě následujících porušení </w:t>
      </w:r>
      <w:r w:rsidR="006F55C3" w:rsidRPr="009765C0">
        <w:rPr>
          <w:szCs w:val="24"/>
        </w:rPr>
        <w:t>Dohody</w:t>
      </w:r>
      <w:r w:rsidR="00400308" w:rsidRPr="009765C0">
        <w:rPr>
          <w:szCs w:val="24"/>
        </w:rPr>
        <w:t>:</w:t>
      </w:r>
    </w:p>
    <w:p w14:paraId="75512363" w14:textId="0DE41956" w:rsidR="006A3AE2" w:rsidRPr="009765C0" w:rsidRDefault="00751D45" w:rsidP="009C76DA">
      <w:pPr>
        <w:pStyle w:val="Odrazka2"/>
        <w:numPr>
          <w:ilvl w:val="2"/>
          <w:numId w:val="4"/>
        </w:numPr>
        <w:spacing w:before="0" w:after="0" w:line="240" w:lineRule="auto"/>
        <w:ind w:left="850" w:hanging="425"/>
        <w:rPr>
          <w:rFonts w:ascii="Times New Roman" w:hAnsi="Times New Roman"/>
          <w:sz w:val="24"/>
        </w:rPr>
      </w:pPr>
      <w:r w:rsidRPr="009765C0">
        <w:rPr>
          <w:rFonts w:ascii="Times New Roman" w:hAnsi="Times New Roman"/>
          <w:sz w:val="24"/>
        </w:rPr>
        <w:t>n</w:t>
      </w:r>
      <w:r w:rsidR="006A3AE2" w:rsidRPr="009765C0">
        <w:rPr>
          <w:rFonts w:ascii="Times New Roman" w:hAnsi="Times New Roman"/>
          <w:sz w:val="24"/>
        </w:rPr>
        <w:t>edodržení jakéhokoli termínu plnění ve výši</w:t>
      </w:r>
      <w:r w:rsidR="00DD2869" w:rsidRPr="009765C0">
        <w:rPr>
          <w:rFonts w:ascii="Times New Roman" w:hAnsi="Times New Roman"/>
          <w:sz w:val="24"/>
        </w:rPr>
        <w:t xml:space="preserve"> </w:t>
      </w:r>
      <w:r w:rsidR="00D72ED8" w:rsidRPr="009765C0">
        <w:rPr>
          <w:rFonts w:ascii="Times New Roman" w:hAnsi="Times New Roman"/>
          <w:sz w:val="24"/>
        </w:rPr>
        <w:t>0,</w:t>
      </w:r>
      <w:r w:rsidR="00AC0CDA" w:rsidRPr="009765C0">
        <w:rPr>
          <w:rFonts w:ascii="Times New Roman" w:hAnsi="Times New Roman"/>
          <w:sz w:val="24"/>
        </w:rPr>
        <w:t>5 % z ceny příslušné objednávky</w:t>
      </w:r>
      <w:r w:rsidR="006A3AE2" w:rsidRPr="009765C0">
        <w:rPr>
          <w:rFonts w:ascii="Times New Roman" w:hAnsi="Times New Roman"/>
          <w:sz w:val="24"/>
        </w:rPr>
        <w:t xml:space="preserve"> </w:t>
      </w:r>
      <w:r w:rsidR="00931A7A" w:rsidRPr="009765C0">
        <w:rPr>
          <w:rFonts w:ascii="Times New Roman" w:hAnsi="Times New Roman"/>
          <w:sz w:val="24"/>
        </w:rPr>
        <w:br/>
      </w:r>
      <w:r w:rsidR="006A3AE2" w:rsidRPr="009765C0">
        <w:rPr>
          <w:rFonts w:ascii="Times New Roman" w:hAnsi="Times New Roman"/>
          <w:sz w:val="24"/>
        </w:rPr>
        <w:t>za každý i započatý den prodlení;</w:t>
      </w:r>
    </w:p>
    <w:p w14:paraId="44C77830" w14:textId="02ACAA86" w:rsidR="00E00312" w:rsidRPr="009765C0" w:rsidRDefault="00075D43" w:rsidP="00A907A4">
      <w:pPr>
        <w:pStyle w:val="Odrazka2"/>
        <w:numPr>
          <w:ilvl w:val="2"/>
          <w:numId w:val="4"/>
        </w:numPr>
        <w:spacing w:before="0" w:after="0" w:line="240" w:lineRule="auto"/>
        <w:ind w:left="850" w:hanging="425"/>
        <w:rPr>
          <w:rFonts w:ascii="Times New Roman" w:hAnsi="Times New Roman"/>
          <w:sz w:val="24"/>
        </w:rPr>
      </w:pPr>
      <w:r w:rsidRPr="009765C0">
        <w:rPr>
          <w:rFonts w:ascii="Times New Roman" w:hAnsi="Times New Roman"/>
          <w:sz w:val="24"/>
        </w:rPr>
        <w:t>za</w:t>
      </w:r>
      <w:r w:rsidR="005A3A36" w:rsidRPr="009765C0">
        <w:rPr>
          <w:rFonts w:ascii="Times New Roman" w:hAnsi="Times New Roman"/>
          <w:sz w:val="24"/>
        </w:rPr>
        <w:t xml:space="preserve"> neodstranění vad reklamovaných v souladu s čl.</w:t>
      </w:r>
      <w:r w:rsidR="0099367E" w:rsidRPr="009765C0">
        <w:rPr>
          <w:rFonts w:ascii="Times New Roman" w:hAnsi="Times New Roman"/>
          <w:sz w:val="24"/>
        </w:rPr>
        <w:t xml:space="preserve"> </w:t>
      </w:r>
      <w:r w:rsidR="00F52F22" w:rsidRPr="009765C0">
        <w:rPr>
          <w:rFonts w:ascii="Times New Roman" w:hAnsi="Times New Roman"/>
          <w:sz w:val="24"/>
        </w:rPr>
        <w:t>I</w:t>
      </w:r>
      <w:r w:rsidR="005A3A36" w:rsidRPr="009765C0">
        <w:rPr>
          <w:rFonts w:ascii="Times New Roman" w:hAnsi="Times New Roman"/>
          <w:sz w:val="24"/>
        </w:rPr>
        <w:t>X</w:t>
      </w:r>
      <w:r w:rsidR="00125F51" w:rsidRPr="009765C0">
        <w:rPr>
          <w:rFonts w:ascii="Times New Roman" w:hAnsi="Times New Roman"/>
          <w:sz w:val="24"/>
        </w:rPr>
        <w:t>.</w:t>
      </w:r>
      <w:r w:rsidR="005A3A36" w:rsidRPr="009765C0">
        <w:rPr>
          <w:rFonts w:ascii="Times New Roman" w:hAnsi="Times New Roman"/>
          <w:sz w:val="24"/>
        </w:rPr>
        <w:t xml:space="preserve"> </w:t>
      </w:r>
      <w:r w:rsidR="00706A87" w:rsidRPr="009765C0">
        <w:rPr>
          <w:rFonts w:ascii="Times New Roman" w:hAnsi="Times New Roman"/>
          <w:sz w:val="24"/>
        </w:rPr>
        <w:t>Dohody</w:t>
      </w:r>
      <w:r w:rsidRPr="009765C0">
        <w:rPr>
          <w:rFonts w:ascii="Times New Roman" w:hAnsi="Times New Roman"/>
          <w:sz w:val="24"/>
        </w:rPr>
        <w:t xml:space="preserve"> ve výši 1 000,- Kč </w:t>
      </w:r>
      <w:r w:rsidR="00931A7A" w:rsidRPr="009765C0">
        <w:rPr>
          <w:rFonts w:ascii="Times New Roman" w:hAnsi="Times New Roman"/>
          <w:sz w:val="24"/>
        </w:rPr>
        <w:br/>
      </w:r>
      <w:r w:rsidRPr="009765C0">
        <w:rPr>
          <w:rFonts w:ascii="Times New Roman" w:hAnsi="Times New Roman"/>
          <w:sz w:val="24"/>
        </w:rPr>
        <w:t xml:space="preserve">za každý </w:t>
      </w:r>
      <w:r w:rsidR="00AC0CDA" w:rsidRPr="009765C0">
        <w:rPr>
          <w:rFonts w:ascii="Times New Roman" w:hAnsi="Times New Roman"/>
          <w:sz w:val="24"/>
        </w:rPr>
        <w:t xml:space="preserve">i započatý </w:t>
      </w:r>
      <w:r w:rsidRPr="009765C0">
        <w:rPr>
          <w:rFonts w:ascii="Times New Roman" w:hAnsi="Times New Roman"/>
          <w:sz w:val="24"/>
        </w:rPr>
        <w:t>den prodlení</w:t>
      </w:r>
      <w:r w:rsidR="00BA3414" w:rsidRPr="009765C0">
        <w:rPr>
          <w:rFonts w:ascii="Times New Roman" w:hAnsi="Times New Roman"/>
          <w:sz w:val="24"/>
        </w:rPr>
        <w:t xml:space="preserve">. </w:t>
      </w:r>
    </w:p>
    <w:p w14:paraId="0FAA5DDA" w14:textId="74C88A4F" w:rsidR="006B0DB2" w:rsidRPr="009765C0" w:rsidRDefault="006B0DB2" w:rsidP="009C76DA">
      <w:pPr>
        <w:pStyle w:val="Odrazka2"/>
        <w:numPr>
          <w:ilvl w:val="2"/>
          <w:numId w:val="4"/>
        </w:numPr>
        <w:spacing w:before="0" w:after="120" w:line="240" w:lineRule="auto"/>
        <w:ind w:left="850" w:hanging="425"/>
        <w:rPr>
          <w:rFonts w:ascii="Times New Roman" w:hAnsi="Times New Roman"/>
          <w:sz w:val="24"/>
        </w:rPr>
      </w:pPr>
      <w:r w:rsidRPr="009765C0">
        <w:rPr>
          <w:rFonts w:ascii="Times New Roman" w:hAnsi="Times New Roman"/>
          <w:sz w:val="24"/>
        </w:rPr>
        <w:t>za nepředložení dokumentů stanovených v čl. VI. odst. 8</w:t>
      </w:r>
      <w:r w:rsidR="00125F51" w:rsidRPr="009765C0">
        <w:rPr>
          <w:rFonts w:ascii="Times New Roman" w:hAnsi="Times New Roman"/>
          <w:sz w:val="24"/>
        </w:rPr>
        <w:t>.</w:t>
      </w:r>
      <w:r w:rsidRPr="009765C0">
        <w:rPr>
          <w:rFonts w:ascii="Times New Roman" w:hAnsi="Times New Roman"/>
          <w:sz w:val="24"/>
        </w:rPr>
        <w:t xml:space="preserve"> Dohody ve výši 1</w:t>
      </w:r>
      <w:r w:rsidR="00974231" w:rsidRPr="009765C0">
        <w:rPr>
          <w:rFonts w:ascii="Times New Roman" w:hAnsi="Times New Roman"/>
          <w:sz w:val="24"/>
        </w:rPr>
        <w:t> </w:t>
      </w:r>
      <w:r w:rsidR="00931A7A" w:rsidRPr="009765C0">
        <w:rPr>
          <w:rFonts w:ascii="Times New Roman" w:hAnsi="Times New Roman"/>
          <w:sz w:val="24"/>
        </w:rPr>
        <w:t>000, -</w:t>
      </w:r>
      <w:r w:rsidR="00974231" w:rsidRPr="009765C0">
        <w:rPr>
          <w:rFonts w:ascii="Times New Roman" w:hAnsi="Times New Roman"/>
          <w:sz w:val="24"/>
        </w:rPr>
        <w:t xml:space="preserve"> </w:t>
      </w:r>
      <w:r w:rsidRPr="009765C0">
        <w:rPr>
          <w:rFonts w:ascii="Times New Roman" w:hAnsi="Times New Roman"/>
          <w:sz w:val="24"/>
        </w:rPr>
        <w:t>Kč za každý jednotlivý případ porušení této povinnosti.</w:t>
      </w:r>
    </w:p>
    <w:p w14:paraId="335AA095" w14:textId="760CF331" w:rsidR="00141A96" w:rsidRPr="009765C0" w:rsidRDefault="00BA3414" w:rsidP="00B4594E">
      <w:pPr>
        <w:pStyle w:val="Odstavecseseznamem"/>
        <w:numPr>
          <w:ilvl w:val="1"/>
          <w:numId w:val="3"/>
        </w:numPr>
        <w:tabs>
          <w:tab w:val="left" w:pos="426"/>
        </w:tabs>
        <w:spacing w:after="120"/>
        <w:ind w:left="425" w:hanging="425"/>
        <w:jc w:val="both"/>
      </w:pPr>
      <w:r w:rsidRPr="009765C0">
        <w:t>Z</w:t>
      </w:r>
      <w:r w:rsidR="00E00312" w:rsidRPr="009765C0">
        <w:t xml:space="preserve">a porušení povinnosti mlčenlivosti </w:t>
      </w:r>
      <w:r w:rsidR="006D65CC" w:rsidRPr="009765C0">
        <w:t>dle čl. VII</w:t>
      </w:r>
      <w:r w:rsidR="00125F51" w:rsidRPr="009765C0">
        <w:t>.</w:t>
      </w:r>
      <w:r w:rsidR="006D65CC" w:rsidRPr="009765C0">
        <w:t xml:space="preserve"> </w:t>
      </w:r>
      <w:r w:rsidR="003F0EEE" w:rsidRPr="009765C0">
        <w:t>odst. 1</w:t>
      </w:r>
      <w:r w:rsidR="00125F51" w:rsidRPr="009765C0">
        <w:t>.</w:t>
      </w:r>
      <w:r w:rsidR="003F0EEE" w:rsidRPr="009765C0">
        <w:t xml:space="preserve"> </w:t>
      </w:r>
      <w:r w:rsidR="00706A87" w:rsidRPr="009765C0">
        <w:t>Dohody</w:t>
      </w:r>
      <w:r w:rsidR="00E00312" w:rsidRPr="009765C0">
        <w:t xml:space="preserve"> je </w:t>
      </w:r>
      <w:r w:rsidR="00706A87" w:rsidRPr="009765C0">
        <w:t>Dodavatel</w:t>
      </w:r>
      <w:r w:rsidR="00E00312" w:rsidRPr="009765C0">
        <w:t xml:space="preserve"> povinen </w:t>
      </w:r>
      <w:r w:rsidRPr="009765C0">
        <w:t xml:space="preserve">          </w:t>
      </w:r>
      <w:r w:rsidR="00E00312" w:rsidRPr="009765C0">
        <w:t>uhradit Objednateli smluvní pokutu ve výši</w:t>
      </w:r>
      <w:r w:rsidR="003A236C" w:rsidRPr="009765C0">
        <w:t xml:space="preserve"> 100 </w:t>
      </w:r>
      <w:r w:rsidR="00E00312" w:rsidRPr="009765C0">
        <w:t>000,- Kč, a to za každý jednot</w:t>
      </w:r>
      <w:r w:rsidR="00701CB1" w:rsidRPr="009765C0">
        <w:t>livý případ porušení povinnosti</w:t>
      </w:r>
      <w:r w:rsidRPr="009765C0">
        <w:t>.</w:t>
      </w:r>
    </w:p>
    <w:p w14:paraId="36CF311F" w14:textId="1DC9D478" w:rsidR="00701CB1" w:rsidRPr="009765C0" w:rsidRDefault="00BA3414">
      <w:pPr>
        <w:pStyle w:val="Odstavecseseznamem"/>
        <w:numPr>
          <w:ilvl w:val="1"/>
          <w:numId w:val="3"/>
        </w:numPr>
        <w:spacing w:after="120"/>
        <w:ind w:left="426" w:hanging="426"/>
        <w:jc w:val="both"/>
      </w:pPr>
      <w:r w:rsidRPr="009765C0">
        <w:t>Z</w:t>
      </w:r>
      <w:r w:rsidR="00701CB1" w:rsidRPr="009765C0">
        <w:t xml:space="preserve">a porušení ochrany osobních údajů </w:t>
      </w:r>
      <w:r w:rsidR="003F0EEE" w:rsidRPr="009765C0">
        <w:t>dle čl. VI</w:t>
      </w:r>
      <w:r w:rsidR="00706A87" w:rsidRPr="009765C0">
        <w:t>I</w:t>
      </w:r>
      <w:r w:rsidR="00684CAB" w:rsidRPr="009765C0">
        <w:t>.</w:t>
      </w:r>
      <w:r w:rsidR="00FE434F" w:rsidRPr="009765C0">
        <w:t xml:space="preserve"> </w:t>
      </w:r>
      <w:r w:rsidR="003F0EEE" w:rsidRPr="009765C0">
        <w:t>odst. 2</w:t>
      </w:r>
      <w:r w:rsidR="00684CAB" w:rsidRPr="009765C0">
        <w:t>.</w:t>
      </w:r>
      <w:r w:rsidR="006D65CC" w:rsidRPr="009765C0">
        <w:t xml:space="preserve"> </w:t>
      </w:r>
      <w:r w:rsidR="00587A38" w:rsidRPr="009765C0">
        <w:t xml:space="preserve">a 3. </w:t>
      </w:r>
      <w:r w:rsidR="00706A87" w:rsidRPr="009765C0">
        <w:t>Dohody</w:t>
      </w:r>
      <w:r w:rsidR="00701CB1" w:rsidRPr="009765C0">
        <w:t xml:space="preserve"> je </w:t>
      </w:r>
      <w:r w:rsidR="00706A87" w:rsidRPr="009765C0">
        <w:t>Dodavatel</w:t>
      </w:r>
      <w:r w:rsidR="00701CB1" w:rsidRPr="009765C0">
        <w:t xml:space="preserve"> povinen uhradit Objednateli smluvní pokutu ve výši 100 000,- Kč, a to za každý jednotlivý případ porušení povinností.</w:t>
      </w:r>
    </w:p>
    <w:p w14:paraId="459C468E" w14:textId="6E11A69C" w:rsidR="00141A96" w:rsidRPr="009765C0" w:rsidRDefault="00400308">
      <w:pPr>
        <w:pStyle w:val="Odstavecseseznamem"/>
        <w:numPr>
          <w:ilvl w:val="1"/>
          <w:numId w:val="3"/>
        </w:numPr>
        <w:spacing w:after="120"/>
        <w:ind w:left="426" w:hanging="426"/>
        <w:jc w:val="both"/>
      </w:pPr>
      <w:r w:rsidRPr="009765C0">
        <w:lastRenderedPageBreak/>
        <w:t>Smluvní pokuty lze uložit i opakovaně za každý jednotlivý případ.</w:t>
      </w:r>
    </w:p>
    <w:p w14:paraId="6D4231EF" w14:textId="78AC8D75" w:rsidR="00561B49" w:rsidRPr="009765C0" w:rsidRDefault="00E201B9">
      <w:pPr>
        <w:pStyle w:val="Odrazka2"/>
        <w:numPr>
          <w:ilvl w:val="1"/>
          <w:numId w:val="3"/>
        </w:numPr>
        <w:tabs>
          <w:tab w:val="left" w:pos="426"/>
        </w:tabs>
        <w:spacing w:before="0" w:after="120" w:line="240" w:lineRule="auto"/>
        <w:ind w:left="426" w:hanging="426"/>
        <w:rPr>
          <w:rFonts w:ascii="Times New Roman" w:hAnsi="Times New Roman"/>
          <w:sz w:val="24"/>
        </w:rPr>
      </w:pPr>
      <w:r w:rsidRPr="009765C0">
        <w:rPr>
          <w:rFonts w:ascii="Times New Roman" w:hAnsi="Times New Roman"/>
          <w:sz w:val="24"/>
        </w:rPr>
        <w:t xml:space="preserve">V případě prodlení </w:t>
      </w:r>
      <w:r w:rsidR="00561B49" w:rsidRPr="009765C0">
        <w:rPr>
          <w:rFonts w:ascii="Times New Roman" w:hAnsi="Times New Roman"/>
          <w:sz w:val="24"/>
        </w:rPr>
        <w:t>Odběratele</w:t>
      </w:r>
      <w:r w:rsidR="009528A5" w:rsidRPr="009765C0">
        <w:rPr>
          <w:rFonts w:ascii="Times New Roman" w:hAnsi="Times New Roman"/>
          <w:sz w:val="24"/>
        </w:rPr>
        <w:t xml:space="preserve"> </w:t>
      </w:r>
      <w:r w:rsidRPr="009765C0">
        <w:rPr>
          <w:rFonts w:ascii="Times New Roman" w:hAnsi="Times New Roman"/>
          <w:sz w:val="24"/>
        </w:rPr>
        <w:t xml:space="preserve">s úhradou faktury je </w:t>
      </w:r>
      <w:r w:rsidR="007B47F2" w:rsidRPr="009765C0">
        <w:rPr>
          <w:rFonts w:ascii="Times New Roman" w:hAnsi="Times New Roman"/>
          <w:sz w:val="24"/>
        </w:rPr>
        <w:t>Dodavatel</w:t>
      </w:r>
      <w:r w:rsidRPr="009765C0">
        <w:rPr>
          <w:rFonts w:ascii="Times New Roman" w:hAnsi="Times New Roman"/>
          <w:sz w:val="24"/>
        </w:rPr>
        <w:t xml:space="preserve"> oprávněn požadovat</w:t>
      </w:r>
      <w:r w:rsidR="00561B49" w:rsidRPr="009765C0">
        <w:rPr>
          <w:rFonts w:ascii="Times New Roman" w:hAnsi="Times New Roman"/>
          <w:sz w:val="24"/>
        </w:rPr>
        <w:t xml:space="preserve"> </w:t>
      </w:r>
      <w:r w:rsidRPr="009765C0">
        <w:rPr>
          <w:rFonts w:ascii="Times New Roman" w:hAnsi="Times New Roman"/>
          <w:sz w:val="24"/>
        </w:rPr>
        <w:t>zapla</w:t>
      </w:r>
      <w:r w:rsidR="00933F38" w:rsidRPr="009765C0">
        <w:rPr>
          <w:rFonts w:ascii="Times New Roman" w:hAnsi="Times New Roman"/>
          <w:sz w:val="24"/>
        </w:rPr>
        <w:t>cení zákonného úroku z prodlení.</w:t>
      </w:r>
      <w:r w:rsidRPr="009765C0">
        <w:rPr>
          <w:rFonts w:ascii="Times New Roman" w:hAnsi="Times New Roman"/>
          <w:sz w:val="24"/>
        </w:rPr>
        <w:t xml:space="preserve"> </w:t>
      </w:r>
      <w:r w:rsidR="00933F38" w:rsidRPr="009765C0">
        <w:rPr>
          <w:rFonts w:ascii="Times New Roman" w:hAnsi="Times New Roman"/>
          <w:sz w:val="24"/>
        </w:rPr>
        <w:t>J</w:t>
      </w:r>
      <w:r w:rsidRPr="009765C0">
        <w:rPr>
          <w:rFonts w:ascii="Times New Roman" w:hAnsi="Times New Roman"/>
          <w:sz w:val="24"/>
        </w:rPr>
        <w:t xml:space="preserve">iné sankce vůči </w:t>
      </w:r>
      <w:r w:rsidR="00561B49" w:rsidRPr="009765C0">
        <w:rPr>
          <w:rFonts w:ascii="Times New Roman" w:hAnsi="Times New Roman"/>
          <w:sz w:val="24"/>
        </w:rPr>
        <w:t xml:space="preserve">Odběrateli </w:t>
      </w:r>
      <w:r w:rsidRPr="009765C0">
        <w:rPr>
          <w:rFonts w:ascii="Times New Roman" w:hAnsi="Times New Roman"/>
          <w:sz w:val="24"/>
        </w:rPr>
        <w:t>jsou nepřípustné</w:t>
      </w:r>
      <w:r w:rsidR="00562B4F" w:rsidRPr="009765C0">
        <w:rPr>
          <w:rFonts w:ascii="Times New Roman" w:hAnsi="Times New Roman"/>
          <w:sz w:val="24"/>
        </w:rPr>
        <w:t>.</w:t>
      </w:r>
    </w:p>
    <w:p w14:paraId="0CB43DDF" w14:textId="48D9576D" w:rsidR="00561B49" w:rsidRPr="009765C0" w:rsidRDefault="00400308">
      <w:pPr>
        <w:pStyle w:val="Odrazka2"/>
        <w:numPr>
          <w:ilvl w:val="1"/>
          <w:numId w:val="3"/>
        </w:numPr>
        <w:tabs>
          <w:tab w:val="left" w:pos="426"/>
        </w:tabs>
        <w:spacing w:before="0" w:after="120" w:line="240" w:lineRule="auto"/>
        <w:ind w:left="426" w:hanging="426"/>
        <w:rPr>
          <w:rFonts w:ascii="Times New Roman" w:hAnsi="Times New Roman"/>
          <w:sz w:val="24"/>
        </w:rPr>
      </w:pPr>
      <w:r w:rsidRPr="009765C0">
        <w:rPr>
          <w:rFonts w:ascii="Times New Roman" w:hAnsi="Times New Roman"/>
          <w:sz w:val="24"/>
        </w:rPr>
        <w:t xml:space="preserve">Smluvní pokuty i náhradu škody je </w:t>
      </w:r>
      <w:r w:rsidR="00407E36" w:rsidRPr="009765C0">
        <w:rPr>
          <w:rFonts w:ascii="Times New Roman" w:hAnsi="Times New Roman"/>
          <w:sz w:val="24"/>
        </w:rPr>
        <w:t>O</w:t>
      </w:r>
      <w:r w:rsidRPr="009765C0">
        <w:rPr>
          <w:rFonts w:ascii="Times New Roman" w:hAnsi="Times New Roman"/>
          <w:sz w:val="24"/>
        </w:rPr>
        <w:t xml:space="preserve">bjednatel </w:t>
      </w:r>
      <w:r w:rsidR="00561B49" w:rsidRPr="009765C0">
        <w:rPr>
          <w:rFonts w:ascii="Times New Roman" w:hAnsi="Times New Roman"/>
          <w:sz w:val="24"/>
        </w:rPr>
        <w:t xml:space="preserve">i Odběratel </w:t>
      </w:r>
      <w:r w:rsidRPr="009765C0">
        <w:rPr>
          <w:rFonts w:ascii="Times New Roman" w:hAnsi="Times New Roman"/>
          <w:sz w:val="24"/>
        </w:rPr>
        <w:t xml:space="preserve">oprávněn započíst proti pohledávce </w:t>
      </w:r>
      <w:r w:rsidR="006F55C3" w:rsidRPr="009765C0">
        <w:rPr>
          <w:rFonts w:ascii="Times New Roman" w:hAnsi="Times New Roman"/>
          <w:sz w:val="24"/>
        </w:rPr>
        <w:t>Dodavatele</w:t>
      </w:r>
      <w:r w:rsidRPr="009765C0">
        <w:rPr>
          <w:rFonts w:ascii="Times New Roman" w:hAnsi="Times New Roman"/>
          <w:sz w:val="24"/>
        </w:rPr>
        <w:t xml:space="preserve">. </w:t>
      </w:r>
    </w:p>
    <w:p w14:paraId="4B0DD91A" w14:textId="5A94775E" w:rsidR="00EC58B6" w:rsidRPr="009765C0" w:rsidRDefault="00E201B9">
      <w:pPr>
        <w:pStyle w:val="Odrazka2"/>
        <w:numPr>
          <w:ilvl w:val="1"/>
          <w:numId w:val="3"/>
        </w:numPr>
        <w:tabs>
          <w:tab w:val="left" w:pos="426"/>
        </w:tabs>
        <w:spacing w:before="0" w:after="120" w:line="240" w:lineRule="auto"/>
        <w:ind w:left="426" w:hanging="426"/>
        <w:rPr>
          <w:rFonts w:ascii="Times New Roman" w:hAnsi="Times New Roman"/>
          <w:sz w:val="24"/>
        </w:rPr>
      </w:pPr>
      <w:r w:rsidRPr="009765C0">
        <w:rPr>
          <w:rFonts w:ascii="Times New Roman" w:hAnsi="Times New Roman"/>
          <w:sz w:val="24"/>
        </w:rPr>
        <w:t>S</w:t>
      </w:r>
      <w:r w:rsidR="004939F5" w:rsidRPr="009765C0">
        <w:rPr>
          <w:rFonts w:ascii="Times New Roman" w:hAnsi="Times New Roman"/>
          <w:sz w:val="24"/>
        </w:rPr>
        <w:t>mluvní pokuty jsou splatné do 30</w:t>
      </w:r>
      <w:r w:rsidRPr="009765C0">
        <w:rPr>
          <w:rFonts w:ascii="Times New Roman" w:hAnsi="Times New Roman"/>
          <w:sz w:val="24"/>
        </w:rPr>
        <w:t xml:space="preserve"> dnů po obdržení písemné výzvy oprávněné </w:t>
      </w:r>
      <w:r w:rsidR="00751D45" w:rsidRPr="009765C0">
        <w:rPr>
          <w:rFonts w:ascii="Times New Roman" w:hAnsi="Times New Roman"/>
          <w:sz w:val="24"/>
        </w:rPr>
        <w:t xml:space="preserve">Smluvní </w:t>
      </w:r>
      <w:r w:rsidRPr="009765C0">
        <w:rPr>
          <w:rFonts w:ascii="Times New Roman" w:hAnsi="Times New Roman"/>
          <w:sz w:val="24"/>
        </w:rPr>
        <w:t>strany k jejímu zaplacení na adresu p</w:t>
      </w:r>
      <w:r w:rsidR="00751D45" w:rsidRPr="009765C0">
        <w:rPr>
          <w:rFonts w:ascii="Times New Roman" w:hAnsi="Times New Roman"/>
          <w:sz w:val="24"/>
        </w:rPr>
        <w:t>ovinné S</w:t>
      </w:r>
      <w:r w:rsidRPr="009765C0">
        <w:rPr>
          <w:rFonts w:ascii="Times New Roman" w:hAnsi="Times New Roman"/>
          <w:sz w:val="24"/>
        </w:rPr>
        <w:t>mluvní strany. Zaplacením smluvní pokuty není dotčeno právo na náhradu případně vzniklé škody, a to v plné výši.</w:t>
      </w:r>
    </w:p>
    <w:p w14:paraId="6D4EA49E" w14:textId="77777777" w:rsidR="00D8562A" w:rsidRPr="009765C0" w:rsidRDefault="00D8562A" w:rsidP="00A907A4">
      <w:pPr>
        <w:spacing w:after="120"/>
        <w:rPr>
          <w:rFonts w:eastAsia="ヒラギノ角ゴ Pro W3"/>
          <w:b/>
          <w:color w:val="000000"/>
          <w:lang w:eastAsia="cs-CZ"/>
        </w:rPr>
      </w:pPr>
    </w:p>
    <w:p w14:paraId="7D0E29FF" w14:textId="77777777" w:rsidR="00400308" w:rsidRPr="009765C0" w:rsidRDefault="00206FDF" w:rsidP="00A907A4">
      <w:pPr>
        <w:pStyle w:val="Normln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5"/>
        <w:jc w:val="center"/>
        <w:rPr>
          <w:b/>
          <w:szCs w:val="24"/>
        </w:rPr>
      </w:pPr>
      <w:r w:rsidRPr="009765C0">
        <w:rPr>
          <w:b/>
          <w:szCs w:val="24"/>
        </w:rPr>
        <w:t xml:space="preserve">Článek </w:t>
      </w:r>
      <w:r w:rsidR="00400308" w:rsidRPr="009765C0">
        <w:rPr>
          <w:b/>
          <w:szCs w:val="24"/>
        </w:rPr>
        <w:t>X</w:t>
      </w:r>
      <w:r w:rsidR="00C3734F" w:rsidRPr="009765C0">
        <w:rPr>
          <w:b/>
          <w:szCs w:val="24"/>
        </w:rPr>
        <w:t>I</w:t>
      </w:r>
      <w:r w:rsidR="00400308" w:rsidRPr="009765C0">
        <w:rPr>
          <w:b/>
          <w:szCs w:val="24"/>
        </w:rPr>
        <w:t>.</w:t>
      </w:r>
    </w:p>
    <w:p w14:paraId="236E0B5B" w14:textId="77777777" w:rsidR="00407E36" w:rsidRPr="009765C0" w:rsidRDefault="003305C8" w:rsidP="009C76DA">
      <w:pPr>
        <w:pStyle w:val="Normln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jc w:val="center"/>
        <w:rPr>
          <w:b/>
          <w:szCs w:val="24"/>
        </w:rPr>
      </w:pPr>
      <w:r w:rsidRPr="009765C0">
        <w:rPr>
          <w:b/>
          <w:szCs w:val="24"/>
        </w:rPr>
        <w:t xml:space="preserve">Ukončení platnosti </w:t>
      </w:r>
      <w:r w:rsidR="007B47F2" w:rsidRPr="009765C0">
        <w:rPr>
          <w:b/>
          <w:szCs w:val="24"/>
        </w:rPr>
        <w:t>Dohody</w:t>
      </w:r>
    </w:p>
    <w:p w14:paraId="4FB6754E" w14:textId="77777777" w:rsidR="00E00312" w:rsidRPr="009765C0" w:rsidRDefault="007B47F2" w:rsidP="00B4594E">
      <w:pPr>
        <w:widowControl w:val="0"/>
        <w:numPr>
          <w:ilvl w:val="6"/>
          <w:numId w:val="4"/>
        </w:numPr>
        <w:tabs>
          <w:tab w:val="left" w:pos="426"/>
        </w:tabs>
        <w:autoSpaceDE w:val="0"/>
        <w:autoSpaceDN w:val="0"/>
        <w:adjustRightInd w:val="0"/>
        <w:spacing w:after="120"/>
        <w:ind w:left="426" w:hanging="426"/>
        <w:jc w:val="both"/>
      </w:pPr>
      <w:r w:rsidRPr="009765C0">
        <w:t>Dohoda</w:t>
      </w:r>
      <w:r w:rsidR="00E00312" w:rsidRPr="009765C0">
        <w:t xml:space="preserve"> může zaniknout písemnou dohodou Smluvních stran.</w:t>
      </w:r>
    </w:p>
    <w:p w14:paraId="25BF039C" w14:textId="572EC4B0" w:rsidR="007F0C43" w:rsidRPr="009765C0" w:rsidRDefault="00400308">
      <w:pPr>
        <w:widowControl w:val="0"/>
        <w:numPr>
          <w:ilvl w:val="6"/>
          <w:numId w:val="4"/>
        </w:numPr>
        <w:tabs>
          <w:tab w:val="left" w:pos="426"/>
        </w:tabs>
        <w:autoSpaceDE w:val="0"/>
        <w:autoSpaceDN w:val="0"/>
        <w:adjustRightInd w:val="0"/>
        <w:spacing w:after="120"/>
        <w:ind w:left="426" w:hanging="426"/>
        <w:jc w:val="both"/>
      </w:pPr>
      <w:r w:rsidRPr="009765C0">
        <w:t xml:space="preserve">Objednatel </w:t>
      </w:r>
      <w:r w:rsidR="00383C47" w:rsidRPr="009765C0">
        <w:t xml:space="preserve">může </w:t>
      </w:r>
      <w:r w:rsidR="007B47F2" w:rsidRPr="009765C0">
        <w:t>Dohodu</w:t>
      </w:r>
      <w:r w:rsidR="00DE7A1A" w:rsidRPr="009765C0">
        <w:t xml:space="preserve"> vypovědět</w:t>
      </w:r>
      <w:r w:rsidR="00CE70E1" w:rsidRPr="009765C0">
        <w:t xml:space="preserve"> </w:t>
      </w:r>
      <w:r w:rsidR="00383C47" w:rsidRPr="009765C0">
        <w:t xml:space="preserve">v případě závažného nebo opakovaného porušení </w:t>
      </w:r>
      <w:r w:rsidR="001411E0" w:rsidRPr="009765C0">
        <w:t xml:space="preserve">smluvní nebo zákonné </w:t>
      </w:r>
      <w:r w:rsidR="00383C47" w:rsidRPr="009765C0">
        <w:t>povinnost</w:t>
      </w:r>
      <w:r w:rsidR="001411E0" w:rsidRPr="009765C0">
        <w:t>i</w:t>
      </w:r>
      <w:r w:rsidR="00383C47" w:rsidRPr="009765C0">
        <w:t xml:space="preserve"> ze strany </w:t>
      </w:r>
      <w:r w:rsidR="007B47F2" w:rsidRPr="009765C0">
        <w:t>Dodavatele</w:t>
      </w:r>
      <w:r w:rsidR="00383C47" w:rsidRPr="009765C0">
        <w:t xml:space="preserve">, přičemž závažným porušením povinností se rozumí </w:t>
      </w:r>
      <w:r w:rsidR="007B47F2" w:rsidRPr="009765C0">
        <w:t>zejména opakované závady na plnění jejího předmětu nebo opako</w:t>
      </w:r>
      <w:r w:rsidR="006F55C3" w:rsidRPr="009765C0">
        <w:t xml:space="preserve">vané neplnění dodacích podmínek </w:t>
      </w:r>
      <w:r w:rsidR="007B47F2" w:rsidRPr="009765C0">
        <w:t>v</w:t>
      </w:r>
      <w:r w:rsidR="00C6782A" w:rsidRPr="009765C0">
        <w:t> </w:t>
      </w:r>
      <w:r w:rsidR="007B47F2" w:rsidRPr="009765C0">
        <w:t>Dohodě</w:t>
      </w:r>
      <w:r w:rsidR="00C6782A" w:rsidRPr="009765C0">
        <w:t xml:space="preserve">, resp. jednotlivých </w:t>
      </w:r>
      <w:r w:rsidR="00DF5645" w:rsidRPr="009765C0">
        <w:t>prováděcích smlouvách</w:t>
      </w:r>
      <w:r w:rsidR="007B47F2" w:rsidRPr="009765C0">
        <w:t xml:space="preserve"> uvedených. </w:t>
      </w:r>
      <w:r w:rsidR="00383C47" w:rsidRPr="009765C0">
        <w:t xml:space="preserve">Opakovaným porušením smluvní nebo zákonné povinnosti </w:t>
      </w:r>
      <w:r w:rsidR="007B47F2" w:rsidRPr="009765C0">
        <w:t>Dodavatelem</w:t>
      </w:r>
      <w:r w:rsidR="00383C47" w:rsidRPr="009765C0">
        <w:t xml:space="preserve"> se rozumí porušení téže povinnosti </w:t>
      </w:r>
      <w:r w:rsidR="00DE7A1A" w:rsidRPr="009765C0">
        <w:t>třikrát</w:t>
      </w:r>
      <w:r w:rsidR="00383C47" w:rsidRPr="009765C0">
        <w:t xml:space="preserve"> v době trvání </w:t>
      </w:r>
      <w:r w:rsidR="00DE7A1A" w:rsidRPr="009765C0">
        <w:t xml:space="preserve">účinnosti </w:t>
      </w:r>
      <w:r w:rsidR="007B47F2" w:rsidRPr="009765C0">
        <w:t>Dohody</w:t>
      </w:r>
      <w:r w:rsidR="00D1677B" w:rsidRPr="009765C0">
        <w:t>.</w:t>
      </w:r>
      <w:r w:rsidR="00383C47" w:rsidRPr="009765C0">
        <w:t xml:space="preserve"> Ostatní porušení smluvních povinnost</w:t>
      </w:r>
      <w:r w:rsidR="00751D45" w:rsidRPr="009765C0">
        <w:t>í jsou považována za méně závažná</w:t>
      </w:r>
      <w:r w:rsidR="00383C47" w:rsidRPr="009765C0">
        <w:t xml:space="preserve">. </w:t>
      </w:r>
    </w:p>
    <w:p w14:paraId="2BFA3C15" w14:textId="4C6EDC47" w:rsidR="007F0C43" w:rsidRPr="009765C0" w:rsidRDefault="00400308">
      <w:pPr>
        <w:widowControl w:val="0"/>
        <w:numPr>
          <w:ilvl w:val="6"/>
          <w:numId w:val="4"/>
        </w:numPr>
        <w:tabs>
          <w:tab w:val="left" w:pos="426"/>
        </w:tabs>
        <w:autoSpaceDE w:val="0"/>
        <w:autoSpaceDN w:val="0"/>
        <w:adjustRightInd w:val="0"/>
        <w:spacing w:after="120"/>
        <w:ind w:left="426" w:hanging="426"/>
        <w:jc w:val="both"/>
      </w:pPr>
      <w:r w:rsidRPr="009765C0">
        <w:t xml:space="preserve">Objednatel je </w:t>
      </w:r>
      <w:r w:rsidR="00E00973" w:rsidRPr="009765C0">
        <w:t xml:space="preserve">dále </w:t>
      </w:r>
      <w:r w:rsidRPr="009765C0">
        <w:t xml:space="preserve">oprávněn </w:t>
      </w:r>
      <w:r w:rsidR="003305C8" w:rsidRPr="009765C0">
        <w:t xml:space="preserve">od Dohody odstoupit </w:t>
      </w:r>
      <w:r w:rsidRPr="009765C0">
        <w:t>v případě, že vůči majetku</w:t>
      </w:r>
      <w:r w:rsidR="007B47F2" w:rsidRPr="009765C0">
        <w:t xml:space="preserve"> Dodavatele</w:t>
      </w:r>
      <w:r w:rsidRPr="009765C0">
        <w:t xml:space="preserve"> probíhá insolvenční řízení, v němž bylo vydáno rozhodnutí o úpadku anebo i v případě, </w:t>
      </w:r>
      <w:r w:rsidR="00931A7A" w:rsidRPr="009765C0">
        <w:br/>
      </w:r>
      <w:r w:rsidRPr="009765C0">
        <w:t>že insolvenční návrh byl zamítnut proto, že majetek nepostačuje k úhradě nákladů insolvenčního</w:t>
      </w:r>
      <w:r w:rsidR="00475626" w:rsidRPr="009765C0">
        <w:t xml:space="preserve"> řízení, r</w:t>
      </w:r>
      <w:r w:rsidRPr="009765C0">
        <w:t xml:space="preserve">ovněž pak </w:t>
      </w:r>
      <w:r w:rsidR="00475626" w:rsidRPr="009765C0">
        <w:t xml:space="preserve">i </w:t>
      </w:r>
      <w:r w:rsidRPr="009765C0">
        <w:t xml:space="preserve">v případě, kdy </w:t>
      </w:r>
      <w:r w:rsidR="009D0CD5" w:rsidRPr="009765C0">
        <w:t>Dodavatel</w:t>
      </w:r>
      <w:r w:rsidRPr="009765C0">
        <w:t xml:space="preserve"> vstoupí do likvidace.</w:t>
      </w:r>
    </w:p>
    <w:p w14:paraId="39DFC540" w14:textId="77777777" w:rsidR="007F0C43" w:rsidRPr="009765C0" w:rsidRDefault="007F0C43">
      <w:pPr>
        <w:widowControl w:val="0"/>
        <w:numPr>
          <w:ilvl w:val="6"/>
          <w:numId w:val="4"/>
        </w:numPr>
        <w:tabs>
          <w:tab w:val="left" w:pos="426"/>
        </w:tabs>
        <w:autoSpaceDE w:val="0"/>
        <w:autoSpaceDN w:val="0"/>
        <w:adjustRightInd w:val="0"/>
        <w:spacing w:after="120"/>
        <w:ind w:left="426" w:hanging="426"/>
        <w:jc w:val="both"/>
      </w:pPr>
      <w:r w:rsidRPr="009765C0">
        <w:t>Objednatel je op</w:t>
      </w:r>
      <w:r w:rsidR="00D1677B" w:rsidRPr="009765C0">
        <w:t>rávněn</w:t>
      </w:r>
      <w:r w:rsidR="009D0CD5" w:rsidRPr="009765C0">
        <w:t xml:space="preserve"> </w:t>
      </w:r>
      <w:r w:rsidR="003305C8" w:rsidRPr="009765C0">
        <w:t>od Dohody odstoupit</w:t>
      </w:r>
      <w:r w:rsidR="003C7C46" w:rsidRPr="009765C0">
        <w:t>, pokud se</w:t>
      </w:r>
      <w:r w:rsidRPr="009765C0">
        <w:t xml:space="preserve"> </w:t>
      </w:r>
      <w:r w:rsidR="009D0CD5" w:rsidRPr="009765C0">
        <w:t>Dodavatel</w:t>
      </w:r>
      <w:r w:rsidRPr="009765C0">
        <w:t xml:space="preserve"> v zadávacím řízení nebo v souvislosti s ním dopustí jednání, které svým obsahem nebo účelem odporuje zákonu nebo jej obchází anebo se příčí dobrým mravům, zejména má-li za cíl nepřípustné omezení soutěže (např. protiprávní dohoda o spo</w:t>
      </w:r>
      <w:r w:rsidR="003C7C46" w:rsidRPr="009765C0">
        <w:t>lečném postupu s jinými dodavateli</w:t>
      </w:r>
      <w:r w:rsidRPr="009765C0">
        <w:t xml:space="preserve">) </w:t>
      </w:r>
      <w:r w:rsidR="00F40476" w:rsidRPr="009765C0">
        <w:t>nebo získání neoprávněné výhody</w:t>
      </w:r>
      <w:r w:rsidRPr="009765C0">
        <w:t xml:space="preserve"> an</w:t>
      </w:r>
      <w:r w:rsidR="003E346D" w:rsidRPr="009765C0">
        <w:t xml:space="preserve">ebo uvedl nepravdivé informace k prokázání svých </w:t>
      </w:r>
      <w:r w:rsidRPr="009765C0">
        <w:t>kvalifikačních předpokladů.</w:t>
      </w:r>
    </w:p>
    <w:p w14:paraId="589EF700" w14:textId="77777777" w:rsidR="003305C8" w:rsidRPr="009765C0" w:rsidRDefault="003305C8">
      <w:pPr>
        <w:widowControl w:val="0"/>
        <w:numPr>
          <w:ilvl w:val="6"/>
          <w:numId w:val="4"/>
        </w:numPr>
        <w:tabs>
          <w:tab w:val="left" w:pos="426"/>
        </w:tabs>
        <w:autoSpaceDE w:val="0"/>
        <w:autoSpaceDN w:val="0"/>
        <w:adjustRightInd w:val="0"/>
        <w:spacing w:after="120"/>
        <w:ind w:left="426" w:hanging="426"/>
        <w:jc w:val="both"/>
      </w:pPr>
      <w:r w:rsidRPr="009765C0">
        <w:rPr>
          <w:rFonts w:eastAsia="ヒラギノ角ゴ Pro W3"/>
        </w:rPr>
        <w:t xml:space="preserve">Objednatel je oprávněn odstoupit </w:t>
      </w:r>
      <w:r w:rsidR="006F55C3" w:rsidRPr="009765C0">
        <w:rPr>
          <w:rFonts w:eastAsia="ヒラギノ角ゴ Pro W3"/>
        </w:rPr>
        <w:t xml:space="preserve">od </w:t>
      </w:r>
      <w:r w:rsidR="005311C3" w:rsidRPr="009765C0">
        <w:rPr>
          <w:rFonts w:eastAsia="ヒラギノ角ゴ Pro W3"/>
        </w:rPr>
        <w:t>Dohody</w:t>
      </w:r>
      <w:r w:rsidRPr="009765C0">
        <w:rPr>
          <w:rFonts w:eastAsia="ヒラギノ角ゴ Pro W3"/>
        </w:rPr>
        <w:t xml:space="preserve"> také v případě, že Úřad pro ochranu hospodářské soutěže konstatuje, že veřejná zakázka, na jejímž základě byla podepsána tato</w:t>
      </w:r>
      <w:r w:rsidR="006F55C3" w:rsidRPr="009765C0">
        <w:rPr>
          <w:rFonts w:eastAsia="ヒラギノ角ゴ Pro W3"/>
        </w:rPr>
        <w:t xml:space="preserve"> </w:t>
      </w:r>
      <w:r w:rsidR="005311C3" w:rsidRPr="009765C0">
        <w:rPr>
          <w:rFonts w:eastAsia="ヒラギノ角ゴ Pro W3"/>
        </w:rPr>
        <w:t>Dohoda</w:t>
      </w:r>
      <w:r w:rsidRPr="009765C0">
        <w:rPr>
          <w:rFonts w:eastAsia="ヒラギノ角ゴ Pro W3"/>
        </w:rPr>
        <w:t xml:space="preserve">, byla zadána v rozporu s ustanoveními ZZVZ. V případě, že Objednatel odstoupí od </w:t>
      </w:r>
      <w:r w:rsidR="005311C3" w:rsidRPr="009765C0">
        <w:rPr>
          <w:rFonts w:eastAsia="ヒラギノ角ゴ Pro W3"/>
        </w:rPr>
        <w:t xml:space="preserve">Dohody </w:t>
      </w:r>
      <w:r w:rsidRPr="009765C0">
        <w:rPr>
          <w:rFonts w:eastAsia="ヒラギノ角ゴ Pro W3"/>
        </w:rPr>
        <w:t xml:space="preserve">dle tohoto odstavce, má </w:t>
      </w:r>
      <w:r w:rsidR="006F55C3" w:rsidRPr="009765C0">
        <w:rPr>
          <w:rFonts w:eastAsia="ヒラギノ角ゴ Pro W3"/>
        </w:rPr>
        <w:t xml:space="preserve">Dodavatel </w:t>
      </w:r>
      <w:r w:rsidRPr="009765C0">
        <w:rPr>
          <w:rFonts w:eastAsia="ヒラギノ角ゴ Pro W3"/>
        </w:rPr>
        <w:t>právo na náhradu veškerých výdajů, kt</w:t>
      </w:r>
      <w:r w:rsidR="006F55C3" w:rsidRPr="009765C0">
        <w:rPr>
          <w:rFonts w:eastAsia="ヒラギノ角ゴ Pro W3"/>
        </w:rPr>
        <w:t>eré ke dni odstoupení od Dohody</w:t>
      </w:r>
      <w:r w:rsidRPr="009765C0">
        <w:rPr>
          <w:rFonts w:eastAsia="ヒラギノ角ゴ Pro W3"/>
        </w:rPr>
        <w:t xml:space="preserve"> účelně vyna</w:t>
      </w:r>
      <w:r w:rsidR="006F55C3" w:rsidRPr="009765C0">
        <w:rPr>
          <w:rFonts w:eastAsia="ヒラギノ角ゴ Pro W3"/>
        </w:rPr>
        <w:t>ložil na plnění dle této Dohody</w:t>
      </w:r>
      <w:r w:rsidRPr="009765C0">
        <w:rPr>
          <w:rFonts w:eastAsia="ヒラギノ角ゴ Pro W3"/>
        </w:rPr>
        <w:t>.</w:t>
      </w:r>
    </w:p>
    <w:p w14:paraId="10ABF41E" w14:textId="54057911" w:rsidR="003305C8" w:rsidRPr="009765C0" w:rsidRDefault="003305C8">
      <w:pPr>
        <w:widowControl w:val="0"/>
        <w:numPr>
          <w:ilvl w:val="6"/>
          <w:numId w:val="4"/>
        </w:numPr>
        <w:tabs>
          <w:tab w:val="left" w:pos="426"/>
        </w:tabs>
        <w:autoSpaceDE w:val="0"/>
        <w:autoSpaceDN w:val="0"/>
        <w:adjustRightInd w:val="0"/>
        <w:spacing w:after="120"/>
        <w:ind w:left="426" w:hanging="426"/>
        <w:jc w:val="both"/>
      </w:pPr>
      <w:r w:rsidRPr="009765C0">
        <w:t xml:space="preserve">V případě závažného porušení ochrany osobních údajů </w:t>
      </w:r>
      <w:r w:rsidR="006A68FE" w:rsidRPr="009765C0">
        <w:t>ve smyslu čl. VII. Dohody</w:t>
      </w:r>
      <w:r w:rsidRPr="009765C0">
        <w:t xml:space="preserve"> (například předání zpracovávaných údajů třetí osobě) může </w:t>
      </w:r>
      <w:r w:rsidR="008D6F60" w:rsidRPr="009765C0">
        <w:t>O</w:t>
      </w:r>
      <w:r w:rsidRPr="009765C0">
        <w:t xml:space="preserve">bjednatel odstoupit </w:t>
      </w:r>
      <w:r w:rsidR="00931A7A" w:rsidRPr="009765C0">
        <w:br/>
      </w:r>
      <w:r w:rsidRPr="009765C0">
        <w:t>od</w:t>
      </w:r>
      <w:r w:rsidR="006A68FE" w:rsidRPr="009765C0">
        <w:t xml:space="preserve"> Dohody</w:t>
      </w:r>
      <w:r w:rsidRPr="009765C0">
        <w:t>.</w:t>
      </w:r>
    </w:p>
    <w:p w14:paraId="2FC0E00B" w14:textId="5FD539FA" w:rsidR="003305C8" w:rsidRPr="009765C0" w:rsidRDefault="003305C8">
      <w:pPr>
        <w:widowControl w:val="0"/>
        <w:numPr>
          <w:ilvl w:val="6"/>
          <w:numId w:val="4"/>
        </w:numPr>
        <w:tabs>
          <w:tab w:val="left" w:pos="426"/>
        </w:tabs>
        <w:autoSpaceDE w:val="0"/>
        <w:autoSpaceDN w:val="0"/>
        <w:adjustRightInd w:val="0"/>
        <w:spacing w:after="120"/>
        <w:ind w:left="426" w:hanging="426"/>
        <w:jc w:val="both"/>
      </w:pPr>
      <w:r w:rsidRPr="009765C0">
        <w:rPr>
          <w:rFonts w:eastAsia="ヒラギノ角ゴ Pro W3"/>
        </w:rPr>
        <w:t>Dodavatel</w:t>
      </w:r>
      <w:r w:rsidR="006A68FE" w:rsidRPr="009765C0">
        <w:rPr>
          <w:rFonts w:eastAsia="ヒラギノ角ゴ Pro W3"/>
        </w:rPr>
        <w:t xml:space="preserve"> je oprávněn od Dohody</w:t>
      </w:r>
      <w:r w:rsidRPr="009765C0">
        <w:rPr>
          <w:rFonts w:eastAsia="ヒラギノ角ゴ Pro W3"/>
        </w:rPr>
        <w:t xml:space="preserve"> odstoupit v případě, že O</w:t>
      </w:r>
      <w:r w:rsidR="00D1453C" w:rsidRPr="009765C0">
        <w:rPr>
          <w:rFonts w:eastAsia="ヒラギノ角ゴ Pro W3"/>
        </w:rPr>
        <w:t>dběratel</w:t>
      </w:r>
      <w:r w:rsidRPr="009765C0">
        <w:rPr>
          <w:rFonts w:eastAsia="ヒラギノ角ゴ Pro W3"/>
        </w:rPr>
        <w:t xml:space="preserve"> bude v prodlení s úhradou svých peněžitých záva</w:t>
      </w:r>
      <w:r w:rsidR="006A68FE" w:rsidRPr="009765C0">
        <w:rPr>
          <w:rFonts w:eastAsia="ヒラギノ角ゴ Pro W3"/>
        </w:rPr>
        <w:t>zků vyplývajících z této Dohody</w:t>
      </w:r>
      <w:r w:rsidRPr="009765C0">
        <w:rPr>
          <w:rFonts w:eastAsia="ヒラギノ角ゴ Pro W3"/>
        </w:rPr>
        <w:t xml:space="preserve"> po dobu delší než 30 kalendářních dní</w:t>
      </w:r>
      <w:r w:rsidR="00CD6FC9" w:rsidRPr="009765C0">
        <w:rPr>
          <w:rFonts w:eastAsia="ヒラギノ角ゴ Pro W3"/>
        </w:rPr>
        <w:t>.</w:t>
      </w:r>
    </w:p>
    <w:p w14:paraId="155FC1DE" w14:textId="77777777" w:rsidR="00CD6FC9" w:rsidRPr="009765C0" w:rsidRDefault="00CD6FC9">
      <w:pPr>
        <w:widowControl w:val="0"/>
        <w:numPr>
          <w:ilvl w:val="6"/>
          <w:numId w:val="4"/>
        </w:numPr>
        <w:tabs>
          <w:tab w:val="left" w:pos="426"/>
        </w:tabs>
        <w:autoSpaceDE w:val="0"/>
        <w:autoSpaceDN w:val="0"/>
        <w:adjustRightInd w:val="0"/>
        <w:spacing w:after="120"/>
        <w:ind w:left="426" w:hanging="426"/>
        <w:jc w:val="both"/>
      </w:pPr>
      <w:r w:rsidRPr="009765C0">
        <w:rPr>
          <w:rFonts w:eastAsia="ヒラギノ角ゴ Pro W3"/>
        </w:rPr>
        <w:t>Účin</w:t>
      </w:r>
      <w:r w:rsidR="006A68FE" w:rsidRPr="009765C0">
        <w:rPr>
          <w:rFonts w:eastAsia="ヒラギノ角ゴ Pro W3"/>
        </w:rPr>
        <w:t xml:space="preserve">ky každého odstoupení od Dohody nastávají </w:t>
      </w:r>
      <w:r w:rsidRPr="009765C0">
        <w:rPr>
          <w:rFonts w:eastAsia="ヒラギノ角ゴ Pro W3"/>
        </w:rPr>
        <w:t>okamžikem doručení písemného projev</w:t>
      </w:r>
      <w:r w:rsidR="006A68FE" w:rsidRPr="009765C0">
        <w:rPr>
          <w:rFonts w:eastAsia="ヒラギノ角ゴ Pro W3"/>
        </w:rPr>
        <w:t>u vůle odstoupit od této Dohody</w:t>
      </w:r>
      <w:r w:rsidRPr="009765C0">
        <w:rPr>
          <w:rFonts w:eastAsia="ヒラギノ角ゴ Pro W3"/>
        </w:rPr>
        <w:t xml:space="preserve"> druhé </w:t>
      </w:r>
      <w:r w:rsidR="00D32F4D" w:rsidRPr="009765C0">
        <w:rPr>
          <w:rFonts w:eastAsia="ヒラギノ角ゴ Pro W3"/>
        </w:rPr>
        <w:t>S</w:t>
      </w:r>
      <w:r w:rsidRPr="009765C0">
        <w:rPr>
          <w:rFonts w:eastAsia="ヒラギノ角ゴ Pro W3"/>
        </w:rPr>
        <w:t>mluvní straně.</w:t>
      </w:r>
    </w:p>
    <w:p w14:paraId="159D1A26" w14:textId="77777777" w:rsidR="00CD6FC9" w:rsidRPr="009765C0" w:rsidRDefault="00CD6FC9">
      <w:pPr>
        <w:widowControl w:val="0"/>
        <w:numPr>
          <w:ilvl w:val="6"/>
          <w:numId w:val="4"/>
        </w:numPr>
        <w:tabs>
          <w:tab w:val="left" w:pos="426"/>
        </w:tabs>
        <w:autoSpaceDE w:val="0"/>
        <w:autoSpaceDN w:val="0"/>
        <w:adjustRightInd w:val="0"/>
        <w:spacing w:after="120"/>
        <w:ind w:left="426" w:hanging="426"/>
        <w:jc w:val="both"/>
      </w:pPr>
      <w:r w:rsidRPr="009765C0">
        <w:rPr>
          <w:rFonts w:eastAsia="ヒラギノ角ゴ Pro W3"/>
        </w:rPr>
        <w:t xml:space="preserve">Objednatel je oprávněn </w:t>
      </w:r>
      <w:r w:rsidR="006A68FE" w:rsidRPr="009765C0">
        <w:rPr>
          <w:rFonts w:eastAsia="ヒラギノ角ゴ Pro W3"/>
        </w:rPr>
        <w:t xml:space="preserve">Dohodu </w:t>
      </w:r>
      <w:r w:rsidRPr="009765C0">
        <w:rPr>
          <w:rFonts w:eastAsia="ヒラギノ角ゴ Pro W3"/>
        </w:rPr>
        <w:t>vypovědět bez uvedení důvodu. V přípa</w:t>
      </w:r>
      <w:r w:rsidR="006A68FE" w:rsidRPr="009765C0">
        <w:rPr>
          <w:rFonts w:eastAsia="ヒラギノ角ゴ Pro W3"/>
        </w:rPr>
        <w:t>dě, že Objednatel vypoví Dohodu</w:t>
      </w:r>
      <w:r w:rsidRPr="009765C0">
        <w:rPr>
          <w:rFonts w:eastAsia="ヒラギノ角ゴ Pro W3"/>
        </w:rPr>
        <w:t xml:space="preserve"> dle tohoto odstavce, má </w:t>
      </w:r>
      <w:r w:rsidR="006A68FE" w:rsidRPr="009765C0">
        <w:rPr>
          <w:rFonts w:eastAsia="ヒラギノ角ゴ Pro W3"/>
        </w:rPr>
        <w:t>Dodavatel p</w:t>
      </w:r>
      <w:r w:rsidRPr="009765C0">
        <w:rPr>
          <w:rFonts w:eastAsia="ヒラギノ角ゴ Pro W3"/>
        </w:rPr>
        <w:t>rávo na náhradu veškerých výdajů, kt</w:t>
      </w:r>
      <w:r w:rsidR="006A68FE" w:rsidRPr="009765C0">
        <w:rPr>
          <w:rFonts w:eastAsia="ヒラギノ角ゴ Pro W3"/>
        </w:rPr>
        <w:t>eré ke dni odstoupení od Dohody</w:t>
      </w:r>
      <w:r w:rsidRPr="009765C0">
        <w:rPr>
          <w:rFonts w:eastAsia="ヒラギノ角ゴ Pro W3"/>
        </w:rPr>
        <w:t xml:space="preserve"> účelně vynaložil na plnění dle t</w:t>
      </w:r>
      <w:r w:rsidR="006A68FE" w:rsidRPr="009765C0">
        <w:rPr>
          <w:rFonts w:eastAsia="ヒラギノ角ゴ Pro W3"/>
        </w:rPr>
        <w:t>éto Dohody</w:t>
      </w:r>
      <w:r w:rsidRPr="009765C0">
        <w:rPr>
          <w:rFonts w:eastAsia="ヒラギノ角ゴ Pro W3"/>
        </w:rPr>
        <w:t>.</w:t>
      </w:r>
    </w:p>
    <w:p w14:paraId="29CF865D" w14:textId="7A402325" w:rsidR="009D0CD5" w:rsidRPr="009765C0" w:rsidRDefault="00CD6FC9" w:rsidP="00846C37">
      <w:pPr>
        <w:widowControl w:val="0"/>
        <w:numPr>
          <w:ilvl w:val="6"/>
          <w:numId w:val="4"/>
        </w:numPr>
        <w:tabs>
          <w:tab w:val="left" w:pos="426"/>
        </w:tabs>
        <w:autoSpaceDE w:val="0"/>
        <w:autoSpaceDN w:val="0"/>
        <w:adjustRightInd w:val="0"/>
        <w:spacing w:after="120"/>
        <w:ind w:left="426" w:hanging="426"/>
        <w:jc w:val="both"/>
        <w:rPr>
          <w:rFonts w:eastAsia="ヒラギノ角ゴ Pro W3"/>
          <w:b/>
          <w:color w:val="000000"/>
          <w:lang w:eastAsia="cs-CZ"/>
        </w:rPr>
      </w:pPr>
      <w:r w:rsidRPr="009765C0">
        <w:rPr>
          <w:rFonts w:eastAsia="ヒラギノ角ゴ Pro W3"/>
        </w:rPr>
        <w:lastRenderedPageBreak/>
        <w:t xml:space="preserve">Výpovědní doba se určuje v délce </w:t>
      </w:r>
      <w:r w:rsidR="006A68FE" w:rsidRPr="009765C0">
        <w:rPr>
          <w:rFonts w:eastAsia="ヒラギノ角ゴ Pro W3"/>
        </w:rPr>
        <w:t>tří</w:t>
      </w:r>
      <w:r w:rsidRPr="009765C0">
        <w:rPr>
          <w:rFonts w:eastAsia="ヒラギノ角ゴ Pro W3"/>
        </w:rPr>
        <w:t xml:space="preserve"> měsíců a počíná běžet první dnem měsíce následujícího, ve kterém byla výpověď doručena druhé </w:t>
      </w:r>
      <w:r w:rsidR="00D32F4D" w:rsidRPr="009765C0">
        <w:rPr>
          <w:rFonts w:eastAsia="ヒラギノ角ゴ Pro W3"/>
        </w:rPr>
        <w:t>S</w:t>
      </w:r>
      <w:r w:rsidRPr="009765C0">
        <w:rPr>
          <w:rFonts w:eastAsia="ヒラギノ角ゴ Pro W3"/>
        </w:rPr>
        <w:t>mluvní straně.</w:t>
      </w:r>
    </w:p>
    <w:p w14:paraId="196262B9" w14:textId="77777777" w:rsidR="009D0CD5" w:rsidRPr="009765C0" w:rsidRDefault="009D0CD5" w:rsidP="00846C37">
      <w:pPr>
        <w:spacing w:after="120"/>
        <w:rPr>
          <w:rFonts w:eastAsia="ヒラギノ角ゴ Pro W3"/>
          <w:b/>
          <w:color w:val="000000"/>
          <w:lang w:eastAsia="cs-CZ"/>
        </w:rPr>
      </w:pPr>
    </w:p>
    <w:p w14:paraId="6E720AE0" w14:textId="77777777" w:rsidR="007F0C43" w:rsidRPr="009765C0" w:rsidRDefault="009D0CD5" w:rsidP="00846C37">
      <w:pPr>
        <w:rPr>
          <w:rFonts w:eastAsia="ヒラギノ角ゴ Pro W3"/>
          <w:b/>
          <w:color w:val="000000"/>
          <w:lang w:eastAsia="cs-CZ"/>
        </w:rPr>
      </w:pPr>
      <w:r w:rsidRPr="009765C0">
        <w:rPr>
          <w:b/>
        </w:rPr>
        <w:t xml:space="preserve">                                                                    </w:t>
      </w:r>
      <w:r w:rsidR="006A68FE" w:rsidRPr="009765C0">
        <w:rPr>
          <w:b/>
        </w:rPr>
        <w:t xml:space="preserve">Článek </w:t>
      </w:r>
      <w:r w:rsidR="00C6782A" w:rsidRPr="009765C0">
        <w:rPr>
          <w:b/>
        </w:rPr>
        <w:t>XII</w:t>
      </w:r>
      <w:r w:rsidR="007F0C43" w:rsidRPr="009765C0">
        <w:rPr>
          <w:b/>
        </w:rPr>
        <w:t>.</w:t>
      </w:r>
    </w:p>
    <w:p w14:paraId="28183201" w14:textId="77777777" w:rsidR="00E00973" w:rsidRPr="009765C0" w:rsidRDefault="00336CFE" w:rsidP="00A907A4">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0" w:firstLine="6"/>
        <w:jc w:val="center"/>
        <w:rPr>
          <w:b/>
          <w:szCs w:val="24"/>
        </w:rPr>
      </w:pPr>
      <w:r w:rsidRPr="009765C0">
        <w:rPr>
          <w:b/>
          <w:szCs w:val="24"/>
        </w:rPr>
        <w:t>D</w:t>
      </w:r>
      <w:r w:rsidR="00E00973" w:rsidRPr="009765C0">
        <w:rPr>
          <w:b/>
          <w:szCs w:val="24"/>
        </w:rPr>
        <w:t>alší ujednání</w:t>
      </w:r>
    </w:p>
    <w:p w14:paraId="1B087DB3" w14:textId="328D7DA3" w:rsidR="00514AC8" w:rsidRPr="009765C0" w:rsidRDefault="00965E33" w:rsidP="00A907A4">
      <w:pPr>
        <w:pStyle w:val="Normln1"/>
        <w:numPr>
          <w:ilvl w:val="0"/>
          <w:numId w:val="12"/>
        </w:numPr>
        <w:tabs>
          <w:tab w:val="left" w:pos="2832"/>
          <w:tab w:val="left" w:pos="3540"/>
          <w:tab w:val="left" w:pos="4248"/>
          <w:tab w:val="left" w:pos="4956"/>
          <w:tab w:val="left" w:pos="5664"/>
          <w:tab w:val="left" w:pos="6372"/>
          <w:tab w:val="left" w:pos="7080"/>
          <w:tab w:val="left" w:pos="7788"/>
          <w:tab w:val="left" w:pos="8496"/>
        </w:tabs>
        <w:spacing w:after="120"/>
        <w:ind w:left="414" w:hanging="414"/>
        <w:jc w:val="both"/>
        <w:rPr>
          <w:rFonts w:eastAsia="Times New Roman"/>
          <w:szCs w:val="24"/>
        </w:rPr>
      </w:pPr>
      <w:r w:rsidRPr="009765C0">
        <w:rPr>
          <w:rFonts w:eastAsia="Times New Roman"/>
          <w:szCs w:val="24"/>
        </w:rPr>
        <w:t>Dodavatel dává Objednateli souhlas s využíváním údajů v této Dohodě a k poskytování informací o Dohodě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Prováděcím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w:t>
      </w:r>
    </w:p>
    <w:p w14:paraId="34FBE960" w14:textId="77777777" w:rsidR="002A689E" w:rsidRPr="009765C0" w:rsidRDefault="00A33045" w:rsidP="007370A6">
      <w:pPr>
        <w:pStyle w:val="Normln1"/>
        <w:numPr>
          <w:ilvl w:val="0"/>
          <w:numId w:val="1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14" w:hanging="414"/>
        <w:jc w:val="both"/>
      </w:pPr>
      <w:r w:rsidRPr="009765C0">
        <w:rPr>
          <w:szCs w:val="24"/>
        </w:rPr>
        <w:t>Kontaktní osoby Objednatele:</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2268"/>
        <w:gridCol w:w="2268"/>
        <w:gridCol w:w="2268"/>
      </w:tblGrid>
      <w:tr w:rsidR="002A689E" w:rsidRPr="009765C0" w14:paraId="62E181F7" w14:textId="77777777" w:rsidTr="002B4F78">
        <w:tc>
          <w:tcPr>
            <w:tcW w:w="1842" w:type="dxa"/>
            <w:shd w:val="clear" w:color="auto" w:fill="D9D9D9" w:themeFill="background1" w:themeFillShade="D9"/>
          </w:tcPr>
          <w:p w14:paraId="3F34C6AA" w14:textId="77777777" w:rsidR="002A689E" w:rsidRPr="009765C0" w:rsidRDefault="002A689E" w:rsidP="00ED7BFB">
            <w:pPr>
              <w:jc w:val="center"/>
              <w:rPr>
                <w:b/>
              </w:rPr>
            </w:pPr>
          </w:p>
        </w:tc>
        <w:tc>
          <w:tcPr>
            <w:tcW w:w="2268" w:type="dxa"/>
            <w:shd w:val="clear" w:color="auto" w:fill="D9D9D9" w:themeFill="background1" w:themeFillShade="D9"/>
          </w:tcPr>
          <w:p w14:paraId="66B649D6" w14:textId="77777777" w:rsidR="002A689E" w:rsidRPr="009765C0" w:rsidRDefault="002A689E" w:rsidP="00ED7BFB">
            <w:pPr>
              <w:jc w:val="center"/>
              <w:rPr>
                <w:b/>
              </w:rPr>
            </w:pPr>
            <w:r w:rsidRPr="009765C0">
              <w:rPr>
                <w:b/>
              </w:rPr>
              <w:t>Příjmení jméno, titul</w:t>
            </w:r>
          </w:p>
        </w:tc>
        <w:tc>
          <w:tcPr>
            <w:tcW w:w="2268" w:type="dxa"/>
            <w:shd w:val="clear" w:color="auto" w:fill="D9D9D9" w:themeFill="background1" w:themeFillShade="D9"/>
          </w:tcPr>
          <w:p w14:paraId="7A3B8E06" w14:textId="77777777" w:rsidR="002A689E" w:rsidRPr="009765C0" w:rsidRDefault="002A689E" w:rsidP="00ED7BFB">
            <w:pPr>
              <w:jc w:val="center"/>
              <w:rPr>
                <w:b/>
              </w:rPr>
            </w:pPr>
            <w:r w:rsidRPr="009765C0">
              <w:rPr>
                <w:b/>
              </w:rPr>
              <w:t>Telefon</w:t>
            </w:r>
          </w:p>
        </w:tc>
        <w:tc>
          <w:tcPr>
            <w:tcW w:w="2268" w:type="dxa"/>
            <w:shd w:val="clear" w:color="auto" w:fill="D9D9D9" w:themeFill="background1" w:themeFillShade="D9"/>
          </w:tcPr>
          <w:p w14:paraId="59C482F9" w14:textId="77777777" w:rsidR="002A689E" w:rsidRPr="009765C0" w:rsidRDefault="002A689E" w:rsidP="00ED7BFB">
            <w:pPr>
              <w:jc w:val="center"/>
              <w:rPr>
                <w:b/>
              </w:rPr>
            </w:pPr>
            <w:r w:rsidRPr="009765C0">
              <w:rPr>
                <w:b/>
              </w:rPr>
              <w:t>E-mail</w:t>
            </w:r>
          </w:p>
        </w:tc>
      </w:tr>
      <w:tr w:rsidR="002A689E" w:rsidRPr="009765C0" w14:paraId="7B54EB10" w14:textId="77777777" w:rsidTr="002B4F78">
        <w:trPr>
          <w:trHeight w:val="495"/>
        </w:trPr>
        <w:tc>
          <w:tcPr>
            <w:tcW w:w="1842" w:type="dxa"/>
            <w:tcBorders>
              <w:top w:val="single" w:sz="4" w:space="0" w:color="000000"/>
              <w:left w:val="single" w:sz="4" w:space="0" w:color="000000"/>
              <w:bottom w:val="single" w:sz="4" w:space="0" w:color="000000"/>
              <w:right w:val="single" w:sz="4" w:space="0" w:color="000000"/>
            </w:tcBorders>
            <w:vAlign w:val="center"/>
          </w:tcPr>
          <w:p w14:paraId="1AC204B0" w14:textId="77777777" w:rsidR="002A689E" w:rsidRPr="009765C0" w:rsidRDefault="002A689E" w:rsidP="007370A6">
            <w:pPr>
              <w:pStyle w:val="Zkladntext"/>
              <w:spacing w:line="240" w:lineRule="auto"/>
              <w:ind w:left="414" w:hanging="414"/>
              <w:rPr>
                <w:sz w:val="18"/>
                <w:szCs w:val="18"/>
              </w:rPr>
            </w:pPr>
            <w:r w:rsidRPr="009765C0">
              <w:rPr>
                <w:sz w:val="18"/>
                <w:szCs w:val="18"/>
              </w:rPr>
              <w:t xml:space="preserve">ve věcech smluvních </w:t>
            </w:r>
          </w:p>
        </w:tc>
        <w:tc>
          <w:tcPr>
            <w:tcW w:w="2268" w:type="dxa"/>
            <w:tcBorders>
              <w:top w:val="single" w:sz="4" w:space="0" w:color="000000"/>
              <w:left w:val="single" w:sz="4" w:space="0" w:color="000000"/>
              <w:bottom w:val="single" w:sz="4" w:space="0" w:color="000000"/>
              <w:right w:val="single" w:sz="4" w:space="0" w:color="000000"/>
            </w:tcBorders>
            <w:vAlign w:val="center"/>
          </w:tcPr>
          <w:p w14:paraId="203A9CFF" w14:textId="33AA4D88" w:rsidR="002A689E" w:rsidRPr="002B4F78" w:rsidRDefault="002B4F78" w:rsidP="007370A6">
            <w:pPr>
              <w:pStyle w:val="Zkladntext"/>
              <w:spacing w:line="240" w:lineRule="auto"/>
              <w:ind w:left="414" w:hanging="414"/>
              <w:rPr>
                <w:sz w:val="16"/>
                <w:szCs w:val="16"/>
              </w:rPr>
            </w:pPr>
            <w:r w:rsidRPr="002B4F78">
              <w:rPr>
                <w:sz w:val="16"/>
                <w:szCs w:val="16"/>
              </w:rPr>
              <w:t>[BYLO</w:t>
            </w:r>
            <w:r>
              <w:rPr>
                <w:sz w:val="16"/>
                <w:szCs w:val="16"/>
              </w:rPr>
              <w:t xml:space="preserve"> </w:t>
            </w:r>
            <w:r w:rsidRPr="002B4F78">
              <w:rPr>
                <w:sz w:val="16"/>
                <w:szCs w:val="16"/>
              </w:rPr>
              <w:t>ANONYMIZOVÁNO]</w:t>
            </w:r>
          </w:p>
        </w:tc>
        <w:tc>
          <w:tcPr>
            <w:tcW w:w="2268" w:type="dxa"/>
            <w:tcBorders>
              <w:top w:val="single" w:sz="4" w:space="0" w:color="000000"/>
              <w:left w:val="single" w:sz="4" w:space="0" w:color="000000"/>
              <w:bottom w:val="single" w:sz="4" w:space="0" w:color="000000"/>
              <w:right w:val="single" w:sz="4" w:space="0" w:color="000000"/>
            </w:tcBorders>
            <w:vAlign w:val="center"/>
          </w:tcPr>
          <w:p w14:paraId="03A599F0" w14:textId="5FC5865F" w:rsidR="002A689E" w:rsidRPr="002B4F78" w:rsidRDefault="002B4F78" w:rsidP="007370A6">
            <w:pPr>
              <w:pStyle w:val="Zkladntext"/>
              <w:spacing w:line="240" w:lineRule="auto"/>
              <w:ind w:left="414" w:hanging="414"/>
              <w:rPr>
                <w:sz w:val="16"/>
                <w:szCs w:val="16"/>
              </w:rPr>
            </w:pPr>
            <w:r w:rsidRPr="002B4F78">
              <w:rPr>
                <w:rFonts w:eastAsia="Aptos"/>
                <w:bCs/>
                <w:sz w:val="16"/>
                <w:szCs w:val="16"/>
              </w:rPr>
              <w:t>[BYLO</w:t>
            </w:r>
            <w:r>
              <w:rPr>
                <w:rFonts w:eastAsia="Aptos"/>
                <w:bCs/>
                <w:sz w:val="16"/>
                <w:szCs w:val="16"/>
              </w:rPr>
              <w:t xml:space="preserve"> </w:t>
            </w:r>
            <w:r w:rsidRPr="002B4F78">
              <w:rPr>
                <w:rFonts w:eastAsia="Aptos"/>
                <w:bCs/>
                <w:sz w:val="16"/>
                <w:szCs w:val="16"/>
              </w:rPr>
              <w:t>ANONYMIZOVÁNO]</w:t>
            </w:r>
          </w:p>
        </w:tc>
        <w:tc>
          <w:tcPr>
            <w:tcW w:w="2268" w:type="dxa"/>
            <w:tcBorders>
              <w:top w:val="single" w:sz="4" w:space="0" w:color="000000"/>
              <w:left w:val="single" w:sz="4" w:space="0" w:color="000000"/>
              <w:bottom w:val="single" w:sz="4" w:space="0" w:color="000000"/>
              <w:right w:val="single" w:sz="4" w:space="0" w:color="000000"/>
            </w:tcBorders>
            <w:vAlign w:val="center"/>
          </w:tcPr>
          <w:p w14:paraId="030F419E" w14:textId="5F0E83BA" w:rsidR="002A689E" w:rsidRPr="009765C0" w:rsidRDefault="002B4F78" w:rsidP="007370A6">
            <w:pPr>
              <w:pStyle w:val="Zkladntext"/>
              <w:spacing w:line="240" w:lineRule="auto"/>
              <w:ind w:left="414" w:hanging="414"/>
              <w:rPr>
                <w:sz w:val="18"/>
                <w:szCs w:val="18"/>
              </w:rPr>
            </w:pPr>
            <w:r w:rsidRPr="002B4F78">
              <w:rPr>
                <w:rFonts w:eastAsia="Aptos"/>
                <w:bCs/>
                <w:sz w:val="16"/>
                <w:szCs w:val="16"/>
              </w:rPr>
              <w:t>[BYLO ANONYMIZOVÁNO]</w:t>
            </w:r>
          </w:p>
        </w:tc>
      </w:tr>
    </w:tbl>
    <w:p w14:paraId="1F1D1F63" w14:textId="4ED07297" w:rsidR="00A33045" w:rsidRPr="009765C0" w:rsidRDefault="00A33045" w:rsidP="007370A6">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14" w:hanging="414"/>
        <w:jc w:val="both"/>
        <w:rPr>
          <w:rFonts w:eastAsiaTheme="minorEastAsia"/>
        </w:rPr>
      </w:pPr>
      <w:r w:rsidRPr="009765C0">
        <w:rPr>
          <w:szCs w:val="24"/>
        </w:rPr>
        <w:t xml:space="preserve"> </w:t>
      </w:r>
    </w:p>
    <w:p w14:paraId="50284144" w14:textId="4474BF21" w:rsidR="00C11C6E" w:rsidRPr="009765C0" w:rsidRDefault="00C11C6E" w:rsidP="007370A6">
      <w:pPr>
        <w:spacing w:after="120"/>
        <w:ind w:left="414" w:hanging="414"/>
        <w:jc w:val="both"/>
        <w:rPr>
          <w:rFonts w:eastAsia="ヒラギノ角ゴ Pro W3"/>
          <w:color w:val="000000"/>
          <w:lang w:eastAsia="cs-CZ"/>
        </w:rPr>
      </w:pPr>
      <w:r w:rsidRPr="009765C0">
        <w:rPr>
          <w:rFonts w:eastAsia="ヒラギノ角ゴ Pro W3"/>
          <w:color w:val="000000"/>
          <w:lang w:eastAsia="cs-CZ"/>
        </w:rPr>
        <w:t xml:space="preserve">       popř. osoba</w:t>
      </w:r>
      <w:r w:rsidR="00FC251F" w:rsidRPr="009765C0">
        <w:rPr>
          <w:rFonts w:eastAsia="ヒラギノ角ゴ Pro W3"/>
          <w:color w:val="000000"/>
          <w:lang w:eastAsia="cs-CZ"/>
        </w:rPr>
        <w:t xml:space="preserve"> či </w:t>
      </w:r>
      <w:r w:rsidR="002D7CEA" w:rsidRPr="009765C0">
        <w:rPr>
          <w:rFonts w:eastAsia="ヒラギノ角ゴ Pro W3"/>
          <w:color w:val="000000"/>
          <w:lang w:eastAsia="cs-CZ"/>
        </w:rPr>
        <w:t>osoby jí</w:t>
      </w:r>
      <w:r w:rsidRPr="009765C0">
        <w:rPr>
          <w:rFonts w:eastAsia="ヒラギノ角ゴ Pro W3"/>
          <w:color w:val="000000"/>
          <w:lang w:eastAsia="cs-CZ"/>
        </w:rPr>
        <w:t xml:space="preserve"> pověřen</w:t>
      </w:r>
      <w:r w:rsidR="00FC251F" w:rsidRPr="009765C0">
        <w:rPr>
          <w:rFonts w:eastAsia="ヒラギノ角ゴ Pro W3"/>
          <w:color w:val="000000"/>
          <w:lang w:eastAsia="cs-CZ"/>
        </w:rPr>
        <w:t>é</w:t>
      </w:r>
      <w:r w:rsidRPr="009765C0">
        <w:rPr>
          <w:rFonts w:eastAsia="ヒラギノ角ゴ Pro W3"/>
          <w:color w:val="000000"/>
          <w:lang w:eastAsia="cs-CZ"/>
        </w:rPr>
        <w:t>. V případě nepřítomnosti těchto osob je v uvedených záležitostech kontaktní osobou jejich představený.</w:t>
      </w:r>
    </w:p>
    <w:p w14:paraId="799987A4" w14:textId="64F6F0F0" w:rsidR="00A33045" w:rsidRPr="009765C0" w:rsidRDefault="00A33045" w:rsidP="00846C37">
      <w:pPr>
        <w:pStyle w:val="Normln1"/>
        <w:widowControl w:val="0"/>
        <w:numPr>
          <w:ilvl w:val="0"/>
          <w:numId w:val="12"/>
        </w:numPr>
        <w:tabs>
          <w:tab w:val="left" w:pos="42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120"/>
        <w:ind w:left="414" w:hanging="414"/>
        <w:jc w:val="both"/>
      </w:pPr>
      <w:r w:rsidRPr="009765C0">
        <w:rPr>
          <w:szCs w:val="24"/>
        </w:rPr>
        <w:t xml:space="preserve">Kontaktní osoby Dodavatele: </w:t>
      </w:r>
      <w:r w:rsidR="00846C37" w:rsidRPr="00846C37">
        <w:t>PROFIL NÁBYTEK, a.s</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2410"/>
        <w:gridCol w:w="2268"/>
        <w:gridCol w:w="2268"/>
      </w:tblGrid>
      <w:tr w:rsidR="00C11C6E" w:rsidRPr="009765C0" w14:paraId="3F8E47F9" w14:textId="77777777" w:rsidTr="002B4F78">
        <w:tc>
          <w:tcPr>
            <w:tcW w:w="1842" w:type="dxa"/>
            <w:shd w:val="clear" w:color="auto" w:fill="D9D9D9" w:themeFill="background1" w:themeFillShade="D9"/>
          </w:tcPr>
          <w:p w14:paraId="645EFF89" w14:textId="77777777" w:rsidR="00C11C6E" w:rsidRPr="009765C0" w:rsidRDefault="00C11C6E" w:rsidP="00C11C6E">
            <w:pPr>
              <w:pStyle w:val="Odstavecseseznamem"/>
              <w:ind w:left="720"/>
              <w:rPr>
                <w:b/>
              </w:rPr>
            </w:pPr>
          </w:p>
          <w:p w14:paraId="2B7E073C" w14:textId="77777777" w:rsidR="00C11C6E" w:rsidRPr="009765C0" w:rsidRDefault="00C11C6E" w:rsidP="00C11C6E">
            <w:pPr>
              <w:pStyle w:val="Odstavecseseznamem"/>
              <w:ind w:left="720"/>
              <w:rPr>
                <w:b/>
              </w:rPr>
            </w:pPr>
          </w:p>
        </w:tc>
        <w:tc>
          <w:tcPr>
            <w:tcW w:w="2410" w:type="dxa"/>
            <w:shd w:val="clear" w:color="auto" w:fill="D9D9D9" w:themeFill="background1" w:themeFillShade="D9"/>
          </w:tcPr>
          <w:p w14:paraId="1CE841D2" w14:textId="77777777" w:rsidR="00C11C6E" w:rsidRPr="009765C0" w:rsidRDefault="00C11C6E" w:rsidP="00ED7BFB">
            <w:pPr>
              <w:jc w:val="center"/>
              <w:rPr>
                <w:b/>
              </w:rPr>
            </w:pPr>
            <w:r w:rsidRPr="009765C0">
              <w:rPr>
                <w:b/>
              </w:rPr>
              <w:t>Příjmení jméno, titul</w:t>
            </w:r>
          </w:p>
        </w:tc>
        <w:tc>
          <w:tcPr>
            <w:tcW w:w="2268" w:type="dxa"/>
            <w:shd w:val="clear" w:color="auto" w:fill="D9D9D9" w:themeFill="background1" w:themeFillShade="D9"/>
          </w:tcPr>
          <w:p w14:paraId="1531D189" w14:textId="77777777" w:rsidR="00C11C6E" w:rsidRPr="009765C0" w:rsidRDefault="00C11C6E" w:rsidP="00ED7BFB">
            <w:pPr>
              <w:jc w:val="center"/>
              <w:rPr>
                <w:b/>
              </w:rPr>
            </w:pPr>
            <w:r w:rsidRPr="009765C0">
              <w:rPr>
                <w:b/>
              </w:rPr>
              <w:t>Telefon</w:t>
            </w:r>
          </w:p>
        </w:tc>
        <w:tc>
          <w:tcPr>
            <w:tcW w:w="2268" w:type="dxa"/>
            <w:shd w:val="clear" w:color="auto" w:fill="D9D9D9" w:themeFill="background1" w:themeFillShade="D9"/>
          </w:tcPr>
          <w:p w14:paraId="334029BF" w14:textId="77777777" w:rsidR="00C11C6E" w:rsidRPr="009765C0" w:rsidRDefault="00C11C6E" w:rsidP="00ED7BFB">
            <w:pPr>
              <w:jc w:val="center"/>
              <w:rPr>
                <w:b/>
              </w:rPr>
            </w:pPr>
            <w:r w:rsidRPr="009765C0">
              <w:rPr>
                <w:b/>
              </w:rPr>
              <w:t>E-mail</w:t>
            </w:r>
          </w:p>
        </w:tc>
      </w:tr>
      <w:tr w:rsidR="00C11C6E" w:rsidRPr="009765C0" w14:paraId="0824297E" w14:textId="77777777" w:rsidTr="002B4F78">
        <w:tc>
          <w:tcPr>
            <w:tcW w:w="1842" w:type="dxa"/>
            <w:vAlign w:val="center"/>
          </w:tcPr>
          <w:p w14:paraId="506BEF27" w14:textId="77777777" w:rsidR="00C11C6E" w:rsidRPr="009765C0" w:rsidRDefault="00C11C6E" w:rsidP="00ED7BFB">
            <w:pPr>
              <w:pStyle w:val="Zkladntext"/>
              <w:spacing w:before="60" w:after="60" w:line="240" w:lineRule="auto"/>
              <w:ind w:right="-198"/>
              <w:rPr>
                <w:sz w:val="18"/>
                <w:szCs w:val="18"/>
              </w:rPr>
            </w:pPr>
            <w:r w:rsidRPr="009765C0">
              <w:rPr>
                <w:sz w:val="18"/>
                <w:szCs w:val="18"/>
              </w:rPr>
              <w:t>ve věcech smluvních</w:t>
            </w:r>
          </w:p>
        </w:tc>
        <w:tc>
          <w:tcPr>
            <w:tcW w:w="2410" w:type="dxa"/>
            <w:vAlign w:val="center"/>
          </w:tcPr>
          <w:p w14:paraId="57C280E3" w14:textId="57770380" w:rsidR="00C11C6E" w:rsidRPr="002B4F78" w:rsidRDefault="002B4F78" w:rsidP="00ED7BFB">
            <w:pPr>
              <w:pStyle w:val="Zkladntext"/>
              <w:spacing w:before="60" w:after="60" w:line="240" w:lineRule="auto"/>
              <w:ind w:right="-198"/>
              <w:rPr>
                <w:sz w:val="18"/>
                <w:szCs w:val="18"/>
              </w:rPr>
            </w:pPr>
            <w:r w:rsidRPr="002B4F78">
              <w:rPr>
                <w:sz w:val="16"/>
                <w:szCs w:val="16"/>
              </w:rPr>
              <w:t>[BYLO ANONYMIZOVÁNO]</w:t>
            </w:r>
          </w:p>
        </w:tc>
        <w:tc>
          <w:tcPr>
            <w:tcW w:w="2268" w:type="dxa"/>
            <w:vAlign w:val="center"/>
          </w:tcPr>
          <w:p w14:paraId="5BD75683" w14:textId="7F24A206" w:rsidR="00C11C6E" w:rsidRPr="002B4F78" w:rsidRDefault="002B4F78" w:rsidP="00846C37">
            <w:pPr>
              <w:pStyle w:val="Default"/>
              <w:rPr>
                <w:rFonts w:ascii="Times New Roman" w:hAnsi="Times New Roman" w:cs="Times New Roman"/>
                <w:sz w:val="18"/>
                <w:szCs w:val="18"/>
              </w:rPr>
            </w:pPr>
            <w:r w:rsidRPr="002B4F78">
              <w:rPr>
                <w:rFonts w:ascii="Times New Roman" w:eastAsia="Times New Roman" w:hAnsi="Times New Roman" w:cs="Times New Roman"/>
                <w:sz w:val="16"/>
                <w:szCs w:val="16"/>
              </w:rPr>
              <w:t>[BYLO</w:t>
            </w:r>
            <w:r>
              <w:rPr>
                <w:rFonts w:ascii="Times New Roman" w:hAnsi="Times New Roman" w:cs="Times New Roman"/>
                <w:sz w:val="16"/>
                <w:szCs w:val="16"/>
              </w:rPr>
              <w:t xml:space="preserve"> </w:t>
            </w:r>
            <w:r w:rsidRPr="002B4F78">
              <w:rPr>
                <w:rFonts w:ascii="Times New Roman" w:eastAsia="Times New Roman" w:hAnsi="Times New Roman" w:cs="Times New Roman"/>
                <w:sz w:val="16"/>
                <w:szCs w:val="16"/>
              </w:rPr>
              <w:t>ANONYMIZOVÁNO]</w:t>
            </w:r>
          </w:p>
        </w:tc>
        <w:tc>
          <w:tcPr>
            <w:tcW w:w="2268" w:type="dxa"/>
            <w:vAlign w:val="center"/>
          </w:tcPr>
          <w:p w14:paraId="6F1EB575" w14:textId="233917F5" w:rsidR="00C11C6E" w:rsidRPr="002B4F78" w:rsidRDefault="002B4F78" w:rsidP="00846C37">
            <w:pPr>
              <w:pStyle w:val="Default"/>
              <w:rPr>
                <w:rFonts w:ascii="Times New Roman" w:hAnsi="Times New Roman" w:cs="Times New Roman"/>
                <w:color w:val="0000FF"/>
                <w:sz w:val="18"/>
                <w:szCs w:val="18"/>
              </w:rPr>
            </w:pPr>
            <w:r w:rsidRPr="002B4F78">
              <w:rPr>
                <w:rFonts w:ascii="Times New Roman" w:eastAsia="Times New Roman" w:hAnsi="Times New Roman" w:cs="Times New Roman"/>
                <w:sz w:val="16"/>
                <w:szCs w:val="16"/>
              </w:rPr>
              <w:t>[BYLO</w:t>
            </w:r>
            <w:r w:rsidRPr="002B4F78">
              <w:rPr>
                <w:rFonts w:ascii="Times New Roman" w:hAnsi="Times New Roman" w:cs="Times New Roman"/>
                <w:sz w:val="16"/>
                <w:szCs w:val="16"/>
              </w:rPr>
              <w:t xml:space="preserve"> </w:t>
            </w:r>
            <w:r w:rsidRPr="002B4F78">
              <w:rPr>
                <w:rFonts w:ascii="Times New Roman" w:eastAsia="Times New Roman" w:hAnsi="Times New Roman" w:cs="Times New Roman"/>
                <w:sz w:val="16"/>
                <w:szCs w:val="16"/>
              </w:rPr>
              <w:t>ANONYMIZOVÁNO]</w:t>
            </w:r>
          </w:p>
        </w:tc>
      </w:tr>
    </w:tbl>
    <w:p w14:paraId="353243C7" w14:textId="104CD2E6" w:rsidR="00C11C6E" w:rsidRPr="009765C0" w:rsidRDefault="00C11C6E" w:rsidP="00C11C6E">
      <w:pPr>
        <w:widowControl w:val="0"/>
        <w:autoSpaceDE w:val="0"/>
        <w:autoSpaceDN w:val="0"/>
        <w:adjustRightInd w:val="0"/>
        <w:spacing w:before="120" w:after="120"/>
        <w:ind w:left="426" w:hanging="426"/>
        <w:jc w:val="both"/>
        <w:rPr>
          <w:lang w:eastAsia="cs-CZ"/>
        </w:rPr>
      </w:pPr>
      <w:r w:rsidRPr="009765C0">
        <w:rPr>
          <w:lang w:eastAsia="cs-CZ"/>
        </w:rPr>
        <w:t xml:space="preserve">       popř. osoba pověřená.</w:t>
      </w:r>
    </w:p>
    <w:p w14:paraId="72D5B5E3" w14:textId="32401805" w:rsidR="00846C37" w:rsidRPr="00846C37" w:rsidRDefault="00A33045" w:rsidP="00B21ABB">
      <w:pPr>
        <w:widowControl w:val="0"/>
        <w:tabs>
          <w:tab w:val="left" w:pos="426"/>
        </w:tabs>
        <w:autoSpaceDE w:val="0"/>
        <w:autoSpaceDN w:val="0"/>
        <w:adjustRightInd w:val="0"/>
        <w:spacing w:before="120"/>
        <w:ind w:left="414" w:hanging="414"/>
        <w:jc w:val="both"/>
        <w:rPr>
          <w:lang w:eastAsia="cs-CZ"/>
        </w:rPr>
      </w:pPr>
      <w:r w:rsidRPr="009765C0">
        <w:rPr>
          <w:lang w:eastAsia="cs-CZ"/>
        </w:rPr>
        <w:t>4.</w:t>
      </w:r>
      <w:r w:rsidR="00974231" w:rsidRPr="009765C0">
        <w:rPr>
          <w:lang w:eastAsia="cs-CZ"/>
        </w:rPr>
        <w:tab/>
      </w:r>
      <w:r w:rsidRPr="009765C0">
        <w:rPr>
          <w:lang w:eastAsia="cs-CZ"/>
        </w:rPr>
        <w:t>Kontaktní osoby uvedené v tomto článku mohou být Dodavatelem a Objednatelem    kdykoliv změněny na základě jednostranného písemného oznámení druhé Smluvní straně zaslaného prostřednictvím informačního systému datových schránek (</w:t>
      </w:r>
      <w:proofErr w:type="spellStart"/>
      <w:r w:rsidRPr="009765C0">
        <w:rPr>
          <w:lang w:eastAsia="cs-CZ"/>
        </w:rPr>
        <w:t>dale</w:t>
      </w:r>
      <w:proofErr w:type="spellEnd"/>
      <w:r w:rsidRPr="009765C0">
        <w:rPr>
          <w:lang w:eastAsia="cs-CZ"/>
        </w:rPr>
        <w:t xml:space="preserve"> jen “ISDS”)</w:t>
      </w:r>
      <w:r w:rsidR="00CC5B6D" w:rsidRPr="009765C0">
        <w:rPr>
          <w:lang w:eastAsia="cs-CZ"/>
        </w:rPr>
        <w:t xml:space="preserve"> nebo na e-mail kontaktní os</w:t>
      </w:r>
      <w:r w:rsidR="003C5397" w:rsidRPr="009765C0">
        <w:rPr>
          <w:lang w:eastAsia="cs-CZ"/>
        </w:rPr>
        <w:t>o</w:t>
      </w:r>
      <w:r w:rsidR="00CC5B6D" w:rsidRPr="009765C0">
        <w:rPr>
          <w:lang w:eastAsia="cs-CZ"/>
        </w:rPr>
        <w:t>bě, přičemž oznámení na e-mail musí být vždy druhou stran</w:t>
      </w:r>
      <w:r w:rsidR="00B42308" w:rsidRPr="009765C0">
        <w:rPr>
          <w:lang w:eastAsia="cs-CZ"/>
        </w:rPr>
        <w:t>o</w:t>
      </w:r>
      <w:r w:rsidR="00CC5B6D" w:rsidRPr="009765C0">
        <w:rPr>
          <w:lang w:eastAsia="cs-CZ"/>
        </w:rPr>
        <w:t>u bezodkladně potvrzeno</w:t>
      </w:r>
      <w:r w:rsidRPr="009765C0">
        <w:rPr>
          <w:lang w:eastAsia="cs-CZ"/>
        </w:rPr>
        <w:t>.</w:t>
      </w:r>
    </w:p>
    <w:p w14:paraId="1BBCD40B" w14:textId="77777777" w:rsidR="0094247D" w:rsidRPr="009765C0" w:rsidRDefault="00206FDF" w:rsidP="00846C3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firstLine="425"/>
        <w:jc w:val="center"/>
        <w:rPr>
          <w:b/>
          <w:szCs w:val="24"/>
        </w:rPr>
      </w:pPr>
      <w:r w:rsidRPr="009765C0">
        <w:rPr>
          <w:b/>
          <w:szCs w:val="24"/>
        </w:rPr>
        <w:t xml:space="preserve">Článek </w:t>
      </w:r>
      <w:r w:rsidR="0094247D" w:rsidRPr="009765C0">
        <w:rPr>
          <w:b/>
          <w:szCs w:val="24"/>
        </w:rPr>
        <w:t>X</w:t>
      </w:r>
      <w:r w:rsidR="001B30EC" w:rsidRPr="009765C0">
        <w:rPr>
          <w:b/>
          <w:szCs w:val="24"/>
        </w:rPr>
        <w:t>I</w:t>
      </w:r>
      <w:r w:rsidR="00D34781" w:rsidRPr="009765C0">
        <w:rPr>
          <w:b/>
          <w:szCs w:val="24"/>
        </w:rPr>
        <w:t>II</w:t>
      </w:r>
      <w:r w:rsidR="0094247D" w:rsidRPr="009765C0">
        <w:rPr>
          <w:b/>
          <w:szCs w:val="24"/>
        </w:rPr>
        <w:t>.</w:t>
      </w:r>
    </w:p>
    <w:p w14:paraId="361F68F0" w14:textId="77777777" w:rsidR="00AA49EB" w:rsidRPr="009765C0" w:rsidRDefault="00F86A29" w:rsidP="007370A6">
      <w:pPr>
        <w:pStyle w:val="Normln1"/>
        <w:tabs>
          <w:tab w:val="left" w:pos="708"/>
          <w:tab w:val="left" w:pos="1416"/>
          <w:tab w:val="left" w:pos="2124"/>
          <w:tab w:val="left" w:pos="2832"/>
          <w:tab w:val="left" w:pos="3540"/>
          <w:tab w:val="left" w:pos="4248"/>
          <w:tab w:val="center" w:pos="4746"/>
          <w:tab w:val="left" w:pos="4956"/>
          <w:tab w:val="left" w:pos="5664"/>
          <w:tab w:val="left" w:pos="6372"/>
          <w:tab w:val="left" w:pos="7080"/>
          <w:tab w:val="left" w:pos="7545"/>
          <w:tab w:val="left" w:pos="7788"/>
          <w:tab w:val="left" w:pos="8496"/>
        </w:tabs>
        <w:spacing w:after="120"/>
        <w:ind w:firstLine="426"/>
        <w:rPr>
          <w:b/>
          <w:szCs w:val="24"/>
        </w:rPr>
      </w:pPr>
      <w:r w:rsidRPr="009765C0">
        <w:rPr>
          <w:b/>
          <w:szCs w:val="24"/>
        </w:rPr>
        <w:tab/>
      </w:r>
      <w:r w:rsidRPr="009765C0">
        <w:rPr>
          <w:b/>
          <w:szCs w:val="24"/>
        </w:rPr>
        <w:tab/>
      </w:r>
      <w:r w:rsidRPr="009765C0">
        <w:rPr>
          <w:b/>
          <w:szCs w:val="24"/>
        </w:rPr>
        <w:tab/>
      </w:r>
      <w:r w:rsidRPr="009765C0">
        <w:rPr>
          <w:b/>
          <w:szCs w:val="24"/>
        </w:rPr>
        <w:tab/>
      </w:r>
      <w:r w:rsidRPr="009765C0">
        <w:rPr>
          <w:b/>
          <w:szCs w:val="24"/>
        </w:rPr>
        <w:tab/>
      </w:r>
      <w:r w:rsidR="00A92EAD" w:rsidRPr="009765C0">
        <w:rPr>
          <w:b/>
          <w:szCs w:val="24"/>
        </w:rPr>
        <w:t>Závěrečná ustanovení</w:t>
      </w:r>
      <w:r w:rsidRPr="009765C0">
        <w:rPr>
          <w:b/>
          <w:szCs w:val="24"/>
        </w:rPr>
        <w:tab/>
      </w:r>
      <w:r w:rsidRPr="009765C0">
        <w:rPr>
          <w:b/>
          <w:szCs w:val="24"/>
        </w:rPr>
        <w:tab/>
      </w:r>
      <w:r w:rsidRPr="009765C0">
        <w:rPr>
          <w:b/>
          <w:szCs w:val="24"/>
        </w:rPr>
        <w:tab/>
      </w:r>
    </w:p>
    <w:p w14:paraId="6E09973A" w14:textId="710262E1" w:rsidR="0051006A" w:rsidRPr="009765C0" w:rsidRDefault="00AA77CD" w:rsidP="007370A6">
      <w:pPr>
        <w:pStyle w:val="Normln1"/>
        <w:numPr>
          <w:ilvl w:val="1"/>
          <w:numId w:val="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pPr>
      <w:r w:rsidRPr="009765C0">
        <w:t>Dohoda</w:t>
      </w:r>
      <w:r w:rsidR="00701CB1" w:rsidRPr="009765C0">
        <w:t xml:space="preserve">, </w:t>
      </w:r>
      <w:r w:rsidR="00475626" w:rsidRPr="009765C0">
        <w:t>jakož i jednotlivé</w:t>
      </w:r>
      <w:r w:rsidR="009556BE" w:rsidRPr="009765C0">
        <w:t xml:space="preserve"> </w:t>
      </w:r>
      <w:r w:rsidR="00887F8A" w:rsidRPr="009765C0">
        <w:t>prováděcí smlouvy</w:t>
      </w:r>
      <w:r w:rsidR="0051006A" w:rsidRPr="009765C0">
        <w:t xml:space="preserve"> nabývají platnosti dnem jejich podpisu druhou </w:t>
      </w:r>
      <w:r w:rsidR="00940CA3" w:rsidRPr="009765C0">
        <w:t>ze S</w:t>
      </w:r>
      <w:r w:rsidR="0051006A" w:rsidRPr="009765C0">
        <w:t xml:space="preserve">mluvních stran. </w:t>
      </w:r>
      <w:r w:rsidR="005764F6" w:rsidRPr="009765C0">
        <w:t>Účinnosti nabývají</w:t>
      </w:r>
      <w:r w:rsidR="00D1677B" w:rsidRPr="009765C0">
        <w:t xml:space="preserve"> </w:t>
      </w:r>
      <w:r w:rsidR="009556BE" w:rsidRPr="009765C0">
        <w:t>Dohoda</w:t>
      </w:r>
      <w:r w:rsidR="001C6EE3" w:rsidRPr="009765C0">
        <w:t xml:space="preserve"> a</w:t>
      </w:r>
      <w:r w:rsidR="0051006A" w:rsidRPr="009765C0">
        <w:t xml:space="preserve"> </w:t>
      </w:r>
      <w:r w:rsidR="00887F8A" w:rsidRPr="009765C0">
        <w:t>prováděcí smlouvy,</w:t>
      </w:r>
      <w:r w:rsidR="0051006A" w:rsidRPr="009765C0">
        <w:t xml:space="preserve"> na které </w:t>
      </w:r>
      <w:r w:rsidR="00931A7A" w:rsidRPr="009765C0">
        <w:br/>
      </w:r>
      <w:r w:rsidR="0051006A" w:rsidRPr="009765C0">
        <w:t>se vztahu</w:t>
      </w:r>
      <w:r w:rsidR="00EC58B6" w:rsidRPr="009765C0">
        <w:t xml:space="preserve">je zákon č. 340/2015 Sb., </w:t>
      </w:r>
      <w:r w:rsidR="0051006A" w:rsidRPr="009765C0">
        <w:t>o zvláštních podmínkách účinnosti některých smluv, uveřejňování těchto smluv a o registru smluv (zákon o registru smluv</w:t>
      </w:r>
      <w:r w:rsidR="008971C5" w:rsidRPr="009765C0">
        <w:t>)</w:t>
      </w:r>
      <w:r w:rsidR="00EC58B6" w:rsidRPr="009765C0">
        <w:t>,</w:t>
      </w:r>
      <w:r w:rsidR="008971C5" w:rsidRPr="009765C0">
        <w:t xml:space="preserve"> </w:t>
      </w:r>
      <w:r w:rsidR="001C6EE3" w:rsidRPr="009765C0">
        <w:t xml:space="preserve">nejdříve </w:t>
      </w:r>
      <w:r w:rsidR="00E00312" w:rsidRPr="009765C0">
        <w:t xml:space="preserve">dnem jejich zveřejnění v registru </w:t>
      </w:r>
      <w:r w:rsidR="00EC58B6" w:rsidRPr="009765C0">
        <w:t xml:space="preserve">smluv. Realizace plnění je </w:t>
      </w:r>
      <w:r w:rsidR="00E00312" w:rsidRPr="009765C0">
        <w:t>možná až o</w:t>
      </w:r>
      <w:r w:rsidR="0099367E" w:rsidRPr="009765C0">
        <w:t>d data účinnosti.</w:t>
      </w:r>
      <w:r w:rsidR="009556BE" w:rsidRPr="009765C0">
        <w:t xml:space="preserve"> </w:t>
      </w:r>
      <w:r w:rsidR="00887F8A" w:rsidRPr="009765C0">
        <w:t>Prováděcí smlouvy</w:t>
      </w:r>
      <w:r w:rsidR="009556BE" w:rsidRPr="009765C0">
        <w:t>, na které se nevztahuje zákon o registru smluv, nabývají účinnosti dnem jejich podpisu druhou ze Smluvních stran.</w:t>
      </w:r>
    </w:p>
    <w:p w14:paraId="00FB7653" w14:textId="0CA861DF" w:rsidR="004F0FB9" w:rsidRPr="009765C0" w:rsidRDefault="009556BE">
      <w:pPr>
        <w:numPr>
          <w:ilvl w:val="1"/>
          <w:numId w:val="9"/>
        </w:numPr>
        <w:tabs>
          <w:tab w:val="left" w:pos="426"/>
        </w:tabs>
        <w:spacing w:after="120"/>
        <w:ind w:left="426" w:hanging="426"/>
        <w:jc w:val="both"/>
        <w:rPr>
          <w:lang w:eastAsia="ar-SA"/>
        </w:rPr>
      </w:pPr>
      <w:r w:rsidRPr="009765C0">
        <w:t>Dohoda</w:t>
      </w:r>
      <w:r w:rsidR="0051006A" w:rsidRPr="009765C0">
        <w:t xml:space="preserve"> </w:t>
      </w:r>
      <w:r w:rsidR="004F0FB9" w:rsidRPr="009765C0">
        <w:rPr>
          <w:lang w:eastAsia="ar-SA"/>
        </w:rPr>
        <w:t>se uzavírá v písemné formě, přičemž veškeré její změny je možno učinit jen v</w:t>
      </w:r>
      <w:r w:rsidR="00D61357" w:rsidRPr="009765C0">
        <w:rPr>
          <w:lang w:eastAsia="ar-SA"/>
        </w:rPr>
        <w:t> </w:t>
      </w:r>
      <w:r w:rsidR="004F0FB9" w:rsidRPr="009765C0">
        <w:rPr>
          <w:lang w:eastAsia="ar-SA"/>
        </w:rPr>
        <w:t>písemné formě, a to vzestupně číslova</w:t>
      </w:r>
      <w:r w:rsidR="00916778" w:rsidRPr="009765C0">
        <w:rPr>
          <w:lang w:eastAsia="ar-SA"/>
        </w:rPr>
        <w:t>nými dodatky podepsanými oběma S</w:t>
      </w:r>
      <w:r w:rsidR="004F0FB9" w:rsidRPr="009765C0">
        <w:rPr>
          <w:lang w:eastAsia="ar-SA"/>
        </w:rPr>
        <w:t>mluvními stranami.</w:t>
      </w:r>
      <w:r w:rsidR="00E00312" w:rsidRPr="009765C0">
        <w:rPr>
          <w:lang w:eastAsia="ar-SA"/>
        </w:rPr>
        <w:t xml:space="preserve"> Změny fakturačních údajů</w:t>
      </w:r>
      <w:r w:rsidR="005764F6" w:rsidRPr="009765C0">
        <w:rPr>
          <w:lang w:eastAsia="ar-SA"/>
        </w:rPr>
        <w:t xml:space="preserve"> či</w:t>
      </w:r>
      <w:r w:rsidR="007B15FD" w:rsidRPr="009765C0">
        <w:rPr>
          <w:lang w:eastAsia="ar-SA"/>
        </w:rPr>
        <w:t xml:space="preserve"> změny kontaktních osob</w:t>
      </w:r>
      <w:r w:rsidR="009F419D" w:rsidRPr="009765C0">
        <w:rPr>
          <w:lang w:eastAsia="ar-SA"/>
        </w:rPr>
        <w:t xml:space="preserve"> </w:t>
      </w:r>
      <w:r w:rsidR="00E00312" w:rsidRPr="009765C0">
        <w:rPr>
          <w:lang w:eastAsia="ar-SA"/>
        </w:rPr>
        <w:t>nevy</w:t>
      </w:r>
      <w:r w:rsidR="00430BBE" w:rsidRPr="009765C0">
        <w:rPr>
          <w:lang w:eastAsia="ar-SA"/>
        </w:rPr>
        <w:t>žadují dodatek k</w:t>
      </w:r>
      <w:r w:rsidR="007E534D" w:rsidRPr="009765C0">
        <w:rPr>
          <w:lang w:eastAsia="ar-SA"/>
        </w:rPr>
        <w:t> </w:t>
      </w:r>
      <w:r w:rsidR="00514AC8" w:rsidRPr="009765C0">
        <w:rPr>
          <w:lang w:eastAsia="ar-SA"/>
        </w:rPr>
        <w:t>Dohodě</w:t>
      </w:r>
      <w:r w:rsidR="007E534D" w:rsidRPr="009765C0">
        <w:rPr>
          <w:lang w:eastAsia="ar-SA"/>
        </w:rPr>
        <w:t>, ale je možno je provést na základě písemného oznámení druhé Smluvní straně.</w:t>
      </w:r>
      <w:r w:rsidR="00430BBE" w:rsidRPr="009765C0">
        <w:rPr>
          <w:lang w:eastAsia="ar-SA"/>
        </w:rPr>
        <w:t xml:space="preserve"> </w:t>
      </w:r>
    </w:p>
    <w:p w14:paraId="49F6F125" w14:textId="7B1545D8" w:rsidR="004F0FB9" w:rsidRPr="009765C0" w:rsidRDefault="00AA77CD">
      <w:pPr>
        <w:numPr>
          <w:ilvl w:val="1"/>
          <w:numId w:val="9"/>
        </w:numPr>
        <w:tabs>
          <w:tab w:val="left" w:pos="426"/>
        </w:tabs>
        <w:spacing w:after="120"/>
        <w:ind w:left="426" w:hanging="426"/>
        <w:jc w:val="both"/>
      </w:pPr>
      <w:r w:rsidRPr="009765C0">
        <w:lastRenderedPageBreak/>
        <w:t xml:space="preserve">Tato Dohoda </w:t>
      </w:r>
      <w:r w:rsidR="00D720E5" w:rsidRPr="009765C0">
        <w:t>je vyhotovena pouze v elektronické podobě a elektronicky podepsaná Dodavatelem a Objednatelem.</w:t>
      </w:r>
    </w:p>
    <w:p w14:paraId="218DEB9D" w14:textId="32BF5100" w:rsidR="004F0FB9" w:rsidRPr="009765C0" w:rsidRDefault="004F0FB9">
      <w:pPr>
        <w:numPr>
          <w:ilvl w:val="1"/>
          <w:numId w:val="9"/>
        </w:numPr>
        <w:tabs>
          <w:tab w:val="left" w:pos="426"/>
        </w:tabs>
        <w:spacing w:after="120"/>
        <w:ind w:left="426" w:hanging="426"/>
        <w:jc w:val="both"/>
        <w:rPr>
          <w:lang w:eastAsia="ar-SA"/>
        </w:rPr>
      </w:pPr>
      <w:r w:rsidRPr="009765C0">
        <w:rPr>
          <w:lang w:eastAsia="ar-SA"/>
        </w:rPr>
        <w:t>Pokud se kterékoli ustanovení</w:t>
      </w:r>
      <w:r w:rsidR="00430BBE" w:rsidRPr="009765C0">
        <w:rPr>
          <w:lang w:eastAsia="ar-SA"/>
        </w:rPr>
        <w:t xml:space="preserve"> </w:t>
      </w:r>
      <w:r w:rsidR="009556BE" w:rsidRPr="009765C0">
        <w:rPr>
          <w:lang w:eastAsia="ar-SA"/>
        </w:rPr>
        <w:t>Dohody</w:t>
      </w:r>
      <w:r w:rsidR="0051006A" w:rsidRPr="009765C0">
        <w:t xml:space="preserve"> </w:t>
      </w:r>
      <w:r w:rsidRPr="009765C0">
        <w:rPr>
          <w:lang w:eastAsia="ar-SA"/>
        </w:rPr>
        <w:t xml:space="preserve">stane nebo bude shledáno neplatným nebo nevymahatelným, nebude tím dotčena platnost a vymahatelnost ostatních ustanovení </w:t>
      </w:r>
      <w:r w:rsidR="004104D6" w:rsidRPr="009765C0">
        <w:rPr>
          <w:lang w:eastAsia="ar-SA"/>
        </w:rPr>
        <w:t>v</w:t>
      </w:r>
      <w:r w:rsidR="00D61357" w:rsidRPr="009765C0">
        <w:rPr>
          <w:lang w:eastAsia="ar-SA"/>
        </w:rPr>
        <w:t> </w:t>
      </w:r>
      <w:r w:rsidR="009556BE" w:rsidRPr="009765C0">
        <w:rPr>
          <w:lang w:eastAsia="ar-SA"/>
        </w:rPr>
        <w:t>Dohodě</w:t>
      </w:r>
      <w:r w:rsidRPr="009765C0">
        <w:rPr>
          <w:lang w:eastAsia="ar-SA"/>
        </w:rPr>
        <w:t xml:space="preserve">. </w:t>
      </w:r>
      <w:r w:rsidR="00916778" w:rsidRPr="009765C0">
        <w:rPr>
          <w:lang w:eastAsia="ar-SA"/>
        </w:rPr>
        <w:t>V takovém případě se Smluvní strany</w:t>
      </w:r>
      <w:r w:rsidRPr="009765C0">
        <w:rPr>
          <w:lang w:eastAsia="ar-SA"/>
        </w:rPr>
        <w:t xml:space="preserve"> zavazují řádně jednat za účelem nahrazení neplatného či nevymahatelného ustanovení ustanovením platným a vymahat</w:t>
      </w:r>
      <w:r w:rsidR="00A16DEE" w:rsidRPr="009765C0">
        <w:rPr>
          <w:lang w:eastAsia="ar-SA"/>
        </w:rPr>
        <w:t xml:space="preserve">elným </w:t>
      </w:r>
      <w:r w:rsidR="00202A7C" w:rsidRPr="009765C0">
        <w:rPr>
          <w:lang w:eastAsia="ar-SA"/>
        </w:rPr>
        <w:br/>
      </w:r>
      <w:r w:rsidR="00430BBE" w:rsidRPr="009765C0">
        <w:rPr>
          <w:lang w:eastAsia="ar-SA"/>
        </w:rPr>
        <w:t xml:space="preserve">v souladu s účelem </w:t>
      </w:r>
      <w:r w:rsidR="009556BE" w:rsidRPr="009765C0">
        <w:rPr>
          <w:lang w:eastAsia="ar-SA"/>
        </w:rPr>
        <w:t>Dohody</w:t>
      </w:r>
      <w:r w:rsidRPr="009765C0">
        <w:rPr>
          <w:lang w:eastAsia="ar-SA"/>
        </w:rPr>
        <w:t>.</w:t>
      </w:r>
    </w:p>
    <w:p w14:paraId="5C94BCCD" w14:textId="77777777" w:rsidR="00E972F7" w:rsidRPr="009765C0" w:rsidRDefault="004F0FB9">
      <w:pPr>
        <w:numPr>
          <w:ilvl w:val="1"/>
          <w:numId w:val="9"/>
        </w:numPr>
        <w:tabs>
          <w:tab w:val="left" w:pos="426"/>
        </w:tabs>
        <w:spacing w:after="120"/>
        <w:ind w:left="426" w:hanging="426"/>
        <w:jc w:val="both"/>
        <w:rPr>
          <w:lang w:eastAsia="ar-SA"/>
        </w:rPr>
      </w:pPr>
      <w:r w:rsidRPr="009765C0">
        <w:rPr>
          <w:lang w:eastAsia="ar-SA"/>
        </w:rPr>
        <w:t>Smluvní strany se zavazují pokusit se vyřešit sm</w:t>
      </w:r>
      <w:r w:rsidR="004104D6" w:rsidRPr="009765C0">
        <w:rPr>
          <w:lang w:eastAsia="ar-SA"/>
        </w:rPr>
        <w:t>írčí cestou jakýkoli spor mezi sebou</w:t>
      </w:r>
      <w:r w:rsidRPr="009765C0">
        <w:rPr>
          <w:lang w:eastAsia="ar-SA"/>
        </w:rPr>
        <w:t>, sporný nárok nebo spornou otázku vzni</w:t>
      </w:r>
      <w:r w:rsidR="00430BBE" w:rsidRPr="009765C0">
        <w:rPr>
          <w:lang w:eastAsia="ar-SA"/>
        </w:rPr>
        <w:t>klou v souvislosti s</w:t>
      </w:r>
      <w:r w:rsidR="009556BE" w:rsidRPr="009765C0">
        <w:rPr>
          <w:lang w:eastAsia="ar-SA"/>
        </w:rPr>
        <w:t xml:space="preserve"> Dohodou </w:t>
      </w:r>
      <w:r w:rsidRPr="009765C0">
        <w:rPr>
          <w:lang w:eastAsia="ar-SA"/>
        </w:rPr>
        <w:t>(včetně otázek týkajících se její platnosti, účinnosti a výkladu). Nepovede-li tento postup k vyřešení sporu, bude spor předložen k</w:t>
      </w:r>
      <w:r w:rsidR="00896497" w:rsidRPr="009765C0">
        <w:rPr>
          <w:lang w:eastAsia="ar-SA"/>
        </w:rPr>
        <w:t> </w:t>
      </w:r>
      <w:r w:rsidRPr="009765C0">
        <w:rPr>
          <w:lang w:eastAsia="ar-SA"/>
        </w:rPr>
        <w:t>rozhodnutí</w:t>
      </w:r>
      <w:r w:rsidR="00896497" w:rsidRPr="009765C0">
        <w:rPr>
          <w:lang w:eastAsia="ar-SA"/>
        </w:rPr>
        <w:t xml:space="preserve"> místně</w:t>
      </w:r>
      <w:r w:rsidRPr="009765C0">
        <w:rPr>
          <w:lang w:eastAsia="ar-SA"/>
        </w:rPr>
        <w:t xml:space="preserve"> příslušnému soudu</w:t>
      </w:r>
      <w:r w:rsidR="00896497" w:rsidRPr="009765C0">
        <w:rPr>
          <w:lang w:eastAsia="ar-SA"/>
        </w:rPr>
        <w:t xml:space="preserve"> Objednatele.</w:t>
      </w:r>
    </w:p>
    <w:p w14:paraId="511BEB59" w14:textId="69D06C57" w:rsidR="008F7982" w:rsidRPr="009765C0" w:rsidRDefault="00E972F7">
      <w:pPr>
        <w:numPr>
          <w:ilvl w:val="1"/>
          <w:numId w:val="9"/>
        </w:numPr>
        <w:tabs>
          <w:tab w:val="left" w:pos="426"/>
        </w:tabs>
        <w:spacing w:after="120"/>
        <w:ind w:left="426" w:hanging="426"/>
        <w:jc w:val="both"/>
        <w:rPr>
          <w:rFonts w:eastAsia="Calibri"/>
          <w:lang w:eastAsia="cs-CZ"/>
        </w:rPr>
      </w:pPr>
      <w:r w:rsidRPr="009765C0">
        <w:rPr>
          <w:rFonts w:eastAsia="Calibri"/>
          <w:lang w:eastAsia="cs-CZ"/>
        </w:rPr>
        <w:t xml:space="preserve">V souladu se </w:t>
      </w:r>
      <w:r w:rsidR="00C92B82" w:rsidRPr="009765C0">
        <w:rPr>
          <w:rFonts w:eastAsia="Calibri"/>
          <w:lang w:eastAsia="cs-CZ"/>
        </w:rPr>
        <w:t>zákonem č. 340/2015 Sb., o zvláštních podmínkách účinnosti některých smluv, uveřejňování těchto smluv a o registru smluv (zákon o registru smluv)</w:t>
      </w:r>
      <w:r w:rsidRPr="009765C0">
        <w:rPr>
          <w:rFonts w:eastAsia="Calibri"/>
          <w:lang w:eastAsia="cs-CZ"/>
        </w:rPr>
        <w:t xml:space="preserve"> zajistí Obje</w:t>
      </w:r>
      <w:r w:rsidR="00A16DEE" w:rsidRPr="009765C0">
        <w:rPr>
          <w:rFonts w:eastAsia="Calibri"/>
          <w:lang w:eastAsia="cs-CZ"/>
        </w:rPr>
        <w:t xml:space="preserve">dnatel uveřejnění celého textu </w:t>
      </w:r>
      <w:r w:rsidR="00917F88" w:rsidRPr="009765C0">
        <w:rPr>
          <w:rFonts w:eastAsia="Calibri"/>
          <w:lang w:eastAsia="cs-CZ"/>
        </w:rPr>
        <w:t>Dohody</w:t>
      </w:r>
      <w:r w:rsidRPr="009765C0">
        <w:rPr>
          <w:rFonts w:eastAsia="Calibri"/>
          <w:lang w:eastAsia="cs-CZ"/>
        </w:rPr>
        <w:t xml:space="preserve">, vyjma </w:t>
      </w:r>
      <w:r w:rsidR="00A16DEE" w:rsidRPr="009765C0">
        <w:rPr>
          <w:rFonts w:eastAsia="Calibri"/>
          <w:lang w:eastAsia="cs-CZ"/>
        </w:rPr>
        <w:t xml:space="preserve">osobních údajů, </w:t>
      </w:r>
      <w:r w:rsidR="00202A7C" w:rsidRPr="009765C0">
        <w:rPr>
          <w:rFonts w:eastAsia="Calibri"/>
          <w:lang w:eastAsia="cs-CZ"/>
        </w:rPr>
        <w:br/>
      </w:r>
      <w:r w:rsidR="00A16DEE" w:rsidRPr="009765C0">
        <w:rPr>
          <w:rFonts w:eastAsia="Calibri"/>
          <w:lang w:eastAsia="cs-CZ"/>
        </w:rPr>
        <w:t xml:space="preserve">a metadat </w:t>
      </w:r>
      <w:r w:rsidR="00917F88" w:rsidRPr="009765C0">
        <w:rPr>
          <w:rFonts w:eastAsia="Calibri"/>
          <w:lang w:eastAsia="cs-CZ"/>
        </w:rPr>
        <w:t>Dohody</w:t>
      </w:r>
      <w:r w:rsidR="0051006A" w:rsidRPr="009765C0">
        <w:rPr>
          <w:rFonts w:eastAsia="Calibri"/>
          <w:lang w:eastAsia="cs-CZ"/>
        </w:rPr>
        <w:t xml:space="preserve"> </w:t>
      </w:r>
      <w:r w:rsidRPr="009765C0">
        <w:rPr>
          <w:rFonts w:eastAsia="Calibri"/>
          <w:lang w:eastAsia="cs-CZ"/>
        </w:rPr>
        <w:t>v registru smluv</w:t>
      </w:r>
      <w:r w:rsidR="004104D6" w:rsidRPr="009765C0">
        <w:rPr>
          <w:rFonts w:eastAsia="Calibri"/>
          <w:lang w:eastAsia="cs-CZ"/>
        </w:rPr>
        <w:t>,</w:t>
      </w:r>
      <w:r w:rsidRPr="009765C0">
        <w:rPr>
          <w:rFonts w:eastAsia="Calibri"/>
          <w:lang w:eastAsia="cs-CZ"/>
        </w:rPr>
        <w:t xml:space="preserve"> včetně případných oprav uveřejnění s tím, že nezajistí-li O</w:t>
      </w:r>
      <w:r w:rsidR="00BF0648">
        <w:rPr>
          <w:rFonts w:eastAsia="Calibri"/>
          <w:lang w:eastAsia="cs-CZ"/>
        </w:rPr>
        <w:t>bjednatel</w:t>
      </w:r>
      <w:r w:rsidRPr="009765C0">
        <w:rPr>
          <w:rFonts w:eastAsia="Calibri"/>
          <w:lang w:eastAsia="cs-CZ"/>
        </w:rPr>
        <w:t xml:space="preserve"> uveřejnění </w:t>
      </w:r>
      <w:r w:rsidR="00917F88" w:rsidRPr="009765C0">
        <w:rPr>
          <w:rFonts w:eastAsia="Calibri"/>
          <w:lang w:eastAsia="cs-CZ"/>
        </w:rPr>
        <w:t>Dohody</w:t>
      </w:r>
      <w:r w:rsidR="0051006A" w:rsidRPr="009765C0">
        <w:rPr>
          <w:rFonts w:eastAsia="Calibri"/>
          <w:lang w:eastAsia="cs-CZ"/>
        </w:rPr>
        <w:t xml:space="preserve"> </w:t>
      </w:r>
      <w:r w:rsidR="00A16DEE" w:rsidRPr="009765C0">
        <w:rPr>
          <w:rFonts w:eastAsia="Calibri"/>
          <w:lang w:eastAsia="cs-CZ"/>
        </w:rPr>
        <w:t xml:space="preserve">nebo metadat </w:t>
      </w:r>
      <w:r w:rsidR="00917F88" w:rsidRPr="009765C0">
        <w:rPr>
          <w:rFonts w:eastAsia="Calibri"/>
          <w:lang w:eastAsia="cs-CZ"/>
        </w:rPr>
        <w:t>Dohody</w:t>
      </w:r>
      <w:r w:rsidR="0051006A" w:rsidRPr="009765C0">
        <w:rPr>
          <w:rFonts w:eastAsia="Calibri"/>
          <w:lang w:eastAsia="cs-CZ"/>
        </w:rPr>
        <w:t xml:space="preserve"> </w:t>
      </w:r>
      <w:r w:rsidRPr="009765C0">
        <w:rPr>
          <w:rFonts w:eastAsia="Calibri"/>
          <w:lang w:eastAsia="cs-CZ"/>
        </w:rPr>
        <w:t>v registru sm</w:t>
      </w:r>
      <w:r w:rsidR="005764F6" w:rsidRPr="009765C0">
        <w:rPr>
          <w:rFonts w:eastAsia="Calibri"/>
          <w:lang w:eastAsia="cs-CZ"/>
        </w:rPr>
        <w:t>luv do 30 </w:t>
      </w:r>
      <w:r w:rsidR="00A16DEE" w:rsidRPr="009765C0">
        <w:rPr>
          <w:rFonts w:eastAsia="Calibri"/>
          <w:lang w:eastAsia="cs-CZ"/>
        </w:rPr>
        <w:t xml:space="preserve">dnů od uzavření </w:t>
      </w:r>
      <w:r w:rsidR="00917F88" w:rsidRPr="009765C0">
        <w:rPr>
          <w:rFonts w:eastAsia="Calibri"/>
          <w:lang w:eastAsia="cs-CZ"/>
        </w:rPr>
        <w:t>Dohody</w:t>
      </w:r>
      <w:r w:rsidRPr="009765C0">
        <w:rPr>
          <w:rFonts w:eastAsia="Calibri"/>
          <w:lang w:eastAsia="cs-CZ"/>
        </w:rPr>
        <w:t xml:space="preserve">, pak je oprávněn zajistit jejich uveřejnění </w:t>
      </w:r>
      <w:r w:rsidR="00917F88" w:rsidRPr="009765C0">
        <w:rPr>
          <w:rFonts w:eastAsia="Calibri"/>
          <w:lang w:eastAsia="cs-CZ"/>
        </w:rPr>
        <w:t>Dodavatel</w:t>
      </w:r>
      <w:r w:rsidRPr="009765C0">
        <w:rPr>
          <w:rFonts w:eastAsia="Calibri"/>
          <w:lang w:eastAsia="cs-CZ"/>
        </w:rPr>
        <w:t xml:space="preserve"> ve lhů</w:t>
      </w:r>
      <w:r w:rsidR="00A16DEE" w:rsidRPr="009765C0">
        <w:rPr>
          <w:rFonts w:eastAsia="Calibri"/>
          <w:lang w:eastAsia="cs-CZ"/>
        </w:rPr>
        <w:t xml:space="preserve">tě tří měsíců od uzavření </w:t>
      </w:r>
      <w:r w:rsidR="00917F88" w:rsidRPr="009765C0">
        <w:rPr>
          <w:rFonts w:eastAsia="Calibri"/>
          <w:lang w:eastAsia="cs-CZ"/>
        </w:rPr>
        <w:t>Dohody</w:t>
      </w:r>
      <w:r w:rsidRPr="009765C0">
        <w:rPr>
          <w:rFonts w:eastAsia="Calibri"/>
          <w:lang w:eastAsia="cs-CZ"/>
        </w:rPr>
        <w:t>.</w:t>
      </w:r>
      <w:r w:rsidRPr="009765C0" w:rsidDel="00D14A7A">
        <w:rPr>
          <w:rFonts w:eastAsia="Calibri"/>
          <w:lang w:eastAsia="cs-CZ"/>
        </w:rPr>
        <w:t xml:space="preserve"> </w:t>
      </w:r>
      <w:r w:rsidR="00917F88" w:rsidRPr="009765C0">
        <w:rPr>
          <w:rFonts w:eastAsia="Calibri"/>
          <w:lang w:eastAsia="cs-CZ"/>
        </w:rPr>
        <w:t>Dodavatel</w:t>
      </w:r>
      <w:r w:rsidR="00E00312" w:rsidRPr="009765C0">
        <w:rPr>
          <w:rFonts w:eastAsia="Calibri"/>
          <w:lang w:eastAsia="cs-CZ"/>
        </w:rPr>
        <w:t xml:space="preserve"> bere na vědomí, že dle výše uvedeného budou zveřejněny i</w:t>
      </w:r>
      <w:r w:rsidR="00FE5231" w:rsidRPr="009765C0">
        <w:rPr>
          <w:rFonts w:eastAsia="Calibri"/>
          <w:lang w:eastAsia="cs-CZ"/>
        </w:rPr>
        <w:t xml:space="preserve"> </w:t>
      </w:r>
      <w:r w:rsidR="00887F8A" w:rsidRPr="009765C0">
        <w:rPr>
          <w:rFonts w:eastAsia="Calibri"/>
          <w:lang w:eastAsia="cs-CZ"/>
        </w:rPr>
        <w:t>jednotlivé prováděcí smlouvy</w:t>
      </w:r>
      <w:r w:rsidR="00896497" w:rsidRPr="009765C0">
        <w:rPr>
          <w:rFonts w:eastAsia="Calibri"/>
          <w:lang w:eastAsia="cs-CZ"/>
        </w:rPr>
        <w:t xml:space="preserve">, splňují-li </w:t>
      </w:r>
      <w:r w:rsidR="00E00312" w:rsidRPr="009765C0">
        <w:rPr>
          <w:rFonts w:eastAsia="Calibri"/>
          <w:lang w:eastAsia="cs-CZ"/>
        </w:rPr>
        <w:t>sam</w:t>
      </w:r>
      <w:r w:rsidR="002475EA" w:rsidRPr="009765C0">
        <w:rPr>
          <w:rFonts w:eastAsia="Calibri"/>
          <w:lang w:eastAsia="cs-CZ"/>
        </w:rPr>
        <w:t>y</w:t>
      </w:r>
      <w:r w:rsidR="00E00312" w:rsidRPr="009765C0">
        <w:rPr>
          <w:rFonts w:eastAsia="Calibri"/>
          <w:lang w:eastAsia="cs-CZ"/>
        </w:rPr>
        <w:t xml:space="preserve"> o sobě zákonné podmínky pro uveřejnění v registru smluv. </w:t>
      </w:r>
      <w:r w:rsidR="00917F88" w:rsidRPr="009765C0">
        <w:rPr>
          <w:rFonts w:eastAsia="Calibri"/>
          <w:lang w:eastAsia="cs-CZ"/>
        </w:rPr>
        <w:t>Dodavatel</w:t>
      </w:r>
      <w:r w:rsidR="00E00312" w:rsidRPr="009765C0">
        <w:rPr>
          <w:rFonts w:eastAsia="Calibri"/>
          <w:lang w:eastAsia="cs-CZ"/>
        </w:rPr>
        <w:t xml:space="preserve"> rovněž souhlasí s tím, že metadata vztahující </w:t>
      </w:r>
      <w:r w:rsidR="00FE5231" w:rsidRPr="009765C0">
        <w:rPr>
          <w:rFonts w:eastAsia="Calibri"/>
          <w:lang w:eastAsia="cs-CZ"/>
        </w:rPr>
        <w:t>se k výše zmiňovaným dokumentům</w:t>
      </w:r>
      <w:r w:rsidR="00E00312" w:rsidRPr="009765C0">
        <w:rPr>
          <w:rFonts w:eastAsia="Calibri"/>
          <w:lang w:eastAsia="cs-CZ"/>
        </w:rPr>
        <w:t xml:space="preserve"> mohou být zveřejněna též na webových stránkách Objednatele.</w:t>
      </w:r>
      <w:r w:rsidR="00B7768B" w:rsidRPr="009765C0">
        <w:rPr>
          <w:rFonts w:eastAsia="Calibri"/>
          <w:lang w:eastAsia="cs-CZ"/>
        </w:rPr>
        <w:t xml:space="preserve"> </w:t>
      </w:r>
    </w:p>
    <w:p w14:paraId="37209E3C" w14:textId="6A580ACE" w:rsidR="00DB64C4" w:rsidRPr="009765C0" w:rsidRDefault="00917F88">
      <w:pPr>
        <w:numPr>
          <w:ilvl w:val="1"/>
          <w:numId w:val="9"/>
        </w:numPr>
        <w:tabs>
          <w:tab w:val="left" w:pos="426"/>
        </w:tabs>
        <w:spacing w:after="120"/>
        <w:ind w:left="426" w:hanging="426"/>
        <w:jc w:val="both"/>
        <w:rPr>
          <w:rFonts w:eastAsia="Calibri"/>
          <w:lang w:eastAsia="cs-CZ"/>
        </w:rPr>
      </w:pPr>
      <w:r w:rsidRPr="009765C0">
        <w:t>Dodavatel</w:t>
      </w:r>
      <w:r w:rsidR="00E972F7" w:rsidRPr="009765C0">
        <w:t xml:space="preserve"> bere na vědomí povinnost O</w:t>
      </w:r>
      <w:r w:rsidR="00A16DEE" w:rsidRPr="009765C0">
        <w:t>bjednatele uveřejnit tuto</w:t>
      </w:r>
      <w:r w:rsidRPr="009765C0">
        <w:t xml:space="preserve"> Dohodu </w:t>
      </w:r>
      <w:r w:rsidR="00430BBE" w:rsidRPr="009765C0">
        <w:rPr>
          <w:rFonts w:eastAsia="Calibri"/>
          <w:lang w:eastAsia="cs-CZ"/>
        </w:rPr>
        <w:t xml:space="preserve">a </w:t>
      </w:r>
      <w:r w:rsidR="00006E93" w:rsidRPr="009765C0">
        <w:rPr>
          <w:rFonts w:eastAsia="Calibri"/>
          <w:lang w:eastAsia="cs-CZ"/>
        </w:rPr>
        <w:t>prováděcí smlouvy</w:t>
      </w:r>
      <w:r w:rsidR="0051006A" w:rsidRPr="009765C0">
        <w:t xml:space="preserve"> </w:t>
      </w:r>
      <w:r w:rsidR="00E972F7" w:rsidRPr="009765C0">
        <w:t>také v s</w:t>
      </w:r>
      <w:r w:rsidR="00FF5B3F" w:rsidRPr="009765C0">
        <w:t>ouladu s</w:t>
      </w:r>
      <w:r w:rsidR="00A16DEE" w:rsidRPr="009765C0">
        <w:t xml:space="preserve"> § </w:t>
      </w:r>
      <w:r w:rsidR="00256DE6" w:rsidRPr="009765C0">
        <w:t xml:space="preserve">219 </w:t>
      </w:r>
      <w:r w:rsidR="00970F9E" w:rsidRPr="009765C0">
        <w:rPr>
          <w:lang w:eastAsia="ar-SA"/>
        </w:rPr>
        <w:t>ZZVZ</w:t>
      </w:r>
      <w:r w:rsidR="00256DE6" w:rsidRPr="009765C0">
        <w:rPr>
          <w:lang w:eastAsia="ar-SA"/>
        </w:rPr>
        <w:t>.</w:t>
      </w:r>
    </w:p>
    <w:p w14:paraId="796322A9" w14:textId="18382BAE" w:rsidR="001D2E2E" w:rsidRPr="009765C0" w:rsidRDefault="00916778">
      <w:pPr>
        <w:numPr>
          <w:ilvl w:val="1"/>
          <w:numId w:val="9"/>
        </w:numPr>
        <w:spacing w:after="120"/>
        <w:ind w:left="426" w:hanging="426"/>
        <w:jc w:val="both"/>
        <w:rPr>
          <w:lang w:eastAsia="ar-SA"/>
        </w:rPr>
      </w:pPr>
      <w:r w:rsidRPr="009765C0">
        <w:rPr>
          <w:lang w:eastAsia="ar-SA"/>
        </w:rPr>
        <w:t>Práva a povinnosti S</w:t>
      </w:r>
      <w:r w:rsidR="00A16DEE" w:rsidRPr="009765C0">
        <w:rPr>
          <w:lang w:eastAsia="ar-SA"/>
        </w:rPr>
        <w:t>mluvníc</w:t>
      </w:r>
      <w:r w:rsidR="00430BBE" w:rsidRPr="009765C0">
        <w:rPr>
          <w:lang w:eastAsia="ar-SA"/>
        </w:rPr>
        <w:t xml:space="preserve">h stran výslovně v </w:t>
      </w:r>
      <w:r w:rsidR="00917F88" w:rsidRPr="009765C0">
        <w:rPr>
          <w:lang w:eastAsia="ar-SA"/>
        </w:rPr>
        <w:t>Dohodě</w:t>
      </w:r>
      <w:r w:rsidR="004F0FB9" w:rsidRPr="009765C0">
        <w:rPr>
          <w:lang w:eastAsia="ar-SA"/>
        </w:rPr>
        <w:t xml:space="preserve"> neupravené </w:t>
      </w:r>
      <w:r w:rsidR="0051006A" w:rsidRPr="009765C0">
        <w:rPr>
          <w:lang w:eastAsia="ar-SA"/>
        </w:rPr>
        <w:t xml:space="preserve">se řídí </w:t>
      </w:r>
      <w:r w:rsidR="00D67374" w:rsidRPr="009765C0">
        <w:rPr>
          <w:lang w:eastAsia="ar-SA"/>
        </w:rPr>
        <w:t>O</w:t>
      </w:r>
      <w:r w:rsidR="0051006A" w:rsidRPr="009765C0">
        <w:rPr>
          <w:lang w:eastAsia="ar-SA"/>
        </w:rPr>
        <w:t>bčanským zákoníkem</w:t>
      </w:r>
      <w:r w:rsidR="004F0FB9" w:rsidRPr="009765C0">
        <w:rPr>
          <w:lang w:eastAsia="ar-SA"/>
        </w:rPr>
        <w:t>.</w:t>
      </w:r>
    </w:p>
    <w:p w14:paraId="01D9605F" w14:textId="77777777" w:rsidR="00F660BD" w:rsidRPr="009765C0" w:rsidRDefault="00F660BD" w:rsidP="00DF0583"/>
    <w:p w14:paraId="0B52BE9C" w14:textId="77777777" w:rsidR="001E44C0" w:rsidRPr="009765C0" w:rsidRDefault="001E44C0" w:rsidP="00917F88">
      <w:pPr>
        <w:spacing w:after="120"/>
        <w:ind w:left="57"/>
        <w:rPr>
          <w:b/>
        </w:rPr>
      </w:pPr>
      <w:r w:rsidRPr="009765C0">
        <w:rPr>
          <w:b/>
        </w:rPr>
        <w:t>Přílohy</w:t>
      </w:r>
    </w:p>
    <w:p w14:paraId="33BE7845" w14:textId="431E2DAB" w:rsidR="00A81A57" w:rsidRPr="009765C0" w:rsidRDefault="00917F88" w:rsidP="00E81B79">
      <w:pPr>
        <w:jc w:val="both"/>
      </w:pPr>
      <w:r w:rsidRPr="009765C0">
        <w:t xml:space="preserve"> </w:t>
      </w:r>
      <w:r w:rsidR="001E44C0" w:rsidRPr="009765C0">
        <w:t>Příloha č. 1</w:t>
      </w:r>
      <w:r w:rsidR="00A81A57" w:rsidRPr="009765C0">
        <w:t xml:space="preserve"> –</w:t>
      </w:r>
      <w:r w:rsidR="00006E93" w:rsidRPr="009765C0">
        <w:t xml:space="preserve"> Seznam odběratelů</w:t>
      </w:r>
    </w:p>
    <w:p w14:paraId="00670C98" w14:textId="28D4ED4A" w:rsidR="000016C4" w:rsidRPr="009765C0" w:rsidRDefault="001E44C0" w:rsidP="00E81B79">
      <w:pPr>
        <w:jc w:val="both"/>
      </w:pPr>
      <w:r w:rsidRPr="009765C0">
        <w:t xml:space="preserve"> </w:t>
      </w:r>
      <w:r w:rsidR="00A81A57" w:rsidRPr="009765C0">
        <w:t>Příloha č. 2</w:t>
      </w:r>
      <w:r w:rsidR="00006E93" w:rsidRPr="009765C0">
        <w:t xml:space="preserve"> </w:t>
      </w:r>
      <w:r w:rsidRPr="009765C0">
        <w:t xml:space="preserve">– </w:t>
      </w:r>
      <w:r w:rsidR="00006E93" w:rsidRPr="009765C0">
        <w:t>Technická specifikace</w:t>
      </w:r>
      <w:r w:rsidR="005A449F" w:rsidRPr="009765C0">
        <w:t xml:space="preserve"> předmětu plnění</w:t>
      </w:r>
      <w:r w:rsidR="00BE3AA5" w:rsidRPr="009765C0">
        <w:t xml:space="preserve"> </w:t>
      </w:r>
      <w:r w:rsidR="00006E93" w:rsidRPr="009765C0">
        <w:t>a cenová tabulka</w:t>
      </w:r>
    </w:p>
    <w:p w14:paraId="0C5AC3E2" w14:textId="2617E151" w:rsidR="00994640" w:rsidRPr="009765C0" w:rsidRDefault="00994640" w:rsidP="00E81B79">
      <w:pPr>
        <w:jc w:val="both"/>
      </w:pPr>
      <w:r w:rsidRPr="009765C0">
        <w:t xml:space="preserve"> Příloha č. </w:t>
      </w:r>
      <w:r w:rsidR="00A81A57" w:rsidRPr="009765C0">
        <w:t>3</w:t>
      </w:r>
      <w:r w:rsidRPr="009765C0">
        <w:t xml:space="preserve"> – </w:t>
      </w:r>
      <w:r w:rsidR="00006E93" w:rsidRPr="009765C0">
        <w:t>Prováděcí smlouva</w:t>
      </w:r>
    </w:p>
    <w:p w14:paraId="0BDB9956" w14:textId="2E5FF10A" w:rsidR="00006E93" w:rsidRDefault="00006E93" w:rsidP="00E81B79">
      <w:pPr>
        <w:jc w:val="both"/>
      </w:pPr>
      <w:r w:rsidRPr="009765C0">
        <w:t xml:space="preserve"> Příloha č. 4 – </w:t>
      </w:r>
      <w:bookmarkStart w:id="2" w:name="_Hlk71709837"/>
      <w:r w:rsidRPr="009765C0">
        <w:t>Enviromentální požadavky</w:t>
      </w:r>
      <w:bookmarkEnd w:id="2"/>
    </w:p>
    <w:p w14:paraId="1DA45C13" w14:textId="77777777" w:rsidR="00B21ABB" w:rsidRPr="009765C0" w:rsidRDefault="00B21ABB" w:rsidP="00E81B79">
      <w:pPr>
        <w:jc w:val="both"/>
      </w:pPr>
    </w:p>
    <w:p w14:paraId="2CAFC4BC" w14:textId="77777777" w:rsidR="006765D1" w:rsidRPr="009765C0" w:rsidRDefault="006765D1" w:rsidP="009A0FAE">
      <w:pPr>
        <w:tabs>
          <w:tab w:val="left" w:pos="5096"/>
        </w:tabs>
        <w:rPr>
          <w:rFonts w:eastAsia="Calibr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994640" w:rsidRPr="009765C0" w14:paraId="29374971" w14:textId="77777777" w:rsidTr="0003663A">
        <w:trPr>
          <w:trHeight w:val="3285"/>
        </w:trPr>
        <w:tc>
          <w:tcPr>
            <w:tcW w:w="4528" w:type="dxa"/>
          </w:tcPr>
          <w:p w14:paraId="6E1B36D6" w14:textId="0F8A1470"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765C0">
              <w:t xml:space="preserve">V Praze </w:t>
            </w:r>
            <w:r w:rsidR="002D7CEA">
              <w:t>22. 12. 2025</w:t>
            </w:r>
          </w:p>
          <w:p w14:paraId="2513A814"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7E23D650"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765C0">
              <w:t>za Objednatele:</w:t>
            </w:r>
          </w:p>
          <w:p w14:paraId="3FE1AD1B"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4FBAA9F7"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47175BAC" w14:textId="77777777" w:rsidR="00EF3EB8" w:rsidRPr="009765C0" w:rsidRDefault="00EF3EB8"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0D4BC6DC" w14:textId="77777777" w:rsidR="002B4F78" w:rsidRPr="00103FED" w:rsidRDefault="002B4F78" w:rsidP="002B4F78">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Cs w:val="24"/>
              </w:rPr>
            </w:pPr>
            <w:r w:rsidRPr="00103FED">
              <w:rPr>
                <w:rFonts w:eastAsia="Aptos"/>
                <w:bCs/>
                <w:szCs w:val="24"/>
                <w:lang w:eastAsia="en-US"/>
              </w:rPr>
              <w:t>[PODPIS ANONYMIZOVÁN]</w:t>
            </w:r>
          </w:p>
          <w:p w14:paraId="6624A162"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26502CE1"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9765C0">
              <w:t>…………………………………</w:t>
            </w:r>
            <w:r w:rsidR="00EF3EB8" w:rsidRPr="009765C0">
              <w:t>……</w:t>
            </w:r>
          </w:p>
          <w:p w14:paraId="7DD43A81" w14:textId="5A230A37" w:rsidR="00994640" w:rsidRPr="009765C0" w:rsidRDefault="00994640" w:rsidP="00846C37">
            <w:pPr>
              <w:pStyle w:val="Odstavecseseznamem"/>
              <w:widowControl w:val="0"/>
              <w:autoSpaceDE w:val="0"/>
              <w:autoSpaceDN w:val="0"/>
              <w:adjustRightInd w:val="0"/>
              <w:ind w:left="0"/>
            </w:pPr>
          </w:p>
        </w:tc>
        <w:tc>
          <w:tcPr>
            <w:tcW w:w="4528" w:type="dxa"/>
          </w:tcPr>
          <w:p w14:paraId="51D55BFA" w14:textId="68D714F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765C0">
              <w:t>V</w:t>
            </w:r>
            <w:r w:rsidR="00846C37">
              <w:t xml:space="preserve"> Humpolci</w:t>
            </w:r>
            <w:r w:rsidR="002D7CEA">
              <w:t xml:space="preserve"> 22. 12. 2025</w:t>
            </w:r>
          </w:p>
          <w:p w14:paraId="01365C11"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1D76AE47" w14:textId="595FC253" w:rsidR="00994640" w:rsidRPr="009765C0" w:rsidRDefault="009C76DA"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9765C0">
              <w:t>z</w:t>
            </w:r>
            <w:r w:rsidR="008D6F60" w:rsidRPr="009765C0">
              <w:t>a Dodavatele</w:t>
            </w:r>
            <w:r w:rsidR="00A47E0D" w:rsidRPr="009765C0">
              <w:t>:</w:t>
            </w:r>
          </w:p>
          <w:p w14:paraId="6D0892D0"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7CF523AB"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63664125" w14:textId="77777777" w:rsidR="00EF3EB8" w:rsidRPr="009765C0" w:rsidRDefault="00EF3EB8"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79E1F038" w14:textId="77777777" w:rsidR="002B4F78" w:rsidRPr="00103FED" w:rsidRDefault="002B4F78" w:rsidP="002B4F78">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Cs w:val="24"/>
              </w:rPr>
            </w:pPr>
            <w:r w:rsidRPr="00103FED">
              <w:rPr>
                <w:rFonts w:eastAsia="Aptos"/>
                <w:bCs/>
                <w:szCs w:val="24"/>
                <w:lang w:eastAsia="en-US"/>
              </w:rPr>
              <w:t>[PODPIS ANONYMIZOVÁN]</w:t>
            </w:r>
          </w:p>
          <w:p w14:paraId="3ABCD91D" w14:textId="77777777" w:rsidR="002B4F78" w:rsidRPr="009765C0" w:rsidRDefault="002B4F78"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342CD447" w14:textId="77777777" w:rsidR="00994640" w:rsidRPr="009765C0" w:rsidRDefault="00994640" w:rsidP="003657E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9765C0">
              <w:t>……………………………………</w:t>
            </w:r>
            <w:r w:rsidR="00EF3EB8" w:rsidRPr="009765C0">
              <w:t>……</w:t>
            </w:r>
          </w:p>
          <w:p w14:paraId="351543C5" w14:textId="55632BB4" w:rsidR="002B4F78" w:rsidRPr="009765C0" w:rsidRDefault="00846C37" w:rsidP="002B4F78">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Cs w:val="24"/>
              </w:rPr>
            </w:pPr>
            <w:r>
              <w:t xml:space="preserve">                   </w:t>
            </w:r>
          </w:p>
          <w:p w14:paraId="36D87618" w14:textId="1CCD3AA1" w:rsidR="00994640" w:rsidRPr="009765C0" w:rsidRDefault="00994640" w:rsidP="00846C3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Cs w:val="24"/>
              </w:rPr>
            </w:pPr>
          </w:p>
        </w:tc>
      </w:tr>
    </w:tbl>
    <w:p w14:paraId="3BBCC322" w14:textId="77777777" w:rsidR="008D6F60" w:rsidRDefault="008D6F60" w:rsidP="009A0FAE">
      <w:pPr>
        <w:tabs>
          <w:tab w:val="left" w:pos="5096"/>
        </w:tabs>
        <w:rPr>
          <w:rFonts w:eastAsia="Calibri"/>
          <w:lang w:eastAsia="cs-CZ"/>
        </w:rPr>
      </w:pPr>
    </w:p>
    <w:p w14:paraId="052C9A22" w14:textId="77777777" w:rsidR="001621E6" w:rsidRDefault="001621E6" w:rsidP="009A0FAE">
      <w:pPr>
        <w:tabs>
          <w:tab w:val="left" w:pos="5096"/>
        </w:tabs>
        <w:rPr>
          <w:rFonts w:eastAsia="Calibri"/>
          <w:lang w:eastAsia="cs-CZ"/>
        </w:rPr>
      </w:pPr>
    </w:p>
    <w:p w14:paraId="78AA3D9D" w14:textId="77777777" w:rsidR="001621E6" w:rsidRDefault="001621E6" w:rsidP="009A0FAE">
      <w:pPr>
        <w:tabs>
          <w:tab w:val="left" w:pos="5096"/>
        </w:tabs>
        <w:rPr>
          <w:rFonts w:eastAsia="Calibri"/>
          <w:lang w:eastAsia="cs-CZ"/>
        </w:rPr>
      </w:pPr>
    </w:p>
    <w:p w14:paraId="107C6F19" w14:textId="67A8CC27" w:rsidR="001621E6" w:rsidRPr="001621E6" w:rsidRDefault="001621E6" w:rsidP="001621E6">
      <w:pPr>
        <w:tabs>
          <w:tab w:val="left" w:pos="5096"/>
        </w:tabs>
        <w:rPr>
          <w:rFonts w:eastAsia="Calibri"/>
          <w:lang w:eastAsia="cs-CZ"/>
        </w:rPr>
      </w:pPr>
      <w:r w:rsidRPr="001621E6">
        <w:rPr>
          <w:rFonts w:eastAsia="Calibri"/>
          <w:lang w:eastAsia="cs-CZ"/>
        </w:rPr>
        <w:lastRenderedPageBreak/>
        <w:t xml:space="preserve">Příloha č. </w:t>
      </w:r>
      <w:r w:rsidRPr="001621E6">
        <w:rPr>
          <w:rFonts w:eastAsia="Calibri"/>
          <w:lang w:eastAsia="cs-CZ"/>
        </w:rPr>
        <w:t>1 Dohody</w:t>
      </w:r>
      <w:r w:rsidRPr="001621E6">
        <w:rPr>
          <w:rFonts w:eastAsia="Calibri"/>
          <w:lang w:eastAsia="cs-CZ"/>
        </w:rPr>
        <w:t xml:space="preserve"> – Seznam odběratelů</w:t>
      </w:r>
    </w:p>
    <w:p w14:paraId="54A4940F" w14:textId="77777777" w:rsidR="001621E6" w:rsidRDefault="001621E6" w:rsidP="009A0FAE">
      <w:pPr>
        <w:tabs>
          <w:tab w:val="left" w:pos="5096"/>
        </w:tabs>
        <w:rPr>
          <w:rFonts w:eastAsia="Calibri"/>
          <w:lang w:eastAsia="cs-CZ"/>
        </w:rPr>
      </w:pPr>
    </w:p>
    <w:tbl>
      <w:tblPr>
        <w:tblW w:w="9753" w:type="dxa"/>
        <w:tblInd w:w="-289" w:type="dxa"/>
        <w:tblCellMar>
          <w:left w:w="70" w:type="dxa"/>
          <w:right w:w="70" w:type="dxa"/>
        </w:tblCellMar>
        <w:tblLook w:val="04A0" w:firstRow="1" w:lastRow="0" w:firstColumn="1" w:lastColumn="0" w:noHBand="0" w:noVBand="1"/>
      </w:tblPr>
      <w:tblGrid>
        <w:gridCol w:w="375"/>
        <w:gridCol w:w="3975"/>
        <w:gridCol w:w="1565"/>
        <w:gridCol w:w="713"/>
        <w:gridCol w:w="1828"/>
        <w:gridCol w:w="1297"/>
      </w:tblGrid>
      <w:tr w:rsidR="001621E6" w:rsidRPr="001621E6" w14:paraId="597C17DF" w14:textId="77777777" w:rsidTr="001621E6">
        <w:trPr>
          <w:trHeight w:val="1142"/>
        </w:trPr>
        <w:tc>
          <w:tcPr>
            <w:tcW w:w="4350" w:type="dxa"/>
            <w:gridSpan w:val="2"/>
            <w:tcBorders>
              <w:top w:val="single" w:sz="4" w:space="0" w:color="auto"/>
              <w:left w:val="single" w:sz="4" w:space="0" w:color="auto"/>
              <w:bottom w:val="single" w:sz="8" w:space="0" w:color="auto"/>
              <w:right w:val="single" w:sz="4" w:space="0" w:color="auto"/>
            </w:tcBorders>
            <w:noWrap/>
            <w:vAlign w:val="center"/>
            <w:hideMark/>
          </w:tcPr>
          <w:p w14:paraId="00D594D5" w14:textId="77777777" w:rsidR="001621E6" w:rsidRPr="001621E6" w:rsidRDefault="001621E6" w:rsidP="001621E6">
            <w:pPr>
              <w:rPr>
                <w:rFonts w:ascii="Arial" w:hAnsi="Arial" w:cs="Arial"/>
                <w:b/>
                <w:bCs/>
                <w:color w:val="000000"/>
                <w:sz w:val="32"/>
                <w:szCs w:val="32"/>
                <w:lang w:eastAsia="cs-CZ"/>
              </w:rPr>
            </w:pPr>
            <w:r w:rsidRPr="001621E6">
              <w:rPr>
                <w:rFonts w:ascii="Arial" w:hAnsi="Arial" w:cs="Arial"/>
                <w:b/>
                <w:bCs/>
                <w:color w:val="000000"/>
                <w:sz w:val="32"/>
                <w:szCs w:val="32"/>
                <w:lang w:eastAsia="cs-CZ"/>
              </w:rPr>
              <w:t>Seznam odběratelů</w:t>
            </w:r>
          </w:p>
        </w:tc>
        <w:tc>
          <w:tcPr>
            <w:tcW w:w="5403" w:type="dxa"/>
            <w:gridSpan w:val="4"/>
            <w:tcBorders>
              <w:top w:val="single" w:sz="4" w:space="0" w:color="auto"/>
              <w:left w:val="single" w:sz="4" w:space="0" w:color="auto"/>
              <w:bottom w:val="nil"/>
              <w:right w:val="single" w:sz="4" w:space="0" w:color="auto"/>
            </w:tcBorders>
            <w:noWrap/>
            <w:vAlign w:val="center"/>
            <w:hideMark/>
          </w:tcPr>
          <w:p w14:paraId="1CBB536C" w14:textId="77777777" w:rsidR="001621E6" w:rsidRPr="001621E6" w:rsidRDefault="001621E6" w:rsidP="001621E6">
            <w:pPr>
              <w:rPr>
                <w:rFonts w:ascii="Arial" w:hAnsi="Arial" w:cs="Arial"/>
                <w:b/>
                <w:bCs/>
                <w:color w:val="000000"/>
                <w:sz w:val="32"/>
                <w:szCs w:val="32"/>
                <w:lang w:eastAsia="cs-CZ"/>
              </w:rPr>
            </w:pPr>
            <w:r w:rsidRPr="001621E6">
              <w:rPr>
                <w:rFonts w:ascii="Arial" w:hAnsi="Arial" w:cs="Arial"/>
                <w:b/>
                <w:bCs/>
                <w:color w:val="000000"/>
                <w:sz w:val="32"/>
                <w:szCs w:val="32"/>
                <w:lang w:eastAsia="cs-CZ"/>
              </w:rPr>
              <w:t xml:space="preserve">      Adresa odběrného místa</w:t>
            </w:r>
          </w:p>
        </w:tc>
      </w:tr>
      <w:tr w:rsidR="001621E6" w:rsidRPr="001621E6" w14:paraId="0F55420A" w14:textId="77777777" w:rsidTr="001621E6">
        <w:trPr>
          <w:trHeight w:val="454"/>
        </w:trPr>
        <w:tc>
          <w:tcPr>
            <w:tcW w:w="4350" w:type="dxa"/>
            <w:gridSpan w:val="2"/>
            <w:tcBorders>
              <w:top w:val="single" w:sz="8" w:space="0" w:color="auto"/>
              <w:left w:val="single" w:sz="8" w:space="0" w:color="auto"/>
              <w:bottom w:val="single" w:sz="8" w:space="0" w:color="auto"/>
              <w:right w:val="single" w:sz="8" w:space="0" w:color="000000"/>
            </w:tcBorders>
            <w:noWrap/>
            <w:vAlign w:val="center"/>
            <w:hideMark/>
          </w:tcPr>
          <w:p w14:paraId="08ACAFDA" w14:textId="77777777" w:rsidR="001621E6" w:rsidRPr="001621E6" w:rsidRDefault="001621E6" w:rsidP="001621E6">
            <w:pPr>
              <w:jc w:val="center"/>
              <w:rPr>
                <w:rFonts w:ascii="Arial" w:hAnsi="Arial" w:cs="Arial"/>
                <w:b/>
                <w:bCs/>
                <w:color w:val="000000"/>
                <w:lang w:eastAsia="cs-CZ"/>
              </w:rPr>
            </w:pPr>
            <w:r w:rsidRPr="001621E6">
              <w:rPr>
                <w:rFonts w:ascii="Arial" w:hAnsi="Arial" w:cs="Arial"/>
                <w:b/>
                <w:bCs/>
                <w:color w:val="000000"/>
                <w:lang w:eastAsia="cs-CZ"/>
              </w:rPr>
              <w:t>Název</w:t>
            </w:r>
          </w:p>
        </w:tc>
        <w:tc>
          <w:tcPr>
            <w:tcW w:w="1565" w:type="dxa"/>
            <w:tcBorders>
              <w:top w:val="single" w:sz="8" w:space="0" w:color="auto"/>
              <w:left w:val="single" w:sz="4" w:space="0" w:color="auto"/>
              <w:bottom w:val="single" w:sz="8" w:space="0" w:color="auto"/>
              <w:right w:val="single" w:sz="4" w:space="0" w:color="auto"/>
            </w:tcBorders>
            <w:noWrap/>
            <w:vAlign w:val="center"/>
            <w:hideMark/>
          </w:tcPr>
          <w:p w14:paraId="63E2F44B" w14:textId="77777777" w:rsidR="001621E6" w:rsidRPr="001621E6" w:rsidRDefault="001621E6" w:rsidP="001621E6">
            <w:pPr>
              <w:jc w:val="center"/>
              <w:rPr>
                <w:rFonts w:ascii="Arial" w:hAnsi="Arial" w:cs="Arial"/>
                <w:b/>
                <w:bCs/>
                <w:color w:val="000000"/>
                <w:lang w:eastAsia="cs-CZ"/>
              </w:rPr>
            </w:pPr>
            <w:r w:rsidRPr="001621E6">
              <w:rPr>
                <w:rFonts w:ascii="Arial" w:hAnsi="Arial" w:cs="Arial"/>
                <w:b/>
                <w:bCs/>
                <w:color w:val="000000"/>
                <w:lang w:eastAsia="cs-CZ"/>
              </w:rPr>
              <w:t>Ulice</w:t>
            </w:r>
          </w:p>
        </w:tc>
        <w:tc>
          <w:tcPr>
            <w:tcW w:w="713" w:type="dxa"/>
            <w:tcBorders>
              <w:top w:val="single" w:sz="8" w:space="0" w:color="auto"/>
              <w:left w:val="single" w:sz="4" w:space="0" w:color="auto"/>
              <w:bottom w:val="single" w:sz="8" w:space="0" w:color="auto"/>
              <w:right w:val="single" w:sz="4" w:space="0" w:color="auto"/>
            </w:tcBorders>
            <w:vAlign w:val="center"/>
          </w:tcPr>
          <w:p w14:paraId="14C2C0A2" w14:textId="77777777" w:rsidR="001621E6" w:rsidRPr="001621E6" w:rsidRDefault="001621E6" w:rsidP="001621E6">
            <w:pPr>
              <w:jc w:val="center"/>
              <w:rPr>
                <w:rFonts w:ascii="Arial" w:hAnsi="Arial" w:cs="Arial"/>
                <w:b/>
                <w:bCs/>
                <w:color w:val="000000"/>
                <w:lang w:eastAsia="cs-CZ"/>
              </w:rPr>
            </w:pPr>
            <w:r w:rsidRPr="001621E6">
              <w:rPr>
                <w:rFonts w:ascii="Arial" w:hAnsi="Arial" w:cs="Arial"/>
                <w:b/>
                <w:bCs/>
                <w:color w:val="000000"/>
                <w:lang w:eastAsia="cs-CZ"/>
              </w:rPr>
              <w:t>PSČ</w:t>
            </w:r>
          </w:p>
        </w:tc>
        <w:tc>
          <w:tcPr>
            <w:tcW w:w="1828" w:type="dxa"/>
            <w:tcBorders>
              <w:top w:val="single" w:sz="8" w:space="0" w:color="auto"/>
              <w:left w:val="single" w:sz="4" w:space="0" w:color="auto"/>
              <w:bottom w:val="single" w:sz="8" w:space="0" w:color="auto"/>
              <w:right w:val="single" w:sz="4" w:space="0" w:color="auto"/>
            </w:tcBorders>
            <w:vAlign w:val="center"/>
          </w:tcPr>
          <w:p w14:paraId="0E64C319" w14:textId="77777777" w:rsidR="001621E6" w:rsidRPr="001621E6" w:rsidRDefault="001621E6" w:rsidP="001621E6">
            <w:pPr>
              <w:rPr>
                <w:rFonts w:ascii="Arial" w:hAnsi="Arial" w:cs="Arial"/>
                <w:b/>
                <w:bCs/>
                <w:color w:val="000000"/>
                <w:lang w:eastAsia="cs-CZ"/>
              </w:rPr>
            </w:pPr>
            <w:r w:rsidRPr="001621E6">
              <w:rPr>
                <w:rFonts w:ascii="Arial" w:hAnsi="Arial" w:cs="Arial"/>
                <w:b/>
                <w:bCs/>
                <w:color w:val="000000"/>
                <w:lang w:eastAsia="cs-CZ"/>
              </w:rPr>
              <w:t>Město</w:t>
            </w:r>
          </w:p>
        </w:tc>
        <w:tc>
          <w:tcPr>
            <w:tcW w:w="1297" w:type="dxa"/>
            <w:tcBorders>
              <w:top w:val="single" w:sz="8" w:space="0" w:color="auto"/>
              <w:left w:val="single" w:sz="4" w:space="0" w:color="auto"/>
              <w:bottom w:val="single" w:sz="8" w:space="0" w:color="auto"/>
              <w:right w:val="single" w:sz="4" w:space="0" w:color="auto"/>
            </w:tcBorders>
            <w:vAlign w:val="center"/>
          </w:tcPr>
          <w:p w14:paraId="4A9D4B0E" w14:textId="77777777" w:rsidR="001621E6" w:rsidRPr="001621E6" w:rsidRDefault="001621E6" w:rsidP="001621E6">
            <w:pPr>
              <w:jc w:val="center"/>
              <w:rPr>
                <w:rFonts w:ascii="Arial" w:hAnsi="Arial" w:cs="Arial"/>
                <w:b/>
                <w:bCs/>
                <w:color w:val="000000"/>
                <w:lang w:eastAsia="cs-CZ"/>
              </w:rPr>
            </w:pPr>
            <w:r w:rsidRPr="001621E6">
              <w:rPr>
                <w:rFonts w:ascii="Arial" w:hAnsi="Arial" w:cs="Arial"/>
                <w:b/>
                <w:bCs/>
                <w:color w:val="000000"/>
                <w:lang w:eastAsia="cs-CZ"/>
              </w:rPr>
              <w:t>IČO</w:t>
            </w:r>
          </w:p>
        </w:tc>
      </w:tr>
      <w:tr w:rsidR="001621E6" w:rsidRPr="001621E6" w14:paraId="5BFFA350"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54D326F7"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1</w:t>
            </w:r>
          </w:p>
        </w:tc>
        <w:tc>
          <w:tcPr>
            <w:tcW w:w="3975" w:type="dxa"/>
            <w:tcBorders>
              <w:top w:val="nil"/>
              <w:left w:val="nil"/>
              <w:bottom w:val="single" w:sz="4" w:space="0" w:color="auto"/>
              <w:right w:val="single" w:sz="8" w:space="0" w:color="auto"/>
            </w:tcBorders>
            <w:vAlign w:val="center"/>
          </w:tcPr>
          <w:p w14:paraId="438AA773"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Ministerstvo školství, mládeže a tělovýchovy</w:t>
            </w:r>
          </w:p>
        </w:tc>
        <w:tc>
          <w:tcPr>
            <w:tcW w:w="1565" w:type="dxa"/>
            <w:tcBorders>
              <w:top w:val="nil"/>
              <w:left w:val="single" w:sz="4" w:space="0" w:color="auto"/>
              <w:bottom w:val="single" w:sz="4" w:space="0" w:color="auto"/>
              <w:right w:val="single" w:sz="8" w:space="0" w:color="auto"/>
            </w:tcBorders>
            <w:vAlign w:val="center"/>
          </w:tcPr>
          <w:p w14:paraId="3946B8D3"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Karmelitská 529/5</w:t>
            </w:r>
          </w:p>
        </w:tc>
        <w:tc>
          <w:tcPr>
            <w:tcW w:w="713" w:type="dxa"/>
            <w:tcBorders>
              <w:top w:val="nil"/>
              <w:left w:val="single" w:sz="4" w:space="0" w:color="auto"/>
              <w:bottom w:val="single" w:sz="4" w:space="0" w:color="auto"/>
              <w:right w:val="single" w:sz="8" w:space="0" w:color="auto"/>
            </w:tcBorders>
            <w:vAlign w:val="center"/>
          </w:tcPr>
          <w:p w14:paraId="692D4C8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118 12</w:t>
            </w:r>
          </w:p>
        </w:tc>
        <w:tc>
          <w:tcPr>
            <w:tcW w:w="1828" w:type="dxa"/>
            <w:tcBorders>
              <w:top w:val="nil"/>
              <w:left w:val="single" w:sz="4" w:space="0" w:color="auto"/>
              <w:bottom w:val="single" w:sz="4" w:space="0" w:color="auto"/>
              <w:right w:val="single" w:sz="4" w:space="0" w:color="auto"/>
            </w:tcBorders>
            <w:vAlign w:val="center"/>
          </w:tcPr>
          <w:p w14:paraId="09DD6A4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1</w:t>
            </w:r>
          </w:p>
        </w:tc>
        <w:tc>
          <w:tcPr>
            <w:tcW w:w="1297" w:type="dxa"/>
            <w:tcBorders>
              <w:top w:val="nil"/>
              <w:left w:val="single" w:sz="4" w:space="0" w:color="auto"/>
              <w:bottom w:val="single" w:sz="4" w:space="0" w:color="auto"/>
              <w:right w:val="single" w:sz="8" w:space="0" w:color="auto"/>
            </w:tcBorders>
            <w:vAlign w:val="center"/>
          </w:tcPr>
          <w:p w14:paraId="0E43D99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00022985</w:t>
            </w:r>
          </w:p>
        </w:tc>
      </w:tr>
      <w:tr w:rsidR="001621E6" w:rsidRPr="001621E6" w14:paraId="4B281ED9"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79292101" w14:textId="77777777" w:rsidR="001621E6" w:rsidRPr="001621E6" w:rsidRDefault="001621E6" w:rsidP="001621E6">
            <w:pPr>
              <w:jc w:val="center"/>
              <w:rPr>
                <w:rFonts w:ascii="Arial" w:hAnsi="Arial" w:cs="Arial"/>
                <w:color w:val="000000"/>
                <w:sz w:val="16"/>
                <w:szCs w:val="16"/>
                <w:highlight w:val="yellow"/>
                <w:lang w:eastAsia="cs-CZ"/>
              </w:rPr>
            </w:pPr>
          </w:p>
        </w:tc>
        <w:tc>
          <w:tcPr>
            <w:tcW w:w="3975" w:type="dxa"/>
            <w:tcBorders>
              <w:top w:val="nil"/>
              <w:left w:val="nil"/>
              <w:bottom w:val="single" w:sz="4" w:space="0" w:color="auto"/>
              <w:right w:val="single" w:sz="8" w:space="0" w:color="auto"/>
            </w:tcBorders>
            <w:vAlign w:val="center"/>
          </w:tcPr>
          <w:p w14:paraId="39E4279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 xml:space="preserve">Ministerstvo školství, mládeže a tělovýchovy </w:t>
            </w:r>
          </w:p>
        </w:tc>
        <w:tc>
          <w:tcPr>
            <w:tcW w:w="1565" w:type="dxa"/>
            <w:tcBorders>
              <w:top w:val="nil"/>
              <w:left w:val="single" w:sz="4" w:space="0" w:color="auto"/>
              <w:bottom w:val="single" w:sz="4" w:space="0" w:color="auto"/>
              <w:right w:val="single" w:sz="8" w:space="0" w:color="auto"/>
            </w:tcBorders>
            <w:vAlign w:val="center"/>
          </w:tcPr>
          <w:p w14:paraId="00D07C71"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Harfa Office Park, Českomoravská 2420/15</w:t>
            </w:r>
          </w:p>
        </w:tc>
        <w:tc>
          <w:tcPr>
            <w:tcW w:w="713" w:type="dxa"/>
            <w:tcBorders>
              <w:top w:val="nil"/>
              <w:left w:val="single" w:sz="4" w:space="0" w:color="auto"/>
              <w:bottom w:val="single" w:sz="4" w:space="0" w:color="auto"/>
              <w:right w:val="single" w:sz="8" w:space="0" w:color="auto"/>
            </w:tcBorders>
            <w:vAlign w:val="center"/>
          </w:tcPr>
          <w:p w14:paraId="5942BCB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190 00</w:t>
            </w:r>
          </w:p>
        </w:tc>
        <w:tc>
          <w:tcPr>
            <w:tcW w:w="1828" w:type="dxa"/>
            <w:tcBorders>
              <w:top w:val="nil"/>
              <w:left w:val="single" w:sz="4" w:space="0" w:color="auto"/>
              <w:bottom w:val="single" w:sz="4" w:space="0" w:color="auto"/>
              <w:right w:val="single" w:sz="4" w:space="0" w:color="auto"/>
            </w:tcBorders>
            <w:vAlign w:val="center"/>
          </w:tcPr>
          <w:p w14:paraId="704D8A4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9</w:t>
            </w:r>
          </w:p>
        </w:tc>
        <w:tc>
          <w:tcPr>
            <w:tcW w:w="1297" w:type="dxa"/>
            <w:tcBorders>
              <w:top w:val="nil"/>
              <w:left w:val="single" w:sz="4" w:space="0" w:color="auto"/>
              <w:bottom w:val="single" w:sz="4" w:space="0" w:color="auto"/>
              <w:right w:val="single" w:sz="8" w:space="0" w:color="auto"/>
            </w:tcBorders>
            <w:vAlign w:val="center"/>
          </w:tcPr>
          <w:p w14:paraId="69BE78A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00022985</w:t>
            </w:r>
          </w:p>
        </w:tc>
      </w:tr>
      <w:tr w:rsidR="001621E6" w:rsidRPr="001621E6" w14:paraId="314CBF5C" w14:textId="77777777" w:rsidTr="001621E6">
        <w:trPr>
          <w:trHeight w:val="616"/>
        </w:trPr>
        <w:tc>
          <w:tcPr>
            <w:tcW w:w="375" w:type="dxa"/>
            <w:tcBorders>
              <w:top w:val="nil"/>
              <w:left w:val="single" w:sz="8" w:space="0" w:color="auto"/>
              <w:bottom w:val="single" w:sz="4" w:space="0" w:color="auto"/>
              <w:right w:val="single" w:sz="4" w:space="0" w:color="auto"/>
            </w:tcBorders>
            <w:noWrap/>
            <w:vAlign w:val="center"/>
          </w:tcPr>
          <w:p w14:paraId="5D3445CB"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2</w:t>
            </w:r>
          </w:p>
        </w:tc>
        <w:tc>
          <w:tcPr>
            <w:tcW w:w="3975" w:type="dxa"/>
            <w:tcBorders>
              <w:top w:val="nil"/>
              <w:left w:val="nil"/>
              <w:bottom w:val="single" w:sz="4" w:space="0" w:color="auto"/>
              <w:right w:val="single" w:sz="8" w:space="0" w:color="auto"/>
            </w:tcBorders>
            <w:vAlign w:val="center"/>
          </w:tcPr>
          <w:p w14:paraId="39666A3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Národní pedagogický institut ČR</w:t>
            </w:r>
          </w:p>
        </w:tc>
        <w:tc>
          <w:tcPr>
            <w:tcW w:w="1565" w:type="dxa"/>
            <w:tcBorders>
              <w:top w:val="nil"/>
              <w:left w:val="single" w:sz="4" w:space="0" w:color="auto"/>
              <w:bottom w:val="single" w:sz="4" w:space="0" w:color="auto"/>
              <w:right w:val="single" w:sz="8" w:space="0" w:color="auto"/>
            </w:tcBorders>
            <w:vAlign w:val="center"/>
          </w:tcPr>
          <w:p w14:paraId="2905A84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Senovážné náměstí 872/25</w:t>
            </w:r>
          </w:p>
        </w:tc>
        <w:tc>
          <w:tcPr>
            <w:tcW w:w="713" w:type="dxa"/>
            <w:tcBorders>
              <w:top w:val="nil"/>
              <w:left w:val="single" w:sz="4" w:space="0" w:color="auto"/>
              <w:bottom w:val="single" w:sz="4" w:space="0" w:color="auto"/>
              <w:right w:val="single" w:sz="8" w:space="0" w:color="auto"/>
            </w:tcBorders>
            <w:vAlign w:val="center"/>
          </w:tcPr>
          <w:p w14:paraId="5915A60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110 00</w:t>
            </w:r>
          </w:p>
        </w:tc>
        <w:tc>
          <w:tcPr>
            <w:tcW w:w="1828" w:type="dxa"/>
            <w:tcBorders>
              <w:top w:val="nil"/>
              <w:left w:val="single" w:sz="4" w:space="0" w:color="auto"/>
              <w:bottom w:val="single" w:sz="4" w:space="0" w:color="auto"/>
              <w:right w:val="single" w:sz="4" w:space="0" w:color="auto"/>
            </w:tcBorders>
            <w:vAlign w:val="center"/>
          </w:tcPr>
          <w:p w14:paraId="2E8E31A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1</w:t>
            </w:r>
          </w:p>
        </w:tc>
        <w:tc>
          <w:tcPr>
            <w:tcW w:w="1297" w:type="dxa"/>
            <w:tcBorders>
              <w:top w:val="nil"/>
              <w:left w:val="single" w:sz="4" w:space="0" w:color="auto"/>
              <w:bottom w:val="single" w:sz="4" w:space="0" w:color="auto"/>
              <w:right w:val="single" w:sz="8" w:space="0" w:color="auto"/>
            </w:tcBorders>
            <w:vAlign w:val="center"/>
          </w:tcPr>
          <w:p w14:paraId="2013C3D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45768455</w:t>
            </w:r>
          </w:p>
        </w:tc>
      </w:tr>
      <w:tr w:rsidR="001621E6" w:rsidRPr="001621E6" w14:paraId="4CB142D3"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hideMark/>
          </w:tcPr>
          <w:p w14:paraId="6856055C"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3</w:t>
            </w:r>
          </w:p>
        </w:tc>
        <w:tc>
          <w:tcPr>
            <w:tcW w:w="3975" w:type="dxa"/>
            <w:tcBorders>
              <w:top w:val="nil"/>
              <w:left w:val="nil"/>
              <w:bottom w:val="single" w:sz="4" w:space="0" w:color="auto"/>
              <w:right w:val="single" w:sz="8" w:space="0" w:color="auto"/>
            </w:tcBorders>
            <w:vAlign w:val="center"/>
          </w:tcPr>
          <w:p w14:paraId="47188B9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Výchovný ústav, střední škola a středisko výchovné péče, Hostinné</w:t>
            </w:r>
          </w:p>
        </w:tc>
        <w:tc>
          <w:tcPr>
            <w:tcW w:w="1565" w:type="dxa"/>
            <w:tcBorders>
              <w:top w:val="nil"/>
              <w:left w:val="single" w:sz="4" w:space="0" w:color="auto"/>
              <w:bottom w:val="single" w:sz="4" w:space="0" w:color="auto"/>
              <w:right w:val="single" w:sz="8" w:space="0" w:color="auto"/>
            </w:tcBorders>
            <w:vAlign w:val="center"/>
          </w:tcPr>
          <w:p w14:paraId="13AEF7CB" w14:textId="77777777" w:rsidR="001621E6" w:rsidRPr="001621E6" w:rsidRDefault="001621E6" w:rsidP="001621E6">
            <w:pPr>
              <w:spacing w:after="160" w:line="259" w:lineRule="auto"/>
              <w:rPr>
                <w:rFonts w:ascii="Arial" w:hAnsi="Arial" w:cs="Arial"/>
                <w:color w:val="000000"/>
                <w:sz w:val="16"/>
                <w:szCs w:val="16"/>
                <w:lang w:eastAsia="cs-CZ"/>
              </w:rPr>
            </w:pPr>
            <w:r w:rsidRPr="001621E6">
              <w:rPr>
                <w:rFonts w:ascii="Arial" w:hAnsi="Arial" w:cs="Arial"/>
                <w:color w:val="000000"/>
                <w:sz w:val="16"/>
                <w:szCs w:val="16"/>
                <w:lang w:eastAsia="cs-CZ"/>
              </w:rPr>
              <w:t>B. Smetany 474</w:t>
            </w:r>
          </w:p>
          <w:p w14:paraId="3A64F07A" w14:textId="77777777" w:rsidR="001621E6" w:rsidRPr="001621E6" w:rsidRDefault="001621E6" w:rsidP="001621E6">
            <w:pPr>
              <w:rPr>
                <w:rFonts w:ascii="Arial" w:hAnsi="Arial" w:cs="Arial"/>
                <w:color w:val="000000"/>
                <w:sz w:val="16"/>
                <w:szCs w:val="16"/>
                <w:lang w:eastAsia="cs-CZ"/>
              </w:rPr>
            </w:pPr>
          </w:p>
        </w:tc>
        <w:tc>
          <w:tcPr>
            <w:tcW w:w="713" w:type="dxa"/>
            <w:tcBorders>
              <w:top w:val="nil"/>
              <w:left w:val="single" w:sz="4" w:space="0" w:color="auto"/>
              <w:bottom w:val="single" w:sz="4" w:space="0" w:color="auto"/>
              <w:right w:val="single" w:sz="8" w:space="0" w:color="auto"/>
            </w:tcBorders>
            <w:vAlign w:val="center"/>
          </w:tcPr>
          <w:p w14:paraId="4D6A47F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543 71</w:t>
            </w:r>
          </w:p>
        </w:tc>
        <w:tc>
          <w:tcPr>
            <w:tcW w:w="1828" w:type="dxa"/>
            <w:tcBorders>
              <w:top w:val="nil"/>
              <w:left w:val="single" w:sz="4" w:space="0" w:color="auto"/>
              <w:bottom w:val="single" w:sz="4" w:space="0" w:color="auto"/>
              <w:right w:val="single" w:sz="4" w:space="0" w:color="auto"/>
            </w:tcBorders>
            <w:vAlign w:val="center"/>
          </w:tcPr>
          <w:p w14:paraId="0157D22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Hostinné</w:t>
            </w:r>
          </w:p>
        </w:tc>
        <w:tc>
          <w:tcPr>
            <w:tcW w:w="1297" w:type="dxa"/>
            <w:tcBorders>
              <w:top w:val="nil"/>
              <w:left w:val="single" w:sz="4" w:space="0" w:color="auto"/>
              <w:bottom w:val="single" w:sz="4" w:space="0" w:color="auto"/>
              <w:right w:val="single" w:sz="8" w:space="0" w:color="auto"/>
            </w:tcBorders>
            <w:vAlign w:val="center"/>
          </w:tcPr>
          <w:p w14:paraId="212612F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60153385</w:t>
            </w:r>
          </w:p>
        </w:tc>
      </w:tr>
      <w:tr w:rsidR="001621E6" w:rsidRPr="001621E6" w14:paraId="3E70F8FB"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hideMark/>
          </w:tcPr>
          <w:p w14:paraId="475D827D"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4</w:t>
            </w:r>
          </w:p>
        </w:tc>
        <w:tc>
          <w:tcPr>
            <w:tcW w:w="3975" w:type="dxa"/>
            <w:tcBorders>
              <w:top w:val="single" w:sz="4" w:space="0" w:color="auto"/>
              <w:left w:val="nil"/>
              <w:bottom w:val="single" w:sz="8" w:space="0" w:color="auto"/>
              <w:right w:val="single" w:sz="8" w:space="0" w:color="auto"/>
            </w:tcBorders>
            <w:vAlign w:val="center"/>
          </w:tcPr>
          <w:p w14:paraId="6963D1DF"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inspekce-Ústředí</w:t>
            </w:r>
          </w:p>
        </w:tc>
        <w:tc>
          <w:tcPr>
            <w:tcW w:w="1565" w:type="dxa"/>
            <w:tcBorders>
              <w:top w:val="single" w:sz="4" w:space="0" w:color="auto"/>
              <w:left w:val="single" w:sz="4" w:space="0" w:color="auto"/>
              <w:bottom w:val="single" w:sz="8" w:space="0" w:color="auto"/>
              <w:right w:val="single" w:sz="8" w:space="0" w:color="auto"/>
            </w:tcBorders>
            <w:vAlign w:val="center"/>
          </w:tcPr>
          <w:p w14:paraId="3577376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Fráni Šrámka 2319/37</w:t>
            </w:r>
          </w:p>
        </w:tc>
        <w:tc>
          <w:tcPr>
            <w:tcW w:w="713" w:type="dxa"/>
            <w:tcBorders>
              <w:top w:val="single" w:sz="4" w:space="0" w:color="auto"/>
              <w:left w:val="single" w:sz="4" w:space="0" w:color="auto"/>
              <w:bottom w:val="single" w:sz="8" w:space="0" w:color="auto"/>
              <w:right w:val="single" w:sz="8" w:space="0" w:color="auto"/>
            </w:tcBorders>
            <w:vAlign w:val="center"/>
          </w:tcPr>
          <w:p w14:paraId="3995004C"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150 00</w:t>
            </w:r>
          </w:p>
        </w:tc>
        <w:tc>
          <w:tcPr>
            <w:tcW w:w="1828" w:type="dxa"/>
            <w:tcBorders>
              <w:top w:val="single" w:sz="4" w:space="0" w:color="auto"/>
              <w:left w:val="single" w:sz="4" w:space="0" w:color="auto"/>
              <w:bottom w:val="single" w:sz="8" w:space="0" w:color="auto"/>
              <w:right w:val="single" w:sz="4" w:space="0" w:color="auto"/>
            </w:tcBorders>
            <w:vAlign w:val="center"/>
          </w:tcPr>
          <w:p w14:paraId="24393EF3"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Praha-Smíchov</w:t>
            </w:r>
          </w:p>
        </w:tc>
        <w:tc>
          <w:tcPr>
            <w:tcW w:w="1297" w:type="dxa"/>
            <w:tcBorders>
              <w:top w:val="single" w:sz="4" w:space="0" w:color="auto"/>
              <w:left w:val="single" w:sz="4" w:space="0" w:color="auto"/>
              <w:bottom w:val="single" w:sz="8" w:space="0" w:color="auto"/>
              <w:right w:val="single" w:sz="8" w:space="0" w:color="auto"/>
            </w:tcBorders>
            <w:vAlign w:val="center"/>
          </w:tcPr>
          <w:p w14:paraId="4330B3DD" w14:textId="77777777" w:rsidR="001621E6" w:rsidRPr="001621E6" w:rsidRDefault="001621E6" w:rsidP="001621E6">
            <w:pPr>
              <w:rPr>
                <w:rFonts w:ascii="Arial" w:hAnsi="Arial" w:cs="Arial"/>
                <w:color w:val="000000"/>
                <w:sz w:val="16"/>
                <w:szCs w:val="16"/>
                <w:lang w:eastAsia="cs-CZ"/>
              </w:rPr>
            </w:pPr>
            <w:bookmarkStart w:id="3" w:name="_Hlk57983591"/>
            <w:r w:rsidRPr="001621E6">
              <w:rPr>
                <w:rFonts w:ascii="Arial" w:hAnsi="Arial" w:cs="Arial"/>
                <w:color w:val="000000"/>
                <w:sz w:val="16"/>
                <w:szCs w:val="16"/>
                <w:lang w:eastAsia="cs-CZ"/>
              </w:rPr>
              <w:t>00638994</w:t>
            </w:r>
            <w:bookmarkEnd w:id="3"/>
          </w:p>
        </w:tc>
      </w:tr>
      <w:tr w:rsidR="001621E6" w:rsidRPr="001621E6" w14:paraId="038337D2"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0F0C8AE8"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single" w:sz="4" w:space="0" w:color="auto"/>
              <w:left w:val="nil"/>
              <w:bottom w:val="single" w:sz="4" w:space="0" w:color="auto"/>
              <w:right w:val="single" w:sz="8" w:space="0" w:color="auto"/>
            </w:tcBorders>
            <w:vAlign w:val="center"/>
          </w:tcPr>
          <w:p w14:paraId="6F3991F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inspekce-Pražský inspektorát</w:t>
            </w:r>
          </w:p>
        </w:tc>
        <w:tc>
          <w:tcPr>
            <w:tcW w:w="1565" w:type="dxa"/>
            <w:tcBorders>
              <w:top w:val="single" w:sz="4" w:space="0" w:color="auto"/>
              <w:left w:val="single" w:sz="4" w:space="0" w:color="auto"/>
              <w:bottom w:val="single" w:sz="4" w:space="0" w:color="auto"/>
              <w:right w:val="single" w:sz="8" w:space="0" w:color="auto"/>
            </w:tcBorders>
            <w:vAlign w:val="center"/>
          </w:tcPr>
          <w:p w14:paraId="0EA1869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Arabská 683</w:t>
            </w:r>
          </w:p>
        </w:tc>
        <w:tc>
          <w:tcPr>
            <w:tcW w:w="713" w:type="dxa"/>
            <w:tcBorders>
              <w:top w:val="single" w:sz="4" w:space="0" w:color="auto"/>
              <w:left w:val="single" w:sz="4" w:space="0" w:color="auto"/>
              <w:bottom w:val="single" w:sz="4" w:space="0" w:color="auto"/>
              <w:right w:val="single" w:sz="8" w:space="0" w:color="auto"/>
            </w:tcBorders>
            <w:vAlign w:val="center"/>
          </w:tcPr>
          <w:p w14:paraId="65B57BB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160 66</w:t>
            </w:r>
          </w:p>
        </w:tc>
        <w:tc>
          <w:tcPr>
            <w:tcW w:w="1828" w:type="dxa"/>
            <w:tcBorders>
              <w:top w:val="single" w:sz="4" w:space="0" w:color="auto"/>
              <w:left w:val="single" w:sz="4" w:space="0" w:color="auto"/>
              <w:bottom w:val="single" w:sz="4" w:space="0" w:color="auto"/>
              <w:right w:val="single" w:sz="4" w:space="0" w:color="auto"/>
            </w:tcBorders>
            <w:vAlign w:val="center"/>
          </w:tcPr>
          <w:p w14:paraId="7E57F70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6</w:t>
            </w:r>
          </w:p>
        </w:tc>
        <w:tc>
          <w:tcPr>
            <w:tcW w:w="1297" w:type="dxa"/>
            <w:tcBorders>
              <w:top w:val="single" w:sz="4" w:space="0" w:color="auto"/>
              <w:left w:val="single" w:sz="4" w:space="0" w:color="auto"/>
              <w:bottom w:val="single" w:sz="4" w:space="0" w:color="auto"/>
              <w:right w:val="single" w:sz="8" w:space="0" w:color="auto"/>
            </w:tcBorders>
            <w:vAlign w:val="center"/>
          </w:tcPr>
          <w:p w14:paraId="0FAD397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6846A5C9"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5C012ABC"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33D1580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inspekce-Středočeský inspektorát</w:t>
            </w:r>
          </w:p>
        </w:tc>
        <w:tc>
          <w:tcPr>
            <w:tcW w:w="1565" w:type="dxa"/>
            <w:tcBorders>
              <w:top w:val="nil"/>
              <w:left w:val="single" w:sz="4" w:space="0" w:color="auto"/>
              <w:bottom w:val="single" w:sz="4" w:space="0" w:color="auto"/>
              <w:right w:val="single" w:sz="8" w:space="0" w:color="auto"/>
            </w:tcBorders>
            <w:vAlign w:val="center"/>
          </w:tcPr>
          <w:p w14:paraId="012A9CF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Arabská 683</w:t>
            </w:r>
          </w:p>
        </w:tc>
        <w:tc>
          <w:tcPr>
            <w:tcW w:w="713" w:type="dxa"/>
            <w:tcBorders>
              <w:top w:val="nil"/>
              <w:left w:val="single" w:sz="4" w:space="0" w:color="auto"/>
              <w:bottom w:val="single" w:sz="4" w:space="0" w:color="auto"/>
              <w:right w:val="single" w:sz="8" w:space="0" w:color="auto"/>
            </w:tcBorders>
            <w:vAlign w:val="center"/>
          </w:tcPr>
          <w:p w14:paraId="5AD4B82C"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160 66</w:t>
            </w:r>
          </w:p>
        </w:tc>
        <w:tc>
          <w:tcPr>
            <w:tcW w:w="1828" w:type="dxa"/>
            <w:tcBorders>
              <w:top w:val="nil"/>
              <w:left w:val="single" w:sz="4" w:space="0" w:color="auto"/>
              <w:bottom w:val="single" w:sz="4" w:space="0" w:color="auto"/>
              <w:right w:val="single" w:sz="4" w:space="0" w:color="auto"/>
            </w:tcBorders>
            <w:vAlign w:val="center"/>
          </w:tcPr>
          <w:p w14:paraId="2DAA674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6</w:t>
            </w:r>
          </w:p>
        </w:tc>
        <w:tc>
          <w:tcPr>
            <w:tcW w:w="1297" w:type="dxa"/>
            <w:tcBorders>
              <w:top w:val="nil"/>
              <w:left w:val="single" w:sz="4" w:space="0" w:color="auto"/>
              <w:bottom w:val="single" w:sz="4" w:space="0" w:color="auto"/>
              <w:right w:val="single" w:sz="8" w:space="0" w:color="auto"/>
            </w:tcBorders>
            <w:vAlign w:val="center"/>
          </w:tcPr>
          <w:p w14:paraId="7D48ADF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31460F98"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7952EDC0"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7D77E7D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7C071912"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Koperníkova 26</w:t>
            </w:r>
          </w:p>
        </w:tc>
        <w:tc>
          <w:tcPr>
            <w:tcW w:w="713" w:type="dxa"/>
            <w:tcBorders>
              <w:top w:val="nil"/>
              <w:left w:val="single" w:sz="4" w:space="0" w:color="auto"/>
              <w:bottom w:val="single" w:sz="4" w:space="0" w:color="auto"/>
              <w:right w:val="single" w:sz="8" w:space="0" w:color="auto"/>
            </w:tcBorders>
            <w:vAlign w:val="center"/>
          </w:tcPr>
          <w:p w14:paraId="3759B742"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301 00 </w:t>
            </w:r>
          </w:p>
        </w:tc>
        <w:tc>
          <w:tcPr>
            <w:tcW w:w="1828" w:type="dxa"/>
            <w:tcBorders>
              <w:top w:val="nil"/>
              <w:left w:val="single" w:sz="4" w:space="0" w:color="auto"/>
              <w:bottom w:val="single" w:sz="4" w:space="0" w:color="auto"/>
              <w:right w:val="single" w:sz="4" w:space="0" w:color="auto"/>
            </w:tcBorders>
            <w:vAlign w:val="center"/>
          </w:tcPr>
          <w:p w14:paraId="07D8323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Plzeň</w:t>
            </w:r>
          </w:p>
        </w:tc>
        <w:tc>
          <w:tcPr>
            <w:tcW w:w="1297" w:type="dxa"/>
            <w:tcBorders>
              <w:top w:val="nil"/>
              <w:left w:val="single" w:sz="4" w:space="0" w:color="auto"/>
              <w:bottom w:val="single" w:sz="4" w:space="0" w:color="auto"/>
              <w:right w:val="single" w:sz="8" w:space="0" w:color="auto"/>
            </w:tcBorders>
            <w:vAlign w:val="center"/>
          </w:tcPr>
          <w:p w14:paraId="0C0B86F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279AE0E4"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67D10DD6"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5A0CBFD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shd w:val="clear" w:color="000000" w:fill="FFFFFF"/>
            <w:vAlign w:val="center"/>
          </w:tcPr>
          <w:p w14:paraId="36290AB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Kollárova 15</w:t>
            </w:r>
          </w:p>
        </w:tc>
        <w:tc>
          <w:tcPr>
            <w:tcW w:w="713" w:type="dxa"/>
            <w:tcBorders>
              <w:top w:val="nil"/>
              <w:left w:val="single" w:sz="4" w:space="0" w:color="auto"/>
              <w:bottom w:val="single" w:sz="4" w:space="0" w:color="auto"/>
              <w:right w:val="single" w:sz="8" w:space="0" w:color="auto"/>
            </w:tcBorders>
            <w:shd w:val="clear" w:color="000000" w:fill="FFFFFF"/>
            <w:vAlign w:val="center"/>
          </w:tcPr>
          <w:p w14:paraId="5F8D571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360 09</w:t>
            </w:r>
          </w:p>
        </w:tc>
        <w:tc>
          <w:tcPr>
            <w:tcW w:w="1828" w:type="dxa"/>
            <w:tcBorders>
              <w:top w:val="nil"/>
              <w:left w:val="single" w:sz="4" w:space="0" w:color="auto"/>
              <w:bottom w:val="single" w:sz="4" w:space="0" w:color="auto"/>
              <w:right w:val="single" w:sz="4" w:space="0" w:color="auto"/>
            </w:tcBorders>
            <w:shd w:val="clear" w:color="000000" w:fill="FFFFFF"/>
            <w:vAlign w:val="center"/>
          </w:tcPr>
          <w:p w14:paraId="4C51E451"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Karlovy Vary</w:t>
            </w:r>
          </w:p>
        </w:tc>
        <w:tc>
          <w:tcPr>
            <w:tcW w:w="1297" w:type="dxa"/>
            <w:tcBorders>
              <w:top w:val="nil"/>
              <w:left w:val="single" w:sz="4" w:space="0" w:color="auto"/>
              <w:bottom w:val="single" w:sz="4" w:space="0" w:color="auto"/>
              <w:right w:val="single" w:sz="8" w:space="0" w:color="auto"/>
            </w:tcBorders>
            <w:shd w:val="clear" w:color="000000" w:fill="FFFFFF"/>
            <w:vAlign w:val="center"/>
          </w:tcPr>
          <w:p w14:paraId="7CB0D9A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0F104C61"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7BB2632A"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05934862"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7E4C907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W. Churchilla 6/1348</w:t>
            </w:r>
          </w:p>
        </w:tc>
        <w:tc>
          <w:tcPr>
            <w:tcW w:w="713" w:type="dxa"/>
            <w:tcBorders>
              <w:top w:val="nil"/>
              <w:left w:val="single" w:sz="4" w:space="0" w:color="auto"/>
              <w:bottom w:val="single" w:sz="4" w:space="0" w:color="auto"/>
              <w:right w:val="single" w:sz="8" w:space="0" w:color="auto"/>
            </w:tcBorders>
            <w:vAlign w:val="center"/>
          </w:tcPr>
          <w:p w14:paraId="5A4F46A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400 01</w:t>
            </w:r>
          </w:p>
        </w:tc>
        <w:tc>
          <w:tcPr>
            <w:tcW w:w="1828" w:type="dxa"/>
            <w:tcBorders>
              <w:top w:val="nil"/>
              <w:left w:val="single" w:sz="4" w:space="0" w:color="auto"/>
              <w:bottom w:val="single" w:sz="4" w:space="0" w:color="auto"/>
              <w:right w:val="single" w:sz="4" w:space="0" w:color="auto"/>
            </w:tcBorders>
            <w:vAlign w:val="center"/>
          </w:tcPr>
          <w:p w14:paraId="2E554BD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Ústí nad Labem</w:t>
            </w:r>
          </w:p>
        </w:tc>
        <w:tc>
          <w:tcPr>
            <w:tcW w:w="1297" w:type="dxa"/>
            <w:tcBorders>
              <w:top w:val="nil"/>
              <w:left w:val="single" w:sz="4" w:space="0" w:color="auto"/>
              <w:bottom w:val="single" w:sz="4" w:space="0" w:color="auto"/>
              <w:right w:val="single" w:sz="8" w:space="0" w:color="auto"/>
            </w:tcBorders>
            <w:vAlign w:val="center"/>
          </w:tcPr>
          <w:p w14:paraId="194BE15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3EBD7868"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7F4ED830"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0EC8971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4057EA6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Dukelská 23</w:t>
            </w:r>
          </w:p>
        </w:tc>
        <w:tc>
          <w:tcPr>
            <w:tcW w:w="713" w:type="dxa"/>
            <w:tcBorders>
              <w:top w:val="nil"/>
              <w:left w:val="single" w:sz="4" w:space="0" w:color="auto"/>
              <w:bottom w:val="single" w:sz="4" w:space="0" w:color="auto"/>
              <w:right w:val="single" w:sz="8" w:space="0" w:color="auto"/>
            </w:tcBorders>
            <w:vAlign w:val="center"/>
          </w:tcPr>
          <w:p w14:paraId="07C81DA1"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370 01</w:t>
            </w:r>
          </w:p>
        </w:tc>
        <w:tc>
          <w:tcPr>
            <w:tcW w:w="1828" w:type="dxa"/>
            <w:tcBorders>
              <w:top w:val="nil"/>
              <w:left w:val="single" w:sz="4" w:space="0" w:color="auto"/>
              <w:bottom w:val="single" w:sz="4" w:space="0" w:color="auto"/>
              <w:right w:val="single" w:sz="4" w:space="0" w:color="auto"/>
            </w:tcBorders>
            <w:vAlign w:val="center"/>
          </w:tcPr>
          <w:p w14:paraId="2325636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České Budějovice</w:t>
            </w:r>
          </w:p>
        </w:tc>
        <w:tc>
          <w:tcPr>
            <w:tcW w:w="1297" w:type="dxa"/>
            <w:tcBorders>
              <w:top w:val="nil"/>
              <w:left w:val="single" w:sz="4" w:space="0" w:color="auto"/>
              <w:bottom w:val="single" w:sz="4" w:space="0" w:color="auto"/>
              <w:right w:val="single" w:sz="8" w:space="0" w:color="auto"/>
            </w:tcBorders>
            <w:vAlign w:val="center"/>
          </w:tcPr>
          <w:p w14:paraId="6C63764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445AB231"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05C0F5F1"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56A7CEF4"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7EBB4D83"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Masarykova 801/28</w:t>
            </w:r>
          </w:p>
        </w:tc>
        <w:tc>
          <w:tcPr>
            <w:tcW w:w="713" w:type="dxa"/>
            <w:tcBorders>
              <w:top w:val="nil"/>
              <w:left w:val="single" w:sz="4" w:space="0" w:color="auto"/>
              <w:bottom w:val="single" w:sz="4" w:space="0" w:color="auto"/>
              <w:right w:val="single" w:sz="8" w:space="0" w:color="auto"/>
            </w:tcBorders>
            <w:vAlign w:val="center"/>
          </w:tcPr>
          <w:p w14:paraId="7299A9D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460 01</w:t>
            </w:r>
          </w:p>
        </w:tc>
        <w:tc>
          <w:tcPr>
            <w:tcW w:w="1828" w:type="dxa"/>
            <w:tcBorders>
              <w:top w:val="nil"/>
              <w:left w:val="single" w:sz="4" w:space="0" w:color="auto"/>
              <w:bottom w:val="single" w:sz="4" w:space="0" w:color="auto"/>
              <w:right w:val="single" w:sz="4" w:space="0" w:color="auto"/>
            </w:tcBorders>
            <w:vAlign w:val="center"/>
          </w:tcPr>
          <w:p w14:paraId="0C15F56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Liberec</w:t>
            </w:r>
          </w:p>
        </w:tc>
        <w:tc>
          <w:tcPr>
            <w:tcW w:w="1297" w:type="dxa"/>
            <w:tcBorders>
              <w:top w:val="nil"/>
              <w:left w:val="single" w:sz="4" w:space="0" w:color="auto"/>
              <w:bottom w:val="single" w:sz="4" w:space="0" w:color="auto"/>
              <w:right w:val="single" w:sz="8" w:space="0" w:color="auto"/>
            </w:tcBorders>
            <w:vAlign w:val="center"/>
          </w:tcPr>
          <w:p w14:paraId="4175195C"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10C84122"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6672DE7C"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5FCE2F5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03FACC7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Wonkova 1142</w:t>
            </w:r>
          </w:p>
        </w:tc>
        <w:tc>
          <w:tcPr>
            <w:tcW w:w="713" w:type="dxa"/>
            <w:tcBorders>
              <w:top w:val="nil"/>
              <w:left w:val="single" w:sz="4" w:space="0" w:color="auto"/>
              <w:bottom w:val="single" w:sz="4" w:space="0" w:color="auto"/>
              <w:right w:val="single" w:sz="8" w:space="0" w:color="auto"/>
            </w:tcBorders>
            <w:vAlign w:val="center"/>
          </w:tcPr>
          <w:p w14:paraId="47838D82"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500 02</w:t>
            </w:r>
          </w:p>
        </w:tc>
        <w:tc>
          <w:tcPr>
            <w:tcW w:w="1828" w:type="dxa"/>
            <w:tcBorders>
              <w:top w:val="nil"/>
              <w:left w:val="single" w:sz="4" w:space="0" w:color="auto"/>
              <w:bottom w:val="single" w:sz="4" w:space="0" w:color="auto"/>
              <w:right w:val="single" w:sz="4" w:space="0" w:color="auto"/>
            </w:tcBorders>
            <w:vAlign w:val="center"/>
          </w:tcPr>
          <w:p w14:paraId="1CD8939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Hradec Králové</w:t>
            </w:r>
          </w:p>
        </w:tc>
        <w:tc>
          <w:tcPr>
            <w:tcW w:w="1297" w:type="dxa"/>
            <w:tcBorders>
              <w:top w:val="nil"/>
              <w:left w:val="single" w:sz="4" w:space="0" w:color="auto"/>
              <w:bottom w:val="single" w:sz="4" w:space="0" w:color="auto"/>
              <w:right w:val="single" w:sz="8" w:space="0" w:color="auto"/>
            </w:tcBorders>
            <w:vAlign w:val="center"/>
          </w:tcPr>
          <w:p w14:paraId="3BA3AA4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2CDABDAD"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6D7778EF"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1B6762E3"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68494DE4"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Sukova třída 1556</w:t>
            </w:r>
          </w:p>
        </w:tc>
        <w:tc>
          <w:tcPr>
            <w:tcW w:w="713" w:type="dxa"/>
            <w:tcBorders>
              <w:top w:val="nil"/>
              <w:left w:val="single" w:sz="4" w:space="0" w:color="auto"/>
              <w:bottom w:val="single" w:sz="4" w:space="0" w:color="auto"/>
              <w:right w:val="single" w:sz="8" w:space="0" w:color="auto"/>
            </w:tcBorders>
            <w:vAlign w:val="center"/>
          </w:tcPr>
          <w:p w14:paraId="5F3E2334"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530 02</w:t>
            </w:r>
          </w:p>
        </w:tc>
        <w:tc>
          <w:tcPr>
            <w:tcW w:w="1828" w:type="dxa"/>
            <w:tcBorders>
              <w:top w:val="nil"/>
              <w:left w:val="single" w:sz="4" w:space="0" w:color="auto"/>
              <w:bottom w:val="single" w:sz="4" w:space="0" w:color="auto"/>
              <w:right w:val="single" w:sz="4" w:space="0" w:color="auto"/>
            </w:tcBorders>
            <w:vAlign w:val="center"/>
          </w:tcPr>
          <w:p w14:paraId="6DD97A0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Pardubice</w:t>
            </w:r>
          </w:p>
        </w:tc>
        <w:tc>
          <w:tcPr>
            <w:tcW w:w="1297" w:type="dxa"/>
            <w:tcBorders>
              <w:top w:val="nil"/>
              <w:left w:val="single" w:sz="4" w:space="0" w:color="auto"/>
              <w:bottom w:val="single" w:sz="4" w:space="0" w:color="auto"/>
              <w:right w:val="single" w:sz="8" w:space="0" w:color="auto"/>
            </w:tcBorders>
            <w:vAlign w:val="center"/>
          </w:tcPr>
          <w:p w14:paraId="4B2A325C"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6D03F0A3"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5EAB6FE9"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71F1243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4B076BBC"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Zborovská 3</w:t>
            </w:r>
          </w:p>
        </w:tc>
        <w:tc>
          <w:tcPr>
            <w:tcW w:w="713" w:type="dxa"/>
            <w:tcBorders>
              <w:top w:val="nil"/>
              <w:left w:val="single" w:sz="4" w:space="0" w:color="auto"/>
              <w:bottom w:val="single" w:sz="4" w:space="0" w:color="auto"/>
              <w:right w:val="single" w:sz="8" w:space="0" w:color="auto"/>
            </w:tcBorders>
            <w:vAlign w:val="center"/>
          </w:tcPr>
          <w:p w14:paraId="76BCDAA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586 01</w:t>
            </w:r>
          </w:p>
        </w:tc>
        <w:tc>
          <w:tcPr>
            <w:tcW w:w="1828" w:type="dxa"/>
            <w:tcBorders>
              <w:top w:val="nil"/>
              <w:left w:val="single" w:sz="4" w:space="0" w:color="auto"/>
              <w:bottom w:val="single" w:sz="4" w:space="0" w:color="auto"/>
              <w:right w:val="single" w:sz="4" w:space="0" w:color="auto"/>
            </w:tcBorders>
            <w:vAlign w:val="center"/>
          </w:tcPr>
          <w:p w14:paraId="461CD37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Jihlava</w:t>
            </w:r>
          </w:p>
        </w:tc>
        <w:tc>
          <w:tcPr>
            <w:tcW w:w="1297" w:type="dxa"/>
            <w:tcBorders>
              <w:top w:val="nil"/>
              <w:left w:val="single" w:sz="4" w:space="0" w:color="auto"/>
              <w:bottom w:val="single" w:sz="4" w:space="0" w:color="auto"/>
              <w:right w:val="single" w:sz="8" w:space="0" w:color="auto"/>
            </w:tcBorders>
            <w:vAlign w:val="center"/>
          </w:tcPr>
          <w:p w14:paraId="5AEA63CF"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66B75639"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4B338165"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11F7D3F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6B8C51A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Křížová 22</w:t>
            </w:r>
          </w:p>
        </w:tc>
        <w:tc>
          <w:tcPr>
            <w:tcW w:w="713" w:type="dxa"/>
            <w:tcBorders>
              <w:top w:val="nil"/>
              <w:left w:val="single" w:sz="4" w:space="0" w:color="auto"/>
              <w:bottom w:val="single" w:sz="4" w:space="0" w:color="auto"/>
              <w:right w:val="single" w:sz="8" w:space="0" w:color="auto"/>
            </w:tcBorders>
            <w:vAlign w:val="center"/>
          </w:tcPr>
          <w:p w14:paraId="012524C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603 00</w:t>
            </w:r>
          </w:p>
        </w:tc>
        <w:tc>
          <w:tcPr>
            <w:tcW w:w="1828" w:type="dxa"/>
            <w:tcBorders>
              <w:top w:val="nil"/>
              <w:left w:val="single" w:sz="4" w:space="0" w:color="auto"/>
              <w:bottom w:val="single" w:sz="4" w:space="0" w:color="auto"/>
              <w:right w:val="single" w:sz="4" w:space="0" w:color="auto"/>
            </w:tcBorders>
            <w:vAlign w:val="center"/>
          </w:tcPr>
          <w:p w14:paraId="08FF8C5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Brno</w:t>
            </w:r>
          </w:p>
        </w:tc>
        <w:tc>
          <w:tcPr>
            <w:tcW w:w="1297" w:type="dxa"/>
            <w:tcBorders>
              <w:top w:val="nil"/>
              <w:left w:val="single" w:sz="4" w:space="0" w:color="auto"/>
              <w:bottom w:val="single" w:sz="4" w:space="0" w:color="auto"/>
              <w:right w:val="single" w:sz="8" w:space="0" w:color="auto"/>
            </w:tcBorders>
            <w:vAlign w:val="center"/>
          </w:tcPr>
          <w:p w14:paraId="4EB73D4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06E1B412"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2273C77D"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4EB8C6C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21AE74E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Wellnerova 25</w:t>
            </w:r>
          </w:p>
        </w:tc>
        <w:tc>
          <w:tcPr>
            <w:tcW w:w="713" w:type="dxa"/>
            <w:tcBorders>
              <w:top w:val="nil"/>
              <w:left w:val="single" w:sz="4" w:space="0" w:color="auto"/>
              <w:bottom w:val="single" w:sz="4" w:space="0" w:color="auto"/>
              <w:right w:val="single" w:sz="8" w:space="0" w:color="auto"/>
            </w:tcBorders>
            <w:vAlign w:val="center"/>
          </w:tcPr>
          <w:p w14:paraId="3CC73C4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779 00</w:t>
            </w:r>
          </w:p>
        </w:tc>
        <w:tc>
          <w:tcPr>
            <w:tcW w:w="1828" w:type="dxa"/>
            <w:tcBorders>
              <w:top w:val="nil"/>
              <w:left w:val="single" w:sz="4" w:space="0" w:color="auto"/>
              <w:bottom w:val="single" w:sz="4" w:space="0" w:color="auto"/>
              <w:right w:val="single" w:sz="4" w:space="0" w:color="auto"/>
            </w:tcBorders>
            <w:vAlign w:val="center"/>
          </w:tcPr>
          <w:p w14:paraId="426117E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Olomouc</w:t>
            </w:r>
          </w:p>
        </w:tc>
        <w:tc>
          <w:tcPr>
            <w:tcW w:w="1297" w:type="dxa"/>
            <w:tcBorders>
              <w:top w:val="nil"/>
              <w:left w:val="single" w:sz="4" w:space="0" w:color="auto"/>
              <w:bottom w:val="single" w:sz="4" w:space="0" w:color="auto"/>
              <w:right w:val="single" w:sz="8" w:space="0" w:color="auto"/>
            </w:tcBorders>
            <w:vAlign w:val="center"/>
          </w:tcPr>
          <w:p w14:paraId="21DF197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57026195"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1BC5B9FC"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0B7CA8C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4864996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Matiční 20</w:t>
            </w:r>
          </w:p>
        </w:tc>
        <w:tc>
          <w:tcPr>
            <w:tcW w:w="713" w:type="dxa"/>
            <w:tcBorders>
              <w:top w:val="nil"/>
              <w:left w:val="single" w:sz="4" w:space="0" w:color="auto"/>
              <w:bottom w:val="single" w:sz="4" w:space="0" w:color="auto"/>
              <w:right w:val="single" w:sz="8" w:space="0" w:color="auto"/>
            </w:tcBorders>
            <w:vAlign w:val="center"/>
          </w:tcPr>
          <w:p w14:paraId="565E424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702 00</w:t>
            </w:r>
          </w:p>
        </w:tc>
        <w:tc>
          <w:tcPr>
            <w:tcW w:w="1828" w:type="dxa"/>
            <w:tcBorders>
              <w:top w:val="nil"/>
              <w:left w:val="single" w:sz="4" w:space="0" w:color="auto"/>
              <w:bottom w:val="single" w:sz="4" w:space="0" w:color="auto"/>
              <w:right w:val="single" w:sz="4" w:space="0" w:color="auto"/>
            </w:tcBorders>
            <w:vAlign w:val="center"/>
          </w:tcPr>
          <w:p w14:paraId="7921CEFF"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Ostrava</w:t>
            </w:r>
          </w:p>
        </w:tc>
        <w:tc>
          <w:tcPr>
            <w:tcW w:w="1297" w:type="dxa"/>
            <w:tcBorders>
              <w:top w:val="nil"/>
              <w:left w:val="single" w:sz="4" w:space="0" w:color="auto"/>
              <w:bottom w:val="single" w:sz="4" w:space="0" w:color="auto"/>
              <w:right w:val="single" w:sz="8" w:space="0" w:color="auto"/>
            </w:tcBorders>
            <w:vAlign w:val="center"/>
          </w:tcPr>
          <w:p w14:paraId="210EFCB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7511411A"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11666E31" w14:textId="77777777" w:rsidR="001621E6" w:rsidRPr="001621E6" w:rsidRDefault="001621E6" w:rsidP="001621E6">
            <w:pPr>
              <w:jc w:val="center"/>
              <w:rPr>
                <w:rFonts w:ascii="Arial" w:hAnsi="Arial" w:cs="Arial"/>
                <w:color w:val="000000"/>
                <w:sz w:val="16"/>
                <w:szCs w:val="16"/>
                <w:lang w:eastAsia="cs-CZ"/>
              </w:rPr>
            </w:pPr>
          </w:p>
        </w:tc>
        <w:tc>
          <w:tcPr>
            <w:tcW w:w="3975" w:type="dxa"/>
            <w:tcBorders>
              <w:top w:val="nil"/>
              <w:left w:val="nil"/>
              <w:bottom w:val="single" w:sz="4" w:space="0" w:color="auto"/>
              <w:right w:val="single" w:sz="8" w:space="0" w:color="auto"/>
            </w:tcBorders>
            <w:vAlign w:val="center"/>
          </w:tcPr>
          <w:p w14:paraId="219E183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Česká školní inspekce</w:t>
            </w:r>
          </w:p>
        </w:tc>
        <w:tc>
          <w:tcPr>
            <w:tcW w:w="1565" w:type="dxa"/>
            <w:tcBorders>
              <w:top w:val="nil"/>
              <w:left w:val="single" w:sz="4" w:space="0" w:color="auto"/>
              <w:bottom w:val="single" w:sz="4" w:space="0" w:color="auto"/>
              <w:right w:val="single" w:sz="8" w:space="0" w:color="auto"/>
            </w:tcBorders>
            <w:vAlign w:val="center"/>
          </w:tcPr>
          <w:p w14:paraId="49136AE4" w14:textId="77777777" w:rsidR="001621E6" w:rsidRPr="001621E6" w:rsidRDefault="001621E6" w:rsidP="001621E6">
            <w:pPr>
              <w:rPr>
                <w:rFonts w:ascii="Arial" w:hAnsi="Arial" w:cs="Arial"/>
                <w:color w:val="000000"/>
                <w:sz w:val="16"/>
                <w:szCs w:val="16"/>
                <w:lang w:eastAsia="cs-CZ"/>
              </w:rPr>
            </w:pPr>
            <w:proofErr w:type="spellStart"/>
            <w:r w:rsidRPr="001621E6">
              <w:rPr>
                <w:rFonts w:ascii="Arial" w:hAnsi="Arial" w:cs="Arial"/>
                <w:color w:val="000000"/>
                <w:sz w:val="16"/>
                <w:szCs w:val="16"/>
                <w:lang w:eastAsia="cs-CZ"/>
              </w:rPr>
              <w:t>Zarámí</w:t>
            </w:r>
            <w:proofErr w:type="spellEnd"/>
            <w:r w:rsidRPr="001621E6">
              <w:rPr>
                <w:rFonts w:ascii="Arial" w:hAnsi="Arial" w:cs="Arial"/>
                <w:color w:val="000000"/>
                <w:sz w:val="16"/>
                <w:szCs w:val="16"/>
                <w:lang w:eastAsia="cs-CZ"/>
              </w:rPr>
              <w:t xml:space="preserve"> 88, </w:t>
            </w:r>
            <w:proofErr w:type="spellStart"/>
            <w:r w:rsidRPr="001621E6">
              <w:rPr>
                <w:rFonts w:ascii="Arial" w:hAnsi="Arial" w:cs="Arial"/>
                <w:color w:val="000000"/>
                <w:sz w:val="16"/>
                <w:szCs w:val="16"/>
                <w:lang w:eastAsia="cs-CZ"/>
              </w:rPr>
              <w:t>P.O.Box</w:t>
            </w:r>
            <w:proofErr w:type="spellEnd"/>
            <w:r w:rsidRPr="001621E6">
              <w:rPr>
                <w:rFonts w:ascii="Arial" w:hAnsi="Arial" w:cs="Arial"/>
                <w:color w:val="000000"/>
                <w:sz w:val="16"/>
                <w:szCs w:val="16"/>
                <w:lang w:eastAsia="cs-CZ"/>
              </w:rPr>
              <w:t xml:space="preserve"> 125</w:t>
            </w:r>
          </w:p>
        </w:tc>
        <w:tc>
          <w:tcPr>
            <w:tcW w:w="713" w:type="dxa"/>
            <w:tcBorders>
              <w:top w:val="nil"/>
              <w:left w:val="single" w:sz="4" w:space="0" w:color="auto"/>
              <w:bottom w:val="single" w:sz="4" w:space="0" w:color="auto"/>
              <w:right w:val="single" w:sz="8" w:space="0" w:color="auto"/>
            </w:tcBorders>
            <w:vAlign w:val="center"/>
          </w:tcPr>
          <w:p w14:paraId="08F88B2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760 01</w:t>
            </w:r>
          </w:p>
        </w:tc>
        <w:tc>
          <w:tcPr>
            <w:tcW w:w="1828" w:type="dxa"/>
            <w:tcBorders>
              <w:top w:val="nil"/>
              <w:left w:val="single" w:sz="4" w:space="0" w:color="auto"/>
              <w:bottom w:val="single" w:sz="4" w:space="0" w:color="auto"/>
              <w:right w:val="single" w:sz="4" w:space="0" w:color="auto"/>
            </w:tcBorders>
            <w:vAlign w:val="center"/>
          </w:tcPr>
          <w:p w14:paraId="41FF980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Zlín</w:t>
            </w:r>
          </w:p>
        </w:tc>
        <w:tc>
          <w:tcPr>
            <w:tcW w:w="1297" w:type="dxa"/>
            <w:tcBorders>
              <w:top w:val="nil"/>
              <w:left w:val="single" w:sz="4" w:space="0" w:color="auto"/>
              <w:bottom w:val="single" w:sz="4" w:space="0" w:color="auto"/>
              <w:right w:val="single" w:sz="8" w:space="0" w:color="auto"/>
            </w:tcBorders>
            <w:vAlign w:val="center"/>
          </w:tcPr>
          <w:p w14:paraId="05785994"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00638994</w:t>
            </w:r>
          </w:p>
        </w:tc>
      </w:tr>
      <w:tr w:rsidR="001621E6" w:rsidRPr="001621E6" w14:paraId="1D5DF740"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31FB8772"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5</w:t>
            </w:r>
          </w:p>
        </w:tc>
        <w:tc>
          <w:tcPr>
            <w:tcW w:w="3975" w:type="dxa"/>
            <w:tcBorders>
              <w:top w:val="nil"/>
              <w:left w:val="nil"/>
              <w:bottom w:val="single" w:sz="4" w:space="0" w:color="auto"/>
              <w:right w:val="single" w:sz="8" w:space="0" w:color="auto"/>
            </w:tcBorders>
            <w:vAlign w:val="center"/>
          </w:tcPr>
          <w:p w14:paraId="1987E3C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Střední škola, základní škola a mateřská škola pro sluchově postižené, Praha 5, Holečkova 4</w:t>
            </w:r>
          </w:p>
        </w:tc>
        <w:tc>
          <w:tcPr>
            <w:tcW w:w="1565" w:type="dxa"/>
            <w:tcBorders>
              <w:top w:val="nil"/>
              <w:left w:val="single" w:sz="4" w:space="0" w:color="auto"/>
              <w:bottom w:val="single" w:sz="4" w:space="0" w:color="auto"/>
              <w:right w:val="single" w:sz="8" w:space="0" w:color="auto"/>
            </w:tcBorders>
            <w:vAlign w:val="center"/>
          </w:tcPr>
          <w:p w14:paraId="0D3A081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Holečkova 104/4</w:t>
            </w:r>
          </w:p>
        </w:tc>
        <w:tc>
          <w:tcPr>
            <w:tcW w:w="713" w:type="dxa"/>
            <w:tcBorders>
              <w:top w:val="nil"/>
              <w:left w:val="single" w:sz="4" w:space="0" w:color="auto"/>
              <w:bottom w:val="single" w:sz="4" w:space="0" w:color="auto"/>
              <w:right w:val="single" w:sz="8" w:space="0" w:color="auto"/>
            </w:tcBorders>
            <w:vAlign w:val="center"/>
          </w:tcPr>
          <w:p w14:paraId="0654EFB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150 00</w:t>
            </w:r>
          </w:p>
        </w:tc>
        <w:tc>
          <w:tcPr>
            <w:tcW w:w="1828" w:type="dxa"/>
            <w:tcBorders>
              <w:top w:val="nil"/>
              <w:left w:val="single" w:sz="4" w:space="0" w:color="auto"/>
              <w:bottom w:val="single" w:sz="4" w:space="0" w:color="auto"/>
              <w:right w:val="single" w:sz="4" w:space="0" w:color="auto"/>
            </w:tcBorders>
            <w:vAlign w:val="center"/>
          </w:tcPr>
          <w:p w14:paraId="037CEA0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5 - Smíchov</w:t>
            </w:r>
          </w:p>
        </w:tc>
        <w:tc>
          <w:tcPr>
            <w:tcW w:w="1297" w:type="dxa"/>
            <w:tcBorders>
              <w:top w:val="nil"/>
              <w:left w:val="single" w:sz="4" w:space="0" w:color="auto"/>
              <w:bottom w:val="single" w:sz="4" w:space="0" w:color="auto"/>
              <w:right w:val="single" w:sz="8" w:space="0" w:color="auto"/>
            </w:tcBorders>
            <w:vAlign w:val="center"/>
          </w:tcPr>
          <w:p w14:paraId="6A2B6210"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48134368</w:t>
            </w:r>
          </w:p>
        </w:tc>
      </w:tr>
      <w:tr w:rsidR="001621E6" w:rsidRPr="001621E6" w14:paraId="1FC9B1F0"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38E31A42"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6</w:t>
            </w:r>
          </w:p>
        </w:tc>
        <w:tc>
          <w:tcPr>
            <w:tcW w:w="3975" w:type="dxa"/>
            <w:tcBorders>
              <w:top w:val="nil"/>
              <w:left w:val="nil"/>
              <w:bottom w:val="single" w:sz="4" w:space="0" w:color="auto"/>
              <w:right w:val="single" w:sz="8" w:space="0" w:color="auto"/>
            </w:tcBorders>
            <w:vAlign w:val="center"/>
          </w:tcPr>
          <w:p w14:paraId="7B731EC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Diagnostický ústav a Středisko výchovné péče, Praha 4, Na Dlouhé mezi 19</w:t>
            </w:r>
          </w:p>
        </w:tc>
        <w:tc>
          <w:tcPr>
            <w:tcW w:w="1565" w:type="dxa"/>
            <w:tcBorders>
              <w:top w:val="nil"/>
              <w:left w:val="single" w:sz="4" w:space="0" w:color="auto"/>
              <w:bottom w:val="single" w:sz="4" w:space="0" w:color="auto"/>
              <w:right w:val="single" w:sz="8" w:space="0" w:color="auto"/>
            </w:tcBorders>
            <w:vAlign w:val="center"/>
          </w:tcPr>
          <w:p w14:paraId="0A71B3F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Na dlouhé mezi 69/19</w:t>
            </w:r>
          </w:p>
        </w:tc>
        <w:tc>
          <w:tcPr>
            <w:tcW w:w="713" w:type="dxa"/>
            <w:tcBorders>
              <w:top w:val="nil"/>
              <w:left w:val="single" w:sz="4" w:space="0" w:color="auto"/>
              <w:bottom w:val="single" w:sz="4" w:space="0" w:color="auto"/>
              <w:right w:val="single" w:sz="8" w:space="0" w:color="auto"/>
            </w:tcBorders>
            <w:vAlign w:val="center"/>
          </w:tcPr>
          <w:p w14:paraId="47117FD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147 00</w:t>
            </w:r>
          </w:p>
        </w:tc>
        <w:tc>
          <w:tcPr>
            <w:tcW w:w="1828" w:type="dxa"/>
            <w:tcBorders>
              <w:top w:val="nil"/>
              <w:left w:val="single" w:sz="4" w:space="0" w:color="auto"/>
              <w:bottom w:val="single" w:sz="4" w:space="0" w:color="auto"/>
              <w:right w:val="single" w:sz="4" w:space="0" w:color="auto"/>
            </w:tcBorders>
            <w:vAlign w:val="center"/>
          </w:tcPr>
          <w:p w14:paraId="05633487"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4 - Hodkovičky</w:t>
            </w:r>
          </w:p>
        </w:tc>
        <w:tc>
          <w:tcPr>
            <w:tcW w:w="1297" w:type="dxa"/>
            <w:tcBorders>
              <w:top w:val="nil"/>
              <w:left w:val="single" w:sz="4" w:space="0" w:color="auto"/>
              <w:bottom w:val="single" w:sz="4" w:space="0" w:color="auto"/>
              <w:right w:val="single" w:sz="8" w:space="0" w:color="auto"/>
            </w:tcBorders>
            <w:vAlign w:val="center"/>
          </w:tcPr>
          <w:p w14:paraId="49E2E075"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61386308</w:t>
            </w:r>
          </w:p>
        </w:tc>
      </w:tr>
      <w:tr w:rsidR="001621E6" w:rsidRPr="001621E6" w14:paraId="460D589D"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17BBF7F7"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7</w:t>
            </w:r>
          </w:p>
        </w:tc>
        <w:tc>
          <w:tcPr>
            <w:tcW w:w="3975" w:type="dxa"/>
            <w:tcBorders>
              <w:top w:val="nil"/>
              <w:left w:val="nil"/>
              <w:bottom w:val="single" w:sz="4" w:space="0" w:color="auto"/>
              <w:right w:val="single" w:sz="8" w:space="0" w:color="auto"/>
            </w:tcBorders>
            <w:vAlign w:val="center"/>
          </w:tcPr>
          <w:p w14:paraId="212485E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Dětský diagnostický ústav, středisko výchovné péče, základní škola a školní jídelna, Hradec Králové, Říčařova 277</w:t>
            </w:r>
          </w:p>
        </w:tc>
        <w:tc>
          <w:tcPr>
            <w:tcW w:w="1565" w:type="dxa"/>
            <w:tcBorders>
              <w:top w:val="nil"/>
              <w:left w:val="single" w:sz="4" w:space="0" w:color="auto"/>
              <w:bottom w:val="single" w:sz="4" w:space="0" w:color="auto"/>
              <w:right w:val="single" w:sz="8" w:space="0" w:color="auto"/>
            </w:tcBorders>
            <w:vAlign w:val="center"/>
          </w:tcPr>
          <w:p w14:paraId="11322AE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Říčařova 277/10</w:t>
            </w:r>
          </w:p>
        </w:tc>
        <w:tc>
          <w:tcPr>
            <w:tcW w:w="713" w:type="dxa"/>
            <w:tcBorders>
              <w:top w:val="nil"/>
              <w:left w:val="single" w:sz="4" w:space="0" w:color="auto"/>
              <w:bottom w:val="single" w:sz="4" w:space="0" w:color="auto"/>
              <w:right w:val="single" w:sz="8" w:space="0" w:color="auto"/>
            </w:tcBorders>
            <w:vAlign w:val="center"/>
          </w:tcPr>
          <w:p w14:paraId="4CA522BB"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503 01</w:t>
            </w:r>
          </w:p>
        </w:tc>
        <w:tc>
          <w:tcPr>
            <w:tcW w:w="1828" w:type="dxa"/>
            <w:tcBorders>
              <w:top w:val="nil"/>
              <w:left w:val="single" w:sz="4" w:space="0" w:color="auto"/>
              <w:bottom w:val="single" w:sz="4" w:space="0" w:color="auto"/>
              <w:right w:val="single" w:sz="4" w:space="0" w:color="auto"/>
            </w:tcBorders>
            <w:vAlign w:val="center"/>
          </w:tcPr>
          <w:p w14:paraId="763243F6" w14:textId="77777777" w:rsidR="001621E6" w:rsidRPr="001621E6" w:rsidRDefault="001621E6" w:rsidP="001621E6">
            <w:pPr>
              <w:rPr>
                <w:rFonts w:ascii="Arial" w:hAnsi="Arial" w:cs="Arial"/>
                <w:color w:val="000000"/>
                <w:sz w:val="16"/>
                <w:szCs w:val="16"/>
                <w:lang w:eastAsia="cs-CZ"/>
              </w:rPr>
            </w:pPr>
            <w:proofErr w:type="spellStart"/>
            <w:r w:rsidRPr="001621E6">
              <w:rPr>
                <w:rFonts w:ascii="Arial" w:hAnsi="Arial" w:cs="Arial"/>
                <w:color w:val="000000"/>
                <w:sz w:val="16"/>
                <w:szCs w:val="16"/>
                <w:lang w:eastAsia="cs-CZ"/>
              </w:rPr>
              <w:t>Plotiště</w:t>
            </w:r>
            <w:proofErr w:type="spellEnd"/>
            <w:r w:rsidRPr="001621E6">
              <w:rPr>
                <w:rFonts w:ascii="Arial" w:hAnsi="Arial" w:cs="Arial"/>
                <w:color w:val="000000"/>
                <w:sz w:val="16"/>
                <w:szCs w:val="16"/>
                <w:lang w:eastAsia="cs-CZ"/>
              </w:rPr>
              <w:t xml:space="preserve"> nad </w:t>
            </w:r>
            <w:proofErr w:type="gramStart"/>
            <w:r w:rsidRPr="001621E6">
              <w:rPr>
                <w:rFonts w:ascii="Arial" w:hAnsi="Arial" w:cs="Arial"/>
                <w:color w:val="000000"/>
                <w:sz w:val="16"/>
                <w:szCs w:val="16"/>
                <w:lang w:eastAsia="cs-CZ"/>
              </w:rPr>
              <w:t>Labem -</w:t>
            </w:r>
            <w:r w:rsidRPr="001621E6">
              <w:rPr>
                <w:rFonts w:ascii="Segoe UI" w:eastAsia="Calibri" w:hAnsi="Segoe UI" w:cs="Segoe UI"/>
                <w:color w:val="495057"/>
                <w:sz w:val="21"/>
                <w:szCs w:val="21"/>
              </w:rPr>
              <w:t xml:space="preserve"> </w:t>
            </w:r>
            <w:r w:rsidRPr="001621E6">
              <w:rPr>
                <w:rFonts w:ascii="Arial" w:hAnsi="Arial" w:cs="Arial"/>
                <w:color w:val="000000"/>
                <w:sz w:val="16"/>
                <w:szCs w:val="16"/>
                <w:lang w:eastAsia="cs-CZ"/>
              </w:rPr>
              <w:t>Hradec</w:t>
            </w:r>
            <w:proofErr w:type="gramEnd"/>
            <w:r w:rsidRPr="001621E6">
              <w:rPr>
                <w:rFonts w:ascii="Arial" w:hAnsi="Arial" w:cs="Arial"/>
                <w:color w:val="000000"/>
                <w:sz w:val="16"/>
                <w:szCs w:val="16"/>
                <w:lang w:eastAsia="cs-CZ"/>
              </w:rPr>
              <w:t xml:space="preserve"> Králové</w:t>
            </w:r>
          </w:p>
        </w:tc>
        <w:tc>
          <w:tcPr>
            <w:tcW w:w="1297" w:type="dxa"/>
            <w:tcBorders>
              <w:top w:val="nil"/>
              <w:left w:val="single" w:sz="4" w:space="0" w:color="auto"/>
              <w:bottom w:val="single" w:sz="4" w:space="0" w:color="auto"/>
              <w:right w:val="single" w:sz="8" w:space="0" w:color="auto"/>
            </w:tcBorders>
            <w:vAlign w:val="center"/>
          </w:tcPr>
          <w:p w14:paraId="01662104"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62690001</w:t>
            </w:r>
          </w:p>
        </w:tc>
      </w:tr>
      <w:tr w:rsidR="001621E6" w:rsidRPr="001621E6" w14:paraId="04F6118C"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090D67CA"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8</w:t>
            </w:r>
          </w:p>
        </w:tc>
        <w:tc>
          <w:tcPr>
            <w:tcW w:w="3975" w:type="dxa"/>
            <w:tcBorders>
              <w:top w:val="nil"/>
              <w:left w:val="nil"/>
              <w:bottom w:val="single" w:sz="4" w:space="0" w:color="auto"/>
              <w:right w:val="single" w:sz="8" w:space="0" w:color="auto"/>
            </w:tcBorders>
            <w:vAlign w:val="center"/>
          </w:tcPr>
          <w:p w14:paraId="62536CC6"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Diagnostický ústav a základní škola Praha 2, Lublaňská 33, státní příspěvková organizace</w:t>
            </w:r>
          </w:p>
        </w:tc>
        <w:tc>
          <w:tcPr>
            <w:tcW w:w="1565" w:type="dxa"/>
            <w:tcBorders>
              <w:top w:val="nil"/>
              <w:left w:val="single" w:sz="4" w:space="0" w:color="auto"/>
              <w:bottom w:val="single" w:sz="4" w:space="0" w:color="auto"/>
              <w:right w:val="single" w:sz="8" w:space="0" w:color="auto"/>
            </w:tcBorders>
            <w:vAlign w:val="center"/>
          </w:tcPr>
          <w:p w14:paraId="3580D134"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Lublaňská 1724/33</w:t>
            </w:r>
          </w:p>
        </w:tc>
        <w:tc>
          <w:tcPr>
            <w:tcW w:w="713" w:type="dxa"/>
            <w:tcBorders>
              <w:top w:val="nil"/>
              <w:left w:val="single" w:sz="4" w:space="0" w:color="auto"/>
              <w:bottom w:val="single" w:sz="4" w:space="0" w:color="auto"/>
              <w:right w:val="single" w:sz="8" w:space="0" w:color="auto"/>
            </w:tcBorders>
            <w:vAlign w:val="center"/>
          </w:tcPr>
          <w:p w14:paraId="29E6999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120 00</w:t>
            </w:r>
          </w:p>
        </w:tc>
        <w:tc>
          <w:tcPr>
            <w:tcW w:w="1828" w:type="dxa"/>
            <w:tcBorders>
              <w:top w:val="nil"/>
              <w:left w:val="single" w:sz="4" w:space="0" w:color="auto"/>
              <w:bottom w:val="single" w:sz="4" w:space="0" w:color="auto"/>
              <w:right w:val="single" w:sz="4" w:space="0" w:color="auto"/>
            </w:tcBorders>
            <w:vAlign w:val="center"/>
          </w:tcPr>
          <w:p w14:paraId="0E9F5708"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Praha 2 - Nové Město</w:t>
            </w:r>
          </w:p>
        </w:tc>
        <w:tc>
          <w:tcPr>
            <w:tcW w:w="1297" w:type="dxa"/>
            <w:tcBorders>
              <w:top w:val="nil"/>
              <w:left w:val="single" w:sz="4" w:space="0" w:color="auto"/>
              <w:bottom w:val="single" w:sz="4" w:space="0" w:color="auto"/>
              <w:right w:val="single" w:sz="8" w:space="0" w:color="auto"/>
            </w:tcBorders>
            <w:vAlign w:val="center"/>
          </w:tcPr>
          <w:p w14:paraId="11DA7639"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49625357</w:t>
            </w:r>
          </w:p>
        </w:tc>
      </w:tr>
      <w:tr w:rsidR="001621E6" w:rsidRPr="001621E6" w14:paraId="3741EA8D" w14:textId="77777777" w:rsidTr="001621E6">
        <w:trPr>
          <w:trHeight w:val="454"/>
        </w:trPr>
        <w:tc>
          <w:tcPr>
            <w:tcW w:w="375" w:type="dxa"/>
            <w:tcBorders>
              <w:top w:val="nil"/>
              <w:left w:val="single" w:sz="8" w:space="0" w:color="auto"/>
              <w:bottom w:val="single" w:sz="4" w:space="0" w:color="auto"/>
              <w:right w:val="single" w:sz="4" w:space="0" w:color="auto"/>
            </w:tcBorders>
            <w:noWrap/>
            <w:vAlign w:val="center"/>
          </w:tcPr>
          <w:p w14:paraId="6F0BDB1C" w14:textId="77777777" w:rsidR="001621E6" w:rsidRPr="001621E6" w:rsidRDefault="001621E6" w:rsidP="001621E6">
            <w:pPr>
              <w:jc w:val="center"/>
              <w:rPr>
                <w:rFonts w:ascii="Arial" w:hAnsi="Arial" w:cs="Arial"/>
                <w:color w:val="000000"/>
                <w:sz w:val="16"/>
                <w:szCs w:val="16"/>
                <w:lang w:eastAsia="cs-CZ"/>
              </w:rPr>
            </w:pPr>
            <w:r w:rsidRPr="001621E6">
              <w:rPr>
                <w:rFonts w:ascii="Arial" w:hAnsi="Arial" w:cs="Arial"/>
                <w:color w:val="000000"/>
                <w:sz w:val="16"/>
                <w:szCs w:val="16"/>
                <w:lang w:eastAsia="cs-CZ"/>
              </w:rPr>
              <w:t>9</w:t>
            </w:r>
          </w:p>
        </w:tc>
        <w:tc>
          <w:tcPr>
            <w:tcW w:w="3975" w:type="dxa"/>
            <w:tcBorders>
              <w:top w:val="nil"/>
              <w:left w:val="nil"/>
              <w:bottom w:val="single" w:sz="4" w:space="0" w:color="auto"/>
              <w:right w:val="single" w:sz="8" w:space="0" w:color="auto"/>
            </w:tcBorders>
            <w:vAlign w:val="center"/>
          </w:tcPr>
          <w:p w14:paraId="34E1A44E"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Výchovný ústav a střední škola, Olešnice na Moravě, Trpínská 317</w:t>
            </w:r>
          </w:p>
        </w:tc>
        <w:tc>
          <w:tcPr>
            <w:tcW w:w="1565" w:type="dxa"/>
            <w:tcBorders>
              <w:top w:val="nil"/>
              <w:left w:val="single" w:sz="4" w:space="0" w:color="auto"/>
              <w:bottom w:val="single" w:sz="4" w:space="0" w:color="auto"/>
              <w:right w:val="single" w:sz="8" w:space="0" w:color="auto"/>
            </w:tcBorders>
            <w:vAlign w:val="center"/>
          </w:tcPr>
          <w:p w14:paraId="4F6903CD"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Trpínská 317</w:t>
            </w:r>
          </w:p>
        </w:tc>
        <w:tc>
          <w:tcPr>
            <w:tcW w:w="713" w:type="dxa"/>
            <w:tcBorders>
              <w:top w:val="nil"/>
              <w:left w:val="single" w:sz="4" w:space="0" w:color="auto"/>
              <w:bottom w:val="single" w:sz="4" w:space="0" w:color="auto"/>
              <w:right w:val="single" w:sz="8" w:space="0" w:color="auto"/>
            </w:tcBorders>
            <w:vAlign w:val="center"/>
          </w:tcPr>
          <w:p w14:paraId="0AC3A38C"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679 74</w:t>
            </w:r>
          </w:p>
        </w:tc>
        <w:tc>
          <w:tcPr>
            <w:tcW w:w="1828" w:type="dxa"/>
            <w:tcBorders>
              <w:top w:val="nil"/>
              <w:left w:val="single" w:sz="4" w:space="0" w:color="auto"/>
              <w:bottom w:val="single" w:sz="4" w:space="0" w:color="auto"/>
              <w:right w:val="single" w:sz="4" w:space="0" w:color="auto"/>
            </w:tcBorders>
            <w:vAlign w:val="center"/>
          </w:tcPr>
          <w:p w14:paraId="0E65DDB2"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Olešnice</w:t>
            </w:r>
          </w:p>
        </w:tc>
        <w:tc>
          <w:tcPr>
            <w:tcW w:w="1297" w:type="dxa"/>
            <w:tcBorders>
              <w:top w:val="nil"/>
              <w:left w:val="single" w:sz="4" w:space="0" w:color="auto"/>
              <w:bottom w:val="single" w:sz="4" w:space="0" w:color="auto"/>
              <w:right w:val="single" w:sz="8" w:space="0" w:color="auto"/>
            </w:tcBorders>
            <w:vAlign w:val="center"/>
          </w:tcPr>
          <w:p w14:paraId="74F6B31A" w14:textId="77777777" w:rsidR="001621E6" w:rsidRPr="001621E6" w:rsidRDefault="001621E6" w:rsidP="001621E6">
            <w:pPr>
              <w:rPr>
                <w:rFonts w:ascii="Arial" w:hAnsi="Arial" w:cs="Arial"/>
                <w:color w:val="000000"/>
                <w:sz w:val="16"/>
                <w:szCs w:val="16"/>
                <w:lang w:eastAsia="cs-CZ"/>
              </w:rPr>
            </w:pPr>
            <w:r w:rsidRPr="001621E6">
              <w:rPr>
                <w:rFonts w:ascii="Arial" w:hAnsi="Arial" w:cs="Arial"/>
                <w:color w:val="000000"/>
                <w:sz w:val="16"/>
                <w:szCs w:val="16"/>
                <w:lang w:eastAsia="cs-CZ"/>
              </w:rPr>
              <w:t>62073079</w:t>
            </w:r>
          </w:p>
        </w:tc>
      </w:tr>
    </w:tbl>
    <w:p w14:paraId="56746827" w14:textId="77777777" w:rsidR="001621E6" w:rsidRDefault="001621E6" w:rsidP="009A0FAE">
      <w:pPr>
        <w:tabs>
          <w:tab w:val="left" w:pos="5096"/>
        </w:tabs>
        <w:rPr>
          <w:rFonts w:eastAsia="Calibri"/>
          <w:lang w:eastAsia="cs-CZ"/>
        </w:rPr>
      </w:pPr>
    </w:p>
    <w:p w14:paraId="55429AE8" w14:textId="19266C9D" w:rsidR="001621E6" w:rsidRDefault="001621E6" w:rsidP="009A0FAE">
      <w:pPr>
        <w:tabs>
          <w:tab w:val="left" w:pos="5096"/>
        </w:tabs>
        <w:rPr>
          <w:rFonts w:eastAsia="Calibri"/>
          <w:lang w:eastAsia="cs-CZ"/>
        </w:rPr>
      </w:pPr>
      <w:r w:rsidRPr="001621E6">
        <w:rPr>
          <w:rFonts w:eastAsia="Calibri"/>
          <w:lang w:eastAsia="cs-CZ"/>
        </w:rPr>
        <w:lastRenderedPageBreak/>
        <w:t xml:space="preserve">Příloha č. 2 </w:t>
      </w:r>
      <w:r w:rsidRPr="001621E6">
        <w:rPr>
          <w:rFonts w:eastAsia="Calibri"/>
          <w:lang w:eastAsia="cs-CZ"/>
        </w:rPr>
        <w:t>Dohody – Technická</w:t>
      </w:r>
      <w:r w:rsidRPr="001621E6">
        <w:rPr>
          <w:rFonts w:eastAsia="Calibri"/>
          <w:lang w:eastAsia="cs-CZ"/>
        </w:rPr>
        <w:t xml:space="preserve"> specifikace předmětu plnění a cenová tabulka</w:t>
      </w:r>
    </w:p>
    <w:p w14:paraId="0C10CBA2" w14:textId="77777777" w:rsidR="001621E6" w:rsidRDefault="001621E6" w:rsidP="009A0FAE">
      <w:pPr>
        <w:tabs>
          <w:tab w:val="left" w:pos="5096"/>
        </w:tabs>
        <w:rPr>
          <w:rFonts w:eastAsia="Calibri"/>
          <w:lang w:eastAsia="cs-CZ"/>
        </w:rPr>
      </w:pPr>
    </w:p>
    <w:tbl>
      <w:tblPr>
        <w:tblStyle w:val="Mkatabulky"/>
        <w:tblW w:w="0" w:type="auto"/>
        <w:tblLook w:val="04A0" w:firstRow="1" w:lastRow="0" w:firstColumn="1" w:lastColumn="0" w:noHBand="0" w:noVBand="1"/>
      </w:tblPr>
      <w:tblGrid>
        <w:gridCol w:w="1017"/>
        <w:gridCol w:w="1610"/>
        <w:gridCol w:w="1856"/>
        <w:gridCol w:w="2277"/>
        <w:gridCol w:w="2296"/>
      </w:tblGrid>
      <w:tr w:rsidR="00FB7D9A" w:rsidRPr="001621E6" w14:paraId="72F793FE" w14:textId="77777777" w:rsidTr="008067DE">
        <w:trPr>
          <w:trHeight w:val="1830"/>
        </w:trPr>
        <w:tc>
          <w:tcPr>
            <w:tcW w:w="1017" w:type="dxa"/>
            <w:hideMark/>
          </w:tcPr>
          <w:p w14:paraId="6A11A7C4" w14:textId="77777777" w:rsidR="001621E6" w:rsidRPr="001621E6" w:rsidRDefault="001621E6" w:rsidP="001621E6">
            <w:pPr>
              <w:tabs>
                <w:tab w:val="left" w:pos="5096"/>
              </w:tabs>
              <w:rPr>
                <w:rFonts w:eastAsia="Calibri"/>
                <w:b/>
                <w:bCs/>
                <w:lang w:eastAsia="cs-CZ"/>
              </w:rPr>
            </w:pPr>
            <w:r w:rsidRPr="001621E6">
              <w:rPr>
                <w:rFonts w:eastAsia="Calibri"/>
                <w:b/>
                <w:bCs/>
                <w:lang w:eastAsia="cs-CZ"/>
              </w:rPr>
              <w:t>Číslo položky</w:t>
            </w:r>
          </w:p>
        </w:tc>
        <w:tc>
          <w:tcPr>
            <w:tcW w:w="1610" w:type="dxa"/>
            <w:hideMark/>
          </w:tcPr>
          <w:p w14:paraId="425DEF0F" w14:textId="77777777" w:rsidR="001621E6" w:rsidRPr="001621E6" w:rsidRDefault="001621E6" w:rsidP="001621E6">
            <w:pPr>
              <w:tabs>
                <w:tab w:val="left" w:pos="5096"/>
              </w:tabs>
              <w:rPr>
                <w:rFonts w:eastAsia="Calibri"/>
                <w:b/>
                <w:bCs/>
                <w:lang w:eastAsia="cs-CZ"/>
              </w:rPr>
            </w:pPr>
            <w:r w:rsidRPr="001621E6">
              <w:rPr>
                <w:rFonts w:eastAsia="Calibri"/>
                <w:b/>
                <w:bCs/>
                <w:lang w:eastAsia="cs-CZ"/>
              </w:rPr>
              <w:t>Název položky</w:t>
            </w:r>
          </w:p>
        </w:tc>
        <w:tc>
          <w:tcPr>
            <w:tcW w:w="1856" w:type="dxa"/>
            <w:hideMark/>
          </w:tcPr>
          <w:p w14:paraId="28A8D8A9" w14:textId="77777777" w:rsidR="001621E6" w:rsidRPr="001621E6" w:rsidRDefault="001621E6" w:rsidP="001621E6">
            <w:pPr>
              <w:tabs>
                <w:tab w:val="left" w:pos="5096"/>
              </w:tabs>
              <w:rPr>
                <w:rFonts w:eastAsia="Calibri"/>
                <w:b/>
                <w:bCs/>
                <w:lang w:eastAsia="cs-CZ"/>
              </w:rPr>
            </w:pPr>
            <w:r w:rsidRPr="001621E6">
              <w:rPr>
                <w:rFonts w:eastAsia="Calibri"/>
                <w:b/>
                <w:bCs/>
                <w:lang w:eastAsia="cs-CZ"/>
              </w:rPr>
              <w:t>Popis</w:t>
            </w:r>
          </w:p>
        </w:tc>
        <w:tc>
          <w:tcPr>
            <w:tcW w:w="2277" w:type="dxa"/>
            <w:hideMark/>
          </w:tcPr>
          <w:p w14:paraId="708C866F" w14:textId="77777777" w:rsidR="001621E6" w:rsidRPr="001621E6" w:rsidRDefault="001621E6" w:rsidP="001621E6">
            <w:pPr>
              <w:tabs>
                <w:tab w:val="left" w:pos="5096"/>
              </w:tabs>
              <w:rPr>
                <w:rFonts w:eastAsia="Calibri"/>
                <w:b/>
                <w:bCs/>
                <w:lang w:eastAsia="cs-CZ"/>
              </w:rPr>
            </w:pPr>
            <w:r w:rsidRPr="001621E6">
              <w:rPr>
                <w:rFonts w:eastAsia="Calibri"/>
                <w:b/>
                <w:bCs/>
                <w:lang w:eastAsia="cs-CZ"/>
              </w:rPr>
              <w:t xml:space="preserve"> Jednotková cena bez DPH </w:t>
            </w:r>
          </w:p>
        </w:tc>
        <w:tc>
          <w:tcPr>
            <w:tcW w:w="2296" w:type="dxa"/>
            <w:hideMark/>
          </w:tcPr>
          <w:p w14:paraId="5A0E559F" w14:textId="77777777" w:rsidR="001621E6" w:rsidRPr="001621E6" w:rsidRDefault="001621E6" w:rsidP="001621E6">
            <w:pPr>
              <w:tabs>
                <w:tab w:val="left" w:pos="5096"/>
              </w:tabs>
              <w:rPr>
                <w:rFonts w:eastAsia="Calibri"/>
                <w:b/>
                <w:bCs/>
                <w:lang w:eastAsia="cs-CZ"/>
              </w:rPr>
            </w:pPr>
            <w:r w:rsidRPr="001621E6">
              <w:rPr>
                <w:rFonts w:eastAsia="Calibri"/>
                <w:b/>
                <w:bCs/>
                <w:lang w:eastAsia="cs-CZ"/>
              </w:rPr>
              <w:t xml:space="preserve"> Jednotková cena včetně DPH </w:t>
            </w:r>
          </w:p>
        </w:tc>
      </w:tr>
      <w:tr w:rsidR="00FB7D9A" w:rsidRPr="001621E6" w14:paraId="02F6CF26" w14:textId="77777777" w:rsidTr="008067DE">
        <w:trPr>
          <w:trHeight w:val="2610"/>
        </w:trPr>
        <w:tc>
          <w:tcPr>
            <w:tcW w:w="1017" w:type="dxa"/>
            <w:hideMark/>
          </w:tcPr>
          <w:p w14:paraId="1EF5724F" w14:textId="77777777" w:rsidR="00FB7D9A" w:rsidRPr="001621E6" w:rsidRDefault="00FB7D9A" w:rsidP="001621E6">
            <w:pPr>
              <w:tabs>
                <w:tab w:val="left" w:pos="5096"/>
              </w:tabs>
              <w:rPr>
                <w:rFonts w:eastAsia="Calibri"/>
                <w:lang w:eastAsia="cs-CZ"/>
              </w:rPr>
            </w:pPr>
            <w:r w:rsidRPr="001621E6">
              <w:rPr>
                <w:rFonts w:eastAsia="Calibri"/>
                <w:lang w:eastAsia="cs-CZ"/>
              </w:rPr>
              <w:t>1</w:t>
            </w:r>
          </w:p>
        </w:tc>
        <w:tc>
          <w:tcPr>
            <w:tcW w:w="1610" w:type="dxa"/>
            <w:hideMark/>
          </w:tcPr>
          <w:p w14:paraId="492EFE11" w14:textId="77777777" w:rsidR="00FB7D9A" w:rsidRPr="001621E6" w:rsidRDefault="00FB7D9A" w:rsidP="001621E6">
            <w:pPr>
              <w:tabs>
                <w:tab w:val="left" w:pos="5096"/>
              </w:tabs>
              <w:rPr>
                <w:rFonts w:eastAsia="Calibri"/>
                <w:lang w:eastAsia="cs-CZ"/>
              </w:rPr>
            </w:pPr>
            <w:r w:rsidRPr="001621E6">
              <w:rPr>
                <w:rFonts w:eastAsia="Calibri"/>
                <w:lang w:eastAsia="cs-CZ"/>
              </w:rPr>
              <w:t>Kancelářská židle</w:t>
            </w:r>
          </w:p>
        </w:tc>
        <w:tc>
          <w:tcPr>
            <w:tcW w:w="1856" w:type="dxa"/>
            <w:hideMark/>
          </w:tcPr>
          <w:p w14:paraId="2AD5A2F3" w14:textId="77777777" w:rsidR="00FB7D9A" w:rsidRPr="001621E6" w:rsidRDefault="00FB7D9A" w:rsidP="001621E6">
            <w:pPr>
              <w:tabs>
                <w:tab w:val="left" w:pos="5096"/>
              </w:tabs>
              <w:rPr>
                <w:rFonts w:eastAsia="Calibri"/>
                <w:lang w:eastAsia="cs-CZ"/>
              </w:rPr>
            </w:pPr>
            <w:r w:rsidRPr="001621E6">
              <w:rPr>
                <w:rFonts w:eastAsia="Calibri"/>
                <w:lang w:eastAsia="cs-CZ"/>
              </w:rPr>
              <w:t xml:space="preserve">Možnost volby dodání s kolečky na tvrdé a měkké povrchy, výškově stavitelné </w:t>
            </w:r>
            <w:proofErr w:type="gramStart"/>
            <w:r w:rsidRPr="001621E6">
              <w:rPr>
                <w:rFonts w:eastAsia="Calibri"/>
                <w:lang w:eastAsia="cs-CZ"/>
              </w:rPr>
              <w:t>3D</w:t>
            </w:r>
            <w:proofErr w:type="gramEnd"/>
            <w:r w:rsidRPr="001621E6">
              <w:rPr>
                <w:rFonts w:eastAsia="Calibri"/>
                <w:lang w:eastAsia="cs-CZ"/>
              </w:rPr>
              <w:t xml:space="preserve"> polyuretanové područky, záda a sedák černé čalounění, výškově stavitelná bederní opěrka, opěradlo ze samonosné síťoviny bez paměťového efektu, opěradlo výškově stavitelné se zámkem, výška opěradla min. 60 cm, synchronní mechanika, látka otěruvzdorná 150.000 cyklů, výškové nastavení sedáku i opěradla, posun sedáku nezávisle na opěradle, nosnost min 130 kg, šířka sedáku min 51 cm, hloubka sedáku min 52 cm.</w:t>
            </w:r>
          </w:p>
        </w:tc>
        <w:tc>
          <w:tcPr>
            <w:tcW w:w="4573" w:type="dxa"/>
            <w:gridSpan w:val="2"/>
            <w:noWrap/>
            <w:vAlign w:val="center"/>
            <w:hideMark/>
          </w:tcPr>
          <w:p w14:paraId="58029B1E" w14:textId="77777777" w:rsidR="00FB7D9A" w:rsidRPr="001621E6" w:rsidRDefault="00FB7D9A" w:rsidP="001621E6">
            <w:pPr>
              <w:tabs>
                <w:tab w:val="left" w:pos="5096"/>
              </w:tabs>
              <w:rPr>
                <w:rFonts w:eastAsia="Calibri"/>
                <w:lang w:eastAsia="cs-CZ"/>
              </w:rPr>
            </w:pPr>
            <w:r w:rsidRPr="001621E6">
              <w:rPr>
                <w:rFonts w:eastAsia="Calibri"/>
                <w:lang w:eastAsia="cs-CZ"/>
              </w:rPr>
              <w:t> </w:t>
            </w:r>
          </w:p>
          <w:p w14:paraId="034B8340" w14:textId="723A9F7C" w:rsidR="00FB7D9A" w:rsidRPr="001621E6" w:rsidRDefault="00FB7D9A" w:rsidP="00FB7D9A">
            <w:pPr>
              <w:tabs>
                <w:tab w:val="left" w:pos="5096"/>
              </w:tabs>
              <w:jc w:val="center"/>
              <w:rPr>
                <w:rFonts w:eastAsia="Calibri"/>
                <w:lang w:eastAsia="cs-CZ"/>
              </w:rPr>
            </w:pPr>
            <w:r w:rsidRPr="00103FED">
              <w:rPr>
                <w:rFonts w:eastAsia="Aptos"/>
                <w:bCs/>
              </w:rPr>
              <w:t>[BYLO ANONYMIZOVÁNO]</w:t>
            </w:r>
          </w:p>
        </w:tc>
      </w:tr>
      <w:tr w:rsidR="00FB7D9A" w:rsidRPr="001621E6" w14:paraId="58B7F6E3" w14:textId="77777777" w:rsidTr="008067DE">
        <w:trPr>
          <w:trHeight w:val="2623"/>
        </w:trPr>
        <w:tc>
          <w:tcPr>
            <w:tcW w:w="1017" w:type="dxa"/>
            <w:hideMark/>
          </w:tcPr>
          <w:p w14:paraId="51758E51" w14:textId="77777777" w:rsidR="00FB7D9A" w:rsidRPr="001621E6" w:rsidRDefault="00FB7D9A" w:rsidP="001621E6">
            <w:pPr>
              <w:tabs>
                <w:tab w:val="left" w:pos="5096"/>
              </w:tabs>
              <w:rPr>
                <w:rFonts w:eastAsia="Calibri"/>
                <w:lang w:eastAsia="cs-CZ"/>
              </w:rPr>
            </w:pPr>
            <w:r w:rsidRPr="001621E6">
              <w:rPr>
                <w:rFonts w:eastAsia="Calibri"/>
                <w:lang w:eastAsia="cs-CZ"/>
              </w:rPr>
              <w:lastRenderedPageBreak/>
              <w:t>2</w:t>
            </w:r>
          </w:p>
        </w:tc>
        <w:tc>
          <w:tcPr>
            <w:tcW w:w="1610" w:type="dxa"/>
            <w:hideMark/>
          </w:tcPr>
          <w:p w14:paraId="25E19C07" w14:textId="77777777" w:rsidR="00FB7D9A" w:rsidRPr="001621E6" w:rsidRDefault="00FB7D9A" w:rsidP="001621E6">
            <w:pPr>
              <w:tabs>
                <w:tab w:val="left" w:pos="5096"/>
              </w:tabs>
              <w:rPr>
                <w:rFonts w:eastAsia="Calibri"/>
                <w:lang w:eastAsia="cs-CZ"/>
              </w:rPr>
            </w:pPr>
            <w:r w:rsidRPr="001621E6">
              <w:rPr>
                <w:rFonts w:eastAsia="Calibri"/>
                <w:lang w:eastAsia="cs-CZ"/>
              </w:rPr>
              <w:t>Kancelářská židle</w:t>
            </w:r>
          </w:p>
        </w:tc>
        <w:tc>
          <w:tcPr>
            <w:tcW w:w="1856" w:type="dxa"/>
            <w:hideMark/>
          </w:tcPr>
          <w:p w14:paraId="5B2B8C3D" w14:textId="77777777" w:rsidR="00FB7D9A" w:rsidRPr="001621E6" w:rsidRDefault="00FB7D9A" w:rsidP="001621E6">
            <w:pPr>
              <w:tabs>
                <w:tab w:val="left" w:pos="5096"/>
              </w:tabs>
              <w:rPr>
                <w:rFonts w:eastAsia="Calibri"/>
                <w:lang w:eastAsia="cs-CZ"/>
              </w:rPr>
            </w:pPr>
            <w:r w:rsidRPr="001621E6">
              <w:rPr>
                <w:rFonts w:eastAsia="Calibri"/>
                <w:lang w:eastAsia="cs-CZ"/>
              </w:rPr>
              <w:t xml:space="preserve">Možnost volby dodání s kolečky na tvrdé a měkké povrchy, výškově stavitelné </w:t>
            </w:r>
            <w:proofErr w:type="gramStart"/>
            <w:r w:rsidRPr="001621E6">
              <w:rPr>
                <w:rFonts w:eastAsia="Calibri"/>
                <w:lang w:eastAsia="cs-CZ"/>
              </w:rPr>
              <w:t>3D</w:t>
            </w:r>
            <w:proofErr w:type="gramEnd"/>
            <w:r w:rsidRPr="001621E6">
              <w:rPr>
                <w:rFonts w:eastAsia="Calibri"/>
                <w:lang w:eastAsia="cs-CZ"/>
              </w:rPr>
              <w:t xml:space="preserve"> polyuretanové područky, záda a sedák černé čalounění, výškově stavitelná bederní opěrka, opěradlo ze samonosné síťoviny bez paměťového efektu, opěradlo výškově stavitelné se zámkem, výška opěradla min. 60 cm, synchronní mechanika, látka otěruvzdorná 150.000 cyklů, výškové nastavení sedáku i opěradla, posun sedáku nezávisle na opěradle, nosnost min 150 kg, šířka sedáku min 51 cm, hloubka sedáku min 52 cm.</w:t>
            </w:r>
          </w:p>
        </w:tc>
        <w:tc>
          <w:tcPr>
            <w:tcW w:w="4573" w:type="dxa"/>
            <w:gridSpan w:val="2"/>
            <w:vMerge w:val="restart"/>
            <w:noWrap/>
            <w:vAlign w:val="center"/>
            <w:hideMark/>
          </w:tcPr>
          <w:p w14:paraId="109F458F" w14:textId="77777777" w:rsidR="00FB7D9A" w:rsidRPr="001621E6" w:rsidRDefault="00FB7D9A" w:rsidP="001621E6">
            <w:pPr>
              <w:tabs>
                <w:tab w:val="left" w:pos="5096"/>
              </w:tabs>
              <w:rPr>
                <w:rFonts w:eastAsia="Calibri"/>
                <w:lang w:eastAsia="cs-CZ"/>
              </w:rPr>
            </w:pPr>
            <w:r w:rsidRPr="001621E6">
              <w:rPr>
                <w:rFonts w:eastAsia="Calibri"/>
                <w:lang w:eastAsia="cs-CZ"/>
              </w:rPr>
              <w:t> </w:t>
            </w:r>
          </w:p>
          <w:p w14:paraId="3720C487" w14:textId="7F202E5B" w:rsidR="00FB7D9A" w:rsidRPr="001621E6" w:rsidRDefault="00FB7D9A" w:rsidP="001621E6">
            <w:pPr>
              <w:tabs>
                <w:tab w:val="left" w:pos="5096"/>
              </w:tabs>
              <w:rPr>
                <w:rFonts w:eastAsia="Calibri"/>
                <w:lang w:eastAsia="cs-CZ"/>
              </w:rPr>
            </w:pPr>
            <w:r w:rsidRPr="001621E6">
              <w:rPr>
                <w:rFonts w:eastAsia="Calibri"/>
                <w:lang w:eastAsia="cs-CZ"/>
              </w:rPr>
              <w:t> </w:t>
            </w:r>
          </w:p>
          <w:p w14:paraId="493C3306" w14:textId="1566C72B" w:rsidR="00FB7D9A" w:rsidRPr="001621E6" w:rsidRDefault="00FB7D9A" w:rsidP="00FB7D9A">
            <w:pPr>
              <w:tabs>
                <w:tab w:val="left" w:pos="5096"/>
              </w:tabs>
              <w:jc w:val="center"/>
              <w:rPr>
                <w:rFonts w:eastAsia="Calibri"/>
                <w:lang w:eastAsia="cs-CZ"/>
              </w:rPr>
            </w:pPr>
            <w:r w:rsidRPr="00103FED">
              <w:rPr>
                <w:rFonts w:eastAsia="Aptos"/>
                <w:bCs/>
              </w:rPr>
              <w:t>[BYLO ANONYMIZOVÁNO]</w:t>
            </w:r>
          </w:p>
          <w:p w14:paraId="64ACEAC8" w14:textId="13EA0FA4" w:rsidR="00FB7D9A" w:rsidRPr="001621E6" w:rsidRDefault="00FB7D9A" w:rsidP="00FB7D9A">
            <w:pPr>
              <w:tabs>
                <w:tab w:val="left" w:pos="5096"/>
              </w:tabs>
              <w:jc w:val="center"/>
              <w:rPr>
                <w:rFonts w:eastAsia="Calibri"/>
                <w:lang w:eastAsia="cs-CZ"/>
              </w:rPr>
            </w:pPr>
          </w:p>
        </w:tc>
      </w:tr>
      <w:tr w:rsidR="00FB7D9A" w:rsidRPr="001621E6" w14:paraId="68E3E96F" w14:textId="77777777" w:rsidTr="008067DE">
        <w:trPr>
          <w:trHeight w:val="2320"/>
        </w:trPr>
        <w:tc>
          <w:tcPr>
            <w:tcW w:w="1017" w:type="dxa"/>
            <w:hideMark/>
          </w:tcPr>
          <w:p w14:paraId="24874273" w14:textId="77777777" w:rsidR="00FB7D9A" w:rsidRPr="001621E6" w:rsidRDefault="00FB7D9A" w:rsidP="001621E6">
            <w:pPr>
              <w:tabs>
                <w:tab w:val="left" w:pos="5096"/>
              </w:tabs>
              <w:rPr>
                <w:rFonts w:eastAsia="Calibri"/>
                <w:lang w:eastAsia="cs-CZ"/>
              </w:rPr>
            </w:pPr>
            <w:r w:rsidRPr="001621E6">
              <w:rPr>
                <w:rFonts w:eastAsia="Calibri"/>
                <w:lang w:eastAsia="cs-CZ"/>
              </w:rPr>
              <w:t>3</w:t>
            </w:r>
          </w:p>
        </w:tc>
        <w:tc>
          <w:tcPr>
            <w:tcW w:w="1610" w:type="dxa"/>
            <w:hideMark/>
          </w:tcPr>
          <w:p w14:paraId="740D0366" w14:textId="77777777" w:rsidR="00FB7D9A" w:rsidRPr="001621E6" w:rsidRDefault="00FB7D9A" w:rsidP="001621E6">
            <w:pPr>
              <w:tabs>
                <w:tab w:val="left" w:pos="5096"/>
              </w:tabs>
              <w:rPr>
                <w:rFonts w:eastAsia="Calibri"/>
                <w:lang w:eastAsia="cs-CZ"/>
              </w:rPr>
            </w:pPr>
            <w:r w:rsidRPr="001621E6">
              <w:rPr>
                <w:rFonts w:eastAsia="Calibri"/>
                <w:lang w:eastAsia="cs-CZ"/>
              </w:rPr>
              <w:t>Manažerská židle</w:t>
            </w:r>
          </w:p>
        </w:tc>
        <w:tc>
          <w:tcPr>
            <w:tcW w:w="1856" w:type="dxa"/>
            <w:hideMark/>
          </w:tcPr>
          <w:p w14:paraId="32486727" w14:textId="77777777" w:rsidR="00FB7D9A" w:rsidRPr="001621E6" w:rsidRDefault="00FB7D9A" w:rsidP="001621E6">
            <w:pPr>
              <w:tabs>
                <w:tab w:val="left" w:pos="5096"/>
              </w:tabs>
              <w:rPr>
                <w:rFonts w:eastAsia="Calibri"/>
                <w:lang w:eastAsia="cs-CZ"/>
              </w:rPr>
            </w:pPr>
            <w:r w:rsidRPr="001621E6">
              <w:rPr>
                <w:rFonts w:eastAsia="Calibri"/>
                <w:lang w:eastAsia="cs-CZ"/>
              </w:rPr>
              <w:t xml:space="preserve">Možnost volby dodání s kolečky na tvrdé a měkké povrchy, opěrka na hlavu, výškově stavitelná bederní opěrka, opěradlo výškově stavitelné se zámkem, synchronní mechanismus s </w:t>
            </w:r>
            <w:proofErr w:type="spellStart"/>
            <w:r w:rsidRPr="001621E6">
              <w:rPr>
                <w:rFonts w:eastAsia="Calibri"/>
                <w:lang w:eastAsia="cs-CZ"/>
              </w:rPr>
              <w:lastRenderedPageBreak/>
              <w:t>nastevním</w:t>
            </w:r>
            <w:proofErr w:type="spellEnd"/>
            <w:r w:rsidRPr="001621E6">
              <w:rPr>
                <w:rFonts w:eastAsia="Calibri"/>
                <w:lang w:eastAsia="cs-CZ"/>
              </w:rPr>
              <w:t xml:space="preserve"> síly protitlaku dle hmotnosti uživatele, výškově stavitelné </w:t>
            </w:r>
            <w:proofErr w:type="gramStart"/>
            <w:r w:rsidRPr="001621E6">
              <w:rPr>
                <w:rFonts w:eastAsia="Calibri"/>
                <w:lang w:eastAsia="cs-CZ"/>
              </w:rPr>
              <w:t>3D</w:t>
            </w:r>
            <w:proofErr w:type="gramEnd"/>
            <w:r w:rsidRPr="001621E6">
              <w:rPr>
                <w:rFonts w:eastAsia="Calibri"/>
                <w:lang w:eastAsia="cs-CZ"/>
              </w:rPr>
              <w:t xml:space="preserve"> polyuretanové područky, posuvný sedák, ramínko na oděv, hliníkový kříž, látka otěruvzdorná 150.000 </w:t>
            </w:r>
            <w:proofErr w:type="gramStart"/>
            <w:r w:rsidRPr="001621E6">
              <w:rPr>
                <w:rFonts w:eastAsia="Calibri"/>
                <w:lang w:eastAsia="cs-CZ"/>
              </w:rPr>
              <w:t>cyklů,  šířka</w:t>
            </w:r>
            <w:proofErr w:type="gramEnd"/>
            <w:r w:rsidRPr="001621E6">
              <w:rPr>
                <w:rFonts w:eastAsia="Calibri"/>
                <w:lang w:eastAsia="cs-CZ"/>
              </w:rPr>
              <w:t xml:space="preserve"> sedáku min 51 cm, nosnost min. 130 kg, barva černá, opěradlo ze samonosné síťoviny bez paměťového efektu.</w:t>
            </w:r>
          </w:p>
        </w:tc>
        <w:tc>
          <w:tcPr>
            <w:tcW w:w="4573" w:type="dxa"/>
            <w:gridSpan w:val="2"/>
            <w:vMerge/>
            <w:noWrap/>
            <w:hideMark/>
          </w:tcPr>
          <w:p w14:paraId="7C47C881" w14:textId="3E35F5BA" w:rsidR="00FB7D9A" w:rsidRPr="001621E6" w:rsidRDefault="00FB7D9A" w:rsidP="001621E6">
            <w:pPr>
              <w:tabs>
                <w:tab w:val="left" w:pos="5096"/>
              </w:tabs>
              <w:rPr>
                <w:rFonts w:eastAsia="Calibri"/>
                <w:lang w:eastAsia="cs-CZ"/>
              </w:rPr>
            </w:pPr>
          </w:p>
        </w:tc>
      </w:tr>
      <w:tr w:rsidR="008067DE" w:rsidRPr="001621E6" w14:paraId="7EB8E928" w14:textId="77777777" w:rsidTr="008067DE">
        <w:trPr>
          <w:trHeight w:val="2320"/>
        </w:trPr>
        <w:tc>
          <w:tcPr>
            <w:tcW w:w="1017" w:type="dxa"/>
            <w:hideMark/>
          </w:tcPr>
          <w:p w14:paraId="0A7F28CF" w14:textId="77777777" w:rsidR="008067DE" w:rsidRPr="001621E6" w:rsidRDefault="008067DE" w:rsidP="001621E6">
            <w:pPr>
              <w:tabs>
                <w:tab w:val="left" w:pos="5096"/>
              </w:tabs>
              <w:rPr>
                <w:rFonts w:eastAsia="Calibri"/>
                <w:lang w:eastAsia="cs-CZ"/>
              </w:rPr>
            </w:pPr>
            <w:r w:rsidRPr="001621E6">
              <w:rPr>
                <w:rFonts w:eastAsia="Calibri"/>
                <w:lang w:eastAsia="cs-CZ"/>
              </w:rPr>
              <w:t>4</w:t>
            </w:r>
          </w:p>
        </w:tc>
        <w:tc>
          <w:tcPr>
            <w:tcW w:w="1610" w:type="dxa"/>
            <w:hideMark/>
          </w:tcPr>
          <w:p w14:paraId="4B4D4CBD" w14:textId="77777777" w:rsidR="008067DE" w:rsidRPr="001621E6" w:rsidRDefault="008067DE" w:rsidP="001621E6">
            <w:pPr>
              <w:tabs>
                <w:tab w:val="left" w:pos="5096"/>
              </w:tabs>
              <w:rPr>
                <w:rFonts w:eastAsia="Calibri"/>
                <w:lang w:eastAsia="cs-CZ"/>
              </w:rPr>
            </w:pPr>
            <w:r w:rsidRPr="001621E6">
              <w:rPr>
                <w:rFonts w:eastAsia="Calibri"/>
                <w:lang w:eastAsia="cs-CZ"/>
              </w:rPr>
              <w:t>Manažerská židle</w:t>
            </w:r>
          </w:p>
        </w:tc>
        <w:tc>
          <w:tcPr>
            <w:tcW w:w="1856" w:type="dxa"/>
            <w:hideMark/>
          </w:tcPr>
          <w:p w14:paraId="6F85C9B2"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Možnost volby dodání s kolečky na tvrdé a měkké povrchy, opěrka na hlavu, výškově stavitelná bederní opěrka, opěradlo výškově stavitelné se zámkem, synchronní mechanismus s </w:t>
            </w:r>
            <w:proofErr w:type="spellStart"/>
            <w:r w:rsidRPr="001621E6">
              <w:rPr>
                <w:rFonts w:eastAsia="Calibri"/>
                <w:lang w:eastAsia="cs-CZ"/>
              </w:rPr>
              <w:t>nastevním</w:t>
            </w:r>
            <w:proofErr w:type="spellEnd"/>
            <w:r w:rsidRPr="001621E6">
              <w:rPr>
                <w:rFonts w:eastAsia="Calibri"/>
                <w:lang w:eastAsia="cs-CZ"/>
              </w:rPr>
              <w:t xml:space="preserve"> síly protitlaku dle hmotnosti uživatele, výškově stavitelné </w:t>
            </w:r>
            <w:proofErr w:type="gramStart"/>
            <w:r w:rsidRPr="001621E6">
              <w:rPr>
                <w:rFonts w:eastAsia="Calibri"/>
                <w:lang w:eastAsia="cs-CZ"/>
              </w:rPr>
              <w:t>3D</w:t>
            </w:r>
            <w:proofErr w:type="gramEnd"/>
            <w:r w:rsidRPr="001621E6">
              <w:rPr>
                <w:rFonts w:eastAsia="Calibri"/>
                <w:lang w:eastAsia="cs-CZ"/>
              </w:rPr>
              <w:t xml:space="preserve"> polyuretanové područky, posuvný sedák, ramínko na oděv, hliníkový kříž, látka otěruvzdorná 150.000 </w:t>
            </w:r>
            <w:proofErr w:type="gramStart"/>
            <w:r w:rsidRPr="001621E6">
              <w:rPr>
                <w:rFonts w:eastAsia="Calibri"/>
                <w:lang w:eastAsia="cs-CZ"/>
              </w:rPr>
              <w:t xml:space="preserve">cyklů,  </w:t>
            </w:r>
            <w:r w:rsidRPr="001621E6">
              <w:rPr>
                <w:rFonts w:eastAsia="Calibri"/>
                <w:lang w:eastAsia="cs-CZ"/>
              </w:rPr>
              <w:lastRenderedPageBreak/>
              <w:t>šířka</w:t>
            </w:r>
            <w:proofErr w:type="gramEnd"/>
            <w:r w:rsidRPr="001621E6">
              <w:rPr>
                <w:rFonts w:eastAsia="Calibri"/>
                <w:lang w:eastAsia="cs-CZ"/>
              </w:rPr>
              <w:t xml:space="preserve"> sedáku min 51 cm, nosnost min. 150 kg, barva černá, opěradlo ze samonosné síťoviny bez paměťového efektu.</w:t>
            </w:r>
          </w:p>
        </w:tc>
        <w:tc>
          <w:tcPr>
            <w:tcW w:w="4573" w:type="dxa"/>
            <w:gridSpan w:val="2"/>
            <w:vMerge w:val="restart"/>
            <w:noWrap/>
            <w:vAlign w:val="center"/>
            <w:hideMark/>
          </w:tcPr>
          <w:p w14:paraId="5300BD19"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 </w:t>
            </w:r>
          </w:p>
          <w:p w14:paraId="1CA54F5C"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CE242E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F2E7B6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54006B1"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6CC17C7" w14:textId="5450637B" w:rsidR="008067DE" w:rsidRPr="001621E6" w:rsidRDefault="008067DE" w:rsidP="008067DE">
            <w:pPr>
              <w:tabs>
                <w:tab w:val="left" w:pos="5096"/>
              </w:tabs>
              <w:jc w:val="center"/>
              <w:rPr>
                <w:rFonts w:eastAsia="Calibri"/>
                <w:lang w:eastAsia="cs-CZ"/>
              </w:rPr>
            </w:pPr>
            <w:r w:rsidRPr="00103FED">
              <w:rPr>
                <w:rFonts w:eastAsia="Aptos"/>
                <w:bCs/>
              </w:rPr>
              <w:t>[BYLO ANONYMIZOVÁNO]</w:t>
            </w:r>
          </w:p>
        </w:tc>
      </w:tr>
      <w:tr w:rsidR="008067DE" w:rsidRPr="001621E6" w14:paraId="6B2FCB85" w14:textId="77777777" w:rsidTr="008067DE">
        <w:trPr>
          <w:trHeight w:val="1160"/>
        </w:trPr>
        <w:tc>
          <w:tcPr>
            <w:tcW w:w="1017" w:type="dxa"/>
            <w:hideMark/>
          </w:tcPr>
          <w:p w14:paraId="16D5A8C2" w14:textId="77777777" w:rsidR="008067DE" w:rsidRPr="001621E6" w:rsidRDefault="008067DE" w:rsidP="001621E6">
            <w:pPr>
              <w:tabs>
                <w:tab w:val="left" w:pos="5096"/>
              </w:tabs>
              <w:rPr>
                <w:rFonts w:eastAsia="Calibri"/>
                <w:lang w:eastAsia="cs-CZ"/>
              </w:rPr>
            </w:pPr>
            <w:r w:rsidRPr="001621E6">
              <w:rPr>
                <w:rFonts w:eastAsia="Calibri"/>
                <w:lang w:eastAsia="cs-CZ"/>
              </w:rPr>
              <w:t>5</w:t>
            </w:r>
          </w:p>
        </w:tc>
        <w:tc>
          <w:tcPr>
            <w:tcW w:w="1610" w:type="dxa"/>
            <w:hideMark/>
          </w:tcPr>
          <w:p w14:paraId="1DB7CC75" w14:textId="77777777" w:rsidR="008067DE" w:rsidRPr="001621E6" w:rsidRDefault="008067DE" w:rsidP="001621E6">
            <w:pPr>
              <w:tabs>
                <w:tab w:val="left" w:pos="5096"/>
              </w:tabs>
              <w:rPr>
                <w:rFonts w:eastAsia="Calibri"/>
                <w:lang w:eastAsia="cs-CZ"/>
              </w:rPr>
            </w:pPr>
            <w:r w:rsidRPr="001621E6">
              <w:rPr>
                <w:rFonts w:eastAsia="Calibri"/>
                <w:lang w:eastAsia="cs-CZ"/>
              </w:rPr>
              <w:t>Židle jednací</w:t>
            </w:r>
          </w:p>
        </w:tc>
        <w:tc>
          <w:tcPr>
            <w:tcW w:w="1856" w:type="dxa"/>
            <w:hideMark/>
          </w:tcPr>
          <w:p w14:paraId="2F2B5DE6"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Jednací židle s područkami, chromovaná konstrukce, dodáváno ve variantách barvy černá, šedé, červené a modré, čalouněný sedák, stohovatelné, opěradlo síťovina, nosnost min 110 kg, hloubka sedáku min. 45 cm, výška </w:t>
            </w:r>
            <w:proofErr w:type="spellStart"/>
            <w:r w:rsidRPr="001621E6">
              <w:rPr>
                <w:rFonts w:eastAsia="Calibri"/>
                <w:lang w:eastAsia="cs-CZ"/>
              </w:rPr>
              <w:t>opěradsla</w:t>
            </w:r>
            <w:proofErr w:type="spellEnd"/>
            <w:r w:rsidRPr="001621E6">
              <w:rPr>
                <w:rFonts w:eastAsia="Calibri"/>
                <w:lang w:eastAsia="cs-CZ"/>
              </w:rPr>
              <w:t xml:space="preserve"> min. 41 cm.</w:t>
            </w:r>
          </w:p>
        </w:tc>
        <w:tc>
          <w:tcPr>
            <w:tcW w:w="4573" w:type="dxa"/>
            <w:gridSpan w:val="2"/>
            <w:vMerge/>
            <w:noWrap/>
            <w:hideMark/>
          </w:tcPr>
          <w:p w14:paraId="71D09D4F" w14:textId="72AE1D42" w:rsidR="008067DE" w:rsidRPr="001621E6" w:rsidRDefault="008067DE" w:rsidP="001621E6">
            <w:pPr>
              <w:tabs>
                <w:tab w:val="left" w:pos="5096"/>
              </w:tabs>
              <w:rPr>
                <w:rFonts w:eastAsia="Calibri"/>
                <w:lang w:eastAsia="cs-CZ"/>
              </w:rPr>
            </w:pPr>
          </w:p>
        </w:tc>
      </w:tr>
      <w:tr w:rsidR="008067DE" w:rsidRPr="001621E6" w14:paraId="79698610" w14:textId="77777777" w:rsidTr="008067DE">
        <w:trPr>
          <w:trHeight w:val="1740"/>
        </w:trPr>
        <w:tc>
          <w:tcPr>
            <w:tcW w:w="1017" w:type="dxa"/>
            <w:hideMark/>
          </w:tcPr>
          <w:p w14:paraId="239F95D8" w14:textId="77777777" w:rsidR="008067DE" w:rsidRPr="001621E6" w:rsidRDefault="008067DE" w:rsidP="001621E6">
            <w:pPr>
              <w:tabs>
                <w:tab w:val="left" w:pos="5096"/>
              </w:tabs>
              <w:rPr>
                <w:rFonts w:eastAsia="Calibri"/>
                <w:lang w:eastAsia="cs-CZ"/>
              </w:rPr>
            </w:pPr>
            <w:r w:rsidRPr="001621E6">
              <w:rPr>
                <w:rFonts w:eastAsia="Calibri"/>
                <w:lang w:eastAsia="cs-CZ"/>
              </w:rPr>
              <w:t>6</w:t>
            </w:r>
          </w:p>
        </w:tc>
        <w:tc>
          <w:tcPr>
            <w:tcW w:w="1610" w:type="dxa"/>
            <w:hideMark/>
          </w:tcPr>
          <w:p w14:paraId="3C4441EE" w14:textId="77777777" w:rsidR="008067DE" w:rsidRPr="001621E6" w:rsidRDefault="008067DE" w:rsidP="001621E6">
            <w:pPr>
              <w:tabs>
                <w:tab w:val="left" w:pos="5096"/>
              </w:tabs>
              <w:rPr>
                <w:rFonts w:eastAsia="Calibri"/>
                <w:lang w:eastAsia="cs-CZ"/>
              </w:rPr>
            </w:pPr>
            <w:r w:rsidRPr="001621E6">
              <w:rPr>
                <w:rFonts w:eastAsia="Calibri"/>
                <w:lang w:eastAsia="cs-CZ"/>
              </w:rPr>
              <w:t>Čalouněná sedačka pro 2 osoby</w:t>
            </w:r>
          </w:p>
        </w:tc>
        <w:tc>
          <w:tcPr>
            <w:tcW w:w="1856" w:type="dxa"/>
            <w:hideMark/>
          </w:tcPr>
          <w:p w14:paraId="21A225B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Celočalouněný korpus, tedy sedák, opěrák a područky. </w:t>
            </w:r>
            <w:r w:rsidRPr="001621E6">
              <w:rPr>
                <w:rFonts w:eastAsia="Calibri"/>
                <w:lang w:eastAsia="cs-CZ"/>
              </w:rPr>
              <w:br/>
              <w:t xml:space="preserve">Hranatý tvar se skosenými područkami a sedacím polštářem. Šířka područek </w:t>
            </w:r>
            <w:proofErr w:type="gramStart"/>
            <w:r w:rsidRPr="001621E6">
              <w:rPr>
                <w:rFonts w:eastAsia="Calibri"/>
                <w:lang w:eastAsia="cs-CZ"/>
              </w:rPr>
              <w:t>85mm</w:t>
            </w:r>
            <w:proofErr w:type="gramEnd"/>
            <w:r w:rsidRPr="001621E6">
              <w:rPr>
                <w:rFonts w:eastAsia="Calibri"/>
                <w:lang w:eastAsia="cs-CZ"/>
              </w:rPr>
              <w:t xml:space="preserve">. Nohy dřevěné, lakované z kaučukového dřeva. Sedák vyplněn pěnou o </w:t>
            </w:r>
            <w:proofErr w:type="spellStart"/>
            <w:r w:rsidRPr="001621E6">
              <w:rPr>
                <w:rFonts w:eastAsia="Calibri"/>
                <w:lang w:eastAsia="cs-CZ"/>
              </w:rPr>
              <w:t>tl</w:t>
            </w:r>
            <w:proofErr w:type="spellEnd"/>
            <w:r w:rsidRPr="001621E6">
              <w:rPr>
                <w:rFonts w:eastAsia="Calibri"/>
                <w:lang w:eastAsia="cs-CZ"/>
              </w:rPr>
              <w:t xml:space="preserve">. 80 mm. Šířka sedáku min. 1500 mm, hloubka sedáku min. 540 mm, výška sedu 390 </w:t>
            </w:r>
            <w:proofErr w:type="spellStart"/>
            <w:r w:rsidRPr="001621E6">
              <w:rPr>
                <w:rFonts w:eastAsia="Calibri"/>
                <w:lang w:eastAsia="cs-CZ"/>
              </w:rPr>
              <w:t>mm.Nosnost</w:t>
            </w:r>
            <w:proofErr w:type="spellEnd"/>
            <w:r w:rsidRPr="001621E6">
              <w:rPr>
                <w:rFonts w:eastAsia="Calibri"/>
                <w:lang w:eastAsia="cs-CZ"/>
              </w:rPr>
              <w:t xml:space="preserve"> </w:t>
            </w:r>
            <w:proofErr w:type="gramStart"/>
            <w:r w:rsidRPr="001621E6">
              <w:rPr>
                <w:rFonts w:eastAsia="Calibri"/>
                <w:lang w:eastAsia="cs-CZ"/>
              </w:rPr>
              <w:t xml:space="preserve">na  </w:t>
            </w:r>
            <w:r w:rsidRPr="001621E6">
              <w:rPr>
                <w:rFonts w:eastAsia="Calibri"/>
                <w:lang w:eastAsia="cs-CZ"/>
              </w:rPr>
              <w:lastRenderedPageBreak/>
              <w:t>jedno</w:t>
            </w:r>
            <w:proofErr w:type="gramEnd"/>
            <w:r w:rsidRPr="001621E6">
              <w:rPr>
                <w:rFonts w:eastAsia="Calibri"/>
                <w:lang w:eastAsia="cs-CZ"/>
              </w:rPr>
              <w:t xml:space="preserve"> místo min. 140 kg, barevné varianty.</w:t>
            </w:r>
          </w:p>
        </w:tc>
        <w:tc>
          <w:tcPr>
            <w:tcW w:w="4573" w:type="dxa"/>
            <w:gridSpan w:val="2"/>
            <w:vMerge/>
            <w:noWrap/>
            <w:hideMark/>
          </w:tcPr>
          <w:p w14:paraId="3463F2E2" w14:textId="3434AA95" w:rsidR="008067DE" w:rsidRPr="001621E6" w:rsidRDefault="008067DE" w:rsidP="001621E6">
            <w:pPr>
              <w:tabs>
                <w:tab w:val="left" w:pos="5096"/>
              </w:tabs>
              <w:rPr>
                <w:rFonts w:eastAsia="Calibri"/>
                <w:lang w:eastAsia="cs-CZ"/>
              </w:rPr>
            </w:pPr>
          </w:p>
        </w:tc>
      </w:tr>
      <w:tr w:rsidR="008067DE" w:rsidRPr="001621E6" w14:paraId="1893F1D8" w14:textId="77777777" w:rsidTr="008067DE">
        <w:trPr>
          <w:trHeight w:val="1873"/>
        </w:trPr>
        <w:tc>
          <w:tcPr>
            <w:tcW w:w="1017" w:type="dxa"/>
            <w:hideMark/>
          </w:tcPr>
          <w:p w14:paraId="60491C55" w14:textId="77777777" w:rsidR="008067DE" w:rsidRPr="001621E6" w:rsidRDefault="008067DE" w:rsidP="001621E6">
            <w:pPr>
              <w:tabs>
                <w:tab w:val="left" w:pos="5096"/>
              </w:tabs>
              <w:rPr>
                <w:rFonts w:eastAsia="Calibri"/>
                <w:lang w:eastAsia="cs-CZ"/>
              </w:rPr>
            </w:pPr>
            <w:r w:rsidRPr="001621E6">
              <w:rPr>
                <w:rFonts w:eastAsia="Calibri"/>
                <w:lang w:eastAsia="cs-CZ"/>
              </w:rPr>
              <w:t>7</w:t>
            </w:r>
          </w:p>
        </w:tc>
        <w:tc>
          <w:tcPr>
            <w:tcW w:w="1610" w:type="dxa"/>
            <w:hideMark/>
          </w:tcPr>
          <w:p w14:paraId="6FD0C0EB" w14:textId="77777777" w:rsidR="008067DE" w:rsidRPr="001621E6" w:rsidRDefault="008067DE" w:rsidP="001621E6">
            <w:pPr>
              <w:tabs>
                <w:tab w:val="left" w:pos="5096"/>
              </w:tabs>
              <w:rPr>
                <w:rFonts w:eastAsia="Calibri"/>
                <w:lang w:eastAsia="cs-CZ"/>
              </w:rPr>
            </w:pPr>
            <w:r w:rsidRPr="001621E6">
              <w:rPr>
                <w:rFonts w:eastAsia="Calibri"/>
                <w:lang w:eastAsia="cs-CZ"/>
              </w:rPr>
              <w:t>Čalouněné křeslo</w:t>
            </w:r>
          </w:p>
        </w:tc>
        <w:tc>
          <w:tcPr>
            <w:tcW w:w="1856" w:type="dxa"/>
            <w:hideMark/>
          </w:tcPr>
          <w:p w14:paraId="3685E19F"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Celočalouněný korpus, tedy sedák, opěrák a područky. </w:t>
            </w:r>
            <w:r w:rsidRPr="001621E6">
              <w:rPr>
                <w:rFonts w:eastAsia="Calibri"/>
                <w:lang w:eastAsia="cs-CZ"/>
              </w:rPr>
              <w:br/>
              <w:t xml:space="preserve">Hranatý tvar se skosenými područkami a sedacím polštářem. Šířka područek </w:t>
            </w:r>
            <w:proofErr w:type="gramStart"/>
            <w:r w:rsidRPr="001621E6">
              <w:rPr>
                <w:rFonts w:eastAsia="Calibri"/>
                <w:lang w:eastAsia="cs-CZ"/>
              </w:rPr>
              <w:t>85mm</w:t>
            </w:r>
            <w:proofErr w:type="gramEnd"/>
            <w:r w:rsidRPr="001621E6">
              <w:rPr>
                <w:rFonts w:eastAsia="Calibri"/>
                <w:lang w:eastAsia="cs-CZ"/>
              </w:rPr>
              <w:t xml:space="preserve">. Nohy dřevěné, lakované z kaučukového dřeva. Sedák vyplněn pěnou o </w:t>
            </w:r>
            <w:proofErr w:type="spellStart"/>
            <w:r w:rsidRPr="001621E6">
              <w:rPr>
                <w:rFonts w:eastAsia="Calibri"/>
                <w:lang w:eastAsia="cs-CZ"/>
              </w:rPr>
              <w:t>tl</w:t>
            </w:r>
            <w:proofErr w:type="spellEnd"/>
            <w:r w:rsidRPr="001621E6">
              <w:rPr>
                <w:rFonts w:eastAsia="Calibri"/>
                <w:lang w:eastAsia="cs-CZ"/>
              </w:rPr>
              <w:t xml:space="preserve">. 80 mm. Šířka sedáku min. 600 mm, hloubka sedáku min. 540 mm, výška sedu 390 </w:t>
            </w:r>
            <w:proofErr w:type="spellStart"/>
            <w:r w:rsidRPr="001621E6">
              <w:rPr>
                <w:rFonts w:eastAsia="Calibri"/>
                <w:lang w:eastAsia="cs-CZ"/>
              </w:rPr>
              <w:t>mm.Nosnost</w:t>
            </w:r>
            <w:proofErr w:type="spellEnd"/>
            <w:r w:rsidRPr="001621E6">
              <w:rPr>
                <w:rFonts w:eastAsia="Calibri"/>
                <w:lang w:eastAsia="cs-CZ"/>
              </w:rPr>
              <w:t xml:space="preserve"> min. 140 kg, barevné varianty.</w:t>
            </w:r>
          </w:p>
        </w:tc>
        <w:tc>
          <w:tcPr>
            <w:tcW w:w="4573" w:type="dxa"/>
            <w:gridSpan w:val="2"/>
            <w:vMerge w:val="restart"/>
            <w:noWrap/>
            <w:vAlign w:val="center"/>
            <w:hideMark/>
          </w:tcPr>
          <w:p w14:paraId="22899E56"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2FFF018" w14:textId="0FAAB25F" w:rsidR="008067DE" w:rsidRPr="001621E6" w:rsidRDefault="008067DE" w:rsidP="001621E6">
            <w:pPr>
              <w:tabs>
                <w:tab w:val="left" w:pos="5096"/>
              </w:tabs>
              <w:rPr>
                <w:rFonts w:eastAsia="Calibri"/>
                <w:lang w:eastAsia="cs-CZ"/>
              </w:rPr>
            </w:pPr>
            <w:r w:rsidRPr="001621E6">
              <w:rPr>
                <w:rFonts w:eastAsia="Calibri"/>
                <w:lang w:eastAsia="cs-CZ"/>
              </w:rPr>
              <w:t> </w:t>
            </w:r>
          </w:p>
          <w:p w14:paraId="148C0916" w14:textId="31F678CD"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6BE70411" w14:textId="5B453B2D"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5719FEF5" w14:textId="77777777" w:rsidTr="008067DE">
        <w:trPr>
          <w:trHeight w:val="1815"/>
        </w:trPr>
        <w:tc>
          <w:tcPr>
            <w:tcW w:w="1017" w:type="dxa"/>
            <w:hideMark/>
          </w:tcPr>
          <w:p w14:paraId="7EB1B412" w14:textId="77777777" w:rsidR="008067DE" w:rsidRPr="001621E6" w:rsidRDefault="008067DE" w:rsidP="001621E6">
            <w:pPr>
              <w:tabs>
                <w:tab w:val="left" w:pos="5096"/>
              </w:tabs>
              <w:rPr>
                <w:rFonts w:eastAsia="Calibri"/>
                <w:lang w:eastAsia="cs-CZ"/>
              </w:rPr>
            </w:pPr>
            <w:r w:rsidRPr="001621E6">
              <w:rPr>
                <w:rFonts w:eastAsia="Calibri"/>
                <w:lang w:eastAsia="cs-CZ"/>
              </w:rPr>
              <w:t>8</w:t>
            </w:r>
          </w:p>
        </w:tc>
        <w:tc>
          <w:tcPr>
            <w:tcW w:w="1610" w:type="dxa"/>
            <w:hideMark/>
          </w:tcPr>
          <w:p w14:paraId="0256171F" w14:textId="77777777" w:rsidR="008067DE" w:rsidRPr="001621E6" w:rsidRDefault="008067DE" w:rsidP="001621E6">
            <w:pPr>
              <w:tabs>
                <w:tab w:val="left" w:pos="5096"/>
              </w:tabs>
              <w:rPr>
                <w:rFonts w:eastAsia="Calibri"/>
                <w:lang w:eastAsia="cs-CZ"/>
              </w:rPr>
            </w:pPr>
            <w:r w:rsidRPr="001621E6">
              <w:rPr>
                <w:rFonts w:eastAsia="Calibri"/>
                <w:lang w:eastAsia="cs-CZ"/>
              </w:rPr>
              <w:t>Čalouněná sedačka pro 3 osoby</w:t>
            </w:r>
          </w:p>
        </w:tc>
        <w:tc>
          <w:tcPr>
            <w:tcW w:w="1856" w:type="dxa"/>
            <w:hideMark/>
          </w:tcPr>
          <w:p w14:paraId="3BC1A80D"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Celočalouněný korpus, tedy sedák, opěrák a područky. Hranatý tvar se skosenými područkami a sedacím polštářem. Šířka područek </w:t>
            </w:r>
            <w:proofErr w:type="gramStart"/>
            <w:r w:rsidRPr="001621E6">
              <w:rPr>
                <w:rFonts w:eastAsia="Calibri"/>
                <w:lang w:eastAsia="cs-CZ"/>
              </w:rPr>
              <w:t>85mm</w:t>
            </w:r>
            <w:proofErr w:type="gramEnd"/>
            <w:r w:rsidRPr="001621E6">
              <w:rPr>
                <w:rFonts w:eastAsia="Calibri"/>
                <w:lang w:eastAsia="cs-CZ"/>
              </w:rPr>
              <w:t xml:space="preserve">. Nohy dřevěné, lakované z kaučukového dřeva. Sedák vyplněn pěnou o </w:t>
            </w:r>
            <w:proofErr w:type="spellStart"/>
            <w:r w:rsidRPr="001621E6">
              <w:rPr>
                <w:rFonts w:eastAsia="Calibri"/>
                <w:lang w:eastAsia="cs-CZ"/>
              </w:rPr>
              <w:t>tl</w:t>
            </w:r>
            <w:proofErr w:type="spellEnd"/>
            <w:r w:rsidRPr="001621E6">
              <w:rPr>
                <w:rFonts w:eastAsia="Calibri"/>
                <w:lang w:eastAsia="cs-CZ"/>
              </w:rPr>
              <w:t xml:space="preserve">. 80 mm. Šířka sedáku min. 1 800 mm, hloubka sedáku </w:t>
            </w:r>
            <w:r w:rsidRPr="001621E6">
              <w:rPr>
                <w:rFonts w:eastAsia="Calibri"/>
                <w:lang w:eastAsia="cs-CZ"/>
              </w:rPr>
              <w:lastRenderedPageBreak/>
              <w:t xml:space="preserve">min. 540 mm, výška sedu 390 </w:t>
            </w:r>
            <w:proofErr w:type="spellStart"/>
            <w:r w:rsidRPr="001621E6">
              <w:rPr>
                <w:rFonts w:eastAsia="Calibri"/>
                <w:lang w:eastAsia="cs-CZ"/>
              </w:rPr>
              <w:t>mm.Nosnost</w:t>
            </w:r>
            <w:proofErr w:type="spellEnd"/>
            <w:r w:rsidRPr="001621E6">
              <w:rPr>
                <w:rFonts w:eastAsia="Calibri"/>
                <w:lang w:eastAsia="cs-CZ"/>
              </w:rPr>
              <w:t xml:space="preserve"> na jedno místo min. 140 kg, barevné varianty.</w:t>
            </w:r>
          </w:p>
        </w:tc>
        <w:tc>
          <w:tcPr>
            <w:tcW w:w="4573" w:type="dxa"/>
            <w:gridSpan w:val="2"/>
            <w:vMerge/>
            <w:noWrap/>
            <w:hideMark/>
          </w:tcPr>
          <w:p w14:paraId="5AB7C554" w14:textId="4C6893EE" w:rsidR="008067DE" w:rsidRPr="001621E6" w:rsidRDefault="008067DE" w:rsidP="001621E6">
            <w:pPr>
              <w:tabs>
                <w:tab w:val="left" w:pos="5096"/>
              </w:tabs>
              <w:rPr>
                <w:rFonts w:eastAsia="Calibri"/>
                <w:lang w:eastAsia="cs-CZ"/>
              </w:rPr>
            </w:pPr>
          </w:p>
        </w:tc>
      </w:tr>
      <w:tr w:rsidR="008067DE" w:rsidRPr="001621E6" w14:paraId="24261531" w14:textId="77777777" w:rsidTr="008067DE">
        <w:trPr>
          <w:trHeight w:val="1450"/>
        </w:trPr>
        <w:tc>
          <w:tcPr>
            <w:tcW w:w="1017" w:type="dxa"/>
            <w:hideMark/>
          </w:tcPr>
          <w:p w14:paraId="1B56D5DF" w14:textId="77777777" w:rsidR="008067DE" w:rsidRPr="001621E6" w:rsidRDefault="008067DE" w:rsidP="001621E6">
            <w:pPr>
              <w:tabs>
                <w:tab w:val="left" w:pos="5096"/>
              </w:tabs>
              <w:rPr>
                <w:rFonts w:eastAsia="Calibri"/>
                <w:lang w:eastAsia="cs-CZ"/>
              </w:rPr>
            </w:pPr>
            <w:r w:rsidRPr="001621E6">
              <w:rPr>
                <w:rFonts w:eastAsia="Calibri"/>
                <w:lang w:eastAsia="cs-CZ"/>
              </w:rPr>
              <w:t>9</w:t>
            </w:r>
          </w:p>
        </w:tc>
        <w:tc>
          <w:tcPr>
            <w:tcW w:w="1610" w:type="dxa"/>
            <w:hideMark/>
          </w:tcPr>
          <w:p w14:paraId="6D578FD2" w14:textId="77777777" w:rsidR="008067DE" w:rsidRPr="001621E6" w:rsidRDefault="008067DE" w:rsidP="001621E6">
            <w:pPr>
              <w:tabs>
                <w:tab w:val="left" w:pos="5096"/>
              </w:tabs>
              <w:rPr>
                <w:rFonts w:eastAsia="Calibri"/>
                <w:lang w:eastAsia="cs-CZ"/>
              </w:rPr>
            </w:pPr>
            <w:r w:rsidRPr="001621E6">
              <w:rPr>
                <w:rFonts w:eastAsia="Calibri"/>
                <w:lang w:eastAsia="cs-CZ"/>
              </w:rPr>
              <w:t>Stůl konferenční 1</w:t>
            </w:r>
          </w:p>
        </w:tc>
        <w:tc>
          <w:tcPr>
            <w:tcW w:w="1856" w:type="dxa"/>
            <w:hideMark/>
          </w:tcPr>
          <w:p w14:paraId="533553E3"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Konferenční stolek, materiál lamino, oválný cca 120 x 70 cm (+- 10 cm). Výška cca 60 cm (+-5 cm). 4x kovová noha. Dodávaný dekor třešeň, ořech, černý, světle šedá (112) a tmavě šedá (732), bříza, </w:t>
            </w:r>
            <w:proofErr w:type="gramStart"/>
            <w:r w:rsidRPr="001621E6">
              <w:rPr>
                <w:rFonts w:eastAsia="Calibri"/>
                <w:lang w:eastAsia="cs-CZ"/>
              </w:rPr>
              <w:t>buk - případně</w:t>
            </w:r>
            <w:proofErr w:type="gramEnd"/>
            <w:r w:rsidRPr="001621E6">
              <w:rPr>
                <w:rFonts w:eastAsia="Calibri"/>
                <w:lang w:eastAsia="cs-CZ"/>
              </w:rPr>
              <w:t xml:space="preserve"> kombinace barev, ABS hrany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val="restart"/>
            <w:noWrap/>
            <w:vAlign w:val="center"/>
            <w:hideMark/>
          </w:tcPr>
          <w:p w14:paraId="2EB4E5F5"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293218E" w14:textId="417B3534" w:rsidR="008067DE" w:rsidRPr="001621E6" w:rsidRDefault="008067DE" w:rsidP="001621E6">
            <w:pPr>
              <w:tabs>
                <w:tab w:val="left" w:pos="5096"/>
              </w:tabs>
              <w:rPr>
                <w:rFonts w:eastAsia="Calibri"/>
                <w:lang w:eastAsia="cs-CZ"/>
              </w:rPr>
            </w:pPr>
            <w:r w:rsidRPr="001621E6">
              <w:rPr>
                <w:rFonts w:eastAsia="Calibri"/>
                <w:lang w:eastAsia="cs-CZ"/>
              </w:rPr>
              <w:t> </w:t>
            </w:r>
          </w:p>
          <w:p w14:paraId="6CE6A837" w14:textId="6CD6BFD8"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137FAD3F" w14:textId="67D0395E"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327C12E9" w14:textId="77777777" w:rsidTr="008067DE">
        <w:trPr>
          <w:trHeight w:val="1450"/>
        </w:trPr>
        <w:tc>
          <w:tcPr>
            <w:tcW w:w="1017" w:type="dxa"/>
            <w:hideMark/>
          </w:tcPr>
          <w:p w14:paraId="6407C154" w14:textId="77777777" w:rsidR="008067DE" w:rsidRPr="001621E6" w:rsidRDefault="008067DE" w:rsidP="001621E6">
            <w:pPr>
              <w:tabs>
                <w:tab w:val="left" w:pos="5096"/>
              </w:tabs>
              <w:rPr>
                <w:rFonts w:eastAsia="Calibri"/>
                <w:lang w:eastAsia="cs-CZ"/>
              </w:rPr>
            </w:pPr>
            <w:r w:rsidRPr="001621E6">
              <w:rPr>
                <w:rFonts w:eastAsia="Calibri"/>
                <w:lang w:eastAsia="cs-CZ"/>
              </w:rPr>
              <w:t>10</w:t>
            </w:r>
          </w:p>
        </w:tc>
        <w:tc>
          <w:tcPr>
            <w:tcW w:w="1610" w:type="dxa"/>
            <w:hideMark/>
          </w:tcPr>
          <w:p w14:paraId="1890AD21" w14:textId="77777777" w:rsidR="008067DE" w:rsidRPr="001621E6" w:rsidRDefault="008067DE" w:rsidP="001621E6">
            <w:pPr>
              <w:tabs>
                <w:tab w:val="left" w:pos="5096"/>
              </w:tabs>
              <w:rPr>
                <w:rFonts w:eastAsia="Calibri"/>
                <w:lang w:eastAsia="cs-CZ"/>
              </w:rPr>
            </w:pPr>
            <w:r w:rsidRPr="001621E6">
              <w:rPr>
                <w:rFonts w:eastAsia="Calibri"/>
                <w:lang w:eastAsia="cs-CZ"/>
              </w:rPr>
              <w:t>Stůl konferenční 2</w:t>
            </w:r>
          </w:p>
        </w:tc>
        <w:tc>
          <w:tcPr>
            <w:tcW w:w="1856" w:type="dxa"/>
            <w:hideMark/>
          </w:tcPr>
          <w:p w14:paraId="014E76E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Konferenční stolek, materiál lamino, kruhový, průměr cca 80 cm (+- 10 cm). Výška cca 60 cm (+-5 cm). Centrální noha. Dodávaný dekor třešeň, ořech, černý, světle šedá (112) a tmavě šedá (732), bříza, </w:t>
            </w:r>
            <w:proofErr w:type="gramStart"/>
            <w:r w:rsidRPr="001621E6">
              <w:rPr>
                <w:rFonts w:eastAsia="Calibri"/>
                <w:lang w:eastAsia="cs-CZ"/>
              </w:rPr>
              <w:t>buk - případně</w:t>
            </w:r>
            <w:proofErr w:type="gramEnd"/>
            <w:r w:rsidRPr="001621E6">
              <w:rPr>
                <w:rFonts w:eastAsia="Calibri"/>
                <w:lang w:eastAsia="cs-CZ"/>
              </w:rPr>
              <w:t xml:space="preserve"> kombinace barev, ABS hrany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7BD4EC59" w14:textId="76EC4EAC" w:rsidR="008067DE" w:rsidRPr="001621E6" w:rsidRDefault="008067DE" w:rsidP="001621E6">
            <w:pPr>
              <w:tabs>
                <w:tab w:val="left" w:pos="5096"/>
              </w:tabs>
              <w:rPr>
                <w:rFonts w:eastAsia="Calibri"/>
                <w:lang w:eastAsia="cs-CZ"/>
              </w:rPr>
            </w:pPr>
          </w:p>
        </w:tc>
      </w:tr>
      <w:tr w:rsidR="008067DE" w:rsidRPr="001621E6" w14:paraId="1D94E866" w14:textId="77777777" w:rsidTr="008067DE">
        <w:trPr>
          <w:trHeight w:val="1450"/>
        </w:trPr>
        <w:tc>
          <w:tcPr>
            <w:tcW w:w="1017" w:type="dxa"/>
            <w:hideMark/>
          </w:tcPr>
          <w:p w14:paraId="5CEE42CB"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11</w:t>
            </w:r>
          </w:p>
        </w:tc>
        <w:tc>
          <w:tcPr>
            <w:tcW w:w="1610" w:type="dxa"/>
            <w:hideMark/>
          </w:tcPr>
          <w:p w14:paraId="3B8550E5" w14:textId="77777777" w:rsidR="008067DE" w:rsidRPr="001621E6" w:rsidRDefault="008067DE" w:rsidP="001621E6">
            <w:pPr>
              <w:tabs>
                <w:tab w:val="left" w:pos="5096"/>
              </w:tabs>
              <w:rPr>
                <w:rFonts w:eastAsia="Calibri"/>
                <w:lang w:eastAsia="cs-CZ"/>
              </w:rPr>
            </w:pPr>
            <w:r w:rsidRPr="001621E6">
              <w:rPr>
                <w:rFonts w:eastAsia="Calibri"/>
                <w:lang w:eastAsia="cs-CZ"/>
              </w:rPr>
              <w:t>Jednací stůl</w:t>
            </w:r>
          </w:p>
        </w:tc>
        <w:tc>
          <w:tcPr>
            <w:tcW w:w="1856" w:type="dxa"/>
            <w:hideMark/>
          </w:tcPr>
          <w:p w14:paraId="047D314B"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Jednací stůl, materiál lamino, min. pro 6 osob (z jedné strany zaoblený), kovová centrální noha 2x. Dodávaný dekor javor, bříza, buk, třešeň, ořech, světle šedá (112) a tmavě šedá (732) - případně kombinace barev. ABS hrana min 2 mm, plát desky </w:t>
            </w:r>
            <w:proofErr w:type="spellStart"/>
            <w:r w:rsidRPr="001621E6">
              <w:rPr>
                <w:rFonts w:eastAsia="Calibri"/>
                <w:lang w:eastAsia="cs-CZ"/>
              </w:rPr>
              <w:t>tl</w:t>
            </w:r>
            <w:proofErr w:type="spellEnd"/>
            <w:r w:rsidRPr="001621E6">
              <w:rPr>
                <w:rFonts w:eastAsia="Calibri"/>
                <w:lang w:eastAsia="cs-CZ"/>
              </w:rPr>
              <w:t>. 25 mm. Šířka stolu 160 cm (±10 cm), hloubka 80 cm (±5 cm).</w:t>
            </w:r>
          </w:p>
        </w:tc>
        <w:tc>
          <w:tcPr>
            <w:tcW w:w="4573" w:type="dxa"/>
            <w:gridSpan w:val="2"/>
            <w:vMerge w:val="restart"/>
            <w:noWrap/>
            <w:vAlign w:val="center"/>
            <w:hideMark/>
          </w:tcPr>
          <w:p w14:paraId="0332AE57"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04440B6" w14:textId="15734BE1" w:rsidR="008067DE" w:rsidRPr="001621E6" w:rsidRDefault="008067DE" w:rsidP="001621E6">
            <w:pPr>
              <w:tabs>
                <w:tab w:val="left" w:pos="5096"/>
              </w:tabs>
              <w:rPr>
                <w:rFonts w:eastAsia="Calibri"/>
                <w:lang w:eastAsia="cs-CZ"/>
              </w:rPr>
            </w:pPr>
            <w:r w:rsidRPr="001621E6">
              <w:rPr>
                <w:rFonts w:eastAsia="Calibri"/>
                <w:lang w:eastAsia="cs-CZ"/>
              </w:rPr>
              <w:t> </w:t>
            </w:r>
          </w:p>
          <w:p w14:paraId="4A56EA8A" w14:textId="3D5F8A0C"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03708D0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FDFD8D5"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3F3085F" w14:textId="198E2432"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1C0B11C8" w14:textId="77777777" w:rsidTr="00497014">
        <w:trPr>
          <w:trHeight w:val="1450"/>
        </w:trPr>
        <w:tc>
          <w:tcPr>
            <w:tcW w:w="1017" w:type="dxa"/>
            <w:hideMark/>
          </w:tcPr>
          <w:p w14:paraId="74A45A42" w14:textId="77777777" w:rsidR="008067DE" w:rsidRPr="001621E6" w:rsidRDefault="008067DE" w:rsidP="001621E6">
            <w:pPr>
              <w:tabs>
                <w:tab w:val="left" w:pos="5096"/>
              </w:tabs>
              <w:rPr>
                <w:rFonts w:eastAsia="Calibri"/>
                <w:lang w:eastAsia="cs-CZ"/>
              </w:rPr>
            </w:pPr>
            <w:r w:rsidRPr="001621E6">
              <w:rPr>
                <w:rFonts w:eastAsia="Calibri"/>
                <w:lang w:eastAsia="cs-CZ"/>
              </w:rPr>
              <w:t>12</w:t>
            </w:r>
          </w:p>
        </w:tc>
        <w:tc>
          <w:tcPr>
            <w:tcW w:w="1610" w:type="dxa"/>
            <w:hideMark/>
          </w:tcPr>
          <w:p w14:paraId="60278192" w14:textId="77777777" w:rsidR="008067DE" w:rsidRPr="001621E6" w:rsidRDefault="008067DE" w:rsidP="001621E6">
            <w:pPr>
              <w:tabs>
                <w:tab w:val="left" w:pos="5096"/>
              </w:tabs>
              <w:rPr>
                <w:rFonts w:eastAsia="Calibri"/>
                <w:lang w:eastAsia="cs-CZ"/>
              </w:rPr>
            </w:pPr>
            <w:proofErr w:type="gramStart"/>
            <w:r w:rsidRPr="001621E6">
              <w:rPr>
                <w:rFonts w:eastAsia="Calibri"/>
                <w:lang w:eastAsia="cs-CZ"/>
              </w:rPr>
              <w:t>Stůl - zasedací</w:t>
            </w:r>
            <w:proofErr w:type="gramEnd"/>
            <w:r w:rsidRPr="001621E6">
              <w:rPr>
                <w:rFonts w:eastAsia="Calibri"/>
                <w:lang w:eastAsia="cs-CZ"/>
              </w:rPr>
              <w:t xml:space="preserve"> místnost</w:t>
            </w:r>
          </w:p>
        </w:tc>
        <w:tc>
          <w:tcPr>
            <w:tcW w:w="1856" w:type="dxa"/>
            <w:hideMark/>
          </w:tcPr>
          <w:p w14:paraId="66A2B7F2"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Jednací stůl do zasedacích místností, kovová podnož, 4 nohy, šířka 140 (+-10) cm x hloubka 80 (+-5) cm. Materiál lamino.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0936F2BE" w14:textId="51C651FD" w:rsidR="008067DE" w:rsidRPr="001621E6" w:rsidRDefault="008067DE" w:rsidP="001621E6">
            <w:pPr>
              <w:tabs>
                <w:tab w:val="left" w:pos="5096"/>
              </w:tabs>
              <w:rPr>
                <w:rFonts w:eastAsia="Calibri"/>
                <w:lang w:eastAsia="cs-CZ"/>
              </w:rPr>
            </w:pPr>
          </w:p>
        </w:tc>
      </w:tr>
      <w:tr w:rsidR="008067DE" w:rsidRPr="001621E6" w14:paraId="582D916B" w14:textId="77777777" w:rsidTr="00497014">
        <w:trPr>
          <w:trHeight w:val="1450"/>
        </w:trPr>
        <w:tc>
          <w:tcPr>
            <w:tcW w:w="1017" w:type="dxa"/>
            <w:hideMark/>
          </w:tcPr>
          <w:p w14:paraId="6FB5E651" w14:textId="77777777" w:rsidR="008067DE" w:rsidRPr="001621E6" w:rsidRDefault="008067DE" w:rsidP="001621E6">
            <w:pPr>
              <w:tabs>
                <w:tab w:val="left" w:pos="5096"/>
              </w:tabs>
              <w:rPr>
                <w:rFonts w:eastAsia="Calibri"/>
                <w:lang w:eastAsia="cs-CZ"/>
              </w:rPr>
            </w:pPr>
            <w:r w:rsidRPr="001621E6">
              <w:rPr>
                <w:rFonts w:eastAsia="Calibri"/>
                <w:lang w:eastAsia="cs-CZ"/>
              </w:rPr>
              <w:t>13</w:t>
            </w:r>
          </w:p>
        </w:tc>
        <w:tc>
          <w:tcPr>
            <w:tcW w:w="1610" w:type="dxa"/>
            <w:hideMark/>
          </w:tcPr>
          <w:p w14:paraId="3051A843" w14:textId="77777777" w:rsidR="008067DE" w:rsidRPr="001621E6" w:rsidRDefault="008067DE" w:rsidP="001621E6">
            <w:pPr>
              <w:tabs>
                <w:tab w:val="left" w:pos="5096"/>
              </w:tabs>
              <w:rPr>
                <w:rFonts w:eastAsia="Calibri"/>
                <w:lang w:eastAsia="cs-CZ"/>
              </w:rPr>
            </w:pPr>
            <w:proofErr w:type="gramStart"/>
            <w:r w:rsidRPr="001621E6">
              <w:rPr>
                <w:rFonts w:eastAsia="Calibri"/>
                <w:lang w:eastAsia="cs-CZ"/>
              </w:rPr>
              <w:t>Stůl - zasedací</w:t>
            </w:r>
            <w:proofErr w:type="gramEnd"/>
            <w:r w:rsidRPr="001621E6">
              <w:rPr>
                <w:rFonts w:eastAsia="Calibri"/>
                <w:lang w:eastAsia="cs-CZ"/>
              </w:rPr>
              <w:t xml:space="preserve"> místnost</w:t>
            </w:r>
          </w:p>
        </w:tc>
        <w:tc>
          <w:tcPr>
            <w:tcW w:w="1856" w:type="dxa"/>
            <w:hideMark/>
          </w:tcPr>
          <w:p w14:paraId="47B0EF7A"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Jednací stůl do zasedacích místností, kovová podnož, 4 nohy, šířka 160 (+-10) cm x hloubka 80 (+-5) cm. Materiál lamino. </w:t>
            </w:r>
            <w:r w:rsidRPr="001621E6">
              <w:rPr>
                <w:rFonts w:eastAsia="Calibri"/>
                <w:lang w:eastAsia="cs-CZ"/>
              </w:rPr>
              <w:lastRenderedPageBreak/>
              <w:t xml:space="preserve">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4E88262E" w14:textId="51E827DF" w:rsidR="008067DE" w:rsidRPr="001621E6" w:rsidRDefault="008067DE" w:rsidP="001621E6">
            <w:pPr>
              <w:tabs>
                <w:tab w:val="left" w:pos="5096"/>
              </w:tabs>
              <w:rPr>
                <w:rFonts w:eastAsia="Calibri"/>
                <w:lang w:eastAsia="cs-CZ"/>
              </w:rPr>
            </w:pPr>
          </w:p>
        </w:tc>
      </w:tr>
      <w:tr w:rsidR="008067DE" w:rsidRPr="001621E6" w14:paraId="6BFE1C0D" w14:textId="77777777" w:rsidTr="008067DE">
        <w:trPr>
          <w:trHeight w:val="1450"/>
        </w:trPr>
        <w:tc>
          <w:tcPr>
            <w:tcW w:w="1017" w:type="dxa"/>
            <w:hideMark/>
          </w:tcPr>
          <w:p w14:paraId="6730A67C" w14:textId="77777777" w:rsidR="008067DE" w:rsidRPr="001621E6" w:rsidRDefault="008067DE" w:rsidP="001621E6">
            <w:pPr>
              <w:tabs>
                <w:tab w:val="left" w:pos="5096"/>
              </w:tabs>
              <w:rPr>
                <w:rFonts w:eastAsia="Calibri"/>
                <w:lang w:eastAsia="cs-CZ"/>
              </w:rPr>
            </w:pPr>
            <w:r w:rsidRPr="001621E6">
              <w:rPr>
                <w:rFonts w:eastAsia="Calibri"/>
                <w:lang w:eastAsia="cs-CZ"/>
              </w:rPr>
              <w:t>14</w:t>
            </w:r>
          </w:p>
        </w:tc>
        <w:tc>
          <w:tcPr>
            <w:tcW w:w="1610" w:type="dxa"/>
            <w:hideMark/>
          </w:tcPr>
          <w:p w14:paraId="506FE379" w14:textId="77777777" w:rsidR="008067DE" w:rsidRPr="001621E6" w:rsidRDefault="008067DE" w:rsidP="001621E6">
            <w:pPr>
              <w:tabs>
                <w:tab w:val="left" w:pos="5096"/>
              </w:tabs>
              <w:rPr>
                <w:rFonts w:eastAsia="Calibri"/>
                <w:lang w:eastAsia="cs-CZ"/>
              </w:rPr>
            </w:pPr>
            <w:r w:rsidRPr="001621E6">
              <w:rPr>
                <w:rFonts w:eastAsia="Calibri"/>
                <w:lang w:eastAsia="cs-CZ"/>
              </w:rPr>
              <w:t>Kancelářský stůl 1</w:t>
            </w:r>
          </w:p>
        </w:tc>
        <w:tc>
          <w:tcPr>
            <w:tcW w:w="1856" w:type="dxa"/>
            <w:hideMark/>
          </w:tcPr>
          <w:p w14:paraId="6F767F88"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Ergonomicky vykrojený. Výška 75 (+-5 cm) x šířka 160 (+-10 cm) x hloubka 100 (+- 5 cm). Materiál lamino. Dodávaný dekor javor, bříza, buk, </w:t>
            </w:r>
            <w:proofErr w:type="gramStart"/>
            <w:r w:rsidRPr="001621E6">
              <w:rPr>
                <w:rFonts w:eastAsia="Calibri"/>
                <w:lang w:eastAsia="cs-CZ"/>
              </w:rPr>
              <w:t>třešeň  a</w:t>
            </w:r>
            <w:proofErr w:type="gramEnd"/>
            <w:r w:rsidRPr="001621E6">
              <w:rPr>
                <w:rFonts w:eastAsia="Calibri"/>
                <w:lang w:eastAsia="cs-CZ"/>
              </w:rPr>
              <w:t xml:space="preserve"> ořech. ABS hrana min 2 mm. Přední krycí deska, plát desky </w:t>
            </w:r>
            <w:proofErr w:type="spellStart"/>
            <w:r w:rsidRPr="001621E6">
              <w:rPr>
                <w:rFonts w:eastAsia="Calibri"/>
                <w:lang w:eastAsia="cs-CZ"/>
              </w:rPr>
              <w:t>tl</w:t>
            </w:r>
            <w:proofErr w:type="spellEnd"/>
            <w:r w:rsidRPr="001621E6">
              <w:rPr>
                <w:rFonts w:eastAsia="Calibri"/>
                <w:lang w:eastAsia="cs-CZ"/>
              </w:rPr>
              <w:t>. 25 mm.</w:t>
            </w:r>
            <w:r w:rsidRPr="001621E6">
              <w:rPr>
                <w:rFonts w:eastAsia="Calibri"/>
                <w:lang w:eastAsia="cs-CZ"/>
              </w:rPr>
              <w:br/>
              <w:t>Provedení L/P.</w:t>
            </w:r>
          </w:p>
        </w:tc>
        <w:tc>
          <w:tcPr>
            <w:tcW w:w="4573" w:type="dxa"/>
            <w:gridSpan w:val="2"/>
            <w:vMerge w:val="restart"/>
            <w:noWrap/>
            <w:vAlign w:val="center"/>
            <w:hideMark/>
          </w:tcPr>
          <w:p w14:paraId="5C163625"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AF8C061" w14:textId="13F93FED" w:rsidR="008067DE" w:rsidRPr="001621E6" w:rsidRDefault="008067DE" w:rsidP="001621E6">
            <w:pPr>
              <w:tabs>
                <w:tab w:val="left" w:pos="5096"/>
              </w:tabs>
              <w:rPr>
                <w:rFonts w:eastAsia="Calibri"/>
                <w:lang w:eastAsia="cs-CZ"/>
              </w:rPr>
            </w:pPr>
            <w:r w:rsidRPr="001621E6">
              <w:rPr>
                <w:rFonts w:eastAsia="Calibri"/>
                <w:lang w:eastAsia="cs-CZ"/>
              </w:rPr>
              <w:t> </w:t>
            </w:r>
          </w:p>
          <w:p w14:paraId="5B281B7B" w14:textId="4F40B0BD"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298B9C76" w14:textId="2CB3290F"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3978227A" w14:textId="77777777" w:rsidTr="00672BFA">
        <w:trPr>
          <w:trHeight w:val="1450"/>
        </w:trPr>
        <w:tc>
          <w:tcPr>
            <w:tcW w:w="1017" w:type="dxa"/>
            <w:hideMark/>
          </w:tcPr>
          <w:p w14:paraId="0E871FFA" w14:textId="77777777" w:rsidR="008067DE" w:rsidRPr="001621E6" w:rsidRDefault="008067DE" w:rsidP="001621E6">
            <w:pPr>
              <w:tabs>
                <w:tab w:val="left" w:pos="5096"/>
              </w:tabs>
              <w:rPr>
                <w:rFonts w:eastAsia="Calibri"/>
                <w:lang w:eastAsia="cs-CZ"/>
              </w:rPr>
            </w:pPr>
            <w:r w:rsidRPr="001621E6">
              <w:rPr>
                <w:rFonts w:eastAsia="Calibri"/>
                <w:lang w:eastAsia="cs-CZ"/>
              </w:rPr>
              <w:t>15</w:t>
            </w:r>
          </w:p>
        </w:tc>
        <w:tc>
          <w:tcPr>
            <w:tcW w:w="1610" w:type="dxa"/>
            <w:hideMark/>
          </w:tcPr>
          <w:p w14:paraId="70E27A08" w14:textId="77777777" w:rsidR="008067DE" w:rsidRPr="001621E6" w:rsidRDefault="008067DE" w:rsidP="001621E6">
            <w:pPr>
              <w:tabs>
                <w:tab w:val="left" w:pos="5096"/>
              </w:tabs>
              <w:rPr>
                <w:rFonts w:eastAsia="Calibri"/>
                <w:lang w:eastAsia="cs-CZ"/>
              </w:rPr>
            </w:pPr>
            <w:r w:rsidRPr="001621E6">
              <w:rPr>
                <w:rFonts w:eastAsia="Calibri"/>
                <w:lang w:eastAsia="cs-CZ"/>
              </w:rPr>
              <w:t>Kancelářský stůl 2</w:t>
            </w:r>
          </w:p>
        </w:tc>
        <w:tc>
          <w:tcPr>
            <w:tcW w:w="1856" w:type="dxa"/>
            <w:hideMark/>
          </w:tcPr>
          <w:p w14:paraId="3B70784C"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vč. boků a krycí desky. Výška 75 (+-5 cm) x šířka 160 (+-10 cm) x hloubka 80 (+- 5 cm).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Přední krycí deska,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464E008E" w14:textId="0B01B13A" w:rsidR="008067DE" w:rsidRPr="001621E6" w:rsidRDefault="008067DE" w:rsidP="001621E6">
            <w:pPr>
              <w:tabs>
                <w:tab w:val="left" w:pos="5096"/>
              </w:tabs>
              <w:rPr>
                <w:rFonts w:eastAsia="Calibri"/>
                <w:lang w:eastAsia="cs-CZ"/>
              </w:rPr>
            </w:pPr>
          </w:p>
        </w:tc>
      </w:tr>
      <w:tr w:rsidR="008067DE" w:rsidRPr="001621E6" w14:paraId="587A5E0D" w14:textId="77777777" w:rsidTr="008067DE">
        <w:trPr>
          <w:trHeight w:val="1450"/>
        </w:trPr>
        <w:tc>
          <w:tcPr>
            <w:tcW w:w="1017" w:type="dxa"/>
            <w:hideMark/>
          </w:tcPr>
          <w:p w14:paraId="50CF6275"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16</w:t>
            </w:r>
          </w:p>
        </w:tc>
        <w:tc>
          <w:tcPr>
            <w:tcW w:w="1610" w:type="dxa"/>
            <w:hideMark/>
          </w:tcPr>
          <w:p w14:paraId="3F010EED" w14:textId="77777777" w:rsidR="008067DE" w:rsidRPr="001621E6" w:rsidRDefault="008067DE" w:rsidP="001621E6">
            <w:pPr>
              <w:tabs>
                <w:tab w:val="left" w:pos="5096"/>
              </w:tabs>
              <w:rPr>
                <w:rFonts w:eastAsia="Calibri"/>
                <w:lang w:eastAsia="cs-CZ"/>
              </w:rPr>
            </w:pPr>
            <w:r w:rsidRPr="001621E6">
              <w:rPr>
                <w:rFonts w:eastAsia="Calibri"/>
                <w:lang w:eastAsia="cs-CZ"/>
              </w:rPr>
              <w:t>Kancelářský stůl 3</w:t>
            </w:r>
          </w:p>
        </w:tc>
        <w:tc>
          <w:tcPr>
            <w:tcW w:w="1856" w:type="dxa"/>
            <w:hideMark/>
          </w:tcPr>
          <w:p w14:paraId="26A66D92"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stolová deska lamino, kovová podnož. Výška 75 (+-5 cm) x šířka 160 (+-10 cm) x hloubka 80 (+- 5 cm).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Přední krycí deska,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val="restart"/>
            <w:noWrap/>
            <w:vAlign w:val="center"/>
            <w:hideMark/>
          </w:tcPr>
          <w:p w14:paraId="05D372B9"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1229F88" w14:textId="3CD82FF4"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1BE4D6FC"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351848BB"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FAAF6D6"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4CC9B9B" w14:textId="5CCC65D4"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59908C74" w14:textId="77777777" w:rsidTr="009B1119">
        <w:trPr>
          <w:trHeight w:val="1450"/>
        </w:trPr>
        <w:tc>
          <w:tcPr>
            <w:tcW w:w="1017" w:type="dxa"/>
            <w:hideMark/>
          </w:tcPr>
          <w:p w14:paraId="69770345" w14:textId="77777777" w:rsidR="008067DE" w:rsidRPr="001621E6" w:rsidRDefault="008067DE" w:rsidP="001621E6">
            <w:pPr>
              <w:tabs>
                <w:tab w:val="left" w:pos="5096"/>
              </w:tabs>
              <w:rPr>
                <w:rFonts w:eastAsia="Calibri"/>
                <w:lang w:eastAsia="cs-CZ"/>
              </w:rPr>
            </w:pPr>
            <w:r w:rsidRPr="001621E6">
              <w:rPr>
                <w:rFonts w:eastAsia="Calibri"/>
                <w:lang w:eastAsia="cs-CZ"/>
              </w:rPr>
              <w:t>17</w:t>
            </w:r>
          </w:p>
        </w:tc>
        <w:tc>
          <w:tcPr>
            <w:tcW w:w="1610" w:type="dxa"/>
            <w:hideMark/>
          </w:tcPr>
          <w:p w14:paraId="15C55326" w14:textId="77777777" w:rsidR="008067DE" w:rsidRPr="001621E6" w:rsidRDefault="008067DE" w:rsidP="001621E6">
            <w:pPr>
              <w:tabs>
                <w:tab w:val="left" w:pos="5096"/>
              </w:tabs>
              <w:rPr>
                <w:rFonts w:eastAsia="Calibri"/>
                <w:lang w:eastAsia="cs-CZ"/>
              </w:rPr>
            </w:pPr>
            <w:r w:rsidRPr="001621E6">
              <w:rPr>
                <w:rFonts w:eastAsia="Calibri"/>
                <w:lang w:eastAsia="cs-CZ"/>
              </w:rPr>
              <w:t>Přístavba stůl 1 - půlkruh</w:t>
            </w:r>
          </w:p>
        </w:tc>
        <w:tc>
          <w:tcPr>
            <w:tcW w:w="1856" w:type="dxa"/>
            <w:hideMark/>
          </w:tcPr>
          <w:p w14:paraId="4E138D8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Přídavná deska </w:t>
            </w:r>
            <w:proofErr w:type="gramStart"/>
            <w:r w:rsidRPr="001621E6">
              <w:rPr>
                <w:rFonts w:eastAsia="Calibri"/>
                <w:lang w:eastAsia="cs-CZ"/>
              </w:rPr>
              <w:t>půlkruhová - prodloužení</w:t>
            </w:r>
            <w:proofErr w:type="gramEnd"/>
            <w:r w:rsidRPr="001621E6">
              <w:rPr>
                <w:rFonts w:eastAsia="Calibri"/>
                <w:lang w:eastAsia="cs-CZ"/>
              </w:rPr>
              <w:t xml:space="preserve"> 1 stolu (šířka min 80 cm), plně kompatibilní na </w:t>
            </w:r>
            <w:proofErr w:type="spellStart"/>
            <w:r w:rsidRPr="001621E6">
              <w:rPr>
                <w:rFonts w:eastAsia="Calibri"/>
                <w:lang w:eastAsia="cs-CZ"/>
              </w:rPr>
              <w:t>koncelářský</w:t>
            </w:r>
            <w:proofErr w:type="spellEnd"/>
            <w:r w:rsidRPr="001621E6">
              <w:rPr>
                <w:rFonts w:eastAsia="Calibri"/>
                <w:lang w:eastAsia="cs-CZ"/>
              </w:rPr>
              <w:t xml:space="preserve"> stůl 1-3, kovová noha.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7623E18B" w14:textId="2383C4D3" w:rsidR="008067DE" w:rsidRPr="001621E6" w:rsidRDefault="008067DE" w:rsidP="001621E6">
            <w:pPr>
              <w:tabs>
                <w:tab w:val="left" w:pos="5096"/>
              </w:tabs>
              <w:rPr>
                <w:rFonts w:eastAsia="Calibri"/>
                <w:lang w:eastAsia="cs-CZ"/>
              </w:rPr>
            </w:pPr>
          </w:p>
        </w:tc>
      </w:tr>
      <w:tr w:rsidR="008067DE" w:rsidRPr="001621E6" w14:paraId="4651D4DC" w14:textId="77777777" w:rsidTr="009B1119">
        <w:trPr>
          <w:trHeight w:val="1450"/>
        </w:trPr>
        <w:tc>
          <w:tcPr>
            <w:tcW w:w="1017" w:type="dxa"/>
            <w:hideMark/>
          </w:tcPr>
          <w:p w14:paraId="19691AD4" w14:textId="77777777" w:rsidR="008067DE" w:rsidRPr="001621E6" w:rsidRDefault="008067DE" w:rsidP="001621E6">
            <w:pPr>
              <w:tabs>
                <w:tab w:val="left" w:pos="5096"/>
              </w:tabs>
              <w:rPr>
                <w:rFonts w:eastAsia="Calibri"/>
                <w:lang w:eastAsia="cs-CZ"/>
              </w:rPr>
            </w:pPr>
            <w:r w:rsidRPr="001621E6">
              <w:rPr>
                <w:rFonts w:eastAsia="Calibri"/>
                <w:lang w:eastAsia="cs-CZ"/>
              </w:rPr>
              <w:t>18</w:t>
            </w:r>
          </w:p>
        </w:tc>
        <w:tc>
          <w:tcPr>
            <w:tcW w:w="1610" w:type="dxa"/>
            <w:hideMark/>
          </w:tcPr>
          <w:p w14:paraId="703704F0" w14:textId="77777777" w:rsidR="008067DE" w:rsidRPr="001621E6" w:rsidRDefault="008067DE" w:rsidP="001621E6">
            <w:pPr>
              <w:tabs>
                <w:tab w:val="left" w:pos="5096"/>
              </w:tabs>
              <w:rPr>
                <w:rFonts w:eastAsia="Calibri"/>
                <w:lang w:eastAsia="cs-CZ"/>
              </w:rPr>
            </w:pPr>
            <w:r w:rsidRPr="001621E6">
              <w:rPr>
                <w:rFonts w:eastAsia="Calibri"/>
                <w:lang w:eastAsia="cs-CZ"/>
              </w:rPr>
              <w:t>Přístavba stůl 2 - půlkruh</w:t>
            </w:r>
          </w:p>
        </w:tc>
        <w:tc>
          <w:tcPr>
            <w:tcW w:w="1856" w:type="dxa"/>
            <w:hideMark/>
          </w:tcPr>
          <w:p w14:paraId="09C567CC"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Přídavná deska </w:t>
            </w:r>
            <w:proofErr w:type="gramStart"/>
            <w:r w:rsidRPr="001621E6">
              <w:rPr>
                <w:rFonts w:eastAsia="Calibri"/>
                <w:lang w:eastAsia="cs-CZ"/>
              </w:rPr>
              <w:t>půlkruhová - prodloužení</w:t>
            </w:r>
            <w:proofErr w:type="gramEnd"/>
            <w:r w:rsidRPr="001621E6">
              <w:rPr>
                <w:rFonts w:eastAsia="Calibri"/>
                <w:lang w:eastAsia="cs-CZ"/>
              </w:rPr>
              <w:t xml:space="preserve"> a napojení 2 stolů (šířka min 160 cm), plně kompatibilní na </w:t>
            </w:r>
            <w:proofErr w:type="spellStart"/>
            <w:r w:rsidRPr="001621E6">
              <w:rPr>
                <w:rFonts w:eastAsia="Calibri"/>
                <w:lang w:eastAsia="cs-CZ"/>
              </w:rPr>
              <w:t>koncelářský</w:t>
            </w:r>
            <w:proofErr w:type="spellEnd"/>
            <w:r w:rsidRPr="001621E6">
              <w:rPr>
                <w:rFonts w:eastAsia="Calibri"/>
                <w:lang w:eastAsia="cs-CZ"/>
              </w:rPr>
              <w:t xml:space="preserve"> stůl 1-3, kovová noha. Dodávaný dekor javor, </w:t>
            </w:r>
            <w:r w:rsidRPr="001621E6">
              <w:rPr>
                <w:rFonts w:eastAsia="Calibri"/>
                <w:lang w:eastAsia="cs-CZ"/>
              </w:rPr>
              <w:lastRenderedPageBreak/>
              <w:t xml:space="preserve">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2889B783" w14:textId="2CA2C300" w:rsidR="008067DE" w:rsidRPr="001621E6" w:rsidRDefault="008067DE" w:rsidP="001621E6">
            <w:pPr>
              <w:tabs>
                <w:tab w:val="left" w:pos="5096"/>
              </w:tabs>
              <w:rPr>
                <w:rFonts w:eastAsia="Calibri"/>
                <w:lang w:eastAsia="cs-CZ"/>
              </w:rPr>
            </w:pPr>
          </w:p>
        </w:tc>
      </w:tr>
      <w:tr w:rsidR="008067DE" w:rsidRPr="001621E6" w14:paraId="6CE333CA" w14:textId="77777777" w:rsidTr="008067DE">
        <w:trPr>
          <w:trHeight w:val="1450"/>
        </w:trPr>
        <w:tc>
          <w:tcPr>
            <w:tcW w:w="1017" w:type="dxa"/>
            <w:hideMark/>
          </w:tcPr>
          <w:p w14:paraId="4C5FE592" w14:textId="77777777" w:rsidR="008067DE" w:rsidRPr="001621E6" w:rsidRDefault="008067DE" w:rsidP="001621E6">
            <w:pPr>
              <w:tabs>
                <w:tab w:val="left" w:pos="5096"/>
              </w:tabs>
              <w:rPr>
                <w:rFonts w:eastAsia="Calibri"/>
                <w:lang w:eastAsia="cs-CZ"/>
              </w:rPr>
            </w:pPr>
            <w:r w:rsidRPr="001621E6">
              <w:rPr>
                <w:rFonts w:eastAsia="Calibri"/>
                <w:lang w:eastAsia="cs-CZ"/>
              </w:rPr>
              <w:t>19</w:t>
            </w:r>
          </w:p>
        </w:tc>
        <w:tc>
          <w:tcPr>
            <w:tcW w:w="1610" w:type="dxa"/>
            <w:hideMark/>
          </w:tcPr>
          <w:p w14:paraId="15F6F03A" w14:textId="77777777" w:rsidR="008067DE" w:rsidRPr="001621E6" w:rsidRDefault="008067DE" w:rsidP="001621E6">
            <w:pPr>
              <w:tabs>
                <w:tab w:val="left" w:pos="5096"/>
              </w:tabs>
              <w:rPr>
                <w:rFonts w:eastAsia="Calibri"/>
                <w:lang w:eastAsia="cs-CZ"/>
              </w:rPr>
            </w:pPr>
            <w:r w:rsidRPr="001621E6">
              <w:rPr>
                <w:rFonts w:eastAsia="Calibri"/>
                <w:lang w:eastAsia="cs-CZ"/>
              </w:rPr>
              <w:t>Přístavba stůl 3 - čtvrtkruh</w:t>
            </w:r>
          </w:p>
        </w:tc>
        <w:tc>
          <w:tcPr>
            <w:tcW w:w="1856" w:type="dxa"/>
            <w:hideMark/>
          </w:tcPr>
          <w:p w14:paraId="3D6AA0E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Přídavná deska čtvrtkruhová plně nastavitelná na </w:t>
            </w:r>
            <w:proofErr w:type="spellStart"/>
            <w:r w:rsidRPr="001621E6">
              <w:rPr>
                <w:rFonts w:eastAsia="Calibri"/>
                <w:lang w:eastAsia="cs-CZ"/>
              </w:rPr>
              <w:t>koncelářský</w:t>
            </w:r>
            <w:proofErr w:type="spellEnd"/>
            <w:r w:rsidRPr="001621E6">
              <w:rPr>
                <w:rFonts w:eastAsia="Calibri"/>
                <w:lang w:eastAsia="cs-CZ"/>
              </w:rPr>
              <w:t xml:space="preserve"> stůl 1-3, možnost spojení 2 stolů". Kovová noha.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val="restart"/>
            <w:noWrap/>
            <w:vAlign w:val="center"/>
            <w:hideMark/>
          </w:tcPr>
          <w:p w14:paraId="16409EEA"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356DB07" w14:textId="661D89E9" w:rsidR="008067DE" w:rsidRPr="001621E6" w:rsidRDefault="008067DE" w:rsidP="001621E6">
            <w:pPr>
              <w:tabs>
                <w:tab w:val="left" w:pos="5096"/>
              </w:tabs>
              <w:rPr>
                <w:rFonts w:eastAsia="Calibri"/>
                <w:lang w:eastAsia="cs-CZ"/>
              </w:rPr>
            </w:pPr>
            <w:r w:rsidRPr="001621E6">
              <w:rPr>
                <w:rFonts w:eastAsia="Calibri"/>
                <w:lang w:eastAsia="cs-CZ"/>
              </w:rPr>
              <w:t> </w:t>
            </w:r>
          </w:p>
          <w:p w14:paraId="481D46BB" w14:textId="2C990C0C"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6204CAC1" w14:textId="262F57F7"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070AC77B" w14:textId="77777777" w:rsidTr="00A11B0F">
        <w:trPr>
          <w:trHeight w:val="1450"/>
        </w:trPr>
        <w:tc>
          <w:tcPr>
            <w:tcW w:w="1017" w:type="dxa"/>
            <w:hideMark/>
          </w:tcPr>
          <w:p w14:paraId="6346B8E1" w14:textId="77777777" w:rsidR="008067DE" w:rsidRPr="001621E6" w:rsidRDefault="008067DE" w:rsidP="001621E6">
            <w:pPr>
              <w:tabs>
                <w:tab w:val="left" w:pos="5096"/>
              </w:tabs>
              <w:rPr>
                <w:rFonts w:eastAsia="Calibri"/>
                <w:lang w:eastAsia="cs-CZ"/>
              </w:rPr>
            </w:pPr>
            <w:r w:rsidRPr="001621E6">
              <w:rPr>
                <w:rFonts w:eastAsia="Calibri"/>
                <w:lang w:eastAsia="cs-CZ"/>
              </w:rPr>
              <w:t>20</w:t>
            </w:r>
          </w:p>
        </w:tc>
        <w:tc>
          <w:tcPr>
            <w:tcW w:w="1610" w:type="dxa"/>
            <w:hideMark/>
          </w:tcPr>
          <w:p w14:paraId="2B2F6A2E" w14:textId="77777777" w:rsidR="008067DE" w:rsidRPr="001621E6" w:rsidRDefault="008067DE" w:rsidP="001621E6">
            <w:pPr>
              <w:tabs>
                <w:tab w:val="left" w:pos="5096"/>
              </w:tabs>
              <w:rPr>
                <w:rFonts w:eastAsia="Calibri"/>
                <w:lang w:eastAsia="cs-CZ"/>
              </w:rPr>
            </w:pPr>
            <w:r w:rsidRPr="001621E6">
              <w:rPr>
                <w:rFonts w:eastAsia="Calibri"/>
                <w:lang w:eastAsia="cs-CZ"/>
              </w:rPr>
              <w:t>Přístavba stůl 4 - prodloužení čtverec</w:t>
            </w:r>
          </w:p>
        </w:tc>
        <w:tc>
          <w:tcPr>
            <w:tcW w:w="1856" w:type="dxa"/>
            <w:hideMark/>
          </w:tcPr>
          <w:p w14:paraId="5509236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Přídavná </w:t>
            </w:r>
            <w:proofErr w:type="gramStart"/>
            <w:r w:rsidRPr="001621E6">
              <w:rPr>
                <w:rFonts w:eastAsia="Calibri"/>
                <w:lang w:eastAsia="cs-CZ"/>
              </w:rPr>
              <w:t>deska - prodloužení</w:t>
            </w:r>
            <w:proofErr w:type="gramEnd"/>
            <w:r w:rsidRPr="001621E6">
              <w:rPr>
                <w:rFonts w:eastAsia="Calibri"/>
                <w:lang w:eastAsia="cs-CZ"/>
              </w:rPr>
              <w:t xml:space="preserve"> na užší stranu </w:t>
            </w:r>
            <w:proofErr w:type="spellStart"/>
            <w:r w:rsidRPr="001621E6">
              <w:rPr>
                <w:rFonts w:eastAsia="Calibri"/>
                <w:lang w:eastAsia="cs-CZ"/>
              </w:rPr>
              <w:t>koncelářského</w:t>
            </w:r>
            <w:proofErr w:type="spellEnd"/>
            <w:r w:rsidRPr="001621E6">
              <w:rPr>
                <w:rFonts w:eastAsia="Calibri"/>
                <w:lang w:eastAsia="cs-CZ"/>
              </w:rPr>
              <w:t xml:space="preserve"> stolu 1-3. Přístavba stolová 80x80cm (+- 5 cm). </w:t>
            </w:r>
            <w:r w:rsidRPr="001621E6">
              <w:rPr>
                <w:rFonts w:eastAsia="Calibri"/>
                <w:lang w:eastAsia="cs-CZ"/>
              </w:rPr>
              <w:br/>
              <w:t xml:space="preserve">2 kovové nohy.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47F46D1D" w14:textId="759F1789" w:rsidR="008067DE" w:rsidRPr="001621E6" w:rsidRDefault="008067DE" w:rsidP="001621E6">
            <w:pPr>
              <w:tabs>
                <w:tab w:val="left" w:pos="5096"/>
              </w:tabs>
              <w:rPr>
                <w:rFonts w:eastAsia="Calibri"/>
                <w:lang w:eastAsia="cs-CZ"/>
              </w:rPr>
            </w:pPr>
          </w:p>
        </w:tc>
      </w:tr>
      <w:tr w:rsidR="008067DE" w:rsidRPr="001621E6" w14:paraId="49C7DCBD" w14:textId="77777777" w:rsidTr="008067DE">
        <w:trPr>
          <w:trHeight w:val="1160"/>
        </w:trPr>
        <w:tc>
          <w:tcPr>
            <w:tcW w:w="1017" w:type="dxa"/>
            <w:hideMark/>
          </w:tcPr>
          <w:p w14:paraId="43937A46"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21</w:t>
            </w:r>
          </w:p>
        </w:tc>
        <w:tc>
          <w:tcPr>
            <w:tcW w:w="1610" w:type="dxa"/>
            <w:hideMark/>
          </w:tcPr>
          <w:p w14:paraId="0BC698F0" w14:textId="77777777" w:rsidR="008067DE" w:rsidRPr="001621E6" w:rsidRDefault="008067DE" w:rsidP="001621E6">
            <w:pPr>
              <w:tabs>
                <w:tab w:val="left" w:pos="5096"/>
              </w:tabs>
              <w:rPr>
                <w:rFonts w:eastAsia="Calibri"/>
                <w:lang w:eastAsia="cs-CZ"/>
              </w:rPr>
            </w:pPr>
            <w:r w:rsidRPr="001621E6">
              <w:rPr>
                <w:rFonts w:eastAsia="Calibri"/>
                <w:lang w:eastAsia="cs-CZ"/>
              </w:rPr>
              <w:t>Kontejner</w:t>
            </w:r>
          </w:p>
        </w:tc>
        <w:tc>
          <w:tcPr>
            <w:tcW w:w="1856" w:type="dxa"/>
            <w:hideMark/>
          </w:tcPr>
          <w:p w14:paraId="5CE5E9E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Čtyř-zásuvkový s </w:t>
            </w:r>
            <w:proofErr w:type="spellStart"/>
            <w:r w:rsidRPr="001621E6">
              <w:rPr>
                <w:rFonts w:eastAsia="Calibri"/>
                <w:lang w:eastAsia="cs-CZ"/>
              </w:rPr>
              <w:t>tužkovníkem</w:t>
            </w:r>
            <w:proofErr w:type="spellEnd"/>
            <w:r w:rsidRPr="001621E6">
              <w:rPr>
                <w:rFonts w:eastAsia="Calibri"/>
                <w:lang w:eastAsia="cs-CZ"/>
              </w:rPr>
              <w:t xml:space="preserve">, pojízdný, min. 2 ks koleček s možností zabrzdění, centrálně uzamykatelný.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val="restart"/>
            <w:noWrap/>
            <w:vAlign w:val="center"/>
            <w:hideMark/>
          </w:tcPr>
          <w:p w14:paraId="6D4D95B9"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CAAE5A3" w14:textId="433898E0" w:rsidR="008067DE" w:rsidRPr="001621E6" w:rsidRDefault="008067DE" w:rsidP="001621E6">
            <w:pPr>
              <w:tabs>
                <w:tab w:val="left" w:pos="5096"/>
              </w:tabs>
              <w:rPr>
                <w:rFonts w:eastAsia="Calibri"/>
                <w:lang w:eastAsia="cs-CZ"/>
              </w:rPr>
            </w:pPr>
            <w:r w:rsidRPr="001621E6">
              <w:rPr>
                <w:rFonts w:eastAsia="Calibri"/>
                <w:lang w:eastAsia="cs-CZ"/>
              </w:rPr>
              <w:t> </w:t>
            </w:r>
          </w:p>
          <w:p w14:paraId="5475DDEE"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8CFD9E3" w14:textId="7AF37992"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68E6BEEA"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362F25BF" w14:textId="773714F6"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2C32EC42" w14:textId="77777777" w:rsidTr="001B3BF9">
        <w:trPr>
          <w:trHeight w:val="1450"/>
        </w:trPr>
        <w:tc>
          <w:tcPr>
            <w:tcW w:w="1017" w:type="dxa"/>
            <w:hideMark/>
          </w:tcPr>
          <w:p w14:paraId="136C1C06" w14:textId="77777777" w:rsidR="008067DE" w:rsidRPr="001621E6" w:rsidRDefault="008067DE" w:rsidP="001621E6">
            <w:pPr>
              <w:tabs>
                <w:tab w:val="left" w:pos="5096"/>
              </w:tabs>
              <w:rPr>
                <w:rFonts w:eastAsia="Calibri"/>
                <w:lang w:eastAsia="cs-CZ"/>
              </w:rPr>
            </w:pPr>
            <w:r w:rsidRPr="001621E6">
              <w:rPr>
                <w:rFonts w:eastAsia="Calibri"/>
                <w:lang w:eastAsia="cs-CZ"/>
              </w:rPr>
              <w:t>22</w:t>
            </w:r>
          </w:p>
        </w:tc>
        <w:tc>
          <w:tcPr>
            <w:tcW w:w="1610" w:type="dxa"/>
            <w:hideMark/>
          </w:tcPr>
          <w:p w14:paraId="357BD218" w14:textId="77777777" w:rsidR="008067DE" w:rsidRPr="001621E6" w:rsidRDefault="008067DE" w:rsidP="001621E6">
            <w:pPr>
              <w:tabs>
                <w:tab w:val="left" w:pos="5096"/>
              </w:tabs>
              <w:rPr>
                <w:rFonts w:eastAsia="Calibri"/>
                <w:lang w:eastAsia="cs-CZ"/>
              </w:rPr>
            </w:pPr>
            <w:r w:rsidRPr="001621E6">
              <w:rPr>
                <w:rFonts w:eastAsia="Calibri"/>
                <w:lang w:eastAsia="cs-CZ"/>
              </w:rPr>
              <w:t>Manažerský kontejner</w:t>
            </w:r>
          </w:p>
        </w:tc>
        <w:tc>
          <w:tcPr>
            <w:tcW w:w="1856" w:type="dxa"/>
            <w:hideMark/>
          </w:tcPr>
          <w:p w14:paraId="6A37BA3C" w14:textId="77777777" w:rsidR="008067DE" w:rsidRPr="001621E6" w:rsidRDefault="008067DE" w:rsidP="001621E6">
            <w:pPr>
              <w:tabs>
                <w:tab w:val="left" w:pos="5096"/>
              </w:tabs>
              <w:rPr>
                <w:rFonts w:eastAsia="Calibri"/>
                <w:lang w:eastAsia="cs-CZ"/>
              </w:rPr>
            </w:pPr>
            <w:proofErr w:type="spellStart"/>
            <w:r w:rsidRPr="001621E6">
              <w:rPr>
                <w:rFonts w:eastAsia="Calibri"/>
                <w:lang w:eastAsia="cs-CZ"/>
              </w:rPr>
              <w:t>Pětizásuvkový</w:t>
            </w:r>
            <w:proofErr w:type="spellEnd"/>
            <w:r w:rsidRPr="001621E6">
              <w:rPr>
                <w:rFonts w:eastAsia="Calibri"/>
                <w:lang w:eastAsia="cs-CZ"/>
              </w:rPr>
              <w:t xml:space="preserve"> s </w:t>
            </w:r>
            <w:proofErr w:type="spellStart"/>
            <w:r w:rsidRPr="001621E6">
              <w:rPr>
                <w:rFonts w:eastAsia="Calibri"/>
                <w:lang w:eastAsia="cs-CZ"/>
              </w:rPr>
              <w:t>tužkovníkem</w:t>
            </w:r>
            <w:proofErr w:type="spellEnd"/>
            <w:r w:rsidRPr="001621E6">
              <w:rPr>
                <w:rFonts w:eastAsia="Calibri"/>
                <w:lang w:eastAsia="cs-CZ"/>
              </w:rPr>
              <w:t xml:space="preserve">, pojízdný, min. 2 ks koleček s možností zabrzdění, centrálně uzamykatelný. Výška shodná s výškou kancelářského stolu 1-3.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noWrap/>
            <w:hideMark/>
          </w:tcPr>
          <w:p w14:paraId="00F7598B" w14:textId="015A34DE" w:rsidR="008067DE" w:rsidRPr="001621E6" w:rsidRDefault="008067DE" w:rsidP="001621E6">
            <w:pPr>
              <w:tabs>
                <w:tab w:val="left" w:pos="5096"/>
              </w:tabs>
              <w:rPr>
                <w:rFonts w:eastAsia="Calibri"/>
                <w:lang w:eastAsia="cs-CZ"/>
              </w:rPr>
            </w:pPr>
          </w:p>
        </w:tc>
      </w:tr>
      <w:tr w:rsidR="008067DE" w:rsidRPr="001621E6" w14:paraId="59525750" w14:textId="77777777" w:rsidTr="001B3BF9">
        <w:trPr>
          <w:trHeight w:val="1740"/>
        </w:trPr>
        <w:tc>
          <w:tcPr>
            <w:tcW w:w="1017" w:type="dxa"/>
            <w:hideMark/>
          </w:tcPr>
          <w:p w14:paraId="389E73C0" w14:textId="77777777" w:rsidR="008067DE" w:rsidRPr="001621E6" w:rsidRDefault="008067DE" w:rsidP="001621E6">
            <w:pPr>
              <w:tabs>
                <w:tab w:val="left" w:pos="5096"/>
              </w:tabs>
              <w:rPr>
                <w:rFonts w:eastAsia="Calibri"/>
                <w:lang w:eastAsia="cs-CZ"/>
              </w:rPr>
            </w:pPr>
            <w:r w:rsidRPr="001621E6">
              <w:rPr>
                <w:rFonts w:eastAsia="Calibri"/>
                <w:lang w:eastAsia="cs-CZ"/>
              </w:rPr>
              <w:t>23</w:t>
            </w:r>
          </w:p>
        </w:tc>
        <w:tc>
          <w:tcPr>
            <w:tcW w:w="1610" w:type="dxa"/>
            <w:hideMark/>
          </w:tcPr>
          <w:p w14:paraId="31CB4E93" w14:textId="77777777" w:rsidR="008067DE" w:rsidRPr="001621E6" w:rsidRDefault="008067DE" w:rsidP="001621E6">
            <w:pPr>
              <w:tabs>
                <w:tab w:val="left" w:pos="5096"/>
              </w:tabs>
              <w:rPr>
                <w:rFonts w:eastAsia="Calibri"/>
                <w:lang w:eastAsia="cs-CZ"/>
              </w:rPr>
            </w:pPr>
            <w:r w:rsidRPr="001621E6">
              <w:rPr>
                <w:rFonts w:eastAsia="Calibri"/>
                <w:lang w:eastAsia="cs-CZ"/>
              </w:rPr>
              <w:t>Prodloužení stolu s kontejnerem</w:t>
            </w:r>
          </w:p>
        </w:tc>
        <w:tc>
          <w:tcPr>
            <w:tcW w:w="1856" w:type="dxa"/>
            <w:hideMark/>
          </w:tcPr>
          <w:p w14:paraId="5F923A03"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Prodloužení pracovního stolu s </w:t>
            </w:r>
            <w:proofErr w:type="spellStart"/>
            <w:r w:rsidRPr="001621E6">
              <w:rPr>
                <w:rFonts w:eastAsia="Calibri"/>
                <w:lang w:eastAsia="cs-CZ"/>
              </w:rPr>
              <w:t>pětizásuvkovým</w:t>
            </w:r>
            <w:proofErr w:type="spellEnd"/>
            <w:r w:rsidRPr="001621E6">
              <w:rPr>
                <w:rFonts w:eastAsia="Calibri"/>
                <w:lang w:eastAsia="cs-CZ"/>
              </w:rPr>
              <w:t xml:space="preserve">, centrálně uzamykatelným, pevným kontejnerem, Výška a hloubka shodná s výškou kancelářského </w:t>
            </w:r>
            <w:r w:rsidRPr="001621E6">
              <w:rPr>
                <w:rFonts w:eastAsia="Calibri"/>
                <w:lang w:eastAsia="cs-CZ"/>
              </w:rPr>
              <w:lastRenderedPageBreak/>
              <w:t xml:space="preserve">stolu 1-3.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Prodloužení má být pouze ve formě kontejneru o šířce cca 43 cm.</w:t>
            </w:r>
          </w:p>
        </w:tc>
        <w:tc>
          <w:tcPr>
            <w:tcW w:w="4573" w:type="dxa"/>
            <w:gridSpan w:val="2"/>
            <w:vMerge/>
            <w:noWrap/>
            <w:hideMark/>
          </w:tcPr>
          <w:p w14:paraId="2FDA0082" w14:textId="78345E6D" w:rsidR="008067DE" w:rsidRPr="001621E6" w:rsidRDefault="008067DE" w:rsidP="001621E6">
            <w:pPr>
              <w:tabs>
                <w:tab w:val="left" w:pos="5096"/>
              </w:tabs>
              <w:rPr>
                <w:rFonts w:eastAsia="Calibri"/>
                <w:lang w:eastAsia="cs-CZ"/>
              </w:rPr>
            </w:pPr>
          </w:p>
        </w:tc>
      </w:tr>
      <w:tr w:rsidR="008067DE" w:rsidRPr="001621E6" w14:paraId="50CB7F52" w14:textId="77777777" w:rsidTr="008067DE">
        <w:trPr>
          <w:trHeight w:val="1160"/>
        </w:trPr>
        <w:tc>
          <w:tcPr>
            <w:tcW w:w="1017" w:type="dxa"/>
            <w:hideMark/>
          </w:tcPr>
          <w:p w14:paraId="46EC7AF8" w14:textId="77777777" w:rsidR="008067DE" w:rsidRPr="001621E6" w:rsidRDefault="008067DE" w:rsidP="001621E6">
            <w:pPr>
              <w:tabs>
                <w:tab w:val="left" w:pos="5096"/>
              </w:tabs>
              <w:rPr>
                <w:rFonts w:eastAsia="Calibri"/>
                <w:lang w:eastAsia="cs-CZ"/>
              </w:rPr>
            </w:pPr>
            <w:r w:rsidRPr="001621E6">
              <w:rPr>
                <w:rFonts w:eastAsia="Calibri"/>
                <w:lang w:eastAsia="cs-CZ"/>
              </w:rPr>
              <w:t>24</w:t>
            </w:r>
          </w:p>
        </w:tc>
        <w:tc>
          <w:tcPr>
            <w:tcW w:w="1610" w:type="dxa"/>
            <w:hideMark/>
          </w:tcPr>
          <w:p w14:paraId="79364CF0"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nízká </w:t>
            </w:r>
            <w:proofErr w:type="spellStart"/>
            <w:r w:rsidRPr="001621E6">
              <w:rPr>
                <w:rFonts w:eastAsia="Calibri"/>
                <w:lang w:eastAsia="cs-CZ"/>
              </w:rPr>
              <w:t>dvéřová</w:t>
            </w:r>
            <w:proofErr w:type="spellEnd"/>
            <w:r w:rsidRPr="001621E6">
              <w:rPr>
                <w:rFonts w:eastAsia="Calibri"/>
                <w:lang w:eastAsia="cs-CZ"/>
              </w:rPr>
              <w:t>, dvoukřídlá</w:t>
            </w:r>
          </w:p>
        </w:tc>
        <w:tc>
          <w:tcPr>
            <w:tcW w:w="1856" w:type="dxa"/>
            <w:hideMark/>
          </w:tcPr>
          <w:p w14:paraId="33329304"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80 (+- </w:t>
            </w:r>
            <w:proofErr w:type="gramStart"/>
            <w:r w:rsidRPr="001621E6">
              <w:rPr>
                <w:rFonts w:eastAsia="Calibri"/>
                <w:lang w:eastAsia="cs-CZ"/>
              </w:rPr>
              <w:t>5)cm</w:t>
            </w:r>
            <w:proofErr w:type="gramEnd"/>
            <w:r w:rsidRPr="001621E6">
              <w:rPr>
                <w:rFonts w:eastAsia="Calibri"/>
                <w:lang w:eastAsia="cs-CZ"/>
              </w:rPr>
              <w:t xml:space="preserve">, šířka 80 (+- 5) cm, </w:t>
            </w:r>
            <w:proofErr w:type="gramStart"/>
            <w:r w:rsidRPr="001621E6">
              <w:rPr>
                <w:rFonts w:eastAsia="Calibri"/>
                <w:lang w:eastAsia="cs-CZ"/>
              </w:rPr>
              <w:t>hloubka  40</w:t>
            </w:r>
            <w:proofErr w:type="gramEnd"/>
            <w:r w:rsidRPr="001621E6">
              <w:rPr>
                <w:rFonts w:eastAsia="Calibri"/>
                <w:lang w:eastAsia="cs-CZ"/>
              </w:rPr>
              <w:t xml:space="preserve"> (+-3) cm, 1 police.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val="restart"/>
            <w:noWrap/>
            <w:vAlign w:val="center"/>
            <w:hideMark/>
          </w:tcPr>
          <w:p w14:paraId="521B0EFB"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6B2A86F" w14:textId="087D18A4"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731A8531"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39CC8AE" w14:textId="5B748E67"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570E79B9" w14:textId="77777777" w:rsidTr="00B52060">
        <w:trPr>
          <w:trHeight w:val="1160"/>
        </w:trPr>
        <w:tc>
          <w:tcPr>
            <w:tcW w:w="1017" w:type="dxa"/>
            <w:hideMark/>
          </w:tcPr>
          <w:p w14:paraId="29E04AE7" w14:textId="77777777" w:rsidR="008067DE" w:rsidRPr="001621E6" w:rsidRDefault="008067DE" w:rsidP="001621E6">
            <w:pPr>
              <w:tabs>
                <w:tab w:val="left" w:pos="5096"/>
              </w:tabs>
              <w:rPr>
                <w:rFonts w:eastAsia="Calibri"/>
                <w:lang w:eastAsia="cs-CZ"/>
              </w:rPr>
            </w:pPr>
            <w:r w:rsidRPr="001621E6">
              <w:rPr>
                <w:rFonts w:eastAsia="Calibri"/>
                <w:lang w:eastAsia="cs-CZ"/>
              </w:rPr>
              <w:t>25</w:t>
            </w:r>
          </w:p>
        </w:tc>
        <w:tc>
          <w:tcPr>
            <w:tcW w:w="1610" w:type="dxa"/>
            <w:hideMark/>
          </w:tcPr>
          <w:p w14:paraId="1CA638CB"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nízká </w:t>
            </w:r>
            <w:proofErr w:type="spellStart"/>
            <w:r w:rsidRPr="001621E6">
              <w:rPr>
                <w:rFonts w:eastAsia="Calibri"/>
                <w:lang w:eastAsia="cs-CZ"/>
              </w:rPr>
              <w:t>dvéřová</w:t>
            </w:r>
            <w:proofErr w:type="spellEnd"/>
            <w:r w:rsidRPr="001621E6">
              <w:rPr>
                <w:rFonts w:eastAsia="Calibri"/>
                <w:lang w:eastAsia="cs-CZ"/>
              </w:rPr>
              <w:t xml:space="preserve">, </w:t>
            </w:r>
            <w:proofErr w:type="gramStart"/>
            <w:r w:rsidRPr="001621E6">
              <w:rPr>
                <w:rFonts w:eastAsia="Calibri"/>
                <w:lang w:eastAsia="cs-CZ"/>
              </w:rPr>
              <w:t>dvoukřídlá -uzamykatelná</w:t>
            </w:r>
            <w:proofErr w:type="gramEnd"/>
          </w:p>
        </w:tc>
        <w:tc>
          <w:tcPr>
            <w:tcW w:w="1856" w:type="dxa"/>
            <w:hideMark/>
          </w:tcPr>
          <w:p w14:paraId="2FDD720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80 (+- </w:t>
            </w:r>
            <w:proofErr w:type="gramStart"/>
            <w:r w:rsidRPr="001621E6">
              <w:rPr>
                <w:rFonts w:eastAsia="Calibri"/>
                <w:lang w:eastAsia="cs-CZ"/>
              </w:rPr>
              <w:t>5)cm</w:t>
            </w:r>
            <w:proofErr w:type="gramEnd"/>
            <w:r w:rsidRPr="001621E6">
              <w:rPr>
                <w:rFonts w:eastAsia="Calibri"/>
                <w:lang w:eastAsia="cs-CZ"/>
              </w:rPr>
              <w:t xml:space="preserve">, šířka 80 (+- 5) cm, </w:t>
            </w:r>
            <w:proofErr w:type="gramStart"/>
            <w:r w:rsidRPr="001621E6">
              <w:rPr>
                <w:rFonts w:eastAsia="Calibri"/>
                <w:lang w:eastAsia="cs-CZ"/>
              </w:rPr>
              <w:t>hloubka  40</w:t>
            </w:r>
            <w:proofErr w:type="gramEnd"/>
            <w:r w:rsidRPr="001621E6">
              <w:rPr>
                <w:rFonts w:eastAsia="Calibri"/>
                <w:lang w:eastAsia="cs-CZ"/>
              </w:rPr>
              <w:t xml:space="preserve"> (+-3) cm, 1 police.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noWrap/>
            <w:hideMark/>
          </w:tcPr>
          <w:p w14:paraId="4348B32C" w14:textId="02014B4E" w:rsidR="008067DE" w:rsidRPr="001621E6" w:rsidRDefault="008067DE" w:rsidP="001621E6">
            <w:pPr>
              <w:tabs>
                <w:tab w:val="left" w:pos="5096"/>
              </w:tabs>
              <w:rPr>
                <w:rFonts w:eastAsia="Calibri"/>
                <w:lang w:eastAsia="cs-CZ"/>
              </w:rPr>
            </w:pPr>
          </w:p>
        </w:tc>
      </w:tr>
      <w:tr w:rsidR="008067DE" w:rsidRPr="001621E6" w14:paraId="1D032694" w14:textId="77777777" w:rsidTr="008067DE">
        <w:trPr>
          <w:trHeight w:val="1160"/>
        </w:trPr>
        <w:tc>
          <w:tcPr>
            <w:tcW w:w="1017" w:type="dxa"/>
            <w:hideMark/>
          </w:tcPr>
          <w:p w14:paraId="616086C5"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26</w:t>
            </w:r>
          </w:p>
        </w:tc>
        <w:tc>
          <w:tcPr>
            <w:tcW w:w="1610" w:type="dxa"/>
            <w:hideMark/>
          </w:tcPr>
          <w:p w14:paraId="4F1F283B"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nízká </w:t>
            </w:r>
            <w:proofErr w:type="spellStart"/>
            <w:r w:rsidRPr="001621E6">
              <w:rPr>
                <w:rFonts w:eastAsia="Calibri"/>
                <w:lang w:eastAsia="cs-CZ"/>
              </w:rPr>
              <w:t>dvéřová</w:t>
            </w:r>
            <w:proofErr w:type="spellEnd"/>
            <w:r w:rsidRPr="001621E6">
              <w:rPr>
                <w:rFonts w:eastAsia="Calibri"/>
                <w:lang w:eastAsia="cs-CZ"/>
              </w:rPr>
              <w:t xml:space="preserve"> jednodveřová</w:t>
            </w:r>
          </w:p>
        </w:tc>
        <w:tc>
          <w:tcPr>
            <w:tcW w:w="1856" w:type="dxa"/>
            <w:hideMark/>
          </w:tcPr>
          <w:p w14:paraId="7957322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80 (+- </w:t>
            </w:r>
            <w:proofErr w:type="gramStart"/>
            <w:r w:rsidRPr="001621E6">
              <w:rPr>
                <w:rFonts w:eastAsia="Calibri"/>
                <w:lang w:eastAsia="cs-CZ"/>
              </w:rPr>
              <w:t>5)cm</w:t>
            </w:r>
            <w:proofErr w:type="gramEnd"/>
            <w:r w:rsidRPr="001621E6">
              <w:rPr>
                <w:rFonts w:eastAsia="Calibri"/>
                <w:lang w:eastAsia="cs-CZ"/>
              </w:rPr>
              <w:t xml:space="preserve">, šířka 40 (+- 5) cm, </w:t>
            </w:r>
            <w:proofErr w:type="gramStart"/>
            <w:r w:rsidRPr="001621E6">
              <w:rPr>
                <w:rFonts w:eastAsia="Calibri"/>
                <w:lang w:eastAsia="cs-CZ"/>
              </w:rPr>
              <w:t>hloubka  40</w:t>
            </w:r>
            <w:proofErr w:type="gramEnd"/>
            <w:r w:rsidRPr="001621E6">
              <w:rPr>
                <w:rFonts w:eastAsia="Calibri"/>
                <w:lang w:eastAsia="cs-CZ"/>
              </w:rPr>
              <w:t xml:space="preserve"> (+-3) cm, 1 police. Dodávaný dekor javor, třešeň, ořech, bříza, </w:t>
            </w:r>
            <w:proofErr w:type="spellStart"/>
            <w:proofErr w:type="gramStart"/>
            <w:r w:rsidRPr="001621E6">
              <w:rPr>
                <w:rFonts w:eastAsia="Calibri"/>
                <w:lang w:eastAsia="cs-CZ"/>
              </w:rPr>
              <w:t>buk,světle</w:t>
            </w:r>
            <w:proofErr w:type="spellEnd"/>
            <w:proofErr w:type="gramEnd"/>
            <w:r w:rsidRPr="001621E6">
              <w:rPr>
                <w:rFonts w:eastAsia="Calibri"/>
                <w:lang w:eastAsia="cs-CZ"/>
              </w:rPr>
              <w:t xml:space="preserv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val="restart"/>
            <w:noWrap/>
            <w:vAlign w:val="center"/>
            <w:hideMark/>
          </w:tcPr>
          <w:p w14:paraId="63405F62"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A8EF64B" w14:textId="298B6221" w:rsidR="008067DE" w:rsidRPr="001621E6" w:rsidRDefault="008067DE" w:rsidP="001621E6">
            <w:pPr>
              <w:tabs>
                <w:tab w:val="left" w:pos="5096"/>
              </w:tabs>
              <w:rPr>
                <w:rFonts w:eastAsia="Calibri"/>
                <w:lang w:eastAsia="cs-CZ"/>
              </w:rPr>
            </w:pPr>
            <w:r w:rsidRPr="001621E6">
              <w:rPr>
                <w:rFonts w:eastAsia="Calibri"/>
                <w:lang w:eastAsia="cs-CZ"/>
              </w:rPr>
              <w:t> </w:t>
            </w:r>
          </w:p>
          <w:p w14:paraId="379812C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01671BA" w14:textId="0460DC6A"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5815E74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DB1E74C" w14:textId="5B57630A"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34B7A7B1" w14:textId="77777777" w:rsidTr="00B26503">
        <w:trPr>
          <w:trHeight w:val="1160"/>
        </w:trPr>
        <w:tc>
          <w:tcPr>
            <w:tcW w:w="1017" w:type="dxa"/>
            <w:hideMark/>
          </w:tcPr>
          <w:p w14:paraId="1CEBB8AF" w14:textId="77777777" w:rsidR="008067DE" w:rsidRPr="001621E6" w:rsidRDefault="008067DE" w:rsidP="001621E6">
            <w:pPr>
              <w:tabs>
                <w:tab w:val="left" w:pos="5096"/>
              </w:tabs>
              <w:rPr>
                <w:rFonts w:eastAsia="Calibri"/>
                <w:lang w:eastAsia="cs-CZ"/>
              </w:rPr>
            </w:pPr>
            <w:r w:rsidRPr="001621E6">
              <w:rPr>
                <w:rFonts w:eastAsia="Calibri"/>
                <w:lang w:eastAsia="cs-CZ"/>
              </w:rPr>
              <w:t>27</w:t>
            </w:r>
          </w:p>
        </w:tc>
        <w:tc>
          <w:tcPr>
            <w:tcW w:w="1610" w:type="dxa"/>
            <w:hideMark/>
          </w:tcPr>
          <w:p w14:paraId="1A18DEE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nízká </w:t>
            </w:r>
            <w:proofErr w:type="spellStart"/>
            <w:r w:rsidRPr="001621E6">
              <w:rPr>
                <w:rFonts w:eastAsia="Calibri"/>
                <w:lang w:eastAsia="cs-CZ"/>
              </w:rPr>
              <w:t>dvéřová</w:t>
            </w:r>
            <w:proofErr w:type="spellEnd"/>
            <w:r w:rsidRPr="001621E6">
              <w:rPr>
                <w:rFonts w:eastAsia="Calibri"/>
                <w:lang w:eastAsia="cs-CZ"/>
              </w:rPr>
              <w:t xml:space="preserve"> jednodveřová uzamykatelná</w:t>
            </w:r>
          </w:p>
        </w:tc>
        <w:tc>
          <w:tcPr>
            <w:tcW w:w="1856" w:type="dxa"/>
            <w:hideMark/>
          </w:tcPr>
          <w:p w14:paraId="472C08C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80 (+- </w:t>
            </w:r>
            <w:proofErr w:type="gramStart"/>
            <w:r w:rsidRPr="001621E6">
              <w:rPr>
                <w:rFonts w:eastAsia="Calibri"/>
                <w:lang w:eastAsia="cs-CZ"/>
              </w:rPr>
              <w:t>5)cm</w:t>
            </w:r>
            <w:proofErr w:type="gramEnd"/>
            <w:r w:rsidRPr="001621E6">
              <w:rPr>
                <w:rFonts w:eastAsia="Calibri"/>
                <w:lang w:eastAsia="cs-CZ"/>
              </w:rPr>
              <w:t xml:space="preserve">, šířka 40 (+- 5) cm, </w:t>
            </w:r>
            <w:proofErr w:type="gramStart"/>
            <w:r w:rsidRPr="001621E6">
              <w:rPr>
                <w:rFonts w:eastAsia="Calibri"/>
                <w:lang w:eastAsia="cs-CZ"/>
              </w:rPr>
              <w:t>hloubka  40</w:t>
            </w:r>
            <w:proofErr w:type="gramEnd"/>
            <w:r w:rsidRPr="001621E6">
              <w:rPr>
                <w:rFonts w:eastAsia="Calibri"/>
                <w:lang w:eastAsia="cs-CZ"/>
              </w:rPr>
              <w:t xml:space="preserve"> (+-3) cm, 1 police. Dodávaný dekor javor, třešeň, ořech, bříza, </w:t>
            </w:r>
            <w:proofErr w:type="spellStart"/>
            <w:proofErr w:type="gramStart"/>
            <w:r w:rsidRPr="001621E6">
              <w:rPr>
                <w:rFonts w:eastAsia="Calibri"/>
                <w:lang w:eastAsia="cs-CZ"/>
              </w:rPr>
              <w:t>buk,světle</w:t>
            </w:r>
            <w:proofErr w:type="spellEnd"/>
            <w:proofErr w:type="gramEnd"/>
            <w:r w:rsidRPr="001621E6">
              <w:rPr>
                <w:rFonts w:eastAsia="Calibri"/>
                <w:lang w:eastAsia="cs-CZ"/>
              </w:rPr>
              <w:t xml:space="preserv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noWrap/>
            <w:hideMark/>
          </w:tcPr>
          <w:p w14:paraId="2A2A52CF" w14:textId="6071D897" w:rsidR="008067DE" w:rsidRPr="001621E6" w:rsidRDefault="008067DE" w:rsidP="001621E6">
            <w:pPr>
              <w:tabs>
                <w:tab w:val="left" w:pos="5096"/>
              </w:tabs>
              <w:rPr>
                <w:rFonts w:eastAsia="Calibri"/>
                <w:lang w:eastAsia="cs-CZ"/>
              </w:rPr>
            </w:pPr>
          </w:p>
        </w:tc>
      </w:tr>
      <w:tr w:rsidR="008067DE" w:rsidRPr="001621E6" w14:paraId="2DD72771" w14:textId="77777777" w:rsidTr="00B26503">
        <w:trPr>
          <w:trHeight w:val="1450"/>
        </w:trPr>
        <w:tc>
          <w:tcPr>
            <w:tcW w:w="1017" w:type="dxa"/>
            <w:hideMark/>
          </w:tcPr>
          <w:p w14:paraId="04A8F8A3" w14:textId="77777777" w:rsidR="008067DE" w:rsidRPr="001621E6" w:rsidRDefault="008067DE" w:rsidP="001621E6">
            <w:pPr>
              <w:tabs>
                <w:tab w:val="left" w:pos="5096"/>
              </w:tabs>
              <w:rPr>
                <w:rFonts w:eastAsia="Calibri"/>
                <w:lang w:eastAsia="cs-CZ"/>
              </w:rPr>
            </w:pPr>
            <w:r w:rsidRPr="001621E6">
              <w:rPr>
                <w:rFonts w:eastAsia="Calibri"/>
                <w:lang w:eastAsia="cs-CZ"/>
              </w:rPr>
              <w:t>28</w:t>
            </w:r>
          </w:p>
        </w:tc>
        <w:tc>
          <w:tcPr>
            <w:tcW w:w="1610" w:type="dxa"/>
            <w:hideMark/>
          </w:tcPr>
          <w:p w14:paraId="615735B1"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střední </w:t>
            </w:r>
            <w:proofErr w:type="spellStart"/>
            <w:r w:rsidRPr="001621E6">
              <w:rPr>
                <w:rFonts w:eastAsia="Calibri"/>
                <w:lang w:eastAsia="cs-CZ"/>
              </w:rPr>
              <w:t>dvéřová</w:t>
            </w:r>
            <w:proofErr w:type="spellEnd"/>
            <w:r w:rsidRPr="001621E6">
              <w:rPr>
                <w:rFonts w:eastAsia="Calibri"/>
                <w:lang w:eastAsia="cs-CZ"/>
              </w:rPr>
              <w:t>, dvoukřídlá</w:t>
            </w:r>
          </w:p>
        </w:tc>
        <w:tc>
          <w:tcPr>
            <w:tcW w:w="1856" w:type="dxa"/>
            <w:hideMark/>
          </w:tcPr>
          <w:p w14:paraId="69B3B525"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120 (+- 5) cm, šířka 80 (+- 5) cm, hloubka 40 (+-3 cm). Výškově stavitelné nohy, minimálně 2 police, madla umístěná do horních částí </w:t>
            </w:r>
            <w:proofErr w:type="spellStart"/>
            <w:proofErr w:type="gramStart"/>
            <w:r w:rsidRPr="001621E6">
              <w:rPr>
                <w:rFonts w:eastAsia="Calibri"/>
                <w:lang w:eastAsia="cs-CZ"/>
              </w:rPr>
              <w:t>dveří.Dodávaný</w:t>
            </w:r>
            <w:proofErr w:type="spellEnd"/>
            <w:proofErr w:type="gramEnd"/>
            <w:r w:rsidRPr="001621E6">
              <w:rPr>
                <w:rFonts w:eastAsia="Calibri"/>
                <w:lang w:eastAsia="cs-CZ"/>
              </w:rPr>
              <w:t xml:space="preserve"> dekor javor, třešeň, ořech, bříza, buk, světle šedá (112) a tmavě šedá (732) - případně kombinace </w:t>
            </w:r>
            <w:r w:rsidRPr="001621E6">
              <w:rPr>
                <w:rFonts w:eastAsia="Calibri"/>
                <w:lang w:eastAsia="cs-CZ"/>
              </w:rPr>
              <w:lastRenderedPageBreak/>
              <w:t>barev. ABS hrana min. 2 mm.</w:t>
            </w:r>
          </w:p>
        </w:tc>
        <w:tc>
          <w:tcPr>
            <w:tcW w:w="4573" w:type="dxa"/>
            <w:gridSpan w:val="2"/>
            <w:vMerge/>
            <w:noWrap/>
            <w:hideMark/>
          </w:tcPr>
          <w:p w14:paraId="632216F2" w14:textId="1CA2E244" w:rsidR="008067DE" w:rsidRPr="001621E6" w:rsidRDefault="008067DE" w:rsidP="001621E6">
            <w:pPr>
              <w:tabs>
                <w:tab w:val="left" w:pos="5096"/>
              </w:tabs>
              <w:rPr>
                <w:rFonts w:eastAsia="Calibri"/>
                <w:lang w:eastAsia="cs-CZ"/>
              </w:rPr>
            </w:pPr>
          </w:p>
        </w:tc>
      </w:tr>
      <w:tr w:rsidR="008067DE" w:rsidRPr="001621E6" w14:paraId="244BA631" w14:textId="77777777" w:rsidTr="008067DE">
        <w:trPr>
          <w:trHeight w:val="1740"/>
        </w:trPr>
        <w:tc>
          <w:tcPr>
            <w:tcW w:w="1017" w:type="dxa"/>
            <w:hideMark/>
          </w:tcPr>
          <w:p w14:paraId="3210F89D" w14:textId="77777777" w:rsidR="008067DE" w:rsidRPr="001621E6" w:rsidRDefault="008067DE" w:rsidP="001621E6">
            <w:pPr>
              <w:tabs>
                <w:tab w:val="left" w:pos="5096"/>
              </w:tabs>
              <w:rPr>
                <w:rFonts w:eastAsia="Calibri"/>
                <w:lang w:eastAsia="cs-CZ"/>
              </w:rPr>
            </w:pPr>
            <w:r w:rsidRPr="001621E6">
              <w:rPr>
                <w:rFonts w:eastAsia="Calibri"/>
                <w:lang w:eastAsia="cs-CZ"/>
              </w:rPr>
              <w:t>29</w:t>
            </w:r>
          </w:p>
        </w:tc>
        <w:tc>
          <w:tcPr>
            <w:tcW w:w="1610" w:type="dxa"/>
            <w:hideMark/>
          </w:tcPr>
          <w:p w14:paraId="501E5B5A"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střední </w:t>
            </w:r>
            <w:proofErr w:type="spellStart"/>
            <w:r w:rsidRPr="001621E6">
              <w:rPr>
                <w:rFonts w:eastAsia="Calibri"/>
                <w:lang w:eastAsia="cs-CZ"/>
              </w:rPr>
              <w:t>dvéřová</w:t>
            </w:r>
            <w:proofErr w:type="spellEnd"/>
            <w:r w:rsidRPr="001621E6">
              <w:rPr>
                <w:rFonts w:eastAsia="Calibri"/>
                <w:lang w:eastAsia="cs-CZ"/>
              </w:rPr>
              <w:t>, dvoukřídlá, uzamykatelná</w:t>
            </w:r>
          </w:p>
        </w:tc>
        <w:tc>
          <w:tcPr>
            <w:tcW w:w="1856" w:type="dxa"/>
            <w:hideMark/>
          </w:tcPr>
          <w:p w14:paraId="37A36E01" w14:textId="77777777" w:rsidR="008067DE" w:rsidRPr="001621E6" w:rsidRDefault="008067DE" w:rsidP="001621E6">
            <w:pPr>
              <w:tabs>
                <w:tab w:val="left" w:pos="5096"/>
              </w:tabs>
              <w:rPr>
                <w:rFonts w:eastAsia="Calibri"/>
                <w:lang w:eastAsia="cs-CZ"/>
              </w:rPr>
            </w:pPr>
            <w:r w:rsidRPr="001621E6">
              <w:rPr>
                <w:rFonts w:eastAsia="Calibri"/>
                <w:lang w:eastAsia="cs-CZ"/>
              </w:rPr>
              <w:t>Materiál lamino, výška 120 (+- 5) cm, šířka 80 (+- 5) cm, hloubka 40 (+-3 cm). Výškově stavitelné nohy, minimálně 2 police, madla umístěná do horních částí dveří. Zámek umístěný do horní části dveří. Dodávaný dekor javor, třešeň, ořech, bříza, buk, světle šedá (112) a tmavě šedá (732) - případně kombinace barev. ABS hrana min. 2 mm.</w:t>
            </w:r>
          </w:p>
        </w:tc>
        <w:tc>
          <w:tcPr>
            <w:tcW w:w="4573" w:type="dxa"/>
            <w:gridSpan w:val="2"/>
            <w:vMerge w:val="restart"/>
            <w:noWrap/>
            <w:vAlign w:val="center"/>
            <w:hideMark/>
          </w:tcPr>
          <w:p w14:paraId="0675E7B1"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4D38680" w14:textId="21DBC088" w:rsidR="008067DE" w:rsidRPr="001621E6" w:rsidRDefault="008067DE" w:rsidP="001621E6">
            <w:pPr>
              <w:tabs>
                <w:tab w:val="left" w:pos="5096"/>
              </w:tabs>
              <w:rPr>
                <w:rFonts w:eastAsia="Calibri"/>
                <w:lang w:eastAsia="cs-CZ"/>
              </w:rPr>
            </w:pPr>
            <w:r w:rsidRPr="001621E6">
              <w:rPr>
                <w:rFonts w:eastAsia="Calibri"/>
                <w:lang w:eastAsia="cs-CZ"/>
              </w:rPr>
              <w:t> </w:t>
            </w:r>
          </w:p>
          <w:p w14:paraId="7446334F" w14:textId="70A79BBF"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42612816" w14:textId="442B5EE0"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35D8824B" w14:textId="77777777" w:rsidTr="00E95754">
        <w:trPr>
          <w:trHeight w:val="1450"/>
        </w:trPr>
        <w:tc>
          <w:tcPr>
            <w:tcW w:w="1017" w:type="dxa"/>
            <w:hideMark/>
          </w:tcPr>
          <w:p w14:paraId="0533633F" w14:textId="77777777" w:rsidR="008067DE" w:rsidRPr="001621E6" w:rsidRDefault="008067DE" w:rsidP="001621E6">
            <w:pPr>
              <w:tabs>
                <w:tab w:val="left" w:pos="5096"/>
              </w:tabs>
              <w:rPr>
                <w:rFonts w:eastAsia="Calibri"/>
                <w:lang w:eastAsia="cs-CZ"/>
              </w:rPr>
            </w:pPr>
            <w:r w:rsidRPr="001621E6">
              <w:rPr>
                <w:rFonts w:eastAsia="Calibri"/>
                <w:lang w:eastAsia="cs-CZ"/>
              </w:rPr>
              <w:t>30</w:t>
            </w:r>
          </w:p>
        </w:tc>
        <w:tc>
          <w:tcPr>
            <w:tcW w:w="1610" w:type="dxa"/>
            <w:hideMark/>
          </w:tcPr>
          <w:p w14:paraId="1F731944"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střední </w:t>
            </w:r>
            <w:proofErr w:type="spellStart"/>
            <w:r w:rsidRPr="001621E6">
              <w:rPr>
                <w:rFonts w:eastAsia="Calibri"/>
                <w:lang w:eastAsia="cs-CZ"/>
              </w:rPr>
              <w:t>dvéřová</w:t>
            </w:r>
            <w:proofErr w:type="spellEnd"/>
            <w:r w:rsidRPr="001621E6">
              <w:rPr>
                <w:rFonts w:eastAsia="Calibri"/>
                <w:lang w:eastAsia="cs-CZ"/>
              </w:rPr>
              <w:t xml:space="preserve">, jednokřídlová, </w:t>
            </w:r>
          </w:p>
        </w:tc>
        <w:tc>
          <w:tcPr>
            <w:tcW w:w="1856" w:type="dxa"/>
            <w:hideMark/>
          </w:tcPr>
          <w:p w14:paraId="1D9D1415"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120 (+- 5) cm, šířka 40 (+- 5) cm, hloubka 40 (+-3 cm). Výškově stavitelné nohy, minimálně 2 police, madla umístěná do horních částí dveří. Dodávaný dekor javor, třešeň, ořech, bříza, buk, světle šedá (112) a tmavě šedá (732) - případně kombinace barev. ABS </w:t>
            </w:r>
            <w:r w:rsidRPr="001621E6">
              <w:rPr>
                <w:rFonts w:eastAsia="Calibri"/>
                <w:lang w:eastAsia="cs-CZ"/>
              </w:rPr>
              <w:lastRenderedPageBreak/>
              <w:t>hrana min. 2 mm.</w:t>
            </w:r>
          </w:p>
        </w:tc>
        <w:tc>
          <w:tcPr>
            <w:tcW w:w="4573" w:type="dxa"/>
            <w:gridSpan w:val="2"/>
            <w:vMerge/>
            <w:noWrap/>
            <w:hideMark/>
          </w:tcPr>
          <w:p w14:paraId="6E1BA6BD" w14:textId="50DDB773" w:rsidR="008067DE" w:rsidRPr="001621E6" w:rsidRDefault="008067DE" w:rsidP="001621E6">
            <w:pPr>
              <w:tabs>
                <w:tab w:val="left" w:pos="5096"/>
              </w:tabs>
              <w:rPr>
                <w:rFonts w:eastAsia="Calibri"/>
                <w:lang w:eastAsia="cs-CZ"/>
              </w:rPr>
            </w:pPr>
          </w:p>
        </w:tc>
      </w:tr>
      <w:tr w:rsidR="008067DE" w:rsidRPr="001621E6" w14:paraId="3ED351CA" w14:textId="77777777" w:rsidTr="008067DE">
        <w:trPr>
          <w:trHeight w:val="1740"/>
        </w:trPr>
        <w:tc>
          <w:tcPr>
            <w:tcW w:w="1017" w:type="dxa"/>
            <w:hideMark/>
          </w:tcPr>
          <w:p w14:paraId="4E0B44CC" w14:textId="77777777" w:rsidR="008067DE" w:rsidRPr="001621E6" w:rsidRDefault="008067DE" w:rsidP="001621E6">
            <w:pPr>
              <w:tabs>
                <w:tab w:val="left" w:pos="5096"/>
              </w:tabs>
              <w:rPr>
                <w:rFonts w:eastAsia="Calibri"/>
                <w:lang w:eastAsia="cs-CZ"/>
              </w:rPr>
            </w:pPr>
            <w:r w:rsidRPr="001621E6">
              <w:rPr>
                <w:rFonts w:eastAsia="Calibri"/>
                <w:lang w:eastAsia="cs-CZ"/>
              </w:rPr>
              <w:t>31</w:t>
            </w:r>
          </w:p>
        </w:tc>
        <w:tc>
          <w:tcPr>
            <w:tcW w:w="1610" w:type="dxa"/>
            <w:hideMark/>
          </w:tcPr>
          <w:p w14:paraId="215B1FE0"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střední </w:t>
            </w:r>
            <w:proofErr w:type="spellStart"/>
            <w:r w:rsidRPr="001621E6">
              <w:rPr>
                <w:rFonts w:eastAsia="Calibri"/>
                <w:lang w:eastAsia="cs-CZ"/>
              </w:rPr>
              <w:t>dvéřová</w:t>
            </w:r>
            <w:proofErr w:type="spellEnd"/>
            <w:r w:rsidRPr="001621E6">
              <w:rPr>
                <w:rFonts w:eastAsia="Calibri"/>
                <w:lang w:eastAsia="cs-CZ"/>
              </w:rPr>
              <w:t>, jednokřídlová, uzamykatelná</w:t>
            </w:r>
          </w:p>
        </w:tc>
        <w:tc>
          <w:tcPr>
            <w:tcW w:w="1856" w:type="dxa"/>
            <w:hideMark/>
          </w:tcPr>
          <w:p w14:paraId="3FE29F14" w14:textId="77777777" w:rsidR="008067DE" w:rsidRPr="001621E6" w:rsidRDefault="008067DE" w:rsidP="001621E6">
            <w:pPr>
              <w:tabs>
                <w:tab w:val="left" w:pos="5096"/>
              </w:tabs>
              <w:rPr>
                <w:rFonts w:eastAsia="Calibri"/>
                <w:lang w:eastAsia="cs-CZ"/>
              </w:rPr>
            </w:pPr>
            <w:r w:rsidRPr="001621E6">
              <w:rPr>
                <w:rFonts w:eastAsia="Calibri"/>
                <w:lang w:eastAsia="cs-CZ"/>
              </w:rPr>
              <w:t>Materiál lamino, výška 120 (+- 5) cm, šířka 40 (+- 5) cm, hloubka 40 (+-3 cm). Výškově stavitelné nohy, minimálně 2 police, madla umístěná do horních částí dveří. Zámek umístěný do horní části dveří. Dodávaný dekor javor, třešeň, ořech, bříza, buk, světle šedá (112) a tmavě šedá (732) - případně kombinace barev. ABS hrana min. 2 mm.</w:t>
            </w:r>
          </w:p>
        </w:tc>
        <w:tc>
          <w:tcPr>
            <w:tcW w:w="4573" w:type="dxa"/>
            <w:gridSpan w:val="2"/>
            <w:vMerge w:val="restart"/>
            <w:noWrap/>
            <w:vAlign w:val="center"/>
            <w:hideMark/>
          </w:tcPr>
          <w:p w14:paraId="5CCA06E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1D88E49" w14:textId="0BD746F6" w:rsidR="008067DE" w:rsidRPr="001621E6" w:rsidRDefault="008067DE" w:rsidP="001621E6">
            <w:pPr>
              <w:tabs>
                <w:tab w:val="left" w:pos="5096"/>
              </w:tabs>
              <w:rPr>
                <w:rFonts w:eastAsia="Calibri"/>
                <w:lang w:eastAsia="cs-CZ"/>
              </w:rPr>
            </w:pPr>
            <w:r w:rsidRPr="001621E6">
              <w:rPr>
                <w:rFonts w:eastAsia="Calibri"/>
                <w:lang w:eastAsia="cs-CZ"/>
              </w:rPr>
              <w:t> </w:t>
            </w:r>
          </w:p>
          <w:p w14:paraId="4D78E82C" w14:textId="3577BCDF"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63E76324" w14:textId="326FC8A9"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0B8075A8" w14:textId="77777777" w:rsidTr="00EA74F8">
        <w:trPr>
          <w:trHeight w:val="1740"/>
        </w:trPr>
        <w:tc>
          <w:tcPr>
            <w:tcW w:w="1017" w:type="dxa"/>
            <w:hideMark/>
          </w:tcPr>
          <w:p w14:paraId="4BF599EF" w14:textId="77777777" w:rsidR="008067DE" w:rsidRPr="001621E6" w:rsidRDefault="008067DE" w:rsidP="001621E6">
            <w:pPr>
              <w:tabs>
                <w:tab w:val="left" w:pos="5096"/>
              </w:tabs>
              <w:rPr>
                <w:rFonts w:eastAsia="Calibri"/>
                <w:lang w:eastAsia="cs-CZ"/>
              </w:rPr>
            </w:pPr>
            <w:r w:rsidRPr="001621E6">
              <w:rPr>
                <w:rFonts w:eastAsia="Calibri"/>
                <w:lang w:eastAsia="cs-CZ"/>
              </w:rPr>
              <w:t>32</w:t>
            </w:r>
          </w:p>
        </w:tc>
        <w:tc>
          <w:tcPr>
            <w:tcW w:w="1610" w:type="dxa"/>
            <w:hideMark/>
          </w:tcPr>
          <w:p w14:paraId="281F40B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vysoká </w:t>
            </w:r>
            <w:proofErr w:type="spellStart"/>
            <w:r w:rsidRPr="001621E6">
              <w:rPr>
                <w:rFonts w:eastAsia="Calibri"/>
                <w:lang w:eastAsia="cs-CZ"/>
              </w:rPr>
              <w:t>dvéřová</w:t>
            </w:r>
            <w:proofErr w:type="spellEnd"/>
            <w:r w:rsidRPr="001621E6">
              <w:rPr>
                <w:rFonts w:eastAsia="Calibri"/>
                <w:lang w:eastAsia="cs-CZ"/>
              </w:rPr>
              <w:t>, dvoukřídlá</w:t>
            </w:r>
          </w:p>
        </w:tc>
        <w:tc>
          <w:tcPr>
            <w:tcW w:w="1856" w:type="dxa"/>
            <w:hideMark/>
          </w:tcPr>
          <w:p w14:paraId="52026C9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180 (+- 10) cm, šířka 80 (+-5) cm, </w:t>
            </w:r>
            <w:proofErr w:type="gramStart"/>
            <w:r w:rsidRPr="001621E6">
              <w:rPr>
                <w:rFonts w:eastAsia="Calibri"/>
                <w:lang w:eastAsia="cs-CZ"/>
              </w:rPr>
              <w:t>hloubka  40</w:t>
            </w:r>
            <w:proofErr w:type="gramEnd"/>
            <w:r w:rsidRPr="001621E6">
              <w:rPr>
                <w:rFonts w:eastAsia="Calibri"/>
                <w:lang w:eastAsia="cs-CZ"/>
              </w:rPr>
              <w:t xml:space="preserve"> (+- 3) cm. Výškově stavitelné nohy. Výškově nastavitelné police, minimálně 4 police, madla uprostřed výšky dveří. Dodávaný dekor javor, třešeň, ořech, bříza, buk, světle šedá (112) a tmavě šedá (732) - případně </w:t>
            </w:r>
            <w:r w:rsidRPr="001621E6">
              <w:rPr>
                <w:rFonts w:eastAsia="Calibri"/>
                <w:lang w:eastAsia="cs-CZ"/>
              </w:rPr>
              <w:lastRenderedPageBreak/>
              <w:t xml:space="preserve">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noWrap/>
            <w:hideMark/>
          </w:tcPr>
          <w:p w14:paraId="27D0ACC3" w14:textId="523DA465" w:rsidR="008067DE" w:rsidRPr="001621E6" w:rsidRDefault="008067DE" w:rsidP="001621E6">
            <w:pPr>
              <w:tabs>
                <w:tab w:val="left" w:pos="5096"/>
              </w:tabs>
              <w:rPr>
                <w:rFonts w:eastAsia="Calibri"/>
                <w:lang w:eastAsia="cs-CZ"/>
              </w:rPr>
            </w:pPr>
          </w:p>
        </w:tc>
      </w:tr>
      <w:tr w:rsidR="008067DE" w:rsidRPr="001621E6" w14:paraId="72A48384" w14:textId="77777777" w:rsidTr="008067DE">
        <w:trPr>
          <w:trHeight w:val="1740"/>
        </w:trPr>
        <w:tc>
          <w:tcPr>
            <w:tcW w:w="1017" w:type="dxa"/>
            <w:hideMark/>
          </w:tcPr>
          <w:p w14:paraId="5A2E6614" w14:textId="77777777" w:rsidR="008067DE" w:rsidRPr="001621E6" w:rsidRDefault="008067DE" w:rsidP="001621E6">
            <w:pPr>
              <w:tabs>
                <w:tab w:val="left" w:pos="5096"/>
              </w:tabs>
              <w:rPr>
                <w:rFonts w:eastAsia="Calibri"/>
                <w:lang w:eastAsia="cs-CZ"/>
              </w:rPr>
            </w:pPr>
            <w:r w:rsidRPr="001621E6">
              <w:rPr>
                <w:rFonts w:eastAsia="Calibri"/>
                <w:lang w:eastAsia="cs-CZ"/>
              </w:rPr>
              <w:t>33</w:t>
            </w:r>
          </w:p>
        </w:tc>
        <w:tc>
          <w:tcPr>
            <w:tcW w:w="1610" w:type="dxa"/>
            <w:hideMark/>
          </w:tcPr>
          <w:p w14:paraId="410EE203"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vysoká </w:t>
            </w:r>
            <w:proofErr w:type="spellStart"/>
            <w:r w:rsidRPr="001621E6">
              <w:rPr>
                <w:rFonts w:eastAsia="Calibri"/>
                <w:lang w:eastAsia="cs-CZ"/>
              </w:rPr>
              <w:t>dvéřová</w:t>
            </w:r>
            <w:proofErr w:type="spellEnd"/>
            <w:r w:rsidRPr="001621E6">
              <w:rPr>
                <w:rFonts w:eastAsia="Calibri"/>
                <w:lang w:eastAsia="cs-CZ"/>
              </w:rPr>
              <w:t xml:space="preserve">, </w:t>
            </w:r>
            <w:proofErr w:type="gramStart"/>
            <w:r w:rsidRPr="001621E6">
              <w:rPr>
                <w:rFonts w:eastAsia="Calibri"/>
                <w:lang w:eastAsia="cs-CZ"/>
              </w:rPr>
              <w:t xml:space="preserve">dvoukřídlá - </w:t>
            </w:r>
            <w:proofErr w:type="spellStart"/>
            <w:r w:rsidRPr="001621E6">
              <w:rPr>
                <w:rFonts w:eastAsia="Calibri"/>
                <w:lang w:eastAsia="cs-CZ"/>
              </w:rPr>
              <w:t>uzamyktelná</w:t>
            </w:r>
            <w:proofErr w:type="spellEnd"/>
            <w:proofErr w:type="gramEnd"/>
          </w:p>
        </w:tc>
        <w:tc>
          <w:tcPr>
            <w:tcW w:w="1856" w:type="dxa"/>
            <w:hideMark/>
          </w:tcPr>
          <w:p w14:paraId="73015146"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180 (+- 10) cm, šířka 80 (+-5) cm, </w:t>
            </w:r>
            <w:proofErr w:type="gramStart"/>
            <w:r w:rsidRPr="001621E6">
              <w:rPr>
                <w:rFonts w:eastAsia="Calibri"/>
                <w:lang w:eastAsia="cs-CZ"/>
              </w:rPr>
              <w:t>hloubka  40</w:t>
            </w:r>
            <w:proofErr w:type="gramEnd"/>
            <w:r w:rsidRPr="001621E6">
              <w:rPr>
                <w:rFonts w:eastAsia="Calibri"/>
                <w:lang w:eastAsia="cs-CZ"/>
              </w:rPr>
              <w:t xml:space="preserve"> (+- 3) cm. Výškově stavitelné nohy. Výškově nastavitelné police, minimálně 4 police, madla uprostřed výšky dveří.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val="restart"/>
            <w:noWrap/>
            <w:vAlign w:val="center"/>
            <w:hideMark/>
          </w:tcPr>
          <w:p w14:paraId="6C0DAAD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8EF14E7" w14:textId="0701D323" w:rsidR="008067DE" w:rsidRPr="001621E6" w:rsidRDefault="008067DE" w:rsidP="001621E6">
            <w:pPr>
              <w:tabs>
                <w:tab w:val="left" w:pos="5096"/>
              </w:tabs>
              <w:rPr>
                <w:rFonts w:eastAsia="Calibri"/>
                <w:lang w:eastAsia="cs-CZ"/>
              </w:rPr>
            </w:pPr>
            <w:r w:rsidRPr="001621E6">
              <w:rPr>
                <w:rFonts w:eastAsia="Calibri"/>
                <w:lang w:eastAsia="cs-CZ"/>
              </w:rPr>
              <w:t> </w:t>
            </w:r>
          </w:p>
          <w:p w14:paraId="63611FF3" w14:textId="379F11B2"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1F00896B" w14:textId="20139FB2"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1E3395CA" w14:textId="77777777" w:rsidTr="004E4FA4">
        <w:trPr>
          <w:trHeight w:val="1740"/>
        </w:trPr>
        <w:tc>
          <w:tcPr>
            <w:tcW w:w="1017" w:type="dxa"/>
            <w:hideMark/>
          </w:tcPr>
          <w:p w14:paraId="2C566141" w14:textId="77777777" w:rsidR="008067DE" w:rsidRPr="001621E6" w:rsidRDefault="008067DE" w:rsidP="001621E6">
            <w:pPr>
              <w:tabs>
                <w:tab w:val="left" w:pos="5096"/>
              </w:tabs>
              <w:rPr>
                <w:rFonts w:eastAsia="Calibri"/>
                <w:lang w:eastAsia="cs-CZ"/>
              </w:rPr>
            </w:pPr>
            <w:r w:rsidRPr="001621E6">
              <w:rPr>
                <w:rFonts w:eastAsia="Calibri"/>
                <w:lang w:eastAsia="cs-CZ"/>
              </w:rPr>
              <w:t>34</w:t>
            </w:r>
          </w:p>
        </w:tc>
        <w:tc>
          <w:tcPr>
            <w:tcW w:w="1610" w:type="dxa"/>
            <w:hideMark/>
          </w:tcPr>
          <w:p w14:paraId="08DDCFA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vysoká </w:t>
            </w:r>
            <w:proofErr w:type="spellStart"/>
            <w:r w:rsidRPr="001621E6">
              <w:rPr>
                <w:rFonts w:eastAsia="Calibri"/>
                <w:lang w:eastAsia="cs-CZ"/>
              </w:rPr>
              <w:t>dvéřová</w:t>
            </w:r>
            <w:proofErr w:type="spellEnd"/>
            <w:r w:rsidRPr="001621E6">
              <w:rPr>
                <w:rFonts w:eastAsia="Calibri"/>
                <w:lang w:eastAsia="cs-CZ"/>
              </w:rPr>
              <w:t xml:space="preserve"> jednodveřová</w:t>
            </w:r>
          </w:p>
        </w:tc>
        <w:tc>
          <w:tcPr>
            <w:tcW w:w="1856" w:type="dxa"/>
            <w:hideMark/>
          </w:tcPr>
          <w:p w14:paraId="4074401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180 (+- 10) cm, šířka 40 (+-5) cm, </w:t>
            </w:r>
            <w:proofErr w:type="gramStart"/>
            <w:r w:rsidRPr="001621E6">
              <w:rPr>
                <w:rFonts w:eastAsia="Calibri"/>
                <w:lang w:eastAsia="cs-CZ"/>
              </w:rPr>
              <w:t>hloubka  40</w:t>
            </w:r>
            <w:proofErr w:type="gramEnd"/>
            <w:r w:rsidRPr="001621E6">
              <w:rPr>
                <w:rFonts w:eastAsia="Calibri"/>
                <w:lang w:eastAsia="cs-CZ"/>
              </w:rPr>
              <w:t xml:space="preserve"> (+- 3) cm. Výškově stavitelné nohy. Výškově nastavitelné police, minimálně 4 police, madla uprostřed výšky dveří. Dodávaný dekor javor, třešeň, ořech, bříza, buk, světle šedá (112) a tmavě šedá (732) - případně kombinace </w:t>
            </w:r>
            <w:r w:rsidRPr="001621E6">
              <w:rPr>
                <w:rFonts w:eastAsia="Calibri"/>
                <w:lang w:eastAsia="cs-CZ"/>
              </w:rPr>
              <w:lastRenderedPageBreak/>
              <w:t xml:space="preserve">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noWrap/>
            <w:hideMark/>
          </w:tcPr>
          <w:p w14:paraId="0904F4E4" w14:textId="13888F53" w:rsidR="008067DE" w:rsidRPr="001621E6" w:rsidRDefault="008067DE" w:rsidP="001621E6">
            <w:pPr>
              <w:tabs>
                <w:tab w:val="left" w:pos="5096"/>
              </w:tabs>
              <w:rPr>
                <w:rFonts w:eastAsia="Calibri"/>
                <w:lang w:eastAsia="cs-CZ"/>
              </w:rPr>
            </w:pPr>
          </w:p>
        </w:tc>
      </w:tr>
      <w:tr w:rsidR="008067DE" w:rsidRPr="001621E6" w14:paraId="54534A2C" w14:textId="77777777" w:rsidTr="008067DE">
        <w:trPr>
          <w:trHeight w:val="1740"/>
        </w:trPr>
        <w:tc>
          <w:tcPr>
            <w:tcW w:w="1017" w:type="dxa"/>
            <w:hideMark/>
          </w:tcPr>
          <w:p w14:paraId="3C061A62" w14:textId="77777777" w:rsidR="008067DE" w:rsidRPr="001621E6" w:rsidRDefault="008067DE" w:rsidP="001621E6">
            <w:pPr>
              <w:tabs>
                <w:tab w:val="left" w:pos="5096"/>
              </w:tabs>
              <w:rPr>
                <w:rFonts w:eastAsia="Calibri"/>
                <w:lang w:eastAsia="cs-CZ"/>
              </w:rPr>
            </w:pPr>
            <w:r w:rsidRPr="001621E6">
              <w:rPr>
                <w:rFonts w:eastAsia="Calibri"/>
                <w:lang w:eastAsia="cs-CZ"/>
              </w:rPr>
              <w:t>35</w:t>
            </w:r>
          </w:p>
        </w:tc>
        <w:tc>
          <w:tcPr>
            <w:tcW w:w="1610" w:type="dxa"/>
            <w:hideMark/>
          </w:tcPr>
          <w:p w14:paraId="512EFDB0"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vysoká </w:t>
            </w:r>
            <w:proofErr w:type="spellStart"/>
            <w:r w:rsidRPr="001621E6">
              <w:rPr>
                <w:rFonts w:eastAsia="Calibri"/>
                <w:lang w:eastAsia="cs-CZ"/>
              </w:rPr>
              <w:t>dvéřová</w:t>
            </w:r>
            <w:proofErr w:type="spellEnd"/>
            <w:r w:rsidRPr="001621E6">
              <w:rPr>
                <w:rFonts w:eastAsia="Calibri"/>
                <w:lang w:eastAsia="cs-CZ"/>
              </w:rPr>
              <w:t xml:space="preserve"> jednodveřová uzamykatelná</w:t>
            </w:r>
          </w:p>
        </w:tc>
        <w:tc>
          <w:tcPr>
            <w:tcW w:w="1856" w:type="dxa"/>
            <w:hideMark/>
          </w:tcPr>
          <w:p w14:paraId="12C72BD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180 (+- 10) cm, šířka 40 (+-5) cm, </w:t>
            </w:r>
            <w:proofErr w:type="gramStart"/>
            <w:r w:rsidRPr="001621E6">
              <w:rPr>
                <w:rFonts w:eastAsia="Calibri"/>
                <w:lang w:eastAsia="cs-CZ"/>
              </w:rPr>
              <w:t>hloubka  40</w:t>
            </w:r>
            <w:proofErr w:type="gramEnd"/>
            <w:r w:rsidRPr="001621E6">
              <w:rPr>
                <w:rFonts w:eastAsia="Calibri"/>
                <w:lang w:eastAsia="cs-CZ"/>
              </w:rPr>
              <w:t xml:space="preserve"> (+- 3) cm. Výškově stavitelné nohy. Výškově nastavitelné police, minimálně 4 police, madla uprostřed výšky dveří.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val="restart"/>
            <w:noWrap/>
            <w:vAlign w:val="center"/>
            <w:hideMark/>
          </w:tcPr>
          <w:p w14:paraId="244E4955"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361789E" w14:textId="6D5D0323" w:rsidR="008067DE" w:rsidRPr="001621E6" w:rsidRDefault="008067DE" w:rsidP="001621E6">
            <w:pPr>
              <w:tabs>
                <w:tab w:val="left" w:pos="5096"/>
              </w:tabs>
              <w:rPr>
                <w:rFonts w:eastAsia="Calibri"/>
                <w:lang w:eastAsia="cs-CZ"/>
              </w:rPr>
            </w:pPr>
            <w:r w:rsidRPr="001621E6">
              <w:rPr>
                <w:rFonts w:eastAsia="Calibri"/>
                <w:lang w:eastAsia="cs-CZ"/>
              </w:rPr>
              <w:t> </w:t>
            </w:r>
          </w:p>
          <w:p w14:paraId="6A5FFFD8" w14:textId="557853F5" w:rsidR="008067DE" w:rsidRPr="001621E6" w:rsidRDefault="008067DE" w:rsidP="008067DE">
            <w:pPr>
              <w:tabs>
                <w:tab w:val="left" w:pos="5096"/>
              </w:tabs>
              <w:jc w:val="center"/>
              <w:rPr>
                <w:rFonts w:eastAsia="Calibri"/>
                <w:lang w:eastAsia="cs-CZ"/>
              </w:rPr>
            </w:pPr>
            <w:r w:rsidRPr="00103FED">
              <w:rPr>
                <w:rFonts w:eastAsia="Aptos"/>
                <w:bCs/>
              </w:rPr>
              <w:t>[BYLO ANONYMIZOVÁNO]</w:t>
            </w:r>
          </w:p>
          <w:p w14:paraId="7FE6E39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7B74904"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D9CD2E5" w14:textId="2D78FAD7"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61DA9DAD" w14:textId="77777777" w:rsidTr="004F5705">
        <w:trPr>
          <w:trHeight w:val="1160"/>
        </w:trPr>
        <w:tc>
          <w:tcPr>
            <w:tcW w:w="1017" w:type="dxa"/>
            <w:hideMark/>
          </w:tcPr>
          <w:p w14:paraId="1A514F8E" w14:textId="77777777" w:rsidR="008067DE" w:rsidRPr="001621E6" w:rsidRDefault="008067DE" w:rsidP="001621E6">
            <w:pPr>
              <w:tabs>
                <w:tab w:val="left" w:pos="5096"/>
              </w:tabs>
              <w:rPr>
                <w:rFonts w:eastAsia="Calibri"/>
                <w:lang w:eastAsia="cs-CZ"/>
              </w:rPr>
            </w:pPr>
            <w:r w:rsidRPr="001621E6">
              <w:rPr>
                <w:rFonts w:eastAsia="Calibri"/>
                <w:lang w:eastAsia="cs-CZ"/>
              </w:rPr>
              <w:t>36</w:t>
            </w:r>
          </w:p>
        </w:tc>
        <w:tc>
          <w:tcPr>
            <w:tcW w:w="1610" w:type="dxa"/>
            <w:hideMark/>
          </w:tcPr>
          <w:p w14:paraId="3C65BEB2" w14:textId="77777777" w:rsidR="008067DE" w:rsidRPr="001621E6" w:rsidRDefault="008067DE" w:rsidP="001621E6">
            <w:pPr>
              <w:tabs>
                <w:tab w:val="left" w:pos="5096"/>
              </w:tabs>
              <w:rPr>
                <w:rFonts w:eastAsia="Calibri"/>
                <w:lang w:eastAsia="cs-CZ"/>
              </w:rPr>
            </w:pPr>
            <w:r w:rsidRPr="001621E6">
              <w:rPr>
                <w:rFonts w:eastAsia="Calibri"/>
                <w:lang w:eastAsia="cs-CZ"/>
              </w:rPr>
              <w:t>Skříň šatní, dvoukřídlá</w:t>
            </w:r>
          </w:p>
        </w:tc>
        <w:tc>
          <w:tcPr>
            <w:tcW w:w="1856" w:type="dxa"/>
            <w:hideMark/>
          </w:tcPr>
          <w:p w14:paraId="265190C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výška  180</w:t>
            </w:r>
            <w:proofErr w:type="gramEnd"/>
            <w:r w:rsidRPr="001621E6">
              <w:rPr>
                <w:rFonts w:eastAsia="Calibri"/>
                <w:lang w:eastAsia="cs-CZ"/>
              </w:rPr>
              <w:t xml:space="preserve"> (+-10) cm, šířka 80 (+- 5) cm, hloubka 40 (+- 3) cm. Dodávaný dekor javor, třešeň, ořech, bříza, buk, světle šedá (112) a tmavě šedá (732) - případně kombinace barev. ABS hrana min 2 mm.</w:t>
            </w:r>
          </w:p>
        </w:tc>
        <w:tc>
          <w:tcPr>
            <w:tcW w:w="4573" w:type="dxa"/>
            <w:gridSpan w:val="2"/>
            <w:vMerge/>
            <w:noWrap/>
            <w:hideMark/>
          </w:tcPr>
          <w:p w14:paraId="0783AEEE" w14:textId="0E606724" w:rsidR="008067DE" w:rsidRPr="001621E6" w:rsidRDefault="008067DE" w:rsidP="001621E6">
            <w:pPr>
              <w:tabs>
                <w:tab w:val="left" w:pos="5096"/>
              </w:tabs>
              <w:rPr>
                <w:rFonts w:eastAsia="Calibri"/>
                <w:lang w:eastAsia="cs-CZ"/>
              </w:rPr>
            </w:pPr>
          </w:p>
        </w:tc>
      </w:tr>
      <w:tr w:rsidR="008067DE" w:rsidRPr="001621E6" w14:paraId="6E980EC3" w14:textId="77777777" w:rsidTr="004F5705">
        <w:trPr>
          <w:trHeight w:val="1160"/>
        </w:trPr>
        <w:tc>
          <w:tcPr>
            <w:tcW w:w="1017" w:type="dxa"/>
            <w:hideMark/>
          </w:tcPr>
          <w:p w14:paraId="1ADFDF0D" w14:textId="77777777" w:rsidR="008067DE" w:rsidRPr="001621E6" w:rsidRDefault="008067DE" w:rsidP="001621E6">
            <w:pPr>
              <w:tabs>
                <w:tab w:val="left" w:pos="5096"/>
              </w:tabs>
              <w:rPr>
                <w:rFonts w:eastAsia="Calibri"/>
                <w:lang w:eastAsia="cs-CZ"/>
              </w:rPr>
            </w:pPr>
            <w:r w:rsidRPr="001621E6">
              <w:rPr>
                <w:rFonts w:eastAsia="Calibri"/>
                <w:lang w:eastAsia="cs-CZ"/>
              </w:rPr>
              <w:t>37</w:t>
            </w:r>
          </w:p>
        </w:tc>
        <w:tc>
          <w:tcPr>
            <w:tcW w:w="1610" w:type="dxa"/>
            <w:hideMark/>
          </w:tcPr>
          <w:p w14:paraId="197CAA1A"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dvoukřídlá - uzamykatelná</w:t>
            </w:r>
            <w:proofErr w:type="gramEnd"/>
          </w:p>
        </w:tc>
        <w:tc>
          <w:tcPr>
            <w:tcW w:w="1856" w:type="dxa"/>
            <w:hideMark/>
          </w:tcPr>
          <w:p w14:paraId="5E9659A5"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výška  180</w:t>
            </w:r>
            <w:proofErr w:type="gramEnd"/>
            <w:r w:rsidRPr="001621E6">
              <w:rPr>
                <w:rFonts w:eastAsia="Calibri"/>
                <w:lang w:eastAsia="cs-CZ"/>
              </w:rPr>
              <w:t xml:space="preserve"> (+-10) cm, šířka 80 (+- 5) cm, hloubka 40 (+- </w:t>
            </w:r>
            <w:r w:rsidRPr="001621E6">
              <w:rPr>
                <w:rFonts w:eastAsia="Calibri"/>
                <w:lang w:eastAsia="cs-CZ"/>
              </w:rPr>
              <w:lastRenderedPageBreak/>
              <w:t>3) cm. Dodávaný dekor javor, třešeň, ořech, bříza, buk, světle šedá (112) a tmavě šedá (732) - případně kombinace barev. ABS hrana min 2 mm.</w:t>
            </w:r>
          </w:p>
        </w:tc>
        <w:tc>
          <w:tcPr>
            <w:tcW w:w="4573" w:type="dxa"/>
            <w:gridSpan w:val="2"/>
            <w:vMerge/>
            <w:noWrap/>
            <w:hideMark/>
          </w:tcPr>
          <w:p w14:paraId="3A692408" w14:textId="262F9695" w:rsidR="008067DE" w:rsidRPr="001621E6" w:rsidRDefault="008067DE" w:rsidP="001621E6">
            <w:pPr>
              <w:tabs>
                <w:tab w:val="left" w:pos="5096"/>
              </w:tabs>
              <w:rPr>
                <w:rFonts w:eastAsia="Calibri"/>
                <w:lang w:eastAsia="cs-CZ"/>
              </w:rPr>
            </w:pPr>
          </w:p>
        </w:tc>
      </w:tr>
      <w:tr w:rsidR="008067DE" w:rsidRPr="001621E6" w14:paraId="7451F490" w14:textId="77777777" w:rsidTr="008067DE">
        <w:trPr>
          <w:trHeight w:val="1160"/>
        </w:trPr>
        <w:tc>
          <w:tcPr>
            <w:tcW w:w="1017" w:type="dxa"/>
            <w:hideMark/>
          </w:tcPr>
          <w:p w14:paraId="5A7B3018" w14:textId="77777777" w:rsidR="008067DE" w:rsidRPr="001621E6" w:rsidRDefault="008067DE" w:rsidP="001621E6">
            <w:pPr>
              <w:tabs>
                <w:tab w:val="left" w:pos="5096"/>
              </w:tabs>
              <w:rPr>
                <w:rFonts w:eastAsia="Calibri"/>
                <w:lang w:eastAsia="cs-CZ"/>
              </w:rPr>
            </w:pPr>
            <w:r w:rsidRPr="001621E6">
              <w:rPr>
                <w:rFonts w:eastAsia="Calibri"/>
                <w:lang w:eastAsia="cs-CZ"/>
              </w:rPr>
              <w:t>38</w:t>
            </w:r>
          </w:p>
        </w:tc>
        <w:tc>
          <w:tcPr>
            <w:tcW w:w="1610" w:type="dxa"/>
            <w:hideMark/>
          </w:tcPr>
          <w:p w14:paraId="42F1003B" w14:textId="77777777" w:rsidR="008067DE" w:rsidRPr="001621E6" w:rsidRDefault="008067DE" w:rsidP="001621E6">
            <w:pPr>
              <w:tabs>
                <w:tab w:val="left" w:pos="5096"/>
              </w:tabs>
              <w:rPr>
                <w:rFonts w:eastAsia="Calibri"/>
                <w:lang w:eastAsia="cs-CZ"/>
              </w:rPr>
            </w:pPr>
            <w:r w:rsidRPr="001621E6">
              <w:rPr>
                <w:rFonts w:eastAsia="Calibri"/>
                <w:lang w:eastAsia="cs-CZ"/>
              </w:rPr>
              <w:t>Skříň šatní jednokřídlová</w:t>
            </w:r>
          </w:p>
        </w:tc>
        <w:tc>
          <w:tcPr>
            <w:tcW w:w="1856" w:type="dxa"/>
            <w:hideMark/>
          </w:tcPr>
          <w:p w14:paraId="32A2A66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výška  180</w:t>
            </w:r>
            <w:proofErr w:type="gramEnd"/>
            <w:r w:rsidRPr="001621E6">
              <w:rPr>
                <w:rFonts w:eastAsia="Calibri"/>
                <w:lang w:eastAsia="cs-CZ"/>
              </w:rPr>
              <w:t xml:space="preserve"> (+-10) cm, šířka 55 (+- 5) cm, hloubka 40 (+- 3) cm. Dodávaný dekor javor, třešeň, ořech, bříza, buk, světle šedá (112) a tmavě šedá (732) - případně kombinace barev. ABS hrana min 2 mm.</w:t>
            </w:r>
          </w:p>
        </w:tc>
        <w:tc>
          <w:tcPr>
            <w:tcW w:w="4573" w:type="dxa"/>
            <w:gridSpan w:val="2"/>
            <w:vMerge w:val="restart"/>
            <w:noWrap/>
            <w:vAlign w:val="center"/>
            <w:hideMark/>
          </w:tcPr>
          <w:p w14:paraId="4BA8407E"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0234A25" w14:textId="4520E5FF"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10BEF10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83239F2"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9E5B19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FCA70B0" w14:textId="4BD9A113"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43A50550" w14:textId="77777777" w:rsidTr="00BC0919">
        <w:trPr>
          <w:trHeight w:val="1160"/>
        </w:trPr>
        <w:tc>
          <w:tcPr>
            <w:tcW w:w="1017" w:type="dxa"/>
            <w:hideMark/>
          </w:tcPr>
          <w:p w14:paraId="07203658" w14:textId="77777777" w:rsidR="008067DE" w:rsidRPr="001621E6" w:rsidRDefault="008067DE" w:rsidP="001621E6">
            <w:pPr>
              <w:tabs>
                <w:tab w:val="left" w:pos="5096"/>
              </w:tabs>
              <w:rPr>
                <w:rFonts w:eastAsia="Calibri"/>
                <w:lang w:eastAsia="cs-CZ"/>
              </w:rPr>
            </w:pPr>
            <w:r w:rsidRPr="001621E6">
              <w:rPr>
                <w:rFonts w:eastAsia="Calibri"/>
                <w:lang w:eastAsia="cs-CZ"/>
              </w:rPr>
              <w:t>39</w:t>
            </w:r>
          </w:p>
        </w:tc>
        <w:tc>
          <w:tcPr>
            <w:tcW w:w="1610" w:type="dxa"/>
            <w:hideMark/>
          </w:tcPr>
          <w:p w14:paraId="79D19586" w14:textId="77777777" w:rsidR="008067DE" w:rsidRPr="001621E6" w:rsidRDefault="008067DE" w:rsidP="001621E6">
            <w:pPr>
              <w:tabs>
                <w:tab w:val="left" w:pos="5096"/>
              </w:tabs>
              <w:rPr>
                <w:rFonts w:eastAsia="Calibri"/>
                <w:lang w:eastAsia="cs-CZ"/>
              </w:rPr>
            </w:pPr>
            <w:r w:rsidRPr="001621E6">
              <w:rPr>
                <w:rFonts w:eastAsia="Calibri"/>
                <w:lang w:eastAsia="cs-CZ"/>
              </w:rPr>
              <w:t>Skříň šatní jednokřídlová uzamykatelná</w:t>
            </w:r>
          </w:p>
        </w:tc>
        <w:tc>
          <w:tcPr>
            <w:tcW w:w="1856" w:type="dxa"/>
            <w:hideMark/>
          </w:tcPr>
          <w:p w14:paraId="7862216C"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výška  180</w:t>
            </w:r>
            <w:proofErr w:type="gramEnd"/>
            <w:r w:rsidRPr="001621E6">
              <w:rPr>
                <w:rFonts w:eastAsia="Calibri"/>
                <w:lang w:eastAsia="cs-CZ"/>
              </w:rPr>
              <w:t xml:space="preserve"> (+-10) cm, šířka 55 (+- 5) cm, hloubka 40 (+- 3) cm. Dodávaný dekor javor, třešeň, ořech, bříza, buk, světle šedá (112) a tmavě šedá (732) - případně kombinace barev. ABS hrana min 2 mm.</w:t>
            </w:r>
          </w:p>
        </w:tc>
        <w:tc>
          <w:tcPr>
            <w:tcW w:w="4573" w:type="dxa"/>
            <w:gridSpan w:val="2"/>
            <w:vMerge/>
            <w:noWrap/>
            <w:hideMark/>
          </w:tcPr>
          <w:p w14:paraId="614588FC" w14:textId="0FDD8425" w:rsidR="008067DE" w:rsidRPr="001621E6" w:rsidRDefault="008067DE" w:rsidP="001621E6">
            <w:pPr>
              <w:tabs>
                <w:tab w:val="left" w:pos="5096"/>
              </w:tabs>
              <w:rPr>
                <w:rFonts w:eastAsia="Calibri"/>
                <w:lang w:eastAsia="cs-CZ"/>
              </w:rPr>
            </w:pPr>
          </w:p>
        </w:tc>
      </w:tr>
      <w:tr w:rsidR="008067DE" w:rsidRPr="001621E6" w14:paraId="10AB3EC3" w14:textId="77777777" w:rsidTr="00BC0919">
        <w:trPr>
          <w:trHeight w:val="1160"/>
        </w:trPr>
        <w:tc>
          <w:tcPr>
            <w:tcW w:w="1017" w:type="dxa"/>
            <w:hideMark/>
          </w:tcPr>
          <w:p w14:paraId="2CC998C4" w14:textId="77777777" w:rsidR="008067DE" w:rsidRPr="001621E6" w:rsidRDefault="008067DE" w:rsidP="001621E6">
            <w:pPr>
              <w:tabs>
                <w:tab w:val="left" w:pos="5096"/>
              </w:tabs>
              <w:rPr>
                <w:rFonts w:eastAsia="Calibri"/>
                <w:lang w:eastAsia="cs-CZ"/>
              </w:rPr>
            </w:pPr>
            <w:r w:rsidRPr="001621E6">
              <w:rPr>
                <w:rFonts w:eastAsia="Calibri"/>
                <w:lang w:eastAsia="cs-CZ"/>
              </w:rPr>
              <w:t>40</w:t>
            </w:r>
          </w:p>
        </w:tc>
        <w:tc>
          <w:tcPr>
            <w:tcW w:w="1610" w:type="dxa"/>
            <w:hideMark/>
          </w:tcPr>
          <w:p w14:paraId="4CF674B7" w14:textId="77777777" w:rsidR="008067DE" w:rsidRPr="001621E6" w:rsidRDefault="008067DE" w:rsidP="001621E6">
            <w:pPr>
              <w:tabs>
                <w:tab w:val="left" w:pos="5096"/>
              </w:tabs>
              <w:rPr>
                <w:rFonts w:eastAsia="Calibri"/>
                <w:lang w:eastAsia="cs-CZ"/>
              </w:rPr>
            </w:pPr>
            <w:r w:rsidRPr="001621E6">
              <w:rPr>
                <w:rFonts w:eastAsia="Calibri"/>
                <w:lang w:eastAsia="cs-CZ"/>
              </w:rPr>
              <w:t>Skříň šatní jednokřídlová</w:t>
            </w:r>
          </w:p>
        </w:tc>
        <w:tc>
          <w:tcPr>
            <w:tcW w:w="1856" w:type="dxa"/>
            <w:hideMark/>
          </w:tcPr>
          <w:p w14:paraId="25E85E55"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výška  180</w:t>
            </w:r>
            <w:proofErr w:type="gramEnd"/>
            <w:r w:rsidRPr="001621E6">
              <w:rPr>
                <w:rFonts w:eastAsia="Calibri"/>
                <w:lang w:eastAsia="cs-CZ"/>
              </w:rPr>
              <w:t xml:space="preserve"> (+-10) cm, šířka 40 (+- 5) cm, hloubka 55 (+- 3) cm. Dodávaný dekor javor, třešeň, </w:t>
            </w:r>
            <w:r w:rsidRPr="001621E6">
              <w:rPr>
                <w:rFonts w:eastAsia="Calibri"/>
                <w:lang w:eastAsia="cs-CZ"/>
              </w:rPr>
              <w:lastRenderedPageBreak/>
              <w:t>ořech, bříza, buk, světle šedá (112) a tmavě šedá (732) - případně kombinace barev. ABS hrana min 2 mm.</w:t>
            </w:r>
          </w:p>
        </w:tc>
        <w:tc>
          <w:tcPr>
            <w:tcW w:w="4573" w:type="dxa"/>
            <w:gridSpan w:val="2"/>
            <w:vMerge/>
            <w:noWrap/>
            <w:hideMark/>
          </w:tcPr>
          <w:p w14:paraId="30FA62C0" w14:textId="290666CA" w:rsidR="008067DE" w:rsidRPr="001621E6" w:rsidRDefault="008067DE" w:rsidP="001621E6">
            <w:pPr>
              <w:tabs>
                <w:tab w:val="left" w:pos="5096"/>
              </w:tabs>
              <w:rPr>
                <w:rFonts w:eastAsia="Calibri"/>
                <w:lang w:eastAsia="cs-CZ"/>
              </w:rPr>
            </w:pPr>
          </w:p>
        </w:tc>
      </w:tr>
      <w:tr w:rsidR="008067DE" w:rsidRPr="001621E6" w14:paraId="45A78C8A" w14:textId="77777777" w:rsidTr="008067DE">
        <w:trPr>
          <w:trHeight w:val="1160"/>
        </w:trPr>
        <w:tc>
          <w:tcPr>
            <w:tcW w:w="1017" w:type="dxa"/>
            <w:hideMark/>
          </w:tcPr>
          <w:p w14:paraId="14937E9B" w14:textId="77777777" w:rsidR="008067DE" w:rsidRPr="001621E6" w:rsidRDefault="008067DE" w:rsidP="001621E6">
            <w:pPr>
              <w:tabs>
                <w:tab w:val="left" w:pos="5096"/>
              </w:tabs>
              <w:rPr>
                <w:rFonts w:eastAsia="Calibri"/>
                <w:lang w:eastAsia="cs-CZ"/>
              </w:rPr>
            </w:pPr>
            <w:r w:rsidRPr="001621E6">
              <w:rPr>
                <w:rFonts w:eastAsia="Calibri"/>
                <w:lang w:eastAsia="cs-CZ"/>
              </w:rPr>
              <w:t>41</w:t>
            </w:r>
          </w:p>
        </w:tc>
        <w:tc>
          <w:tcPr>
            <w:tcW w:w="1610" w:type="dxa"/>
            <w:hideMark/>
          </w:tcPr>
          <w:p w14:paraId="796CC9E3" w14:textId="77777777" w:rsidR="008067DE" w:rsidRPr="001621E6" w:rsidRDefault="008067DE" w:rsidP="001621E6">
            <w:pPr>
              <w:tabs>
                <w:tab w:val="left" w:pos="5096"/>
              </w:tabs>
              <w:rPr>
                <w:rFonts w:eastAsia="Calibri"/>
                <w:lang w:eastAsia="cs-CZ"/>
              </w:rPr>
            </w:pPr>
            <w:r w:rsidRPr="001621E6">
              <w:rPr>
                <w:rFonts w:eastAsia="Calibri"/>
                <w:lang w:eastAsia="cs-CZ"/>
              </w:rPr>
              <w:t>Skříň šatní jednokřídlová uzamykatelná</w:t>
            </w:r>
          </w:p>
        </w:tc>
        <w:tc>
          <w:tcPr>
            <w:tcW w:w="1856" w:type="dxa"/>
            <w:hideMark/>
          </w:tcPr>
          <w:p w14:paraId="5D89F18A"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 </w:t>
            </w:r>
            <w:proofErr w:type="gramStart"/>
            <w:r w:rsidRPr="001621E6">
              <w:rPr>
                <w:rFonts w:eastAsia="Calibri"/>
                <w:lang w:eastAsia="cs-CZ"/>
              </w:rPr>
              <w:t>výška  180</w:t>
            </w:r>
            <w:proofErr w:type="gramEnd"/>
            <w:r w:rsidRPr="001621E6">
              <w:rPr>
                <w:rFonts w:eastAsia="Calibri"/>
                <w:lang w:eastAsia="cs-CZ"/>
              </w:rPr>
              <w:t xml:space="preserve"> (+-10) cm, šířka 40 (+- 5) cm, hloubka 55 (+- 3) cm. Dodávaný dekor javor, třešeň, ořech, bříza, buk, světle šedá (112) a tmavě šedá (732) - případně kombinace barev. ABS hrana min 2 mm.</w:t>
            </w:r>
          </w:p>
        </w:tc>
        <w:tc>
          <w:tcPr>
            <w:tcW w:w="4573" w:type="dxa"/>
            <w:gridSpan w:val="2"/>
            <w:vMerge w:val="restart"/>
            <w:noWrap/>
            <w:vAlign w:val="center"/>
            <w:hideMark/>
          </w:tcPr>
          <w:p w14:paraId="633A3D06"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FDC0E46" w14:textId="75FDD2B4"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4C44021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8122B29"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C0EC42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9601237" w14:textId="7D88A49F"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0BC149E4" w14:textId="77777777" w:rsidTr="00B956B4">
        <w:trPr>
          <w:trHeight w:val="1450"/>
        </w:trPr>
        <w:tc>
          <w:tcPr>
            <w:tcW w:w="1017" w:type="dxa"/>
            <w:hideMark/>
          </w:tcPr>
          <w:p w14:paraId="47C76BB0" w14:textId="77777777" w:rsidR="008067DE" w:rsidRPr="001621E6" w:rsidRDefault="008067DE" w:rsidP="001621E6">
            <w:pPr>
              <w:tabs>
                <w:tab w:val="left" w:pos="5096"/>
              </w:tabs>
              <w:rPr>
                <w:rFonts w:eastAsia="Calibri"/>
                <w:lang w:eastAsia="cs-CZ"/>
              </w:rPr>
            </w:pPr>
            <w:r w:rsidRPr="001621E6">
              <w:rPr>
                <w:rFonts w:eastAsia="Calibri"/>
                <w:lang w:eastAsia="cs-CZ"/>
              </w:rPr>
              <w:t>42</w:t>
            </w:r>
          </w:p>
        </w:tc>
        <w:tc>
          <w:tcPr>
            <w:tcW w:w="1610" w:type="dxa"/>
            <w:hideMark/>
          </w:tcPr>
          <w:p w14:paraId="487B2BCF" w14:textId="77777777" w:rsidR="008067DE" w:rsidRPr="001621E6" w:rsidRDefault="008067DE" w:rsidP="001621E6">
            <w:pPr>
              <w:tabs>
                <w:tab w:val="left" w:pos="5096"/>
              </w:tabs>
              <w:rPr>
                <w:rFonts w:eastAsia="Calibri"/>
                <w:lang w:eastAsia="cs-CZ"/>
              </w:rPr>
            </w:pPr>
            <w:r w:rsidRPr="001621E6">
              <w:rPr>
                <w:rFonts w:eastAsia="Calibri"/>
                <w:lang w:eastAsia="cs-CZ"/>
              </w:rPr>
              <w:t>Skříň policová dělená s křídlovými plnými dveřmi</w:t>
            </w:r>
          </w:p>
        </w:tc>
        <w:tc>
          <w:tcPr>
            <w:tcW w:w="1856" w:type="dxa"/>
            <w:hideMark/>
          </w:tcPr>
          <w:p w14:paraId="384C7B1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policová dělená, cca 2/5 dveře + zámek (spodní část) a 3/5 regál (horní část), </w:t>
            </w:r>
            <w:proofErr w:type="gramStart"/>
            <w:r w:rsidRPr="001621E6">
              <w:rPr>
                <w:rFonts w:eastAsia="Calibri"/>
                <w:lang w:eastAsia="cs-CZ"/>
              </w:rPr>
              <w:t>výška  180</w:t>
            </w:r>
            <w:proofErr w:type="gramEnd"/>
            <w:r w:rsidRPr="001621E6">
              <w:rPr>
                <w:rFonts w:eastAsia="Calibri"/>
                <w:lang w:eastAsia="cs-CZ"/>
              </w:rPr>
              <w:t xml:space="preserve"> (+-10) cm, šířka 80 (+- 5) cm, hloubka 40 (+- 3) cm. Dodávaný dekor javor, třešeň, ořech, bříza, buk, světle šedá (112) a tmavě šedá (732) - případně kombinace barev. ABS hrana min 2 mm.</w:t>
            </w:r>
          </w:p>
        </w:tc>
        <w:tc>
          <w:tcPr>
            <w:tcW w:w="4573" w:type="dxa"/>
            <w:gridSpan w:val="2"/>
            <w:vMerge/>
            <w:noWrap/>
            <w:hideMark/>
          </w:tcPr>
          <w:p w14:paraId="71ACC2FD" w14:textId="5A6A0203" w:rsidR="008067DE" w:rsidRPr="001621E6" w:rsidRDefault="008067DE" w:rsidP="001621E6">
            <w:pPr>
              <w:tabs>
                <w:tab w:val="left" w:pos="5096"/>
              </w:tabs>
              <w:rPr>
                <w:rFonts w:eastAsia="Calibri"/>
                <w:lang w:eastAsia="cs-CZ"/>
              </w:rPr>
            </w:pPr>
          </w:p>
        </w:tc>
      </w:tr>
      <w:tr w:rsidR="008067DE" w:rsidRPr="001621E6" w14:paraId="142BABAB" w14:textId="77777777" w:rsidTr="00B956B4">
        <w:trPr>
          <w:trHeight w:val="1450"/>
        </w:trPr>
        <w:tc>
          <w:tcPr>
            <w:tcW w:w="1017" w:type="dxa"/>
            <w:hideMark/>
          </w:tcPr>
          <w:p w14:paraId="113C6B8D" w14:textId="77777777" w:rsidR="008067DE" w:rsidRPr="001621E6" w:rsidRDefault="008067DE" w:rsidP="001621E6">
            <w:pPr>
              <w:tabs>
                <w:tab w:val="left" w:pos="5096"/>
              </w:tabs>
              <w:rPr>
                <w:rFonts w:eastAsia="Calibri"/>
                <w:lang w:eastAsia="cs-CZ"/>
              </w:rPr>
            </w:pPr>
            <w:r w:rsidRPr="001621E6">
              <w:rPr>
                <w:rFonts w:eastAsia="Calibri"/>
                <w:lang w:eastAsia="cs-CZ"/>
              </w:rPr>
              <w:t>43</w:t>
            </w:r>
          </w:p>
        </w:tc>
        <w:tc>
          <w:tcPr>
            <w:tcW w:w="1610" w:type="dxa"/>
            <w:hideMark/>
          </w:tcPr>
          <w:p w14:paraId="55F6AAC8" w14:textId="77777777" w:rsidR="008067DE" w:rsidRPr="001621E6" w:rsidRDefault="008067DE" w:rsidP="001621E6">
            <w:pPr>
              <w:tabs>
                <w:tab w:val="left" w:pos="5096"/>
              </w:tabs>
              <w:rPr>
                <w:rFonts w:eastAsia="Calibri"/>
                <w:lang w:eastAsia="cs-CZ"/>
              </w:rPr>
            </w:pPr>
            <w:r w:rsidRPr="001621E6">
              <w:rPr>
                <w:rFonts w:eastAsia="Calibri"/>
                <w:lang w:eastAsia="cs-CZ"/>
              </w:rPr>
              <w:t>Skříň policová dělená s křídlovými plnými dveřmi</w:t>
            </w:r>
          </w:p>
        </w:tc>
        <w:tc>
          <w:tcPr>
            <w:tcW w:w="1856" w:type="dxa"/>
            <w:hideMark/>
          </w:tcPr>
          <w:p w14:paraId="73029B16"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policová dělená, cca 2/3 dveře + </w:t>
            </w:r>
            <w:proofErr w:type="gramStart"/>
            <w:r w:rsidRPr="001621E6">
              <w:rPr>
                <w:rFonts w:eastAsia="Calibri"/>
                <w:lang w:eastAsia="cs-CZ"/>
              </w:rPr>
              <w:t>zámek(</w:t>
            </w:r>
            <w:proofErr w:type="gramEnd"/>
            <w:r w:rsidRPr="001621E6">
              <w:rPr>
                <w:rFonts w:eastAsia="Calibri"/>
                <w:lang w:eastAsia="cs-CZ"/>
              </w:rPr>
              <w:t xml:space="preserve">spodní část) a 1/3 regál (horní část), výška 120 (+- 5) </w:t>
            </w:r>
            <w:r w:rsidRPr="001621E6">
              <w:rPr>
                <w:rFonts w:eastAsia="Calibri"/>
                <w:lang w:eastAsia="cs-CZ"/>
              </w:rPr>
              <w:lastRenderedPageBreak/>
              <w:t>cm, šířka 40 (+- 5) cm, hloubka 40 (+-3 cm). Dodávaný dekor javor, třešeň, ořech, bříza, buk, světle šedá (112) a tmavě šedá (732) - případně kombinace barev. ABS hrana min 2 mm.</w:t>
            </w:r>
          </w:p>
        </w:tc>
        <w:tc>
          <w:tcPr>
            <w:tcW w:w="4573" w:type="dxa"/>
            <w:gridSpan w:val="2"/>
            <w:vMerge/>
            <w:noWrap/>
            <w:hideMark/>
          </w:tcPr>
          <w:p w14:paraId="38724E1E" w14:textId="71CEFA0D" w:rsidR="008067DE" w:rsidRPr="001621E6" w:rsidRDefault="008067DE" w:rsidP="001621E6">
            <w:pPr>
              <w:tabs>
                <w:tab w:val="left" w:pos="5096"/>
              </w:tabs>
              <w:rPr>
                <w:rFonts w:eastAsia="Calibri"/>
                <w:lang w:eastAsia="cs-CZ"/>
              </w:rPr>
            </w:pPr>
          </w:p>
        </w:tc>
      </w:tr>
      <w:tr w:rsidR="008067DE" w:rsidRPr="001621E6" w14:paraId="4FEEE25F" w14:textId="77777777" w:rsidTr="008067DE">
        <w:trPr>
          <w:trHeight w:val="1450"/>
        </w:trPr>
        <w:tc>
          <w:tcPr>
            <w:tcW w:w="1017" w:type="dxa"/>
            <w:hideMark/>
          </w:tcPr>
          <w:p w14:paraId="6A657FA2" w14:textId="77777777" w:rsidR="008067DE" w:rsidRPr="001621E6" w:rsidRDefault="008067DE" w:rsidP="001621E6">
            <w:pPr>
              <w:tabs>
                <w:tab w:val="left" w:pos="5096"/>
              </w:tabs>
              <w:rPr>
                <w:rFonts w:eastAsia="Calibri"/>
                <w:lang w:eastAsia="cs-CZ"/>
              </w:rPr>
            </w:pPr>
            <w:r w:rsidRPr="001621E6">
              <w:rPr>
                <w:rFonts w:eastAsia="Calibri"/>
                <w:lang w:eastAsia="cs-CZ"/>
              </w:rPr>
              <w:t>44</w:t>
            </w:r>
          </w:p>
        </w:tc>
        <w:tc>
          <w:tcPr>
            <w:tcW w:w="1610" w:type="dxa"/>
            <w:hideMark/>
          </w:tcPr>
          <w:p w14:paraId="52DE52C0" w14:textId="77777777" w:rsidR="008067DE" w:rsidRPr="001621E6" w:rsidRDefault="008067DE" w:rsidP="001621E6">
            <w:pPr>
              <w:tabs>
                <w:tab w:val="left" w:pos="5096"/>
              </w:tabs>
              <w:rPr>
                <w:rFonts w:eastAsia="Calibri"/>
                <w:lang w:eastAsia="cs-CZ"/>
              </w:rPr>
            </w:pPr>
            <w:r w:rsidRPr="001621E6">
              <w:rPr>
                <w:rFonts w:eastAsia="Calibri"/>
                <w:lang w:eastAsia="cs-CZ"/>
              </w:rPr>
              <w:t>Skříň vysoká policová</w:t>
            </w:r>
          </w:p>
        </w:tc>
        <w:tc>
          <w:tcPr>
            <w:tcW w:w="1856" w:type="dxa"/>
            <w:hideMark/>
          </w:tcPr>
          <w:p w14:paraId="361974FB"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výška 180 (+- </w:t>
            </w:r>
            <w:proofErr w:type="gramStart"/>
            <w:r w:rsidRPr="001621E6">
              <w:rPr>
                <w:rFonts w:eastAsia="Calibri"/>
                <w:lang w:eastAsia="cs-CZ"/>
              </w:rPr>
              <w:t>10)cm</w:t>
            </w:r>
            <w:proofErr w:type="gramEnd"/>
            <w:r w:rsidRPr="001621E6">
              <w:rPr>
                <w:rFonts w:eastAsia="Calibri"/>
                <w:lang w:eastAsia="cs-CZ"/>
              </w:rPr>
              <w:t xml:space="preserve">, šířka 80 (+-5) cm, </w:t>
            </w:r>
            <w:proofErr w:type="gramStart"/>
            <w:r w:rsidRPr="001621E6">
              <w:rPr>
                <w:rFonts w:eastAsia="Calibri"/>
                <w:lang w:eastAsia="cs-CZ"/>
              </w:rPr>
              <w:t>hloubka  40</w:t>
            </w:r>
            <w:proofErr w:type="gramEnd"/>
            <w:r w:rsidRPr="001621E6">
              <w:rPr>
                <w:rFonts w:eastAsia="Calibri"/>
                <w:lang w:eastAsia="cs-CZ"/>
              </w:rPr>
              <w:t xml:space="preserve"> (+-3) cm. Výškově nastavitelné police, minimálně 4 police.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w:t>
            </w:r>
          </w:p>
        </w:tc>
        <w:tc>
          <w:tcPr>
            <w:tcW w:w="4573" w:type="dxa"/>
            <w:gridSpan w:val="2"/>
            <w:vMerge w:val="restart"/>
            <w:noWrap/>
            <w:vAlign w:val="center"/>
            <w:hideMark/>
          </w:tcPr>
          <w:p w14:paraId="3203D372"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21F393D" w14:textId="42E3A37D" w:rsidR="008067DE" w:rsidRPr="001621E6" w:rsidRDefault="008067DE" w:rsidP="001621E6">
            <w:pPr>
              <w:tabs>
                <w:tab w:val="left" w:pos="5096"/>
              </w:tabs>
              <w:rPr>
                <w:rFonts w:eastAsia="Calibri"/>
                <w:lang w:eastAsia="cs-CZ"/>
              </w:rPr>
            </w:pPr>
            <w:r w:rsidRPr="001621E6">
              <w:rPr>
                <w:rFonts w:eastAsia="Calibri"/>
                <w:lang w:eastAsia="cs-CZ"/>
              </w:rPr>
              <w:t> </w:t>
            </w:r>
          </w:p>
          <w:p w14:paraId="57D37881" w14:textId="7BDA6543"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66C2E0A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D304C5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734CED0" w14:textId="20EC9260"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5376F3AB" w14:textId="77777777" w:rsidTr="00C91EFD">
        <w:trPr>
          <w:trHeight w:val="870"/>
        </w:trPr>
        <w:tc>
          <w:tcPr>
            <w:tcW w:w="1017" w:type="dxa"/>
            <w:hideMark/>
          </w:tcPr>
          <w:p w14:paraId="1A6F2411" w14:textId="77777777" w:rsidR="008067DE" w:rsidRPr="001621E6" w:rsidRDefault="008067DE" w:rsidP="001621E6">
            <w:pPr>
              <w:tabs>
                <w:tab w:val="left" w:pos="5096"/>
              </w:tabs>
              <w:rPr>
                <w:rFonts w:eastAsia="Calibri"/>
                <w:lang w:eastAsia="cs-CZ"/>
              </w:rPr>
            </w:pPr>
            <w:r w:rsidRPr="001621E6">
              <w:rPr>
                <w:rFonts w:eastAsia="Calibri"/>
                <w:lang w:eastAsia="cs-CZ"/>
              </w:rPr>
              <w:t>45</w:t>
            </w:r>
          </w:p>
        </w:tc>
        <w:tc>
          <w:tcPr>
            <w:tcW w:w="1610" w:type="dxa"/>
            <w:hideMark/>
          </w:tcPr>
          <w:p w14:paraId="34C75394" w14:textId="77777777" w:rsidR="008067DE" w:rsidRPr="001621E6" w:rsidRDefault="008067DE" w:rsidP="001621E6">
            <w:pPr>
              <w:tabs>
                <w:tab w:val="left" w:pos="5096"/>
              </w:tabs>
              <w:rPr>
                <w:rFonts w:eastAsia="Calibri"/>
                <w:lang w:eastAsia="cs-CZ"/>
              </w:rPr>
            </w:pPr>
            <w:r w:rsidRPr="001621E6">
              <w:rPr>
                <w:rFonts w:eastAsia="Calibri"/>
                <w:lang w:eastAsia="cs-CZ"/>
              </w:rPr>
              <w:t>Policová skříň 1</w:t>
            </w:r>
          </w:p>
        </w:tc>
        <w:tc>
          <w:tcPr>
            <w:tcW w:w="1856" w:type="dxa"/>
            <w:hideMark/>
          </w:tcPr>
          <w:p w14:paraId="5DDE1F78" w14:textId="77777777" w:rsidR="008067DE" w:rsidRPr="001621E6" w:rsidRDefault="008067DE" w:rsidP="001621E6">
            <w:pPr>
              <w:tabs>
                <w:tab w:val="left" w:pos="5096"/>
              </w:tabs>
              <w:rPr>
                <w:rFonts w:eastAsia="Calibri"/>
                <w:lang w:eastAsia="cs-CZ"/>
              </w:rPr>
            </w:pPr>
            <w:r w:rsidRPr="001621E6">
              <w:rPr>
                <w:rFonts w:eastAsia="Calibri"/>
                <w:lang w:eastAsia="cs-CZ"/>
              </w:rPr>
              <w:t>do 120 š x 200 v x 50 h. Dodávaný dekor javor, třešeň, ořech, bříza, buk, světle šedá (112) a tmavě šedá (732) - případně kombinace barev.</w:t>
            </w:r>
          </w:p>
        </w:tc>
        <w:tc>
          <w:tcPr>
            <w:tcW w:w="4573" w:type="dxa"/>
            <w:gridSpan w:val="2"/>
            <w:vMerge/>
            <w:noWrap/>
            <w:hideMark/>
          </w:tcPr>
          <w:p w14:paraId="5AC505A8" w14:textId="35881F22" w:rsidR="008067DE" w:rsidRPr="001621E6" w:rsidRDefault="008067DE" w:rsidP="001621E6">
            <w:pPr>
              <w:tabs>
                <w:tab w:val="left" w:pos="5096"/>
              </w:tabs>
              <w:rPr>
                <w:rFonts w:eastAsia="Calibri"/>
                <w:lang w:eastAsia="cs-CZ"/>
              </w:rPr>
            </w:pPr>
          </w:p>
        </w:tc>
      </w:tr>
      <w:tr w:rsidR="008067DE" w:rsidRPr="001621E6" w14:paraId="1BC68612" w14:textId="77777777" w:rsidTr="00C91EFD">
        <w:trPr>
          <w:trHeight w:val="870"/>
        </w:trPr>
        <w:tc>
          <w:tcPr>
            <w:tcW w:w="1017" w:type="dxa"/>
            <w:hideMark/>
          </w:tcPr>
          <w:p w14:paraId="156EC7B5" w14:textId="77777777" w:rsidR="008067DE" w:rsidRPr="001621E6" w:rsidRDefault="008067DE" w:rsidP="001621E6">
            <w:pPr>
              <w:tabs>
                <w:tab w:val="left" w:pos="5096"/>
              </w:tabs>
              <w:rPr>
                <w:rFonts w:eastAsia="Calibri"/>
                <w:lang w:eastAsia="cs-CZ"/>
              </w:rPr>
            </w:pPr>
            <w:r w:rsidRPr="001621E6">
              <w:rPr>
                <w:rFonts w:eastAsia="Calibri"/>
                <w:lang w:eastAsia="cs-CZ"/>
              </w:rPr>
              <w:t>46</w:t>
            </w:r>
          </w:p>
        </w:tc>
        <w:tc>
          <w:tcPr>
            <w:tcW w:w="1610" w:type="dxa"/>
            <w:hideMark/>
          </w:tcPr>
          <w:p w14:paraId="55F02366" w14:textId="77777777" w:rsidR="008067DE" w:rsidRPr="001621E6" w:rsidRDefault="008067DE" w:rsidP="001621E6">
            <w:pPr>
              <w:tabs>
                <w:tab w:val="left" w:pos="5096"/>
              </w:tabs>
              <w:rPr>
                <w:rFonts w:eastAsia="Calibri"/>
                <w:lang w:eastAsia="cs-CZ"/>
              </w:rPr>
            </w:pPr>
            <w:r w:rsidRPr="001621E6">
              <w:rPr>
                <w:rFonts w:eastAsia="Calibri"/>
                <w:lang w:eastAsia="cs-CZ"/>
              </w:rPr>
              <w:t>Policová skříň 2</w:t>
            </w:r>
          </w:p>
        </w:tc>
        <w:tc>
          <w:tcPr>
            <w:tcW w:w="1856" w:type="dxa"/>
            <w:hideMark/>
          </w:tcPr>
          <w:p w14:paraId="788AE62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do 110 š x 120 v x 50 h. Dodávaný dekor javor, třešeň, ořech, bříza, buk, světle šedá (112) a tmavě </w:t>
            </w:r>
            <w:r w:rsidRPr="001621E6">
              <w:rPr>
                <w:rFonts w:eastAsia="Calibri"/>
                <w:lang w:eastAsia="cs-CZ"/>
              </w:rPr>
              <w:lastRenderedPageBreak/>
              <w:t>šedá (732) - případně kombinace barev.</w:t>
            </w:r>
          </w:p>
        </w:tc>
        <w:tc>
          <w:tcPr>
            <w:tcW w:w="4573" w:type="dxa"/>
            <w:gridSpan w:val="2"/>
            <w:vMerge/>
            <w:noWrap/>
            <w:hideMark/>
          </w:tcPr>
          <w:p w14:paraId="2DAE88E5" w14:textId="36007C41" w:rsidR="008067DE" w:rsidRPr="001621E6" w:rsidRDefault="008067DE" w:rsidP="001621E6">
            <w:pPr>
              <w:tabs>
                <w:tab w:val="left" w:pos="5096"/>
              </w:tabs>
              <w:rPr>
                <w:rFonts w:eastAsia="Calibri"/>
                <w:lang w:eastAsia="cs-CZ"/>
              </w:rPr>
            </w:pPr>
          </w:p>
        </w:tc>
      </w:tr>
      <w:tr w:rsidR="008067DE" w:rsidRPr="001621E6" w14:paraId="4FD0094E" w14:textId="77777777" w:rsidTr="008067DE">
        <w:trPr>
          <w:trHeight w:val="1450"/>
        </w:trPr>
        <w:tc>
          <w:tcPr>
            <w:tcW w:w="1017" w:type="dxa"/>
            <w:hideMark/>
          </w:tcPr>
          <w:p w14:paraId="2A1221F4" w14:textId="77777777" w:rsidR="008067DE" w:rsidRPr="001621E6" w:rsidRDefault="008067DE" w:rsidP="001621E6">
            <w:pPr>
              <w:tabs>
                <w:tab w:val="left" w:pos="5096"/>
              </w:tabs>
              <w:rPr>
                <w:rFonts w:eastAsia="Calibri"/>
                <w:lang w:eastAsia="cs-CZ"/>
              </w:rPr>
            </w:pPr>
            <w:r w:rsidRPr="001621E6">
              <w:rPr>
                <w:rFonts w:eastAsia="Calibri"/>
                <w:lang w:eastAsia="cs-CZ"/>
              </w:rPr>
              <w:t>47</w:t>
            </w:r>
          </w:p>
        </w:tc>
        <w:tc>
          <w:tcPr>
            <w:tcW w:w="1610" w:type="dxa"/>
            <w:hideMark/>
          </w:tcPr>
          <w:p w14:paraId="14AD5713" w14:textId="77777777" w:rsidR="008067DE" w:rsidRPr="001621E6" w:rsidRDefault="008067DE" w:rsidP="001621E6">
            <w:pPr>
              <w:tabs>
                <w:tab w:val="left" w:pos="5096"/>
              </w:tabs>
              <w:rPr>
                <w:rFonts w:eastAsia="Calibri"/>
                <w:lang w:eastAsia="cs-CZ"/>
              </w:rPr>
            </w:pPr>
            <w:r w:rsidRPr="001621E6">
              <w:rPr>
                <w:rFonts w:eastAsia="Calibri"/>
                <w:lang w:eastAsia="cs-CZ"/>
              </w:rPr>
              <w:t>Policová skříň 3</w:t>
            </w:r>
          </w:p>
        </w:tc>
        <w:tc>
          <w:tcPr>
            <w:tcW w:w="1856" w:type="dxa"/>
            <w:hideMark/>
          </w:tcPr>
          <w:p w14:paraId="58F227AD"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 šatní/policová rozměr š100 x h50 x v200cm, dělená vertikálně </w:t>
            </w:r>
            <w:proofErr w:type="gramStart"/>
            <w:r w:rsidRPr="001621E6">
              <w:rPr>
                <w:rFonts w:eastAsia="Calibri"/>
                <w:lang w:eastAsia="cs-CZ"/>
              </w:rPr>
              <w:t>60cm</w:t>
            </w:r>
            <w:proofErr w:type="gramEnd"/>
            <w:r w:rsidRPr="001621E6">
              <w:rPr>
                <w:rFonts w:eastAsia="Calibri"/>
                <w:lang w:eastAsia="cs-CZ"/>
              </w:rPr>
              <w:t xml:space="preserve"> šatní část s výsuvným věšákem, </w:t>
            </w:r>
            <w:proofErr w:type="gramStart"/>
            <w:r w:rsidRPr="001621E6">
              <w:rPr>
                <w:rFonts w:eastAsia="Calibri"/>
                <w:lang w:eastAsia="cs-CZ"/>
              </w:rPr>
              <w:t>40cm</w:t>
            </w:r>
            <w:proofErr w:type="gramEnd"/>
            <w:r w:rsidRPr="001621E6">
              <w:rPr>
                <w:rFonts w:eastAsia="Calibri"/>
                <w:lang w:eastAsia="cs-CZ"/>
              </w:rPr>
              <w:t xml:space="preserve"> policová část, uzamykatelná, rozvorovým zámkem. Dodávaný dekor javor, třešeň, ořech, bříza, buk, světle šedá (112) a tmavě šedá (732) - případně kombinace barev.</w:t>
            </w:r>
          </w:p>
        </w:tc>
        <w:tc>
          <w:tcPr>
            <w:tcW w:w="4573" w:type="dxa"/>
            <w:gridSpan w:val="2"/>
            <w:vMerge w:val="restart"/>
            <w:noWrap/>
            <w:vAlign w:val="center"/>
            <w:hideMark/>
          </w:tcPr>
          <w:p w14:paraId="152FBD9C"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322DB0EC" w14:textId="1DE92B52" w:rsidR="008067DE" w:rsidRPr="001621E6" w:rsidRDefault="008067DE" w:rsidP="001621E6">
            <w:pPr>
              <w:tabs>
                <w:tab w:val="left" w:pos="5096"/>
              </w:tabs>
              <w:rPr>
                <w:rFonts w:eastAsia="Calibri"/>
                <w:lang w:eastAsia="cs-CZ"/>
              </w:rPr>
            </w:pPr>
            <w:r w:rsidRPr="001621E6">
              <w:rPr>
                <w:rFonts w:eastAsia="Calibri"/>
                <w:lang w:eastAsia="cs-CZ"/>
              </w:rPr>
              <w:t> </w:t>
            </w:r>
          </w:p>
          <w:p w14:paraId="6389D4D3" w14:textId="55F4DF39"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39B6839C"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9E3D329"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280BC98" w14:textId="24289D6B"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4CAFF959" w14:textId="77777777" w:rsidTr="00EC5EF6">
        <w:trPr>
          <w:trHeight w:val="1450"/>
        </w:trPr>
        <w:tc>
          <w:tcPr>
            <w:tcW w:w="1017" w:type="dxa"/>
            <w:hideMark/>
          </w:tcPr>
          <w:p w14:paraId="7B01D95D" w14:textId="77777777" w:rsidR="008067DE" w:rsidRPr="001621E6" w:rsidRDefault="008067DE" w:rsidP="001621E6">
            <w:pPr>
              <w:tabs>
                <w:tab w:val="left" w:pos="5096"/>
              </w:tabs>
              <w:rPr>
                <w:rFonts w:eastAsia="Calibri"/>
                <w:lang w:eastAsia="cs-CZ"/>
              </w:rPr>
            </w:pPr>
            <w:r w:rsidRPr="001621E6">
              <w:rPr>
                <w:rFonts w:eastAsia="Calibri"/>
                <w:lang w:eastAsia="cs-CZ"/>
              </w:rPr>
              <w:t>48</w:t>
            </w:r>
          </w:p>
        </w:tc>
        <w:tc>
          <w:tcPr>
            <w:tcW w:w="1610" w:type="dxa"/>
            <w:hideMark/>
          </w:tcPr>
          <w:p w14:paraId="10FCB16F" w14:textId="77777777" w:rsidR="008067DE" w:rsidRPr="001621E6" w:rsidRDefault="008067DE" w:rsidP="001621E6">
            <w:pPr>
              <w:tabs>
                <w:tab w:val="left" w:pos="5096"/>
              </w:tabs>
              <w:rPr>
                <w:rFonts w:eastAsia="Calibri"/>
                <w:lang w:eastAsia="cs-CZ"/>
              </w:rPr>
            </w:pPr>
            <w:r w:rsidRPr="001621E6">
              <w:rPr>
                <w:rFonts w:eastAsia="Calibri"/>
                <w:lang w:eastAsia="cs-CZ"/>
              </w:rPr>
              <w:t>Policová skříň 4</w:t>
            </w:r>
          </w:p>
        </w:tc>
        <w:tc>
          <w:tcPr>
            <w:tcW w:w="1856" w:type="dxa"/>
            <w:hideMark/>
          </w:tcPr>
          <w:p w14:paraId="492FB17C" w14:textId="77777777" w:rsidR="008067DE" w:rsidRPr="001621E6" w:rsidRDefault="008067DE" w:rsidP="001621E6">
            <w:pPr>
              <w:tabs>
                <w:tab w:val="left" w:pos="5096"/>
              </w:tabs>
              <w:rPr>
                <w:rFonts w:eastAsia="Calibri"/>
                <w:lang w:eastAsia="cs-CZ"/>
              </w:rPr>
            </w:pPr>
            <w:r w:rsidRPr="001621E6">
              <w:rPr>
                <w:rFonts w:eastAsia="Calibri"/>
                <w:lang w:eastAsia="cs-CZ"/>
              </w:rPr>
              <w:t>Skříň policová rozměr š100 x h50 x v200cm, dělená vertikálně na dvě policová části, minimálně 4 police, uzamykatelná, rozvorovým zámkem. Dodávaný dekor javor, třešeň, ořech, bříza, buk, světle šedá (112) a tmavě šedá (732) - případně kombinace barev.</w:t>
            </w:r>
          </w:p>
        </w:tc>
        <w:tc>
          <w:tcPr>
            <w:tcW w:w="4573" w:type="dxa"/>
            <w:gridSpan w:val="2"/>
            <w:vMerge/>
            <w:noWrap/>
            <w:hideMark/>
          </w:tcPr>
          <w:p w14:paraId="5D48CB66" w14:textId="2B9C9C87" w:rsidR="008067DE" w:rsidRPr="001621E6" w:rsidRDefault="008067DE" w:rsidP="001621E6">
            <w:pPr>
              <w:tabs>
                <w:tab w:val="left" w:pos="5096"/>
              </w:tabs>
              <w:rPr>
                <w:rFonts w:eastAsia="Calibri"/>
                <w:lang w:eastAsia="cs-CZ"/>
              </w:rPr>
            </w:pPr>
          </w:p>
        </w:tc>
      </w:tr>
      <w:tr w:rsidR="008067DE" w:rsidRPr="001621E6" w14:paraId="64E217F4" w14:textId="77777777" w:rsidTr="00EC5EF6">
        <w:trPr>
          <w:trHeight w:val="870"/>
        </w:trPr>
        <w:tc>
          <w:tcPr>
            <w:tcW w:w="1017" w:type="dxa"/>
            <w:hideMark/>
          </w:tcPr>
          <w:p w14:paraId="15FD9763" w14:textId="77777777" w:rsidR="008067DE" w:rsidRPr="001621E6" w:rsidRDefault="008067DE" w:rsidP="001621E6">
            <w:pPr>
              <w:tabs>
                <w:tab w:val="left" w:pos="5096"/>
              </w:tabs>
              <w:rPr>
                <w:rFonts w:eastAsia="Calibri"/>
                <w:lang w:eastAsia="cs-CZ"/>
              </w:rPr>
            </w:pPr>
            <w:r w:rsidRPr="001621E6">
              <w:rPr>
                <w:rFonts w:eastAsia="Calibri"/>
                <w:lang w:eastAsia="cs-CZ"/>
              </w:rPr>
              <w:t>49</w:t>
            </w:r>
          </w:p>
        </w:tc>
        <w:tc>
          <w:tcPr>
            <w:tcW w:w="1610" w:type="dxa"/>
            <w:hideMark/>
          </w:tcPr>
          <w:p w14:paraId="3CA57274" w14:textId="77777777" w:rsidR="008067DE" w:rsidRPr="001621E6" w:rsidRDefault="008067DE" w:rsidP="001621E6">
            <w:pPr>
              <w:tabs>
                <w:tab w:val="left" w:pos="5096"/>
              </w:tabs>
              <w:rPr>
                <w:rFonts w:eastAsia="Calibri"/>
                <w:lang w:eastAsia="cs-CZ"/>
              </w:rPr>
            </w:pPr>
            <w:r w:rsidRPr="001621E6">
              <w:rPr>
                <w:rFonts w:eastAsia="Calibri"/>
                <w:lang w:eastAsia="cs-CZ"/>
              </w:rPr>
              <w:t>Policová skříň 5</w:t>
            </w:r>
          </w:p>
        </w:tc>
        <w:tc>
          <w:tcPr>
            <w:tcW w:w="1856" w:type="dxa"/>
            <w:hideMark/>
          </w:tcPr>
          <w:p w14:paraId="32249C8A"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Nástavec na skříň, rozměr š100 x h50x v50cm, 1x police. </w:t>
            </w:r>
            <w:r w:rsidRPr="001621E6">
              <w:rPr>
                <w:rFonts w:eastAsia="Calibri"/>
                <w:lang w:eastAsia="cs-CZ"/>
              </w:rPr>
              <w:lastRenderedPageBreak/>
              <w:t>Dodávaný dekor javor, třešeň, ořech, bříza, buk, světle šedá (112) a tmavě šedá (732) - případně kombinace barev.</w:t>
            </w:r>
          </w:p>
        </w:tc>
        <w:tc>
          <w:tcPr>
            <w:tcW w:w="4573" w:type="dxa"/>
            <w:gridSpan w:val="2"/>
            <w:vMerge/>
            <w:noWrap/>
            <w:hideMark/>
          </w:tcPr>
          <w:p w14:paraId="39C20FBA" w14:textId="78944CA1" w:rsidR="008067DE" w:rsidRPr="001621E6" w:rsidRDefault="008067DE" w:rsidP="001621E6">
            <w:pPr>
              <w:tabs>
                <w:tab w:val="left" w:pos="5096"/>
              </w:tabs>
              <w:rPr>
                <w:rFonts w:eastAsia="Calibri"/>
                <w:lang w:eastAsia="cs-CZ"/>
              </w:rPr>
            </w:pPr>
          </w:p>
        </w:tc>
      </w:tr>
      <w:tr w:rsidR="008067DE" w:rsidRPr="001621E6" w14:paraId="476AC455" w14:textId="77777777" w:rsidTr="008067DE">
        <w:trPr>
          <w:trHeight w:val="870"/>
        </w:trPr>
        <w:tc>
          <w:tcPr>
            <w:tcW w:w="1017" w:type="dxa"/>
            <w:hideMark/>
          </w:tcPr>
          <w:p w14:paraId="50BDCD1F" w14:textId="77777777" w:rsidR="008067DE" w:rsidRPr="001621E6" w:rsidRDefault="008067DE" w:rsidP="001621E6">
            <w:pPr>
              <w:tabs>
                <w:tab w:val="left" w:pos="5096"/>
              </w:tabs>
              <w:rPr>
                <w:rFonts w:eastAsia="Calibri"/>
                <w:lang w:eastAsia="cs-CZ"/>
              </w:rPr>
            </w:pPr>
            <w:r w:rsidRPr="001621E6">
              <w:rPr>
                <w:rFonts w:eastAsia="Calibri"/>
                <w:lang w:eastAsia="cs-CZ"/>
              </w:rPr>
              <w:t>50</w:t>
            </w:r>
          </w:p>
        </w:tc>
        <w:tc>
          <w:tcPr>
            <w:tcW w:w="1610" w:type="dxa"/>
            <w:hideMark/>
          </w:tcPr>
          <w:p w14:paraId="1C73042B" w14:textId="77777777" w:rsidR="008067DE" w:rsidRPr="001621E6" w:rsidRDefault="008067DE" w:rsidP="001621E6">
            <w:pPr>
              <w:tabs>
                <w:tab w:val="left" w:pos="5096"/>
              </w:tabs>
              <w:rPr>
                <w:rFonts w:eastAsia="Calibri"/>
                <w:lang w:eastAsia="cs-CZ"/>
              </w:rPr>
            </w:pPr>
            <w:r w:rsidRPr="001621E6">
              <w:rPr>
                <w:rFonts w:eastAsia="Calibri"/>
                <w:lang w:eastAsia="cs-CZ"/>
              </w:rPr>
              <w:t>Polička závěsná</w:t>
            </w:r>
          </w:p>
        </w:tc>
        <w:tc>
          <w:tcPr>
            <w:tcW w:w="1856" w:type="dxa"/>
            <w:hideMark/>
          </w:tcPr>
          <w:p w14:paraId="03739A4D" w14:textId="77777777" w:rsidR="008067DE" w:rsidRPr="001621E6" w:rsidRDefault="008067DE" w:rsidP="001621E6">
            <w:pPr>
              <w:tabs>
                <w:tab w:val="left" w:pos="5096"/>
              </w:tabs>
              <w:rPr>
                <w:rFonts w:eastAsia="Calibri"/>
                <w:lang w:eastAsia="cs-CZ"/>
              </w:rPr>
            </w:pPr>
            <w:r w:rsidRPr="001621E6">
              <w:rPr>
                <w:rFonts w:eastAsia="Calibri"/>
                <w:lang w:eastAsia="cs-CZ"/>
              </w:rPr>
              <w:t>Dřevěná polička závěsná, šířka min 80 cm. Dodávaný dekor javor, třešeň, ořech, bříza, buk, světle šedá (112) a tmavě šedá (732) - případně kombinace barev.</w:t>
            </w:r>
          </w:p>
        </w:tc>
        <w:tc>
          <w:tcPr>
            <w:tcW w:w="4573" w:type="dxa"/>
            <w:gridSpan w:val="2"/>
            <w:vMerge w:val="restart"/>
            <w:noWrap/>
            <w:vAlign w:val="center"/>
            <w:hideMark/>
          </w:tcPr>
          <w:p w14:paraId="4C0DE53E"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49CEA69" w14:textId="62D97943" w:rsidR="008067DE" w:rsidRPr="001621E6" w:rsidRDefault="008067DE" w:rsidP="001621E6">
            <w:pPr>
              <w:tabs>
                <w:tab w:val="left" w:pos="5096"/>
              </w:tabs>
              <w:rPr>
                <w:rFonts w:eastAsia="Calibri"/>
                <w:lang w:eastAsia="cs-CZ"/>
              </w:rPr>
            </w:pPr>
            <w:r w:rsidRPr="001621E6">
              <w:rPr>
                <w:rFonts w:eastAsia="Calibri"/>
                <w:lang w:eastAsia="cs-CZ"/>
              </w:rPr>
              <w:t> </w:t>
            </w:r>
          </w:p>
          <w:p w14:paraId="4C20569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FA5A064"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006DA24"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1EB91AA"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53FE087" w14:textId="6A4C9225"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3E95769C"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6F407CE"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EACD4C0" w14:textId="5ADC281A"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3606B57E" w14:textId="77777777" w:rsidTr="00F144F5">
        <w:trPr>
          <w:trHeight w:val="290"/>
        </w:trPr>
        <w:tc>
          <w:tcPr>
            <w:tcW w:w="1017" w:type="dxa"/>
            <w:hideMark/>
          </w:tcPr>
          <w:p w14:paraId="65FAD103" w14:textId="77777777" w:rsidR="008067DE" w:rsidRPr="001621E6" w:rsidRDefault="008067DE" w:rsidP="001621E6">
            <w:pPr>
              <w:tabs>
                <w:tab w:val="left" w:pos="5096"/>
              </w:tabs>
              <w:rPr>
                <w:rFonts w:eastAsia="Calibri"/>
                <w:lang w:eastAsia="cs-CZ"/>
              </w:rPr>
            </w:pPr>
            <w:r w:rsidRPr="001621E6">
              <w:rPr>
                <w:rFonts w:eastAsia="Calibri"/>
                <w:lang w:eastAsia="cs-CZ"/>
              </w:rPr>
              <w:t>51</w:t>
            </w:r>
          </w:p>
        </w:tc>
        <w:tc>
          <w:tcPr>
            <w:tcW w:w="1610" w:type="dxa"/>
            <w:hideMark/>
          </w:tcPr>
          <w:p w14:paraId="62313BA7" w14:textId="77777777" w:rsidR="008067DE" w:rsidRPr="001621E6" w:rsidRDefault="008067DE" w:rsidP="001621E6">
            <w:pPr>
              <w:tabs>
                <w:tab w:val="left" w:pos="5096"/>
              </w:tabs>
              <w:rPr>
                <w:rFonts w:eastAsia="Calibri"/>
                <w:lang w:eastAsia="cs-CZ"/>
              </w:rPr>
            </w:pPr>
            <w:r w:rsidRPr="001621E6">
              <w:rPr>
                <w:rFonts w:eastAsia="Calibri"/>
                <w:lang w:eastAsia="cs-CZ"/>
              </w:rPr>
              <w:t>Věšák</w:t>
            </w:r>
          </w:p>
        </w:tc>
        <w:tc>
          <w:tcPr>
            <w:tcW w:w="1856" w:type="dxa"/>
            <w:hideMark/>
          </w:tcPr>
          <w:p w14:paraId="15CA4E29" w14:textId="77777777" w:rsidR="008067DE" w:rsidRPr="001621E6" w:rsidRDefault="008067DE" w:rsidP="001621E6">
            <w:pPr>
              <w:tabs>
                <w:tab w:val="left" w:pos="5096"/>
              </w:tabs>
              <w:rPr>
                <w:rFonts w:eastAsia="Calibri"/>
                <w:lang w:eastAsia="cs-CZ"/>
              </w:rPr>
            </w:pPr>
            <w:r w:rsidRPr="001621E6">
              <w:rPr>
                <w:rFonts w:eastAsia="Calibri"/>
                <w:lang w:eastAsia="cs-CZ"/>
              </w:rPr>
              <w:t>Dřevěný stojací věšák, výška min 170 cm.</w:t>
            </w:r>
          </w:p>
        </w:tc>
        <w:tc>
          <w:tcPr>
            <w:tcW w:w="4573" w:type="dxa"/>
            <w:gridSpan w:val="2"/>
            <w:vMerge/>
            <w:noWrap/>
            <w:hideMark/>
          </w:tcPr>
          <w:p w14:paraId="696A81E9" w14:textId="432F9CBE" w:rsidR="008067DE" w:rsidRPr="001621E6" w:rsidRDefault="008067DE" w:rsidP="001621E6">
            <w:pPr>
              <w:tabs>
                <w:tab w:val="left" w:pos="5096"/>
              </w:tabs>
              <w:rPr>
                <w:rFonts w:eastAsia="Calibri"/>
                <w:lang w:eastAsia="cs-CZ"/>
              </w:rPr>
            </w:pPr>
          </w:p>
        </w:tc>
      </w:tr>
      <w:tr w:rsidR="008067DE" w:rsidRPr="001621E6" w14:paraId="69C3B656" w14:textId="77777777" w:rsidTr="00F144F5">
        <w:trPr>
          <w:trHeight w:val="870"/>
        </w:trPr>
        <w:tc>
          <w:tcPr>
            <w:tcW w:w="1017" w:type="dxa"/>
            <w:hideMark/>
          </w:tcPr>
          <w:p w14:paraId="3A6D6130" w14:textId="77777777" w:rsidR="008067DE" w:rsidRPr="001621E6" w:rsidRDefault="008067DE" w:rsidP="001621E6">
            <w:pPr>
              <w:tabs>
                <w:tab w:val="left" w:pos="5096"/>
              </w:tabs>
              <w:rPr>
                <w:rFonts w:eastAsia="Calibri"/>
                <w:lang w:eastAsia="cs-CZ"/>
              </w:rPr>
            </w:pPr>
            <w:r w:rsidRPr="001621E6">
              <w:rPr>
                <w:rFonts w:eastAsia="Calibri"/>
                <w:lang w:eastAsia="cs-CZ"/>
              </w:rPr>
              <w:t>52</w:t>
            </w:r>
          </w:p>
        </w:tc>
        <w:tc>
          <w:tcPr>
            <w:tcW w:w="1610" w:type="dxa"/>
            <w:hideMark/>
          </w:tcPr>
          <w:p w14:paraId="1136540B" w14:textId="77777777" w:rsidR="008067DE" w:rsidRPr="001621E6" w:rsidRDefault="008067DE" w:rsidP="001621E6">
            <w:pPr>
              <w:tabs>
                <w:tab w:val="left" w:pos="5096"/>
              </w:tabs>
              <w:rPr>
                <w:rFonts w:eastAsia="Calibri"/>
                <w:lang w:eastAsia="cs-CZ"/>
              </w:rPr>
            </w:pPr>
            <w:r w:rsidRPr="001621E6">
              <w:rPr>
                <w:rFonts w:eastAsia="Calibri"/>
                <w:lang w:eastAsia="cs-CZ"/>
              </w:rPr>
              <w:t>Válenda čalouněná s úložným prostorem</w:t>
            </w:r>
          </w:p>
        </w:tc>
        <w:tc>
          <w:tcPr>
            <w:tcW w:w="1856" w:type="dxa"/>
            <w:hideMark/>
          </w:tcPr>
          <w:p w14:paraId="6C42E92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min 90x40x200cm, úložný prostor, čalouněná ložní plocha se zabudovaným roštem a matrací. Dodávaný dekor buk, nosnost do </w:t>
            </w:r>
            <w:proofErr w:type="gramStart"/>
            <w:r w:rsidRPr="001621E6">
              <w:rPr>
                <w:rFonts w:eastAsia="Calibri"/>
                <w:lang w:eastAsia="cs-CZ"/>
              </w:rPr>
              <w:t>100kg</w:t>
            </w:r>
            <w:proofErr w:type="gramEnd"/>
          </w:p>
        </w:tc>
        <w:tc>
          <w:tcPr>
            <w:tcW w:w="4573" w:type="dxa"/>
            <w:gridSpan w:val="2"/>
            <w:vMerge/>
            <w:noWrap/>
            <w:hideMark/>
          </w:tcPr>
          <w:p w14:paraId="01064CFA" w14:textId="3E89ACF1" w:rsidR="008067DE" w:rsidRPr="001621E6" w:rsidRDefault="008067DE" w:rsidP="001621E6">
            <w:pPr>
              <w:tabs>
                <w:tab w:val="left" w:pos="5096"/>
              </w:tabs>
              <w:rPr>
                <w:rFonts w:eastAsia="Calibri"/>
                <w:lang w:eastAsia="cs-CZ"/>
              </w:rPr>
            </w:pPr>
          </w:p>
        </w:tc>
      </w:tr>
      <w:tr w:rsidR="008067DE" w:rsidRPr="001621E6" w14:paraId="3467FC3A" w14:textId="77777777" w:rsidTr="00F144F5">
        <w:trPr>
          <w:trHeight w:val="870"/>
        </w:trPr>
        <w:tc>
          <w:tcPr>
            <w:tcW w:w="1017" w:type="dxa"/>
            <w:hideMark/>
          </w:tcPr>
          <w:p w14:paraId="1436DED5" w14:textId="77777777" w:rsidR="008067DE" w:rsidRPr="001621E6" w:rsidRDefault="008067DE" w:rsidP="001621E6">
            <w:pPr>
              <w:tabs>
                <w:tab w:val="left" w:pos="5096"/>
              </w:tabs>
              <w:rPr>
                <w:rFonts w:eastAsia="Calibri"/>
                <w:lang w:eastAsia="cs-CZ"/>
              </w:rPr>
            </w:pPr>
            <w:r w:rsidRPr="001621E6">
              <w:rPr>
                <w:rFonts w:eastAsia="Calibri"/>
                <w:lang w:eastAsia="cs-CZ"/>
              </w:rPr>
              <w:t>53</w:t>
            </w:r>
          </w:p>
        </w:tc>
        <w:tc>
          <w:tcPr>
            <w:tcW w:w="1610" w:type="dxa"/>
            <w:hideMark/>
          </w:tcPr>
          <w:p w14:paraId="180F4B4D" w14:textId="77777777" w:rsidR="008067DE" w:rsidRPr="001621E6" w:rsidRDefault="008067DE" w:rsidP="001621E6">
            <w:pPr>
              <w:tabs>
                <w:tab w:val="left" w:pos="5096"/>
              </w:tabs>
              <w:rPr>
                <w:rFonts w:eastAsia="Calibri"/>
                <w:lang w:eastAsia="cs-CZ"/>
              </w:rPr>
            </w:pPr>
            <w:r w:rsidRPr="001621E6">
              <w:rPr>
                <w:rFonts w:eastAsia="Calibri"/>
                <w:lang w:eastAsia="cs-CZ"/>
              </w:rPr>
              <w:t>Postel</w:t>
            </w:r>
          </w:p>
        </w:tc>
        <w:tc>
          <w:tcPr>
            <w:tcW w:w="1856" w:type="dxa"/>
            <w:hideMark/>
          </w:tcPr>
          <w:p w14:paraId="1DC88C1C" w14:textId="77777777" w:rsidR="008067DE" w:rsidRPr="001621E6" w:rsidRDefault="008067DE" w:rsidP="001621E6">
            <w:pPr>
              <w:tabs>
                <w:tab w:val="left" w:pos="5096"/>
              </w:tabs>
              <w:rPr>
                <w:rFonts w:eastAsia="Calibri"/>
                <w:lang w:eastAsia="cs-CZ"/>
              </w:rPr>
            </w:pPr>
            <w:r w:rsidRPr="001621E6">
              <w:rPr>
                <w:rFonts w:eastAsia="Calibri"/>
                <w:lang w:eastAsia="cs-CZ"/>
              </w:rPr>
              <w:t>Pevný rošt, výsuvný úložný prostor jednodílný, nosnost min 120 kg včetně matrace. Materiál lamino o tloušťce 18 mm.</w:t>
            </w:r>
            <w:r w:rsidRPr="001621E6">
              <w:rPr>
                <w:rFonts w:eastAsia="Calibri"/>
                <w:lang w:eastAsia="cs-CZ"/>
              </w:rPr>
              <w:br/>
              <w:t>Rozměr min. 90x40x200 cm</w:t>
            </w:r>
          </w:p>
        </w:tc>
        <w:tc>
          <w:tcPr>
            <w:tcW w:w="4573" w:type="dxa"/>
            <w:gridSpan w:val="2"/>
            <w:vMerge/>
            <w:noWrap/>
            <w:hideMark/>
          </w:tcPr>
          <w:p w14:paraId="5C689D50" w14:textId="6BF66D7D" w:rsidR="008067DE" w:rsidRPr="001621E6" w:rsidRDefault="008067DE" w:rsidP="001621E6">
            <w:pPr>
              <w:tabs>
                <w:tab w:val="left" w:pos="5096"/>
              </w:tabs>
              <w:rPr>
                <w:rFonts w:eastAsia="Calibri"/>
                <w:lang w:eastAsia="cs-CZ"/>
              </w:rPr>
            </w:pPr>
          </w:p>
        </w:tc>
      </w:tr>
      <w:tr w:rsidR="008067DE" w:rsidRPr="001621E6" w14:paraId="538A5030" w14:textId="77777777" w:rsidTr="00F144F5">
        <w:trPr>
          <w:trHeight w:val="290"/>
        </w:trPr>
        <w:tc>
          <w:tcPr>
            <w:tcW w:w="1017" w:type="dxa"/>
            <w:hideMark/>
          </w:tcPr>
          <w:p w14:paraId="144401B5" w14:textId="77777777" w:rsidR="008067DE" w:rsidRPr="001621E6" w:rsidRDefault="008067DE" w:rsidP="001621E6">
            <w:pPr>
              <w:tabs>
                <w:tab w:val="left" w:pos="5096"/>
              </w:tabs>
              <w:rPr>
                <w:rFonts w:eastAsia="Calibri"/>
                <w:lang w:eastAsia="cs-CZ"/>
              </w:rPr>
            </w:pPr>
            <w:r w:rsidRPr="001621E6">
              <w:rPr>
                <w:rFonts w:eastAsia="Calibri"/>
                <w:lang w:eastAsia="cs-CZ"/>
              </w:rPr>
              <w:t>54</w:t>
            </w:r>
          </w:p>
        </w:tc>
        <w:tc>
          <w:tcPr>
            <w:tcW w:w="1610" w:type="dxa"/>
            <w:hideMark/>
          </w:tcPr>
          <w:p w14:paraId="10023EEB"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Kuchyňská </w:t>
            </w:r>
            <w:proofErr w:type="gramStart"/>
            <w:r w:rsidRPr="001621E6">
              <w:rPr>
                <w:rFonts w:eastAsia="Calibri"/>
                <w:lang w:eastAsia="cs-CZ"/>
              </w:rPr>
              <w:t xml:space="preserve">linka - </w:t>
            </w:r>
            <w:r w:rsidRPr="001621E6">
              <w:rPr>
                <w:rFonts w:eastAsia="Calibri"/>
                <w:lang w:eastAsia="cs-CZ"/>
              </w:rPr>
              <w:lastRenderedPageBreak/>
              <w:t>složená</w:t>
            </w:r>
            <w:proofErr w:type="gramEnd"/>
            <w:r w:rsidRPr="001621E6">
              <w:rPr>
                <w:rFonts w:eastAsia="Calibri"/>
                <w:lang w:eastAsia="cs-CZ"/>
              </w:rPr>
              <w:t xml:space="preserve"> ze skříněk:</w:t>
            </w:r>
          </w:p>
        </w:tc>
        <w:tc>
          <w:tcPr>
            <w:tcW w:w="1856" w:type="dxa"/>
            <w:hideMark/>
          </w:tcPr>
          <w:p w14:paraId="41347FC2"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 xml:space="preserve">každá kuchyňská linky bude </w:t>
            </w:r>
            <w:r w:rsidRPr="001621E6">
              <w:rPr>
                <w:rFonts w:eastAsia="Calibri"/>
                <w:lang w:eastAsia="cs-CZ"/>
              </w:rPr>
              <w:lastRenderedPageBreak/>
              <w:t>fakturována jako celek !!</w:t>
            </w:r>
          </w:p>
        </w:tc>
        <w:tc>
          <w:tcPr>
            <w:tcW w:w="4573" w:type="dxa"/>
            <w:gridSpan w:val="2"/>
            <w:vMerge/>
            <w:noWrap/>
            <w:hideMark/>
          </w:tcPr>
          <w:p w14:paraId="66F4AC7E" w14:textId="7FFC596A" w:rsidR="008067DE" w:rsidRPr="001621E6" w:rsidRDefault="008067DE" w:rsidP="001621E6">
            <w:pPr>
              <w:tabs>
                <w:tab w:val="left" w:pos="5096"/>
              </w:tabs>
              <w:rPr>
                <w:rFonts w:eastAsia="Calibri"/>
                <w:lang w:eastAsia="cs-CZ"/>
              </w:rPr>
            </w:pPr>
          </w:p>
        </w:tc>
      </w:tr>
      <w:tr w:rsidR="008067DE" w:rsidRPr="001621E6" w14:paraId="57F58971" w14:textId="77777777" w:rsidTr="008067DE">
        <w:trPr>
          <w:trHeight w:val="600"/>
        </w:trPr>
        <w:tc>
          <w:tcPr>
            <w:tcW w:w="1017" w:type="dxa"/>
            <w:noWrap/>
            <w:hideMark/>
          </w:tcPr>
          <w:p w14:paraId="7C332949" w14:textId="77777777" w:rsidR="008067DE" w:rsidRPr="001621E6" w:rsidRDefault="008067DE" w:rsidP="001621E6">
            <w:pPr>
              <w:tabs>
                <w:tab w:val="left" w:pos="5096"/>
              </w:tabs>
              <w:rPr>
                <w:rFonts w:eastAsia="Calibri"/>
                <w:lang w:eastAsia="cs-CZ"/>
              </w:rPr>
            </w:pPr>
            <w:r w:rsidRPr="001621E6">
              <w:rPr>
                <w:rFonts w:eastAsia="Calibri"/>
                <w:lang w:eastAsia="cs-CZ"/>
              </w:rPr>
              <w:t>54/1</w:t>
            </w:r>
          </w:p>
        </w:tc>
        <w:tc>
          <w:tcPr>
            <w:tcW w:w="1610" w:type="dxa"/>
            <w:hideMark/>
          </w:tcPr>
          <w:p w14:paraId="51C3CC48" w14:textId="77777777" w:rsidR="008067DE" w:rsidRPr="001621E6" w:rsidRDefault="008067DE" w:rsidP="001621E6">
            <w:pPr>
              <w:tabs>
                <w:tab w:val="left" w:pos="5096"/>
              </w:tabs>
              <w:rPr>
                <w:rFonts w:eastAsia="Calibri"/>
                <w:lang w:eastAsia="cs-CZ"/>
              </w:rPr>
            </w:pPr>
            <w:r w:rsidRPr="001621E6">
              <w:rPr>
                <w:rFonts w:eastAsia="Calibri"/>
                <w:lang w:eastAsia="cs-CZ"/>
              </w:rPr>
              <w:t>Skříňka horní na nádobí,</w:t>
            </w:r>
            <w:r w:rsidRPr="001621E6">
              <w:rPr>
                <w:rFonts w:eastAsia="Calibri"/>
                <w:lang w:eastAsia="cs-CZ"/>
              </w:rPr>
              <w:br/>
              <w:t xml:space="preserve">š </w:t>
            </w:r>
            <w:proofErr w:type="gramStart"/>
            <w:r w:rsidRPr="001621E6">
              <w:rPr>
                <w:rFonts w:eastAsia="Calibri"/>
                <w:lang w:eastAsia="cs-CZ"/>
              </w:rPr>
              <w:t>80cm</w:t>
            </w:r>
            <w:proofErr w:type="gramEnd"/>
            <w:r w:rsidRPr="001621E6">
              <w:rPr>
                <w:rFonts w:eastAsia="Calibri"/>
                <w:lang w:eastAsia="cs-CZ"/>
              </w:rPr>
              <w:t xml:space="preserve">, v </w:t>
            </w:r>
            <w:proofErr w:type="gramStart"/>
            <w:r w:rsidRPr="001621E6">
              <w:rPr>
                <w:rFonts w:eastAsia="Calibri"/>
                <w:lang w:eastAsia="cs-CZ"/>
              </w:rPr>
              <w:t>72cm</w:t>
            </w:r>
            <w:proofErr w:type="gramEnd"/>
            <w:r w:rsidRPr="001621E6">
              <w:rPr>
                <w:rFonts w:eastAsia="Calibri"/>
                <w:lang w:eastAsia="cs-CZ"/>
              </w:rPr>
              <w:t xml:space="preserve">, h </w:t>
            </w:r>
            <w:proofErr w:type="gramStart"/>
            <w:r w:rsidRPr="001621E6">
              <w:rPr>
                <w:rFonts w:eastAsia="Calibri"/>
                <w:lang w:eastAsia="cs-CZ"/>
              </w:rPr>
              <w:t>30cm</w:t>
            </w:r>
            <w:proofErr w:type="gramEnd"/>
          </w:p>
        </w:tc>
        <w:tc>
          <w:tcPr>
            <w:tcW w:w="1856" w:type="dxa"/>
            <w:vMerge w:val="restart"/>
            <w:hideMark/>
          </w:tcPr>
          <w:p w14:paraId="5F80BC3F" w14:textId="77777777" w:rsidR="008067DE" w:rsidRPr="001621E6" w:rsidRDefault="008067DE" w:rsidP="001621E6">
            <w:pPr>
              <w:tabs>
                <w:tab w:val="left" w:pos="5096"/>
              </w:tabs>
              <w:rPr>
                <w:rFonts w:eastAsia="Calibri"/>
                <w:lang w:eastAsia="cs-CZ"/>
              </w:rPr>
            </w:pPr>
            <w:proofErr w:type="gramStart"/>
            <w:r w:rsidRPr="001621E6">
              <w:rPr>
                <w:rFonts w:eastAsia="Calibri"/>
                <w:lang w:eastAsia="cs-CZ"/>
              </w:rPr>
              <w:t>korpus - lamino</w:t>
            </w:r>
            <w:proofErr w:type="gramEnd"/>
            <w:r w:rsidRPr="001621E6">
              <w:rPr>
                <w:rFonts w:eastAsia="Calibri"/>
                <w:lang w:eastAsia="cs-CZ"/>
              </w:rPr>
              <w:t xml:space="preserve"> 18 mm, čelní hrany s ABS 0,5 </w:t>
            </w:r>
            <w:proofErr w:type="spellStart"/>
            <w:proofErr w:type="gramStart"/>
            <w:r w:rsidRPr="001621E6">
              <w:rPr>
                <w:rFonts w:eastAsia="Calibri"/>
                <w:lang w:eastAsia="cs-CZ"/>
              </w:rPr>
              <w:t>mm,police</w:t>
            </w:r>
            <w:proofErr w:type="spellEnd"/>
            <w:proofErr w:type="gramEnd"/>
            <w:r w:rsidRPr="001621E6">
              <w:rPr>
                <w:rFonts w:eastAsia="Calibri"/>
                <w:lang w:eastAsia="cs-CZ"/>
              </w:rPr>
              <w:t xml:space="preserve"> -</w:t>
            </w:r>
            <w:r w:rsidRPr="001621E6">
              <w:rPr>
                <w:rFonts w:eastAsia="Calibri"/>
                <w:lang w:eastAsia="cs-CZ"/>
              </w:rPr>
              <w:br/>
            </w:r>
            <w:proofErr w:type="gramStart"/>
            <w:r w:rsidRPr="001621E6">
              <w:rPr>
                <w:rFonts w:eastAsia="Calibri"/>
                <w:lang w:eastAsia="cs-CZ"/>
              </w:rPr>
              <w:t>materiál - lamino</w:t>
            </w:r>
            <w:proofErr w:type="gramEnd"/>
            <w:r w:rsidRPr="001621E6">
              <w:rPr>
                <w:rFonts w:eastAsia="Calibri"/>
                <w:lang w:eastAsia="cs-CZ"/>
              </w:rPr>
              <w:t xml:space="preserve"> </w:t>
            </w:r>
            <w:proofErr w:type="gramStart"/>
            <w:r w:rsidRPr="001621E6">
              <w:rPr>
                <w:rFonts w:eastAsia="Calibri"/>
                <w:lang w:eastAsia="cs-CZ"/>
              </w:rPr>
              <w:t>18mm</w:t>
            </w:r>
            <w:proofErr w:type="gramEnd"/>
            <w:r w:rsidRPr="001621E6">
              <w:rPr>
                <w:rFonts w:eastAsia="Calibri"/>
                <w:lang w:eastAsia="cs-CZ"/>
              </w:rPr>
              <w:t xml:space="preserve">, čelní hrana s ABS 0,5 mm, </w:t>
            </w:r>
            <w:r w:rsidRPr="001621E6">
              <w:rPr>
                <w:rFonts w:eastAsia="Calibri"/>
                <w:lang w:eastAsia="cs-CZ"/>
              </w:rPr>
              <w:br/>
            </w:r>
            <w:proofErr w:type="gramStart"/>
            <w:r w:rsidRPr="001621E6">
              <w:rPr>
                <w:rFonts w:eastAsia="Calibri"/>
                <w:lang w:eastAsia="cs-CZ"/>
              </w:rPr>
              <w:t>dveře - bez</w:t>
            </w:r>
            <w:proofErr w:type="gramEnd"/>
            <w:r w:rsidRPr="001621E6">
              <w:rPr>
                <w:rFonts w:eastAsia="Calibri"/>
                <w:lang w:eastAsia="cs-CZ"/>
              </w:rPr>
              <w:t xml:space="preserve"> prolisů, rovná s hranou ABS 2 mm, lamino 18 mm,</w:t>
            </w:r>
            <w:r w:rsidRPr="001621E6">
              <w:rPr>
                <w:rFonts w:eastAsia="Calibri"/>
                <w:lang w:eastAsia="cs-CZ"/>
              </w:rPr>
              <w:br/>
            </w:r>
            <w:proofErr w:type="gramStart"/>
            <w:r w:rsidRPr="001621E6">
              <w:rPr>
                <w:rFonts w:eastAsia="Calibri"/>
                <w:lang w:eastAsia="cs-CZ"/>
              </w:rPr>
              <w:t>úchytky - kovové</w:t>
            </w:r>
            <w:proofErr w:type="gramEnd"/>
            <w:r w:rsidRPr="001621E6">
              <w:rPr>
                <w:rFonts w:eastAsia="Calibri"/>
                <w:lang w:eastAsia="cs-CZ"/>
              </w:rPr>
              <w:br/>
              <w:t>Dodávaný dekor javor, třešeň, ořech, bříza, buk, světle šedá (112) a tmavě šedá (732) - případně kombinace barev.</w:t>
            </w:r>
          </w:p>
        </w:tc>
        <w:tc>
          <w:tcPr>
            <w:tcW w:w="4573" w:type="dxa"/>
            <w:gridSpan w:val="2"/>
            <w:vMerge w:val="restart"/>
            <w:noWrap/>
            <w:vAlign w:val="center"/>
            <w:hideMark/>
          </w:tcPr>
          <w:p w14:paraId="30E01D8E"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52DB9DD" w14:textId="164003D7" w:rsidR="008067DE" w:rsidRPr="001621E6" w:rsidRDefault="008067DE" w:rsidP="001621E6">
            <w:pPr>
              <w:tabs>
                <w:tab w:val="left" w:pos="5096"/>
              </w:tabs>
              <w:rPr>
                <w:rFonts w:eastAsia="Calibri"/>
                <w:lang w:eastAsia="cs-CZ"/>
              </w:rPr>
            </w:pPr>
            <w:r w:rsidRPr="001621E6">
              <w:rPr>
                <w:rFonts w:eastAsia="Calibri"/>
                <w:lang w:eastAsia="cs-CZ"/>
              </w:rPr>
              <w:t> </w:t>
            </w:r>
          </w:p>
          <w:p w14:paraId="20DAB13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0CE7D81"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CB17982"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F8F3A2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4B7E6C5"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E1CCC8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1E00929"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ACC5A7A"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CB7BDC2" w14:textId="4B2624B8"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1FF7813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525B8C1"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32DBBC6"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C8977EA"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0CA35CE"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87F0BF4"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3CFA93F7"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40B3C2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E107531"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86CD9E8"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2F04B8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78F8237"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102AE08F" w14:textId="07836CF3"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0BE4A979" w14:textId="77777777" w:rsidTr="002A6C9B">
        <w:trPr>
          <w:trHeight w:val="580"/>
        </w:trPr>
        <w:tc>
          <w:tcPr>
            <w:tcW w:w="1017" w:type="dxa"/>
            <w:noWrap/>
            <w:hideMark/>
          </w:tcPr>
          <w:p w14:paraId="01A69670" w14:textId="77777777" w:rsidR="008067DE" w:rsidRPr="001621E6" w:rsidRDefault="008067DE" w:rsidP="001621E6">
            <w:pPr>
              <w:tabs>
                <w:tab w:val="left" w:pos="5096"/>
              </w:tabs>
              <w:rPr>
                <w:rFonts w:eastAsia="Calibri"/>
                <w:lang w:eastAsia="cs-CZ"/>
              </w:rPr>
            </w:pPr>
            <w:r w:rsidRPr="001621E6">
              <w:rPr>
                <w:rFonts w:eastAsia="Calibri"/>
                <w:lang w:eastAsia="cs-CZ"/>
              </w:rPr>
              <w:t>54/2</w:t>
            </w:r>
          </w:p>
        </w:tc>
        <w:tc>
          <w:tcPr>
            <w:tcW w:w="1610" w:type="dxa"/>
            <w:hideMark/>
          </w:tcPr>
          <w:p w14:paraId="6EE5E6C1" w14:textId="77777777" w:rsidR="008067DE" w:rsidRPr="001621E6" w:rsidRDefault="008067DE" w:rsidP="001621E6">
            <w:pPr>
              <w:tabs>
                <w:tab w:val="left" w:pos="5096"/>
              </w:tabs>
              <w:rPr>
                <w:rFonts w:eastAsia="Calibri"/>
                <w:lang w:eastAsia="cs-CZ"/>
              </w:rPr>
            </w:pPr>
            <w:r w:rsidRPr="001621E6">
              <w:rPr>
                <w:rFonts w:eastAsia="Calibri"/>
                <w:lang w:eastAsia="cs-CZ"/>
              </w:rPr>
              <w:t>Skříňka horní na nádobí,</w:t>
            </w:r>
            <w:r w:rsidRPr="001621E6">
              <w:rPr>
                <w:rFonts w:eastAsia="Calibri"/>
                <w:lang w:eastAsia="cs-CZ"/>
              </w:rPr>
              <w:br/>
              <w:t xml:space="preserve">š </w:t>
            </w:r>
            <w:proofErr w:type="gramStart"/>
            <w:r w:rsidRPr="001621E6">
              <w:rPr>
                <w:rFonts w:eastAsia="Calibri"/>
                <w:lang w:eastAsia="cs-CZ"/>
              </w:rPr>
              <w:t>60cm</w:t>
            </w:r>
            <w:proofErr w:type="gramEnd"/>
            <w:r w:rsidRPr="001621E6">
              <w:rPr>
                <w:rFonts w:eastAsia="Calibri"/>
                <w:lang w:eastAsia="cs-CZ"/>
              </w:rPr>
              <w:t xml:space="preserve">, v </w:t>
            </w:r>
            <w:proofErr w:type="gramStart"/>
            <w:r w:rsidRPr="001621E6">
              <w:rPr>
                <w:rFonts w:eastAsia="Calibri"/>
                <w:lang w:eastAsia="cs-CZ"/>
              </w:rPr>
              <w:t>72cm</w:t>
            </w:r>
            <w:proofErr w:type="gramEnd"/>
            <w:r w:rsidRPr="001621E6">
              <w:rPr>
                <w:rFonts w:eastAsia="Calibri"/>
                <w:lang w:eastAsia="cs-CZ"/>
              </w:rPr>
              <w:t xml:space="preserve">, h </w:t>
            </w:r>
            <w:proofErr w:type="gramStart"/>
            <w:r w:rsidRPr="001621E6">
              <w:rPr>
                <w:rFonts w:eastAsia="Calibri"/>
                <w:lang w:eastAsia="cs-CZ"/>
              </w:rPr>
              <w:t>30cm</w:t>
            </w:r>
            <w:proofErr w:type="gramEnd"/>
          </w:p>
        </w:tc>
        <w:tc>
          <w:tcPr>
            <w:tcW w:w="1856" w:type="dxa"/>
            <w:vMerge/>
            <w:hideMark/>
          </w:tcPr>
          <w:p w14:paraId="04D2706E"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004255DD" w14:textId="63B79721" w:rsidR="008067DE" w:rsidRPr="001621E6" w:rsidRDefault="008067DE" w:rsidP="001621E6">
            <w:pPr>
              <w:tabs>
                <w:tab w:val="left" w:pos="5096"/>
              </w:tabs>
              <w:rPr>
                <w:rFonts w:eastAsia="Calibri"/>
                <w:lang w:eastAsia="cs-CZ"/>
              </w:rPr>
            </w:pPr>
          </w:p>
        </w:tc>
      </w:tr>
      <w:tr w:rsidR="008067DE" w:rsidRPr="001621E6" w14:paraId="7239A7FC" w14:textId="77777777" w:rsidTr="002A6C9B">
        <w:trPr>
          <w:trHeight w:val="580"/>
        </w:trPr>
        <w:tc>
          <w:tcPr>
            <w:tcW w:w="1017" w:type="dxa"/>
            <w:noWrap/>
            <w:hideMark/>
          </w:tcPr>
          <w:p w14:paraId="5E46448C" w14:textId="77777777" w:rsidR="008067DE" w:rsidRPr="001621E6" w:rsidRDefault="008067DE" w:rsidP="001621E6">
            <w:pPr>
              <w:tabs>
                <w:tab w:val="left" w:pos="5096"/>
              </w:tabs>
              <w:rPr>
                <w:rFonts w:eastAsia="Calibri"/>
                <w:lang w:eastAsia="cs-CZ"/>
              </w:rPr>
            </w:pPr>
            <w:r w:rsidRPr="001621E6">
              <w:rPr>
                <w:rFonts w:eastAsia="Calibri"/>
                <w:lang w:eastAsia="cs-CZ"/>
              </w:rPr>
              <w:t>54/3</w:t>
            </w:r>
          </w:p>
        </w:tc>
        <w:tc>
          <w:tcPr>
            <w:tcW w:w="1610" w:type="dxa"/>
            <w:hideMark/>
          </w:tcPr>
          <w:p w14:paraId="48C0A2EA"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horní na nádobí, </w:t>
            </w:r>
            <w:r w:rsidRPr="001621E6">
              <w:rPr>
                <w:rFonts w:eastAsia="Calibri"/>
                <w:lang w:eastAsia="cs-CZ"/>
              </w:rPr>
              <w:br/>
              <w:t xml:space="preserve">š </w:t>
            </w:r>
            <w:proofErr w:type="gramStart"/>
            <w:r w:rsidRPr="001621E6">
              <w:rPr>
                <w:rFonts w:eastAsia="Calibri"/>
                <w:lang w:eastAsia="cs-CZ"/>
              </w:rPr>
              <w:t>40cm</w:t>
            </w:r>
            <w:proofErr w:type="gramEnd"/>
            <w:r w:rsidRPr="001621E6">
              <w:rPr>
                <w:rFonts w:eastAsia="Calibri"/>
                <w:lang w:eastAsia="cs-CZ"/>
              </w:rPr>
              <w:t xml:space="preserve">, v </w:t>
            </w:r>
            <w:proofErr w:type="gramStart"/>
            <w:r w:rsidRPr="001621E6">
              <w:rPr>
                <w:rFonts w:eastAsia="Calibri"/>
                <w:lang w:eastAsia="cs-CZ"/>
              </w:rPr>
              <w:t>72cm</w:t>
            </w:r>
            <w:proofErr w:type="gramEnd"/>
            <w:r w:rsidRPr="001621E6">
              <w:rPr>
                <w:rFonts w:eastAsia="Calibri"/>
                <w:lang w:eastAsia="cs-CZ"/>
              </w:rPr>
              <w:t xml:space="preserve">, h </w:t>
            </w:r>
            <w:proofErr w:type="gramStart"/>
            <w:r w:rsidRPr="001621E6">
              <w:rPr>
                <w:rFonts w:eastAsia="Calibri"/>
                <w:lang w:eastAsia="cs-CZ"/>
              </w:rPr>
              <w:t>30cm</w:t>
            </w:r>
            <w:proofErr w:type="gramEnd"/>
          </w:p>
        </w:tc>
        <w:tc>
          <w:tcPr>
            <w:tcW w:w="1856" w:type="dxa"/>
            <w:vMerge/>
            <w:hideMark/>
          </w:tcPr>
          <w:p w14:paraId="2136C36D"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44D67455" w14:textId="02CB4457" w:rsidR="008067DE" w:rsidRPr="001621E6" w:rsidRDefault="008067DE" w:rsidP="001621E6">
            <w:pPr>
              <w:tabs>
                <w:tab w:val="left" w:pos="5096"/>
              </w:tabs>
              <w:rPr>
                <w:rFonts w:eastAsia="Calibri"/>
                <w:lang w:eastAsia="cs-CZ"/>
              </w:rPr>
            </w:pPr>
          </w:p>
        </w:tc>
      </w:tr>
      <w:tr w:rsidR="008067DE" w:rsidRPr="001621E6" w14:paraId="2A82FD79" w14:textId="77777777" w:rsidTr="002A6C9B">
        <w:trPr>
          <w:trHeight w:val="580"/>
        </w:trPr>
        <w:tc>
          <w:tcPr>
            <w:tcW w:w="1017" w:type="dxa"/>
            <w:noWrap/>
            <w:hideMark/>
          </w:tcPr>
          <w:p w14:paraId="28EE56D9" w14:textId="77777777" w:rsidR="008067DE" w:rsidRPr="001621E6" w:rsidRDefault="008067DE" w:rsidP="001621E6">
            <w:pPr>
              <w:tabs>
                <w:tab w:val="left" w:pos="5096"/>
              </w:tabs>
              <w:rPr>
                <w:rFonts w:eastAsia="Calibri"/>
                <w:lang w:eastAsia="cs-CZ"/>
              </w:rPr>
            </w:pPr>
            <w:r w:rsidRPr="001621E6">
              <w:rPr>
                <w:rFonts w:eastAsia="Calibri"/>
                <w:lang w:eastAsia="cs-CZ"/>
              </w:rPr>
              <w:t>54/4</w:t>
            </w:r>
          </w:p>
        </w:tc>
        <w:tc>
          <w:tcPr>
            <w:tcW w:w="1610" w:type="dxa"/>
            <w:hideMark/>
          </w:tcPr>
          <w:p w14:paraId="5A8696AD"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dolní pod dřez, </w:t>
            </w:r>
            <w:r w:rsidRPr="001621E6">
              <w:rPr>
                <w:rFonts w:eastAsia="Calibri"/>
                <w:lang w:eastAsia="cs-CZ"/>
              </w:rPr>
              <w:br/>
              <w:t xml:space="preserve">š </w:t>
            </w:r>
            <w:proofErr w:type="gramStart"/>
            <w:r w:rsidRPr="001621E6">
              <w:rPr>
                <w:rFonts w:eastAsia="Calibri"/>
                <w:lang w:eastAsia="cs-CZ"/>
              </w:rPr>
              <w:t>80cm</w:t>
            </w:r>
            <w:proofErr w:type="gramEnd"/>
            <w:r w:rsidRPr="001621E6">
              <w:rPr>
                <w:rFonts w:eastAsia="Calibri"/>
                <w:lang w:eastAsia="cs-CZ"/>
              </w:rPr>
              <w:t xml:space="preserve">, v </w:t>
            </w:r>
            <w:proofErr w:type="gramStart"/>
            <w:r w:rsidRPr="001621E6">
              <w:rPr>
                <w:rFonts w:eastAsia="Calibri"/>
                <w:lang w:eastAsia="cs-CZ"/>
              </w:rPr>
              <w:t>82cm</w:t>
            </w:r>
            <w:proofErr w:type="gramEnd"/>
            <w:r w:rsidRPr="001621E6">
              <w:rPr>
                <w:rFonts w:eastAsia="Calibri"/>
                <w:lang w:eastAsia="cs-CZ"/>
              </w:rPr>
              <w:t xml:space="preserve">, h </w:t>
            </w:r>
            <w:proofErr w:type="gramStart"/>
            <w:r w:rsidRPr="001621E6">
              <w:rPr>
                <w:rFonts w:eastAsia="Calibri"/>
                <w:lang w:eastAsia="cs-CZ"/>
              </w:rPr>
              <w:t>50cm</w:t>
            </w:r>
            <w:proofErr w:type="gramEnd"/>
          </w:p>
        </w:tc>
        <w:tc>
          <w:tcPr>
            <w:tcW w:w="1856" w:type="dxa"/>
            <w:vMerge/>
            <w:hideMark/>
          </w:tcPr>
          <w:p w14:paraId="784F4E80"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6F1F9AD0" w14:textId="6AD0537D" w:rsidR="008067DE" w:rsidRPr="001621E6" w:rsidRDefault="008067DE" w:rsidP="001621E6">
            <w:pPr>
              <w:tabs>
                <w:tab w:val="left" w:pos="5096"/>
              </w:tabs>
              <w:rPr>
                <w:rFonts w:eastAsia="Calibri"/>
                <w:lang w:eastAsia="cs-CZ"/>
              </w:rPr>
            </w:pPr>
          </w:p>
        </w:tc>
      </w:tr>
      <w:tr w:rsidR="008067DE" w:rsidRPr="001621E6" w14:paraId="504D4E38" w14:textId="77777777" w:rsidTr="002A6C9B">
        <w:trPr>
          <w:trHeight w:val="580"/>
        </w:trPr>
        <w:tc>
          <w:tcPr>
            <w:tcW w:w="1017" w:type="dxa"/>
            <w:noWrap/>
            <w:hideMark/>
          </w:tcPr>
          <w:p w14:paraId="7E42D19C" w14:textId="77777777" w:rsidR="008067DE" w:rsidRPr="001621E6" w:rsidRDefault="008067DE" w:rsidP="001621E6">
            <w:pPr>
              <w:tabs>
                <w:tab w:val="left" w:pos="5096"/>
              </w:tabs>
              <w:rPr>
                <w:rFonts w:eastAsia="Calibri"/>
                <w:lang w:eastAsia="cs-CZ"/>
              </w:rPr>
            </w:pPr>
            <w:r w:rsidRPr="001621E6">
              <w:rPr>
                <w:rFonts w:eastAsia="Calibri"/>
                <w:lang w:eastAsia="cs-CZ"/>
              </w:rPr>
              <w:t>54/5</w:t>
            </w:r>
          </w:p>
        </w:tc>
        <w:tc>
          <w:tcPr>
            <w:tcW w:w="1610" w:type="dxa"/>
            <w:hideMark/>
          </w:tcPr>
          <w:p w14:paraId="647058E3"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dolní šuplíky, </w:t>
            </w:r>
            <w:r w:rsidRPr="001621E6">
              <w:rPr>
                <w:rFonts w:eastAsia="Calibri"/>
                <w:lang w:eastAsia="cs-CZ"/>
              </w:rPr>
              <w:br/>
              <w:t xml:space="preserve">š </w:t>
            </w:r>
            <w:proofErr w:type="gramStart"/>
            <w:r w:rsidRPr="001621E6">
              <w:rPr>
                <w:rFonts w:eastAsia="Calibri"/>
                <w:lang w:eastAsia="cs-CZ"/>
              </w:rPr>
              <w:t>40cm</w:t>
            </w:r>
            <w:proofErr w:type="gramEnd"/>
            <w:r w:rsidRPr="001621E6">
              <w:rPr>
                <w:rFonts w:eastAsia="Calibri"/>
                <w:lang w:eastAsia="cs-CZ"/>
              </w:rPr>
              <w:t xml:space="preserve">, v </w:t>
            </w:r>
            <w:proofErr w:type="gramStart"/>
            <w:r w:rsidRPr="001621E6">
              <w:rPr>
                <w:rFonts w:eastAsia="Calibri"/>
                <w:lang w:eastAsia="cs-CZ"/>
              </w:rPr>
              <w:t>82cm</w:t>
            </w:r>
            <w:proofErr w:type="gramEnd"/>
            <w:r w:rsidRPr="001621E6">
              <w:rPr>
                <w:rFonts w:eastAsia="Calibri"/>
                <w:lang w:eastAsia="cs-CZ"/>
              </w:rPr>
              <w:t xml:space="preserve">, h </w:t>
            </w:r>
            <w:proofErr w:type="gramStart"/>
            <w:r w:rsidRPr="001621E6">
              <w:rPr>
                <w:rFonts w:eastAsia="Calibri"/>
                <w:lang w:eastAsia="cs-CZ"/>
              </w:rPr>
              <w:t>50cm</w:t>
            </w:r>
            <w:proofErr w:type="gramEnd"/>
          </w:p>
        </w:tc>
        <w:tc>
          <w:tcPr>
            <w:tcW w:w="1856" w:type="dxa"/>
            <w:vMerge/>
            <w:hideMark/>
          </w:tcPr>
          <w:p w14:paraId="450EE930"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7A34A28F" w14:textId="561474E9" w:rsidR="008067DE" w:rsidRPr="001621E6" w:rsidRDefault="008067DE" w:rsidP="001621E6">
            <w:pPr>
              <w:tabs>
                <w:tab w:val="left" w:pos="5096"/>
              </w:tabs>
              <w:rPr>
                <w:rFonts w:eastAsia="Calibri"/>
                <w:lang w:eastAsia="cs-CZ"/>
              </w:rPr>
            </w:pPr>
          </w:p>
        </w:tc>
      </w:tr>
      <w:tr w:rsidR="008067DE" w:rsidRPr="001621E6" w14:paraId="3E18FA75" w14:textId="77777777" w:rsidTr="002A6C9B">
        <w:trPr>
          <w:trHeight w:val="580"/>
        </w:trPr>
        <w:tc>
          <w:tcPr>
            <w:tcW w:w="1017" w:type="dxa"/>
            <w:noWrap/>
            <w:hideMark/>
          </w:tcPr>
          <w:p w14:paraId="40BEA75D" w14:textId="77777777" w:rsidR="008067DE" w:rsidRPr="001621E6" w:rsidRDefault="008067DE" w:rsidP="001621E6">
            <w:pPr>
              <w:tabs>
                <w:tab w:val="left" w:pos="5096"/>
              </w:tabs>
              <w:rPr>
                <w:rFonts w:eastAsia="Calibri"/>
                <w:lang w:eastAsia="cs-CZ"/>
              </w:rPr>
            </w:pPr>
            <w:r w:rsidRPr="001621E6">
              <w:rPr>
                <w:rFonts w:eastAsia="Calibri"/>
                <w:lang w:eastAsia="cs-CZ"/>
              </w:rPr>
              <w:t>54/6</w:t>
            </w:r>
          </w:p>
        </w:tc>
        <w:tc>
          <w:tcPr>
            <w:tcW w:w="1610" w:type="dxa"/>
            <w:hideMark/>
          </w:tcPr>
          <w:p w14:paraId="6D277FA3"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dolní na nádobí, </w:t>
            </w:r>
            <w:r w:rsidRPr="001621E6">
              <w:rPr>
                <w:rFonts w:eastAsia="Calibri"/>
                <w:lang w:eastAsia="cs-CZ"/>
              </w:rPr>
              <w:br/>
              <w:t xml:space="preserve">š </w:t>
            </w:r>
            <w:proofErr w:type="gramStart"/>
            <w:r w:rsidRPr="001621E6">
              <w:rPr>
                <w:rFonts w:eastAsia="Calibri"/>
                <w:lang w:eastAsia="cs-CZ"/>
              </w:rPr>
              <w:t>60cm</w:t>
            </w:r>
            <w:proofErr w:type="gramEnd"/>
            <w:r w:rsidRPr="001621E6">
              <w:rPr>
                <w:rFonts w:eastAsia="Calibri"/>
                <w:lang w:eastAsia="cs-CZ"/>
              </w:rPr>
              <w:t xml:space="preserve">, v </w:t>
            </w:r>
            <w:proofErr w:type="gramStart"/>
            <w:r w:rsidRPr="001621E6">
              <w:rPr>
                <w:rFonts w:eastAsia="Calibri"/>
                <w:lang w:eastAsia="cs-CZ"/>
              </w:rPr>
              <w:t>82cm</w:t>
            </w:r>
            <w:proofErr w:type="gramEnd"/>
            <w:r w:rsidRPr="001621E6">
              <w:rPr>
                <w:rFonts w:eastAsia="Calibri"/>
                <w:lang w:eastAsia="cs-CZ"/>
              </w:rPr>
              <w:t xml:space="preserve">, h </w:t>
            </w:r>
            <w:proofErr w:type="gramStart"/>
            <w:r w:rsidRPr="001621E6">
              <w:rPr>
                <w:rFonts w:eastAsia="Calibri"/>
                <w:lang w:eastAsia="cs-CZ"/>
              </w:rPr>
              <w:t>50cm</w:t>
            </w:r>
            <w:proofErr w:type="gramEnd"/>
          </w:p>
        </w:tc>
        <w:tc>
          <w:tcPr>
            <w:tcW w:w="1856" w:type="dxa"/>
            <w:vMerge/>
            <w:hideMark/>
          </w:tcPr>
          <w:p w14:paraId="1F587CCA"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4FC47067" w14:textId="2DEDC252" w:rsidR="008067DE" w:rsidRPr="001621E6" w:rsidRDefault="008067DE" w:rsidP="001621E6">
            <w:pPr>
              <w:tabs>
                <w:tab w:val="left" w:pos="5096"/>
              </w:tabs>
              <w:rPr>
                <w:rFonts w:eastAsia="Calibri"/>
                <w:lang w:eastAsia="cs-CZ"/>
              </w:rPr>
            </w:pPr>
          </w:p>
        </w:tc>
      </w:tr>
      <w:tr w:rsidR="008067DE" w:rsidRPr="001621E6" w14:paraId="4F5F0229" w14:textId="77777777" w:rsidTr="002A6C9B">
        <w:trPr>
          <w:trHeight w:val="580"/>
        </w:trPr>
        <w:tc>
          <w:tcPr>
            <w:tcW w:w="1017" w:type="dxa"/>
            <w:noWrap/>
            <w:hideMark/>
          </w:tcPr>
          <w:p w14:paraId="5F4D2894" w14:textId="77777777" w:rsidR="008067DE" w:rsidRPr="001621E6" w:rsidRDefault="008067DE" w:rsidP="001621E6">
            <w:pPr>
              <w:tabs>
                <w:tab w:val="left" w:pos="5096"/>
              </w:tabs>
              <w:rPr>
                <w:rFonts w:eastAsia="Calibri"/>
                <w:lang w:eastAsia="cs-CZ"/>
              </w:rPr>
            </w:pPr>
            <w:r w:rsidRPr="001621E6">
              <w:rPr>
                <w:rFonts w:eastAsia="Calibri"/>
                <w:lang w:eastAsia="cs-CZ"/>
              </w:rPr>
              <w:t>54/7</w:t>
            </w:r>
          </w:p>
        </w:tc>
        <w:tc>
          <w:tcPr>
            <w:tcW w:w="1610" w:type="dxa"/>
            <w:hideMark/>
          </w:tcPr>
          <w:p w14:paraId="2E1A99F2"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dolní na nádobí, </w:t>
            </w:r>
            <w:r w:rsidRPr="001621E6">
              <w:rPr>
                <w:rFonts w:eastAsia="Calibri"/>
                <w:lang w:eastAsia="cs-CZ"/>
              </w:rPr>
              <w:br w:type="page"/>
              <w:t xml:space="preserve">š </w:t>
            </w:r>
            <w:proofErr w:type="gramStart"/>
            <w:r w:rsidRPr="001621E6">
              <w:rPr>
                <w:rFonts w:eastAsia="Calibri"/>
                <w:lang w:eastAsia="cs-CZ"/>
              </w:rPr>
              <w:t>80cm</w:t>
            </w:r>
            <w:proofErr w:type="gramEnd"/>
            <w:r w:rsidRPr="001621E6">
              <w:rPr>
                <w:rFonts w:eastAsia="Calibri"/>
                <w:lang w:eastAsia="cs-CZ"/>
              </w:rPr>
              <w:t xml:space="preserve">, v </w:t>
            </w:r>
            <w:proofErr w:type="gramStart"/>
            <w:r w:rsidRPr="001621E6">
              <w:rPr>
                <w:rFonts w:eastAsia="Calibri"/>
                <w:lang w:eastAsia="cs-CZ"/>
              </w:rPr>
              <w:t>82cm</w:t>
            </w:r>
            <w:proofErr w:type="gramEnd"/>
            <w:r w:rsidRPr="001621E6">
              <w:rPr>
                <w:rFonts w:eastAsia="Calibri"/>
                <w:lang w:eastAsia="cs-CZ"/>
              </w:rPr>
              <w:t xml:space="preserve">, h </w:t>
            </w:r>
            <w:proofErr w:type="gramStart"/>
            <w:r w:rsidRPr="001621E6">
              <w:rPr>
                <w:rFonts w:eastAsia="Calibri"/>
                <w:lang w:eastAsia="cs-CZ"/>
              </w:rPr>
              <w:t>50cm</w:t>
            </w:r>
            <w:proofErr w:type="gramEnd"/>
          </w:p>
        </w:tc>
        <w:tc>
          <w:tcPr>
            <w:tcW w:w="1856" w:type="dxa"/>
            <w:vMerge/>
            <w:hideMark/>
          </w:tcPr>
          <w:p w14:paraId="4D90AD22"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64C75D9B" w14:textId="13783BDC" w:rsidR="008067DE" w:rsidRPr="001621E6" w:rsidRDefault="008067DE" w:rsidP="001621E6">
            <w:pPr>
              <w:tabs>
                <w:tab w:val="left" w:pos="5096"/>
              </w:tabs>
              <w:rPr>
                <w:rFonts w:eastAsia="Calibri"/>
                <w:lang w:eastAsia="cs-CZ"/>
              </w:rPr>
            </w:pPr>
          </w:p>
        </w:tc>
      </w:tr>
      <w:tr w:rsidR="008067DE" w:rsidRPr="001621E6" w14:paraId="2E912D21" w14:textId="77777777" w:rsidTr="002A6C9B">
        <w:trPr>
          <w:trHeight w:val="870"/>
        </w:trPr>
        <w:tc>
          <w:tcPr>
            <w:tcW w:w="1017" w:type="dxa"/>
            <w:noWrap/>
            <w:hideMark/>
          </w:tcPr>
          <w:p w14:paraId="0AE2CC98" w14:textId="77777777" w:rsidR="008067DE" w:rsidRPr="001621E6" w:rsidRDefault="008067DE" w:rsidP="001621E6">
            <w:pPr>
              <w:tabs>
                <w:tab w:val="left" w:pos="5096"/>
              </w:tabs>
              <w:rPr>
                <w:rFonts w:eastAsia="Calibri"/>
                <w:lang w:eastAsia="cs-CZ"/>
              </w:rPr>
            </w:pPr>
            <w:r w:rsidRPr="001621E6">
              <w:rPr>
                <w:rFonts w:eastAsia="Calibri"/>
                <w:lang w:eastAsia="cs-CZ"/>
              </w:rPr>
              <w:t>54/8</w:t>
            </w:r>
          </w:p>
        </w:tc>
        <w:tc>
          <w:tcPr>
            <w:tcW w:w="1610" w:type="dxa"/>
            <w:hideMark/>
          </w:tcPr>
          <w:p w14:paraId="39CF93B3"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dolní pro vestavěnou troubu, </w:t>
            </w:r>
            <w:r w:rsidRPr="001621E6">
              <w:rPr>
                <w:rFonts w:eastAsia="Calibri"/>
                <w:lang w:eastAsia="cs-CZ"/>
              </w:rPr>
              <w:br/>
              <w:t xml:space="preserve">š </w:t>
            </w:r>
            <w:proofErr w:type="gramStart"/>
            <w:r w:rsidRPr="001621E6">
              <w:rPr>
                <w:rFonts w:eastAsia="Calibri"/>
                <w:lang w:eastAsia="cs-CZ"/>
              </w:rPr>
              <w:t>60cm</w:t>
            </w:r>
            <w:proofErr w:type="gramEnd"/>
            <w:r w:rsidRPr="001621E6">
              <w:rPr>
                <w:rFonts w:eastAsia="Calibri"/>
                <w:lang w:eastAsia="cs-CZ"/>
              </w:rPr>
              <w:t xml:space="preserve">, v </w:t>
            </w:r>
            <w:proofErr w:type="gramStart"/>
            <w:r w:rsidRPr="001621E6">
              <w:rPr>
                <w:rFonts w:eastAsia="Calibri"/>
                <w:lang w:eastAsia="cs-CZ"/>
              </w:rPr>
              <w:t>82cm</w:t>
            </w:r>
            <w:proofErr w:type="gramEnd"/>
            <w:r w:rsidRPr="001621E6">
              <w:rPr>
                <w:rFonts w:eastAsia="Calibri"/>
                <w:lang w:eastAsia="cs-CZ"/>
              </w:rPr>
              <w:t xml:space="preserve">, h </w:t>
            </w:r>
            <w:proofErr w:type="gramStart"/>
            <w:r w:rsidRPr="001621E6">
              <w:rPr>
                <w:rFonts w:eastAsia="Calibri"/>
                <w:lang w:eastAsia="cs-CZ"/>
              </w:rPr>
              <w:t>50cm</w:t>
            </w:r>
            <w:proofErr w:type="gramEnd"/>
          </w:p>
        </w:tc>
        <w:tc>
          <w:tcPr>
            <w:tcW w:w="1856" w:type="dxa"/>
            <w:vMerge/>
            <w:hideMark/>
          </w:tcPr>
          <w:p w14:paraId="6B620182"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2DBFB50B" w14:textId="0F523F87" w:rsidR="008067DE" w:rsidRPr="001621E6" w:rsidRDefault="008067DE" w:rsidP="001621E6">
            <w:pPr>
              <w:tabs>
                <w:tab w:val="left" w:pos="5096"/>
              </w:tabs>
              <w:rPr>
                <w:rFonts w:eastAsia="Calibri"/>
                <w:lang w:eastAsia="cs-CZ"/>
              </w:rPr>
            </w:pPr>
          </w:p>
        </w:tc>
      </w:tr>
      <w:tr w:rsidR="008067DE" w:rsidRPr="001621E6" w14:paraId="018CD487" w14:textId="77777777" w:rsidTr="002A6C9B">
        <w:trPr>
          <w:trHeight w:val="580"/>
        </w:trPr>
        <w:tc>
          <w:tcPr>
            <w:tcW w:w="1017" w:type="dxa"/>
            <w:noWrap/>
            <w:hideMark/>
          </w:tcPr>
          <w:p w14:paraId="127D256E" w14:textId="77777777" w:rsidR="008067DE" w:rsidRPr="001621E6" w:rsidRDefault="008067DE" w:rsidP="001621E6">
            <w:pPr>
              <w:tabs>
                <w:tab w:val="left" w:pos="5096"/>
              </w:tabs>
              <w:rPr>
                <w:rFonts w:eastAsia="Calibri"/>
                <w:lang w:eastAsia="cs-CZ"/>
              </w:rPr>
            </w:pPr>
            <w:r w:rsidRPr="001621E6">
              <w:rPr>
                <w:rFonts w:eastAsia="Calibri"/>
                <w:lang w:eastAsia="cs-CZ"/>
              </w:rPr>
              <w:t>54/9</w:t>
            </w:r>
          </w:p>
        </w:tc>
        <w:tc>
          <w:tcPr>
            <w:tcW w:w="1610" w:type="dxa"/>
            <w:hideMark/>
          </w:tcPr>
          <w:p w14:paraId="6611A9A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dolní rohová, </w:t>
            </w:r>
            <w:r w:rsidRPr="001621E6">
              <w:rPr>
                <w:rFonts w:eastAsia="Calibri"/>
                <w:lang w:eastAsia="cs-CZ"/>
              </w:rPr>
              <w:br/>
              <w:t>90x90 cm</w:t>
            </w:r>
          </w:p>
        </w:tc>
        <w:tc>
          <w:tcPr>
            <w:tcW w:w="1856" w:type="dxa"/>
            <w:vMerge/>
            <w:hideMark/>
          </w:tcPr>
          <w:p w14:paraId="4EA64A74"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2BD766BB" w14:textId="1143B42E" w:rsidR="008067DE" w:rsidRPr="001621E6" w:rsidRDefault="008067DE" w:rsidP="001621E6">
            <w:pPr>
              <w:tabs>
                <w:tab w:val="left" w:pos="5096"/>
              </w:tabs>
              <w:rPr>
                <w:rFonts w:eastAsia="Calibri"/>
                <w:lang w:eastAsia="cs-CZ"/>
              </w:rPr>
            </w:pPr>
          </w:p>
        </w:tc>
      </w:tr>
      <w:tr w:rsidR="008067DE" w:rsidRPr="001621E6" w14:paraId="5794D3B8" w14:textId="77777777" w:rsidTr="002A6C9B">
        <w:trPr>
          <w:trHeight w:val="580"/>
        </w:trPr>
        <w:tc>
          <w:tcPr>
            <w:tcW w:w="1017" w:type="dxa"/>
            <w:noWrap/>
            <w:hideMark/>
          </w:tcPr>
          <w:p w14:paraId="12C1E230" w14:textId="77777777" w:rsidR="008067DE" w:rsidRPr="001621E6" w:rsidRDefault="008067DE" w:rsidP="001621E6">
            <w:pPr>
              <w:tabs>
                <w:tab w:val="left" w:pos="5096"/>
              </w:tabs>
              <w:rPr>
                <w:rFonts w:eastAsia="Calibri"/>
                <w:lang w:eastAsia="cs-CZ"/>
              </w:rPr>
            </w:pPr>
            <w:r w:rsidRPr="001621E6">
              <w:rPr>
                <w:rFonts w:eastAsia="Calibri"/>
                <w:lang w:eastAsia="cs-CZ"/>
              </w:rPr>
              <w:t>54/10</w:t>
            </w:r>
          </w:p>
        </w:tc>
        <w:tc>
          <w:tcPr>
            <w:tcW w:w="1610" w:type="dxa"/>
            <w:hideMark/>
          </w:tcPr>
          <w:p w14:paraId="330F062F"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Skříňka horní rohová, </w:t>
            </w:r>
            <w:r w:rsidRPr="001621E6">
              <w:rPr>
                <w:rFonts w:eastAsia="Calibri"/>
                <w:lang w:eastAsia="cs-CZ"/>
              </w:rPr>
              <w:br/>
              <w:t>60x60 cm</w:t>
            </w:r>
          </w:p>
        </w:tc>
        <w:tc>
          <w:tcPr>
            <w:tcW w:w="1856" w:type="dxa"/>
            <w:vMerge/>
            <w:hideMark/>
          </w:tcPr>
          <w:p w14:paraId="626D07A2"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7E9FE804" w14:textId="7A0FF738" w:rsidR="008067DE" w:rsidRPr="001621E6" w:rsidRDefault="008067DE" w:rsidP="001621E6">
            <w:pPr>
              <w:tabs>
                <w:tab w:val="left" w:pos="5096"/>
              </w:tabs>
              <w:rPr>
                <w:rFonts w:eastAsia="Calibri"/>
                <w:lang w:eastAsia="cs-CZ"/>
              </w:rPr>
            </w:pPr>
          </w:p>
        </w:tc>
      </w:tr>
      <w:tr w:rsidR="008067DE" w:rsidRPr="001621E6" w14:paraId="285037D5" w14:textId="77777777" w:rsidTr="002A6C9B">
        <w:trPr>
          <w:trHeight w:val="580"/>
        </w:trPr>
        <w:tc>
          <w:tcPr>
            <w:tcW w:w="1017" w:type="dxa"/>
            <w:noWrap/>
            <w:hideMark/>
          </w:tcPr>
          <w:p w14:paraId="038B13D6" w14:textId="77777777" w:rsidR="008067DE" w:rsidRPr="001621E6" w:rsidRDefault="008067DE" w:rsidP="001621E6">
            <w:pPr>
              <w:tabs>
                <w:tab w:val="left" w:pos="5096"/>
              </w:tabs>
              <w:rPr>
                <w:rFonts w:eastAsia="Calibri"/>
                <w:lang w:eastAsia="cs-CZ"/>
              </w:rPr>
            </w:pPr>
            <w:r w:rsidRPr="001621E6">
              <w:rPr>
                <w:rFonts w:eastAsia="Calibri"/>
                <w:lang w:eastAsia="cs-CZ"/>
              </w:rPr>
              <w:t>54/11</w:t>
            </w:r>
          </w:p>
        </w:tc>
        <w:tc>
          <w:tcPr>
            <w:tcW w:w="1610" w:type="dxa"/>
            <w:hideMark/>
          </w:tcPr>
          <w:p w14:paraId="0984B1FE" w14:textId="77777777" w:rsidR="008067DE" w:rsidRPr="001621E6" w:rsidRDefault="008067DE" w:rsidP="001621E6">
            <w:pPr>
              <w:tabs>
                <w:tab w:val="left" w:pos="5096"/>
              </w:tabs>
              <w:rPr>
                <w:rFonts w:eastAsia="Calibri"/>
                <w:lang w:eastAsia="cs-CZ"/>
              </w:rPr>
            </w:pPr>
            <w:r w:rsidRPr="001621E6">
              <w:rPr>
                <w:rFonts w:eastAsia="Calibri"/>
                <w:lang w:eastAsia="cs-CZ"/>
              </w:rPr>
              <w:t>Skříňka horní na digestoř,</w:t>
            </w:r>
            <w:r w:rsidRPr="001621E6">
              <w:rPr>
                <w:rFonts w:eastAsia="Calibri"/>
                <w:lang w:eastAsia="cs-CZ"/>
              </w:rPr>
              <w:br/>
              <w:t>š 60 cm, v 36 cm, h 29 cm</w:t>
            </w:r>
          </w:p>
        </w:tc>
        <w:tc>
          <w:tcPr>
            <w:tcW w:w="1856" w:type="dxa"/>
            <w:vMerge/>
            <w:hideMark/>
          </w:tcPr>
          <w:p w14:paraId="42AD080F" w14:textId="77777777" w:rsidR="008067DE" w:rsidRPr="001621E6" w:rsidRDefault="008067DE" w:rsidP="001621E6">
            <w:pPr>
              <w:tabs>
                <w:tab w:val="left" w:pos="5096"/>
              </w:tabs>
              <w:rPr>
                <w:rFonts w:eastAsia="Calibri"/>
                <w:lang w:eastAsia="cs-CZ"/>
              </w:rPr>
            </w:pPr>
          </w:p>
        </w:tc>
        <w:tc>
          <w:tcPr>
            <w:tcW w:w="4573" w:type="dxa"/>
            <w:gridSpan w:val="2"/>
            <w:vMerge/>
            <w:noWrap/>
            <w:hideMark/>
          </w:tcPr>
          <w:p w14:paraId="3C6C784F" w14:textId="130A5BBE" w:rsidR="008067DE" w:rsidRPr="001621E6" w:rsidRDefault="008067DE" w:rsidP="001621E6">
            <w:pPr>
              <w:tabs>
                <w:tab w:val="left" w:pos="5096"/>
              </w:tabs>
              <w:rPr>
                <w:rFonts w:eastAsia="Calibri"/>
                <w:lang w:eastAsia="cs-CZ"/>
              </w:rPr>
            </w:pPr>
          </w:p>
        </w:tc>
      </w:tr>
      <w:tr w:rsidR="008067DE" w:rsidRPr="001621E6" w14:paraId="19DDF76E" w14:textId="77777777" w:rsidTr="002A6C9B">
        <w:trPr>
          <w:trHeight w:val="290"/>
        </w:trPr>
        <w:tc>
          <w:tcPr>
            <w:tcW w:w="1017" w:type="dxa"/>
            <w:noWrap/>
            <w:hideMark/>
          </w:tcPr>
          <w:p w14:paraId="287ABBA6" w14:textId="77777777" w:rsidR="008067DE" w:rsidRPr="001621E6" w:rsidRDefault="008067DE" w:rsidP="001621E6">
            <w:pPr>
              <w:tabs>
                <w:tab w:val="left" w:pos="5096"/>
              </w:tabs>
              <w:rPr>
                <w:rFonts w:eastAsia="Calibri"/>
                <w:lang w:eastAsia="cs-CZ"/>
              </w:rPr>
            </w:pPr>
            <w:r w:rsidRPr="001621E6">
              <w:rPr>
                <w:rFonts w:eastAsia="Calibri"/>
                <w:lang w:eastAsia="cs-CZ"/>
              </w:rPr>
              <w:t>54/12</w:t>
            </w:r>
          </w:p>
        </w:tc>
        <w:tc>
          <w:tcPr>
            <w:tcW w:w="1610" w:type="dxa"/>
            <w:hideMark/>
          </w:tcPr>
          <w:p w14:paraId="077D9DE9"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dřez s </w:t>
            </w:r>
            <w:proofErr w:type="spellStart"/>
            <w:r w:rsidRPr="001621E6">
              <w:rPr>
                <w:rFonts w:eastAsia="Calibri"/>
                <w:lang w:eastAsia="cs-CZ"/>
              </w:rPr>
              <w:t>odkapovou</w:t>
            </w:r>
            <w:proofErr w:type="spellEnd"/>
            <w:r w:rsidRPr="001621E6">
              <w:rPr>
                <w:rFonts w:eastAsia="Calibri"/>
                <w:lang w:eastAsia="cs-CZ"/>
              </w:rPr>
              <w:t xml:space="preserve"> plochou,</w:t>
            </w:r>
          </w:p>
        </w:tc>
        <w:tc>
          <w:tcPr>
            <w:tcW w:w="1856" w:type="dxa"/>
            <w:hideMark/>
          </w:tcPr>
          <w:p w14:paraId="791F9582"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nerez, rozměr: délka 78 cm, šířka 44 cm, </w:t>
            </w:r>
            <w:proofErr w:type="spellStart"/>
            <w:r w:rsidRPr="001621E6">
              <w:rPr>
                <w:rFonts w:eastAsia="Calibri"/>
                <w:lang w:eastAsia="cs-CZ"/>
              </w:rPr>
              <w:t>hlubka</w:t>
            </w:r>
            <w:proofErr w:type="spellEnd"/>
            <w:r w:rsidRPr="001621E6">
              <w:rPr>
                <w:rFonts w:eastAsia="Calibri"/>
                <w:lang w:eastAsia="cs-CZ"/>
              </w:rPr>
              <w:t xml:space="preserve"> 14 cm</w:t>
            </w:r>
          </w:p>
        </w:tc>
        <w:tc>
          <w:tcPr>
            <w:tcW w:w="4573" w:type="dxa"/>
            <w:gridSpan w:val="2"/>
            <w:vMerge/>
            <w:noWrap/>
            <w:hideMark/>
          </w:tcPr>
          <w:p w14:paraId="5E8E72FB" w14:textId="332FCC38" w:rsidR="008067DE" w:rsidRPr="001621E6" w:rsidRDefault="008067DE" w:rsidP="001621E6">
            <w:pPr>
              <w:tabs>
                <w:tab w:val="left" w:pos="5096"/>
              </w:tabs>
              <w:rPr>
                <w:rFonts w:eastAsia="Calibri"/>
                <w:lang w:eastAsia="cs-CZ"/>
              </w:rPr>
            </w:pPr>
          </w:p>
        </w:tc>
      </w:tr>
      <w:tr w:rsidR="008067DE" w:rsidRPr="001621E6" w14:paraId="6AAD5016" w14:textId="77777777" w:rsidTr="008067DE">
        <w:trPr>
          <w:trHeight w:val="290"/>
        </w:trPr>
        <w:tc>
          <w:tcPr>
            <w:tcW w:w="1017" w:type="dxa"/>
            <w:noWrap/>
            <w:hideMark/>
          </w:tcPr>
          <w:p w14:paraId="7369EE2E"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54/13</w:t>
            </w:r>
          </w:p>
        </w:tc>
        <w:tc>
          <w:tcPr>
            <w:tcW w:w="1610" w:type="dxa"/>
            <w:hideMark/>
          </w:tcPr>
          <w:p w14:paraId="41E355E5"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dřez bez </w:t>
            </w:r>
            <w:proofErr w:type="spellStart"/>
            <w:r w:rsidRPr="001621E6">
              <w:rPr>
                <w:rFonts w:eastAsia="Calibri"/>
                <w:lang w:eastAsia="cs-CZ"/>
              </w:rPr>
              <w:t>odkapové</w:t>
            </w:r>
            <w:proofErr w:type="spellEnd"/>
            <w:r w:rsidRPr="001621E6">
              <w:rPr>
                <w:rFonts w:eastAsia="Calibri"/>
                <w:lang w:eastAsia="cs-CZ"/>
              </w:rPr>
              <w:t xml:space="preserve"> plochy</w:t>
            </w:r>
          </w:p>
        </w:tc>
        <w:tc>
          <w:tcPr>
            <w:tcW w:w="1856" w:type="dxa"/>
            <w:hideMark/>
          </w:tcPr>
          <w:p w14:paraId="4962FD58"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nerez, rozměr: délka 46 cm, šířka 44 cm, </w:t>
            </w:r>
            <w:proofErr w:type="spellStart"/>
            <w:r w:rsidRPr="001621E6">
              <w:rPr>
                <w:rFonts w:eastAsia="Calibri"/>
                <w:lang w:eastAsia="cs-CZ"/>
              </w:rPr>
              <w:t>hlubka</w:t>
            </w:r>
            <w:proofErr w:type="spellEnd"/>
            <w:r w:rsidRPr="001621E6">
              <w:rPr>
                <w:rFonts w:eastAsia="Calibri"/>
                <w:lang w:eastAsia="cs-CZ"/>
              </w:rPr>
              <w:t xml:space="preserve"> 14 cm</w:t>
            </w:r>
          </w:p>
        </w:tc>
        <w:tc>
          <w:tcPr>
            <w:tcW w:w="4573" w:type="dxa"/>
            <w:gridSpan w:val="2"/>
            <w:vMerge w:val="restart"/>
            <w:noWrap/>
            <w:vAlign w:val="center"/>
            <w:hideMark/>
          </w:tcPr>
          <w:p w14:paraId="07313317"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2E417886" w14:textId="20B97E5B" w:rsidR="008067DE" w:rsidRPr="001621E6" w:rsidRDefault="008067DE" w:rsidP="001621E6">
            <w:pPr>
              <w:tabs>
                <w:tab w:val="left" w:pos="5096"/>
              </w:tabs>
              <w:rPr>
                <w:rFonts w:eastAsia="Calibri"/>
                <w:lang w:eastAsia="cs-CZ"/>
              </w:rPr>
            </w:pPr>
            <w:r w:rsidRPr="001621E6">
              <w:rPr>
                <w:rFonts w:eastAsia="Calibri"/>
                <w:lang w:eastAsia="cs-CZ"/>
              </w:rPr>
              <w:t> </w:t>
            </w:r>
          </w:p>
          <w:p w14:paraId="0581BE85"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D769A87" w14:textId="36383CB7"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2A131F4F"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3AA4F39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522A6AC"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7D61101D"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0FB41D8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4889D496" w14:textId="0BDC7FCF"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2BC4278F" w14:textId="77777777" w:rsidTr="00573856">
        <w:trPr>
          <w:trHeight w:val="870"/>
        </w:trPr>
        <w:tc>
          <w:tcPr>
            <w:tcW w:w="1017" w:type="dxa"/>
            <w:noWrap/>
            <w:hideMark/>
          </w:tcPr>
          <w:p w14:paraId="15E654C8" w14:textId="77777777" w:rsidR="008067DE" w:rsidRPr="001621E6" w:rsidRDefault="008067DE" w:rsidP="001621E6">
            <w:pPr>
              <w:tabs>
                <w:tab w:val="left" w:pos="5096"/>
              </w:tabs>
              <w:rPr>
                <w:rFonts w:eastAsia="Calibri"/>
                <w:lang w:eastAsia="cs-CZ"/>
              </w:rPr>
            </w:pPr>
            <w:r w:rsidRPr="001621E6">
              <w:rPr>
                <w:rFonts w:eastAsia="Calibri"/>
                <w:lang w:eastAsia="cs-CZ"/>
              </w:rPr>
              <w:t>54/14</w:t>
            </w:r>
          </w:p>
        </w:tc>
        <w:tc>
          <w:tcPr>
            <w:tcW w:w="1610" w:type="dxa"/>
            <w:hideMark/>
          </w:tcPr>
          <w:p w14:paraId="404F28A4"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deska pracovní ke kuchyňské lince 60 cm / 36 mm včetně lišt </w:t>
            </w:r>
            <w:r w:rsidRPr="001621E6">
              <w:rPr>
                <w:rFonts w:eastAsia="Calibri"/>
                <w:lang w:eastAsia="cs-CZ"/>
              </w:rPr>
              <w:br/>
              <w:t xml:space="preserve">(1 </w:t>
            </w:r>
            <w:proofErr w:type="gramStart"/>
            <w:r w:rsidRPr="001621E6">
              <w:rPr>
                <w:rFonts w:eastAsia="Calibri"/>
                <w:lang w:eastAsia="cs-CZ"/>
              </w:rPr>
              <w:t>balení - běžný</w:t>
            </w:r>
            <w:proofErr w:type="gramEnd"/>
            <w:r w:rsidRPr="001621E6">
              <w:rPr>
                <w:rFonts w:eastAsia="Calibri"/>
                <w:lang w:eastAsia="cs-CZ"/>
              </w:rPr>
              <w:t xml:space="preserve"> metr)</w:t>
            </w:r>
          </w:p>
        </w:tc>
        <w:tc>
          <w:tcPr>
            <w:tcW w:w="1856" w:type="dxa"/>
            <w:hideMark/>
          </w:tcPr>
          <w:p w14:paraId="37D6E6F5" w14:textId="77777777" w:rsidR="008067DE" w:rsidRPr="001621E6" w:rsidRDefault="008067DE" w:rsidP="001621E6">
            <w:pPr>
              <w:tabs>
                <w:tab w:val="left" w:pos="5096"/>
              </w:tabs>
              <w:rPr>
                <w:rFonts w:eastAsia="Calibri"/>
                <w:lang w:eastAsia="cs-CZ"/>
              </w:rPr>
            </w:pPr>
            <w:r w:rsidRPr="001621E6">
              <w:rPr>
                <w:rFonts w:eastAsia="Calibri"/>
                <w:lang w:eastAsia="cs-CZ"/>
              </w:rPr>
              <w:t>deska je včetně lišt, spojek a koncovek.</w:t>
            </w:r>
          </w:p>
        </w:tc>
        <w:tc>
          <w:tcPr>
            <w:tcW w:w="4573" w:type="dxa"/>
            <w:gridSpan w:val="2"/>
            <w:vMerge/>
            <w:noWrap/>
            <w:hideMark/>
          </w:tcPr>
          <w:p w14:paraId="6F8A67FC" w14:textId="0327F07C" w:rsidR="008067DE" w:rsidRPr="001621E6" w:rsidRDefault="008067DE" w:rsidP="001621E6">
            <w:pPr>
              <w:tabs>
                <w:tab w:val="left" w:pos="5096"/>
              </w:tabs>
              <w:rPr>
                <w:rFonts w:eastAsia="Calibri"/>
                <w:lang w:eastAsia="cs-CZ"/>
              </w:rPr>
            </w:pPr>
          </w:p>
        </w:tc>
      </w:tr>
      <w:tr w:rsidR="008067DE" w:rsidRPr="001621E6" w14:paraId="4255CD13" w14:textId="77777777" w:rsidTr="00573856">
        <w:trPr>
          <w:trHeight w:val="870"/>
        </w:trPr>
        <w:tc>
          <w:tcPr>
            <w:tcW w:w="1017" w:type="dxa"/>
            <w:noWrap/>
            <w:hideMark/>
          </w:tcPr>
          <w:p w14:paraId="1F2E59EA" w14:textId="77777777" w:rsidR="008067DE" w:rsidRPr="001621E6" w:rsidRDefault="008067DE" w:rsidP="001621E6">
            <w:pPr>
              <w:tabs>
                <w:tab w:val="left" w:pos="5096"/>
              </w:tabs>
              <w:rPr>
                <w:rFonts w:eastAsia="Calibri"/>
                <w:lang w:eastAsia="cs-CZ"/>
              </w:rPr>
            </w:pPr>
            <w:r w:rsidRPr="001621E6">
              <w:rPr>
                <w:rFonts w:eastAsia="Calibri"/>
                <w:lang w:eastAsia="cs-CZ"/>
              </w:rPr>
              <w:t>54/15</w:t>
            </w:r>
          </w:p>
        </w:tc>
        <w:tc>
          <w:tcPr>
            <w:tcW w:w="1610" w:type="dxa"/>
            <w:hideMark/>
          </w:tcPr>
          <w:p w14:paraId="503C2BFD"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deska obkladová za kuchyňskou linku, v 60 cm, tloušťka 10 mm </w:t>
            </w:r>
            <w:r w:rsidRPr="001621E6">
              <w:rPr>
                <w:rFonts w:eastAsia="Calibri"/>
                <w:lang w:eastAsia="cs-CZ"/>
              </w:rPr>
              <w:br/>
              <w:t xml:space="preserve">(1 </w:t>
            </w:r>
            <w:proofErr w:type="gramStart"/>
            <w:r w:rsidRPr="001621E6">
              <w:rPr>
                <w:rFonts w:eastAsia="Calibri"/>
                <w:lang w:eastAsia="cs-CZ"/>
              </w:rPr>
              <w:t>balení - běžný</w:t>
            </w:r>
            <w:proofErr w:type="gramEnd"/>
            <w:r w:rsidRPr="001621E6">
              <w:rPr>
                <w:rFonts w:eastAsia="Calibri"/>
                <w:lang w:eastAsia="cs-CZ"/>
              </w:rPr>
              <w:t xml:space="preserve"> metr)</w:t>
            </w:r>
          </w:p>
        </w:tc>
        <w:tc>
          <w:tcPr>
            <w:tcW w:w="1856" w:type="dxa"/>
            <w:hideMark/>
          </w:tcPr>
          <w:p w14:paraId="2F707BC7" w14:textId="77777777" w:rsidR="008067DE" w:rsidRPr="001621E6" w:rsidRDefault="008067DE" w:rsidP="001621E6">
            <w:pPr>
              <w:tabs>
                <w:tab w:val="left" w:pos="5096"/>
              </w:tabs>
              <w:rPr>
                <w:rFonts w:eastAsia="Calibri"/>
                <w:lang w:eastAsia="cs-CZ"/>
              </w:rPr>
            </w:pPr>
            <w:r w:rsidRPr="001621E6">
              <w:rPr>
                <w:rFonts w:eastAsia="Calibri"/>
                <w:lang w:eastAsia="cs-CZ"/>
              </w:rPr>
              <w:t> </w:t>
            </w:r>
          </w:p>
        </w:tc>
        <w:tc>
          <w:tcPr>
            <w:tcW w:w="4573" w:type="dxa"/>
            <w:gridSpan w:val="2"/>
            <w:vMerge/>
            <w:noWrap/>
            <w:hideMark/>
          </w:tcPr>
          <w:p w14:paraId="5B17FD1B" w14:textId="6148D98B" w:rsidR="008067DE" w:rsidRPr="001621E6" w:rsidRDefault="008067DE" w:rsidP="001621E6">
            <w:pPr>
              <w:tabs>
                <w:tab w:val="left" w:pos="5096"/>
              </w:tabs>
              <w:rPr>
                <w:rFonts w:eastAsia="Calibri"/>
                <w:lang w:eastAsia="cs-CZ"/>
              </w:rPr>
            </w:pPr>
          </w:p>
        </w:tc>
      </w:tr>
      <w:tr w:rsidR="008067DE" w:rsidRPr="001621E6" w14:paraId="69A55ED3" w14:textId="77777777" w:rsidTr="00573856">
        <w:trPr>
          <w:trHeight w:val="580"/>
        </w:trPr>
        <w:tc>
          <w:tcPr>
            <w:tcW w:w="1017" w:type="dxa"/>
            <w:hideMark/>
          </w:tcPr>
          <w:p w14:paraId="70A92AB1" w14:textId="77777777" w:rsidR="008067DE" w:rsidRPr="001621E6" w:rsidRDefault="008067DE" w:rsidP="001621E6">
            <w:pPr>
              <w:tabs>
                <w:tab w:val="left" w:pos="5096"/>
              </w:tabs>
              <w:rPr>
                <w:rFonts w:eastAsia="Calibri"/>
                <w:lang w:eastAsia="cs-CZ"/>
              </w:rPr>
            </w:pPr>
            <w:r w:rsidRPr="001621E6">
              <w:rPr>
                <w:rFonts w:eastAsia="Calibri"/>
                <w:lang w:eastAsia="cs-CZ"/>
              </w:rPr>
              <w:t>55</w:t>
            </w:r>
          </w:p>
        </w:tc>
        <w:tc>
          <w:tcPr>
            <w:tcW w:w="1610" w:type="dxa"/>
            <w:hideMark/>
          </w:tcPr>
          <w:p w14:paraId="24D7AB82" w14:textId="77777777" w:rsidR="008067DE" w:rsidRPr="001621E6" w:rsidRDefault="008067DE" w:rsidP="001621E6">
            <w:pPr>
              <w:tabs>
                <w:tab w:val="left" w:pos="5096"/>
              </w:tabs>
              <w:rPr>
                <w:rFonts w:eastAsia="Calibri"/>
                <w:lang w:eastAsia="cs-CZ"/>
              </w:rPr>
            </w:pPr>
            <w:r w:rsidRPr="001621E6">
              <w:rPr>
                <w:rFonts w:eastAsia="Calibri"/>
                <w:lang w:eastAsia="cs-CZ"/>
              </w:rPr>
              <w:t>Kontejnerový kovový pořadač</w:t>
            </w:r>
          </w:p>
        </w:tc>
        <w:tc>
          <w:tcPr>
            <w:tcW w:w="1856" w:type="dxa"/>
            <w:hideMark/>
          </w:tcPr>
          <w:p w14:paraId="00DB609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Kontejnerový pořadač </w:t>
            </w:r>
            <w:proofErr w:type="spellStart"/>
            <w:r w:rsidRPr="001621E6">
              <w:rPr>
                <w:rFonts w:eastAsia="Calibri"/>
                <w:lang w:eastAsia="cs-CZ"/>
              </w:rPr>
              <w:t>čtyřzásuvkový</w:t>
            </w:r>
            <w:proofErr w:type="spellEnd"/>
            <w:r w:rsidRPr="001621E6">
              <w:rPr>
                <w:rFonts w:eastAsia="Calibri"/>
                <w:lang w:eastAsia="cs-CZ"/>
              </w:rPr>
              <w:t xml:space="preserve"> na závěsné desky A4, šedý, rozměr výška </w:t>
            </w:r>
            <w:proofErr w:type="gramStart"/>
            <w:r w:rsidRPr="001621E6">
              <w:rPr>
                <w:rFonts w:eastAsia="Calibri"/>
                <w:lang w:eastAsia="cs-CZ"/>
              </w:rPr>
              <w:t>132  cm</w:t>
            </w:r>
            <w:proofErr w:type="gramEnd"/>
            <w:r w:rsidRPr="001621E6">
              <w:rPr>
                <w:rFonts w:eastAsia="Calibri"/>
                <w:lang w:eastAsia="cs-CZ"/>
              </w:rPr>
              <w:t xml:space="preserve">, šířka 41 cm, hloubka </w:t>
            </w:r>
            <w:proofErr w:type="gramStart"/>
            <w:r w:rsidRPr="001621E6">
              <w:rPr>
                <w:rFonts w:eastAsia="Calibri"/>
                <w:lang w:eastAsia="cs-CZ"/>
              </w:rPr>
              <w:t>62  cm</w:t>
            </w:r>
            <w:proofErr w:type="gramEnd"/>
          </w:p>
        </w:tc>
        <w:tc>
          <w:tcPr>
            <w:tcW w:w="4573" w:type="dxa"/>
            <w:gridSpan w:val="2"/>
            <w:vMerge/>
            <w:noWrap/>
            <w:hideMark/>
          </w:tcPr>
          <w:p w14:paraId="74FEAFA6" w14:textId="07DDB3A8" w:rsidR="008067DE" w:rsidRPr="001621E6" w:rsidRDefault="008067DE" w:rsidP="001621E6">
            <w:pPr>
              <w:tabs>
                <w:tab w:val="left" w:pos="5096"/>
              </w:tabs>
              <w:rPr>
                <w:rFonts w:eastAsia="Calibri"/>
                <w:lang w:eastAsia="cs-CZ"/>
              </w:rPr>
            </w:pPr>
          </w:p>
        </w:tc>
      </w:tr>
      <w:tr w:rsidR="008067DE" w:rsidRPr="001621E6" w14:paraId="1B660838" w14:textId="77777777" w:rsidTr="00573856">
        <w:trPr>
          <w:trHeight w:val="1450"/>
        </w:trPr>
        <w:tc>
          <w:tcPr>
            <w:tcW w:w="1017" w:type="dxa"/>
            <w:hideMark/>
          </w:tcPr>
          <w:p w14:paraId="0833B7AC" w14:textId="77777777" w:rsidR="008067DE" w:rsidRPr="001621E6" w:rsidRDefault="008067DE" w:rsidP="001621E6">
            <w:pPr>
              <w:tabs>
                <w:tab w:val="left" w:pos="5096"/>
              </w:tabs>
              <w:rPr>
                <w:rFonts w:eastAsia="Calibri"/>
                <w:lang w:eastAsia="cs-CZ"/>
              </w:rPr>
            </w:pPr>
            <w:r w:rsidRPr="001621E6">
              <w:rPr>
                <w:rFonts w:eastAsia="Calibri"/>
                <w:lang w:eastAsia="cs-CZ"/>
              </w:rPr>
              <w:t>56</w:t>
            </w:r>
          </w:p>
        </w:tc>
        <w:tc>
          <w:tcPr>
            <w:tcW w:w="1610" w:type="dxa"/>
            <w:hideMark/>
          </w:tcPr>
          <w:p w14:paraId="4319EDFE" w14:textId="77777777" w:rsidR="008067DE" w:rsidRPr="001621E6" w:rsidRDefault="008067DE" w:rsidP="001621E6">
            <w:pPr>
              <w:tabs>
                <w:tab w:val="left" w:pos="5096"/>
              </w:tabs>
              <w:rPr>
                <w:rFonts w:eastAsia="Calibri"/>
                <w:lang w:eastAsia="cs-CZ"/>
              </w:rPr>
            </w:pPr>
            <w:r w:rsidRPr="001621E6">
              <w:rPr>
                <w:rFonts w:eastAsia="Calibri"/>
                <w:lang w:eastAsia="cs-CZ"/>
              </w:rPr>
              <w:t>Kancelářský stůl 4</w:t>
            </w:r>
          </w:p>
        </w:tc>
        <w:tc>
          <w:tcPr>
            <w:tcW w:w="1856" w:type="dxa"/>
            <w:hideMark/>
          </w:tcPr>
          <w:p w14:paraId="54CBFF11"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Materiál lamino vč. boků a krycí desky. Výška 75 (+-5 cm) x šířka 140 (+-10 cm) x hloubka 80 (+- 5 cm). Dodávaný dekor javor, třešeň, ořech, bříza, buk, světle šedá (112) a tmavě šedá (732) - případně kombinace barev. ABS hrana min </w:t>
            </w:r>
            <w:proofErr w:type="gramStart"/>
            <w:r w:rsidRPr="001621E6">
              <w:rPr>
                <w:rFonts w:eastAsia="Calibri"/>
                <w:lang w:eastAsia="cs-CZ"/>
              </w:rPr>
              <w:t>2mm</w:t>
            </w:r>
            <w:proofErr w:type="gramEnd"/>
            <w:r w:rsidRPr="001621E6">
              <w:rPr>
                <w:rFonts w:eastAsia="Calibri"/>
                <w:lang w:eastAsia="cs-CZ"/>
              </w:rPr>
              <w:t xml:space="preserve">. Přední krycí deska, plát desky </w:t>
            </w:r>
            <w:proofErr w:type="spellStart"/>
            <w:r w:rsidRPr="001621E6">
              <w:rPr>
                <w:rFonts w:eastAsia="Calibri"/>
                <w:lang w:eastAsia="cs-CZ"/>
              </w:rPr>
              <w:t>tl</w:t>
            </w:r>
            <w:proofErr w:type="spellEnd"/>
            <w:r w:rsidRPr="001621E6">
              <w:rPr>
                <w:rFonts w:eastAsia="Calibri"/>
                <w:lang w:eastAsia="cs-CZ"/>
              </w:rPr>
              <w:t>. 25 mm.</w:t>
            </w:r>
          </w:p>
        </w:tc>
        <w:tc>
          <w:tcPr>
            <w:tcW w:w="4573" w:type="dxa"/>
            <w:gridSpan w:val="2"/>
            <w:vMerge/>
            <w:noWrap/>
            <w:hideMark/>
          </w:tcPr>
          <w:p w14:paraId="2918118D" w14:textId="3A6A8C26" w:rsidR="008067DE" w:rsidRPr="001621E6" w:rsidRDefault="008067DE" w:rsidP="001621E6">
            <w:pPr>
              <w:tabs>
                <w:tab w:val="left" w:pos="5096"/>
              </w:tabs>
              <w:rPr>
                <w:rFonts w:eastAsia="Calibri"/>
                <w:lang w:eastAsia="cs-CZ"/>
              </w:rPr>
            </w:pPr>
          </w:p>
        </w:tc>
      </w:tr>
      <w:tr w:rsidR="008067DE" w:rsidRPr="001621E6" w14:paraId="143CAFE8" w14:textId="77777777" w:rsidTr="008067DE">
        <w:trPr>
          <w:trHeight w:val="1740"/>
        </w:trPr>
        <w:tc>
          <w:tcPr>
            <w:tcW w:w="1017" w:type="dxa"/>
            <w:hideMark/>
          </w:tcPr>
          <w:p w14:paraId="34561673" w14:textId="77777777" w:rsidR="008067DE" w:rsidRPr="001621E6" w:rsidRDefault="008067DE" w:rsidP="001621E6">
            <w:pPr>
              <w:tabs>
                <w:tab w:val="left" w:pos="5096"/>
              </w:tabs>
              <w:rPr>
                <w:rFonts w:eastAsia="Calibri"/>
                <w:lang w:eastAsia="cs-CZ"/>
              </w:rPr>
            </w:pPr>
            <w:r w:rsidRPr="001621E6">
              <w:rPr>
                <w:rFonts w:eastAsia="Calibri"/>
                <w:lang w:eastAsia="cs-CZ"/>
              </w:rPr>
              <w:lastRenderedPageBreak/>
              <w:t>57</w:t>
            </w:r>
          </w:p>
        </w:tc>
        <w:tc>
          <w:tcPr>
            <w:tcW w:w="1610" w:type="dxa"/>
            <w:hideMark/>
          </w:tcPr>
          <w:p w14:paraId="65A805E7"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Pěnová matrace </w:t>
            </w:r>
            <w:proofErr w:type="spellStart"/>
            <w:r w:rsidRPr="001621E6">
              <w:rPr>
                <w:rFonts w:eastAsia="Calibri"/>
                <w:lang w:eastAsia="cs-CZ"/>
              </w:rPr>
              <w:t>pětizonová</w:t>
            </w:r>
            <w:proofErr w:type="spellEnd"/>
            <w:r w:rsidRPr="001621E6">
              <w:rPr>
                <w:rFonts w:eastAsia="Calibri"/>
                <w:lang w:eastAsia="cs-CZ"/>
              </w:rPr>
              <w:t xml:space="preserve"> vyšší</w:t>
            </w:r>
          </w:p>
        </w:tc>
        <w:tc>
          <w:tcPr>
            <w:tcW w:w="1856" w:type="dxa"/>
            <w:hideMark/>
          </w:tcPr>
          <w:p w14:paraId="79F75DBC"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Matrace s dvojí tuhostí, jádro matrace je třívrstvé, zpevněné boky matrace pro </w:t>
            </w:r>
            <w:proofErr w:type="spellStart"/>
            <w:r w:rsidRPr="001621E6">
              <w:rPr>
                <w:rFonts w:eastAsia="Calibri"/>
                <w:lang w:eastAsia="cs-CZ"/>
              </w:rPr>
              <w:t>snažší</w:t>
            </w:r>
            <w:proofErr w:type="spellEnd"/>
            <w:r w:rsidRPr="001621E6">
              <w:rPr>
                <w:rFonts w:eastAsia="Calibri"/>
                <w:lang w:eastAsia="cs-CZ"/>
              </w:rPr>
              <w:t xml:space="preserve"> vstávání, antialergický a </w:t>
            </w:r>
            <w:proofErr w:type="spellStart"/>
            <w:r w:rsidRPr="001621E6">
              <w:rPr>
                <w:rFonts w:eastAsia="Calibri"/>
                <w:lang w:eastAsia="cs-CZ"/>
              </w:rPr>
              <w:t>protiroztočový</w:t>
            </w:r>
            <w:proofErr w:type="spellEnd"/>
            <w:r w:rsidRPr="001621E6">
              <w:rPr>
                <w:rFonts w:eastAsia="Calibri"/>
                <w:lang w:eastAsia="cs-CZ"/>
              </w:rPr>
              <w:t xml:space="preserve"> potah, prací na </w:t>
            </w:r>
            <w:proofErr w:type="gramStart"/>
            <w:r w:rsidRPr="001621E6">
              <w:rPr>
                <w:rFonts w:eastAsia="Calibri"/>
                <w:lang w:eastAsia="cs-CZ"/>
              </w:rPr>
              <w:t>60°C</w:t>
            </w:r>
            <w:proofErr w:type="gramEnd"/>
            <w:r w:rsidRPr="001621E6">
              <w:rPr>
                <w:rFonts w:eastAsia="Calibri"/>
                <w:lang w:eastAsia="cs-CZ"/>
              </w:rPr>
              <w:t xml:space="preserve"> a snímatelný na 2 části, matrace musí být vhodná jak na lamelový rošt pevný, tak i laťový a pevný podklad s odvětráním, nosnost 150 kg, šířka 80 a 90 cm, délka 200 cm, výška 21 cm</w:t>
            </w:r>
          </w:p>
        </w:tc>
        <w:tc>
          <w:tcPr>
            <w:tcW w:w="4573" w:type="dxa"/>
            <w:gridSpan w:val="2"/>
            <w:vMerge w:val="restart"/>
            <w:noWrap/>
            <w:vAlign w:val="center"/>
            <w:hideMark/>
          </w:tcPr>
          <w:p w14:paraId="080E9400"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60B0ECB5" w14:textId="61F92840"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p w14:paraId="32508B42" w14:textId="77777777" w:rsidR="008067DE" w:rsidRPr="001621E6" w:rsidRDefault="008067DE" w:rsidP="001621E6">
            <w:pPr>
              <w:tabs>
                <w:tab w:val="left" w:pos="5096"/>
              </w:tabs>
              <w:rPr>
                <w:rFonts w:eastAsia="Calibri"/>
                <w:lang w:eastAsia="cs-CZ"/>
              </w:rPr>
            </w:pPr>
            <w:r w:rsidRPr="001621E6">
              <w:rPr>
                <w:rFonts w:eastAsia="Calibri"/>
                <w:lang w:eastAsia="cs-CZ"/>
              </w:rPr>
              <w:t> </w:t>
            </w:r>
          </w:p>
          <w:p w14:paraId="5975B8BA" w14:textId="56FB32D9" w:rsidR="008067DE" w:rsidRPr="001621E6" w:rsidRDefault="008067DE" w:rsidP="001621E6">
            <w:pPr>
              <w:tabs>
                <w:tab w:val="left" w:pos="5096"/>
              </w:tabs>
              <w:rPr>
                <w:rFonts w:eastAsia="Calibri"/>
                <w:lang w:eastAsia="cs-CZ"/>
              </w:rPr>
            </w:pPr>
            <w:r w:rsidRPr="001621E6">
              <w:rPr>
                <w:rFonts w:eastAsia="Calibri"/>
                <w:lang w:eastAsia="cs-CZ"/>
              </w:rPr>
              <w:t> </w:t>
            </w:r>
          </w:p>
        </w:tc>
      </w:tr>
      <w:tr w:rsidR="008067DE" w:rsidRPr="001621E6" w14:paraId="416D0A5D" w14:textId="77777777" w:rsidTr="00053808">
        <w:trPr>
          <w:trHeight w:val="3015"/>
        </w:trPr>
        <w:tc>
          <w:tcPr>
            <w:tcW w:w="1017" w:type="dxa"/>
            <w:hideMark/>
          </w:tcPr>
          <w:p w14:paraId="7735262D" w14:textId="77777777" w:rsidR="008067DE" w:rsidRPr="001621E6" w:rsidRDefault="008067DE" w:rsidP="001621E6">
            <w:pPr>
              <w:tabs>
                <w:tab w:val="left" w:pos="5096"/>
              </w:tabs>
              <w:rPr>
                <w:rFonts w:eastAsia="Calibri"/>
                <w:lang w:eastAsia="cs-CZ"/>
              </w:rPr>
            </w:pPr>
            <w:r w:rsidRPr="001621E6">
              <w:rPr>
                <w:rFonts w:eastAsia="Calibri"/>
                <w:lang w:eastAsia="cs-CZ"/>
              </w:rPr>
              <w:t>58</w:t>
            </w:r>
          </w:p>
        </w:tc>
        <w:tc>
          <w:tcPr>
            <w:tcW w:w="1610" w:type="dxa"/>
            <w:hideMark/>
          </w:tcPr>
          <w:p w14:paraId="4D0696D1"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Křeslo </w:t>
            </w:r>
            <w:proofErr w:type="spellStart"/>
            <w:r w:rsidRPr="001621E6">
              <w:rPr>
                <w:rFonts w:eastAsia="Calibri"/>
                <w:lang w:eastAsia="cs-CZ"/>
              </w:rPr>
              <w:t>dřevěnné</w:t>
            </w:r>
            <w:proofErr w:type="spellEnd"/>
            <w:r w:rsidRPr="001621E6">
              <w:rPr>
                <w:rFonts w:eastAsia="Calibri"/>
                <w:lang w:eastAsia="cs-CZ"/>
              </w:rPr>
              <w:t xml:space="preserve"> vyšší</w:t>
            </w:r>
          </w:p>
        </w:tc>
        <w:tc>
          <w:tcPr>
            <w:tcW w:w="1856" w:type="dxa"/>
            <w:hideMark/>
          </w:tcPr>
          <w:p w14:paraId="10D49D2E"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Křeslo dřevěné s područkami z ohýbaného dřeva. Materiálové provedení </w:t>
            </w:r>
            <w:proofErr w:type="gramStart"/>
            <w:r w:rsidRPr="001621E6">
              <w:rPr>
                <w:rFonts w:eastAsia="Calibri"/>
                <w:lang w:eastAsia="cs-CZ"/>
              </w:rPr>
              <w:t>masiv - buk</w:t>
            </w:r>
            <w:proofErr w:type="gramEnd"/>
            <w:r w:rsidRPr="001621E6">
              <w:rPr>
                <w:rFonts w:eastAsia="Calibri"/>
                <w:lang w:eastAsia="cs-CZ"/>
              </w:rPr>
              <w:t xml:space="preserve"> s povrchovou úpravou bezbarvým polyuretanovým </w:t>
            </w:r>
            <w:proofErr w:type="spellStart"/>
            <w:proofErr w:type="gramStart"/>
            <w:r w:rsidRPr="001621E6">
              <w:rPr>
                <w:rFonts w:eastAsia="Calibri"/>
                <w:lang w:eastAsia="cs-CZ"/>
              </w:rPr>
              <w:t>lakem.Skořepina</w:t>
            </w:r>
            <w:proofErr w:type="spellEnd"/>
            <w:proofErr w:type="gramEnd"/>
            <w:r w:rsidRPr="001621E6">
              <w:rPr>
                <w:rFonts w:eastAsia="Calibri"/>
                <w:lang w:eastAsia="cs-CZ"/>
              </w:rPr>
              <w:t xml:space="preserve"> sedáku a opěráku pevná, po obvodu vyztužená kovovou trubkou Ø 20 mm, celočalouněná s prošitím. Sedák vyztužený polyuretanovými pásky. Přední nohy přechází plynule obloukem v područky. Šířka </w:t>
            </w:r>
            <w:r w:rsidRPr="001621E6">
              <w:rPr>
                <w:rFonts w:eastAsia="Calibri"/>
                <w:lang w:eastAsia="cs-CZ"/>
              </w:rPr>
              <w:lastRenderedPageBreak/>
              <w:t xml:space="preserve">područek </w:t>
            </w:r>
            <w:proofErr w:type="gramStart"/>
            <w:r w:rsidRPr="001621E6">
              <w:rPr>
                <w:rFonts w:eastAsia="Calibri"/>
                <w:lang w:eastAsia="cs-CZ"/>
              </w:rPr>
              <w:t>60mm</w:t>
            </w:r>
            <w:proofErr w:type="gramEnd"/>
            <w:r w:rsidRPr="001621E6">
              <w:rPr>
                <w:rFonts w:eastAsia="Calibri"/>
                <w:lang w:eastAsia="cs-CZ"/>
              </w:rPr>
              <w:t>. Sedák šířka min. 530 mm, hloubka sedáku min. 470 mm, výška sedu min. 380 mm. Nosnost min. 130 kg, barevné varianty</w:t>
            </w:r>
          </w:p>
        </w:tc>
        <w:tc>
          <w:tcPr>
            <w:tcW w:w="4573" w:type="dxa"/>
            <w:gridSpan w:val="2"/>
            <w:vMerge/>
            <w:noWrap/>
            <w:hideMark/>
          </w:tcPr>
          <w:p w14:paraId="2D2A0E22" w14:textId="114A0BBC" w:rsidR="008067DE" w:rsidRPr="001621E6" w:rsidRDefault="008067DE" w:rsidP="001621E6">
            <w:pPr>
              <w:tabs>
                <w:tab w:val="left" w:pos="5096"/>
              </w:tabs>
              <w:rPr>
                <w:rFonts w:eastAsia="Calibri"/>
                <w:lang w:eastAsia="cs-CZ"/>
              </w:rPr>
            </w:pPr>
          </w:p>
        </w:tc>
      </w:tr>
      <w:tr w:rsidR="008067DE" w:rsidRPr="001621E6" w14:paraId="64EF6982" w14:textId="77777777" w:rsidTr="008067DE">
        <w:trPr>
          <w:trHeight w:val="950"/>
        </w:trPr>
        <w:tc>
          <w:tcPr>
            <w:tcW w:w="1017" w:type="dxa"/>
            <w:hideMark/>
          </w:tcPr>
          <w:p w14:paraId="0F336DBA" w14:textId="77777777" w:rsidR="008067DE" w:rsidRPr="001621E6" w:rsidRDefault="008067DE" w:rsidP="001621E6">
            <w:pPr>
              <w:tabs>
                <w:tab w:val="left" w:pos="5096"/>
              </w:tabs>
              <w:rPr>
                <w:rFonts w:eastAsia="Calibri"/>
                <w:lang w:eastAsia="cs-CZ"/>
              </w:rPr>
            </w:pPr>
            <w:r w:rsidRPr="001621E6">
              <w:rPr>
                <w:rFonts w:eastAsia="Calibri"/>
                <w:lang w:eastAsia="cs-CZ"/>
              </w:rPr>
              <w:t>59</w:t>
            </w:r>
          </w:p>
        </w:tc>
        <w:tc>
          <w:tcPr>
            <w:tcW w:w="1610" w:type="dxa"/>
            <w:hideMark/>
          </w:tcPr>
          <w:p w14:paraId="4305272D" w14:textId="77777777" w:rsidR="008067DE" w:rsidRPr="001621E6" w:rsidRDefault="008067DE" w:rsidP="001621E6">
            <w:pPr>
              <w:tabs>
                <w:tab w:val="left" w:pos="5096"/>
              </w:tabs>
              <w:rPr>
                <w:rFonts w:eastAsia="Calibri"/>
                <w:lang w:eastAsia="cs-CZ"/>
              </w:rPr>
            </w:pPr>
            <w:r w:rsidRPr="001621E6">
              <w:rPr>
                <w:rFonts w:eastAsia="Calibri"/>
                <w:lang w:eastAsia="cs-CZ"/>
              </w:rPr>
              <w:t xml:space="preserve">Podložka pod nohy </w:t>
            </w:r>
          </w:p>
        </w:tc>
        <w:tc>
          <w:tcPr>
            <w:tcW w:w="1856" w:type="dxa"/>
            <w:hideMark/>
          </w:tcPr>
          <w:p w14:paraId="37BCC270" w14:textId="77777777" w:rsidR="008067DE" w:rsidRPr="001621E6" w:rsidRDefault="008067DE" w:rsidP="001621E6">
            <w:pPr>
              <w:tabs>
                <w:tab w:val="left" w:pos="5096"/>
              </w:tabs>
              <w:rPr>
                <w:rFonts w:eastAsia="Calibri"/>
                <w:lang w:eastAsia="cs-CZ"/>
              </w:rPr>
            </w:pPr>
            <w:r w:rsidRPr="001621E6">
              <w:rPr>
                <w:rFonts w:eastAsia="Calibri"/>
                <w:lang w:eastAsia="cs-CZ"/>
              </w:rPr>
              <w:t>Nastavitelná výška a úhel, výška nastavitelná v rozmezí 110 až 124 mm, protiskluzové podložky pro větší stabilitu, hrbolatý povrch pro nohy</w:t>
            </w:r>
          </w:p>
        </w:tc>
        <w:tc>
          <w:tcPr>
            <w:tcW w:w="4573" w:type="dxa"/>
            <w:gridSpan w:val="2"/>
            <w:noWrap/>
            <w:vAlign w:val="center"/>
            <w:hideMark/>
          </w:tcPr>
          <w:p w14:paraId="37341AA8" w14:textId="43EB348C" w:rsidR="008067DE" w:rsidRPr="001621E6" w:rsidRDefault="008067DE" w:rsidP="008067DE">
            <w:pPr>
              <w:tabs>
                <w:tab w:val="left" w:pos="5096"/>
              </w:tabs>
              <w:jc w:val="center"/>
              <w:rPr>
                <w:rFonts w:eastAsia="Calibri"/>
                <w:lang w:eastAsia="cs-CZ"/>
              </w:rPr>
            </w:pPr>
            <w:r w:rsidRPr="008067DE">
              <w:rPr>
                <w:rFonts w:eastAsia="Calibri"/>
                <w:bCs/>
                <w:lang w:eastAsia="cs-CZ"/>
              </w:rPr>
              <w:t>[BYLO ANONYMIZOVÁNO]</w:t>
            </w:r>
          </w:p>
        </w:tc>
      </w:tr>
    </w:tbl>
    <w:p w14:paraId="4725EF09" w14:textId="77777777" w:rsidR="001621E6" w:rsidRDefault="001621E6" w:rsidP="009A0FAE">
      <w:pPr>
        <w:tabs>
          <w:tab w:val="left" w:pos="5096"/>
        </w:tabs>
        <w:rPr>
          <w:rFonts w:eastAsia="Calibri"/>
          <w:lang w:eastAsia="cs-CZ"/>
        </w:rPr>
      </w:pPr>
    </w:p>
    <w:p w14:paraId="6C753ED6" w14:textId="77777777" w:rsidR="001621E6" w:rsidRDefault="001621E6" w:rsidP="009A0FAE">
      <w:pPr>
        <w:tabs>
          <w:tab w:val="left" w:pos="5096"/>
        </w:tabs>
        <w:rPr>
          <w:rFonts w:eastAsia="Calibri"/>
          <w:lang w:eastAsia="cs-CZ"/>
        </w:rPr>
      </w:pPr>
    </w:p>
    <w:p w14:paraId="22630240" w14:textId="77777777" w:rsidR="001621E6" w:rsidRDefault="001621E6" w:rsidP="009A0FAE">
      <w:pPr>
        <w:tabs>
          <w:tab w:val="left" w:pos="5096"/>
        </w:tabs>
        <w:rPr>
          <w:rFonts w:eastAsia="Calibri"/>
          <w:lang w:eastAsia="cs-CZ"/>
        </w:rPr>
      </w:pPr>
    </w:p>
    <w:p w14:paraId="5BEF11A4" w14:textId="77777777" w:rsidR="001621E6" w:rsidRDefault="001621E6" w:rsidP="009A0FAE">
      <w:pPr>
        <w:tabs>
          <w:tab w:val="left" w:pos="5096"/>
        </w:tabs>
        <w:rPr>
          <w:rFonts w:eastAsia="Calibri"/>
          <w:lang w:eastAsia="cs-CZ"/>
        </w:rPr>
      </w:pPr>
    </w:p>
    <w:p w14:paraId="63DFA423" w14:textId="77777777" w:rsidR="001621E6" w:rsidRDefault="001621E6" w:rsidP="009A0FAE">
      <w:pPr>
        <w:tabs>
          <w:tab w:val="left" w:pos="5096"/>
        </w:tabs>
        <w:rPr>
          <w:rFonts w:eastAsia="Calibri"/>
          <w:lang w:eastAsia="cs-CZ"/>
        </w:rPr>
      </w:pPr>
    </w:p>
    <w:p w14:paraId="02FC14BF" w14:textId="77777777" w:rsidR="001621E6" w:rsidRDefault="001621E6" w:rsidP="009A0FAE">
      <w:pPr>
        <w:tabs>
          <w:tab w:val="left" w:pos="5096"/>
        </w:tabs>
        <w:rPr>
          <w:rFonts w:eastAsia="Calibri"/>
          <w:lang w:eastAsia="cs-CZ"/>
        </w:rPr>
      </w:pPr>
    </w:p>
    <w:p w14:paraId="7782CB2F" w14:textId="77777777" w:rsidR="001621E6" w:rsidRDefault="001621E6" w:rsidP="009A0FAE">
      <w:pPr>
        <w:tabs>
          <w:tab w:val="left" w:pos="5096"/>
        </w:tabs>
        <w:rPr>
          <w:rFonts w:eastAsia="Calibri"/>
          <w:lang w:eastAsia="cs-CZ"/>
        </w:rPr>
      </w:pPr>
    </w:p>
    <w:p w14:paraId="44CB808A" w14:textId="77777777" w:rsidR="001621E6" w:rsidRDefault="001621E6" w:rsidP="009A0FAE">
      <w:pPr>
        <w:tabs>
          <w:tab w:val="left" w:pos="5096"/>
        </w:tabs>
        <w:rPr>
          <w:rFonts w:eastAsia="Calibri"/>
          <w:lang w:eastAsia="cs-CZ"/>
        </w:rPr>
      </w:pPr>
    </w:p>
    <w:p w14:paraId="3058BCA6" w14:textId="77777777" w:rsidR="001621E6" w:rsidRDefault="001621E6" w:rsidP="009A0FAE">
      <w:pPr>
        <w:tabs>
          <w:tab w:val="left" w:pos="5096"/>
        </w:tabs>
        <w:rPr>
          <w:rFonts w:eastAsia="Calibri"/>
          <w:lang w:eastAsia="cs-CZ"/>
        </w:rPr>
      </w:pPr>
    </w:p>
    <w:p w14:paraId="4D285322" w14:textId="77777777" w:rsidR="001621E6" w:rsidRDefault="001621E6" w:rsidP="009A0FAE">
      <w:pPr>
        <w:tabs>
          <w:tab w:val="left" w:pos="5096"/>
        </w:tabs>
        <w:rPr>
          <w:rFonts w:eastAsia="Calibri"/>
          <w:lang w:eastAsia="cs-CZ"/>
        </w:rPr>
      </w:pPr>
    </w:p>
    <w:p w14:paraId="5F6FD5C0" w14:textId="77777777" w:rsidR="001621E6" w:rsidRDefault="001621E6" w:rsidP="009A0FAE">
      <w:pPr>
        <w:tabs>
          <w:tab w:val="left" w:pos="5096"/>
        </w:tabs>
        <w:rPr>
          <w:rFonts w:eastAsia="Calibri"/>
          <w:lang w:eastAsia="cs-CZ"/>
        </w:rPr>
      </w:pPr>
    </w:p>
    <w:p w14:paraId="12C89D10" w14:textId="77777777" w:rsidR="001621E6" w:rsidRDefault="001621E6" w:rsidP="009A0FAE">
      <w:pPr>
        <w:tabs>
          <w:tab w:val="left" w:pos="5096"/>
        </w:tabs>
        <w:rPr>
          <w:rFonts w:eastAsia="Calibri"/>
          <w:lang w:eastAsia="cs-CZ"/>
        </w:rPr>
      </w:pPr>
    </w:p>
    <w:p w14:paraId="2C9C3836" w14:textId="77777777" w:rsidR="001621E6" w:rsidRDefault="001621E6" w:rsidP="009A0FAE">
      <w:pPr>
        <w:tabs>
          <w:tab w:val="left" w:pos="5096"/>
        </w:tabs>
        <w:rPr>
          <w:rFonts w:eastAsia="Calibri"/>
          <w:lang w:eastAsia="cs-CZ"/>
        </w:rPr>
      </w:pPr>
    </w:p>
    <w:p w14:paraId="2E04C745" w14:textId="77777777" w:rsidR="001621E6" w:rsidRDefault="001621E6" w:rsidP="009A0FAE">
      <w:pPr>
        <w:tabs>
          <w:tab w:val="left" w:pos="5096"/>
        </w:tabs>
        <w:rPr>
          <w:rFonts w:eastAsia="Calibri"/>
          <w:lang w:eastAsia="cs-CZ"/>
        </w:rPr>
      </w:pPr>
    </w:p>
    <w:p w14:paraId="0151026B" w14:textId="77777777" w:rsidR="001621E6" w:rsidRDefault="001621E6" w:rsidP="009A0FAE">
      <w:pPr>
        <w:tabs>
          <w:tab w:val="left" w:pos="5096"/>
        </w:tabs>
        <w:rPr>
          <w:rFonts w:eastAsia="Calibri"/>
          <w:lang w:eastAsia="cs-CZ"/>
        </w:rPr>
      </w:pPr>
    </w:p>
    <w:p w14:paraId="0D534856" w14:textId="77777777" w:rsidR="001621E6" w:rsidRDefault="001621E6" w:rsidP="009A0FAE">
      <w:pPr>
        <w:tabs>
          <w:tab w:val="left" w:pos="5096"/>
        </w:tabs>
        <w:rPr>
          <w:rFonts w:eastAsia="Calibri"/>
          <w:lang w:eastAsia="cs-CZ"/>
        </w:rPr>
      </w:pPr>
    </w:p>
    <w:p w14:paraId="6B89ABD6" w14:textId="77777777" w:rsidR="001621E6" w:rsidRDefault="001621E6" w:rsidP="009A0FAE">
      <w:pPr>
        <w:tabs>
          <w:tab w:val="left" w:pos="5096"/>
        </w:tabs>
        <w:rPr>
          <w:rFonts w:eastAsia="Calibri"/>
          <w:lang w:eastAsia="cs-CZ"/>
        </w:rPr>
      </w:pPr>
    </w:p>
    <w:p w14:paraId="4E5ED46C" w14:textId="77777777" w:rsidR="001621E6" w:rsidRDefault="001621E6" w:rsidP="009A0FAE">
      <w:pPr>
        <w:tabs>
          <w:tab w:val="left" w:pos="5096"/>
        </w:tabs>
        <w:rPr>
          <w:rFonts w:eastAsia="Calibri"/>
          <w:lang w:eastAsia="cs-CZ"/>
        </w:rPr>
      </w:pPr>
    </w:p>
    <w:p w14:paraId="7BAAFAE8" w14:textId="77777777" w:rsidR="001621E6" w:rsidRDefault="001621E6" w:rsidP="009A0FAE">
      <w:pPr>
        <w:tabs>
          <w:tab w:val="left" w:pos="5096"/>
        </w:tabs>
        <w:rPr>
          <w:rFonts w:eastAsia="Calibri"/>
          <w:lang w:eastAsia="cs-CZ"/>
        </w:rPr>
      </w:pPr>
    </w:p>
    <w:p w14:paraId="6B2E528E" w14:textId="77777777" w:rsidR="001621E6" w:rsidRDefault="001621E6" w:rsidP="009A0FAE">
      <w:pPr>
        <w:tabs>
          <w:tab w:val="left" w:pos="5096"/>
        </w:tabs>
        <w:rPr>
          <w:rFonts w:eastAsia="Calibri"/>
          <w:lang w:eastAsia="cs-CZ"/>
        </w:rPr>
      </w:pPr>
    </w:p>
    <w:p w14:paraId="1217867B" w14:textId="77777777" w:rsidR="001621E6" w:rsidRDefault="001621E6" w:rsidP="009A0FAE">
      <w:pPr>
        <w:tabs>
          <w:tab w:val="left" w:pos="5096"/>
        </w:tabs>
        <w:rPr>
          <w:rFonts w:eastAsia="Calibri"/>
          <w:lang w:eastAsia="cs-CZ"/>
        </w:rPr>
      </w:pPr>
    </w:p>
    <w:p w14:paraId="1FCC1277" w14:textId="77777777" w:rsidR="001621E6" w:rsidRDefault="001621E6" w:rsidP="009A0FAE">
      <w:pPr>
        <w:tabs>
          <w:tab w:val="left" w:pos="5096"/>
        </w:tabs>
        <w:rPr>
          <w:rFonts w:eastAsia="Calibri"/>
          <w:lang w:eastAsia="cs-CZ"/>
        </w:rPr>
      </w:pPr>
    </w:p>
    <w:p w14:paraId="10F581C0" w14:textId="77777777" w:rsidR="001621E6" w:rsidRDefault="001621E6" w:rsidP="009A0FAE">
      <w:pPr>
        <w:tabs>
          <w:tab w:val="left" w:pos="5096"/>
        </w:tabs>
        <w:rPr>
          <w:rFonts w:eastAsia="Calibri"/>
          <w:lang w:eastAsia="cs-CZ"/>
        </w:rPr>
      </w:pPr>
    </w:p>
    <w:p w14:paraId="718EBB91" w14:textId="77777777" w:rsidR="001621E6" w:rsidRDefault="001621E6" w:rsidP="009A0FAE">
      <w:pPr>
        <w:tabs>
          <w:tab w:val="left" w:pos="5096"/>
        </w:tabs>
        <w:rPr>
          <w:rFonts w:eastAsia="Calibri"/>
          <w:lang w:eastAsia="cs-CZ"/>
        </w:rPr>
      </w:pPr>
    </w:p>
    <w:p w14:paraId="2AC1C2EC" w14:textId="77777777" w:rsidR="001621E6" w:rsidRDefault="001621E6" w:rsidP="009A0FAE">
      <w:pPr>
        <w:tabs>
          <w:tab w:val="left" w:pos="5096"/>
        </w:tabs>
        <w:rPr>
          <w:rFonts w:eastAsia="Calibri"/>
          <w:lang w:eastAsia="cs-CZ"/>
        </w:rPr>
      </w:pPr>
    </w:p>
    <w:p w14:paraId="7B3E3ED8" w14:textId="77777777" w:rsidR="001621E6" w:rsidRDefault="001621E6" w:rsidP="009A0FAE">
      <w:pPr>
        <w:tabs>
          <w:tab w:val="left" w:pos="5096"/>
        </w:tabs>
        <w:rPr>
          <w:rFonts w:eastAsia="Calibri"/>
          <w:lang w:eastAsia="cs-CZ"/>
        </w:rPr>
      </w:pPr>
    </w:p>
    <w:p w14:paraId="3112029C" w14:textId="77777777" w:rsidR="001621E6" w:rsidRDefault="001621E6" w:rsidP="009A0FAE">
      <w:pPr>
        <w:tabs>
          <w:tab w:val="left" w:pos="5096"/>
        </w:tabs>
        <w:rPr>
          <w:rFonts w:eastAsia="Calibri"/>
          <w:lang w:eastAsia="cs-CZ"/>
        </w:rPr>
      </w:pPr>
    </w:p>
    <w:p w14:paraId="247565F3" w14:textId="77777777" w:rsidR="001621E6" w:rsidRDefault="001621E6" w:rsidP="009A0FAE">
      <w:pPr>
        <w:tabs>
          <w:tab w:val="left" w:pos="5096"/>
        </w:tabs>
        <w:rPr>
          <w:rFonts w:eastAsia="Calibri"/>
          <w:lang w:eastAsia="cs-CZ"/>
        </w:rPr>
      </w:pPr>
    </w:p>
    <w:p w14:paraId="717640F5" w14:textId="77777777" w:rsidR="001621E6" w:rsidRDefault="001621E6" w:rsidP="009A0FAE">
      <w:pPr>
        <w:tabs>
          <w:tab w:val="left" w:pos="5096"/>
        </w:tabs>
        <w:rPr>
          <w:rFonts w:eastAsia="Calibri"/>
          <w:lang w:eastAsia="cs-CZ"/>
        </w:rPr>
      </w:pPr>
    </w:p>
    <w:p w14:paraId="7F162D34" w14:textId="77777777" w:rsidR="001621E6" w:rsidRDefault="001621E6" w:rsidP="009A0FAE">
      <w:pPr>
        <w:tabs>
          <w:tab w:val="left" w:pos="5096"/>
        </w:tabs>
        <w:rPr>
          <w:rFonts w:eastAsia="Calibri"/>
          <w:lang w:eastAsia="cs-CZ"/>
        </w:rPr>
      </w:pPr>
    </w:p>
    <w:p w14:paraId="41ECA3D8" w14:textId="77777777" w:rsidR="001621E6" w:rsidRDefault="001621E6" w:rsidP="009A0FAE">
      <w:pPr>
        <w:tabs>
          <w:tab w:val="left" w:pos="5096"/>
        </w:tabs>
        <w:rPr>
          <w:rFonts w:eastAsia="Calibri"/>
          <w:lang w:eastAsia="cs-CZ"/>
        </w:rPr>
      </w:pPr>
    </w:p>
    <w:p w14:paraId="4391AB89" w14:textId="77777777" w:rsidR="001621E6" w:rsidRDefault="001621E6" w:rsidP="009A0FAE">
      <w:pPr>
        <w:tabs>
          <w:tab w:val="left" w:pos="5096"/>
        </w:tabs>
        <w:rPr>
          <w:rFonts w:eastAsia="Calibri"/>
          <w:lang w:eastAsia="cs-CZ"/>
        </w:rPr>
      </w:pPr>
    </w:p>
    <w:p w14:paraId="1AACF6CD" w14:textId="77777777" w:rsidR="001621E6" w:rsidRDefault="001621E6" w:rsidP="009A0FAE">
      <w:pPr>
        <w:tabs>
          <w:tab w:val="left" w:pos="5096"/>
        </w:tabs>
        <w:rPr>
          <w:rFonts w:eastAsia="Calibri"/>
          <w:lang w:eastAsia="cs-CZ"/>
        </w:rPr>
      </w:pPr>
    </w:p>
    <w:p w14:paraId="19E259D7" w14:textId="77777777" w:rsidR="001621E6" w:rsidRDefault="001621E6" w:rsidP="009A0FAE">
      <w:pPr>
        <w:tabs>
          <w:tab w:val="left" w:pos="5096"/>
        </w:tabs>
        <w:rPr>
          <w:rFonts w:eastAsia="Calibri"/>
          <w:lang w:eastAsia="cs-CZ"/>
        </w:rPr>
      </w:pPr>
    </w:p>
    <w:p w14:paraId="7B3C205E" w14:textId="77777777" w:rsidR="001621E6" w:rsidRDefault="001621E6" w:rsidP="009A0FAE">
      <w:pPr>
        <w:tabs>
          <w:tab w:val="left" w:pos="5096"/>
        </w:tabs>
        <w:rPr>
          <w:rFonts w:eastAsia="Calibri"/>
          <w:lang w:eastAsia="cs-CZ"/>
        </w:rPr>
      </w:pPr>
    </w:p>
    <w:p w14:paraId="7C080F19" w14:textId="77777777" w:rsidR="001621E6" w:rsidRDefault="001621E6" w:rsidP="009A0FAE">
      <w:pPr>
        <w:tabs>
          <w:tab w:val="left" w:pos="5096"/>
        </w:tabs>
        <w:rPr>
          <w:rFonts w:eastAsia="Calibri"/>
          <w:lang w:eastAsia="cs-CZ"/>
        </w:rPr>
      </w:pPr>
    </w:p>
    <w:p w14:paraId="72B18F0E" w14:textId="77777777" w:rsidR="001621E6" w:rsidRDefault="001621E6" w:rsidP="009A0FAE">
      <w:pPr>
        <w:tabs>
          <w:tab w:val="left" w:pos="5096"/>
        </w:tabs>
        <w:rPr>
          <w:rFonts w:eastAsia="Calibri"/>
          <w:lang w:eastAsia="cs-CZ"/>
        </w:rPr>
      </w:pPr>
    </w:p>
    <w:p w14:paraId="00047EB4" w14:textId="77777777" w:rsidR="001621E6" w:rsidRDefault="001621E6" w:rsidP="009A0FAE">
      <w:pPr>
        <w:tabs>
          <w:tab w:val="left" w:pos="5096"/>
        </w:tabs>
        <w:rPr>
          <w:rFonts w:eastAsia="Calibri"/>
          <w:lang w:eastAsia="cs-CZ"/>
        </w:rPr>
      </w:pPr>
    </w:p>
    <w:p w14:paraId="32592413" w14:textId="77777777" w:rsidR="001621E6" w:rsidRDefault="001621E6" w:rsidP="009A0FAE">
      <w:pPr>
        <w:tabs>
          <w:tab w:val="left" w:pos="5096"/>
        </w:tabs>
        <w:rPr>
          <w:rFonts w:eastAsia="Calibri"/>
          <w:lang w:eastAsia="cs-CZ"/>
        </w:rPr>
      </w:pPr>
    </w:p>
    <w:p w14:paraId="74C69C21" w14:textId="77777777" w:rsidR="001621E6" w:rsidRDefault="001621E6" w:rsidP="009A0FAE">
      <w:pPr>
        <w:tabs>
          <w:tab w:val="left" w:pos="5096"/>
        </w:tabs>
        <w:rPr>
          <w:rFonts w:eastAsia="Calibri"/>
          <w:lang w:eastAsia="cs-CZ"/>
        </w:rPr>
      </w:pPr>
    </w:p>
    <w:p w14:paraId="4C4EB5D4" w14:textId="77777777" w:rsidR="001621E6" w:rsidRDefault="001621E6" w:rsidP="009A0FAE">
      <w:pPr>
        <w:tabs>
          <w:tab w:val="left" w:pos="5096"/>
        </w:tabs>
        <w:rPr>
          <w:rFonts w:eastAsia="Calibri"/>
          <w:lang w:eastAsia="cs-CZ"/>
        </w:rPr>
      </w:pPr>
    </w:p>
    <w:p w14:paraId="2A135F6F" w14:textId="77777777" w:rsidR="001621E6" w:rsidRDefault="001621E6" w:rsidP="009A0FAE">
      <w:pPr>
        <w:tabs>
          <w:tab w:val="left" w:pos="5096"/>
        </w:tabs>
        <w:rPr>
          <w:rFonts w:eastAsia="Calibri"/>
          <w:lang w:eastAsia="cs-CZ"/>
        </w:rPr>
      </w:pPr>
    </w:p>
    <w:p w14:paraId="0A1CF2DF" w14:textId="77777777" w:rsidR="001621E6" w:rsidRDefault="001621E6" w:rsidP="009A0FAE">
      <w:pPr>
        <w:tabs>
          <w:tab w:val="left" w:pos="5096"/>
        </w:tabs>
        <w:rPr>
          <w:rFonts w:eastAsia="Calibri"/>
          <w:lang w:eastAsia="cs-CZ"/>
        </w:rPr>
      </w:pPr>
    </w:p>
    <w:p w14:paraId="3076580F" w14:textId="77777777" w:rsidR="001621E6" w:rsidRDefault="001621E6" w:rsidP="009A0FAE">
      <w:pPr>
        <w:tabs>
          <w:tab w:val="left" w:pos="5096"/>
        </w:tabs>
        <w:rPr>
          <w:rFonts w:eastAsia="Calibri"/>
          <w:lang w:eastAsia="cs-CZ"/>
        </w:rPr>
      </w:pPr>
    </w:p>
    <w:p w14:paraId="3E10D961" w14:textId="77777777" w:rsidR="001621E6" w:rsidRDefault="001621E6" w:rsidP="009A0FAE">
      <w:pPr>
        <w:tabs>
          <w:tab w:val="left" w:pos="5096"/>
        </w:tabs>
        <w:rPr>
          <w:rFonts w:eastAsia="Calibri"/>
          <w:lang w:eastAsia="cs-CZ"/>
        </w:rPr>
      </w:pPr>
    </w:p>
    <w:p w14:paraId="15AB99E2" w14:textId="77777777" w:rsidR="001621E6" w:rsidRDefault="001621E6" w:rsidP="009A0FAE">
      <w:pPr>
        <w:tabs>
          <w:tab w:val="left" w:pos="5096"/>
        </w:tabs>
        <w:rPr>
          <w:rFonts w:eastAsia="Calibri"/>
          <w:lang w:eastAsia="cs-CZ"/>
        </w:rPr>
      </w:pPr>
    </w:p>
    <w:p w14:paraId="38CAC21D" w14:textId="77777777" w:rsidR="001621E6" w:rsidRPr="001621E6" w:rsidRDefault="001621E6" w:rsidP="001621E6">
      <w:pPr>
        <w:tabs>
          <w:tab w:val="left" w:pos="5096"/>
        </w:tabs>
        <w:rPr>
          <w:rFonts w:eastAsia="Calibri"/>
          <w:lang w:eastAsia="cs-CZ"/>
        </w:rPr>
      </w:pPr>
      <w:r w:rsidRPr="001621E6">
        <w:rPr>
          <w:rFonts w:eastAsia="Calibri"/>
          <w:lang w:eastAsia="cs-CZ"/>
        </w:rPr>
        <w:t>Příloha č. 3 Dohody – Prováděcí smlouva</w:t>
      </w:r>
    </w:p>
    <w:p w14:paraId="3F9CE96E" w14:textId="77777777" w:rsidR="001621E6" w:rsidRDefault="001621E6" w:rsidP="009A0FAE">
      <w:pPr>
        <w:tabs>
          <w:tab w:val="left" w:pos="5096"/>
        </w:tabs>
        <w:rPr>
          <w:rFonts w:eastAsia="Calibri"/>
          <w:lang w:eastAsia="cs-CZ"/>
        </w:rPr>
      </w:pPr>
    </w:p>
    <w:p w14:paraId="35EE6C42" w14:textId="77777777" w:rsidR="001621E6" w:rsidRPr="001621E6" w:rsidRDefault="001621E6" w:rsidP="001621E6">
      <w:pPr>
        <w:spacing w:after="120"/>
        <w:jc w:val="center"/>
        <w:rPr>
          <w:b/>
          <w:sz w:val="36"/>
          <w:szCs w:val="36"/>
          <w:lang w:eastAsia="cs-CZ"/>
        </w:rPr>
      </w:pPr>
      <w:r w:rsidRPr="001621E6">
        <w:rPr>
          <w:b/>
          <w:sz w:val="36"/>
          <w:szCs w:val="36"/>
          <w:lang w:eastAsia="cs-CZ"/>
        </w:rPr>
        <w:t>Prováděcí smlouva na dodávky nábytku</w:t>
      </w:r>
    </w:p>
    <w:p w14:paraId="16BBFC24" w14:textId="77777777" w:rsidR="001621E6" w:rsidRPr="001621E6" w:rsidRDefault="001621E6" w:rsidP="001621E6">
      <w:pPr>
        <w:widowControl w:val="0"/>
        <w:spacing w:before="60" w:after="60" w:line="320" w:lineRule="atLeast"/>
        <w:jc w:val="center"/>
        <w:rPr>
          <w:sz w:val="20"/>
          <w:szCs w:val="20"/>
          <w:lang w:eastAsia="cs-CZ"/>
        </w:rPr>
      </w:pPr>
      <w:r w:rsidRPr="001621E6">
        <w:rPr>
          <w:sz w:val="20"/>
          <w:szCs w:val="20"/>
          <w:lang w:eastAsia="cs-CZ"/>
        </w:rPr>
        <w:t>uzavřená dle ustanovení § 2085 a násl. zákona č. 89/2012 Sb., občanský zákoník, ve znění pozdějších předpisů (dále jen „NOZ“) a na základě rámcové dohody (dále jen „RD“) dle ustanovení § 131 zákona č. 134/2016 Sb., o zadávání veřejných zakázek, ve znění pozdějších předpisů (dále jen „zákon“).</w:t>
      </w:r>
    </w:p>
    <w:p w14:paraId="44C4B497" w14:textId="77777777" w:rsidR="001621E6" w:rsidRPr="001621E6" w:rsidRDefault="001621E6" w:rsidP="001621E6">
      <w:pPr>
        <w:spacing w:before="60" w:after="60" w:line="320" w:lineRule="atLeast"/>
        <w:jc w:val="both"/>
        <w:rPr>
          <w:rFonts w:eastAsia="Calibri"/>
          <w:b/>
          <w:lang w:eastAsia="cs-CZ"/>
        </w:rPr>
      </w:pPr>
    </w:p>
    <w:p w14:paraId="4950D195" w14:textId="77777777" w:rsidR="001621E6" w:rsidRPr="001621E6" w:rsidRDefault="001621E6" w:rsidP="001621E6">
      <w:pPr>
        <w:widowControl w:val="0"/>
        <w:numPr>
          <w:ilvl w:val="0"/>
          <w:numId w:val="33"/>
        </w:numPr>
        <w:shd w:val="clear" w:color="auto" w:fill="FFFFFF"/>
        <w:spacing w:before="60" w:after="120" w:line="276" w:lineRule="auto"/>
        <w:ind w:left="425" w:hanging="425"/>
        <w:jc w:val="center"/>
        <w:rPr>
          <w:b/>
          <w:i/>
          <w:sz w:val="28"/>
          <w:szCs w:val="28"/>
          <w:lang w:eastAsia="cs-CZ"/>
        </w:rPr>
      </w:pPr>
      <w:r w:rsidRPr="001621E6">
        <w:rPr>
          <w:b/>
          <w:sz w:val="28"/>
          <w:szCs w:val="28"/>
          <w:lang w:eastAsia="cs-CZ"/>
        </w:rPr>
        <w:t>Smluvní</w:t>
      </w:r>
      <w:r w:rsidRPr="001621E6">
        <w:rPr>
          <w:b/>
          <w:i/>
          <w:sz w:val="28"/>
          <w:szCs w:val="28"/>
          <w:lang w:eastAsia="cs-CZ"/>
        </w:rPr>
        <w:t xml:space="preserve"> </w:t>
      </w:r>
      <w:r w:rsidRPr="001621E6">
        <w:rPr>
          <w:b/>
          <w:sz w:val="28"/>
          <w:szCs w:val="28"/>
          <w:lang w:eastAsia="cs-CZ"/>
        </w:rPr>
        <w:t>strany</w:t>
      </w:r>
    </w:p>
    <w:p w14:paraId="3C851AF8" w14:textId="77777777" w:rsidR="001621E6" w:rsidRPr="001621E6" w:rsidRDefault="001621E6" w:rsidP="001621E6">
      <w:pPr>
        <w:widowControl w:val="0"/>
        <w:numPr>
          <w:ilvl w:val="1"/>
          <w:numId w:val="33"/>
        </w:numPr>
        <w:shd w:val="clear" w:color="auto" w:fill="FFFFFF"/>
        <w:spacing w:before="60" w:after="60" w:line="288" w:lineRule="auto"/>
        <w:ind w:left="425" w:hanging="426"/>
        <w:jc w:val="both"/>
        <w:rPr>
          <w:lang w:eastAsia="cs-CZ"/>
        </w:rPr>
      </w:pPr>
      <w:r w:rsidRPr="001621E6">
        <w:rPr>
          <w:lang w:eastAsia="cs-CZ"/>
        </w:rPr>
        <w:t>Název organizace:</w:t>
      </w:r>
      <w:r w:rsidRPr="001621E6">
        <w:rPr>
          <w:lang w:eastAsia="cs-CZ"/>
        </w:rPr>
        <w:tab/>
      </w:r>
      <w:r w:rsidRPr="001621E6">
        <w:rPr>
          <w:lang w:eastAsia="cs-CZ"/>
        </w:rPr>
        <w:tab/>
        <w:t>(</w:t>
      </w:r>
      <w:r w:rsidRPr="001621E6">
        <w:rPr>
          <w:highlight w:val="yellow"/>
          <w:lang w:eastAsia="cs-CZ"/>
        </w:rPr>
        <w:t>doplnit</w:t>
      </w:r>
      <w:r w:rsidRPr="001621E6">
        <w:rPr>
          <w:lang w:eastAsia="cs-CZ"/>
        </w:rPr>
        <w:t>)</w:t>
      </w:r>
    </w:p>
    <w:p w14:paraId="59686DC4" w14:textId="77777777" w:rsidR="001621E6" w:rsidRPr="001621E6" w:rsidRDefault="001621E6" w:rsidP="001621E6">
      <w:pPr>
        <w:widowControl w:val="0"/>
        <w:spacing w:before="60" w:after="60"/>
        <w:ind w:left="425"/>
        <w:jc w:val="both"/>
        <w:rPr>
          <w:lang w:eastAsia="cs-CZ"/>
        </w:rPr>
      </w:pPr>
      <w:r w:rsidRPr="001621E6">
        <w:rPr>
          <w:lang w:eastAsia="cs-CZ"/>
        </w:rPr>
        <w:t xml:space="preserve">Sídlo: </w:t>
      </w:r>
      <w:r w:rsidRPr="001621E6">
        <w:rPr>
          <w:lang w:eastAsia="cs-CZ"/>
        </w:rPr>
        <w:tab/>
      </w:r>
      <w:r w:rsidRPr="001621E6">
        <w:rPr>
          <w:lang w:eastAsia="cs-CZ"/>
        </w:rPr>
        <w:tab/>
      </w:r>
      <w:r w:rsidRPr="001621E6">
        <w:rPr>
          <w:lang w:eastAsia="cs-CZ"/>
        </w:rPr>
        <w:tab/>
      </w:r>
      <w:r w:rsidRPr="001621E6">
        <w:rPr>
          <w:lang w:eastAsia="cs-CZ"/>
        </w:rPr>
        <w:tab/>
        <w:t>(</w:t>
      </w:r>
      <w:r w:rsidRPr="001621E6">
        <w:rPr>
          <w:highlight w:val="yellow"/>
          <w:lang w:eastAsia="cs-CZ"/>
        </w:rPr>
        <w:t>doplnit</w:t>
      </w:r>
      <w:r w:rsidRPr="001621E6">
        <w:rPr>
          <w:lang w:eastAsia="cs-CZ"/>
        </w:rPr>
        <w:t>)</w:t>
      </w:r>
    </w:p>
    <w:p w14:paraId="1647D198" w14:textId="77777777" w:rsidR="001621E6" w:rsidRPr="001621E6" w:rsidRDefault="001621E6" w:rsidP="001621E6">
      <w:pPr>
        <w:widowControl w:val="0"/>
        <w:spacing w:before="60" w:after="60"/>
        <w:ind w:left="425"/>
        <w:jc w:val="both"/>
        <w:rPr>
          <w:lang w:eastAsia="cs-CZ"/>
        </w:rPr>
      </w:pPr>
      <w:r w:rsidRPr="001621E6">
        <w:rPr>
          <w:lang w:eastAsia="cs-CZ"/>
        </w:rPr>
        <w:t xml:space="preserve">IČ: </w:t>
      </w:r>
      <w:r w:rsidRPr="001621E6">
        <w:rPr>
          <w:lang w:eastAsia="cs-CZ"/>
        </w:rPr>
        <w:tab/>
      </w:r>
      <w:r w:rsidRPr="001621E6">
        <w:rPr>
          <w:lang w:eastAsia="cs-CZ"/>
        </w:rPr>
        <w:tab/>
      </w:r>
      <w:r w:rsidRPr="001621E6">
        <w:rPr>
          <w:lang w:eastAsia="cs-CZ"/>
        </w:rPr>
        <w:tab/>
      </w:r>
      <w:r w:rsidRPr="001621E6">
        <w:rPr>
          <w:lang w:eastAsia="cs-CZ"/>
        </w:rPr>
        <w:tab/>
        <w:t>(</w:t>
      </w:r>
      <w:r w:rsidRPr="001621E6">
        <w:rPr>
          <w:highlight w:val="yellow"/>
          <w:lang w:eastAsia="cs-CZ"/>
        </w:rPr>
        <w:t>doplnit</w:t>
      </w:r>
      <w:r w:rsidRPr="001621E6">
        <w:rPr>
          <w:lang w:eastAsia="cs-CZ"/>
        </w:rPr>
        <w:t>)</w:t>
      </w:r>
    </w:p>
    <w:p w14:paraId="5C408271" w14:textId="77777777" w:rsidR="001621E6" w:rsidRPr="001621E6" w:rsidRDefault="001621E6" w:rsidP="001621E6">
      <w:pPr>
        <w:widowControl w:val="0"/>
        <w:spacing w:before="60" w:after="60"/>
        <w:ind w:left="425"/>
        <w:jc w:val="both"/>
        <w:rPr>
          <w:lang w:eastAsia="cs-CZ"/>
        </w:rPr>
      </w:pPr>
      <w:r w:rsidRPr="001621E6">
        <w:rPr>
          <w:lang w:eastAsia="cs-CZ"/>
        </w:rPr>
        <w:t xml:space="preserve">Jednající: </w:t>
      </w:r>
      <w:r w:rsidRPr="001621E6">
        <w:rPr>
          <w:lang w:eastAsia="cs-CZ"/>
        </w:rPr>
        <w:tab/>
      </w:r>
      <w:r w:rsidRPr="001621E6">
        <w:rPr>
          <w:lang w:eastAsia="cs-CZ"/>
        </w:rPr>
        <w:tab/>
      </w:r>
      <w:r w:rsidRPr="001621E6">
        <w:rPr>
          <w:lang w:eastAsia="cs-CZ"/>
        </w:rPr>
        <w:tab/>
      </w:r>
      <w:r w:rsidRPr="001621E6">
        <w:rPr>
          <w:lang w:eastAsia="cs-CZ"/>
        </w:rPr>
        <w:tab/>
        <w:t>(</w:t>
      </w:r>
      <w:r w:rsidRPr="001621E6">
        <w:rPr>
          <w:highlight w:val="yellow"/>
          <w:lang w:eastAsia="cs-CZ"/>
        </w:rPr>
        <w:t>doplnit</w:t>
      </w:r>
      <w:r w:rsidRPr="001621E6">
        <w:rPr>
          <w:lang w:eastAsia="cs-CZ"/>
        </w:rPr>
        <w:t>), (</w:t>
      </w:r>
      <w:r w:rsidRPr="001621E6">
        <w:rPr>
          <w:highlight w:val="yellow"/>
          <w:lang w:eastAsia="cs-CZ"/>
        </w:rPr>
        <w:t>funkce doplnit</w:t>
      </w:r>
      <w:r w:rsidRPr="001621E6">
        <w:rPr>
          <w:lang w:eastAsia="cs-CZ"/>
        </w:rPr>
        <w:t>)</w:t>
      </w:r>
    </w:p>
    <w:p w14:paraId="31D91B2B" w14:textId="77777777" w:rsidR="001621E6" w:rsidRPr="001621E6" w:rsidRDefault="001621E6" w:rsidP="001621E6">
      <w:pPr>
        <w:widowControl w:val="0"/>
        <w:spacing w:before="60" w:after="60"/>
        <w:ind w:left="425"/>
        <w:jc w:val="both"/>
        <w:rPr>
          <w:lang w:eastAsia="cs-CZ"/>
        </w:rPr>
      </w:pPr>
      <w:r w:rsidRPr="001621E6">
        <w:rPr>
          <w:lang w:eastAsia="cs-CZ"/>
        </w:rPr>
        <w:t>bankovní spojení: (</w:t>
      </w:r>
      <w:r w:rsidRPr="001621E6">
        <w:rPr>
          <w:highlight w:val="yellow"/>
          <w:lang w:eastAsia="cs-CZ"/>
        </w:rPr>
        <w:t>doplnit</w:t>
      </w:r>
      <w:r w:rsidRPr="001621E6">
        <w:rPr>
          <w:lang w:eastAsia="cs-CZ"/>
        </w:rPr>
        <w:t>), číslo účtu: (</w:t>
      </w:r>
      <w:r w:rsidRPr="001621E6">
        <w:rPr>
          <w:highlight w:val="yellow"/>
          <w:lang w:eastAsia="cs-CZ"/>
        </w:rPr>
        <w:t>doplnit</w:t>
      </w:r>
      <w:r w:rsidRPr="001621E6">
        <w:rPr>
          <w:lang w:eastAsia="cs-CZ"/>
        </w:rPr>
        <w:t>)</w:t>
      </w:r>
    </w:p>
    <w:p w14:paraId="70F40C99" w14:textId="77777777" w:rsidR="001621E6" w:rsidRPr="001621E6" w:rsidRDefault="001621E6" w:rsidP="001621E6">
      <w:pPr>
        <w:widowControl w:val="0"/>
        <w:spacing w:before="60" w:after="60"/>
        <w:ind w:left="425"/>
        <w:jc w:val="both"/>
        <w:rPr>
          <w:lang w:eastAsia="cs-CZ"/>
        </w:rPr>
      </w:pPr>
      <w:r w:rsidRPr="001621E6">
        <w:rPr>
          <w:lang w:eastAsia="cs-CZ"/>
        </w:rPr>
        <w:t xml:space="preserve">Email: </w:t>
      </w:r>
      <w:r w:rsidRPr="001621E6">
        <w:rPr>
          <w:lang w:eastAsia="cs-CZ"/>
        </w:rPr>
        <w:tab/>
      </w:r>
      <w:r w:rsidRPr="001621E6">
        <w:rPr>
          <w:lang w:eastAsia="cs-CZ"/>
        </w:rPr>
        <w:tab/>
      </w:r>
      <w:r w:rsidRPr="001621E6">
        <w:rPr>
          <w:lang w:eastAsia="cs-CZ"/>
        </w:rPr>
        <w:tab/>
      </w:r>
      <w:r w:rsidRPr="001621E6">
        <w:rPr>
          <w:lang w:eastAsia="cs-CZ"/>
        </w:rPr>
        <w:tab/>
        <w:t>(</w:t>
      </w:r>
      <w:r w:rsidRPr="001621E6">
        <w:rPr>
          <w:highlight w:val="yellow"/>
          <w:lang w:eastAsia="cs-CZ"/>
        </w:rPr>
        <w:t>doplnit)</w:t>
      </w:r>
    </w:p>
    <w:p w14:paraId="5D942A76" w14:textId="77777777" w:rsidR="001621E6" w:rsidRPr="001621E6" w:rsidRDefault="001621E6" w:rsidP="001621E6">
      <w:pPr>
        <w:widowControl w:val="0"/>
        <w:shd w:val="clear" w:color="auto" w:fill="FFFFFF"/>
        <w:tabs>
          <w:tab w:val="left" w:pos="142"/>
        </w:tabs>
        <w:spacing w:before="60" w:after="60"/>
        <w:ind w:left="425" w:hanging="426"/>
        <w:jc w:val="both"/>
        <w:rPr>
          <w:lang w:eastAsia="cs-CZ"/>
        </w:rPr>
      </w:pPr>
      <w:r w:rsidRPr="001621E6">
        <w:rPr>
          <w:rFonts w:eastAsia="Calibri"/>
          <w:lang w:eastAsia="cs-CZ"/>
        </w:rPr>
        <w:tab/>
      </w:r>
      <w:r w:rsidRPr="001621E6">
        <w:rPr>
          <w:rFonts w:eastAsia="Calibri"/>
          <w:lang w:eastAsia="cs-CZ"/>
        </w:rPr>
        <w:tab/>
        <w:t xml:space="preserve">Datová schránka: </w:t>
      </w:r>
      <w:r w:rsidRPr="001621E6">
        <w:rPr>
          <w:rFonts w:eastAsia="Calibri"/>
          <w:lang w:eastAsia="cs-CZ"/>
        </w:rPr>
        <w:tab/>
      </w:r>
      <w:r w:rsidRPr="001621E6">
        <w:rPr>
          <w:rFonts w:eastAsia="Calibri"/>
          <w:lang w:eastAsia="cs-CZ"/>
        </w:rPr>
        <w:tab/>
      </w:r>
      <w:r w:rsidRPr="001621E6">
        <w:rPr>
          <w:lang w:eastAsia="cs-CZ"/>
        </w:rPr>
        <w:t>(</w:t>
      </w:r>
      <w:r w:rsidRPr="001621E6">
        <w:rPr>
          <w:highlight w:val="yellow"/>
          <w:lang w:eastAsia="cs-CZ"/>
        </w:rPr>
        <w:t>doplnit</w:t>
      </w:r>
      <w:r w:rsidRPr="001621E6">
        <w:rPr>
          <w:lang w:eastAsia="cs-CZ"/>
        </w:rPr>
        <w:t>)</w:t>
      </w:r>
    </w:p>
    <w:p w14:paraId="182DEBD4" w14:textId="77777777" w:rsidR="001621E6" w:rsidRPr="001621E6" w:rsidRDefault="001621E6" w:rsidP="001621E6">
      <w:pPr>
        <w:widowControl w:val="0"/>
        <w:spacing w:before="60" w:after="60"/>
        <w:ind w:left="425"/>
        <w:jc w:val="both"/>
        <w:rPr>
          <w:lang w:eastAsia="cs-CZ"/>
        </w:rPr>
      </w:pPr>
      <w:r w:rsidRPr="001621E6">
        <w:rPr>
          <w:lang w:eastAsia="cs-CZ"/>
        </w:rPr>
        <w:t>Tel.:</w:t>
      </w:r>
      <w:r w:rsidRPr="001621E6">
        <w:rPr>
          <w:lang w:eastAsia="cs-CZ"/>
        </w:rPr>
        <w:tab/>
      </w:r>
      <w:r w:rsidRPr="001621E6">
        <w:rPr>
          <w:lang w:eastAsia="cs-CZ"/>
        </w:rPr>
        <w:tab/>
      </w:r>
      <w:r w:rsidRPr="001621E6">
        <w:rPr>
          <w:lang w:eastAsia="cs-CZ"/>
        </w:rPr>
        <w:tab/>
      </w:r>
      <w:r w:rsidRPr="001621E6">
        <w:rPr>
          <w:lang w:eastAsia="cs-CZ"/>
        </w:rPr>
        <w:tab/>
      </w:r>
      <w:r w:rsidRPr="001621E6">
        <w:rPr>
          <w:highlight w:val="yellow"/>
          <w:lang w:eastAsia="cs-CZ"/>
        </w:rPr>
        <w:t>(doplnit)</w:t>
      </w:r>
    </w:p>
    <w:p w14:paraId="34BCDA44" w14:textId="77777777" w:rsidR="001621E6" w:rsidRPr="001621E6" w:rsidRDefault="001621E6" w:rsidP="001621E6">
      <w:pPr>
        <w:spacing w:before="60" w:after="60"/>
        <w:ind w:left="425"/>
        <w:jc w:val="both"/>
        <w:rPr>
          <w:rFonts w:eastAsia="Calibri"/>
          <w:lang w:eastAsia="cs-CZ"/>
        </w:rPr>
      </w:pPr>
      <w:r w:rsidRPr="001621E6">
        <w:rPr>
          <w:rFonts w:eastAsia="Calibri"/>
          <w:lang w:eastAsia="cs-CZ"/>
        </w:rPr>
        <w:t xml:space="preserve">(dále jen „kupující“) </w:t>
      </w:r>
    </w:p>
    <w:p w14:paraId="4C0E29A9" w14:textId="77777777" w:rsidR="001621E6" w:rsidRPr="001621E6" w:rsidRDefault="001621E6" w:rsidP="001621E6">
      <w:pPr>
        <w:spacing w:before="60" w:after="60"/>
        <w:ind w:left="720"/>
        <w:contextualSpacing/>
        <w:jc w:val="both"/>
        <w:rPr>
          <w:lang w:bidi="en-US"/>
        </w:rPr>
      </w:pPr>
    </w:p>
    <w:p w14:paraId="566112C2" w14:textId="77777777" w:rsidR="001621E6" w:rsidRPr="001621E6" w:rsidRDefault="001621E6" w:rsidP="001621E6">
      <w:pPr>
        <w:spacing w:before="60" w:after="60"/>
        <w:ind w:firstLine="426"/>
        <w:jc w:val="both"/>
        <w:rPr>
          <w:rFonts w:eastAsia="Calibri"/>
          <w:lang w:eastAsia="cs-CZ"/>
        </w:rPr>
      </w:pPr>
      <w:r w:rsidRPr="001621E6">
        <w:rPr>
          <w:rFonts w:eastAsia="Calibri"/>
          <w:lang w:eastAsia="cs-CZ"/>
        </w:rPr>
        <w:t>a</w:t>
      </w:r>
    </w:p>
    <w:p w14:paraId="65197890" w14:textId="77777777" w:rsidR="001621E6" w:rsidRPr="001621E6" w:rsidRDefault="001621E6" w:rsidP="001621E6">
      <w:pPr>
        <w:spacing w:before="60" w:after="60"/>
        <w:ind w:left="720"/>
        <w:contextualSpacing/>
        <w:jc w:val="both"/>
        <w:rPr>
          <w:lang w:bidi="en-US"/>
        </w:rPr>
      </w:pPr>
    </w:p>
    <w:p w14:paraId="1D330F38" w14:textId="77777777" w:rsidR="001621E6" w:rsidRPr="001621E6" w:rsidRDefault="001621E6" w:rsidP="001621E6">
      <w:pPr>
        <w:widowControl w:val="0"/>
        <w:numPr>
          <w:ilvl w:val="1"/>
          <w:numId w:val="33"/>
        </w:numPr>
        <w:shd w:val="clear" w:color="auto" w:fill="FFFFFF"/>
        <w:spacing w:before="60" w:after="60" w:line="288" w:lineRule="auto"/>
        <w:ind w:left="426" w:hanging="426"/>
        <w:jc w:val="both"/>
        <w:rPr>
          <w:lang w:eastAsia="cs-CZ"/>
        </w:rPr>
      </w:pPr>
      <w:r w:rsidRPr="001621E6">
        <w:rPr>
          <w:lang w:eastAsia="cs-CZ"/>
        </w:rPr>
        <w:t>Dodavatel:</w:t>
      </w:r>
      <w:r w:rsidRPr="001621E6">
        <w:rPr>
          <w:lang w:eastAsia="cs-CZ"/>
        </w:rPr>
        <w:tab/>
      </w:r>
      <w:r w:rsidRPr="001621E6">
        <w:rPr>
          <w:lang w:eastAsia="cs-CZ"/>
        </w:rPr>
        <w:tab/>
      </w:r>
      <w:r w:rsidRPr="001621E6">
        <w:rPr>
          <w:lang w:eastAsia="cs-CZ"/>
        </w:rPr>
        <w:tab/>
        <w:t>(</w:t>
      </w:r>
      <w:r w:rsidRPr="001621E6">
        <w:rPr>
          <w:highlight w:val="yellow"/>
          <w:lang w:eastAsia="cs-CZ"/>
        </w:rPr>
        <w:t>doplnit</w:t>
      </w:r>
      <w:r w:rsidRPr="001621E6">
        <w:rPr>
          <w:lang w:eastAsia="cs-CZ"/>
        </w:rPr>
        <w:t>)</w:t>
      </w:r>
      <w:r w:rsidRPr="001621E6">
        <w:rPr>
          <w:lang w:eastAsia="cs-CZ"/>
        </w:rPr>
        <w:tab/>
      </w:r>
    </w:p>
    <w:p w14:paraId="4ADBA831" w14:textId="77777777" w:rsidR="001621E6" w:rsidRPr="001621E6" w:rsidRDefault="001621E6" w:rsidP="001621E6">
      <w:pPr>
        <w:widowControl w:val="0"/>
        <w:shd w:val="clear" w:color="auto" w:fill="FFFFFF"/>
        <w:tabs>
          <w:tab w:val="left" w:pos="142"/>
        </w:tabs>
        <w:spacing w:before="60" w:after="60"/>
        <w:ind w:left="426" w:hanging="426"/>
        <w:jc w:val="both"/>
        <w:rPr>
          <w:lang w:eastAsia="cs-CZ"/>
        </w:rPr>
      </w:pPr>
      <w:r w:rsidRPr="001621E6">
        <w:rPr>
          <w:lang w:eastAsia="cs-CZ"/>
        </w:rPr>
        <w:tab/>
      </w:r>
      <w:r w:rsidRPr="001621E6">
        <w:rPr>
          <w:lang w:eastAsia="cs-CZ"/>
        </w:rPr>
        <w:tab/>
        <w:t xml:space="preserve">Sídlo: </w:t>
      </w:r>
      <w:r w:rsidRPr="001621E6">
        <w:rPr>
          <w:lang w:eastAsia="cs-CZ"/>
        </w:rPr>
        <w:tab/>
      </w:r>
      <w:r w:rsidRPr="001621E6">
        <w:rPr>
          <w:lang w:eastAsia="cs-CZ"/>
        </w:rPr>
        <w:tab/>
      </w:r>
      <w:r w:rsidRPr="001621E6">
        <w:rPr>
          <w:lang w:eastAsia="cs-CZ"/>
        </w:rPr>
        <w:tab/>
      </w:r>
      <w:r w:rsidRPr="001621E6">
        <w:rPr>
          <w:lang w:eastAsia="cs-CZ"/>
        </w:rPr>
        <w:tab/>
        <w:t>(</w:t>
      </w:r>
      <w:r w:rsidRPr="001621E6">
        <w:rPr>
          <w:highlight w:val="yellow"/>
          <w:lang w:eastAsia="cs-CZ"/>
        </w:rPr>
        <w:t>doplnit</w:t>
      </w:r>
      <w:r w:rsidRPr="001621E6">
        <w:rPr>
          <w:lang w:eastAsia="cs-CZ"/>
        </w:rPr>
        <w:t>)</w:t>
      </w:r>
      <w:r w:rsidRPr="001621E6">
        <w:rPr>
          <w:lang w:eastAsia="cs-CZ"/>
        </w:rPr>
        <w:tab/>
      </w:r>
      <w:r w:rsidRPr="001621E6">
        <w:rPr>
          <w:lang w:eastAsia="cs-CZ"/>
        </w:rPr>
        <w:tab/>
      </w:r>
      <w:r w:rsidRPr="001621E6">
        <w:rPr>
          <w:lang w:eastAsia="cs-CZ"/>
        </w:rPr>
        <w:tab/>
      </w:r>
    </w:p>
    <w:p w14:paraId="67D03943" w14:textId="77777777" w:rsidR="001621E6" w:rsidRPr="001621E6" w:rsidRDefault="001621E6" w:rsidP="001621E6">
      <w:pPr>
        <w:widowControl w:val="0"/>
        <w:spacing w:before="60" w:after="60"/>
        <w:ind w:left="426"/>
        <w:jc w:val="both"/>
        <w:rPr>
          <w:lang w:eastAsia="cs-CZ"/>
        </w:rPr>
      </w:pPr>
      <w:r w:rsidRPr="001621E6">
        <w:rPr>
          <w:lang w:eastAsia="cs-CZ"/>
        </w:rPr>
        <w:t xml:space="preserve">IČ: </w:t>
      </w:r>
      <w:r w:rsidRPr="001621E6">
        <w:rPr>
          <w:lang w:eastAsia="cs-CZ"/>
        </w:rPr>
        <w:tab/>
      </w:r>
      <w:r w:rsidRPr="001621E6">
        <w:rPr>
          <w:lang w:eastAsia="cs-CZ"/>
        </w:rPr>
        <w:tab/>
      </w:r>
      <w:r w:rsidRPr="001621E6">
        <w:rPr>
          <w:lang w:eastAsia="cs-CZ"/>
        </w:rPr>
        <w:tab/>
      </w:r>
      <w:r w:rsidRPr="001621E6">
        <w:rPr>
          <w:lang w:eastAsia="cs-CZ"/>
        </w:rPr>
        <w:tab/>
      </w:r>
      <w:r w:rsidRPr="001621E6">
        <w:rPr>
          <w:highlight w:val="yellow"/>
          <w:lang w:eastAsia="cs-CZ"/>
        </w:rPr>
        <w:t>(doplnit)</w:t>
      </w:r>
      <w:r w:rsidRPr="001621E6">
        <w:rPr>
          <w:lang w:eastAsia="cs-CZ"/>
        </w:rPr>
        <w:tab/>
      </w:r>
      <w:r w:rsidRPr="001621E6">
        <w:rPr>
          <w:lang w:eastAsia="cs-CZ"/>
        </w:rPr>
        <w:tab/>
      </w:r>
      <w:r w:rsidRPr="001621E6">
        <w:rPr>
          <w:lang w:eastAsia="cs-CZ"/>
        </w:rPr>
        <w:tab/>
      </w:r>
    </w:p>
    <w:p w14:paraId="3A31BAE6" w14:textId="77777777" w:rsidR="001621E6" w:rsidRPr="001621E6" w:rsidRDefault="001621E6" w:rsidP="001621E6">
      <w:pPr>
        <w:widowControl w:val="0"/>
        <w:spacing w:before="60" w:after="60"/>
        <w:ind w:left="426"/>
        <w:jc w:val="both"/>
        <w:rPr>
          <w:lang w:eastAsia="cs-CZ"/>
        </w:rPr>
      </w:pPr>
      <w:r w:rsidRPr="001621E6">
        <w:rPr>
          <w:lang w:eastAsia="cs-CZ"/>
        </w:rPr>
        <w:t xml:space="preserve">Zapsaný v obchodním </w:t>
      </w:r>
      <w:proofErr w:type="gramStart"/>
      <w:r w:rsidRPr="001621E6">
        <w:rPr>
          <w:lang w:eastAsia="cs-CZ"/>
        </w:rPr>
        <w:t>rejstříku  (</w:t>
      </w:r>
      <w:proofErr w:type="gramEnd"/>
      <w:r w:rsidRPr="001621E6">
        <w:rPr>
          <w:highlight w:val="yellow"/>
          <w:lang w:eastAsia="cs-CZ"/>
        </w:rPr>
        <w:t>doplnit)</w:t>
      </w:r>
    </w:p>
    <w:p w14:paraId="20DBD130" w14:textId="77777777" w:rsidR="001621E6" w:rsidRPr="001621E6" w:rsidRDefault="001621E6" w:rsidP="001621E6">
      <w:pPr>
        <w:widowControl w:val="0"/>
        <w:spacing w:before="60" w:after="60"/>
        <w:ind w:left="426"/>
        <w:jc w:val="both"/>
        <w:rPr>
          <w:lang w:eastAsia="cs-CZ"/>
        </w:rPr>
      </w:pPr>
      <w:r w:rsidRPr="001621E6">
        <w:rPr>
          <w:lang w:eastAsia="cs-CZ"/>
        </w:rPr>
        <w:t xml:space="preserve">Zastoupený: </w:t>
      </w:r>
      <w:r w:rsidRPr="001621E6">
        <w:rPr>
          <w:lang w:eastAsia="cs-CZ"/>
        </w:rPr>
        <w:tab/>
      </w:r>
      <w:r w:rsidRPr="001621E6">
        <w:rPr>
          <w:lang w:eastAsia="cs-CZ"/>
        </w:rPr>
        <w:tab/>
      </w:r>
      <w:r w:rsidRPr="001621E6">
        <w:rPr>
          <w:lang w:eastAsia="cs-CZ"/>
        </w:rPr>
        <w:tab/>
        <w:t>(</w:t>
      </w:r>
      <w:r w:rsidRPr="001621E6">
        <w:rPr>
          <w:highlight w:val="yellow"/>
          <w:lang w:eastAsia="cs-CZ"/>
        </w:rPr>
        <w:t>doplnit)</w:t>
      </w:r>
      <w:r w:rsidRPr="001621E6">
        <w:rPr>
          <w:lang w:eastAsia="cs-CZ"/>
        </w:rPr>
        <w:tab/>
      </w:r>
      <w:r w:rsidRPr="001621E6">
        <w:rPr>
          <w:lang w:eastAsia="cs-CZ"/>
        </w:rPr>
        <w:tab/>
      </w:r>
    </w:p>
    <w:p w14:paraId="2BF4EACA" w14:textId="77777777" w:rsidR="001621E6" w:rsidRPr="001621E6" w:rsidRDefault="001621E6" w:rsidP="001621E6">
      <w:pPr>
        <w:numPr>
          <w:ilvl w:val="12"/>
          <w:numId w:val="0"/>
        </w:numPr>
        <w:spacing w:before="60" w:after="60"/>
        <w:ind w:left="426"/>
        <w:jc w:val="both"/>
        <w:rPr>
          <w:rFonts w:eastAsia="Calibri"/>
          <w:lang w:eastAsia="cs-CZ"/>
        </w:rPr>
      </w:pPr>
      <w:r w:rsidRPr="001621E6">
        <w:rPr>
          <w:rFonts w:eastAsia="Calibri"/>
          <w:lang w:eastAsia="cs-CZ"/>
        </w:rPr>
        <w:t xml:space="preserve">Datová </w:t>
      </w:r>
      <w:proofErr w:type="gramStart"/>
      <w:r w:rsidRPr="001621E6">
        <w:rPr>
          <w:rFonts w:eastAsia="Calibri"/>
          <w:lang w:eastAsia="cs-CZ"/>
        </w:rPr>
        <w:t xml:space="preserve">schránka:  </w:t>
      </w:r>
      <w:r w:rsidRPr="001621E6">
        <w:rPr>
          <w:rFonts w:eastAsia="Calibri"/>
          <w:lang w:eastAsia="cs-CZ"/>
        </w:rPr>
        <w:tab/>
      </w:r>
      <w:proofErr w:type="gramEnd"/>
      <w:r w:rsidRPr="001621E6">
        <w:rPr>
          <w:rFonts w:eastAsia="Calibri"/>
          <w:lang w:eastAsia="cs-CZ"/>
        </w:rPr>
        <w:tab/>
        <w:t>(</w:t>
      </w:r>
      <w:r w:rsidRPr="001621E6">
        <w:rPr>
          <w:rFonts w:eastAsia="Calibri"/>
          <w:highlight w:val="yellow"/>
          <w:lang w:eastAsia="cs-CZ"/>
        </w:rPr>
        <w:t>dopl</w:t>
      </w:r>
      <w:r w:rsidRPr="001621E6">
        <w:rPr>
          <w:highlight w:val="yellow"/>
          <w:lang w:eastAsia="cs-CZ"/>
        </w:rPr>
        <w:t xml:space="preserve">nit)           </w:t>
      </w:r>
    </w:p>
    <w:p w14:paraId="6DE024BE" w14:textId="77777777" w:rsidR="001621E6" w:rsidRPr="001621E6" w:rsidRDefault="001621E6" w:rsidP="001621E6">
      <w:pPr>
        <w:widowControl w:val="0"/>
        <w:spacing w:before="60" w:after="60"/>
        <w:ind w:left="426" w:hanging="426"/>
        <w:jc w:val="both"/>
        <w:rPr>
          <w:lang w:eastAsia="cs-CZ"/>
        </w:rPr>
      </w:pPr>
      <w:r w:rsidRPr="001621E6">
        <w:rPr>
          <w:lang w:eastAsia="cs-CZ"/>
        </w:rPr>
        <w:tab/>
        <w:t>bankovní spojení:</w:t>
      </w:r>
      <w:r w:rsidRPr="001621E6">
        <w:rPr>
          <w:lang w:eastAsia="cs-CZ"/>
        </w:rPr>
        <w:tab/>
      </w:r>
      <w:r w:rsidRPr="001621E6">
        <w:rPr>
          <w:lang w:eastAsia="cs-CZ"/>
        </w:rPr>
        <w:tab/>
        <w:t>(</w:t>
      </w:r>
      <w:r w:rsidRPr="001621E6">
        <w:rPr>
          <w:highlight w:val="yellow"/>
          <w:lang w:eastAsia="cs-CZ"/>
        </w:rPr>
        <w:t>doplnit)</w:t>
      </w:r>
      <w:r w:rsidRPr="001621E6">
        <w:rPr>
          <w:lang w:eastAsia="cs-CZ"/>
        </w:rPr>
        <w:t xml:space="preserve"> </w:t>
      </w:r>
    </w:p>
    <w:p w14:paraId="4AEE734D" w14:textId="77777777" w:rsidR="001621E6" w:rsidRPr="001621E6" w:rsidRDefault="001621E6" w:rsidP="001621E6">
      <w:pPr>
        <w:spacing w:before="60" w:after="60"/>
        <w:ind w:left="426"/>
        <w:jc w:val="both"/>
        <w:rPr>
          <w:rFonts w:eastAsia="Calibri"/>
          <w:lang w:eastAsia="cs-CZ"/>
        </w:rPr>
      </w:pPr>
      <w:r w:rsidRPr="001621E6">
        <w:rPr>
          <w:rFonts w:eastAsia="Calibri"/>
          <w:lang w:eastAsia="cs-CZ"/>
        </w:rPr>
        <w:lastRenderedPageBreak/>
        <w:t xml:space="preserve">(dále jen „prodávající“) </w:t>
      </w:r>
    </w:p>
    <w:p w14:paraId="38CA2891" w14:textId="77777777" w:rsidR="001621E6" w:rsidRPr="001621E6" w:rsidRDefault="001621E6" w:rsidP="001621E6">
      <w:pPr>
        <w:spacing w:before="60" w:after="60" w:line="320" w:lineRule="atLeast"/>
        <w:ind w:firstLine="708"/>
        <w:jc w:val="both"/>
        <w:rPr>
          <w:rFonts w:eastAsia="Calibri"/>
          <w:lang w:eastAsia="cs-CZ"/>
        </w:rPr>
      </w:pPr>
    </w:p>
    <w:p w14:paraId="3E83031D" w14:textId="77777777" w:rsidR="001621E6" w:rsidRPr="001621E6" w:rsidRDefault="001621E6" w:rsidP="001621E6">
      <w:pPr>
        <w:spacing w:before="60" w:after="60" w:line="320" w:lineRule="atLeast"/>
        <w:ind w:left="426"/>
        <w:jc w:val="both"/>
        <w:rPr>
          <w:rFonts w:eastAsia="Calibri"/>
          <w:lang w:eastAsia="cs-CZ"/>
        </w:rPr>
      </w:pPr>
      <w:r w:rsidRPr="001621E6">
        <w:rPr>
          <w:rFonts w:eastAsia="Calibri"/>
          <w:lang w:eastAsia="cs-CZ"/>
        </w:rPr>
        <w:t>Kupující a prodávající, společně dále též jako „smluvní strany“ a každý samostatně jako „smluvní strana“ uzavírají níže uvedeného dne, měsíce a roku tuto</w:t>
      </w:r>
    </w:p>
    <w:p w14:paraId="431B5177" w14:textId="77777777" w:rsidR="001621E6" w:rsidRPr="001621E6" w:rsidRDefault="001621E6" w:rsidP="001621E6">
      <w:pPr>
        <w:spacing w:before="60" w:after="60" w:line="320" w:lineRule="atLeast"/>
        <w:ind w:firstLine="708"/>
        <w:jc w:val="both"/>
        <w:rPr>
          <w:rFonts w:eastAsia="Calibri"/>
          <w:lang w:eastAsia="cs-CZ"/>
        </w:rPr>
      </w:pPr>
    </w:p>
    <w:p w14:paraId="0A112B95" w14:textId="77777777" w:rsidR="001621E6" w:rsidRPr="001621E6" w:rsidRDefault="001621E6" w:rsidP="001621E6">
      <w:pPr>
        <w:spacing w:before="60" w:after="60" w:line="320" w:lineRule="atLeast"/>
        <w:ind w:firstLine="142"/>
        <w:jc w:val="center"/>
        <w:rPr>
          <w:rFonts w:eastAsia="Calibri"/>
          <w:lang w:eastAsia="cs-CZ"/>
        </w:rPr>
      </w:pPr>
      <w:r w:rsidRPr="001621E6">
        <w:rPr>
          <w:rFonts w:eastAsia="Calibri"/>
          <w:b/>
          <w:lang w:eastAsia="cs-CZ"/>
        </w:rPr>
        <w:t>prováděcí smlouvu k RD</w:t>
      </w:r>
      <w:r w:rsidRPr="001621E6">
        <w:rPr>
          <w:rFonts w:eastAsia="Calibri"/>
          <w:lang w:eastAsia="cs-CZ"/>
        </w:rPr>
        <w:t xml:space="preserve"> (dále jen „prováděcí smlouva“).</w:t>
      </w:r>
    </w:p>
    <w:p w14:paraId="4FC1B571" w14:textId="77777777" w:rsidR="001621E6" w:rsidRPr="001621E6" w:rsidRDefault="001621E6" w:rsidP="001621E6">
      <w:pPr>
        <w:spacing w:before="60" w:after="60" w:line="320" w:lineRule="atLeast"/>
        <w:ind w:firstLine="142"/>
        <w:jc w:val="center"/>
        <w:rPr>
          <w:rFonts w:eastAsia="Calibri"/>
          <w:sz w:val="28"/>
          <w:szCs w:val="28"/>
          <w:lang w:eastAsia="cs-CZ"/>
        </w:rPr>
      </w:pPr>
    </w:p>
    <w:p w14:paraId="555A805F" w14:textId="77777777" w:rsidR="001621E6" w:rsidRPr="001621E6" w:rsidRDefault="001621E6" w:rsidP="001621E6">
      <w:pPr>
        <w:spacing w:before="60" w:after="60" w:line="320" w:lineRule="atLeast"/>
        <w:ind w:firstLine="142"/>
        <w:jc w:val="center"/>
        <w:rPr>
          <w:rFonts w:eastAsia="Calibri"/>
          <w:sz w:val="28"/>
          <w:szCs w:val="28"/>
          <w:lang w:eastAsia="cs-CZ"/>
        </w:rPr>
      </w:pPr>
    </w:p>
    <w:p w14:paraId="0BFBB1EE" w14:textId="77777777" w:rsidR="001621E6" w:rsidRPr="001621E6" w:rsidRDefault="001621E6" w:rsidP="001621E6">
      <w:pPr>
        <w:widowControl w:val="0"/>
        <w:numPr>
          <w:ilvl w:val="0"/>
          <w:numId w:val="33"/>
        </w:numPr>
        <w:shd w:val="clear" w:color="auto" w:fill="FFFFFF"/>
        <w:spacing w:before="60" w:after="120" w:line="276" w:lineRule="auto"/>
        <w:ind w:left="357" w:hanging="357"/>
        <w:jc w:val="center"/>
        <w:rPr>
          <w:b/>
          <w:sz w:val="28"/>
          <w:szCs w:val="28"/>
          <w:lang w:eastAsia="cs-CZ"/>
        </w:rPr>
      </w:pPr>
      <w:r w:rsidRPr="001621E6">
        <w:rPr>
          <w:b/>
          <w:sz w:val="28"/>
          <w:szCs w:val="28"/>
          <w:lang w:eastAsia="cs-CZ"/>
        </w:rPr>
        <w:t>Předmět prováděcí smlouvy</w:t>
      </w:r>
    </w:p>
    <w:p w14:paraId="51E59CC6"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 xml:space="preserve">Předmětem této prováděcí smlouvy je závazek na straně prodávajícího odevzdat kupujícímu předmět koupě s veškerým příslušenstvím (doprava, montáž, odvoz obalů, umístění) a umožnit kupujícímu nabytí vlastnického práva k předmětu koupě a závazek </w:t>
      </w:r>
      <w:r w:rsidRPr="001621E6">
        <w:rPr>
          <w:lang w:eastAsia="cs-CZ"/>
        </w:rPr>
        <w:br/>
        <w:t xml:space="preserve">na straně kupujícího tento předmět koupě s veškerým příslušenstvím převzít a zaplatit </w:t>
      </w:r>
      <w:r w:rsidRPr="001621E6">
        <w:rPr>
          <w:lang w:eastAsia="cs-CZ"/>
        </w:rPr>
        <w:br/>
        <w:t>za něj prodávajícímu kupní cenu.</w:t>
      </w:r>
    </w:p>
    <w:p w14:paraId="70BC434D"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Předmět koupě a jeho množství je podrobně specifikován v Příloze č. 1 Prováděcí smlouvy – Specifikace předmětu prováděcí smlouvy.</w:t>
      </w:r>
    </w:p>
    <w:p w14:paraId="016EC5FB" w14:textId="77777777" w:rsidR="001621E6" w:rsidRPr="001621E6" w:rsidRDefault="001621E6" w:rsidP="001621E6">
      <w:pPr>
        <w:shd w:val="clear" w:color="auto" w:fill="FFFFFF"/>
        <w:spacing w:before="60" w:after="60" w:line="276" w:lineRule="auto"/>
        <w:jc w:val="both"/>
        <w:rPr>
          <w:lang w:eastAsia="cs-CZ"/>
        </w:rPr>
      </w:pPr>
    </w:p>
    <w:p w14:paraId="11ADDBF8" w14:textId="77777777" w:rsidR="001621E6" w:rsidRPr="001621E6" w:rsidRDefault="001621E6" w:rsidP="001621E6">
      <w:pPr>
        <w:widowControl w:val="0"/>
        <w:numPr>
          <w:ilvl w:val="0"/>
          <w:numId w:val="33"/>
        </w:numPr>
        <w:shd w:val="clear" w:color="auto" w:fill="FFFFFF"/>
        <w:spacing w:before="60" w:after="120" w:line="276" w:lineRule="auto"/>
        <w:ind w:left="426" w:hanging="426"/>
        <w:jc w:val="center"/>
        <w:rPr>
          <w:b/>
          <w:sz w:val="28"/>
          <w:szCs w:val="28"/>
          <w:lang w:eastAsia="cs-CZ"/>
        </w:rPr>
      </w:pPr>
      <w:r w:rsidRPr="001621E6">
        <w:rPr>
          <w:b/>
          <w:sz w:val="28"/>
          <w:szCs w:val="28"/>
          <w:lang w:eastAsia="cs-CZ"/>
        </w:rPr>
        <w:t xml:space="preserve">Kupní cena </w:t>
      </w:r>
    </w:p>
    <w:p w14:paraId="55DC6BE5"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 xml:space="preserve">Kupní cena za předmět koupě vychází z jednotkových cen jednotlivých položek, které jsou součástí Přílohy č. 2 RD – Technická specifikace předmětu plnění a cenová tabulka, </w:t>
      </w:r>
      <w:r w:rsidRPr="001621E6">
        <w:rPr>
          <w:lang w:eastAsia="cs-CZ"/>
        </w:rPr>
        <w:br/>
        <w:t>a je počítána násobkem počtu kusů každé položky cenou této položky a následným součtem všech těchto násobků.</w:t>
      </w:r>
    </w:p>
    <w:p w14:paraId="04241B61"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Celková cena činí … Kč bez DPH, resp. … Kč včetně DPH.</w:t>
      </w:r>
    </w:p>
    <w:p w14:paraId="783B18AC" w14:textId="77777777" w:rsidR="001621E6" w:rsidRPr="001621E6" w:rsidRDefault="001621E6" w:rsidP="001621E6">
      <w:pPr>
        <w:widowControl w:val="0"/>
        <w:spacing w:before="60" w:after="60" w:line="320" w:lineRule="atLeast"/>
        <w:contextualSpacing/>
        <w:jc w:val="both"/>
        <w:rPr>
          <w:lang w:bidi="en-US"/>
        </w:rPr>
      </w:pPr>
    </w:p>
    <w:p w14:paraId="0E2E86C8" w14:textId="77777777" w:rsidR="001621E6" w:rsidRPr="001621E6" w:rsidRDefault="001621E6" w:rsidP="001621E6">
      <w:pPr>
        <w:widowControl w:val="0"/>
        <w:numPr>
          <w:ilvl w:val="0"/>
          <w:numId w:val="33"/>
        </w:numPr>
        <w:shd w:val="clear" w:color="auto" w:fill="FFFFFF"/>
        <w:spacing w:before="60" w:after="120" w:line="276" w:lineRule="auto"/>
        <w:ind w:left="357" w:hanging="357"/>
        <w:jc w:val="center"/>
        <w:rPr>
          <w:b/>
          <w:sz w:val="28"/>
          <w:szCs w:val="28"/>
          <w:lang w:eastAsia="cs-CZ"/>
        </w:rPr>
      </w:pPr>
      <w:r w:rsidRPr="001621E6">
        <w:rPr>
          <w:b/>
          <w:sz w:val="28"/>
          <w:szCs w:val="28"/>
          <w:lang w:eastAsia="cs-CZ"/>
        </w:rPr>
        <w:t>Místo a čas plnění</w:t>
      </w:r>
    </w:p>
    <w:p w14:paraId="29F569B8"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 xml:space="preserve">Prodávající se zavazuje předat kupujícímu předmět koupě s veškerým příslušenstvím </w:t>
      </w:r>
      <w:r w:rsidRPr="001621E6">
        <w:rPr>
          <w:lang w:eastAsia="cs-CZ"/>
        </w:rPr>
        <w:br/>
        <w:t>do dne (</w:t>
      </w:r>
      <w:r w:rsidRPr="001621E6">
        <w:rPr>
          <w:i/>
          <w:highlight w:val="yellow"/>
          <w:lang w:eastAsia="cs-CZ"/>
        </w:rPr>
        <w:t>doplní kupující dle podmínek v RD</w:t>
      </w:r>
      <w:r w:rsidRPr="001621E6">
        <w:rPr>
          <w:highlight w:val="yellow"/>
          <w:lang w:eastAsia="cs-CZ"/>
        </w:rPr>
        <w:t>)</w:t>
      </w:r>
      <w:r w:rsidRPr="001621E6">
        <w:rPr>
          <w:lang w:eastAsia="cs-CZ"/>
        </w:rPr>
        <w:t xml:space="preserve"> na adrese (</w:t>
      </w:r>
      <w:r w:rsidRPr="001621E6">
        <w:rPr>
          <w:i/>
          <w:highlight w:val="yellow"/>
          <w:lang w:eastAsia="cs-CZ"/>
        </w:rPr>
        <w:t>doplní kupující</w:t>
      </w:r>
      <w:r w:rsidRPr="001621E6">
        <w:rPr>
          <w:lang w:eastAsia="cs-CZ"/>
        </w:rPr>
        <w:t xml:space="preserve">). </w:t>
      </w:r>
    </w:p>
    <w:p w14:paraId="46E58120"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Společně s předmětem koupě a jeho příslušenstvím se prodávající zavazuje předat kupujícímu doklady nutné k převzetí a užívání věci a k uplatnění případných vad z titulu záruky za jakost.</w:t>
      </w:r>
    </w:p>
    <w:p w14:paraId="6D9774D3" w14:textId="77777777" w:rsidR="001621E6" w:rsidRPr="001621E6" w:rsidRDefault="001621E6" w:rsidP="001621E6">
      <w:pPr>
        <w:widowControl w:val="0"/>
        <w:spacing w:before="60" w:after="60" w:line="320" w:lineRule="atLeast"/>
        <w:ind w:left="360"/>
        <w:contextualSpacing/>
        <w:jc w:val="both"/>
        <w:rPr>
          <w:lang w:bidi="en-US"/>
        </w:rPr>
      </w:pPr>
    </w:p>
    <w:p w14:paraId="6669B870" w14:textId="77777777" w:rsidR="001621E6" w:rsidRPr="001621E6" w:rsidRDefault="001621E6" w:rsidP="001621E6">
      <w:pPr>
        <w:widowControl w:val="0"/>
        <w:numPr>
          <w:ilvl w:val="0"/>
          <w:numId w:val="33"/>
        </w:numPr>
        <w:shd w:val="clear" w:color="auto" w:fill="FFFFFF"/>
        <w:spacing w:before="60" w:after="120" w:line="276" w:lineRule="auto"/>
        <w:ind w:left="357" w:hanging="357"/>
        <w:jc w:val="center"/>
        <w:rPr>
          <w:b/>
          <w:sz w:val="28"/>
          <w:szCs w:val="28"/>
          <w:lang w:eastAsia="cs-CZ"/>
        </w:rPr>
      </w:pPr>
      <w:r w:rsidRPr="001621E6">
        <w:rPr>
          <w:b/>
          <w:sz w:val="28"/>
          <w:szCs w:val="28"/>
          <w:lang w:eastAsia="cs-CZ"/>
        </w:rPr>
        <w:t>Vlastnické právo a přechod nebezpečí škody na věci</w:t>
      </w:r>
    </w:p>
    <w:p w14:paraId="00D58F36"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Vlastnické právo z prodávajícího na kupujícího přechází podpisem</w:t>
      </w:r>
      <w:r w:rsidRPr="001621E6">
        <w:rPr>
          <w:color w:val="FF0000"/>
          <w:lang w:eastAsia="cs-CZ"/>
        </w:rPr>
        <w:t xml:space="preserve"> </w:t>
      </w:r>
      <w:r w:rsidRPr="001621E6">
        <w:rPr>
          <w:lang w:eastAsia="cs-CZ"/>
        </w:rPr>
        <w:t>předávacího protokolu.</w:t>
      </w:r>
    </w:p>
    <w:p w14:paraId="1BE3BB06"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K přechodu nebezpečí škody na předmětu koupě a jeho příslušenství dojde okamžikem jeho převzetí ze strany kupujícího.</w:t>
      </w:r>
    </w:p>
    <w:p w14:paraId="0A8A95B3" w14:textId="77777777" w:rsidR="001621E6" w:rsidRPr="001621E6" w:rsidRDefault="001621E6" w:rsidP="001621E6">
      <w:pPr>
        <w:numPr>
          <w:ilvl w:val="1"/>
          <w:numId w:val="33"/>
        </w:numPr>
        <w:shd w:val="clear" w:color="auto" w:fill="FFFFFF"/>
        <w:spacing w:before="60" w:after="60" w:line="276" w:lineRule="auto"/>
        <w:ind w:left="426" w:hanging="426"/>
        <w:jc w:val="both"/>
        <w:rPr>
          <w:lang w:eastAsia="cs-CZ"/>
        </w:rPr>
      </w:pPr>
      <w:r w:rsidRPr="001621E6">
        <w:rPr>
          <w:lang w:eastAsia="cs-CZ"/>
        </w:rPr>
        <w:t>K předání a převzetí předmětu koupě jsou určeny níže uvedené osoby:</w:t>
      </w:r>
    </w:p>
    <w:p w14:paraId="019D9BB5" w14:textId="77777777" w:rsidR="001621E6" w:rsidRPr="001621E6" w:rsidRDefault="001621E6" w:rsidP="001621E6">
      <w:pPr>
        <w:shd w:val="clear" w:color="auto" w:fill="FFFFFF"/>
        <w:spacing w:before="60" w:after="60" w:line="276" w:lineRule="auto"/>
        <w:ind w:left="426" w:firstLine="282"/>
        <w:jc w:val="both"/>
        <w:rPr>
          <w:lang w:eastAsia="cs-CZ"/>
        </w:rPr>
      </w:pPr>
      <w:r w:rsidRPr="001621E6">
        <w:rPr>
          <w:lang w:eastAsia="cs-CZ"/>
        </w:rPr>
        <w:t xml:space="preserve">za prodávajícího: </w:t>
      </w:r>
      <w:r w:rsidRPr="001621E6">
        <w:rPr>
          <w:highlight w:val="yellow"/>
          <w:lang w:eastAsia="cs-CZ"/>
        </w:rPr>
        <w:t>(doplní prodávající)</w:t>
      </w:r>
    </w:p>
    <w:p w14:paraId="166B15E8" w14:textId="77777777" w:rsidR="001621E6" w:rsidRPr="001621E6" w:rsidRDefault="001621E6" w:rsidP="001621E6">
      <w:pPr>
        <w:shd w:val="clear" w:color="auto" w:fill="FFFFFF"/>
        <w:spacing w:before="60" w:after="60" w:line="276" w:lineRule="auto"/>
        <w:ind w:left="426" w:firstLine="282"/>
        <w:jc w:val="both"/>
        <w:rPr>
          <w:lang w:eastAsia="cs-CZ"/>
        </w:rPr>
      </w:pPr>
      <w:r w:rsidRPr="001621E6">
        <w:rPr>
          <w:lang w:eastAsia="cs-CZ"/>
        </w:rPr>
        <w:t xml:space="preserve">za kupujícího: </w:t>
      </w:r>
      <w:r w:rsidRPr="001621E6">
        <w:rPr>
          <w:highlight w:val="yellow"/>
          <w:lang w:eastAsia="cs-CZ"/>
        </w:rPr>
        <w:t>(doplní kupující)</w:t>
      </w:r>
    </w:p>
    <w:p w14:paraId="25342862" w14:textId="77777777" w:rsidR="001621E6" w:rsidRPr="001621E6" w:rsidRDefault="001621E6" w:rsidP="001621E6">
      <w:pPr>
        <w:shd w:val="clear" w:color="auto" w:fill="FFFFFF"/>
        <w:spacing w:before="60" w:after="60" w:line="276" w:lineRule="auto"/>
        <w:ind w:left="426"/>
        <w:jc w:val="both"/>
        <w:rPr>
          <w:lang w:eastAsia="cs-CZ"/>
        </w:rPr>
      </w:pPr>
      <w:r w:rsidRPr="001621E6">
        <w:rPr>
          <w:lang w:eastAsia="cs-CZ"/>
        </w:rPr>
        <w:lastRenderedPageBreak/>
        <w:t>popř. osoby jimi pověřené.</w:t>
      </w:r>
    </w:p>
    <w:p w14:paraId="5CFDFCAF" w14:textId="77777777" w:rsidR="001621E6" w:rsidRPr="001621E6" w:rsidRDefault="001621E6" w:rsidP="001621E6">
      <w:pPr>
        <w:widowControl w:val="0"/>
        <w:spacing w:before="60" w:after="60" w:line="320" w:lineRule="atLeast"/>
        <w:jc w:val="center"/>
        <w:rPr>
          <w:rFonts w:eastAsia="Calibri"/>
          <w:b/>
          <w:lang w:eastAsia="cs-CZ"/>
        </w:rPr>
      </w:pPr>
    </w:p>
    <w:p w14:paraId="16D3B18C" w14:textId="77777777" w:rsidR="001621E6" w:rsidRPr="001621E6" w:rsidRDefault="001621E6" w:rsidP="001621E6">
      <w:pPr>
        <w:widowControl w:val="0"/>
        <w:numPr>
          <w:ilvl w:val="0"/>
          <w:numId w:val="33"/>
        </w:numPr>
        <w:shd w:val="clear" w:color="auto" w:fill="FFFFFF"/>
        <w:spacing w:before="60" w:after="120" w:line="276" w:lineRule="auto"/>
        <w:ind w:left="357" w:hanging="357"/>
        <w:jc w:val="center"/>
        <w:rPr>
          <w:b/>
          <w:sz w:val="28"/>
          <w:szCs w:val="28"/>
          <w:lang w:eastAsia="cs-CZ"/>
        </w:rPr>
      </w:pPr>
      <w:r w:rsidRPr="001621E6">
        <w:rPr>
          <w:b/>
          <w:sz w:val="28"/>
          <w:szCs w:val="28"/>
          <w:lang w:eastAsia="cs-CZ"/>
        </w:rPr>
        <w:t>Další požadavky kupujícího (</w:t>
      </w:r>
      <w:r w:rsidRPr="001621E6">
        <w:rPr>
          <w:b/>
          <w:i/>
          <w:sz w:val="28"/>
          <w:szCs w:val="28"/>
          <w:lang w:eastAsia="cs-CZ"/>
        </w:rPr>
        <w:t>pokud jsou</w:t>
      </w:r>
      <w:r w:rsidRPr="001621E6">
        <w:rPr>
          <w:b/>
          <w:sz w:val="28"/>
          <w:szCs w:val="28"/>
          <w:lang w:eastAsia="cs-CZ"/>
        </w:rPr>
        <w:t>)</w:t>
      </w:r>
    </w:p>
    <w:p w14:paraId="524F17E2" w14:textId="77777777" w:rsidR="001621E6" w:rsidRPr="001621E6" w:rsidRDefault="001621E6" w:rsidP="001621E6">
      <w:pPr>
        <w:widowControl w:val="0"/>
        <w:shd w:val="clear" w:color="auto" w:fill="FFFFFF"/>
        <w:spacing w:before="60" w:after="120" w:line="276" w:lineRule="auto"/>
        <w:ind w:left="357"/>
        <w:jc w:val="center"/>
        <w:rPr>
          <w:lang w:eastAsia="cs-CZ"/>
        </w:rPr>
      </w:pPr>
      <w:r w:rsidRPr="001621E6">
        <w:rPr>
          <w:i/>
          <w:highlight w:val="yellow"/>
          <w:lang w:eastAsia="cs-CZ"/>
        </w:rPr>
        <w:t>(doplní kupující</w:t>
      </w:r>
      <w:r w:rsidRPr="001621E6">
        <w:rPr>
          <w:highlight w:val="yellow"/>
          <w:lang w:eastAsia="cs-CZ"/>
        </w:rPr>
        <w:t>)</w:t>
      </w:r>
    </w:p>
    <w:p w14:paraId="3F5412A4" w14:textId="77777777" w:rsidR="001621E6" w:rsidRPr="001621E6" w:rsidRDefault="001621E6" w:rsidP="001621E6">
      <w:pPr>
        <w:widowControl w:val="0"/>
        <w:shd w:val="clear" w:color="auto" w:fill="FFFFFF"/>
        <w:spacing w:before="60" w:after="120" w:line="276" w:lineRule="auto"/>
        <w:ind w:left="357"/>
        <w:jc w:val="center"/>
        <w:rPr>
          <w:b/>
          <w:u w:val="single"/>
          <w:lang w:eastAsia="cs-CZ"/>
        </w:rPr>
      </w:pPr>
    </w:p>
    <w:p w14:paraId="175BF9BE" w14:textId="77777777" w:rsidR="001621E6" w:rsidRPr="001621E6" w:rsidRDefault="001621E6" w:rsidP="001621E6">
      <w:pPr>
        <w:widowControl w:val="0"/>
        <w:numPr>
          <w:ilvl w:val="0"/>
          <w:numId w:val="33"/>
        </w:numPr>
        <w:shd w:val="clear" w:color="auto" w:fill="FFFFFF"/>
        <w:spacing w:before="60" w:after="120" w:line="276" w:lineRule="auto"/>
        <w:ind w:left="357" w:hanging="357"/>
        <w:jc w:val="center"/>
        <w:rPr>
          <w:b/>
          <w:sz w:val="28"/>
          <w:szCs w:val="28"/>
          <w:lang w:eastAsia="cs-CZ"/>
        </w:rPr>
      </w:pPr>
      <w:r w:rsidRPr="001621E6">
        <w:rPr>
          <w:b/>
          <w:sz w:val="28"/>
          <w:szCs w:val="28"/>
          <w:lang w:eastAsia="cs-CZ"/>
        </w:rPr>
        <w:t>Závěrečná ustanovení</w:t>
      </w:r>
    </w:p>
    <w:p w14:paraId="3E88B189" w14:textId="77777777" w:rsidR="001621E6" w:rsidRPr="001621E6" w:rsidRDefault="001621E6" w:rsidP="001621E6">
      <w:pPr>
        <w:widowControl w:val="0"/>
        <w:numPr>
          <w:ilvl w:val="1"/>
          <w:numId w:val="33"/>
        </w:numPr>
        <w:shd w:val="clear" w:color="auto" w:fill="FFFFFF"/>
        <w:spacing w:before="60" w:after="60" w:line="276" w:lineRule="auto"/>
        <w:ind w:left="426" w:hanging="426"/>
        <w:jc w:val="both"/>
        <w:rPr>
          <w:lang w:eastAsia="cs-CZ"/>
        </w:rPr>
      </w:pPr>
      <w:r w:rsidRPr="001621E6">
        <w:rPr>
          <w:lang w:eastAsia="cs-CZ"/>
        </w:rPr>
        <w:t>Práva a povinnosti touto prováděcí smlouvou výslovně neupravené či upravené jen částečně se řídí příslušnými ustanoveními RD, českým právním řádem, zejména NOZ, v platném znění.</w:t>
      </w:r>
    </w:p>
    <w:p w14:paraId="1D0FA180" w14:textId="77777777" w:rsidR="001621E6" w:rsidRPr="001621E6" w:rsidRDefault="001621E6" w:rsidP="001621E6">
      <w:pPr>
        <w:widowControl w:val="0"/>
        <w:numPr>
          <w:ilvl w:val="1"/>
          <w:numId w:val="33"/>
        </w:numPr>
        <w:shd w:val="clear" w:color="auto" w:fill="FFFFFF"/>
        <w:spacing w:before="60" w:after="60" w:line="276" w:lineRule="auto"/>
        <w:ind w:left="426" w:hanging="426"/>
        <w:jc w:val="both"/>
        <w:rPr>
          <w:lang w:eastAsia="cs-CZ"/>
        </w:rPr>
      </w:pPr>
      <w:r w:rsidRPr="001621E6">
        <w:rPr>
          <w:lang w:eastAsia="cs-CZ"/>
        </w:rPr>
        <w:t>Změny a doplňky této prováděcí smlouvy lze činit pouze písemně, číslovanými dodatky, podepsanými oběma smluvními stranami.</w:t>
      </w:r>
    </w:p>
    <w:p w14:paraId="7BB35EF9" w14:textId="77777777" w:rsidR="001621E6" w:rsidRPr="001621E6" w:rsidRDefault="001621E6" w:rsidP="001621E6">
      <w:pPr>
        <w:widowControl w:val="0"/>
        <w:numPr>
          <w:ilvl w:val="1"/>
          <w:numId w:val="33"/>
        </w:numPr>
        <w:shd w:val="clear" w:color="auto" w:fill="FFFFFF"/>
        <w:spacing w:before="60" w:after="60" w:line="276" w:lineRule="auto"/>
        <w:ind w:left="426" w:hanging="426"/>
        <w:jc w:val="both"/>
        <w:rPr>
          <w:lang w:eastAsia="cs-CZ"/>
        </w:rPr>
      </w:pPr>
      <w:r w:rsidRPr="001621E6">
        <w:rPr>
          <w:lang w:eastAsia="cs-CZ"/>
        </w:rPr>
        <w:t>Tato prováděcí smlouva je vyhotovena pouze v elektronické podobě a elektronicky podepsaná kupujícím a prodávajícím.</w:t>
      </w:r>
    </w:p>
    <w:p w14:paraId="2B4F6E7E" w14:textId="77777777" w:rsidR="001621E6" w:rsidRPr="001621E6" w:rsidRDefault="001621E6" w:rsidP="001621E6">
      <w:pPr>
        <w:numPr>
          <w:ilvl w:val="1"/>
          <w:numId w:val="33"/>
        </w:numPr>
        <w:spacing w:before="60" w:after="60" w:line="276" w:lineRule="auto"/>
        <w:ind w:left="426" w:hanging="426"/>
        <w:contextualSpacing/>
        <w:jc w:val="both"/>
        <w:rPr>
          <w:lang w:eastAsia="cs-CZ" w:bidi="en-US"/>
        </w:rPr>
      </w:pPr>
      <w:r w:rsidRPr="001621E6">
        <w:rPr>
          <w:lang w:eastAsia="cs-CZ" w:bidi="en-US"/>
        </w:rPr>
        <w:t>V souladu se zákonem č. 340/2015 Sb., o zvláštních podmínkách účinnosti některých smluv, uveřejňování těchto smluv a o registru smluv (zákon o registru smluv), zajistí kupující uveřejnění celého textu prováděcí smlouvy, vyjma osobních údajů, a metadat prováděcí smlouvy v registru smluv, včetně případných oprav uveřejnění s tím, že nezajistí-li kupující uveřejnění prováděcí smlouvy nebo metadat prováděcí smlouvy v registru smluv do 30 dnů od uzavření prováděcí smlouvy, pak je oprávněn zajistit jejich uveřejnění prodávající ve lhůtě tří měsíců od uzavření prováděcí smlouvy.</w:t>
      </w:r>
    </w:p>
    <w:p w14:paraId="214EB151" w14:textId="77777777" w:rsidR="001621E6" w:rsidRPr="001621E6" w:rsidRDefault="001621E6" w:rsidP="001621E6">
      <w:pPr>
        <w:widowControl w:val="0"/>
        <w:numPr>
          <w:ilvl w:val="1"/>
          <w:numId w:val="33"/>
        </w:numPr>
        <w:shd w:val="clear" w:color="auto" w:fill="FFFFFF"/>
        <w:spacing w:before="60" w:after="60" w:line="276" w:lineRule="auto"/>
        <w:ind w:left="426" w:hanging="426"/>
        <w:jc w:val="both"/>
        <w:rPr>
          <w:lang w:eastAsia="cs-CZ"/>
        </w:rPr>
      </w:pPr>
      <w:r w:rsidRPr="001621E6">
        <w:rPr>
          <w:lang w:eastAsia="cs-CZ"/>
        </w:rPr>
        <w:t>Prováděcí smlouva nabývá platnosti dnem jejího podpisu druhou ze smluvních stran. Účinnosti nabývá prováděcí smlouva, na kterou se vztahuje zákon o registru smluv, dnem jejího zveřejnění v registru smluv. Prováděcí smlouva, na kterou se zákon o registru smluv nevztahuje, nabývá účinnosti dnem jejího podpisu a nebude uveřejněna v registru smluv.</w:t>
      </w:r>
    </w:p>
    <w:p w14:paraId="62F52639" w14:textId="77777777" w:rsidR="001621E6" w:rsidRPr="001621E6" w:rsidRDefault="001621E6" w:rsidP="001621E6">
      <w:pPr>
        <w:widowControl w:val="0"/>
        <w:shd w:val="clear" w:color="auto" w:fill="FFFFFF"/>
        <w:spacing w:before="60" w:after="60" w:line="276" w:lineRule="auto"/>
        <w:ind w:left="425"/>
        <w:jc w:val="both"/>
        <w:rPr>
          <w:lang w:eastAsia="cs-CZ"/>
        </w:rPr>
      </w:pPr>
      <w:r w:rsidRPr="001621E6">
        <w:rPr>
          <w:lang w:eastAsia="cs-CZ"/>
        </w:rPr>
        <w:t>Realizace plnění je tedy možná až od data účinnosti.</w:t>
      </w:r>
    </w:p>
    <w:p w14:paraId="71C84294" w14:textId="77777777" w:rsidR="001621E6" w:rsidRPr="001621E6" w:rsidRDefault="001621E6" w:rsidP="001621E6">
      <w:pPr>
        <w:widowControl w:val="0"/>
        <w:numPr>
          <w:ilvl w:val="1"/>
          <w:numId w:val="33"/>
        </w:numPr>
        <w:shd w:val="clear" w:color="auto" w:fill="FFFFFF"/>
        <w:spacing w:before="60" w:after="60" w:line="276" w:lineRule="auto"/>
        <w:ind w:left="426" w:hanging="426"/>
        <w:jc w:val="both"/>
        <w:rPr>
          <w:lang w:eastAsia="cs-CZ"/>
        </w:rPr>
      </w:pPr>
      <w:r w:rsidRPr="001621E6">
        <w:rPr>
          <w:lang w:eastAsia="cs-CZ"/>
        </w:rPr>
        <w:t>Obě smluvní strany shodně prohlašují, že si tuto prováděcí smlouvu před jejím podpisem přečetly, že byla uzavřena po vzájemném projednání podle jejich pravé a svobodné vůle, vážně a srozumitelně, nikoli v tísni a za nápadně nevýhodných podmínek.</w:t>
      </w:r>
    </w:p>
    <w:p w14:paraId="2AAF1ADB" w14:textId="77777777" w:rsidR="001621E6" w:rsidRPr="001621E6" w:rsidRDefault="001621E6" w:rsidP="001621E6">
      <w:pPr>
        <w:widowControl w:val="0"/>
        <w:shd w:val="clear" w:color="auto" w:fill="FFFFFF"/>
        <w:tabs>
          <w:tab w:val="left" w:pos="142"/>
        </w:tabs>
        <w:spacing w:before="60" w:after="60" w:line="276" w:lineRule="auto"/>
        <w:ind w:left="426"/>
        <w:jc w:val="both"/>
        <w:rPr>
          <w:lang w:eastAsia="cs-CZ"/>
        </w:rPr>
      </w:pPr>
    </w:p>
    <w:p w14:paraId="1AA61D66" w14:textId="77777777" w:rsidR="001621E6" w:rsidRPr="001621E6" w:rsidRDefault="001621E6" w:rsidP="001621E6">
      <w:pPr>
        <w:shd w:val="clear" w:color="auto" w:fill="FFFFFF"/>
        <w:spacing w:before="60" w:after="60" w:line="276" w:lineRule="auto"/>
        <w:jc w:val="both"/>
        <w:rPr>
          <w:lang w:eastAsia="cs-CZ"/>
        </w:rPr>
      </w:pPr>
      <w:r w:rsidRPr="001621E6">
        <w:rPr>
          <w:lang w:eastAsia="cs-CZ"/>
        </w:rPr>
        <w:t>Příloha:</w:t>
      </w:r>
    </w:p>
    <w:p w14:paraId="71C2A3B9" w14:textId="77777777" w:rsidR="001621E6" w:rsidRPr="001621E6" w:rsidRDefault="001621E6" w:rsidP="001621E6">
      <w:pPr>
        <w:shd w:val="clear" w:color="auto" w:fill="FFFFFF"/>
        <w:spacing w:before="60" w:after="60" w:line="276" w:lineRule="auto"/>
        <w:jc w:val="both"/>
        <w:rPr>
          <w:lang w:eastAsia="cs-CZ"/>
        </w:rPr>
      </w:pPr>
      <w:r w:rsidRPr="001621E6">
        <w:rPr>
          <w:lang w:eastAsia="cs-CZ"/>
        </w:rPr>
        <w:t>Příloha č. 1 – Specifikace předmětu prováděcí smlouvy</w:t>
      </w:r>
    </w:p>
    <w:p w14:paraId="530FEFF5" w14:textId="77777777" w:rsidR="001621E6" w:rsidRPr="001621E6" w:rsidRDefault="001621E6" w:rsidP="001621E6">
      <w:pPr>
        <w:widowControl w:val="0"/>
        <w:spacing w:before="60" w:after="60" w:line="320" w:lineRule="atLeast"/>
        <w:jc w:val="both"/>
        <w:rPr>
          <w:rFonts w:eastAsia="Calibri"/>
          <w:lang w:eastAsia="cs-CZ"/>
        </w:rPr>
      </w:pPr>
    </w:p>
    <w:p w14:paraId="25757EAB" w14:textId="77777777" w:rsidR="001621E6" w:rsidRPr="001621E6" w:rsidRDefault="001621E6" w:rsidP="001621E6">
      <w:pPr>
        <w:widowControl w:val="0"/>
        <w:spacing w:before="60" w:after="60" w:line="320" w:lineRule="atLeast"/>
        <w:jc w:val="both"/>
        <w:rPr>
          <w:rFonts w:eastAsia="Calibri"/>
          <w:lang w:eastAsia="cs-CZ"/>
        </w:rPr>
      </w:pPr>
    </w:p>
    <w:p w14:paraId="278938D8" w14:textId="77777777" w:rsidR="001621E6" w:rsidRPr="001621E6" w:rsidRDefault="001621E6" w:rsidP="001621E6">
      <w:pPr>
        <w:widowControl w:val="0"/>
        <w:spacing w:before="60" w:after="60" w:line="320" w:lineRule="atLeast"/>
        <w:jc w:val="both"/>
        <w:rPr>
          <w:rFonts w:eastAsia="Calibri"/>
          <w:lang w:eastAsia="cs-CZ"/>
        </w:rPr>
      </w:pPr>
    </w:p>
    <w:p w14:paraId="56567E53" w14:textId="77777777" w:rsidR="001621E6" w:rsidRPr="001621E6" w:rsidRDefault="001621E6" w:rsidP="001621E6">
      <w:pPr>
        <w:widowControl w:val="0"/>
        <w:spacing w:before="60" w:after="60" w:line="320" w:lineRule="atLeast"/>
        <w:jc w:val="both"/>
        <w:rPr>
          <w:rFonts w:eastAsia="Calibri"/>
          <w:lang w:eastAsia="cs-CZ"/>
        </w:rPr>
      </w:pPr>
      <w:r w:rsidRPr="001621E6">
        <w:rPr>
          <w:rFonts w:eastAsia="Calibri"/>
          <w:lang w:eastAsia="cs-CZ"/>
        </w:rPr>
        <w:t>V …………</w:t>
      </w:r>
      <w:proofErr w:type="gramStart"/>
      <w:r w:rsidRPr="001621E6">
        <w:rPr>
          <w:rFonts w:eastAsia="Calibri"/>
          <w:lang w:eastAsia="cs-CZ"/>
        </w:rPr>
        <w:t>…….</w:t>
      </w:r>
      <w:proofErr w:type="gramEnd"/>
      <w:r w:rsidRPr="001621E6">
        <w:rPr>
          <w:rFonts w:eastAsia="Calibri"/>
          <w:lang w:eastAsia="cs-CZ"/>
        </w:rPr>
        <w:t>. dne……………</w:t>
      </w:r>
      <w:r w:rsidRPr="001621E6">
        <w:rPr>
          <w:rFonts w:eastAsia="Calibri"/>
          <w:lang w:eastAsia="cs-CZ"/>
        </w:rPr>
        <w:tab/>
      </w:r>
      <w:r w:rsidRPr="001621E6">
        <w:rPr>
          <w:rFonts w:eastAsia="Calibri"/>
          <w:lang w:eastAsia="cs-CZ"/>
        </w:rPr>
        <w:tab/>
      </w:r>
      <w:r w:rsidRPr="001621E6">
        <w:rPr>
          <w:rFonts w:eastAsia="Calibri"/>
          <w:lang w:eastAsia="cs-CZ"/>
        </w:rPr>
        <w:tab/>
      </w:r>
      <w:r w:rsidRPr="001621E6">
        <w:rPr>
          <w:rFonts w:eastAsia="Calibri"/>
          <w:lang w:eastAsia="cs-CZ"/>
        </w:rPr>
        <w:tab/>
        <w:t>V …………</w:t>
      </w:r>
      <w:proofErr w:type="gramStart"/>
      <w:r w:rsidRPr="001621E6">
        <w:rPr>
          <w:rFonts w:eastAsia="Calibri"/>
          <w:lang w:eastAsia="cs-CZ"/>
        </w:rPr>
        <w:t>…….</w:t>
      </w:r>
      <w:proofErr w:type="gramEnd"/>
      <w:r w:rsidRPr="001621E6">
        <w:rPr>
          <w:rFonts w:eastAsia="Calibri"/>
          <w:lang w:eastAsia="cs-CZ"/>
        </w:rPr>
        <w:t>. dne……………</w:t>
      </w:r>
    </w:p>
    <w:p w14:paraId="4F391769" w14:textId="77777777" w:rsidR="001621E6" w:rsidRPr="001621E6" w:rsidRDefault="001621E6" w:rsidP="001621E6">
      <w:pPr>
        <w:widowControl w:val="0"/>
        <w:spacing w:before="60" w:after="60" w:line="320" w:lineRule="atLeast"/>
        <w:jc w:val="both"/>
        <w:rPr>
          <w:rFonts w:eastAsia="Calibri"/>
          <w:lang w:eastAsia="cs-CZ"/>
        </w:rPr>
      </w:pPr>
    </w:p>
    <w:p w14:paraId="5C43E824" w14:textId="77777777" w:rsidR="001621E6" w:rsidRPr="001621E6" w:rsidRDefault="001621E6" w:rsidP="001621E6">
      <w:pPr>
        <w:widowControl w:val="0"/>
        <w:spacing w:before="60" w:after="60" w:line="320" w:lineRule="atLeast"/>
        <w:jc w:val="both"/>
        <w:rPr>
          <w:rFonts w:eastAsia="Calibri"/>
          <w:lang w:eastAsia="cs-CZ"/>
        </w:rPr>
      </w:pPr>
    </w:p>
    <w:p w14:paraId="342D947B" w14:textId="77777777" w:rsidR="001621E6" w:rsidRPr="001621E6" w:rsidRDefault="001621E6" w:rsidP="001621E6">
      <w:pPr>
        <w:widowControl w:val="0"/>
        <w:spacing w:before="60" w:after="60" w:line="288" w:lineRule="auto"/>
        <w:jc w:val="both"/>
        <w:rPr>
          <w:rFonts w:eastAsia="Calibri"/>
          <w:lang w:eastAsia="cs-CZ"/>
        </w:rPr>
      </w:pPr>
    </w:p>
    <w:p w14:paraId="53A5FFA2" w14:textId="77777777" w:rsidR="001621E6" w:rsidRPr="001621E6" w:rsidRDefault="001621E6" w:rsidP="001621E6">
      <w:pPr>
        <w:widowControl w:val="0"/>
        <w:spacing w:before="60" w:after="60" w:line="288" w:lineRule="auto"/>
        <w:jc w:val="both"/>
        <w:rPr>
          <w:rFonts w:eastAsia="Calibri"/>
          <w:lang w:eastAsia="cs-CZ"/>
        </w:rPr>
      </w:pPr>
    </w:p>
    <w:p w14:paraId="224CD899" w14:textId="77777777" w:rsidR="001621E6" w:rsidRPr="001621E6" w:rsidRDefault="001621E6" w:rsidP="001621E6">
      <w:pPr>
        <w:widowControl w:val="0"/>
        <w:spacing w:before="60" w:after="60" w:line="288" w:lineRule="auto"/>
        <w:jc w:val="both"/>
        <w:rPr>
          <w:rFonts w:eastAsia="Calibri"/>
          <w:lang w:eastAsia="cs-CZ"/>
        </w:rPr>
      </w:pPr>
    </w:p>
    <w:p w14:paraId="791E2AE3" w14:textId="77777777" w:rsidR="001621E6" w:rsidRPr="001621E6" w:rsidRDefault="001621E6" w:rsidP="001621E6">
      <w:pPr>
        <w:widowControl w:val="0"/>
        <w:spacing w:line="288" w:lineRule="auto"/>
        <w:jc w:val="both"/>
        <w:rPr>
          <w:rFonts w:eastAsia="Calibri"/>
          <w:lang w:eastAsia="cs-CZ"/>
        </w:rPr>
      </w:pPr>
      <w:r w:rsidRPr="001621E6">
        <w:rPr>
          <w:rFonts w:eastAsia="Calibri"/>
          <w:lang w:eastAsia="cs-CZ"/>
        </w:rPr>
        <w:t>____________________________</w:t>
      </w:r>
      <w:r w:rsidRPr="001621E6">
        <w:rPr>
          <w:rFonts w:eastAsia="Calibri"/>
          <w:lang w:eastAsia="cs-CZ"/>
        </w:rPr>
        <w:tab/>
      </w:r>
      <w:r w:rsidRPr="001621E6">
        <w:rPr>
          <w:rFonts w:eastAsia="Calibri"/>
          <w:lang w:eastAsia="cs-CZ"/>
        </w:rPr>
        <w:tab/>
      </w:r>
      <w:r w:rsidRPr="001621E6">
        <w:rPr>
          <w:rFonts w:eastAsia="Calibri"/>
          <w:lang w:eastAsia="cs-CZ"/>
        </w:rPr>
        <w:tab/>
      </w:r>
      <w:r w:rsidRPr="001621E6">
        <w:rPr>
          <w:rFonts w:eastAsia="Calibri"/>
          <w:lang w:eastAsia="cs-CZ"/>
        </w:rPr>
        <w:tab/>
        <w:t>____________________________</w:t>
      </w:r>
    </w:p>
    <w:p w14:paraId="15604758" w14:textId="77777777" w:rsidR="001621E6" w:rsidRPr="001621E6" w:rsidRDefault="001621E6" w:rsidP="001621E6">
      <w:pPr>
        <w:widowControl w:val="0"/>
        <w:spacing w:line="288" w:lineRule="auto"/>
        <w:ind w:firstLine="708"/>
        <w:jc w:val="both"/>
        <w:rPr>
          <w:rFonts w:eastAsia="Calibri"/>
          <w:lang w:eastAsia="cs-CZ"/>
        </w:rPr>
      </w:pPr>
      <w:r w:rsidRPr="001621E6">
        <w:rPr>
          <w:rFonts w:eastAsia="Calibri"/>
          <w:lang w:eastAsia="cs-CZ"/>
        </w:rPr>
        <w:t xml:space="preserve">          kupující</w:t>
      </w:r>
      <w:r w:rsidRPr="001621E6">
        <w:rPr>
          <w:rFonts w:eastAsia="Calibri"/>
          <w:lang w:eastAsia="cs-CZ"/>
        </w:rPr>
        <w:tab/>
      </w:r>
      <w:r w:rsidRPr="001621E6">
        <w:rPr>
          <w:rFonts w:eastAsia="Calibri"/>
          <w:lang w:eastAsia="cs-CZ"/>
        </w:rPr>
        <w:tab/>
      </w:r>
      <w:r w:rsidRPr="001621E6">
        <w:rPr>
          <w:rFonts w:eastAsia="Calibri"/>
          <w:lang w:eastAsia="cs-CZ"/>
        </w:rPr>
        <w:tab/>
      </w:r>
      <w:r w:rsidRPr="001621E6">
        <w:rPr>
          <w:rFonts w:eastAsia="Calibri"/>
          <w:lang w:eastAsia="cs-CZ"/>
        </w:rPr>
        <w:tab/>
      </w:r>
      <w:r w:rsidRPr="001621E6">
        <w:rPr>
          <w:rFonts w:eastAsia="Calibri"/>
          <w:lang w:eastAsia="cs-CZ"/>
        </w:rPr>
        <w:tab/>
      </w:r>
      <w:r w:rsidRPr="001621E6">
        <w:rPr>
          <w:rFonts w:eastAsia="Calibri"/>
          <w:lang w:eastAsia="cs-CZ"/>
        </w:rPr>
        <w:tab/>
      </w:r>
      <w:r w:rsidRPr="001621E6">
        <w:rPr>
          <w:rFonts w:eastAsia="Calibri"/>
          <w:lang w:eastAsia="cs-CZ"/>
        </w:rPr>
        <w:tab/>
        <w:t xml:space="preserve">      prodávající</w:t>
      </w:r>
    </w:p>
    <w:p w14:paraId="3F025EDB" w14:textId="77777777" w:rsidR="001621E6" w:rsidRDefault="001621E6" w:rsidP="009A0FAE">
      <w:pPr>
        <w:tabs>
          <w:tab w:val="left" w:pos="5096"/>
        </w:tabs>
        <w:rPr>
          <w:rFonts w:eastAsia="Calibri"/>
          <w:lang w:eastAsia="cs-CZ"/>
        </w:rPr>
      </w:pPr>
    </w:p>
    <w:p w14:paraId="064EB820" w14:textId="77777777" w:rsidR="001621E6" w:rsidRDefault="001621E6" w:rsidP="009A0FAE">
      <w:pPr>
        <w:tabs>
          <w:tab w:val="left" w:pos="5096"/>
        </w:tabs>
        <w:rPr>
          <w:rFonts w:eastAsia="Calibri"/>
          <w:lang w:eastAsia="cs-CZ"/>
        </w:rPr>
      </w:pPr>
    </w:p>
    <w:p w14:paraId="638A6B01" w14:textId="77777777" w:rsidR="001621E6" w:rsidRDefault="001621E6" w:rsidP="009A0FAE">
      <w:pPr>
        <w:tabs>
          <w:tab w:val="left" w:pos="5096"/>
        </w:tabs>
        <w:rPr>
          <w:rFonts w:eastAsia="Calibri"/>
          <w:lang w:eastAsia="cs-CZ"/>
        </w:rPr>
      </w:pPr>
    </w:p>
    <w:p w14:paraId="0AF07A43" w14:textId="77777777" w:rsidR="001621E6" w:rsidRDefault="001621E6" w:rsidP="009A0FAE">
      <w:pPr>
        <w:tabs>
          <w:tab w:val="left" w:pos="5096"/>
        </w:tabs>
        <w:rPr>
          <w:rFonts w:eastAsia="Calibri"/>
          <w:lang w:eastAsia="cs-CZ"/>
        </w:rPr>
      </w:pPr>
    </w:p>
    <w:p w14:paraId="7CBA0FED" w14:textId="77777777" w:rsidR="001621E6" w:rsidRDefault="001621E6" w:rsidP="009A0FAE">
      <w:pPr>
        <w:tabs>
          <w:tab w:val="left" w:pos="5096"/>
        </w:tabs>
        <w:rPr>
          <w:rFonts w:eastAsia="Calibri"/>
          <w:lang w:eastAsia="cs-CZ"/>
        </w:rPr>
      </w:pPr>
    </w:p>
    <w:p w14:paraId="2AB87F50" w14:textId="77777777" w:rsidR="001621E6" w:rsidRDefault="001621E6" w:rsidP="009A0FAE">
      <w:pPr>
        <w:tabs>
          <w:tab w:val="left" w:pos="5096"/>
        </w:tabs>
        <w:rPr>
          <w:rFonts w:eastAsia="Calibri"/>
          <w:lang w:eastAsia="cs-CZ"/>
        </w:rPr>
      </w:pPr>
    </w:p>
    <w:p w14:paraId="1FE93A85" w14:textId="77777777" w:rsidR="001621E6" w:rsidRDefault="001621E6" w:rsidP="009A0FAE">
      <w:pPr>
        <w:tabs>
          <w:tab w:val="left" w:pos="5096"/>
        </w:tabs>
        <w:rPr>
          <w:rFonts w:eastAsia="Calibri"/>
          <w:lang w:eastAsia="cs-CZ"/>
        </w:rPr>
      </w:pPr>
    </w:p>
    <w:p w14:paraId="565D078F" w14:textId="77777777" w:rsidR="001621E6" w:rsidRDefault="001621E6" w:rsidP="009A0FAE">
      <w:pPr>
        <w:tabs>
          <w:tab w:val="left" w:pos="5096"/>
        </w:tabs>
        <w:rPr>
          <w:rFonts w:eastAsia="Calibri"/>
          <w:lang w:eastAsia="cs-CZ"/>
        </w:rPr>
      </w:pPr>
    </w:p>
    <w:p w14:paraId="4740F44F" w14:textId="77777777" w:rsidR="001621E6" w:rsidRDefault="001621E6" w:rsidP="009A0FAE">
      <w:pPr>
        <w:tabs>
          <w:tab w:val="left" w:pos="5096"/>
        </w:tabs>
        <w:rPr>
          <w:rFonts w:eastAsia="Calibri"/>
          <w:lang w:eastAsia="cs-CZ"/>
        </w:rPr>
      </w:pPr>
    </w:p>
    <w:p w14:paraId="0E548FB5" w14:textId="77777777" w:rsidR="001621E6" w:rsidRDefault="001621E6" w:rsidP="009A0FAE">
      <w:pPr>
        <w:tabs>
          <w:tab w:val="left" w:pos="5096"/>
        </w:tabs>
        <w:rPr>
          <w:rFonts w:eastAsia="Calibri"/>
          <w:lang w:eastAsia="cs-CZ"/>
        </w:rPr>
      </w:pPr>
    </w:p>
    <w:p w14:paraId="4018DFA4" w14:textId="77777777" w:rsidR="001621E6" w:rsidRDefault="001621E6" w:rsidP="009A0FAE">
      <w:pPr>
        <w:tabs>
          <w:tab w:val="left" w:pos="5096"/>
        </w:tabs>
        <w:rPr>
          <w:rFonts w:eastAsia="Calibri"/>
          <w:lang w:eastAsia="cs-CZ"/>
        </w:rPr>
      </w:pPr>
    </w:p>
    <w:p w14:paraId="1780855F" w14:textId="77777777" w:rsidR="001621E6" w:rsidRDefault="001621E6" w:rsidP="009A0FAE">
      <w:pPr>
        <w:tabs>
          <w:tab w:val="left" w:pos="5096"/>
        </w:tabs>
        <w:rPr>
          <w:rFonts w:eastAsia="Calibri"/>
          <w:lang w:eastAsia="cs-CZ"/>
        </w:rPr>
      </w:pPr>
    </w:p>
    <w:p w14:paraId="14EA1F29" w14:textId="77777777" w:rsidR="001621E6" w:rsidRPr="001621E6" w:rsidRDefault="001621E6" w:rsidP="001621E6">
      <w:pPr>
        <w:tabs>
          <w:tab w:val="left" w:pos="5096"/>
        </w:tabs>
        <w:rPr>
          <w:rFonts w:eastAsia="Calibri"/>
          <w:lang w:eastAsia="cs-CZ"/>
        </w:rPr>
      </w:pPr>
      <w:r w:rsidRPr="001621E6">
        <w:rPr>
          <w:rFonts w:eastAsia="Calibri"/>
          <w:lang w:eastAsia="cs-CZ"/>
        </w:rPr>
        <w:t>Příloha č. 4 Dohody – Enviromentální požadavky</w:t>
      </w:r>
    </w:p>
    <w:p w14:paraId="27AF1053" w14:textId="77777777" w:rsidR="001621E6" w:rsidRDefault="001621E6" w:rsidP="009A0FAE">
      <w:pPr>
        <w:tabs>
          <w:tab w:val="left" w:pos="5096"/>
        </w:tabs>
        <w:rPr>
          <w:rFonts w:eastAsia="Calibri"/>
          <w:lang w:eastAsia="cs-CZ"/>
        </w:rPr>
      </w:pPr>
    </w:p>
    <w:p w14:paraId="2A001F09" w14:textId="77777777" w:rsidR="001621E6" w:rsidRPr="001621E6" w:rsidRDefault="001621E6" w:rsidP="001621E6">
      <w:pPr>
        <w:numPr>
          <w:ilvl w:val="0"/>
          <w:numId w:val="34"/>
        </w:numPr>
        <w:tabs>
          <w:tab w:val="left" w:pos="5096"/>
        </w:tabs>
        <w:rPr>
          <w:rFonts w:eastAsia="Calibri"/>
          <w:b/>
          <w:lang w:eastAsia="cs-CZ"/>
        </w:rPr>
      </w:pPr>
      <w:r w:rsidRPr="001621E6">
        <w:rPr>
          <w:rFonts w:eastAsia="Calibri"/>
          <w:b/>
          <w:lang w:eastAsia="cs-CZ"/>
        </w:rPr>
        <w:t xml:space="preserve">Přehled </w:t>
      </w:r>
      <w:proofErr w:type="spellStart"/>
      <w:r w:rsidRPr="001621E6">
        <w:rPr>
          <w:rFonts w:eastAsia="Calibri"/>
          <w:b/>
          <w:lang w:eastAsia="cs-CZ"/>
        </w:rPr>
        <w:t>ENVIRONMENTÁLNÍch</w:t>
      </w:r>
      <w:proofErr w:type="spellEnd"/>
      <w:r w:rsidRPr="001621E6">
        <w:rPr>
          <w:rFonts w:eastAsia="Calibri"/>
          <w:b/>
          <w:lang w:eastAsia="cs-CZ"/>
        </w:rPr>
        <w:t xml:space="preserve"> </w:t>
      </w:r>
      <w:proofErr w:type="spellStart"/>
      <w:r w:rsidRPr="001621E6">
        <w:rPr>
          <w:rFonts w:eastAsia="Calibri"/>
          <w:b/>
          <w:lang w:eastAsia="cs-CZ"/>
        </w:rPr>
        <w:t>POžadavků</w:t>
      </w:r>
      <w:proofErr w:type="spellEnd"/>
      <w:r w:rsidRPr="001621E6">
        <w:rPr>
          <w:rFonts w:eastAsia="Calibri"/>
          <w:b/>
          <w:lang w:eastAsia="cs-CZ"/>
        </w:rPr>
        <w:t xml:space="preserve"> a způsob prokazování</w:t>
      </w:r>
    </w:p>
    <w:tbl>
      <w:tblPr>
        <w:tblStyle w:val="Prosttabulka1"/>
        <w:tblW w:w="9769" w:type="dxa"/>
        <w:tblLook w:val="06A0" w:firstRow="1" w:lastRow="0" w:firstColumn="1" w:lastColumn="0" w:noHBand="1" w:noVBand="1"/>
      </w:tblPr>
      <w:tblGrid>
        <w:gridCol w:w="3483"/>
        <w:gridCol w:w="4069"/>
        <w:gridCol w:w="2249"/>
      </w:tblGrid>
      <w:tr w:rsidR="001621E6" w:rsidRPr="001621E6" w14:paraId="1FAB2BAE" w14:textId="77777777" w:rsidTr="007304E7">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782" w:type="dxa"/>
          </w:tcPr>
          <w:p w14:paraId="61B3591C" w14:textId="77777777" w:rsidR="001621E6" w:rsidRPr="001621E6" w:rsidRDefault="001621E6" w:rsidP="001621E6">
            <w:pPr>
              <w:tabs>
                <w:tab w:val="left" w:pos="5096"/>
              </w:tabs>
              <w:rPr>
                <w:rFonts w:eastAsia="Calibri"/>
                <w:lang w:eastAsia="cs-CZ"/>
              </w:rPr>
            </w:pPr>
            <w:r w:rsidRPr="001621E6">
              <w:rPr>
                <w:rFonts w:eastAsia="Calibri"/>
                <w:lang w:eastAsia="cs-CZ"/>
              </w:rPr>
              <w:t>Kritérium</w:t>
            </w:r>
          </w:p>
        </w:tc>
        <w:tc>
          <w:tcPr>
            <w:tcW w:w="3919" w:type="dxa"/>
          </w:tcPr>
          <w:p w14:paraId="386E73E5" w14:textId="77777777" w:rsidR="001621E6" w:rsidRPr="001621E6" w:rsidRDefault="001621E6" w:rsidP="001621E6">
            <w:pPr>
              <w:tabs>
                <w:tab w:val="left" w:pos="5096"/>
              </w:tabs>
              <w:cnfStyle w:val="100000000000" w:firstRow="1"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Hodnota/cíl</w:t>
            </w:r>
          </w:p>
        </w:tc>
        <w:tc>
          <w:tcPr>
            <w:tcW w:w="3068" w:type="dxa"/>
          </w:tcPr>
          <w:p w14:paraId="0060E12D" w14:textId="77777777" w:rsidR="001621E6" w:rsidRPr="001621E6" w:rsidRDefault="001621E6" w:rsidP="001621E6">
            <w:pPr>
              <w:tabs>
                <w:tab w:val="left" w:pos="5096"/>
              </w:tabs>
              <w:cnfStyle w:val="100000000000" w:firstRow="1"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Způsob prokázání</w:t>
            </w:r>
          </w:p>
        </w:tc>
      </w:tr>
      <w:tr w:rsidR="001621E6" w:rsidRPr="001621E6" w14:paraId="0BADC686"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9769" w:type="dxa"/>
            <w:gridSpan w:val="3"/>
          </w:tcPr>
          <w:p w14:paraId="04B76BC3" w14:textId="77777777" w:rsidR="001621E6" w:rsidRPr="001621E6" w:rsidRDefault="001621E6" w:rsidP="001621E6">
            <w:pPr>
              <w:tabs>
                <w:tab w:val="left" w:pos="5096"/>
              </w:tabs>
              <w:rPr>
                <w:rFonts w:eastAsia="Calibri"/>
                <w:lang w:eastAsia="cs-CZ"/>
              </w:rPr>
            </w:pPr>
            <w:r w:rsidRPr="001621E6">
              <w:rPr>
                <w:rFonts w:eastAsia="Calibri"/>
                <w:lang w:eastAsia="cs-CZ"/>
              </w:rPr>
              <w:t>Všechny části</w:t>
            </w:r>
          </w:p>
        </w:tc>
      </w:tr>
      <w:tr w:rsidR="001621E6" w:rsidRPr="001621E6" w14:paraId="11A03A37"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24A5BC60" w14:textId="77777777" w:rsidR="001621E6" w:rsidRPr="001621E6" w:rsidRDefault="001621E6" w:rsidP="001621E6">
            <w:pPr>
              <w:tabs>
                <w:tab w:val="left" w:pos="5096"/>
              </w:tabs>
              <w:rPr>
                <w:rFonts w:eastAsia="Calibri"/>
                <w:lang w:eastAsia="cs-CZ"/>
              </w:rPr>
            </w:pPr>
            <w:r w:rsidRPr="001621E6">
              <w:rPr>
                <w:rFonts w:eastAsia="Calibri"/>
                <w:lang w:eastAsia="cs-CZ"/>
              </w:rPr>
              <w:t xml:space="preserve">Obsah nebezpečných látek </w:t>
            </w:r>
          </w:p>
        </w:tc>
        <w:tc>
          <w:tcPr>
            <w:tcW w:w="3919" w:type="dxa"/>
          </w:tcPr>
          <w:p w14:paraId="05388379" w14:textId="51A3D6EA"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Ve výrobku či v jakémkoli dílci/materiálu, které výrobce nábytku přímo používá, jako jsou </w:t>
            </w:r>
            <w:r w:rsidRPr="001621E6">
              <w:rPr>
                <w:rFonts w:eastAsia="Calibri"/>
                <w:lang w:eastAsia="cs-CZ"/>
              </w:rPr>
              <w:t xml:space="preserve">lepidla, laky, barvy, základní nátěrové hmoty, mořidla dřeva, biocidní přípravky (např. konzervační přípravky na dřevo), biocidy, zpomalovače hoření, výplně, vosky, oleje, výplně spár a tmelů, barviva, pryskyřice či </w:t>
            </w:r>
            <w:r w:rsidRPr="001621E6">
              <w:rPr>
                <w:rFonts w:eastAsia="Calibri"/>
                <w:lang w:eastAsia="cs-CZ"/>
              </w:rPr>
              <w:t>maziva</w:t>
            </w:r>
            <w:r w:rsidRPr="001621E6">
              <w:rPr>
                <w:rFonts w:eastAsia="Calibri"/>
                <w:lang w:eastAsia="cs-CZ"/>
              </w:rPr>
              <w:t xml:space="preserve"> apod.</w:t>
            </w:r>
            <w:r w:rsidRPr="001621E6">
              <w:rPr>
                <w:rFonts w:eastAsia="Calibri"/>
                <w:bCs/>
                <w:lang w:eastAsia="cs-CZ"/>
              </w:rPr>
              <w:t>, nesmí být obsaženy látky klasifikované v souladu s nařízením (ES) č. 1272/2008</w:t>
            </w:r>
          </w:p>
          <w:p w14:paraId="64186F34"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Nebezpečné látky skupiny 1 – SVHC a CLP Nebezpečnost řadící látku nebo směs do skupiny 1: Látky zařazené na seznam látek SVHC</w:t>
            </w:r>
          </w:p>
          <w:p w14:paraId="186F0B3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Karcinogenní, mutagenní a/nebo toxický pro reprodukci (CMR) kategorie 1 A nebo </w:t>
            </w:r>
            <w:proofErr w:type="gramStart"/>
            <w:r w:rsidRPr="001621E6">
              <w:rPr>
                <w:rFonts w:eastAsia="Calibri"/>
                <w:bCs/>
                <w:lang w:eastAsia="cs-CZ"/>
              </w:rPr>
              <w:t>1B</w:t>
            </w:r>
            <w:proofErr w:type="gramEnd"/>
            <w:r w:rsidRPr="001621E6">
              <w:rPr>
                <w:rFonts w:eastAsia="Calibri"/>
                <w:bCs/>
                <w:lang w:eastAsia="cs-CZ"/>
              </w:rPr>
              <w:t>: H340, H350, H350i, H360F, H360D, H360FD, H360Fd, H360Df</w:t>
            </w:r>
          </w:p>
          <w:p w14:paraId="770DF0FA"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Nebezpečné látky skupiny 2 – CLP </w:t>
            </w:r>
            <w:r w:rsidRPr="001621E6">
              <w:rPr>
                <w:rFonts w:eastAsia="Calibri"/>
                <w:bCs/>
                <w:lang w:eastAsia="cs-CZ"/>
              </w:rPr>
              <w:br/>
              <w:t xml:space="preserve">Nebezpečnost řadící látku nebo směs do skupiny 2: </w:t>
            </w:r>
          </w:p>
          <w:p w14:paraId="6CE2A945"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Kategorie 2 CMR: H341, H351, H361f, H361d, H361fd, H362</w:t>
            </w:r>
            <w:r w:rsidRPr="001621E6">
              <w:rPr>
                <w:rFonts w:eastAsia="Calibri"/>
                <w:bCs/>
                <w:lang w:eastAsia="cs-CZ"/>
              </w:rPr>
              <w:br/>
              <w:t>Kategorie 1 toxicita pro vodní prostředí: H400, H410</w:t>
            </w:r>
            <w:r w:rsidRPr="001621E6">
              <w:rPr>
                <w:rFonts w:eastAsia="Calibri"/>
                <w:bCs/>
                <w:lang w:eastAsia="cs-CZ"/>
              </w:rPr>
              <w:br/>
              <w:t xml:space="preserve">Kategorie 1 a 2 akutní toxicita: H300, </w:t>
            </w:r>
            <w:r w:rsidRPr="001621E6">
              <w:rPr>
                <w:rFonts w:eastAsia="Calibri"/>
                <w:bCs/>
                <w:lang w:eastAsia="cs-CZ"/>
              </w:rPr>
              <w:lastRenderedPageBreak/>
              <w:t>H310, H330</w:t>
            </w:r>
            <w:r w:rsidRPr="001621E6">
              <w:rPr>
                <w:rFonts w:eastAsia="Calibri"/>
                <w:bCs/>
                <w:lang w:eastAsia="cs-CZ"/>
              </w:rPr>
              <w:br/>
              <w:t>Kategorie 1 toxicita při vdechnutí: H304</w:t>
            </w:r>
            <w:r w:rsidRPr="001621E6">
              <w:rPr>
                <w:rFonts w:eastAsia="Calibri"/>
                <w:bCs/>
                <w:lang w:eastAsia="cs-CZ"/>
              </w:rPr>
              <w:br/>
              <w:t>Kategorie 1 toxicita pro specifické cílové orgány: H370, H372</w:t>
            </w:r>
            <w:r w:rsidRPr="001621E6">
              <w:rPr>
                <w:rFonts w:eastAsia="Calibri"/>
                <w:bCs/>
                <w:lang w:eastAsia="cs-CZ"/>
              </w:rPr>
              <w:br/>
              <w:t>Kategorie 1 látka senzibilizující kůži: H317</w:t>
            </w:r>
          </w:p>
          <w:p w14:paraId="4E849F0C"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Nebezpečné látky skupiny 3 – CLP </w:t>
            </w:r>
            <w:r w:rsidRPr="001621E6">
              <w:rPr>
                <w:rFonts w:eastAsia="Calibri"/>
                <w:bCs/>
                <w:lang w:eastAsia="cs-CZ"/>
              </w:rPr>
              <w:br/>
              <w:t xml:space="preserve">Nebezpečnost řadící látku nebo směs do skupiny 3: </w:t>
            </w:r>
          </w:p>
          <w:p w14:paraId="50D66740"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Kategorie 2, 3 a 4 toxicita pro vodní prostředí: H411, H412, H413</w:t>
            </w:r>
            <w:r w:rsidRPr="001621E6">
              <w:rPr>
                <w:rFonts w:eastAsia="Calibri"/>
                <w:bCs/>
                <w:lang w:eastAsia="cs-CZ"/>
              </w:rPr>
              <w:br/>
              <w:t>Kategorie 3 akutní toxicita: H301, H311, H331, EUH070</w:t>
            </w:r>
            <w:r w:rsidRPr="001621E6">
              <w:rPr>
                <w:rFonts w:eastAsia="Calibri"/>
                <w:bCs/>
                <w:lang w:eastAsia="cs-CZ"/>
              </w:rPr>
              <w:br/>
              <w:t>Kategorie 2 STOT: H371, H373</w:t>
            </w:r>
          </w:p>
        </w:tc>
        <w:tc>
          <w:tcPr>
            <w:tcW w:w="3068" w:type="dxa"/>
          </w:tcPr>
          <w:p w14:paraId="4C43DE90"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lastRenderedPageBreak/>
              <w:t>Výrobce/dodavatel předloží buď:</w:t>
            </w:r>
          </w:p>
          <w:p w14:paraId="62BE0BC2"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 xml:space="preserve">1) Úplný seznam všech látek použitých při výrobě a údaje o jejich nebezpečnosti v rozsahu stanoveném v příloze VII nařízení (ES) č. 1907/2006. Pro každou z použitých látek předloží bezpečnostní list nebo </w:t>
            </w:r>
            <w:r w:rsidRPr="001621E6">
              <w:rPr>
                <w:rFonts w:eastAsia="Calibri"/>
                <w:bCs/>
                <w:iCs/>
                <w:lang w:eastAsia="cs-CZ"/>
              </w:rPr>
              <w:br/>
              <w:t>z</w:t>
            </w:r>
            <w:r w:rsidRPr="001621E6">
              <w:rPr>
                <w:rFonts w:eastAsia="Calibri" w:hint="eastAsia"/>
                <w:bCs/>
                <w:iCs/>
                <w:lang w:eastAsia="cs-CZ"/>
              </w:rPr>
              <w:t>á</w:t>
            </w:r>
            <w:r w:rsidRPr="001621E6">
              <w:rPr>
                <w:rFonts w:eastAsia="Calibri"/>
                <w:bCs/>
                <w:iCs/>
                <w:lang w:eastAsia="cs-CZ"/>
              </w:rPr>
              <w:t>znamy o</w:t>
            </w:r>
            <w:r w:rsidRPr="001621E6">
              <w:rPr>
                <w:rFonts w:eastAsia="Calibri" w:hint="eastAsia"/>
                <w:bCs/>
                <w:iCs/>
                <w:lang w:eastAsia="cs-CZ"/>
              </w:rPr>
              <w:t> </w:t>
            </w:r>
            <w:r w:rsidRPr="001621E6">
              <w:rPr>
                <w:rFonts w:eastAsia="Calibri"/>
                <w:bCs/>
                <w:iCs/>
                <w:lang w:eastAsia="cs-CZ"/>
              </w:rPr>
              <w:t>vlastn</w:t>
            </w:r>
            <w:r w:rsidRPr="001621E6">
              <w:rPr>
                <w:rFonts w:eastAsia="Calibri" w:hint="eastAsia"/>
                <w:bCs/>
                <w:iCs/>
                <w:lang w:eastAsia="cs-CZ"/>
              </w:rPr>
              <w:t>í</w:t>
            </w:r>
            <w:r w:rsidRPr="001621E6">
              <w:rPr>
                <w:rFonts w:eastAsia="Calibri"/>
                <w:bCs/>
                <w:iCs/>
                <w:lang w:eastAsia="cs-CZ"/>
              </w:rPr>
              <w:t xml:space="preserve"> klasifikaci v</w:t>
            </w:r>
            <w:r w:rsidRPr="001621E6">
              <w:rPr>
                <w:rFonts w:eastAsia="Calibri" w:hint="eastAsia"/>
                <w:bCs/>
                <w:iCs/>
                <w:lang w:eastAsia="cs-CZ"/>
              </w:rPr>
              <w:t> </w:t>
            </w:r>
            <w:r w:rsidRPr="001621E6">
              <w:rPr>
                <w:rFonts w:eastAsia="Calibri"/>
                <w:bCs/>
                <w:iCs/>
                <w:lang w:eastAsia="cs-CZ"/>
              </w:rPr>
              <w:t>datab</w:t>
            </w:r>
            <w:r w:rsidRPr="001621E6">
              <w:rPr>
                <w:rFonts w:eastAsia="Calibri" w:hint="eastAsia"/>
                <w:bCs/>
                <w:iCs/>
                <w:lang w:eastAsia="cs-CZ"/>
              </w:rPr>
              <w:t>á</w:t>
            </w:r>
            <w:r w:rsidRPr="001621E6">
              <w:rPr>
                <w:rFonts w:eastAsia="Calibri"/>
                <w:bCs/>
                <w:iCs/>
                <w:lang w:eastAsia="cs-CZ"/>
              </w:rPr>
              <w:t>zi l</w:t>
            </w:r>
            <w:r w:rsidRPr="001621E6">
              <w:rPr>
                <w:rFonts w:eastAsia="Calibri" w:hint="eastAsia"/>
                <w:bCs/>
                <w:iCs/>
                <w:lang w:eastAsia="cs-CZ"/>
              </w:rPr>
              <w:t>á</w:t>
            </w:r>
            <w:r w:rsidRPr="001621E6">
              <w:rPr>
                <w:rFonts w:eastAsia="Calibri"/>
                <w:bCs/>
                <w:iCs/>
                <w:lang w:eastAsia="cs-CZ"/>
              </w:rPr>
              <w:t>tek registrovan</w:t>
            </w:r>
            <w:r w:rsidRPr="001621E6">
              <w:rPr>
                <w:rFonts w:eastAsia="Calibri" w:hint="eastAsia"/>
                <w:bCs/>
                <w:iCs/>
                <w:lang w:eastAsia="cs-CZ"/>
              </w:rPr>
              <w:t>ý</w:t>
            </w:r>
            <w:r w:rsidRPr="001621E6">
              <w:rPr>
                <w:rFonts w:eastAsia="Calibri"/>
                <w:bCs/>
                <w:iCs/>
                <w:lang w:eastAsia="cs-CZ"/>
              </w:rPr>
              <w:t>ch na z</w:t>
            </w:r>
            <w:r w:rsidRPr="001621E6">
              <w:rPr>
                <w:rFonts w:eastAsia="Calibri" w:hint="eastAsia"/>
                <w:bCs/>
                <w:iCs/>
                <w:lang w:eastAsia="cs-CZ"/>
              </w:rPr>
              <w:t>á</w:t>
            </w:r>
            <w:r w:rsidRPr="001621E6">
              <w:rPr>
                <w:rFonts w:eastAsia="Calibri"/>
                <w:bCs/>
                <w:iCs/>
                <w:lang w:eastAsia="cs-CZ"/>
              </w:rPr>
              <w:t>klad</w:t>
            </w:r>
            <w:r w:rsidRPr="001621E6">
              <w:rPr>
                <w:rFonts w:eastAsia="Calibri" w:hint="eastAsia"/>
                <w:bCs/>
                <w:iCs/>
                <w:lang w:eastAsia="cs-CZ"/>
              </w:rPr>
              <w:t>ě</w:t>
            </w:r>
            <w:r w:rsidRPr="001621E6">
              <w:rPr>
                <w:rFonts w:eastAsia="Calibri"/>
                <w:bCs/>
                <w:iCs/>
                <w:lang w:eastAsia="cs-CZ"/>
              </w:rPr>
              <w:t xml:space="preserve"> na</w:t>
            </w:r>
            <w:r w:rsidRPr="001621E6">
              <w:rPr>
                <w:rFonts w:eastAsia="Calibri" w:hint="eastAsia"/>
                <w:bCs/>
                <w:iCs/>
                <w:lang w:eastAsia="cs-CZ"/>
              </w:rPr>
              <w:t>ří</w:t>
            </w:r>
            <w:r w:rsidRPr="001621E6">
              <w:rPr>
                <w:rFonts w:eastAsia="Calibri"/>
                <w:bCs/>
                <w:iCs/>
                <w:lang w:eastAsia="cs-CZ"/>
              </w:rPr>
              <w:t>zen</w:t>
            </w:r>
            <w:r w:rsidRPr="001621E6">
              <w:rPr>
                <w:rFonts w:eastAsia="Calibri" w:hint="eastAsia"/>
                <w:bCs/>
                <w:iCs/>
                <w:lang w:eastAsia="cs-CZ"/>
              </w:rPr>
              <w:t>í</w:t>
            </w:r>
            <w:r w:rsidRPr="001621E6">
              <w:rPr>
                <w:rFonts w:eastAsia="Calibri"/>
                <w:bCs/>
                <w:iCs/>
                <w:lang w:eastAsia="cs-CZ"/>
              </w:rPr>
              <w:t xml:space="preserve"> REACH veden</w:t>
            </w:r>
            <w:r w:rsidRPr="001621E6">
              <w:rPr>
                <w:rFonts w:eastAsia="Calibri" w:hint="eastAsia"/>
                <w:bCs/>
                <w:iCs/>
                <w:lang w:eastAsia="cs-CZ"/>
              </w:rPr>
              <w:t>é</w:t>
            </w:r>
            <w:r w:rsidRPr="001621E6">
              <w:rPr>
                <w:rFonts w:eastAsia="Calibri"/>
                <w:bCs/>
                <w:iCs/>
                <w:lang w:eastAsia="cs-CZ"/>
              </w:rPr>
              <w:t xml:space="preserve"> agenturou ECHA</w:t>
            </w:r>
            <w:r w:rsidRPr="001621E6">
              <w:rPr>
                <w:rFonts w:eastAsia="Calibri" w:hint="eastAsia"/>
                <w:bCs/>
                <w:iCs/>
                <w:lang w:eastAsia="cs-CZ"/>
              </w:rPr>
              <w:t> </w:t>
            </w:r>
            <w:r w:rsidRPr="001621E6">
              <w:rPr>
                <w:rFonts w:eastAsia="Calibri"/>
                <w:bCs/>
                <w:iCs/>
                <w:lang w:eastAsia="cs-CZ"/>
              </w:rPr>
              <w:t>(nen</w:t>
            </w:r>
            <w:r w:rsidRPr="001621E6">
              <w:rPr>
                <w:rFonts w:eastAsia="Calibri" w:hint="eastAsia"/>
                <w:bCs/>
                <w:iCs/>
                <w:lang w:eastAsia="cs-CZ"/>
              </w:rPr>
              <w:t>í</w:t>
            </w:r>
            <w:r w:rsidRPr="001621E6">
              <w:rPr>
                <w:rFonts w:eastAsia="Calibri"/>
                <w:bCs/>
                <w:iCs/>
                <w:lang w:eastAsia="cs-CZ"/>
              </w:rPr>
              <w:t>-li k</w:t>
            </w:r>
            <w:r w:rsidRPr="001621E6">
              <w:rPr>
                <w:rFonts w:eastAsia="Calibri" w:hint="eastAsia"/>
                <w:bCs/>
                <w:iCs/>
                <w:lang w:eastAsia="cs-CZ"/>
              </w:rPr>
              <w:t> </w:t>
            </w:r>
            <w:r w:rsidRPr="001621E6">
              <w:rPr>
                <w:rFonts w:eastAsia="Calibri"/>
                <w:bCs/>
                <w:iCs/>
                <w:lang w:eastAsia="cs-CZ"/>
              </w:rPr>
              <w:t>dispozici harmonizovaná klasifikace), nebo</w:t>
            </w:r>
          </w:p>
          <w:p w14:paraId="2FD5FC53"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 xml:space="preserve"> </w:t>
            </w:r>
          </w:p>
          <w:p w14:paraId="3F3DD6BE" w14:textId="7C04580F"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2) Certifikát o udělení Ekoznačky </w:t>
            </w:r>
            <w:r w:rsidRPr="001621E6">
              <w:rPr>
                <w:rFonts w:eastAsia="Calibri"/>
                <w:lang w:eastAsia="cs-CZ"/>
              </w:rPr>
              <w:lastRenderedPageBreak/>
              <w:t xml:space="preserve">EU nebo jiné ekoznačky udělený v souladu s ISO 14024: Environmentální značky a </w:t>
            </w:r>
            <w:r w:rsidRPr="001621E6">
              <w:rPr>
                <w:rFonts w:eastAsia="Calibri"/>
                <w:lang w:eastAsia="cs-CZ"/>
              </w:rPr>
              <w:t>prohlášení – Environmentální</w:t>
            </w:r>
            <w:r w:rsidRPr="001621E6">
              <w:rPr>
                <w:rFonts w:eastAsia="Calibri"/>
                <w:lang w:eastAsia="cs-CZ"/>
              </w:rPr>
              <w:t xml:space="preserve"> značení typu I. </w:t>
            </w:r>
          </w:p>
          <w:p w14:paraId="426401A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p>
        </w:tc>
      </w:tr>
      <w:tr w:rsidR="001621E6" w:rsidRPr="001621E6" w14:paraId="73F19EC1"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9769" w:type="dxa"/>
            <w:gridSpan w:val="3"/>
          </w:tcPr>
          <w:p w14:paraId="4AE5FB97" w14:textId="3B4C01E2" w:rsidR="001621E6" w:rsidRPr="001621E6" w:rsidRDefault="001621E6" w:rsidP="001621E6">
            <w:pPr>
              <w:tabs>
                <w:tab w:val="left" w:pos="5096"/>
              </w:tabs>
              <w:rPr>
                <w:rFonts w:eastAsia="Calibri"/>
                <w:lang w:eastAsia="cs-CZ"/>
              </w:rPr>
            </w:pPr>
            <w:r w:rsidRPr="001621E6">
              <w:rPr>
                <w:rFonts w:eastAsia="Calibri"/>
                <w:lang w:eastAsia="cs-CZ"/>
              </w:rPr>
              <w:lastRenderedPageBreak/>
              <w:t xml:space="preserve">Dřevěné části (pokud je podíl na celkové hmotnosti větší než </w:t>
            </w:r>
            <w:r w:rsidRPr="001621E6">
              <w:rPr>
                <w:rFonts w:eastAsia="Calibri"/>
                <w:lang w:eastAsia="cs-CZ"/>
              </w:rPr>
              <w:t>5 %</w:t>
            </w:r>
            <w:r w:rsidRPr="001621E6">
              <w:rPr>
                <w:rFonts w:eastAsia="Calibri"/>
                <w:lang w:eastAsia="cs-CZ"/>
              </w:rPr>
              <w:t>)</w:t>
            </w:r>
          </w:p>
        </w:tc>
      </w:tr>
      <w:tr w:rsidR="001621E6" w:rsidRPr="001621E6" w14:paraId="5B654F9C"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17643638" w14:textId="77777777" w:rsidR="001621E6" w:rsidRPr="001621E6" w:rsidRDefault="001621E6" w:rsidP="001621E6">
            <w:pPr>
              <w:tabs>
                <w:tab w:val="left" w:pos="5096"/>
              </w:tabs>
              <w:rPr>
                <w:rFonts w:eastAsia="Calibri"/>
                <w:lang w:eastAsia="cs-CZ"/>
              </w:rPr>
            </w:pPr>
            <w:r w:rsidRPr="001621E6">
              <w:rPr>
                <w:rFonts w:eastAsia="Calibri"/>
                <w:lang w:eastAsia="cs-CZ"/>
              </w:rPr>
              <w:t>Primární surovina</w:t>
            </w:r>
          </w:p>
        </w:tc>
        <w:tc>
          <w:tcPr>
            <w:tcW w:w="3919" w:type="dxa"/>
          </w:tcPr>
          <w:p w14:paraId="7A80CF9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100 % hmotnostních dřeva použitého ve výrobku je certifikováno FSC nebo PEFC nebo je vyrobeno z recyklovaného materiálu. </w:t>
            </w:r>
          </w:p>
          <w:p w14:paraId="3AA8DE79"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Pokud certifikační systém povoluje kombinovat v rámci výrobku nebo výrobkové řady necertifikovaný materiál s materiálem certifikovaným a/nebo recyklovaným, musí minimálně 70 % materiálu, jímž je dle vhodnosti dřevo, korek, bambus či ratan, tvořit udržitelný certifikovaný primární materiál a/nebo recyklovaný materiál.</w:t>
            </w:r>
          </w:p>
          <w:p w14:paraId="7B6BA34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 </w:t>
            </w:r>
          </w:p>
          <w:p w14:paraId="6B645E31"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Za recyklované materiály se považují materiály definované v normě ISO 14021 </w:t>
            </w:r>
          </w:p>
        </w:tc>
        <w:tc>
          <w:tcPr>
            <w:tcW w:w="3068" w:type="dxa"/>
          </w:tcPr>
          <w:p w14:paraId="047E7803"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Výrobce/dodavatel předloží buď:</w:t>
            </w:r>
          </w:p>
          <w:p w14:paraId="02CEC87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p w14:paraId="51ED014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1)Certifikát FSC nebo PEFC, nebo</w:t>
            </w:r>
          </w:p>
          <w:p w14:paraId="0C56D34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p w14:paraId="79F4AE32"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2) Odpovídající technickou dokumentaci o původu a podílu recyklovaného materiálu, který vstupuje do výroby, nebo </w:t>
            </w:r>
          </w:p>
          <w:p w14:paraId="3ACBBF15"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p w14:paraId="356E597A" w14:textId="39AAC29F"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3) Certifikát o udělení Ekoznačky EU nebo jiné ekoznačky udělený v souladu s ISO 14024: Environmentální značky a </w:t>
            </w:r>
            <w:r w:rsidRPr="001621E6">
              <w:rPr>
                <w:rFonts w:eastAsia="Calibri"/>
                <w:lang w:eastAsia="cs-CZ"/>
              </w:rPr>
              <w:t>prohlášení – Environmentální</w:t>
            </w:r>
            <w:r w:rsidRPr="001621E6">
              <w:rPr>
                <w:rFonts w:eastAsia="Calibri"/>
                <w:lang w:eastAsia="cs-CZ"/>
              </w:rPr>
              <w:t xml:space="preserve"> značení typu I. </w:t>
            </w:r>
          </w:p>
          <w:p w14:paraId="656B76C8"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p w14:paraId="66B8D23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1621E6" w:rsidRPr="001621E6" w14:paraId="6230D73B"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58AC0663" w14:textId="77777777" w:rsidR="001621E6" w:rsidRPr="001621E6" w:rsidRDefault="001621E6" w:rsidP="001621E6">
            <w:pPr>
              <w:tabs>
                <w:tab w:val="left" w:pos="5096"/>
              </w:tabs>
              <w:rPr>
                <w:rFonts w:eastAsia="Calibri"/>
                <w:lang w:eastAsia="cs-CZ"/>
              </w:rPr>
            </w:pPr>
            <w:r w:rsidRPr="001621E6">
              <w:rPr>
                <w:rFonts w:eastAsia="Calibri"/>
                <w:lang w:eastAsia="cs-CZ"/>
              </w:rPr>
              <w:t>Desky na bázi dřeva</w:t>
            </w:r>
          </w:p>
        </w:tc>
        <w:tc>
          <w:tcPr>
            <w:tcW w:w="3919" w:type="dxa"/>
          </w:tcPr>
          <w:p w14:paraId="5A7DE153"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Veškerá recyklovaná dřevní vlákna nebo štěpka použitá při výrobě desek na bázi dřeva se zkouší podle normy Evropské federace výrobců desek (EPF) pro dodací podmínky recyklovaného dřeva</w:t>
            </w:r>
            <w:bookmarkStart w:id="4" w:name="ntc6-L_2016210CS.01010601-E0007"/>
            <w:bookmarkEnd w:id="4"/>
            <w:r w:rsidRPr="001621E6">
              <w:rPr>
                <w:rFonts w:eastAsia="Calibri"/>
                <w:lang w:eastAsia="cs-CZ"/>
              </w:rPr>
              <w:t xml:space="preserve"> &lt;elektronická verze je k dispozici na adrese: </w:t>
            </w:r>
            <w:r w:rsidRPr="001621E6">
              <w:rPr>
                <w:rFonts w:eastAsia="Calibri"/>
                <w:lang w:eastAsia="cs-CZ"/>
              </w:rPr>
              <w:lastRenderedPageBreak/>
              <w:t xml:space="preserve">http://www.europanels.org/upload/EPF-Standard-for-recycled-wood-use.pdf&gt;, přičemž musí splňovat mezní hodnoty pro následující znečišťující látky (v mg/kg recyklovaného dřeva). </w:t>
            </w:r>
          </w:p>
          <w:p w14:paraId="2A3A136E"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Arsen (As) 25</w:t>
            </w:r>
          </w:p>
          <w:p w14:paraId="11083A7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Rtuť (</w:t>
            </w:r>
            <w:proofErr w:type="spellStart"/>
            <w:r w:rsidRPr="001621E6">
              <w:rPr>
                <w:rFonts w:eastAsia="Calibri"/>
                <w:lang w:eastAsia="cs-CZ"/>
              </w:rPr>
              <w:t>Hg</w:t>
            </w:r>
            <w:proofErr w:type="spellEnd"/>
            <w:r w:rsidRPr="001621E6">
              <w:rPr>
                <w:rFonts w:eastAsia="Calibri"/>
                <w:lang w:eastAsia="cs-CZ"/>
              </w:rPr>
              <w:t>) 25</w:t>
            </w:r>
          </w:p>
          <w:p w14:paraId="03B83A28"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Kadmium (Cd) 50</w:t>
            </w:r>
          </w:p>
          <w:p w14:paraId="4D9BD038"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Fluor (F) 100</w:t>
            </w:r>
          </w:p>
          <w:p w14:paraId="6D8FDD51"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Chrom (</w:t>
            </w:r>
            <w:proofErr w:type="spellStart"/>
            <w:r w:rsidRPr="001621E6">
              <w:rPr>
                <w:rFonts w:eastAsia="Calibri"/>
                <w:lang w:eastAsia="cs-CZ"/>
              </w:rPr>
              <w:t>Cr</w:t>
            </w:r>
            <w:proofErr w:type="spellEnd"/>
            <w:r w:rsidRPr="001621E6">
              <w:rPr>
                <w:rFonts w:eastAsia="Calibri"/>
                <w:lang w:eastAsia="cs-CZ"/>
              </w:rPr>
              <w:t>) 25</w:t>
            </w:r>
          </w:p>
          <w:p w14:paraId="432A589F"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Chlor (Cl) 1 000</w:t>
            </w:r>
          </w:p>
          <w:p w14:paraId="4A96B0B1"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Měď (</w:t>
            </w:r>
            <w:proofErr w:type="spellStart"/>
            <w:r w:rsidRPr="001621E6">
              <w:rPr>
                <w:rFonts w:eastAsia="Calibri"/>
                <w:lang w:eastAsia="cs-CZ"/>
              </w:rPr>
              <w:t>Cu</w:t>
            </w:r>
            <w:proofErr w:type="spellEnd"/>
            <w:r w:rsidRPr="001621E6">
              <w:rPr>
                <w:rFonts w:eastAsia="Calibri"/>
                <w:lang w:eastAsia="cs-CZ"/>
              </w:rPr>
              <w:t>) 40</w:t>
            </w:r>
          </w:p>
          <w:p w14:paraId="1205437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roofErr w:type="spellStart"/>
            <w:r w:rsidRPr="001621E6">
              <w:rPr>
                <w:rFonts w:eastAsia="Calibri"/>
                <w:lang w:eastAsia="cs-CZ"/>
              </w:rPr>
              <w:t>Pentachlorfenol</w:t>
            </w:r>
            <w:proofErr w:type="spellEnd"/>
            <w:r w:rsidRPr="001621E6">
              <w:rPr>
                <w:rFonts w:eastAsia="Calibri"/>
                <w:lang w:eastAsia="cs-CZ"/>
              </w:rPr>
              <w:t xml:space="preserve"> (PCF) 5</w:t>
            </w:r>
          </w:p>
          <w:p w14:paraId="6EFA7C9A"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Olovo (</w:t>
            </w:r>
            <w:proofErr w:type="spellStart"/>
            <w:r w:rsidRPr="001621E6">
              <w:rPr>
                <w:rFonts w:eastAsia="Calibri"/>
                <w:lang w:eastAsia="cs-CZ"/>
              </w:rPr>
              <w:t>Pb</w:t>
            </w:r>
            <w:proofErr w:type="spellEnd"/>
            <w:r w:rsidRPr="001621E6">
              <w:rPr>
                <w:rFonts w:eastAsia="Calibri"/>
                <w:lang w:eastAsia="cs-CZ"/>
              </w:rPr>
              <w:t>) 90</w:t>
            </w:r>
          </w:p>
          <w:p w14:paraId="1A8B259F"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Kreosot (</w:t>
            </w:r>
            <w:proofErr w:type="spellStart"/>
            <w:r w:rsidRPr="001621E6">
              <w:rPr>
                <w:rFonts w:eastAsia="Calibri"/>
                <w:lang w:eastAsia="cs-CZ"/>
              </w:rPr>
              <w:t>benzo</w:t>
            </w:r>
            <w:proofErr w:type="spellEnd"/>
            <w:r w:rsidRPr="001621E6">
              <w:rPr>
                <w:rFonts w:eastAsia="Calibri"/>
                <w:lang w:eastAsia="cs-CZ"/>
              </w:rPr>
              <w:t>(a)pyren) 0,5</w:t>
            </w:r>
          </w:p>
        </w:tc>
        <w:tc>
          <w:tcPr>
            <w:tcW w:w="3068" w:type="dxa"/>
          </w:tcPr>
          <w:p w14:paraId="672EFA09"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lastRenderedPageBreak/>
              <w:t>Výrobce/dodavatel předloží buď:</w:t>
            </w:r>
          </w:p>
          <w:p w14:paraId="103B0AB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1) prohlášení výrobce desky na bázi dřeva, že v desce nejsou použita žádná </w:t>
            </w:r>
            <w:r w:rsidRPr="001621E6">
              <w:rPr>
                <w:rFonts w:eastAsia="Calibri"/>
                <w:lang w:eastAsia="cs-CZ"/>
              </w:rPr>
              <w:lastRenderedPageBreak/>
              <w:t>recyklovaná dřevní vlákna, nebo</w:t>
            </w:r>
          </w:p>
          <w:p w14:paraId="44176B25"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2) Certifikát či protokol o zkoušce dle „standardních dodacích podmínek EPF“, dokládající, že vzorky recyklovaného dřeva splňují mezní hodnoty, nebo</w:t>
            </w:r>
          </w:p>
          <w:p w14:paraId="517641A8"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3) Certifikát či protokol o zkoušce dle jiných rovnocenných norem, jejichž mezní hodnoty jsou rovnocenné „standardním podmínkám EPF pro dodání recyklovaného dřeva“ nebo jež jsou přísnější, dokládající, že vzorky recyklovaného dřeva splňují mezní hodnoty.</w:t>
            </w:r>
          </w:p>
          <w:p w14:paraId="40C1B45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tc>
      </w:tr>
      <w:tr w:rsidR="001621E6" w:rsidRPr="001621E6" w14:paraId="4B6B5ADF"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06BDD9EA" w14:textId="77777777" w:rsidR="001621E6" w:rsidRPr="001621E6" w:rsidRDefault="001621E6" w:rsidP="001621E6">
            <w:pPr>
              <w:tabs>
                <w:tab w:val="left" w:pos="5096"/>
              </w:tabs>
              <w:rPr>
                <w:rFonts w:eastAsia="Calibri"/>
                <w:lang w:eastAsia="cs-CZ"/>
              </w:rPr>
            </w:pPr>
            <w:r w:rsidRPr="001621E6">
              <w:rPr>
                <w:rFonts w:eastAsia="Calibri"/>
                <w:lang w:eastAsia="cs-CZ"/>
              </w:rPr>
              <w:t xml:space="preserve">Desky na bázi </w:t>
            </w:r>
            <w:proofErr w:type="gramStart"/>
            <w:r w:rsidRPr="001621E6">
              <w:rPr>
                <w:rFonts w:eastAsia="Calibri"/>
                <w:lang w:eastAsia="cs-CZ"/>
              </w:rPr>
              <w:t>dřeva - obsah</w:t>
            </w:r>
            <w:proofErr w:type="gramEnd"/>
            <w:r w:rsidRPr="001621E6">
              <w:rPr>
                <w:rFonts w:eastAsia="Calibri"/>
                <w:lang w:eastAsia="cs-CZ"/>
              </w:rPr>
              <w:t xml:space="preserve"> formaldehydu</w:t>
            </w:r>
          </w:p>
        </w:tc>
        <w:tc>
          <w:tcPr>
            <w:tcW w:w="3919" w:type="dxa"/>
          </w:tcPr>
          <w:p w14:paraId="3C5D9391"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Emise formaldehydu ze všech dodávaných desek na bázi dřeva, v podobě, v níž se používají v nábytkových výrobcích (tj. bez povrchové úpravy, s nátěrem, krycí vrstvou, dýhováním), a jež byly vyrobeny s použitím pryskyřice na bázi formaldehydu, musí splňovat jedno z těchto kritérií:</w:t>
            </w:r>
          </w:p>
          <w:p w14:paraId="6CF2E5EF"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musí být nižší než 50 % prahové hodnoty, což umožní jejich klasifikaci jako splňující E1,</w:t>
            </w:r>
          </w:p>
          <w:p w14:paraId="3D6BEDDF"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musí být v případě polotvrdých dřevovláknitých desek (MDF) nižší než 65 % mezní hodnoty E1,</w:t>
            </w:r>
          </w:p>
          <w:p w14:paraId="70915B2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 musí být nižší než mezní hodnoty stanovené normami organizace CARB fáze II nebo japonskými „F-3 </w:t>
            </w:r>
            <w:proofErr w:type="spellStart"/>
            <w:r w:rsidRPr="001621E6">
              <w:rPr>
                <w:rFonts w:eastAsia="Calibri"/>
                <w:bCs/>
                <w:lang w:eastAsia="cs-CZ"/>
              </w:rPr>
              <w:t>star</w:t>
            </w:r>
            <w:proofErr w:type="spellEnd"/>
            <w:r w:rsidRPr="001621E6">
              <w:rPr>
                <w:rFonts w:eastAsia="Calibri"/>
                <w:bCs/>
                <w:lang w:eastAsia="cs-CZ"/>
              </w:rPr>
              <w:t xml:space="preserve">“ nebo „F-4 </w:t>
            </w:r>
            <w:proofErr w:type="spellStart"/>
            <w:r w:rsidRPr="001621E6">
              <w:rPr>
                <w:rFonts w:eastAsia="Calibri"/>
                <w:bCs/>
                <w:lang w:eastAsia="cs-CZ"/>
              </w:rPr>
              <w:t>star</w:t>
            </w:r>
            <w:proofErr w:type="spellEnd"/>
            <w:r w:rsidRPr="001621E6">
              <w:rPr>
                <w:rFonts w:eastAsia="Calibri"/>
                <w:bCs/>
                <w:lang w:eastAsia="cs-CZ"/>
              </w:rPr>
              <w:t>“.</w:t>
            </w:r>
          </w:p>
          <w:p w14:paraId="1362CA8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p>
        </w:tc>
        <w:tc>
          <w:tcPr>
            <w:tcW w:w="3068" w:type="dxa"/>
          </w:tcPr>
          <w:p w14:paraId="50004B20"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Výrobce/dodavatel předloží buď:</w:t>
            </w:r>
          </w:p>
          <w:p w14:paraId="364ED94D"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1) Pro E 1: Protokoly o zkoušce provedené podle normy EN 717-2, EN 120, EN 717-1, nebo podle rovnocenných metod, nebo</w:t>
            </w:r>
          </w:p>
          <w:p w14:paraId="09F32E2D"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2) Pro CARB: Výsledky zkoušky podle normy ASTM E1333 nebo ASTM D6007, z něhož vyplývá, že tyto desky splňují mezní hodnoty pro emise formaldehydu fáze II stanovené předpisem </w:t>
            </w:r>
            <w:proofErr w:type="spellStart"/>
            <w:r w:rsidRPr="001621E6">
              <w:rPr>
                <w:rFonts w:eastAsia="Calibri"/>
                <w:lang w:eastAsia="cs-CZ"/>
              </w:rPr>
              <w:t>California</w:t>
            </w:r>
            <w:proofErr w:type="spellEnd"/>
            <w:r w:rsidRPr="001621E6">
              <w:rPr>
                <w:rFonts w:eastAsia="Calibri"/>
                <w:lang w:eastAsia="cs-CZ"/>
              </w:rPr>
              <w:t xml:space="preserve"> </w:t>
            </w:r>
            <w:proofErr w:type="spellStart"/>
            <w:r w:rsidRPr="001621E6">
              <w:rPr>
                <w:rFonts w:eastAsia="Calibri"/>
                <w:lang w:eastAsia="cs-CZ"/>
              </w:rPr>
              <w:lastRenderedPageBreak/>
              <w:t>Composite</w:t>
            </w:r>
            <w:proofErr w:type="spellEnd"/>
            <w:r w:rsidRPr="001621E6">
              <w:rPr>
                <w:rFonts w:eastAsia="Calibri"/>
                <w:lang w:eastAsia="cs-CZ"/>
              </w:rPr>
              <w:t xml:space="preserve"> Wood </w:t>
            </w:r>
            <w:proofErr w:type="spellStart"/>
            <w:r w:rsidRPr="001621E6">
              <w:rPr>
                <w:rFonts w:eastAsia="Calibri"/>
                <w:lang w:eastAsia="cs-CZ"/>
              </w:rPr>
              <w:t>Products</w:t>
            </w:r>
            <w:proofErr w:type="spellEnd"/>
            <w:r w:rsidRPr="001621E6">
              <w:rPr>
                <w:rFonts w:eastAsia="Calibri"/>
                <w:lang w:eastAsia="cs-CZ"/>
              </w:rPr>
              <w:t xml:space="preserve"> </w:t>
            </w:r>
            <w:proofErr w:type="spellStart"/>
            <w:r w:rsidRPr="001621E6">
              <w:rPr>
                <w:rFonts w:eastAsia="Calibri"/>
                <w:lang w:eastAsia="cs-CZ"/>
              </w:rPr>
              <w:t>Regulation</w:t>
            </w:r>
            <w:proofErr w:type="spellEnd"/>
            <w:r w:rsidRPr="001621E6">
              <w:rPr>
                <w:rFonts w:eastAsia="Calibri"/>
                <w:lang w:eastAsia="cs-CZ"/>
              </w:rPr>
              <w:t> 93120. nebo</w:t>
            </w:r>
          </w:p>
          <w:p w14:paraId="513F2799"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3) Pro F-3 </w:t>
            </w:r>
            <w:proofErr w:type="spellStart"/>
            <w:r w:rsidRPr="001621E6">
              <w:rPr>
                <w:rFonts w:eastAsia="Calibri"/>
                <w:lang w:eastAsia="cs-CZ"/>
              </w:rPr>
              <w:t>star</w:t>
            </w:r>
            <w:proofErr w:type="spellEnd"/>
            <w:r w:rsidRPr="001621E6">
              <w:rPr>
                <w:rFonts w:eastAsia="Calibri"/>
                <w:lang w:eastAsia="cs-CZ"/>
              </w:rPr>
              <w:t xml:space="preserve">“ nebo „F-4 </w:t>
            </w:r>
            <w:proofErr w:type="spellStart"/>
            <w:r w:rsidRPr="001621E6">
              <w:rPr>
                <w:rFonts w:eastAsia="Calibri"/>
                <w:lang w:eastAsia="cs-CZ"/>
              </w:rPr>
              <w:t>star</w:t>
            </w:r>
            <w:proofErr w:type="spellEnd"/>
            <w:r w:rsidRPr="001621E6">
              <w:rPr>
                <w:rFonts w:eastAsia="Calibri"/>
                <w:lang w:eastAsia="cs-CZ"/>
              </w:rPr>
              <w:t>“: Prohlášení výrobce desky na bázi dřeva o splnění mezních hodnot emisí formaldehydu podle normy JIS A 5905 (v případě dřevovláknitých desek) nebo JIS A 5908 (v případě třískových a </w:t>
            </w:r>
            <w:proofErr w:type="spellStart"/>
            <w:r w:rsidRPr="001621E6">
              <w:rPr>
                <w:rFonts w:eastAsia="Calibri"/>
                <w:lang w:eastAsia="cs-CZ"/>
              </w:rPr>
              <w:t>překližkovaných</w:t>
            </w:r>
            <w:proofErr w:type="spellEnd"/>
            <w:r w:rsidRPr="001621E6">
              <w:rPr>
                <w:rFonts w:eastAsia="Calibri"/>
                <w:lang w:eastAsia="cs-CZ"/>
              </w:rPr>
              <w:t xml:space="preserve"> desek), přičemž se doloží údaje o zkouškách provedených </w:t>
            </w:r>
            <w:proofErr w:type="spellStart"/>
            <w:r w:rsidRPr="001621E6">
              <w:rPr>
                <w:rFonts w:eastAsia="Calibri"/>
                <w:lang w:eastAsia="cs-CZ"/>
              </w:rPr>
              <w:t>exsikátorovou</w:t>
            </w:r>
            <w:proofErr w:type="spellEnd"/>
            <w:r w:rsidRPr="001621E6">
              <w:rPr>
                <w:rFonts w:eastAsia="Calibri"/>
                <w:lang w:eastAsia="cs-CZ"/>
              </w:rPr>
              <w:t xml:space="preserve"> metodou podle normy JIS A 1460.</w:t>
            </w:r>
          </w:p>
          <w:p w14:paraId="7EDEFBB5" w14:textId="66BE7BBC"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4) Certifikát o udělení Ekoznačky EU, nebo jiné ekoznačky uděleným v souladu s ISO 14024: Environmentální značky a </w:t>
            </w:r>
            <w:r w:rsidRPr="001621E6">
              <w:rPr>
                <w:rFonts w:eastAsia="Calibri"/>
                <w:lang w:eastAsia="cs-CZ"/>
              </w:rPr>
              <w:t>prohlášení – Environmentální</w:t>
            </w:r>
            <w:r w:rsidRPr="001621E6">
              <w:rPr>
                <w:rFonts w:eastAsia="Calibri"/>
                <w:lang w:eastAsia="cs-CZ"/>
              </w:rPr>
              <w:t xml:space="preserve"> značení typu I. </w:t>
            </w:r>
          </w:p>
        </w:tc>
      </w:tr>
      <w:tr w:rsidR="001621E6" w:rsidRPr="001621E6" w14:paraId="75ECF097" w14:textId="77777777" w:rsidTr="007304E7">
        <w:trPr>
          <w:trHeight w:val="488"/>
        </w:trPr>
        <w:tc>
          <w:tcPr>
            <w:cnfStyle w:val="001000000000" w:firstRow="0" w:lastRow="0" w:firstColumn="1" w:lastColumn="0" w:oddVBand="0" w:evenVBand="0" w:oddHBand="0" w:evenHBand="0" w:firstRowFirstColumn="0" w:firstRowLastColumn="0" w:lastRowFirstColumn="0" w:lastRowLastColumn="0"/>
            <w:tcW w:w="9769" w:type="dxa"/>
            <w:gridSpan w:val="3"/>
          </w:tcPr>
          <w:p w14:paraId="7089EA43" w14:textId="25862927" w:rsidR="001621E6" w:rsidRPr="001621E6" w:rsidRDefault="001621E6" w:rsidP="001621E6">
            <w:pPr>
              <w:tabs>
                <w:tab w:val="left" w:pos="5096"/>
              </w:tabs>
              <w:rPr>
                <w:rFonts w:eastAsia="Calibri"/>
                <w:iCs/>
                <w:lang w:eastAsia="cs-CZ"/>
              </w:rPr>
            </w:pPr>
            <w:r w:rsidRPr="001621E6">
              <w:rPr>
                <w:rFonts w:eastAsia="Calibri"/>
                <w:iCs/>
                <w:lang w:eastAsia="cs-CZ"/>
              </w:rPr>
              <w:t xml:space="preserve">Plastové části (pokud je podíl na celkové hmotnosti větší než </w:t>
            </w:r>
            <w:r w:rsidRPr="001621E6">
              <w:rPr>
                <w:rFonts w:eastAsia="Calibri"/>
                <w:iCs/>
                <w:lang w:eastAsia="cs-CZ"/>
              </w:rPr>
              <w:t>5 %</w:t>
            </w:r>
            <w:r w:rsidRPr="001621E6">
              <w:rPr>
                <w:rFonts w:eastAsia="Calibri"/>
                <w:iCs/>
                <w:lang w:eastAsia="cs-CZ"/>
              </w:rPr>
              <w:t>)</w:t>
            </w:r>
          </w:p>
        </w:tc>
      </w:tr>
      <w:tr w:rsidR="001621E6" w:rsidRPr="001621E6" w14:paraId="724CB6D6" w14:textId="77777777" w:rsidTr="007304E7">
        <w:trPr>
          <w:trHeight w:val="488"/>
        </w:trPr>
        <w:tc>
          <w:tcPr>
            <w:cnfStyle w:val="001000000000" w:firstRow="0" w:lastRow="0" w:firstColumn="1" w:lastColumn="0" w:oddVBand="0" w:evenVBand="0" w:oddHBand="0" w:evenHBand="0" w:firstRowFirstColumn="0" w:firstRowLastColumn="0" w:lastRowFirstColumn="0" w:lastRowLastColumn="0"/>
            <w:tcW w:w="2782" w:type="dxa"/>
          </w:tcPr>
          <w:p w14:paraId="1DD6D28F" w14:textId="77777777" w:rsidR="001621E6" w:rsidRPr="001621E6" w:rsidRDefault="001621E6" w:rsidP="001621E6">
            <w:pPr>
              <w:tabs>
                <w:tab w:val="left" w:pos="5096"/>
              </w:tabs>
              <w:rPr>
                <w:rFonts w:eastAsia="Calibri"/>
                <w:iCs/>
                <w:lang w:eastAsia="cs-CZ"/>
              </w:rPr>
            </w:pPr>
            <w:r w:rsidRPr="001621E6">
              <w:rPr>
                <w:rFonts w:eastAsia="Calibri"/>
                <w:iCs/>
                <w:lang w:eastAsia="cs-CZ"/>
              </w:rPr>
              <w:t xml:space="preserve">PVC </w:t>
            </w:r>
          </w:p>
        </w:tc>
        <w:tc>
          <w:tcPr>
            <w:tcW w:w="3919" w:type="dxa"/>
          </w:tcPr>
          <w:p w14:paraId="55587B9C"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 xml:space="preserve">V žádné části nábytkového výrobku se nepoužijí plasty vyrobené za použití monomeru vinylchloridu (VCM). </w:t>
            </w:r>
          </w:p>
        </w:tc>
        <w:tc>
          <w:tcPr>
            <w:tcW w:w="3068" w:type="dxa"/>
          </w:tcPr>
          <w:p w14:paraId="3E8AEA5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Výrobce/dodavatel poskytne bezpečností listy, či jinou technickou dokumentaci, ve které je uvedeno složení plastových částí.</w:t>
            </w:r>
          </w:p>
        </w:tc>
      </w:tr>
      <w:tr w:rsidR="001621E6" w:rsidRPr="001621E6" w14:paraId="5DE13740" w14:textId="77777777" w:rsidTr="007304E7">
        <w:trPr>
          <w:trHeight w:val="488"/>
        </w:trPr>
        <w:tc>
          <w:tcPr>
            <w:cnfStyle w:val="001000000000" w:firstRow="0" w:lastRow="0" w:firstColumn="1" w:lastColumn="0" w:oddVBand="0" w:evenVBand="0" w:oddHBand="0" w:evenHBand="0" w:firstRowFirstColumn="0" w:firstRowLastColumn="0" w:lastRowFirstColumn="0" w:lastRowLastColumn="0"/>
            <w:tcW w:w="2782" w:type="dxa"/>
          </w:tcPr>
          <w:p w14:paraId="040F2888" w14:textId="77777777" w:rsidR="001621E6" w:rsidRPr="001621E6" w:rsidRDefault="001621E6" w:rsidP="001621E6">
            <w:pPr>
              <w:tabs>
                <w:tab w:val="left" w:pos="5096"/>
              </w:tabs>
              <w:rPr>
                <w:rFonts w:eastAsia="Calibri"/>
                <w:iCs/>
                <w:lang w:eastAsia="cs-CZ"/>
              </w:rPr>
            </w:pPr>
            <w:r w:rsidRPr="001621E6">
              <w:rPr>
                <w:rFonts w:eastAsia="Calibri"/>
                <w:iCs/>
                <w:lang w:eastAsia="cs-CZ"/>
              </w:rPr>
              <w:t>Změkčovadla</w:t>
            </w:r>
          </w:p>
        </w:tc>
        <w:tc>
          <w:tcPr>
            <w:tcW w:w="3919" w:type="dxa"/>
          </w:tcPr>
          <w:p w14:paraId="54929563"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Změkčovadla nesmí obsahovat DNOP (di-n-</w:t>
            </w:r>
            <w:proofErr w:type="spellStart"/>
            <w:r w:rsidRPr="001621E6">
              <w:rPr>
                <w:rFonts w:eastAsia="Calibri"/>
                <w:bCs/>
                <w:iCs/>
                <w:lang w:eastAsia="cs-CZ"/>
              </w:rPr>
              <w:t>oktyl</w:t>
            </w:r>
            <w:proofErr w:type="spellEnd"/>
            <w:r w:rsidRPr="001621E6">
              <w:rPr>
                <w:rFonts w:eastAsia="Calibri"/>
                <w:bCs/>
                <w:iCs/>
                <w:lang w:eastAsia="cs-CZ"/>
              </w:rPr>
              <w:t xml:space="preserve"> ftalát), DINP (di-</w:t>
            </w:r>
            <w:proofErr w:type="spellStart"/>
            <w:r w:rsidRPr="001621E6">
              <w:rPr>
                <w:rFonts w:eastAsia="Calibri"/>
                <w:bCs/>
                <w:iCs/>
                <w:lang w:eastAsia="cs-CZ"/>
              </w:rPr>
              <w:t>isononyl</w:t>
            </w:r>
            <w:proofErr w:type="spellEnd"/>
            <w:r w:rsidRPr="001621E6">
              <w:rPr>
                <w:rFonts w:eastAsia="Calibri"/>
                <w:bCs/>
                <w:iCs/>
                <w:lang w:eastAsia="cs-CZ"/>
              </w:rPr>
              <w:t xml:space="preserve"> ftalát), DIDP (di-</w:t>
            </w:r>
            <w:proofErr w:type="spellStart"/>
            <w:r w:rsidRPr="001621E6">
              <w:rPr>
                <w:rFonts w:eastAsia="Calibri"/>
                <w:bCs/>
                <w:iCs/>
                <w:lang w:eastAsia="cs-CZ"/>
              </w:rPr>
              <w:t>isodecyl</w:t>
            </w:r>
            <w:proofErr w:type="spellEnd"/>
            <w:r w:rsidRPr="001621E6">
              <w:rPr>
                <w:rFonts w:eastAsia="Calibri"/>
                <w:bCs/>
                <w:iCs/>
                <w:lang w:eastAsia="cs-CZ"/>
              </w:rPr>
              <w:t xml:space="preserve"> ftalát).</w:t>
            </w:r>
          </w:p>
        </w:tc>
        <w:tc>
          <w:tcPr>
            <w:tcW w:w="3068" w:type="dxa"/>
          </w:tcPr>
          <w:p w14:paraId="1679E8B5"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 xml:space="preserve">Výrobce/dodavatel poskytne bezpečností listy, či jinou technickou dokumentaci, ve které je uvedeno </w:t>
            </w:r>
            <w:r w:rsidRPr="001621E6">
              <w:rPr>
                <w:rFonts w:eastAsia="Calibri"/>
                <w:bCs/>
                <w:iCs/>
                <w:lang w:eastAsia="cs-CZ"/>
              </w:rPr>
              <w:lastRenderedPageBreak/>
              <w:t>složení plastových částí, a/nebo jinou dokumentaci, která prokazuje, zda bylo pro jejich výrobu použito změkčovadel, či nikoliv.</w:t>
            </w:r>
          </w:p>
        </w:tc>
      </w:tr>
      <w:tr w:rsidR="001621E6" w:rsidRPr="001621E6" w14:paraId="3E353F7D"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241187BD" w14:textId="77777777" w:rsidR="001621E6" w:rsidRPr="001621E6" w:rsidRDefault="001621E6" w:rsidP="001621E6">
            <w:pPr>
              <w:tabs>
                <w:tab w:val="left" w:pos="5096"/>
              </w:tabs>
              <w:rPr>
                <w:rFonts w:eastAsia="Calibri"/>
                <w:lang w:eastAsia="cs-CZ"/>
              </w:rPr>
            </w:pPr>
            <w:r w:rsidRPr="001621E6">
              <w:rPr>
                <w:rFonts w:eastAsia="Calibri"/>
                <w:lang w:eastAsia="cs-CZ"/>
              </w:rPr>
              <w:lastRenderedPageBreak/>
              <w:t xml:space="preserve">Podíl recyklovaných plastů </w:t>
            </w:r>
          </w:p>
        </w:tc>
        <w:tc>
          <w:tcPr>
            <w:tcW w:w="3919" w:type="dxa"/>
          </w:tcPr>
          <w:p w14:paraId="4F91304E" w14:textId="01913A62"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20 % z celkové hmotnosti plastu ve výrobku tvoří recyklovaný materiál, pokud je konečný výrobek tvořen z více jak </w:t>
            </w:r>
            <w:r w:rsidRPr="001621E6">
              <w:rPr>
                <w:rFonts w:eastAsia="Calibri"/>
                <w:bCs/>
                <w:lang w:eastAsia="cs-CZ"/>
              </w:rPr>
              <w:t>20 %</w:t>
            </w:r>
            <w:r w:rsidRPr="001621E6">
              <w:rPr>
                <w:rFonts w:eastAsia="Calibri"/>
                <w:bCs/>
                <w:lang w:eastAsia="cs-CZ"/>
              </w:rPr>
              <w:t xml:space="preserve"> své hmotnosti plastem.</w:t>
            </w:r>
          </w:p>
          <w:p w14:paraId="0FF70797"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p>
          <w:p w14:paraId="12EAEAE0"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iCs/>
                <w:lang w:eastAsia="cs-CZ"/>
              </w:rPr>
              <w:t>Za recyklované materiály se považují materiály definované v normě ISO 14021.</w:t>
            </w:r>
          </w:p>
        </w:tc>
        <w:tc>
          <w:tcPr>
            <w:tcW w:w="3068" w:type="dxa"/>
          </w:tcPr>
          <w:p w14:paraId="59413DA2"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Výrobce/dodavatel poskytne bezpečností listy, či jinou technickou dokumentaci, ve které je uvedena informace o podílu recyklovaných složek.</w:t>
            </w:r>
          </w:p>
          <w:p w14:paraId="36E65AC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p>
        </w:tc>
      </w:tr>
      <w:tr w:rsidR="001621E6" w:rsidRPr="001621E6" w14:paraId="510DC089" w14:textId="77777777" w:rsidTr="007304E7">
        <w:trPr>
          <w:trHeight w:val="858"/>
        </w:trPr>
        <w:tc>
          <w:tcPr>
            <w:cnfStyle w:val="001000000000" w:firstRow="0" w:lastRow="0" w:firstColumn="1" w:lastColumn="0" w:oddVBand="0" w:evenVBand="0" w:oddHBand="0" w:evenHBand="0" w:firstRowFirstColumn="0" w:firstRowLastColumn="0" w:lastRowFirstColumn="0" w:lastRowLastColumn="0"/>
            <w:tcW w:w="2782" w:type="dxa"/>
          </w:tcPr>
          <w:p w14:paraId="1BD164EC" w14:textId="77777777" w:rsidR="001621E6" w:rsidRPr="001621E6" w:rsidRDefault="001621E6" w:rsidP="001621E6">
            <w:pPr>
              <w:tabs>
                <w:tab w:val="left" w:pos="5096"/>
              </w:tabs>
              <w:rPr>
                <w:rFonts w:eastAsia="Calibri"/>
                <w:lang w:eastAsia="cs-CZ"/>
              </w:rPr>
            </w:pPr>
            <w:r w:rsidRPr="001621E6">
              <w:rPr>
                <w:rFonts w:eastAsia="Calibri"/>
                <w:lang w:eastAsia="cs-CZ"/>
              </w:rPr>
              <w:t xml:space="preserve">Obsah olova, rtuti, cínu kadmia, šestimocného chromu nebo jejich sloučenin </w:t>
            </w:r>
          </w:p>
        </w:tc>
        <w:tc>
          <w:tcPr>
            <w:tcW w:w="3919" w:type="dxa"/>
          </w:tcPr>
          <w:p w14:paraId="4B19624A"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 xml:space="preserve">Plasty nesmí obsahovat žádný z vyjmenovaných těžkých kovů. </w:t>
            </w:r>
          </w:p>
        </w:tc>
        <w:tc>
          <w:tcPr>
            <w:tcW w:w="3068" w:type="dxa"/>
          </w:tcPr>
          <w:p w14:paraId="27DC7F5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Výrobce/dodavatel poskytne bezpečností listy, či jinou technickou dokumentaci, ve které je uvedena informace dokládající splnění požadovaných parametrů.</w:t>
            </w:r>
          </w:p>
        </w:tc>
      </w:tr>
      <w:tr w:rsidR="001621E6" w:rsidRPr="001621E6" w14:paraId="7707DA64"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9769" w:type="dxa"/>
            <w:gridSpan w:val="3"/>
          </w:tcPr>
          <w:p w14:paraId="17A02DC0" w14:textId="583822AD" w:rsidR="001621E6" w:rsidRPr="001621E6" w:rsidRDefault="001621E6" w:rsidP="001621E6">
            <w:pPr>
              <w:tabs>
                <w:tab w:val="left" w:pos="5096"/>
              </w:tabs>
              <w:rPr>
                <w:rFonts w:eastAsia="Calibri"/>
                <w:iCs/>
                <w:lang w:eastAsia="cs-CZ"/>
              </w:rPr>
            </w:pPr>
            <w:r w:rsidRPr="001621E6">
              <w:rPr>
                <w:rFonts w:eastAsia="Calibri"/>
                <w:iCs/>
                <w:lang w:eastAsia="cs-CZ"/>
              </w:rPr>
              <w:t xml:space="preserve">Kovové části (pokud je podíl na celkové hmotnosti větší než </w:t>
            </w:r>
            <w:r w:rsidRPr="001621E6">
              <w:rPr>
                <w:rFonts w:eastAsia="Calibri"/>
                <w:iCs/>
                <w:lang w:eastAsia="cs-CZ"/>
              </w:rPr>
              <w:t>5 %</w:t>
            </w:r>
            <w:r w:rsidRPr="001621E6">
              <w:rPr>
                <w:rFonts w:eastAsia="Calibri"/>
                <w:iCs/>
                <w:lang w:eastAsia="cs-CZ"/>
              </w:rPr>
              <w:t>)</w:t>
            </w:r>
          </w:p>
        </w:tc>
      </w:tr>
      <w:tr w:rsidR="001621E6" w:rsidRPr="001621E6" w14:paraId="3AD127CE"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03521EA6" w14:textId="77777777" w:rsidR="001621E6" w:rsidRPr="001621E6" w:rsidRDefault="001621E6" w:rsidP="001621E6">
            <w:pPr>
              <w:tabs>
                <w:tab w:val="left" w:pos="5096"/>
              </w:tabs>
              <w:rPr>
                <w:rFonts w:eastAsia="Calibri"/>
                <w:lang w:eastAsia="cs-CZ"/>
              </w:rPr>
            </w:pPr>
            <w:r w:rsidRPr="001621E6">
              <w:rPr>
                <w:rFonts w:eastAsia="Calibri"/>
                <w:lang w:eastAsia="cs-CZ"/>
              </w:rPr>
              <w:t>Elektrolytické pokovování</w:t>
            </w:r>
          </w:p>
        </w:tc>
        <w:tc>
          <w:tcPr>
            <w:tcW w:w="3919" w:type="dxa"/>
          </w:tcPr>
          <w:p w14:paraId="006E8493"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Na elektrolytické pokovování kovových dílců použitých v konečném nábytkovém výrobku nelze používat šestivazný chrom ani kadmium.</w:t>
            </w:r>
          </w:p>
          <w:p w14:paraId="2AE0ACB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lang w:eastAsia="cs-CZ"/>
              </w:rPr>
            </w:pPr>
            <w:r w:rsidRPr="001621E6">
              <w:rPr>
                <w:rFonts w:eastAsia="Calibri"/>
                <w:bCs/>
                <w:lang w:eastAsia="cs-CZ"/>
              </w:rPr>
              <w:t>Nikl je na elektrolytické pokovování povolen pouze, je-li rychlost uvolňování niklu z pokovovaného dílce nižší než 0,5 </w:t>
            </w:r>
            <w:proofErr w:type="spellStart"/>
            <w:r w:rsidRPr="001621E6">
              <w:rPr>
                <w:rFonts w:eastAsia="Calibri"/>
                <w:bCs/>
                <w:lang w:eastAsia="cs-CZ"/>
              </w:rPr>
              <w:t>μg</w:t>
            </w:r>
            <w:proofErr w:type="spellEnd"/>
            <w:r w:rsidRPr="001621E6">
              <w:rPr>
                <w:rFonts w:eastAsia="Calibri"/>
                <w:bCs/>
                <w:lang w:eastAsia="cs-CZ"/>
              </w:rPr>
              <w:t>/cm2/týden, a to podle normy EN 1811.</w:t>
            </w:r>
          </w:p>
        </w:tc>
        <w:tc>
          <w:tcPr>
            <w:tcW w:w="3068" w:type="dxa"/>
          </w:tcPr>
          <w:p w14:paraId="084E7A29"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bCs/>
                <w:iCs/>
                <w:lang w:eastAsia="cs-CZ"/>
              </w:rPr>
              <w:t>Výrobce/dodavatel poskytne bezpečností listy, či jinou technickou dokumentaci, ve které je uvedena informace o tom, že žádný kovový dílec nebyl pokovován</w:t>
            </w:r>
            <w:r w:rsidRPr="001621E6">
              <w:rPr>
                <w:rFonts w:eastAsia="Calibri"/>
                <w:lang w:eastAsia="cs-CZ"/>
              </w:rPr>
              <w:t xml:space="preserve"> šestivazným chromem, niklem nebo kadmiem.</w:t>
            </w:r>
          </w:p>
          <w:p w14:paraId="45B1387F"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Pokud byl na elektrolytické pokovování použit nikl, žadatel předloží prohlášení dodavatele kovového dílce (kovových dílců), doložené protokolem </w:t>
            </w:r>
            <w:r w:rsidRPr="001621E6">
              <w:rPr>
                <w:rFonts w:eastAsia="Calibri"/>
                <w:lang w:eastAsia="cs-CZ"/>
              </w:rPr>
              <w:lastRenderedPageBreak/>
              <w:t>o zkoušce podle normy EN 1811, vyplývá-li z výsledků, že rychlost uvolňování niklu je nižší než 0,5 </w:t>
            </w:r>
            <w:proofErr w:type="spellStart"/>
            <w:r w:rsidRPr="001621E6">
              <w:rPr>
                <w:rFonts w:eastAsia="Calibri"/>
                <w:lang w:eastAsia="cs-CZ"/>
              </w:rPr>
              <w:t>μg</w:t>
            </w:r>
            <w:proofErr w:type="spellEnd"/>
            <w:r w:rsidRPr="001621E6">
              <w:rPr>
                <w:rFonts w:eastAsia="Calibri"/>
                <w:lang w:eastAsia="cs-CZ"/>
              </w:rPr>
              <w:t>/cm2/týden.</w:t>
            </w:r>
          </w:p>
        </w:tc>
      </w:tr>
      <w:tr w:rsidR="001621E6" w:rsidRPr="001621E6" w14:paraId="7A025EEB"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04F0ECE5" w14:textId="77777777" w:rsidR="001621E6" w:rsidRPr="001621E6" w:rsidRDefault="001621E6" w:rsidP="001621E6">
            <w:pPr>
              <w:tabs>
                <w:tab w:val="left" w:pos="5096"/>
              </w:tabs>
              <w:rPr>
                <w:rFonts w:eastAsia="Calibri"/>
                <w:lang w:eastAsia="cs-CZ"/>
              </w:rPr>
            </w:pPr>
            <w:r w:rsidRPr="001621E6">
              <w:rPr>
                <w:rFonts w:eastAsia="Calibri"/>
                <w:lang w:eastAsia="cs-CZ"/>
              </w:rPr>
              <w:lastRenderedPageBreak/>
              <w:t>Těžké kovy</w:t>
            </w:r>
          </w:p>
        </w:tc>
        <w:tc>
          <w:tcPr>
            <w:tcW w:w="3919" w:type="dxa"/>
          </w:tcPr>
          <w:p w14:paraId="29BCC59D"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Barvy, základní nátěrové hmoty nebo laky, které se používají na kovové dílce, nesmí obsahovat přísady na bázi kadmia, olova, šestivazného chromu, rtuti, arsenu nebo selenu v koncentraci větší než 0,01 % (hmotnostních), a to u žádného z jednotlivých kovů v barvě, základní nátěrové hmotě nebo laku v plechovém obalu.</w:t>
            </w:r>
          </w:p>
        </w:tc>
        <w:tc>
          <w:tcPr>
            <w:tcW w:w="3068" w:type="dxa"/>
          </w:tcPr>
          <w:p w14:paraId="49F5E942"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Výrobce/dodavatel předloží bezpečnostní list poskytnutý dodavatelem barev, základních nátěrových hmot nebo laků, které byly použity, nebo jinou dokumentaci, ve které je uvedena informace dokládající splnění požadovaných parametrů.</w:t>
            </w:r>
          </w:p>
        </w:tc>
      </w:tr>
      <w:tr w:rsidR="001621E6" w:rsidRPr="001621E6" w14:paraId="4D49EDCE"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9769" w:type="dxa"/>
            <w:gridSpan w:val="3"/>
          </w:tcPr>
          <w:p w14:paraId="48004453" w14:textId="4DDC97FF" w:rsidR="001621E6" w:rsidRPr="001621E6" w:rsidRDefault="001621E6" w:rsidP="001621E6">
            <w:pPr>
              <w:tabs>
                <w:tab w:val="left" w:pos="5096"/>
              </w:tabs>
              <w:rPr>
                <w:rFonts w:eastAsia="Calibri"/>
                <w:iCs/>
                <w:lang w:eastAsia="cs-CZ"/>
              </w:rPr>
            </w:pPr>
            <w:r w:rsidRPr="001621E6">
              <w:rPr>
                <w:rFonts w:eastAsia="Calibri"/>
                <w:iCs/>
                <w:lang w:eastAsia="cs-CZ"/>
              </w:rPr>
              <w:t xml:space="preserve">Textilie a čalounění (pokud je podíl na celkové hmotnosti větší než </w:t>
            </w:r>
            <w:r w:rsidRPr="001621E6">
              <w:rPr>
                <w:rFonts w:eastAsia="Calibri"/>
                <w:iCs/>
                <w:lang w:eastAsia="cs-CZ"/>
              </w:rPr>
              <w:t>5 %</w:t>
            </w:r>
            <w:r w:rsidRPr="001621E6">
              <w:rPr>
                <w:rFonts w:eastAsia="Calibri"/>
                <w:iCs/>
                <w:lang w:eastAsia="cs-CZ"/>
              </w:rPr>
              <w:t>)</w:t>
            </w:r>
          </w:p>
        </w:tc>
      </w:tr>
      <w:tr w:rsidR="001621E6" w:rsidRPr="001621E6" w14:paraId="59DF14D6"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2834E6E2" w14:textId="77777777" w:rsidR="001621E6" w:rsidRPr="001621E6" w:rsidRDefault="001621E6" w:rsidP="001621E6">
            <w:pPr>
              <w:tabs>
                <w:tab w:val="left" w:pos="5096"/>
              </w:tabs>
              <w:rPr>
                <w:rFonts w:eastAsia="Calibri"/>
                <w:iCs/>
                <w:lang w:eastAsia="cs-CZ"/>
              </w:rPr>
            </w:pPr>
            <w:r w:rsidRPr="001621E6">
              <w:rPr>
                <w:rFonts w:eastAsia="Calibri"/>
                <w:iCs/>
                <w:lang w:eastAsia="cs-CZ"/>
              </w:rPr>
              <w:t>PVC</w:t>
            </w:r>
          </w:p>
        </w:tc>
        <w:tc>
          <w:tcPr>
            <w:tcW w:w="3919" w:type="dxa"/>
          </w:tcPr>
          <w:p w14:paraId="108A26EC"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 xml:space="preserve">V žádné části nábytkového výrobku se nepoužijí čalounické potahové materiály vyrobené za použití monomeru vinylchloridu (VCM). </w:t>
            </w:r>
          </w:p>
        </w:tc>
        <w:tc>
          <w:tcPr>
            <w:tcW w:w="3068" w:type="dxa"/>
          </w:tcPr>
          <w:p w14:paraId="1F03F5C4"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Výrobce/dodavatel poskytne buď:</w:t>
            </w:r>
          </w:p>
          <w:p w14:paraId="75F8255C"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1) Bezpečností listy, či jinou technickou dokumentaci, ve které je uvedena informace dokládající splnění požadovaných parametrů, nebo</w:t>
            </w:r>
          </w:p>
          <w:p w14:paraId="4BBE2D5D" w14:textId="77568EC8"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lang w:eastAsia="cs-CZ"/>
              </w:rPr>
              <w:t xml:space="preserve">2) Certifikát o udělení Ekoznačky EU nebo jiné ekoznačky udělený v souladu s ISO 14024: Environmentální značky a </w:t>
            </w:r>
            <w:r w:rsidRPr="001621E6">
              <w:rPr>
                <w:rFonts w:eastAsia="Calibri"/>
                <w:lang w:eastAsia="cs-CZ"/>
              </w:rPr>
              <w:t>prohlášení – Environmentální</w:t>
            </w:r>
            <w:r w:rsidRPr="001621E6">
              <w:rPr>
                <w:rFonts w:eastAsia="Calibri"/>
                <w:lang w:eastAsia="cs-CZ"/>
              </w:rPr>
              <w:t xml:space="preserve"> značení typu I pro nábytek, nebo textilie dle souvisejících Rozhodnutí EK.</w:t>
            </w:r>
          </w:p>
        </w:tc>
      </w:tr>
      <w:tr w:rsidR="001621E6" w:rsidRPr="001621E6" w14:paraId="1F716040"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5E2F3D97" w14:textId="77777777" w:rsidR="001621E6" w:rsidRPr="001621E6" w:rsidRDefault="001621E6" w:rsidP="001621E6">
            <w:pPr>
              <w:tabs>
                <w:tab w:val="left" w:pos="5096"/>
              </w:tabs>
              <w:rPr>
                <w:rFonts w:eastAsia="Calibri"/>
                <w:iCs/>
                <w:lang w:eastAsia="cs-CZ"/>
              </w:rPr>
            </w:pPr>
            <w:r w:rsidRPr="001621E6">
              <w:rPr>
                <w:rFonts w:eastAsia="Calibri"/>
                <w:iCs/>
                <w:lang w:eastAsia="cs-CZ"/>
              </w:rPr>
              <w:t>Obsah nebezpečných látek použitých pro barvení, potiskování a konečné úpravě</w:t>
            </w:r>
          </w:p>
        </w:tc>
        <w:tc>
          <w:tcPr>
            <w:tcW w:w="3919" w:type="dxa"/>
          </w:tcPr>
          <w:p w14:paraId="555AC09E"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bCs/>
                <w:iCs/>
                <w:lang w:eastAsia="cs-CZ"/>
              </w:rPr>
            </w:pPr>
            <w:r w:rsidRPr="001621E6">
              <w:rPr>
                <w:rFonts w:eastAsia="Calibri"/>
                <w:bCs/>
                <w:iCs/>
                <w:lang w:eastAsia="cs-CZ"/>
              </w:rPr>
              <w:t xml:space="preserve">Z požadavku na obsah nebezpečných látek ve všech částech výrobku (výše jmenované H věty) může být v případě </w:t>
            </w:r>
            <w:r w:rsidRPr="001621E6">
              <w:rPr>
                <w:rFonts w:eastAsia="Calibri"/>
                <w:bCs/>
                <w:iCs/>
                <w:lang w:eastAsia="cs-CZ"/>
              </w:rPr>
              <w:lastRenderedPageBreak/>
              <w:t>textilií a čalounických potahový materiálů udělena výjimka dle článku 14 b) Výjimky vztahující se na skupiny látek používaných v textilním průmyslu definovaná v Rozhodnutí EK 2014/350/EU, kterým se stanoví ekologická kritéria pro udělování ekoznačky EU textilním výrobkům.</w:t>
            </w:r>
          </w:p>
        </w:tc>
        <w:tc>
          <w:tcPr>
            <w:tcW w:w="3068" w:type="dxa"/>
          </w:tcPr>
          <w:p w14:paraId="159C436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lastRenderedPageBreak/>
              <w:t>Výrobce/dodavatel poskytne buď:</w:t>
            </w:r>
          </w:p>
          <w:p w14:paraId="26D3276E"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lastRenderedPageBreak/>
              <w:t>1) Prohlášení o shodě od všech jednotlivých barvíren, textilních tiskáren a závodů na konečnou úpravu, případně od jejich dodavatelů chemických látek. V nich prohlásí, že dále uvedené látky, které byly použity ve výrobním postupu, spolu s veškerými dalšími použitými funkčními látkami, jež mohou zůstat v konečném výrobku, nesplňují kritéria pro klasifikaci jednou či více klasifikacemi nebezpečnosti a R-větami uvedenými v tabulce č. 5 Rozhodnutí EK č. 2014/350/EU stanovujícím environmentální kritéria pro textilní výrobky.</w:t>
            </w:r>
          </w:p>
          <w:p w14:paraId="0D9C6C59"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Pokud se na látky vztahují výjimky uvedené v tabulce č. 6, pak prohlášení konkrétně vyjmenuje látky, na něž se vztahuje výjimka, a předloží doplňující doklady prokazující, jak jsou v daném případě splněny podmínky pro udělení výjimky.</w:t>
            </w:r>
          </w:p>
          <w:p w14:paraId="44F54D73"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nebo</w:t>
            </w:r>
          </w:p>
          <w:p w14:paraId="11A91AAF" w14:textId="72E0992A"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2) Certifikát o udělení Ekoznačky EU nebo jiné ekoznačky udělený v souladu s ISO 14024: </w:t>
            </w:r>
            <w:r w:rsidRPr="001621E6">
              <w:rPr>
                <w:rFonts w:eastAsia="Calibri"/>
                <w:lang w:eastAsia="cs-CZ"/>
              </w:rPr>
              <w:lastRenderedPageBreak/>
              <w:t xml:space="preserve">Environmentální značky a </w:t>
            </w:r>
            <w:r w:rsidRPr="001621E6">
              <w:rPr>
                <w:rFonts w:eastAsia="Calibri"/>
                <w:lang w:eastAsia="cs-CZ"/>
              </w:rPr>
              <w:t>prohlášení – Environmentální</w:t>
            </w:r>
            <w:r w:rsidRPr="001621E6">
              <w:rPr>
                <w:rFonts w:eastAsia="Calibri"/>
                <w:lang w:eastAsia="cs-CZ"/>
              </w:rPr>
              <w:t xml:space="preserve"> značení typu I.</w:t>
            </w:r>
          </w:p>
        </w:tc>
      </w:tr>
      <w:tr w:rsidR="001621E6" w:rsidRPr="001621E6" w14:paraId="491E6555"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9769" w:type="dxa"/>
            <w:gridSpan w:val="3"/>
          </w:tcPr>
          <w:p w14:paraId="5B864553" w14:textId="77777777" w:rsidR="001621E6" w:rsidRPr="001621E6" w:rsidRDefault="001621E6" w:rsidP="001621E6">
            <w:pPr>
              <w:tabs>
                <w:tab w:val="left" w:pos="5096"/>
              </w:tabs>
              <w:rPr>
                <w:rFonts w:eastAsia="Calibri"/>
                <w:lang w:eastAsia="cs-CZ"/>
              </w:rPr>
            </w:pPr>
            <w:r w:rsidRPr="001621E6">
              <w:rPr>
                <w:rFonts w:eastAsia="Calibri"/>
                <w:lang w:eastAsia="cs-CZ"/>
              </w:rPr>
              <w:lastRenderedPageBreak/>
              <w:t>Další kritéria</w:t>
            </w:r>
          </w:p>
        </w:tc>
      </w:tr>
      <w:tr w:rsidR="001621E6" w:rsidRPr="001621E6" w14:paraId="4A2CE323"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2E22421A" w14:textId="77777777" w:rsidR="001621E6" w:rsidRPr="001621E6" w:rsidRDefault="001621E6" w:rsidP="001621E6">
            <w:pPr>
              <w:tabs>
                <w:tab w:val="left" w:pos="5096"/>
              </w:tabs>
              <w:rPr>
                <w:rFonts w:eastAsia="Calibri"/>
                <w:lang w:eastAsia="cs-CZ"/>
              </w:rPr>
            </w:pPr>
            <w:proofErr w:type="spellStart"/>
            <w:r w:rsidRPr="001621E6">
              <w:rPr>
                <w:rFonts w:eastAsia="Calibri"/>
                <w:lang w:eastAsia="cs-CZ"/>
              </w:rPr>
              <w:t>Demontovatelnost</w:t>
            </w:r>
            <w:proofErr w:type="spellEnd"/>
            <w:r w:rsidRPr="001621E6">
              <w:rPr>
                <w:rFonts w:eastAsia="Calibri"/>
                <w:lang w:eastAsia="cs-CZ"/>
              </w:rPr>
              <w:t>/opravitelnost</w:t>
            </w:r>
          </w:p>
        </w:tc>
        <w:tc>
          <w:tcPr>
            <w:tcW w:w="3919" w:type="dxa"/>
          </w:tcPr>
          <w:p w14:paraId="734E9936"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Výrobek musí být sestaven tak, aby všechny díly byly snadno demontovatelné, vyměnitelné a nahraditelné; po skončení životního cyklu musí být jednotlivé dílce jednoduše </w:t>
            </w:r>
            <w:proofErr w:type="spellStart"/>
            <w:r w:rsidRPr="001621E6">
              <w:rPr>
                <w:rFonts w:eastAsia="Calibri"/>
                <w:lang w:eastAsia="cs-CZ"/>
              </w:rPr>
              <w:t>roztříditelné</w:t>
            </w:r>
            <w:proofErr w:type="spellEnd"/>
            <w:r w:rsidRPr="001621E6">
              <w:rPr>
                <w:rFonts w:eastAsia="Calibri"/>
                <w:lang w:eastAsia="cs-CZ"/>
              </w:rPr>
              <w:t xml:space="preserve"> podle druhu materiálu.</w:t>
            </w:r>
          </w:p>
        </w:tc>
        <w:tc>
          <w:tcPr>
            <w:tcW w:w="3068" w:type="dxa"/>
          </w:tcPr>
          <w:p w14:paraId="2958AE8B"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Výrobce předloží informace pro spotřebitele obsahující jednoduchý a názorný návod k rozebrání a náhradě poškozených dílců/materiálů; rozebrání a náhradu musí být možné provádět pomocí běžného základního ručního nářadí a bez speciální kvalifikace. </w:t>
            </w:r>
          </w:p>
        </w:tc>
      </w:tr>
      <w:tr w:rsidR="001621E6" w:rsidRPr="001621E6" w14:paraId="3B06A8C0" w14:textId="77777777" w:rsidTr="007304E7">
        <w:trPr>
          <w:trHeight w:val="338"/>
        </w:trPr>
        <w:tc>
          <w:tcPr>
            <w:cnfStyle w:val="001000000000" w:firstRow="0" w:lastRow="0" w:firstColumn="1" w:lastColumn="0" w:oddVBand="0" w:evenVBand="0" w:oddHBand="0" w:evenHBand="0" w:firstRowFirstColumn="0" w:firstRowLastColumn="0" w:lastRowFirstColumn="0" w:lastRowLastColumn="0"/>
            <w:tcW w:w="2782" w:type="dxa"/>
          </w:tcPr>
          <w:p w14:paraId="37128AFC" w14:textId="77777777" w:rsidR="001621E6" w:rsidRPr="001621E6" w:rsidRDefault="001621E6" w:rsidP="001621E6">
            <w:pPr>
              <w:tabs>
                <w:tab w:val="left" w:pos="5096"/>
              </w:tabs>
              <w:rPr>
                <w:rFonts w:eastAsia="Calibri"/>
                <w:lang w:eastAsia="cs-CZ"/>
              </w:rPr>
            </w:pPr>
            <w:r w:rsidRPr="001621E6">
              <w:rPr>
                <w:rFonts w:eastAsia="Calibri"/>
                <w:lang w:eastAsia="cs-CZ"/>
              </w:rPr>
              <w:t>Obaly</w:t>
            </w:r>
          </w:p>
        </w:tc>
        <w:tc>
          <w:tcPr>
            <w:tcW w:w="3919" w:type="dxa"/>
          </w:tcPr>
          <w:p w14:paraId="5D6AB425"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Použité obaly musí být vyrobeny ze snadno recyklovatelného materiálu nebo materiálu z obnovitelných</w:t>
            </w:r>
          </w:p>
          <w:p w14:paraId="618DDE09"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zdrojů, nebo se musí jednat o obalový systém pro opakované použití. Všechny obalové materiály musí být</w:t>
            </w:r>
          </w:p>
          <w:p w14:paraId="1A8BDD02"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ručně snadno oddělitelné na části tvořené jedním materiálem (např. lepenka, papír, plast,</w:t>
            </w:r>
          </w:p>
          <w:p w14:paraId="02AA521F"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textilie). Nepřípustné jsou obaly z PVC.</w:t>
            </w:r>
          </w:p>
          <w:p w14:paraId="5B1D322C"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p>
        </w:tc>
        <w:tc>
          <w:tcPr>
            <w:tcW w:w="3068" w:type="dxa"/>
          </w:tcPr>
          <w:p w14:paraId="0A1AA3B2" w14:textId="77777777" w:rsidR="001621E6" w:rsidRPr="001621E6" w:rsidRDefault="001621E6" w:rsidP="001621E6">
            <w:pPr>
              <w:tabs>
                <w:tab w:val="left" w:pos="5096"/>
              </w:tabs>
              <w:cnfStyle w:val="000000000000" w:firstRow="0" w:lastRow="0" w:firstColumn="0" w:lastColumn="0" w:oddVBand="0" w:evenVBand="0" w:oddHBand="0" w:evenHBand="0" w:firstRowFirstColumn="0" w:firstRowLastColumn="0" w:lastRowFirstColumn="0" w:lastRowLastColumn="0"/>
              <w:rPr>
                <w:rFonts w:eastAsia="Calibri"/>
                <w:lang w:eastAsia="cs-CZ"/>
              </w:rPr>
            </w:pPr>
            <w:r w:rsidRPr="001621E6">
              <w:rPr>
                <w:rFonts w:eastAsia="Calibri"/>
                <w:lang w:eastAsia="cs-CZ"/>
              </w:rPr>
              <w:t xml:space="preserve">Popis obalu výrobku musí být poskytnut </w:t>
            </w:r>
          </w:p>
        </w:tc>
      </w:tr>
    </w:tbl>
    <w:p w14:paraId="6F373053" w14:textId="77777777" w:rsidR="001621E6" w:rsidRPr="00CA5C0E" w:rsidRDefault="001621E6" w:rsidP="009A0FAE">
      <w:pPr>
        <w:tabs>
          <w:tab w:val="left" w:pos="5096"/>
        </w:tabs>
        <w:rPr>
          <w:rFonts w:eastAsia="Calibri"/>
          <w:lang w:eastAsia="cs-CZ"/>
        </w:rPr>
      </w:pPr>
    </w:p>
    <w:sectPr w:rsidR="001621E6" w:rsidRPr="00CA5C0E" w:rsidSect="001C6F91">
      <w:footerReference w:type="default" r:id="rId8"/>
      <w:headerReference w:type="first" r:id="rId9"/>
      <w:footerReference w:type="first" r:id="rId10"/>
      <w:pgSz w:w="11900" w:h="16840"/>
      <w:pgMar w:top="1276" w:right="1417" w:bottom="1417" w:left="1417" w:header="0"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CE8B" w14:textId="77777777" w:rsidR="003D3801" w:rsidRPr="009765C0" w:rsidRDefault="003D3801">
      <w:r w:rsidRPr="009765C0">
        <w:separator/>
      </w:r>
    </w:p>
  </w:endnote>
  <w:endnote w:type="continuationSeparator" w:id="0">
    <w:p w14:paraId="7808EE58" w14:textId="77777777" w:rsidR="003D3801" w:rsidRPr="009765C0" w:rsidRDefault="003D3801">
      <w:r w:rsidRPr="00976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39878"/>
      <w:docPartObj>
        <w:docPartGallery w:val="Page Numbers (Bottom of Page)"/>
        <w:docPartUnique/>
      </w:docPartObj>
    </w:sdtPr>
    <w:sdtContent>
      <w:sdt>
        <w:sdtPr>
          <w:id w:val="1728636285"/>
          <w:docPartObj>
            <w:docPartGallery w:val="Page Numbers (Top of Page)"/>
            <w:docPartUnique/>
          </w:docPartObj>
        </w:sdtPr>
        <w:sdtContent>
          <w:p w14:paraId="4F7EB2C7" w14:textId="77777777" w:rsidR="00D56E72" w:rsidRPr="009765C0" w:rsidRDefault="00D56E72">
            <w:pPr>
              <w:pStyle w:val="Zpat"/>
              <w:jc w:val="center"/>
            </w:pPr>
            <w:r w:rsidRPr="009765C0">
              <w:t xml:space="preserve">Stránka </w:t>
            </w:r>
            <w:r w:rsidR="004D32EE" w:rsidRPr="009765C0">
              <w:rPr>
                <w:b/>
                <w:bCs/>
              </w:rPr>
              <w:fldChar w:fldCharType="begin"/>
            </w:r>
            <w:r w:rsidRPr="009765C0">
              <w:rPr>
                <w:b/>
                <w:bCs/>
              </w:rPr>
              <w:instrText>PAGE</w:instrText>
            </w:r>
            <w:r w:rsidR="004D32EE" w:rsidRPr="009765C0">
              <w:rPr>
                <w:b/>
                <w:bCs/>
              </w:rPr>
              <w:fldChar w:fldCharType="separate"/>
            </w:r>
            <w:r w:rsidR="00610AF0" w:rsidRPr="009765C0">
              <w:rPr>
                <w:b/>
                <w:bCs/>
              </w:rPr>
              <w:t>12</w:t>
            </w:r>
            <w:r w:rsidR="004D32EE" w:rsidRPr="009765C0">
              <w:rPr>
                <w:b/>
                <w:bCs/>
              </w:rPr>
              <w:fldChar w:fldCharType="end"/>
            </w:r>
            <w:r w:rsidRPr="009765C0">
              <w:t xml:space="preserve"> z </w:t>
            </w:r>
            <w:r w:rsidR="004D32EE" w:rsidRPr="009765C0">
              <w:rPr>
                <w:b/>
                <w:bCs/>
              </w:rPr>
              <w:fldChar w:fldCharType="begin"/>
            </w:r>
            <w:r w:rsidRPr="009765C0">
              <w:rPr>
                <w:b/>
                <w:bCs/>
              </w:rPr>
              <w:instrText>NUMPAGES</w:instrText>
            </w:r>
            <w:r w:rsidR="004D32EE" w:rsidRPr="009765C0">
              <w:rPr>
                <w:b/>
                <w:bCs/>
              </w:rPr>
              <w:fldChar w:fldCharType="separate"/>
            </w:r>
            <w:r w:rsidR="00610AF0" w:rsidRPr="009765C0">
              <w:rPr>
                <w:b/>
                <w:bCs/>
              </w:rPr>
              <w:t>12</w:t>
            </w:r>
            <w:r w:rsidR="004D32EE" w:rsidRPr="009765C0">
              <w:rPr>
                <w:b/>
                <w:bCs/>
              </w:rPr>
              <w:fldChar w:fldCharType="end"/>
            </w:r>
          </w:p>
        </w:sdtContent>
      </w:sdt>
    </w:sdtContent>
  </w:sdt>
  <w:p w14:paraId="4A9D6006" w14:textId="77777777" w:rsidR="00D56E72" w:rsidRPr="009765C0" w:rsidRDefault="00D56E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50296"/>
      <w:docPartObj>
        <w:docPartGallery w:val="Page Numbers (Bottom of Page)"/>
        <w:docPartUnique/>
      </w:docPartObj>
    </w:sdtPr>
    <w:sdtContent>
      <w:sdt>
        <w:sdtPr>
          <w:id w:val="1437101826"/>
          <w:docPartObj>
            <w:docPartGallery w:val="Page Numbers (Top of Page)"/>
            <w:docPartUnique/>
          </w:docPartObj>
        </w:sdtPr>
        <w:sdtContent>
          <w:p w14:paraId="198C05D4" w14:textId="77777777" w:rsidR="00D56E72" w:rsidRPr="009765C0" w:rsidRDefault="00D56E72">
            <w:pPr>
              <w:pStyle w:val="Zpat"/>
              <w:jc w:val="center"/>
            </w:pPr>
            <w:r w:rsidRPr="009765C0">
              <w:t xml:space="preserve">Stránka </w:t>
            </w:r>
            <w:r w:rsidR="004D32EE" w:rsidRPr="009765C0">
              <w:rPr>
                <w:b/>
                <w:bCs/>
              </w:rPr>
              <w:fldChar w:fldCharType="begin"/>
            </w:r>
            <w:r w:rsidRPr="009765C0">
              <w:rPr>
                <w:b/>
                <w:bCs/>
              </w:rPr>
              <w:instrText>PAGE</w:instrText>
            </w:r>
            <w:r w:rsidR="004D32EE" w:rsidRPr="009765C0">
              <w:rPr>
                <w:b/>
                <w:bCs/>
              </w:rPr>
              <w:fldChar w:fldCharType="separate"/>
            </w:r>
            <w:r w:rsidR="00A52396" w:rsidRPr="009765C0">
              <w:rPr>
                <w:b/>
                <w:bCs/>
              </w:rPr>
              <w:t>1</w:t>
            </w:r>
            <w:r w:rsidR="004D32EE" w:rsidRPr="009765C0">
              <w:rPr>
                <w:b/>
                <w:bCs/>
              </w:rPr>
              <w:fldChar w:fldCharType="end"/>
            </w:r>
            <w:r w:rsidRPr="009765C0">
              <w:t xml:space="preserve"> z </w:t>
            </w:r>
            <w:r w:rsidR="004D32EE" w:rsidRPr="009765C0">
              <w:rPr>
                <w:b/>
                <w:bCs/>
              </w:rPr>
              <w:fldChar w:fldCharType="begin"/>
            </w:r>
            <w:r w:rsidRPr="009765C0">
              <w:rPr>
                <w:b/>
                <w:bCs/>
              </w:rPr>
              <w:instrText>NUMPAGES</w:instrText>
            </w:r>
            <w:r w:rsidR="004D32EE" w:rsidRPr="009765C0">
              <w:rPr>
                <w:b/>
                <w:bCs/>
              </w:rPr>
              <w:fldChar w:fldCharType="separate"/>
            </w:r>
            <w:r w:rsidR="00A52396" w:rsidRPr="009765C0">
              <w:rPr>
                <w:b/>
                <w:bCs/>
              </w:rPr>
              <w:t>12</w:t>
            </w:r>
            <w:r w:rsidR="004D32EE" w:rsidRPr="009765C0">
              <w:rPr>
                <w:b/>
                <w:bCs/>
              </w:rPr>
              <w:fldChar w:fldCharType="end"/>
            </w:r>
          </w:p>
        </w:sdtContent>
      </w:sdt>
    </w:sdtContent>
  </w:sdt>
  <w:p w14:paraId="2BC85016" w14:textId="77777777" w:rsidR="00D56E72" w:rsidRPr="009765C0" w:rsidRDefault="00D56E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3D85" w14:textId="77777777" w:rsidR="003D3801" w:rsidRPr="009765C0" w:rsidRDefault="003D3801">
      <w:r w:rsidRPr="009765C0">
        <w:separator/>
      </w:r>
    </w:p>
  </w:footnote>
  <w:footnote w:type="continuationSeparator" w:id="0">
    <w:p w14:paraId="5D641F03" w14:textId="77777777" w:rsidR="003D3801" w:rsidRPr="009765C0" w:rsidRDefault="003D3801">
      <w:r w:rsidRPr="00976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E123" w14:textId="77777777" w:rsidR="00D56E72" w:rsidRPr="009765C0" w:rsidRDefault="00D56E72" w:rsidP="00F56A92">
    <w:pPr>
      <w:pStyle w:val="Zhlav"/>
      <w:jc w:val="center"/>
    </w:pPr>
  </w:p>
  <w:p w14:paraId="489E5B2A" w14:textId="3FACE675" w:rsidR="00D56E72" w:rsidRPr="009765C0" w:rsidRDefault="00D56E72" w:rsidP="00AA32D3">
    <w:pPr>
      <w:pStyle w:val="Zhlav"/>
      <w:rPr>
        <w:sz w:val="16"/>
        <w:szCs w:val="16"/>
      </w:rPr>
    </w:pPr>
  </w:p>
  <w:p w14:paraId="69B4F305" w14:textId="480536DC" w:rsidR="00012BBB" w:rsidRPr="009765C0" w:rsidRDefault="00012BBB" w:rsidP="00A907A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FCB"/>
    <w:multiLevelType w:val="hybridMultilevel"/>
    <w:tmpl w:val="77E6154A"/>
    <w:lvl w:ilvl="0" w:tplc="DB5E2F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93C05AD"/>
    <w:multiLevelType w:val="hybridMultilevel"/>
    <w:tmpl w:val="8500F438"/>
    <w:lvl w:ilvl="0" w:tplc="C98C9FFC">
      <w:start w:val="1"/>
      <w:numFmt w:val="decimal"/>
      <w:lvlText w:val="%1."/>
      <w:lvlJc w:val="left"/>
      <w:pPr>
        <w:ind w:left="36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F7C27F5"/>
    <w:multiLevelType w:val="hybridMultilevel"/>
    <w:tmpl w:val="D93A4202"/>
    <w:lvl w:ilvl="0" w:tplc="A760BAE8">
      <w:start w:val="1"/>
      <w:numFmt w:val="decimal"/>
      <w:lvlText w:val="%1."/>
      <w:lvlJc w:val="left"/>
      <w:pPr>
        <w:tabs>
          <w:tab w:val="num" w:pos="360"/>
        </w:tabs>
        <w:ind w:left="360" w:hanging="360"/>
      </w:pPr>
      <w:rPr>
        <w:rFonts w:ascii="Calibri" w:eastAsia="Calibri" w:hAnsi="Calibri" w:cs="Calibri" w:hint="default"/>
        <w:b w:val="0"/>
        <w:i w:val="0"/>
        <w:sz w:val="24"/>
        <w:szCs w:val="24"/>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4" w15:restartNumberingAfterBreak="0">
    <w:nsid w:val="162F4F6C"/>
    <w:multiLevelType w:val="hybridMultilevel"/>
    <w:tmpl w:val="32A2D3BC"/>
    <w:lvl w:ilvl="0" w:tplc="7B3C3AE2">
      <w:start w:val="1"/>
      <w:numFmt w:val="decimal"/>
      <w:lvlText w:val="%1."/>
      <w:lvlJc w:val="left"/>
      <w:pPr>
        <w:ind w:left="1638" w:hanging="360"/>
      </w:pPr>
      <w:rPr>
        <w:rFonts w:hint="default"/>
        <w:b w:val="0"/>
      </w:rPr>
    </w:lvl>
    <w:lvl w:ilvl="1" w:tplc="04050019" w:tentative="1">
      <w:start w:val="1"/>
      <w:numFmt w:val="lowerLetter"/>
      <w:lvlText w:val="%2."/>
      <w:lvlJc w:val="left"/>
      <w:pPr>
        <w:ind w:left="2358" w:hanging="360"/>
      </w:pPr>
    </w:lvl>
    <w:lvl w:ilvl="2" w:tplc="0405001B" w:tentative="1">
      <w:start w:val="1"/>
      <w:numFmt w:val="lowerRoman"/>
      <w:lvlText w:val="%3."/>
      <w:lvlJc w:val="right"/>
      <w:pPr>
        <w:ind w:left="3078" w:hanging="180"/>
      </w:pPr>
    </w:lvl>
    <w:lvl w:ilvl="3" w:tplc="0405000F" w:tentative="1">
      <w:start w:val="1"/>
      <w:numFmt w:val="decimal"/>
      <w:lvlText w:val="%4."/>
      <w:lvlJc w:val="left"/>
      <w:pPr>
        <w:ind w:left="3798" w:hanging="360"/>
      </w:pPr>
    </w:lvl>
    <w:lvl w:ilvl="4" w:tplc="04050019" w:tentative="1">
      <w:start w:val="1"/>
      <w:numFmt w:val="lowerLetter"/>
      <w:lvlText w:val="%5."/>
      <w:lvlJc w:val="left"/>
      <w:pPr>
        <w:ind w:left="4518" w:hanging="360"/>
      </w:pPr>
    </w:lvl>
    <w:lvl w:ilvl="5" w:tplc="0405001B" w:tentative="1">
      <w:start w:val="1"/>
      <w:numFmt w:val="lowerRoman"/>
      <w:lvlText w:val="%6."/>
      <w:lvlJc w:val="right"/>
      <w:pPr>
        <w:ind w:left="5238" w:hanging="180"/>
      </w:pPr>
    </w:lvl>
    <w:lvl w:ilvl="6" w:tplc="0405000F" w:tentative="1">
      <w:start w:val="1"/>
      <w:numFmt w:val="decimal"/>
      <w:lvlText w:val="%7."/>
      <w:lvlJc w:val="left"/>
      <w:pPr>
        <w:ind w:left="5958" w:hanging="360"/>
      </w:pPr>
    </w:lvl>
    <w:lvl w:ilvl="7" w:tplc="04050019" w:tentative="1">
      <w:start w:val="1"/>
      <w:numFmt w:val="lowerLetter"/>
      <w:lvlText w:val="%8."/>
      <w:lvlJc w:val="left"/>
      <w:pPr>
        <w:ind w:left="6678" w:hanging="360"/>
      </w:pPr>
    </w:lvl>
    <w:lvl w:ilvl="8" w:tplc="0405001B" w:tentative="1">
      <w:start w:val="1"/>
      <w:numFmt w:val="lowerRoman"/>
      <w:lvlText w:val="%9."/>
      <w:lvlJc w:val="right"/>
      <w:pPr>
        <w:ind w:left="7398" w:hanging="180"/>
      </w:pPr>
    </w:lvl>
  </w:abstractNum>
  <w:abstractNum w:abstractNumId="5" w15:restartNumberingAfterBreak="0">
    <w:nsid w:val="17F95C91"/>
    <w:multiLevelType w:val="hybridMultilevel"/>
    <w:tmpl w:val="37D4387A"/>
    <w:lvl w:ilvl="0" w:tplc="0B7E2F06">
      <w:start w:val="1"/>
      <w:numFmt w:val="decimal"/>
      <w:lvlText w:val="%1."/>
      <w:lvlJc w:val="left"/>
      <w:pPr>
        <w:ind w:left="720" w:hanging="360"/>
      </w:pPr>
      <w:rPr>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8D70A7"/>
    <w:multiLevelType w:val="multilevel"/>
    <w:tmpl w:val="84C2805A"/>
    <w:lvl w:ilvl="0">
      <w:start w:val="1"/>
      <w:numFmt w:val="decimal"/>
      <w:lvlText w:val="%1."/>
      <w:lvlJc w:val="left"/>
      <w:pPr>
        <w:ind w:left="720" w:hanging="360"/>
      </w:pPr>
      <w:rPr>
        <w:b/>
      </w:rPr>
    </w:lvl>
    <w:lvl w:ilvl="1">
      <w:start w:val="1"/>
      <w:numFmt w:val="decimal"/>
      <w:isLgl/>
      <w:lvlText w:val="%2."/>
      <w:lvlJc w:val="left"/>
      <w:pPr>
        <w:ind w:left="644" w:hanging="360"/>
      </w:pPr>
      <w:rPr>
        <w:rFonts w:asciiTheme="minorHAnsi" w:eastAsia="ヒラギノ角ゴ Pro W3" w:hAnsiTheme="minorHAnsi" w:cstheme="minorHAnsi" w:hint="default"/>
        <w:b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D7055EF"/>
    <w:multiLevelType w:val="hybridMultilevel"/>
    <w:tmpl w:val="52BC5174"/>
    <w:lvl w:ilvl="0" w:tplc="6390E57C">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EF81AC6"/>
    <w:multiLevelType w:val="hybridMultilevel"/>
    <w:tmpl w:val="A32AEB60"/>
    <w:lvl w:ilvl="0" w:tplc="5AC49540">
      <w:start w:val="1"/>
      <w:numFmt w:val="decimal"/>
      <w:lvlText w:val="%1."/>
      <w:lvlJc w:val="left"/>
      <w:pPr>
        <w:ind w:left="720" w:hanging="360"/>
      </w:pPr>
      <w:rPr>
        <w:rFonts w:ascii="Times New Roman" w:eastAsia="ヒラギノ角ゴ Pro W3"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F106E4"/>
    <w:multiLevelType w:val="multilevel"/>
    <w:tmpl w:val="F8AC8D8A"/>
    <w:lvl w:ilvl="0">
      <w:start w:val="2"/>
      <w:numFmt w:val="decimal"/>
      <w:lvlText w:val="%1."/>
      <w:lvlJc w:val="left"/>
      <w:pPr>
        <w:ind w:left="1004" w:hanging="360"/>
      </w:pPr>
      <w:rPr>
        <w:rFonts w:hint="default"/>
        <w:b w:val="0"/>
        <w:sz w:val="24"/>
        <w:szCs w:val="24"/>
      </w:rPr>
    </w:lvl>
    <w:lvl w:ilvl="1">
      <w:start w:val="1"/>
      <w:numFmt w:val="decimal"/>
      <w:isLgl/>
      <w:lvlText w:val="%2."/>
      <w:lvlJc w:val="left"/>
      <w:pPr>
        <w:ind w:left="1004" w:hanging="360"/>
      </w:pPr>
      <w:rPr>
        <w:rFonts w:ascii="Times New Roman" w:eastAsia="ヒラギノ角ゴ Pro W3" w:hAnsi="Times New Roman" w:cs="Times New Roman" w:hint="default"/>
        <w:b w:val="0"/>
        <w:color w:val="auto"/>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37DB1BFA"/>
    <w:multiLevelType w:val="multilevel"/>
    <w:tmpl w:val="4064881C"/>
    <w:lvl w:ilvl="0">
      <w:start w:val="1"/>
      <w:numFmt w:val="upperRoman"/>
      <w:lvlText w:val="%1."/>
      <w:lvlJc w:val="right"/>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upperRoman"/>
      <w:lvlText w:val="%9."/>
      <w:lvlJc w:val="right"/>
      <w:pPr>
        <w:tabs>
          <w:tab w:val="num" w:pos="2952"/>
        </w:tabs>
        <w:ind w:left="2952" w:hanging="360"/>
      </w:pPr>
      <w:rPr>
        <w:rFonts w:hint="default"/>
      </w:rPr>
    </w:lvl>
  </w:abstractNum>
  <w:abstractNum w:abstractNumId="11" w15:restartNumberingAfterBreak="0">
    <w:nsid w:val="40DD1596"/>
    <w:multiLevelType w:val="multilevel"/>
    <w:tmpl w:val="DD2A13EA"/>
    <w:lvl w:ilvl="0">
      <w:start w:val="1"/>
      <w:numFmt w:val="decimal"/>
      <w:pStyle w:val="CZodstavec"/>
      <w:lvlText w:val="%1."/>
      <w:lvlJc w:val="left"/>
      <w:pPr>
        <w:tabs>
          <w:tab w:val="num" w:pos="397"/>
        </w:tabs>
        <w:ind w:left="397" w:hanging="397"/>
      </w:pPr>
      <w:rPr>
        <w:rFonts w:eastAsia="Calibri" w:cs="Calibri" w:hint="default"/>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2480D4A"/>
    <w:multiLevelType w:val="multilevel"/>
    <w:tmpl w:val="A7365800"/>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D34936"/>
    <w:multiLevelType w:val="hybridMultilevel"/>
    <w:tmpl w:val="3DBCA0C0"/>
    <w:lvl w:ilvl="0" w:tplc="8974B3B4">
      <w:start w:val="1"/>
      <w:numFmt w:val="decimal"/>
      <w:pStyle w:val="CZslolnku"/>
      <w:lvlText w:val="%1."/>
      <w:lvlJc w:val="left"/>
      <w:pPr>
        <w:tabs>
          <w:tab w:val="num" w:pos="786"/>
        </w:tabs>
        <w:ind w:left="786" w:hanging="360"/>
      </w:pPr>
      <w:rPr>
        <w:rFonts w:ascii="Times New Roman" w:eastAsia="Calibri" w:hAnsi="Times New Roman" w:cs="Times New Roman" w:hint="default"/>
        <w:b w:val="0"/>
        <w:i w:val="0"/>
        <w:sz w:val="24"/>
        <w:szCs w:val="24"/>
      </w:rPr>
    </w:lvl>
    <w:lvl w:ilvl="1" w:tplc="FFFFFFFF">
      <w:start w:val="1"/>
      <w:numFmt w:val="lowerLetter"/>
      <w:lvlText w:val="%2)"/>
      <w:lvlJc w:val="left"/>
      <w:pPr>
        <w:tabs>
          <w:tab w:val="num" w:pos="1353"/>
        </w:tabs>
        <w:ind w:left="1353" w:hanging="360"/>
      </w:pPr>
      <w:rPr>
        <w:rFonts w:hint="default"/>
      </w:rPr>
    </w:lvl>
    <w:lvl w:ilvl="2" w:tplc="FFFFFFFF">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14" w15:restartNumberingAfterBreak="0">
    <w:nsid w:val="49E93CE8"/>
    <w:multiLevelType w:val="multilevel"/>
    <w:tmpl w:val="A0A679E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B3E3BA4"/>
    <w:multiLevelType w:val="hybridMultilevel"/>
    <w:tmpl w:val="A3B2530E"/>
    <w:name w:val="WW8StyleNum10"/>
    <w:lvl w:ilvl="0" w:tplc="BDA6367A">
      <w:start w:val="2"/>
      <w:numFmt w:val="bullet"/>
      <w:pStyle w:val="Normlnodr"/>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B675D9"/>
    <w:multiLevelType w:val="multilevel"/>
    <w:tmpl w:val="FCE0DFEC"/>
    <w:lvl w:ilvl="0">
      <w:start w:val="1"/>
      <w:numFmt w:val="decimal"/>
      <w:lvlText w:val="%1)"/>
      <w:lvlJc w:val="left"/>
      <w:pPr>
        <w:ind w:left="360" w:hanging="360"/>
      </w:pPr>
      <w:rPr>
        <w:rFonts w:hint="default"/>
      </w:rPr>
    </w:lvl>
    <w:lvl w:ilvl="1">
      <w:start w:val="14"/>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9602E3"/>
    <w:multiLevelType w:val="multilevel"/>
    <w:tmpl w:val="F31E6BEC"/>
    <w:lvl w:ilvl="0">
      <w:start w:val="1"/>
      <w:numFmt w:val="decimal"/>
      <w:lvlText w:val="%1."/>
      <w:lvlJc w:val="left"/>
      <w:pPr>
        <w:ind w:left="720" w:hanging="360"/>
      </w:pPr>
      <w:rPr>
        <w:rFonts w:hint="default"/>
        <w:b w:val="0"/>
        <w:sz w:val="24"/>
        <w:szCs w:val="24"/>
      </w:rPr>
    </w:lvl>
    <w:lvl w:ilvl="1">
      <w:start w:val="1"/>
      <w:numFmt w:val="decimal"/>
      <w:isLgl/>
      <w:lvlText w:val="%2."/>
      <w:lvlJc w:val="left"/>
      <w:pPr>
        <w:ind w:left="720" w:hanging="360"/>
      </w:pPr>
      <w:rPr>
        <w:rFonts w:ascii="Times New Roman" w:eastAsia="ヒラギノ角ゴ Pro W3" w:hAnsi="Times New Roman" w:cs="Times New Roman"/>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97716F"/>
    <w:multiLevelType w:val="multilevel"/>
    <w:tmpl w:val="327AD2B4"/>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418"/>
        </w:tabs>
        <w:ind w:left="1418" w:hanging="1134"/>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DA558D0"/>
    <w:multiLevelType w:val="hybridMultilevel"/>
    <w:tmpl w:val="F0B62200"/>
    <w:lvl w:ilvl="0" w:tplc="CC1E2032">
      <w:start w:val="1"/>
      <w:numFmt w:val="decimal"/>
      <w:lvlText w:val="%1."/>
      <w:lvlJc w:val="left"/>
      <w:pPr>
        <w:ind w:left="927" w:hanging="360"/>
      </w:pPr>
      <w:rPr>
        <w:rFonts w:ascii="Times New Roman" w:hAnsi="Times New Roman" w:cs="Times New Roman" w:hint="default"/>
        <w:b w:val="0"/>
        <w:sz w:val="24"/>
        <w:szCs w:val="24"/>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F2D0302"/>
    <w:multiLevelType w:val="multilevel"/>
    <w:tmpl w:val="0FFE03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EE0DA4"/>
    <w:multiLevelType w:val="hybridMultilevel"/>
    <w:tmpl w:val="39A268B8"/>
    <w:lvl w:ilvl="0" w:tplc="F2343D4A">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3" w15:restartNumberingAfterBreak="0">
    <w:nsid w:val="6A7E1F1B"/>
    <w:multiLevelType w:val="hybridMultilevel"/>
    <w:tmpl w:val="55341B5A"/>
    <w:lvl w:ilvl="0" w:tplc="DED07CC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B9C00A8"/>
    <w:multiLevelType w:val="multilevel"/>
    <w:tmpl w:val="CB9CB5A2"/>
    <w:lvl w:ilvl="0">
      <w:start w:val="1"/>
      <w:numFmt w:val="decimal"/>
      <w:lvlText w:val="%1."/>
      <w:lvlJc w:val="left"/>
      <w:pPr>
        <w:ind w:left="357" w:hanging="357"/>
      </w:pPr>
      <w:rPr>
        <w:rFonts w:hint="default"/>
        <w:b/>
        <w:sz w:val="28"/>
        <w:szCs w:val="28"/>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15:restartNumberingAfterBreak="0">
    <w:nsid w:val="6DD71A53"/>
    <w:multiLevelType w:val="hybridMultilevel"/>
    <w:tmpl w:val="D93A4202"/>
    <w:lvl w:ilvl="0" w:tplc="A760BAE8">
      <w:start w:val="1"/>
      <w:numFmt w:val="decimal"/>
      <w:lvlText w:val="%1."/>
      <w:lvlJc w:val="left"/>
      <w:pPr>
        <w:tabs>
          <w:tab w:val="num" w:pos="360"/>
        </w:tabs>
        <w:ind w:left="360" w:hanging="360"/>
      </w:pPr>
      <w:rPr>
        <w:rFonts w:ascii="Calibri" w:eastAsia="Calibri" w:hAnsi="Calibri" w:cs="Calibri" w:hint="default"/>
        <w:b w:val="0"/>
        <w:i w:val="0"/>
        <w:sz w:val="24"/>
        <w:szCs w:val="24"/>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6" w15:restartNumberingAfterBreak="0">
    <w:nsid w:val="6F0A2EE3"/>
    <w:multiLevelType w:val="hybridMultilevel"/>
    <w:tmpl w:val="9C54C5C2"/>
    <w:lvl w:ilvl="0" w:tplc="3FD67478">
      <w:start w:val="1"/>
      <w:numFmt w:val="decimal"/>
      <w:lvlText w:val="%1."/>
      <w:lvlJc w:val="left"/>
      <w:pPr>
        <w:ind w:left="927" w:hanging="360"/>
      </w:pPr>
      <w:rPr>
        <w:rFonts w:ascii="Times New Roman" w:hAnsi="Times New Roman" w:cs="Times New Roman" w:hint="default"/>
        <w:i w:val="0"/>
        <w:sz w:val="24"/>
        <w:szCs w:val="24"/>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05B239C"/>
    <w:multiLevelType w:val="multilevel"/>
    <w:tmpl w:val="39F0F8C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522E6A"/>
    <w:multiLevelType w:val="hybridMultilevel"/>
    <w:tmpl w:val="C45A40E0"/>
    <w:lvl w:ilvl="0" w:tplc="C664A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ED7366"/>
    <w:multiLevelType w:val="hybridMultilevel"/>
    <w:tmpl w:val="AE54467C"/>
    <w:lvl w:ilvl="0" w:tplc="7BFE45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772063AE"/>
    <w:multiLevelType w:val="multilevel"/>
    <w:tmpl w:val="840C6882"/>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000000"/>
        <w:sz w:val="22"/>
        <w:szCs w:val="22"/>
        <w:u w:val="none"/>
        <w:vertAlign w:val="baseline"/>
      </w:rPr>
    </w:lvl>
    <w:lvl w:ilvl="2">
      <w:start w:val="1"/>
      <w:numFmt w:val="decimal"/>
      <w:pStyle w:val="Pleading3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16cid:durableId="1897354810">
    <w:abstractNumId w:val="18"/>
  </w:num>
  <w:num w:numId="2" w16cid:durableId="1816140141">
    <w:abstractNumId w:val="11"/>
  </w:num>
  <w:num w:numId="3" w16cid:durableId="1480924659">
    <w:abstractNumId w:val="27"/>
  </w:num>
  <w:num w:numId="4" w16cid:durableId="1676223436">
    <w:abstractNumId w:val="20"/>
  </w:num>
  <w:num w:numId="5" w16cid:durableId="430778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9970863">
    <w:abstractNumId w:val="8"/>
  </w:num>
  <w:num w:numId="7" w16cid:durableId="186791784">
    <w:abstractNumId w:val="15"/>
  </w:num>
  <w:num w:numId="8" w16cid:durableId="1214195085">
    <w:abstractNumId w:val="21"/>
  </w:num>
  <w:num w:numId="9" w16cid:durableId="445732220">
    <w:abstractNumId w:val="24"/>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2."/>
        <w:lvlJc w:val="left"/>
        <w:pPr>
          <w:ind w:left="3902" w:hanging="357"/>
        </w:pPr>
        <w:rPr>
          <w:rFonts w:ascii="Times New Roman" w:eastAsia="Times New Roman" w:hAnsi="Times New Roman" w:cs="Times New Roman"/>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0" w16cid:durableId="399712423">
    <w:abstractNumId w:val="19"/>
  </w:num>
  <w:num w:numId="11" w16cid:durableId="1351299484">
    <w:abstractNumId w:val="4"/>
  </w:num>
  <w:num w:numId="12" w16cid:durableId="807278698">
    <w:abstractNumId w:val="17"/>
  </w:num>
  <w:num w:numId="13" w16cid:durableId="224220138">
    <w:abstractNumId w:val="16"/>
  </w:num>
  <w:num w:numId="14" w16cid:durableId="1806660234">
    <w:abstractNumId w:val="9"/>
  </w:num>
  <w:num w:numId="15" w16cid:durableId="1202131706">
    <w:abstractNumId w:val="30"/>
  </w:num>
  <w:num w:numId="16" w16cid:durableId="1794592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1248832">
    <w:abstractNumId w:val="23"/>
  </w:num>
  <w:num w:numId="18" w16cid:durableId="330645361">
    <w:abstractNumId w:val="5"/>
  </w:num>
  <w:num w:numId="19" w16cid:durableId="884490800">
    <w:abstractNumId w:val="28"/>
  </w:num>
  <w:num w:numId="20" w16cid:durableId="1608194210">
    <w:abstractNumId w:val="7"/>
  </w:num>
  <w:num w:numId="21" w16cid:durableId="16466883">
    <w:abstractNumId w:val="0"/>
  </w:num>
  <w:num w:numId="22" w16cid:durableId="1031757944">
    <w:abstractNumId w:val="29"/>
  </w:num>
  <w:num w:numId="23" w16cid:durableId="1545825964">
    <w:abstractNumId w:val="26"/>
  </w:num>
  <w:num w:numId="24" w16cid:durableId="142514792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587915">
    <w:abstractNumId w:val="10"/>
  </w:num>
  <w:num w:numId="26" w16cid:durableId="26027563">
    <w:abstractNumId w:val="13"/>
  </w:num>
  <w:num w:numId="27" w16cid:durableId="752094481">
    <w:abstractNumId w:val="13"/>
    <w:lvlOverride w:ilvl="0">
      <w:startOverride w:val="1"/>
    </w:lvlOverride>
  </w:num>
  <w:num w:numId="28" w16cid:durableId="1536237939">
    <w:abstractNumId w:val="25"/>
  </w:num>
  <w:num w:numId="29" w16cid:durableId="1162888308">
    <w:abstractNumId w:val="3"/>
  </w:num>
  <w:num w:numId="30" w16cid:durableId="1244293431">
    <w:abstractNumId w:val="11"/>
  </w:num>
  <w:num w:numId="31" w16cid:durableId="831483540">
    <w:abstractNumId w:val="13"/>
    <w:lvlOverride w:ilvl="0">
      <w:startOverride w:val="12"/>
    </w:lvlOverride>
  </w:num>
  <w:num w:numId="32" w16cid:durableId="1917352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7429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538348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54"/>
    <w:rsid w:val="00000543"/>
    <w:rsid w:val="000006EE"/>
    <w:rsid w:val="000016C4"/>
    <w:rsid w:val="000017B7"/>
    <w:rsid w:val="00001E09"/>
    <w:rsid w:val="00006E93"/>
    <w:rsid w:val="00012BBB"/>
    <w:rsid w:val="000134EC"/>
    <w:rsid w:val="000158D9"/>
    <w:rsid w:val="00016CF5"/>
    <w:rsid w:val="000203C9"/>
    <w:rsid w:val="00022D8C"/>
    <w:rsid w:val="000251FE"/>
    <w:rsid w:val="000266AE"/>
    <w:rsid w:val="00030066"/>
    <w:rsid w:val="0003663A"/>
    <w:rsid w:val="00036675"/>
    <w:rsid w:val="0003686A"/>
    <w:rsid w:val="00040A49"/>
    <w:rsid w:val="00040E01"/>
    <w:rsid w:val="0004226C"/>
    <w:rsid w:val="00042FE3"/>
    <w:rsid w:val="00045022"/>
    <w:rsid w:val="00045B94"/>
    <w:rsid w:val="00046E08"/>
    <w:rsid w:val="00052000"/>
    <w:rsid w:val="00053247"/>
    <w:rsid w:val="00054953"/>
    <w:rsid w:val="00054DCE"/>
    <w:rsid w:val="0005527E"/>
    <w:rsid w:val="00057776"/>
    <w:rsid w:val="00057EBF"/>
    <w:rsid w:val="00063D7F"/>
    <w:rsid w:val="0006459E"/>
    <w:rsid w:val="00070962"/>
    <w:rsid w:val="000721DE"/>
    <w:rsid w:val="000724AD"/>
    <w:rsid w:val="00075D43"/>
    <w:rsid w:val="0007701B"/>
    <w:rsid w:val="00080B31"/>
    <w:rsid w:val="00080BCA"/>
    <w:rsid w:val="0008119F"/>
    <w:rsid w:val="00082395"/>
    <w:rsid w:val="000828B6"/>
    <w:rsid w:val="00082D1D"/>
    <w:rsid w:val="0008324D"/>
    <w:rsid w:val="0008413B"/>
    <w:rsid w:val="000858C8"/>
    <w:rsid w:val="000870BD"/>
    <w:rsid w:val="00090005"/>
    <w:rsid w:val="000909C9"/>
    <w:rsid w:val="000923C3"/>
    <w:rsid w:val="0009499F"/>
    <w:rsid w:val="000960B5"/>
    <w:rsid w:val="00097CAC"/>
    <w:rsid w:val="000A23D6"/>
    <w:rsid w:val="000A30F7"/>
    <w:rsid w:val="000A46EC"/>
    <w:rsid w:val="000A57E1"/>
    <w:rsid w:val="000A59D7"/>
    <w:rsid w:val="000A7E9B"/>
    <w:rsid w:val="000B1DE9"/>
    <w:rsid w:val="000B64FB"/>
    <w:rsid w:val="000B76BF"/>
    <w:rsid w:val="000B7B64"/>
    <w:rsid w:val="000C0016"/>
    <w:rsid w:val="000C0BEE"/>
    <w:rsid w:val="000C0C08"/>
    <w:rsid w:val="000C1010"/>
    <w:rsid w:val="000C2660"/>
    <w:rsid w:val="000C3AAE"/>
    <w:rsid w:val="000C47C6"/>
    <w:rsid w:val="000D1696"/>
    <w:rsid w:val="000D1F42"/>
    <w:rsid w:val="000D3A20"/>
    <w:rsid w:val="000D3FEF"/>
    <w:rsid w:val="000D4264"/>
    <w:rsid w:val="000D52B7"/>
    <w:rsid w:val="000D550F"/>
    <w:rsid w:val="000D76CE"/>
    <w:rsid w:val="000D7928"/>
    <w:rsid w:val="000D7EB9"/>
    <w:rsid w:val="000E45A5"/>
    <w:rsid w:val="000E56C7"/>
    <w:rsid w:val="000E59CE"/>
    <w:rsid w:val="000E63B9"/>
    <w:rsid w:val="000F0F37"/>
    <w:rsid w:val="000F586E"/>
    <w:rsid w:val="000F7D32"/>
    <w:rsid w:val="00100CDF"/>
    <w:rsid w:val="00102137"/>
    <w:rsid w:val="0010408C"/>
    <w:rsid w:val="00104B3A"/>
    <w:rsid w:val="00104BBA"/>
    <w:rsid w:val="00105229"/>
    <w:rsid w:val="00106451"/>
    <w:rsid w:val="00106E62"/>
    <w:rsid w:val="00110F68"/>
    <w:rsid w:val="0011592E"/>
    <w:rsid w:val="00117B99"/>
    <w:rsid w:val="00117E55"/>
    <w:rsid w:val="0012053C"/>
    <w:rsid w:val="00121A11"/>
    <w:rsid w:val="00122370"/>
    <w:rsid w:val="00122376"/>
    <w:rsid w:val="00125F51"/>
    <w:rsid w:val="00126205"/>
    <w:rsid w:val="00126D23"/>
    <w:rsid w:val="00127AEC"/>
    <w:rsid w:val="001301AD"/>
    <w:rsid w:val="00135FD6"/>
    <w:rsid w:val="001379D4"/>
    <w:rsid w:val="001411E0"/>
    <w:rsid w:val="00141264"/>
    <w:rsid w:val="00141A96"/>
    <w:rsid w:val="00143E29"/>
    <w:rsid w:val="0014670E"/>
    <w:rsid w:val="0014703D"/>
    <w:rsid w:val="0015079C"/>
    <w:rsid w:val="001513A0"/>
    <w:rsid w:val="00152EAD"/>
    <w:rsid w:val="00154725"/>
    <w:rsid w:val="00156ACC"/>
    <w:rsid w:val="00157080"/>
    <w:rsid w:val="001621E6"/>
    <w:rsid w:val="00170728"/>
    <w:rsid w:val="00170FC6"/>
    <w:rsid w:val="00171B19"/>
    <w:rsid w:val="001721F4"/>
    <w:rsid w:val="00172D13"/>
    <w:rsid w:val="00174E3A"/>
    <w:rsid w:val="00177C92"/>
    <w:rsid w:val="0018136C"/>
    <w:rsid w:val="001820E8"/>
    <w:rsid w:val="001848BC"/>
    <w:rsid w:val="00184964"/>
    <w:rsid w:val="00184A1A"/>
    <w:rsid w:val="0018685A"/>
    <w:rsid w:val="001875BF"/>
    <w:rsid w:val="00190656"/>
    <w:rsid w:val="00191230"/>
    <w:rsid w:val="00193A2D"/>
    <w:rsid w:val="00196B02"/>
    <w:rsid w:val="001A04B1"/>
    <w:rsid w:val="001A07DF"/>
    <w:rsid w:val="001A1A7D"/>
    <w:rsid w:val="001A1F4F"/>
    <w:rsid w:val="001A3927"/>
    <w:rsid w:val="001A393A"/>
    <w:rsid w:val="001A3B2B"/>
    <w:rsid w:val="001A54BF"/>
    <w:rsid w:val="001B02B7"/>
    <w:rsid w:val="001B30EC"/>
    <w:rsid w:val="001B4C14"/>
    <w:rsid w:val="001C2ED8"/>
    <w:rsid w:val="001C3483"/>
    <w:rsid w:val="001C374B"/>
    <w:rsid w:val="001C3F2F"/>
    <w:rsid w:val="001C44D7"/>
    <w:rsid w:val="001C4F6C"/>
    <w:rsid w:val="001C6EE3"/>
    <w:rsid w:val="001C6F91"/>
    <w:rsid w:val="001C7508"/>
    <w:rsid w:val="001D1667"/>
    <w:rsid w:val="001D2DE9"/>
    <w:rsid w:val="001D2E2E"/>
    <w:rsid w:val="001D34F8"/>
    <w:rsid w:val="001D5DC9"/>
    <w:rsid w:val="001D6947"/>
    <w:rsid w:val="001E0B3E"/>
    <w:rsid w:val="001E18F1"/>
    <w:rsid w:val="001E2A5E"/>
    <w:rsid w:val="001E30DA"/>
    <w:rsid w:val="001E34D3"/>
    <w:rsid w:val="001E44C0"/>
    <w:rsid w:val="001E45D8"/>
    <w:rsid w:val="001E4FF7"/>
    <w:rsid w:val="001E51C7"/>
    <w:rsid w:val="001E53C5"/>
    <w:rsid w:val="001E7FC0"/>
    <w:rsid w:val="001F02BE"/>
    <w:rsid w:val="001F0762"/>
    <w:rsid w:val="001F5546"/>
    <w:rsid w:val="001F5A3B"/>
    <w:rsid w:val="001F5A6D"/>
    <w:rsid w:val="00201CDC"/>
    <w:rsid w:val="00202A7C"/>
    <w:rsid w:val="00206FA6"/>
    <w:rsid w:val="00206FDF"/>
    <w:rsid w:val="00210E8A"/>
    <w:rsid w:val="0021165D"/>
    <w:rsid w:val="0021291E"/>
    <w:rsid w:val="00214673"/>
    <w:rsid w:val="0021541E"/>
    <w:rsid w:val="0021648E"/>
    <w:rsid w:val="00216BF1"/>
    <w:rsid w:val="002176EE"/>
    <w:rsid w:val="00221E8A"/>
    <w:rsid w:val="00224273"/>
    <w:rsid w:val="002269FD"/>
    <w:rsid w:val="002276E6"/>
    <w:rsid w:val="00227FD3"/>
    <w:rsid w:val="00227FE1"/>
    <w:rsid w:val="002310AC"/>
    <w:rsid w:val="0023188C"/>
    <w:rsid w:val="00236A58"/>
    <w:rsid w:val="00241F01"/>
    <w:rsid w:val="002475EA"/>
    <w:rsid w:val="0025037A"/>
    <w:rsid w:val="002508C8"/>
    <w:rsid w:val="00250BD1"/>
    <w:rsid w:val="00251846"/>
    <w:rsid w:val="0025469C"/>
    <w:rsid w:val="002562F3"/>
    <w:rsid w:val="002564DE"/>
    <w:rsid w:val="00256705"/>
    <w:rsid w:val="00256DE6"/>
    <w:rsid w:val="00256F37"/>
    <w:rsid w:val="00260671"/>
    <w:rsid w:val="0026222D"/>
    <w:rsid w:val="00267BAE"/>
    <w:rsid w:val="00273AAB"/>
    <w:rsid w:val="00275E95"/>
    <w:rsid w:val="002823C0"/>
    <w:rsid w:val="002824C9"/>
    <w:rsid w:val="002835EE"/>
    <w:rsid w:val="00287D41"/>
    <w:rsid w:val="002902C4"/>
    <w:rsid w:val="002908F7"/>
    <w:rsid w:val="00290EC3"/>
    <w:rsid w:val="0029165E"/>
    <w:rsid w:val="0029297C"/>
    <w:rsid w:val="0029368E"/>
    <w:rsid w:val="00294721"/>
    <w:rsid w:val="00294CAF"/>
    <w:rsid w:val="002968F3"/>
    <w:rsid w:val="00297D2D"/>
    <w:rsid w:val="002A1F04"/>
    <w:rsid w:val="002A24BD"/>
    <w:rsid w:val="002A2CA1"/>
    <w:rsid w:val="002A4F88"/>
    <w:rsid w:val="002A584E"/>
    <w:rsid w:val="002A6060"/>
    <w:rsid w:val="002A689E"/>
    <w:rsid w:val="002A6F41"/>
    <w:rsid w:val="002A761A"/>
    <w:rsid w:val="002B1469"/>
    <w:rsid w:val="002B3591"/>
    <w:rsid w:val="002B4F78"/>
    <w:rsid w:val="002B596F"/>
    <w:rsid w:val="002B7DF7"/>
    <w:rsid w:val="002C2DC5"/>
    <w:rsid w:val="002C3559"/>
    <w:rsid w:val="002C36BF"/>
    <w:rsid w:val="002C3F81"/>
    <w:rsid w:val="002C754C"/>
    <w:rsid w:val="002C7D87"/>
    <w:rsid w:val="002D08F9"/>
    <w:rsid w:val="002D2695"/>
    <w:rsid w:val="002D337C"/>
    <w:rsid w:val="002D6874"/>
    <w:rsid w:val="002D7AC8"/>
    <w:rsid w:val="002D7CEA"/>
    <w:rsid w:val="002E0DB9"/>
    <w:rsid w:val="002E1E2F"/>
    <w:rsid w:val="002E2D03"/>
    <w:rsid w:val="002E487D"/>
    <w:rsid w:val="002E7098"/>
    <w:rsid w:val="002E7133"/>
    <w:rsid w:val="002E7C12"/>
    <w:rsid w:val="002F09F0"/>
    <w:rsid w:val="002F2395"/>
    <w:rsid w:val="002F3FF4"/>
    <w:rsid w:val="002F493B"/>
    <w:rsid w:val="002F57DC"/>
    <w:rsid w:val="002F6AEC"/>
    <w:rsid w:val="002F6C65"/>
    <w:rsid w:val="00304A48"/>
    <w:rsid w:val="00304C7E"/>
    <w:rsid w:val="00305309"/>
    <w:rsid w:val="00307B62"/>
    <w:rsid w:val="00310067"/>
    <w:rsid w:val="00310AFE"/>
    <w:rsid w:val="00312220"/>
    <w:rsid w:val="00315072"/>
    <w:rsid w:val="00315755"/>
    <w:rsid w:val="00317E8C"/>
    <w:rsid w:val="0032121D"/>
    <w:rsid w:val="00321310"/>
    <w:rsid w:val="003305C8"/>
    <w:rsid w:val="003307DF"/>
    <w:rsid w:val="00330A9E"/>
    <w:rsid w:val="00332A9B"/>
    <w:rsid w:val="003333E1"/>
    <w:rsid w:val="00334C65"/>
    <w:rsid w:val="00335B11"/>
    <w:rsid w:val="00336CFE"/>
    <w:rsid w:val="00336DEB"/>
    <w:rsid w:val="00344BA9"/>
    <w:rsid w:val="00345565"/>
    <w:rsid w:val="00351042"/>
    <w:rsid w:val="00351A0D"/>
    <w:rsid w:val="00352B26"/>
    <w:rsid w:val="0035376F"/>
    <w:rsid w:val="00355C2C"/>
    <w:rsid w:val="00362498"/>
    <w:rsid w:val="00364041"/>
    <w:rsid w:val="0036409B"/>
    <w:rsid w:val="00364D74"/>
    <w:rsid w:val="003657EE"/>
    <w:rsid w:val="00365FB8"/>
    <w:rsid w:val="00370F72"/>
    <w:rsid w:val="00373923"/>
    <w:rsid w:val="00373F20"/>
    <w:rsid w:val="00374056"/>
    <w:rsid w:val="003743CE"/>
    <w:rsid w:val="003747F1"/>
    <w:rsid w:val="00374B0E"/>
    <w:rsid w:val="003766FE"/>
    <w:rsid w:val="00377D18"/>
    <w:rsid w:val="0038070E"/>
    <w:rsid w:val="00383C47"/>
    <w:rsid w:val="00386751"/>
    <w:rsid w:val="003872F1"/>
    <w:rsid w:val="0039110A"/>
    <w:rsid w:val="00392A51"/>
    <w:rsid w:val="00392DA8"/>
    <w:rsid w:val="00395DF7"/>
    <w:rsid w:val="003A193B"/>
    <w:rsid w:val="003A236C"/>
    <w:rsid w:val="003A241B"/>
    <w:rsid w:val="003A5E92"/>
    <w:rsid w:val="003B07A7"/>
    <w:rsid w:val="003B20DE"/>
    <w:rsid w:val="003B3B5A"/>
    <w:rsid w:val="003B3CA7"/>
    <w:rsid w:val="003B6A82"/>
    <w:rsid w:val="003B74BF"/>
    <w:rsid w:val="003B75E7"/>
    <w:rsid w:val="003B793A"/>
    <w:rsid w:val="003C1030"/>
    <w:rsid w:val="003C2056"/>
    <w:rsid w:val="003C2B76"/>
    <w:rsid w:val="003C5397"/>
    <w:rsid w:val="003C5BFC"/>
    <w:rsid w:val="003C5C6A"/>
    <w:rsid w:val="003C6A4C"/>
    <w:rsid w:val="003C79BC"/>
    <w:rsid w:val="003C7C46"/>
    <w:rsid w:val="003D3801"/>
    <w:rsid w:val="003D5920"/>
    <w:rsid w:val="003D7370"/>
    <w:rsid w:val="003E0CC9"/>
    <w:rsid w:val="003E11C5"/>
    <w:rsid w:val="003E2BB3"/>
    <w:rsid w:val="003E312B"/>
    <w:rsid w:val="003E346D"/>
    <w:rsid w:val="003E3E63"/>
    <w:rsid w:val="003F0101"/>
    <w:rsid w:val="003F0EEE"/>
    <w:rsid w:val="003F117E"/>
    <w:rsid w:val="003F1D4C"/>
    <w:rsid w:val="003F1F7D"/>
    <w:rsid w:val="003F3CF6"/>
    <w:rsid w:val="003F4C80"/>
    <w:rsid w:val="003F5460"/>
    <w:rsid w:val="003F68EE"/>
    <w:rsid w:val="003F732F"/>
    <w:rsid w:val="00400308"/>
    <w:rsid w:val="00400CAE"/>
    <w:rsid w:val="004032F9"/>
    <w:rsid w:val="00403537"/>
    <w:rsid w:val="00403543"/>
    <w:rsid w:val="00404158"/>
    <w:rsid w:val="0040442C"/>
    <w:rsid w:val="0040622C"/>
    <w:rsid w:val="00407E36"/>
    <w:rsid w:val="004104D6"/>
    <w:rsid w:val="004129F2"/>
    <w:rsid w:val="00414FB1"/>
    <w:rsid w:val="00415678"/>
    <w:rsid w:val="0041675C"/>
    <w:rsid w:val="00416FF1"/>
    <w:rsid w:val="00422B1C"/>
    <w:rsid w:val="004260DD"/>
    <w:rsid w:val="00430BBE"/>
    <w:rsid w:val="004336F2"/>
    <w:rsid w:val="00434732"/>
    <w:rsid w:val="0044015F"/>
    <w:rsid w:val="004411CB"/>
    <w:rsid w:val="00441C36"/>
    <w:rsid w:val="00442856"/>
    <w:rsid w:val="00444B3E"/>
    <w:rsid w:val="004453B6"/>
    <w:rsid w:val="00450B63"/>
    <w:rsid w:val="004537BB"/>
    <w:rsid w:val="00454AD1"/>
    <w:rsid w:val="00456D9B"/>
    <w:rsid w:val="004578D2"/>
    <w:rsid w:val="00461F63"/>
    <w:rsid w:val="004620C9"/>
    <w:rsid w:val="00464340"/>
    <w:rsid w:val="00465D94"/>
    <w:rsid w:val="004672CC"/>
    <w:rsid w:val="004674E2"/>
    <w:rsid w:val="00467FC0"/>
    <w:rsid w:val="0047156C"/>
    <w:rsid w:val="00471ADA"/>
    <w:rsid w:val="00472D4F"/>
    <w:rsid w:val="0047508C"/>
    <w:rsid w:val="00475491"/>
    <w:rsid w:val="00475626"/>
    <w:rsid w:val="00477B06"/>
    <w:rsid w:val="00477BDC"/>
    <w:rsid w:val="00480141"/>
    <w:rsid w:val="0048375C"/>
    <w:rsid w:val="00484F90"/>
    <w:rsid w:val="0048733D"/>
    <w:rsid w:val="004913E9"/>
    <w:rsid w:val="00491FD5"/>
    <w:rsid w:val="0049310B"/>
    <w:rsid w:val="004939F5"/>
    <w:rsid w:val="00495977"/>
    <w:rsid w:val="0049635A"/>
    <w:rsid w:val="00497681"/>
    <w:rsid w:val="004A3C5B"/>
    <w:rsid w:val="004A49B8"/>
    <w:rsid w:val="004A5F66"/>
    <w:rsid w:val="004B1B60"/>
    <w:rsid w:val="004B4221"/>
    <w:rsid w:val="004B6D8D"/>
    <w:rsid w:val="004B7551"/>
    <w:rsid w:val="004C6FB3"/>
    <w:rsid w:val="004C730E"/>
    <w:rsid w:val="004C7A43"/>
    <w:rsid w:val="004D0373"/>
    <w:rsid w:val="004D0667"/>
    <w:rsid w:val="004D2E67"/>
    <w:rsid w:val="004D32EE"/>
    <w:rsid w:val="004D3D46"/>
    <w:rsid w:val="004D6AB7"/>
    <w:rsid w:val="004D6F41"/>
    <w:rsid w:val="004D6FB1"/>
    <w:rsid w:val="004E0CA5"/>
    <w:rsid w:val="004E37FB"/>
    <w:rsid w:val="004E5BDD"/>
    <w:rsid w:val="004E6222"/>
    <w:rsid w:val="004E7D63"/>
    <w:rsid w:val="004F095B"/>
    <w:rsid w:val="004F0CE5"/>
    <w:rsid w:val="004F0FB9"/>
    <w:rsid w:val="004F1847"/>
    <w:rsid w:val="004F22C4"/>
    <w:rsid w:val="004F2864"/>
    <w:rsid w:val="004F37B7"/>
    <w:rsid w:val="004F4C54"/>
    <w:rsid w:val="004F5472"/>
    <w:rsid w:val="004F61AC"/>
    <w:rsid w:val="005008E2"/>
    <w:rsid w:val="00501B92"/>
    <w:rsid w:val="00502128"/>
    <w:rsid w:val="00504219"/>
    <w:rsid w:val="00504AF4"/>
    <w:rsid w:val="005064EA"/>
    <w:rsid w:val="0051006A"/>
    <w:rsid w:val="00512469"/>
    <w:rsid w:val="005143F9"/>
    <w:rsid w:val="00514AC8"/>
    <w:rsid w:val="005172CC"/>
    <w:rsid w:val="00517FB3"/>
    <w:rsid w:val="00520E18"/>
    <w:rsid w:val="0052717E"/>
    <w:rsid w:val="00527CF3"/>
    <w:rsid w:val="00527ED4"/>
    <w:rsid w:val="005311C3"/>
    <w:rsid w:val="00531D04"/>
    <w:rsid w:val="00534526"/>
    <w:rsid w:val="005367C1"/>
    <w:rsid w:val="00536CE4"/>
    <w:rsid w:val="005415D9"/>
    <w:rsid w:val="005434BD"/>
    <w:rsid w:val="0054400D"/>
    <w:rsid w:val="00544154"/>
    <w:rsid w:val="0055198C"/>
    <w:rsid w:val="00555E32"/>
    <w:rsid w:val="00561895"/>
    <w:rsid w:val="00561B49"/>
    <w:rsid w:val="00562B4F"/>
    <w:rsid w:val="00563679"/>
    <w:rsid w:val="005650E4"/>
    <w:rsid w:val="005664DB"/>
    <w:rsid w:val="00572446"/>
    <w:rsid w:val="00573A51"/>
    <w:rsid w:val="005749AC"/>
    <w:rsid w:val="00575864"/>
    <w:rsid w:val="005764F6"/>
    <w:rsid w:val="00577458"/>
    <w:rsid w:val="00581ADC"/>
    <w:rsid w:val="005840C4"/>
    <w:rsid w:val="00584AA0"/>
    <w:rsid w:val="00586655"/>
    <w:rsid w:val="005874BC"/>
    <w:rsid w:val="00587A38"/>
    <w:rsid w:val="0059026A"/>
    <w:rsid w:val="00590800"/>
    <w:rsid w:val="00595439"/>
    <w:rsid w:val="00595F9B"/>
    <w:rsid w:val="005A06E9"/>
    <w:rsid w:val="005A1A3D"/>
    <w:rsid w:val="005A3A36"/>
    <w:rsid w:val="005A449F"/>
    <w:rsid w:val="005A5735"/>
    <w:rsid w:val="005A6239"/>
    <w:rsid w:val="005B16DB"/>
    <w:rsid w:val="005B1B6C"/>
    <w:rsid w:val="005B5FFB"/>
    <w:rsid w:val="005B65B4"/>
    <w:rsid w:val="005B7ECE"/>
    <w:rsid w:val="005C0A07"/>
    <w:rsid w:val="005C2D4E"/>
    <w:rsid w:val="005C31E4"/>
    <w:rsid w:val="005C58CD"/>
    <w:rsid w:val="005C607E"/>
    <w:rsid w:val="005C7536"/>
    <w:rsid w:val="005D1541"/>
    <w:rsid w:val="005D4544"/>
    <w:rsid w:val="005D574E"/>
    <w:rsid w:val="005E683E"/>
    <w:rsid w:val="005E6DB1"/>
    <w:rsid w:val="005F0ED3"/>
    <w:rsid w:val="005F181A"/>
    <w:rsid w:val="005F208C"/>
    <w:rsid w:val="005F2A9F"/>
    <w:rsid w:val="005F2CEA"/>
    <w:rsid w:val="005F2F8C"/>
    <w:rsid w:val="005F3031"/>
    <w:rsid w:val="005F4434"/>
    <w:rsid w:val="005F6740"/>
    <w:rsid w:val="005F6FBD"/>
    <w:rsid w:val="00602604"/>
    <w:rsid w:val="00605189"/>
    <w:rsid w:val="00607F4B"/>
    <w:rsid w:val="00610AF0"/>
    <w:rsid w:val="00611D34"/>
    <w:rsid w:val="0061217B"/>
    <w:rsid w:val="00614186"/>
    <w:rsid w:val="00615484"/>
    <w:rsid w:val="006167E5"/>
    <w:rsid w:val="006215E1"/>
    <w:rsid w:val="00623D65"/>
    <w:rsid w:val="0062438C"/>
    <w:rsid w:val="00624D02"/>
    <w:rsid w:val="00626E1A"/>
    <w:rsid w:val="00626F6D"/>
    <w:rsid w:val="00627E8E"/>
    <w:rsid w:val="00633036"/>
    <w:rsid w:val="00633C48"/>
    <w:rsid w:val="006340FB"/>
    <w:rsid w:val="006361E9"/>
    <w:rsid w:val="00636297"/>
    <w:rsid w:val="0064007F"/>
    <w:rsid w:val="00640C6F"/>
    <w:rsid w:val="006421CE"/>
    <w:rsid w:val="00643297"/>
    <w:rsid w:val="00643CDF"/>
    <w:rsid w:val="00644720"/>
    <w:rsid w:val="00645462"/>
    <w:rsid w:val="00647C21"/>
    <w:rsid w:val="00652FFE"/>
    <w:rsid w:val="00655A5F"/>
    <w:rsid w:val="00656331"/>
    <w:rsid w:val="006622BE"/>
    <w:rsid w:val="006629FE"/>
    <w:rsid w:val="00665DAC"/>
    <w:rsid w:val="00666294"/>
    <w:rsid w:val="006716B6"/>
    <w:rsid w:val="006765D1"/>
    <w:rsid w:val="00676BA7"/>
    <w:rsid w:val="0067708E"/>
    <w:rsid w:val="00677E7F"/>
    <w:rsid w:val="006823B2"/>
    <w:rsid w:val="00683CDB"/>
    <w:rsid w:val="00684CAB"/>
    <w:rsid w:val="006864FF"/>
    <w:rsid w:val="00687A61"/>
    <w:rsid w:val="00687DA0"/>
    <w:rsid w:val="006911E8"/>
    <w:rsid w:val="006914B7"/>
    <w:rsid w:val="00694544"/>
    <w:rsid w:val="0069550D"/>
    <w:rsid w:val="006955D3"/>
    <w:rsid w:val="00695943"/>
    <w:rsid w:val="006969FD"/>
    <w:rsid w:val="00696B7F"/>
    <w:rsid w:val="00696BFE"/>
    <w:rsid w:val="006972B9"/>
    <w:rsid w:val="006A1CAE"/>
    <w:rsid w:val="006A3AE2"/>
    <w:rsid w:val="006A3DEA"/>
    <w:rsid w:val="006A68FE"/>
    <w:rsid w:val="006B0DB2"/>
    <w:rsid w:val="006B2120"/>
    <w:rsid w:val="006B4C75"/>
    <w:rsid w:val="006B61A4"/>
    <w:rsid w:val="006B7AA1"/>
    <w:rsid w:val="006C0D39"/>
    <w:rsid w:val="006C1433"/>
    <w:rsid w:val="006C7B41"/>
    <w:rsid w:val="006D0085"/>
    <w:rsid w:val="006D0491"/>
    <w:rsid w:val="006D4B20"/>
    <w:rsid w:val="006D65CC"/>
    <w:rsid w:val="006E1F0B"/>
    <w:rsid w:val="006E2082"/>
    <w:rsid w:val="006E49EC"/>
    <w:rsid w:val="006E5643"/>
    <w:rsid w:val="006E6041"/>
    <w:rsid w:val="006E635B"/>
    <w:rsid w:val="006E7A50"/>
    <w:rsid w:val="006F39B1"/>
    <w:rsid w:val="006F5147"/>
    <w:rsid w:val="006F5595"/>
    <w:rsid w:val="006F55C3"/>
    <w:rsid w:val="007002D9"/>
    <w:rsid w:val="00700E10"/>
    <w:rsid w:val="007012D4"/>
    <w:rsid w:val="00701CB1"/>
    <w:rsid w:val="007028BB"/>
    <w:rsid w:val="00705248"/>
    <w:rsid w:val="007055E5"/>
    <w:rsid w:val="00706A87"/>
    <w:rsid w:val="00707D37"/>
    <w:rsid w:val="00714790"/>
    <w:rsid w:val="00714817"/>
    <w:rsid w:val="00716556"/>
    <w:rsid w:val="00716E83"/>
    <w:rsid w:val="00720B7F"/>
    <w:rsid w:val="007221AA"/>
    <w:rsid w:val="0072382A"/>
    <w:rsid w:val="00724A72"/>
    <w:rsid w:val="007250D2"/>
    <w:rsid w:val="00726A54"/>
    <w:rsid w:val="00731882"/>
    <w:rsid w:val="007370A6"/>
    <w:rsid w:val="00737617"/>
    <w:rsid w:val="007402A6"/>
    <w:rsid w:val="00743B3F"/>
    <w:rsid w:val="00744315"/>
    <w:rsid w:val="00746A78"/>
    <w:rsid w:val="007514BB"/>
    <w:rsid w:val="00751D45"/>
    <w:rsid w:val="007545AA"/>
    <w:rsid w:val="007556D7"/>
    <w:rsid w:val="007556ED"/>
    <w:rsid w:val="007607B7"/>
    <w:rsid w:val="0076112A"/>
    <w:rsid w:val="0076269B"/>
    <w:rsid w:val="007634CB"/>
    <w:rsid w:val="00766D5A"/>
    <w:rsid w:val="007700BB"/>
    <w:rsid w:val="0077048E"/>
    <w:rsid w:val="00772C85"/>
    <w:rsid w:val="00775454"/>
    <w:rsid w:val="007761FD"/>
    <w:rsid w:val="0078238A"/>
    <w:rsid w:val="0078322D"/>
    <w:rsid w:val="00786F67"/>
    <w:rsid w:val="00791A86"/>
    <w:rsid w:val="00791F7B"/>
    <w:rsid w:val="0079523C"/>
    <w:rsid w:val="00795DB6"/>
    <w:rsid w:val="007A0674"/>
    <w:rsid w:val="007A192A"/>
    <w:rsid w:val="007A2830"/>
    <w:rsid w:val="007A3044"/>
    <w:rsid w:val="007A4234"/>
    <w:rsid w:val="007A478A"/>
    <w:rsid w:val="007A5E1A"/>
    <w:rsid w:val="007B15FD"/>
    <w:rsid w:val="007B47F2"/>
    <w:rsid w:val="007B4CFA"/>
    <w:rsid w:val="007B5C7F"/>
    <w:rsid w:val="007B6757"/>
    <w:rsid w:val="007C00E1"/>
    <w:rsid w:val="007C1655"/>
    <w:rsid w:val="007C3EEE"/>
    <w:rsid w:val="007C4A3D"/>
    <w:rsid w:val="007C4B23"/>
    <w:rsid w:val="007C685C"/>
    <w:rsid w:val="007C70C8"/>
    <w:rsid w:val="007C732A"/>
    <w:rsid w:val="007C7567"/>
    <w:rsid w:val="007C7923"/>
    <w:rsid w:val="007D1619"/>
    <w:rsid w:val="007D1EA1"/>
    <w:rsid w:val="007D4FA9"/>
    <w:rsid w:val="007D779A"/>
    <w:rsid w:val="007E1800"/>
    <w:rsid w:val="007E365D"/>
    <w:rsid w:val="007E3AC5"/>
    <w:rsid w:val="007E534D"/>
    <w:rsid w:val="007E6B58"/>
    <w:rsid w:val="007F0C43"/>
    <w:rsid w:val="007F2ACE"/>
    <w:rsid w:val="007F2E18"/>
    <w:rsid w:val="007F4A97"/>
    <w:rsid w:val="007F5974"/>
    <w:rsid w:val="007F6C8B"/>
    <w:rsid w:val="007F7111"/>
    <w:rsid w:val="007F79C0"/>
    <w:rsid w:val="00804DC9"/>
    <w:rsid w:val="00805782"/>
    <w:rsid w:val="008067DE"/>
    <w:rsid w:val="008114FC"/>
    <w:rsid w:val="00813B88"/>
    <w:rsid w:val="0082509A"/>
    <w:rsid w:val="008253A8"/>
    <w:rsid w:val="00827954"/>
    <w:rsid w:val="00830389"/>
    <w:rsid w:val="00831011"/>
    <w:rsid w:val="008339C7"/>
    <w:rsid w:val="00846ACB"/>
    <w:rsid w:val="00846C37"/>
    <w:rsid w:val="00847825"/>
    <w:rsid w:val="0084787F"/>
    <w:rsid w:val="0085193C"/>
    <w:rsid w:val="00851BA6"/>
    <w:rsid w:val="00854D02"/>
    <w:rsid w:val="00854D58"/>
    <w:rsid w:val="00857272"/>
    <w:rsid w:val="0085798D"/>
    <w:rsid w:val="00857C79"/>
    <w:rsid w:val="00857E14"/>
    <w:rsid w:val="008620A6"/>
    <w:rsid w:val="008627C0"/>
    <w:rsid w:val="00862ED4"/>
    <w:rsid w:val="0087116E"/>
    <w:rsid w:val="008725A8"/>
    <w:rsid w:val="00872F95"/>
    <w:rsid w:val="00875D48"/>
    <w:rsid w:val="00876374"/>
    <w:rsid w:val="00876A54"/>
    <w:rsid w:val="00876E45"/>
    <w:rsid w:val="008774D8"/>
    <w:rsid w:val="008777A1"/>
    <w:rsid w:val="008816B7"/>
    <w:rsid w:val="0088201A"/>
    <w:rsid w:val="008831CB"/>
    <w:rsid w:val="00885DC5"/>
    <w:rsid w:val="0088601C"/>
    <w:rsid w:val="008862CD"/>
    <w:rsid w:val="00886761"/>
    <w:rsid w:val="00886B52"/>
    <w:rsid w:val="00887F8A"/>
    <w:rsid w:val="00896497"/>
    <w:rsid w:val="008971C5"/>
    <w:rsid w:val="008A0A59"/>
    <w:rsid w:val="008A0E30"/>
    <w:rsid w:val="008A1587"/>
    <w:rsid w:val="008A1DE8"/>
    <w:rsid w:val="008A613E"/>
    <w:rsid w:val="008A6306"/>
    <w:rsid w:val="008A6AA9"/>
    <w:rsid w:val="008B1144"/>
    <w:rsid w:val="008B1E4A"/>
    <w:rsid w:val="008B2F15"/>
    <w:rsid w:val="008B55BA"/>
    <w:rsid w:val="008B69D0"/>
    <w:rsid w:val="008B7173"/>
    <w:rsid w:val="008C4EB3"/>
    <w:rsid w:val="008C7393"/>
    <w:rsid w:val="008D0C57"/>
    <w:rsid w:val="008D1A18"/>
    <w:rsid w:val="008D3B3A"/>
    <w:rsid w:val="008D590B"/>
    <w:rsid w:val="008D6F60"/>
    <w:rsid w:val="008D7AD0"/>
    <w:rsid w:val="008D7AD4"/>
    <w:rsid w:val="008E05F9"/>
    <w:rsid w:val="008E0903"/>
    <w:rsid w:val="008E0C64"/>
    <w:rsid w:val="008E3043"/>
    <w:rsid w:val="008E3C02"/>
    <w:rsid w:val="008E5A47"/>
    <w:rsid w:val="008E6432"/>
    <w:rsid w:val="008F05EF"/>
    <w:rsid w:val="008F0D8F"/>
    <w:rsid w:val="008F2BB9"/>
    <w:rsid w:val="008F2E0B"/>
    <w:rsid w:val="008F53F6"/>
    <w:rsid w:val="008F576E"/>
    <w:rsid w:val="008F5B79"/>
    <w:rsid w:val="008F5C92"/>
    <w:rsid w:val="008F615E"/>
    <w:rsid w:val="008F7982"/>
    <w:rsid w:val="00900559"/>
    <w:rsid w:val="00901908"/>
    <w:rsid w:val="0090487F"/>
    <w:rsid w:val="009101F9"/>
    <w:rsid w:val="0091208C"/>
    <w:rsid w:val="00913613"/>
    <w:rsid w:val="00913C60"/>
    <w:rsid w:val="00914E26"/>
    <w:rsid w:val="0091500A"/>
    <w:rsid w:val="00916778"/>
    <w:rsid w:val="009179DB"/>
    <w:rsid w:val="00917A15"/>
    <w:rsid w:val="00917E12"/>
    <w:rsid w:val="00917F88"/>
    <w:rsid w:val="00922DB5"/>
    <w:rsid w:val="00923709"/>
    <w:rsid w:val="00925DA2"/>
    <w:rsid w:val="00926D77"/>
    <w:rsid w:val="009300DF"/>
    <w:rsid w:val="0093061E"/>
    <w:rsid w:val="00931A7A"/>
    <w:rsid w:val="009321FE"/>
    <w:rsid w:val="00932FEF"/>
    <w:rsid w:val="00933577"/>
    <w:rsid w:val="00933B6C"/>
    <w:rsid w:val="00933F38"/>
    <w:rsid w:val="00933FC6"/>
    <w:rsid w:val="0093595F"/>
    <w:rsid w:val="00937514"/>
    <w:rsid w:val="00937D64"/>
    <w:rsid w:val="00940C7D"/>
    <w:rsid w:val="00940CA3"/>
    <w:rsid w:val="009415DC"/>
    <w:rsid w:val="00942372"/>
    <w:rsid w:val="0094247D"/>
    <w:rsid w:val="00943CEF"/>
    <w:rsid w:val="00946755"/>
    <w:rsid w:val="0094707F"/>
    <w:rsid w:val="009528A5"/>
    <w:rsid w:val="00953785"/>
    <w:rsid w:val="00954E03"/>
    <w:rsid w:val="009553A0"/>
    <w:rsid w:val="009555DF"/>
    <w:rsid w:val="009556BE"/>
    <w:rsid w:val="00955EDE"/>
    <w:rsid w:val="00957518"/>
    <w:rsid w:val="00957A6E"/>
    <w:rsid w:val="00960714"/>
    <w:rsid w:val="009630C3"/>
    <w:rsid w:val="00963286"/>
    <w:rsid w:val="00963D59"/>
    <w:rsid w:val="00964A9B"/>
    <w:rsid w:val="00965E33"/>
    <w:rsid w:val="009663FC"/>
    <w:rsid w:val="00967AA9"/>
    <w:rsid w:val="00967C39"/>
    <w:rsid w:val="00970F9E"/>
    <w:rsid w:val="00971051"/>
    <w:rsid w:val="00971162"/>
    <w:rsid w:val="00974231"/>
    <w:rsid w:val="0097472E"/>
    <w:rsid w:val="0097571A"/>
    <w:rsid w:val="00975A7D"/>
    <w:rsid w:val="00975EFB"/>
    <w:rsid w:val="009765C0"/>
    <w:rsid w:val="009770ED"/>
    <w:rsid w:val="009773A1"/>
    <w:rsid w:val="00977683"/>
    <w:rsid w:val="00977AB8"/>
    <w:rsid w:val="00980ED4"/>
    <w:rsid w:val="00982802"/>
    <w:rsid w:val="00983A42"/>
    <w:rsid w:val="009855C5"/>
    <w:rsid w:val="0098647A"/>
    <w:rsid w:val="00986FC1"/>
    <w:rsid w:val="00987C84"/>
    <w:rsid w:val="00990C5F"/>
    <w:rsid w:val="009932CE"/>
    <w:rsid w:val="0099367E"/>
    <w:rsid w:val="00994640"/>
    <w:rsid w:val="0099524E"/>
    <w:rsid w:val="00996E7B"/>
    <w:rsid w:val="00997588"/>
    <w:rsid w:val="00997A80"/>
    <w:rsid w:val="00997C41"/>
    <w:rsid w:val="009A0364"/>
    <w:rsid w:val="009A0545"/>
    <w:rsid w:val="009A09CB"/>
    <w:rsid w:val="009A0FAE"/>
    <w:rsid w:val="009A105C"/>
    <w:rsid w:val="009A5026"/>
    <w:rsid w:val="009A5DDB"/>
    <w:rsid w:val="009A6806"/>
    <w:rsid w:val="009A696D"/>
    <w:rsid w:val="009B0C76"/>
    <w:rsid w:val="009B2218"/>
    <w:rsid w:val="009B46FA"/>
    <w:rsid w:val="009C06B4"/>
    <w:rsid w:val="009C0E1F"/>
    <w:rsid w:val="009C298A"/>
    <w:rsid w:val="009C6951"/>
    <w:rsid w:val="009C69AA"/>
    <w:rsid w:val="009C6E3B"/>
    <w:rsid w:val="009C76DA"/>
    <w:rsid w:val="009D0CD5"/>
    <w:rsid w:val="009D14BF"/>
    <w:rsid w:val="009D19D2"/>
    <w:rsid w:val="009D28B2"/>
    <w:rsid w:val="009D2ED6"/>
    <w:rsid w:val="009D3E44"/>
    <w:rsid w:val="009D46E9"/>
    <w:rsid w:val="009D4860"/>
    <w:rsid w:val="009D486A"/>
    <w:rsid w:val="009D540E"/>
    <w:rsid w:val="009E3553"/>
    <w:rsid w:val="009E3599"/>
    <w:rsid w:val="009E43F5"/>
    <w:rsid w:val="009E6459"/>
    <w:rsid w:val="009E6631"/>
    <w:rsid w:val="009E6998"/>
    <w:rsid w:val="009E792C"/>
    <w:rsid w:val="009F050D"/>
    <w:rsid w:val="009F2F42"/>
    <w:rsid w:val="009F34F7"/>
    <w:rsid w:val="009F3F7A"/>
    <w:rsid w:val="009F419D"/>
    <w:rsid w:val="009F4CD0"/>
    <w:rsid w:val="009F6773"/>
    <w:rsid w:val="009F75E8"/>
    <w:rsid w:val="00A0064C"/>
    <w:rsid w:val="00A04BFB"/>
    <w:rsid w:val="00A058C1"/>
    <w:rsid w:val="00A10D34"/>
    <w:rsid w:val="00A13081"/>
    <w:rsid w:val="00A142D7"/>
    <w:rsid w:val="00A161CA"/>
    <w:rsid w:val="00A1651B"/>
    <w:rsid w:val="00A1664E"/>
    <w:rsid w:val="00A16DEE"/>
    <w:rsid w:val="00A20141"/>
    <w:rsid w:val="00A221F5"/>
    <w:rsid w:val="00A23344"/>
    <w:rsid w:val="00A2401D"/>
    <w:rsid w:val="00A25EBD"/>
    <w:rsid w:val="00A302DB"/>
    <w:rsid w:val="00A33045"/>
    <w:rsid w:val="00A33A68"/>
    <w:rsid w:val="00A354AE"/>
    <w:rsid w:val="00A35990"/>
    <w:rsid w:val="00A36712"/>
    <w:rsid w:val="00A37749"/>
    <w:rsid w:val="00A4311F"/>
    <w:rsid w:val="00A44ED1"/>
    <w:rsid w:val="00A47DEF"/>
    <w:rsid w:val="00A47E0D"/>
    <w:rsid w:val="00A51743"/>
    <w:rsid w:val="00A52396"/>
    <w:rsid w:val="00A53BE1"/>
    <w:rsid w:val="00A5468D"/>
    <w:rsid w:val="00A55B64"/>
    <w:rsid w:val="00A56C08"/>
    <w:rsid w:val="00A56FE8"/>
    <w:rsid w:val="00A57544"/>
    <w:rsid w:val="00A640E4"/>
    <w:rsid w:val="00A657C7"/>
    <w:rsid w:val="00A676BF"/>
    <w:rsid w:val="00A72A4E"/>
    <w:rsid w:val="00A73B3B"/>
    <w:rsid w:val="00A7481D"/>
    <w:rsid w:val="00A807D3"/>
    <w:rsid w:val="00A81A57"/>
    <w:rsid w:val="00A82049"/>
    <w:rsid w:val="00A8332E"/>
    <w:rsid w:val="00A83C44"/>
    <w:rsid w:val="00A850B1"/>
    <w:rsid w:val="00A907A4"/>
    <w:rsid w:val="00A9265E"/>
    <w:rsid w:val="00A92EAD"/>
    <w:rsid w:val="00A938D0"/>
    <w:rsid w:val="00A95928"/>
    <w:rsid w:val="00A96590"/>
    <w:rsid w:val="00AA1109"/>
    <w:rsid w:val="00AA112C"/>
    <w:rsid w:val="00AA156B"/>
    <w:rsid w:val="00AA20C7"/>
    <w:rsid w:val="00AA21E7"/>
    <w:rsid w:val="00AA32D3"/>
    <w:rsid w:val="00AA4956"/>
    <w:rsid w:val="00AA49EB"/>
    <w:rsid w:val="00AA5FD0"/>
    <w:rsid w:val="00AA77CD"/>
    <w:rsid w:val="00AB3283"/>
    <w:rsid w:val="00AB5494"/>
    <w:rsid w:val="00AC0685"/>
    <w:rsid w:val="00AC0CDA"/>
    <w:rsid w:val="00AC13EC"/>
    <w:rsid w:val="00AC1BA0"/>
    <w:rsid w:val="00AC2481"/>
    <w:rsid w:val="00AD0B86"/>
    <w:rsid w:val="00AD1E04"/>
    <w:rsid w:val="00AD21CF"/>
    <w:rsid w:val="00AD39D2"/>
    <w:rsid w:val="00AD5309"/>
    <w:rsid w:val="00AD7533"/>
    <w:rsid w:val="00AE3B8F"/>
    <w:rsid w:val="00AE60C4"/>
    <w:rsid w:val="00AE655B"/>
    <w:rsid w:val="00AF0E06"/>
    <w:rsid w:val="00AF1675"/>
    <w:rsid w:val="00AF3465"/>
    <w:rsid w:val="00AF57A8"/>
    <w:rsid w:val="00AF5A05"/>
    <w:rsid w:val="00AF724A"/>
    <w:rsid w:val="00B070CF"/>
    <w:rsid w:val="00B11318"/>
    <w:rsid w:val="00B11D78"/>
    <w:rsid w:val="00B11E8E"/>
    <w:rsid w:val="00B1240B"/>
    <w:rsid w:val="00B129C7"/>
    <w:rsid w:val="00B15DDB"/>
    <w:rsid w:val="00B162D6"/>
    <w:rsid w:val="00B166F6"/>
    <w:rsid w:val="00B16809"/>
    <w:rsid w:val="00B17657"/>
    <w:rsid w:val="00B17721"/>
    <w:rsid w:val="00B21ABB"/>
    <w:rsid w:val="00B22FF6"/>
    <w:rsid w:val="00B23E05"/>
    <w:rsid w:val="00B249EA"/>
    <w:rsid w:val="00B25FAC"/>
    <w:rsid w:val="00B26531"/>
    <w:rsid w:val="00B27960"/>
    <w:rsid w:val="00B27A57"/>
    <w:rsid w:val="00B34270"/>
    <w:rsid w:val="00B35AC0"/>
    <w:rsid w:val="00B36C7D"/>
    <w:rsid w:val="00B42308"/>
    <w:rsid w:val="00B4344E"/>
    <w:rsid w:val="00B4594E"/>
    <w:rsid w:val="00B46017"/>
    <w:rsid w:val="00B51F5F"/>
    <w:rsid w:val="00B5556D"/>
    <w:rsid w:val="00B61AFE"/>
    <w:rsid w:val="00B63D07"/>
    <w:rsid w:val="00B63DFC"/>
    <w:rsid w:val="00B64FC2"/>
    <w:rsid w:val="00B67FDD"/>
    <w:rsid w:val="00B70545"/>
    <w:rsid w:val="00B70984"/>
    <w:rsid w:val="00B735BE"/>
    <w:rsid w:val="00B73A72"/>
    <w:rsid w:val="00B74811"/>
    <w:rsid w:val="00B75AA6"/>
    <w:rsid w:val="00B75D7D"/>
    <w:rsid w:val="00B7749E"/>
    <w:rsid w:val="00B7768B"/>
    <w:rsid w:val="00B809D4"/>
    <w:rsid w:val="00B822F8"/>
    <w:rsid w:val="00B826C6"/>
    <w:rsid w:val="00B8423D"/>
    <w:rsid w:val="00B857EE"/>
    <w:rsid w:val="00B85B71"/>
    <w:rsid w:val="00B85C31"/>
    <w:rsid w:val="00B90BE3"/>
    <w:rsid w:val="00B90D6D"/>
    <w:rsid w:val="00B9145E"/>
    <w:rsid w:val="00B934EB"/>
    <w:rsid w:val="00B93551"/>
    <w:rsid w:val="00B94C13"/>
    <w:rsid w:val="00B97F7D"/>
    <w:rsid w:val="00BA276C"/>
    <w:rsid w:val="00BA2929"/>
    <w:rsid w:val="00BA3414"/>
    <w:rsid w:val="00BA35EE"/>
    <w:rsid w:val="00BA5E69"/>
    <w:rsid w:val="00BA6823"/>
    <w:rsid w:val="00BA6FDD"/>
    <w:rsid w:val="00BB04FB"/>
    <w:rsid w:val="00BB1085"/>
    <w:rsid w:val="00BB33AC"/>
    <w:rsid w:val="00BB3AD3"/>
    <w:rsid w:val="00BB58E2"/>
    <w:rsid w:val="00BB73CF"/>
    <w:rsid w:val="00BB7F3D"/>
    <w:rsid w:val="00BC2485"/>
    <w:rsid w:val="00BC361F"/>
    <w:rsid w:val="00BC3B83"/>
    <w:rsid w:val="00BC445A"/>
    <w:rsid w:val="00BC53E2"/>
    <w:rsid w:val="00BC7AF5"/>
    <w:rsid w:val="00BD2EC0"/>
    <w:rsid w:val="00BD3DD8"/>
    <w:rsid w:val="00BD423F"/>
    <w:rsid w:val="00BD4CD3"/>
    <w:rsid w:val="00BD4E75"/>
    <w:rsid w:val="00BD6070"/>
    <w:rsid w:val="00BD6EC2"/>
    <w:rsid w:val="00BD7858"/>
    <w:rsid w:val="00BE0500"/>
    <w:rsid w:val="00BE169C"/>
    <w:rsid w:val="00BE2D9A"/>
    <w:rsid w:val="00BE3AA5"/>
    <w:rsid w:val="00BE7B7F"/>
    <w:rsid w:val="00BF0648"/>
    <w:rsid w:val="00BF111C"/>
    <w:rsid w:val="00BF26D3"/>
    <w:rsid w:val="00BF3AED"/>
    <w:rsid w:val="00BF3C81"/>
    <w:rsid w:val="00BF45EA"/>
    <w:rsid w:val="00BF7A80"/>
    <w:rsid w:val="00C013BF"/>
    <w:rsid w:val="00C0145A"/>
    <w:rsid w:val="00C05A1D"/>
    <w:rsid w:val="00C05F37"/>
    <w:rsid w:val="00C05FE2"/>
    <w:rsid w:val="00C066D7"/>
    <w:rsid w:val="00C0698D"/>
    <w:rsid w:val="00C11AF4"/>
    <w:rsid w:val="00C11C6E"/>
    <w:rsid w:val="00C1333E"/>
    <w:rsid w:val="00C14589"/>
    <w:rsid w:val="00C17ACE"/>
    <w:rsid w:val="00C22168"/>
    <w:rsid w:val="00C22A28"/>
    <w:rsid w:val="00C322A6"/>
    <w:rsid w:val="00C34AE4"/>
    <w:rsid w:val="00C36C2F"/>
    <w:rsid w:val="00C36CC6"/>
    <w:rsid w:val="00C3734F"/>
    <w:rsid w:val="00C4019F"/>
    <w:rsid w:val="00C40E49"/>
    <w:rsid w:val="00C410BC"/>
    <w:rsid w:val="00C4288A"/>
    <w:rsid w:val="00C4354E"/>
    <w:rsid w:val="00C43DEC"/>
    <w:rsid w:val="00C43E1E"/>
    <w:rsid w:val="00C43EB6"/>
    <w:rsid w:val="00C4525D"/>
    <w:rsid w:val="00C46EFE"/>
    <w:rsid w:val="00C50B35"/>
    <w:rsid w:val="00C547D7"/>
    <w:rsid w:val="00C54B1A"/>
    <w:rsid w:val="00C553AA"/>
    <w:rsid w:val="00C556F0"/>
    <w:rsid w:val="00C570D5"/>
    <w:rsid w:val="00C60DE6"/>
    <w:rsid w:val="00C61E74"/>
    <w:rsid w:val="00C64A25"/>
    <w:rsid w:val="00C65039"/>
    <w:rsid w:val="00C6508B"/>
    <w:rsid w:val="00C65AFC"/>
    <w:rsid w:val="00C6647A"/>
    <w:rsid w:val="00C66A6E"/>
    <w:rsid w:val="00C67628"/>
    <w:rsid w:val="00C6782A"/>
    <w:rsid w:val="00C718AE"/>
    <w:rsid w:val="00C74DCA"/>
    <w:rsid w:val="00C7530B"/>
    <w:rsid w:val="00C76334"/>
    <w:rsid w:val="00C809E1"/>
    <w:rsid w:val="00C836C6"/>
    <w:rsid w:val="00C85913"/>
    <w:rsid w:val="00C86977"/>
    <w:rsid w:val="00C8704D"/>
    <w:rsid w:val="00C87195"/>
    <w:rsid w:val="00C90FAD"/>
    <w:rsid w:val="00C91110"/>
    <w:rsid w:val="00C91160"/>
    <w:rsid w:val="00C928DC"/>
    <w:rsid w:val="00C92B82"/>
    <w:rsid w:val="00C943CB"/>
    <w:rsid w:val="00C96962"/>
    <w:rsid w:val="00C971E9"/>
    <w:rsid w:val="00C9739E"/>
    <w:rsid w:val="00CA35E0"/>
    <w:rsid w:val="00CA4F3D"/>
    <w:rsid w:val="00CA5C0E"/>
    <w:rsid w:val="00CB0C06"/>
    <w:rsid w:val="00CB0E63"/>
    <w:rsid w:val="00CB1A85"/>
    <w:rsid w:val="00CB3AEC"/>
    <w:rsid w:val="00CB6CC3"/>
    <w:rsid w:val="00CC157E"/>
    <w:rsid w:val="00CC2A7D"/>
    <w:rsid w:val="00CC484B"/>
    <w:rsid w:val="00CC5B6D"/>
    <w:rsid w:val="00CC5F23"/>
    <w:rsid w:val="00CC706D"/>
    <w:rsid w:val="00CD52BE"/>
    <w:rsid w:val="00CD6FC9"/>
    <w:rsid w:val="00CE38B6"/>
    <w:rsid w:val="00CE38E4"/>
    <w:rsid w:val="00CE52B2"/>
    <w:rsid w:val="00CE5DC7"/>
    <w:rsid w:val="00CE70E1"/>
    <w:rsid w:val="00CF05AA"/>
    <w:rsid w:val="00CF1ADD"/>
    <w:rsid w:val="00CF2DA7"/>
    <w:rsid w:val="00CF3321"/>
    <w:rsid w:val="00CF3EFE"/>
    <w:rsid w:val="00CF47BD"/>
    <w:rsid w:val="00CF68B9"/>
    <w:rsid w:val="00CF6F66"/>
    <w:rsid w:val="00D025E4"/>
    <w:rsid w:val="00D02A9E"/>
    <w:rsid w:val="00D03A5A"/>
    <w:rsid w:val="00D056FE"/>
    <w:rsid w:val="00D109EC"/>
    <w:rsid w:val="00D112A1"/>
    <w:rsid w:val="00D13918"/>
    <w:rsid w:val="00D143C6"/>
    <w:rsid w:val="00D1453C"/>
    <w:rsid w:val="00D146B3"/>
    <w:rsid w:val="00D15124"/>
    <w:rsid w:val="00D1625C"/>
    <w:rsid w:val="00D1677B"/>
    <w:rsid w:val="00D21567"/>
    <w:rsid w:val="00D21E10"/>
    <w:rsid w:val="00D2210B"/>
    <w:rsid w:val="00D27083"/>
    <w:rsid w:val="00D31921"/>
    <w:rsid w:val="00D31B47"/>
    <w:rsid w:val="00D322AF"/>
    <w:rsid w:val="00D32F4D"/>
    <w:rsid w:val="00D33513"/>
    <w:rsid w:val="00D34781"/>
    <w:rsid w:val="00D36A19"/>
    <w:rsid w:val="00D41ADB"/>
    <w:rsid w:val="00D45D32"/>
    <w:rsid w:val="00D4609A"/>
    <w:rsid w:val="00D50381"/>
    <w:rsid w:val="00D52EDA"/>
    <w:rsid w:val="00D53525"/>
    <w:rsid w:val="00D54C12"/>
    <w:rsid w:val="00D553DF"/>
    <w:rsid w:val="00D56676"/>
    <w:rsid w:val="00D56E72"/>
    <w:rsid w:val="00D57A8F"/>
    <w:rsid w:val="00D60870"/>
    <w:rsid w:val="00D60D39"/>
    <w:rsid w:val="00D60E77"/>
    <w:rsid w:val="00D61357"/>
    <w:rsid w:val="00D6435A"/>
    <w:rsid w:val="00D66C4A"/>
    <w:rsid w:val="00D66D0C"/>
    <w:rsid w:val="00D67099"/>
    <w:rsid w:val="00D67220"/>
    <w:rsid w:val="00D67374"/>
    <w:rsid w:val="00D67573"/>
    <w:rsid w:val="00D676C3"/>
    <w:rsid w:val="00D70B8A"/>
    <w:rsid w:val="00D720E5"/>
    <w:rsid w:val="00D72ED8"/>
    <w:rsid w:val="00D810E8"/>
    <w:rsid w:val="00D81A6C"/>
    <w:rsid w:val="00D8318F"/>
    <w:rsid w:val="00D8562A"/>
    <w:rsid w:val="00D90800"/>
    <w:rsid w:val="00D9134E"/>
    <w:rsid w:val="00D93AD8"/>
    <w:rsid w:val="00D93BB2"/>
    <w:rsid w:val="00D96664"/>
    <w:rsid w:val="00D97981"/>
    <w:rsid w:val="00DA1BEA"/>
    <w:rsid w:val="00DA2C9D"/>
    <w:rsid w:val="00DA412F"/>
    <w:rsid w:val="00DA4A89"/>
    <w:rsid w:val="00DA66C4"/>
    <w:rsid w:val="00DA687B"/>
    <w:rsid w:val="00DB0CC2"/>
    <w:rsid w:val="00DB2F09"/>
    <w:rsid w:val="00DB64C4"/>
    <w:rsid w:val="00DB6B3B"/>
    <w:rsid w:val="00DB6B52"/>
    <w:rsid w:val="00DC068C"/>
    <w:rsid w:val="00DC0F2C"/>
    <w:rsid w:val="00DC2369"/>
    <w:rsid w:val="00DC30B3"/>
    <w:rsid w:val="00DC3F30"/>
    <w:rsid w:val="00DC44FE"/>
    <w:rsid w:val="00DD01D7"/>
    <w:rsid w:val="00DD02BD"/>
    <w:rsid w:val="00DD08E4"/>
    <w:rsid w:val="00DD2869"/>
    <w:rsid w:val="00DD28B6"/>
    <w:rsid w:val="00DD4F58"/>
    <w:rsid w:val="00DE3105"/>
    <w:rsid w:val="00DE4624"/>
    <w:rsid w:val="00DE731F"/>
    <w:rsid w:val="00DE7A1A"/>
    <w:rsid w:val="00DF010E"/>
    <w:rsid w:val="00DF0583"/>
    <w:rsid w:val="00DF1CD0"/>
    <w:rsid w:val="00DF5329"/>
    <w:rsid w:val="00DF53D5"/>
    <w:rsid w:val="00DF5645"/>
    <w:rsid w:val="00DF6548"/>
    <w:rsid w:val="00DF6DEA"/>
    <w:rsid w:val="00DF6DF3"/>
    <w:rsid w:val="00E00312"/>
    <w:rsid w:val="00E00973"/>
    <w:rsid w:val="00E00C1E"/>
    <w:rsid w:val="00E0518C"/>
    <w:rsid w:val="00E06726"/>
    <w:rsid w:val="00E0763A"/>
    <w:rsid w:val="00E126D3"/>
    <w:rsid w:val="00E15639"/>
    <w:rsid w:val="00E201B9"/>
    <w:rsid w:val="00E248A2"/>
    <w:rsid w:val="00E25CD8"/>
    <w:rsid w:val="00E33011"/>
    <w:rsid w:val="00E34CFA"/>
    <w:rsid w:val="00E35403"/>
    <w:rsid w:val="00E42637"/>
    <w:rsid w:val="00E42874"/>
    <w:rsid w:val="00E430E2"/>
    <w:rsid w:val="00E4434B"/>
    <w:rsid w:val="00E45006"/>
    <w:rsid w:val="00E4577C"/>
    <w:rsid w:val="00E45EB5"/>
    <w:rsid w:val="00E46BF6"/>
    <w:rsid w:val="00E46F4F"/>
    <w:rsid w:val="00E47CBA"/>
    <w:rsid w:val="00E5036E"/>
    <w:rsid w:val="00E516B7"/>
    <w:rsid w:val="00E6064A"/>
    <w:rsid w:val="00E6536C"/>
    <w:rsid w:val="00E706D4"/>
    <w:rsid w:val="00E70943"/>
    <w:rsid w:val="00E70FC6"/>
    <w:rsid w:val="00E72A77"/>
    <w:rsid w:val="00E74AB0"/>
    <w:rsid w:val="00E75802"/>
    <w:rsid w:val="00E76768"/>
    <w:rsid w:val="00E777EE"/>
    <w:rsid w:val="00E81948"/>
    <w:rsid w:val="00E81A71"/>
    <w:rsid w:val="00E81B79"/>
    <w:rsid w:val="00E84A37"/>
    <w:rsid w:val="00E86D03"/>
    <w:rsid w:val="00E91E7C"/>
    <w:rsid w:val="00E96C45"/>
    <w:rsid w:val="00E96EA1"/>
    <w:rsid w:val="00E972F7"/>
    <w:rsid w:val="00EA2644"/>
    <w:rsid w:val="00EA2910"/>
    <w:rsid w:val="00EA5DAF"/>
    <w:rsid w:val="00EA68DB"/>
    <w:rsid w:val="00EA7170"/>
    <w:rsid w:val="00EB2ADB"/>
    <w:rsid w:val="00EB2B96"/>
    <w:rsid w:val="00EB2FA8"/>
    <w:rsid w:val="00EB3A34"/>
    <w:rsid w:val="00EB4EDA"/>
    <w:rsid w:val="00EB501D"/>
    <w:rsid w:val="00EB6502"/>
    <w:rsid w:val="00EB741F"/>
    <w:rsid w:val="00EC0739"/>
    <w:rsid w:val="00EC225B"/>
    <w:rsid w:val="00EC26FE"/>
    <w:rsid w:val="00EC2BF9"/>
    <w:rsid w:val="00EC4D57"/>
    <w:rsid w:val="00EC58B6"/>
    <w:rsid w:val="00EC5C59"/>
    <w:rsid w:val="00EC5C9D"/>
    <w:rsid w:val="00ED4820"/>
    <w:rsid w:val="00ED4FB5"/>
    <w:rsid w:val="00ED53A4"/>
    <w:rsid w:val="00ED5722"/>
    <w:rsid w:val="00ED64BA"/>
    <w:rsid w:val="00ED7463"/>
    <w:rsid w:val="00ED7DFC"/>
    <w:rsid w:val="00EE1E34"/>
    <w:rsid w:val="00EE4E0B"/>
    <w:rsid w:val="00EE54D8"/>
    <w:rsid w:val="00EE647D"/>
    <w:rsid w:val="00EE6A06"/>
    <w:rsid w:val="00EF3EB8"/>
    <w:rsid w:val="00EF470A"/>
    <w:rsid w:val="00EF60AF"/>
    <w:rsid w:val="00EF68FC"/>
    <w:rsid w:val="00EF75CE"/>
    <w:rsid w:val="00F0031B"/>
    <w:rsid w:val="00F00C5B"/>
    <w:rsid w:val="00F02B8E"/>
    <w:rsid w:val="00F04E3E"/>
    <w:rsid w:val="00F05069"/>
    <w:rsid w:val="00F0743C"/>
    <w:rsid w:val="00F07F6A"/>
    <w:rsid w:val="00F12F65"/>
    <w:rsid w:val="00F207D2"/>
    <w:rsid w:val="00F238D5"/>
    <w:rsid w:val="00F25427"/>
    <w:rsid w:val="00F34E74"/>
    <w:rsid w:val="00F356EE"/>
    <w:rsid w:val="00F40476"/>
    <w:rsid w:val="00F42E64"/>
    <w:rsid w:val="00F46372"/>
    <w:rsid w:val="00F47B58"/>
    <w:rsid w:val="00F50597"/>
    <w:rsid w:val="00F5189B"/>
    <w:rsid w:val="00F52233"/>
    <w:rsid w:val="00F52F22"/>
    <w:rsid w:val="00F53544"/>
    <w:rsid w:val="00F550C2"/>
    <w:rsid w:val="00F564CC"/>
    <w:rsid w:val="00F56A92"/>
    <w:rsid w:val="00F57636"/>
    <w:rsid w:val="00F6064B"/>
    <w:rsid w:val="00F60C07"/>
    <w:rsid w:val="00F60D5D"/>
    <w:rsid w:val="00F61EA6"/>
    <w:rsid w:val="00F6233F"/>
    <w:rsid w:val="00F62661"/>
    <w:rsid w:val="00F629C1"/>
    <w:rsid w:val="00F62EAB"/>
    <w:rsid w:val="00F660BD"/>
    <w:rsid w:val="00F66D36"/>
    <w:rsid w:val="00F671E9"/>
    <w:rsid w:val="00F701FA"/>
    <w:rsid w:val="00F75C70"/>
    <w:rsid w:val="00F76CA4"/>
    <w:rsid w:val="00F80DC6"/>
    <w:rsid w:val="00F838B3"/>
    <w:rsid w:val="00F85C26"/>
    <w:rsid w:val="00F86A29"/>
    <w:rsid w:val="00F8702F"/>
    <w:rsid w:val="00F93EE3"/>
    <w:rsid w:val="00F94E4B"/>
    <w:rsid w:val="00F95AE0"/>
    <w:rsid w:val="00F97B54"/>
    <w:rsid w:val="00F97BEE"/>
    <w:rsid w:val="00FA06B7"/>
    <w:rsid w:val="00FA0E5D"/>
    <w:rsid w:val="00FA3210"/>
    <w:rsid w:val="00FA5481"/>
    <w:rsid w:val="00FA77A9"/>
    <w:rsid w:val="00FA7ADE"/>
    <w:rsid w:val="00FB1DB0"/>
    <w:rsid w:val="00FB2329"/>
    <w:rsid w:val="00FB37A7"/>
    <w:rsid w:val="00FB3922"/>
    <w:rsid w:val="00FB3B23"/>
    <w:rsid w:val="00FB3CFB"/>
    <w:rsid w:val="00FB7D9A"/>
    <w:rsid w:val="00FC251F"/>
    <w:rsid w:val="00FC325D"/>
    <w:rsid w:val="00FC342F"/>
    <w:rsid w:val="00FC3A3C"/>
    <w:rsid w:val="00FC3BB1"/>
    <w:rsid w:val="00FC45DD"/>
    <w:rsid w:val="00FC58CB"/>
    <w:rsid w:val="00FC6F13"/>
    <w:rsid w:val="00FC73AA"/>
    <w:rsid w:val="00FC7EF5"/>
    <w:rsid w:val="00FD3F02"/>
    <w:rsid w:val="00FD68E6"/>
    <w:rsid w:val="00FE3853"/>
    <w:rsid w:val="00FE4003"/>
    <w:rsid w:val="00FE434F"/>
    <w:rsid w:val="00FE4C43"/>
    <w:rsid w:val="00FE4F41"/>
    <w:rsid w:val="00FE5231"/>
    <w:rsid w:val="00FE695F"/>
    <w:rsid w:val="00FF5B3F"/>
    <w:rsid w:val="00FF5C15"/>
    <w:rsid w:val="00FF621F"/>
    <w:rsid w:val="00FF7C3F"/>
    <w:rsid w:val="00FF7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866B"/>
  <w15:docId w15:val="{F2D544A0-7260-433A-916F-0D01FF10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5D48"/>
    <w:rPr>
      <w:rFonts w:ascii="Times New Roman" w:eastAsia="Times New Roman" w:hAnsi="Times New Roman"/>
      <w:sz w:val="24"/>
      <w:szCs w:val="24"/>
      <w:lang w:eastAsia="en-US"/>
    </w:rPr>
  </w:style>
  <w:style w:type="paragraph" w:styleId="Nadpis1">
    <w:name w:val="heading 1"/>
    <w:basedOn w:val="Normln"/>
    <w:next w:val="Normln"/>
    <w:link w:val="Nadpis1Char"/>
    <w:qFormat/>
    <w:rsid w:val="00827954"/>
    <w:pPr>
      <w:keepNext/>
      <w:numPr>
        <w:numId w:val="1"/>
      </w:numPr>
      <w:tabs>
        <w:tab w:val="num" w:pos="709"/>
      </w:tabs>
      <w:spacing w:before="240" w:after="60" w:line="276" w:lineRule="auto"/>
      <w:ind w:left="709" w:hanging="1135"/>
      <w:outlineLvl w:val="0"/>
    </w:pPr>
    <w:rPr>
      <w:rFonts w:ascii="Calibri" w:hAnsi="Calibri"/>
      <w:b/>
    </w:rPr>
  </w:style>
  <w:style w:type="paragraph" w:styleId="Nadpis2">
    <w:name w:val="heading 2"/>
    <w:basedOn w:val="Nadpis1"/>
    <w:next w:val="Normln"/>
    <w:link w:val="Nadpis2Char"/>
    <w:uiPriority w:val="9"/>
    <w:qFormat/>
    <w:rsid w:val="00827954"/>
    <w:pPr>
      <w:numPr>
        <w:ilvl w:val="1"/>
      </w:numPr>
      <w:tabs>
        <w:tab w:val="num" w:pos="1134"/>
      </w:tabs>
      <w:jc w:val="both"/>
      <w:outlineLvl w:val="1"/>
    </w:pPr>
    <w:rPr>
      <w:b w:val="0"/>
      <w:bCs/>
      <w:iCs/>
      <w:sz w:val="22"/>
      <w:szCs w:val="22"/>
    </w:rPr>
  </w:style>
  <w:style w:type="paragraph" w:styleId="Nadpis3">
    <w:name w:val="heading 3"/>
    <w:basedOn w:val="Nadpis2"/>
    <w:next w:val="Normln"/>
    <w:link w:val="Nadpis3Char"/>
    <w:qFormat/>
    <w:rsid w:val="00827954"/>
    <w:pPr>
      <w:numPr>
        <w:ilvl w:val="2"/>
      </w:numPr>
      <w:outlineLvl w:val="2"/>
    </w:pPr>
    <w:rPr>
      <w:bCs w:val="0"/>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27954"/>
    <w:rPr>
      <w:rFonts w:eastAsia="Times New Roman"/>
      <w:b/>
      <w:sz w:val="24"/>
      <w:szCs w:val="24"/>
    </w:rPr>
  </w:style>
  <w:style w:type="character" w:customStyle="1" w:styleId="Nadpis2Char">
    <w:name w:val="Nadpis 2 Char"/>
    <w:link w:val="Nadpis2"/>
    <w:uiPriority w:val="9"/>
    <w:rsid w:val="00827954"/>
    <w:rPr>
      <w:rFonts w:eastAsia="Times New Roman"/>
      <w:bCs/>
      <w:iCs/>
      <w:sz w:val="22"/>
      <w:szCs w:val="22"/>
    </w:rPr>
  </w:style>
  <w:style w:type="character" w:customStyle="1" w:styleId="Nadpis3Char">
    <w:name w:val="Nadpis 3 Char"/>
    <w:link w:val="Nadpis3"/>
    <w:rsid w:val="00827954"/>
    <w:rPr>
      <w:rFonts w:eastAsia="Times New Roman"/>
      <w:iCs/>
      <w:sz w:val="22"/>
      <w:szCs w:val="26"/>
    </w:rPr>
  </w:style>
  <w:style w:type="paragraph" w:customStyle="1" w:styleId="Zhlav1">
    <w:name w:val="Záhlaví1"/>
    <w:rsid w:val="00827954"/>
    <w:pPr>
      <w:tabs>
        <w:tab w:val="center" w:pos="4536"/>
        <w:tab w:val="right" w:pos="9072"/>
      </w:tabs>
    </w:pPr>
    <w:rPr>
      <w:rFonts w:ascii="Times New Roman" w:eastAsia="ヒラギノ角ゴ Pro W3" w:hAnsi="Times New Roman"/>
      <w:color w:val="000000"/>
      <w:sz w:val="24"/>
      <w:lang w:val="en-US"/>
    </w:rPr>
  </w:style>
  <w:style w:type="paragraph" w:customStyle="1" w:styleId="Zpat1">
    <w:name w:val="Zápatí1"/>
    <w:rsid w:val="00827954"/>
    <w:pPr>
      <w:tabs>
        <w:tab w:val="center" w:pos="4536"/>
        <w:tab w:val="right" w:pos="9072"/>
      </w:tabs>
    </w:pPr>
    <w:rPr>
      <w:rFonts w:ascii="Times New Roman" w:eastAsia="ヒラギノ角ゴ Pro W3" w:hAnsi="Times New Roman"/>
      <w:color w:val="000000"/>
      <w:sz w:val="24"/>
      <w:lang w:val="en-US"/>
    </w:rPr>
  </w:style>
  <w:style w:type="paragraph" w:customStyle="1" w:styleId="Nadpis11">
    <w:name w:val="Nadpis 11"/>
    <w:next w:val="Normln1"/>
    <w:rsid w:val="00827954"/>
    <w:pPr>
      <w:keepNext/>
      <w:spacing w:before="240" w:after="60"/>
      <w:outlineLvl w:val="0"/>
    </w:pPr>
    <w:rPr>
      <w:rFonts w:ascii="Arial Bold" w:eastAsia="ヒラギノ角ゴ Pro W3" w:hAnsi="Arial Bold"/>
      <w:color w:val="000000"/>
      <w:kern w:val="32"/>
      <w:sz w:val="32"/>
    </w:rPr>
  </w:style>
  <w:style w:type="paragraph" w:customStyle="1" w:styleId="Normln1">
    <w:name w:val="Normální1"/>
    <w:rsid w:val="00827954"/>
    <w:rPr>
      <w:rFonts w:ascii="Times New Roman" w:eastAsia="ヒラギノ角ゴ Pro W3" w:hAnsi="Times New Roman"/>
      <w:color w:val="000000"/>
      <w:sz w:val="24"/>
    </w:rPr>
  </w:style>
  <w:style w:type="paragraph" w:styleId="Zpat">
    <w:name w:val="footer"/>
    <w:basedOn w:val="Normln"/>
    <w:link w:val="ZpatChar"/>
    <w:uiPriority w:val="99"/>
    <w:rsid w:val="00827954"/>
    <w:pPr>
      <w:tabs>
        <w:tab w:val="center" w:pos="4536"/>
        <w:tab w:val="right" w:pos="9072"/>
      </w:tabs>
    </w:pPr>
  </w:style>
  <w:style w:type="character" w:customStyle="1" w:styleId="ZpatChar">
    <w:name w:val="Zápatí Char"/>
    <w:link w:val="Zpat"/>
    <w:uiPriority w:val="99"/>
    <w:rsid w:val="00827954"/>
    <w:rPr>
      <w:rFonts w:ascii="Times New Roman" w:eastAsia="Times New Roman" w:hAnsi="Times New Roman" w:cs="Times New Roman"/>
      <w:sz w:val="24"/>
      <w:szCs w:val="24"/>
      <w:lang w:val="en-US"/>
    </w:rPr>
  </w:style>
  <w:style w:type="character" w:styleId="Odkaznakoment">
    <w:name w:val="annotation reference"/>
    <w:uiPriority w:val="99"/>
    <w:rsid w:val="00827954"/>
    <w:rPr>
      <w:sz w:val="16"/>
      <w:szCs w:val="16"/>
    </w:rPr>
  </w:style>
  <w:style w:type="paragraph" w:styleId="Textkomente">
    <w:name w:val="annotation text"/>
    <w:basedOn w:val="Normln"/>
    <w:link w:val="TextkomenteChar"/>
    <w:rsid w:val="00827954"/>
    <w:rPr>
      <w:sz w:val="20"/>
      <w:szCs w:val="20"/>
    </w:rPr>
  </w:style>
  <w:style w:type="character" w:customStyle="1" w:styleId="TextkomenteChar">
    <w:name w:val="Text komentáře Char"/>
    <w:link w:val="Textkomente"/>
    <w:rsid w:val="00827954"/>
    <w:rPr>
      <w:rFonts w:ascii="Times New Roman" w:eastAsia="Times New Roman" w:hAnsi="Times New Roman" w:cs="Times New Roman"/>
      <w:sz w:val="20"/>
      <w:szCs w:val="20"/>
      <w:lang w:val="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nad 1,Název grafu"/>
    <w:basedOn w:val="Normln"/>
    <w:link w:val="OdstavecseseznamemChar"/>
    <w:uiPriority w:val="34"/>
    <w:qFormat/>
    <w:rsid w:val="00827954"/>
    <w:pPr>
      <w:ind w:left="708"/>
    </w:pPr>
  </w:style>
  <w:style w:type="paragraph" w:customStyle="1" w:styleId="dajeOSmluvnStran">
    <w:name w:val="ÚdajeOSmluvníStraně"/>
    <w:basedOn w:val="Normln"/>
    <w:rsid w:val="00827954"/>
    <w:pPr>
      <w:numPr>
        <w:ilvl w:val="12"/>
      </w:numPr>
      <w:ind w:left="357"/>
    </w:pPr>
    <w:rPr>
      <w:szCs w:val="20"/>
      <w:lang w:eastAsia="cs-CZ"/>
    </w:rPr>
  </w:style>
  <w:style w:type="paragraph" w:customStyle="1" w:styleId="Default">
    <w:name w:val="Default"/>
    <w:rsid w:val="00827954"/>
    <w:pPr>
      <w:autoSpaceDE w:val="0"/>
      <w:autoSpaceDN w:val="0"/>
      <w:adjustRightInd w:val="0"/>
    </w:pPr>
    <w:rPr>
      <w:rFonts w:cs="Calibri"/>
      <w:color w:val="000000"/>
      <w:sz w:val="24"/>
      <w:szCs w:val="24"/>
      <w:lang w:eastAsia="en-US"/>
    </w:rPr>
  </w:style>
  <w:style w:type="paragraph" w:styleId="Textbubliny">
    <w:name w:val="Balloon Text"/>
    <w:basedOn w:val="Normln"/>
    <w:link w:val="TextbublinyChar"/>
    <w:uiPriority w:val="99"/>
    <w:semiHidden/>
    <w:unhideWhenUsed/>
    <w:rsid w:val="00827954"/>
    <w:rPr>
      <w:rFonts w:ascii="Tahoma" w:hAnsi="Tahoma"/>
      <w:sz w:val="16"/>
      <w:szCs w:val="16"/>
    </w:rPr>
  </w:style>
  <w:style w:type="character" w:customStyle="1" w:styleId="TextbublinyChar">
    <w:name w:val="Text bubliny Char"/>
    <w:link w:val="Textbubliny"/>
    <w:uiPriority w:val="99"/>
    <w:semiHidden/>
    <w:rsid w:val="00827954"/>
    <w:rPr>
      <w:rFonts w:ascii="Tahoma" w:eastAsia="Times New Roman" w:hAnsi="Tahoma" w:cs="Tahoma"/>
      <w:sz w:val="16"/>
      <w:szCs w:val="16"/>
      <w:lang w:val="en-US"/>
    </w:rPr>
  </w:style>
  <w:style w:type="character" w:customStyle="1" w:styleId="Normln2">
    <w:name w:val="Normální2"/>
    <w:basedOn w:val="Standardnpsmoodstavce"/>
    <w:rsid w:val="005664DB"/>
  </w:style>
  <w:style w:type="paragraph" w:customStyle="1" w:styleId="Odrazka1">
    <w:name w:val="Odrazka 1"/>
    <w:basedOn w:val="Normln"/>
    <w:qFormat/>
    <w:rsid w:val="006A3AE2"/>
    <w:pPr>
      <w:spacing w:before="60" w:after="60" w:line="276" w:lineRule="auto"/>
      <w:jc w:val="both"/>
    </w:pPr>
    <w:rPr>
      <w:rFonts w:ascii="Calibri" w:hAnsi="Calibri"/>
      <w:sz w:val="22"/>
    </w:rPr>
  </w:style>
  <w:style w:type="paragraph" w:customStyle="1" w:styleId="Odrazka2">
    <w:name w:val="Odrazka 2"/>
    <w:basedOn w:val="Odrazka1"/>
    <w:link w:val="Odrazka2Char"/>
    <w:qFormat/>
    <w:rsid w:val="006A3AE2"/>
    <w:pPr>
      <w:numPr>
        <w:ilvl w:val="1"/>
        <w:numId w:val="2"/>
      </w:numPr>
    </w:pPr>
  </w:style>
  <w:style w:type="character" w:customStyle="1" w:styleId="Odrazka2Char">
    <w:name w:val="Odrazka 2 Char"/>
    <w:link w:val="Odrazka2"/>
    <w:rsid w:val="006A3AE2"/>
    <w:rPr>
      <w:rFonts w:eastAsia="Times New Roman"/>
      <w:sz w:val="22"/>
      <w:szCs w:val="24"/>
      <w:lang w:val="en-US" w:eastAsia="en-US"/>
    </w:rPr>
  </w:style>
  <w:style w:type="paragraph" w:customStyle="1" w:styleId="Odrazka3">
    <w:name w:val="Odrazka 3"/>
    <w:basedOn w:val="Odrazka2"/>
    <w:link w:val="Odrazka3Char"/>
    <w:qFormat/>
    <w:rsid w:val="006A3AE2"/>
    <w:pPr>
      <w:numPr>
        <w:ilvl w:val="2"/>
      </w:numPr>
    </w:pPr>
  </w:style>
  <w:style w:type="character" w:styleId="slostrnky">
    <w:name w:val="page number"/>
    <w:basedOn w:val="Standardnpsmoodstavce"/>
    <w:rsid w:val="000724AD"/>
  </w:style>
  <w:style w:type="character" w:customStyle="1" w:styleId="Odrazka3Char">
    <w:name w:val="Odrazka 3 Char"/>
    <w:link w:val="Odrazka3"/>
    <w:rsid w:val="008862CD"/>
    <w:rPr>
      <w:rFonts w:eastAsia="Times New Roman"/>
      <w:sz w:val="22"/>
      <w:szCs w:val="24"/>
      <w:lang w:val="en-US" w:eastAsia="en-US"/>
    </w:rPr>
  </w:style>
  <w:style w:type="paragraph" w:styleId="Zhlav">
    <w:name w:val="header"/>
    <w:basedOn w:val="Normln"/>
    <w:link w:val="ZhlavChar"/>
    <w:uiPriority w:val="99"/>
    <w:unhideWhenUsed/>
    <w:rsid w:val="00A850B1"/>
    <w:pPr>
      <w:tabs>
        <w:tab w:val="center" w:pos="4536"/>
        <w:tab w:val="right" w:pos="9072"/>
      </w:tabs>
    </w:pPr>
  </w:style>
  <w:style w:type="character" w:customStyle="1" w:styleId="ZhlavChar">
    <w:name w:val="Záhlaví Char"/>
    <w:link w:val="Zhlav"/>
    <w:uiPriority w:val="99"/>
    <w:rsid w:val="00A850B1"/>
    <w:rPr>
      <w:rFonts w:ascii="Times New Roman" w:eastAsia="Times New Roman" w:hAnsi="Times New Roman"/>
      <w:sz w:val="24"/>
      <w:szCs w:val="24"/>
      <w:lang w:val="en-US" w:eastAsia="en-US"/>
    </w:rPr>
  </w:style>
  <w:style w:type="paragraph" w:styleId="Pedmtkomente">
    <w:name w:val="annotation subject"/>
    <w:basedOn w:val="Textkomente"/>
    <w:next w:val="Textkomente"/>
    <w:link w:val="PedmtkomenteChar"/>
    <w:uiPriority w:val="99"/>
    <w:semiHidden/>
    <w:unhideWhenUsed/>
    <w:rsid w:val="00403537"/>
    <w:rPr>
      <w:b/>
      <w:bCs/>
    </w:rPr>
  </w:style>
  <w:style w:type="character" w:customStyle="1" w:styleId="PedmtkomenteChar">
    <w:name w:val="Předmět komentáře Char"/>
    <w:link w:val="Pedmtkomente"/>
    <w:uiPriority w:val="99"/>
    <w:semiHidden/>
    <w:rsid w:val="00403537"/>
    <w:rPr>
      <w:rFonts w:ascii="Times New Roman" w:eastAsia="Times New Roman" w:hAnsi="Times New Roman" w:cs="Times New Roman"/>
      <w:b/>
      <w:bCs/>
      <w:sz w:val="20"/>
      <w:szCs w:val="20"/>
      <w:lang w:val="en-US" w:eastAsia="en-US"/>
    </w:rPr>
  </w:style>
  <w:style w:type="character" w:styleId="Hypertextovodkaz">
    <w:name w:val="Hyperlink"/>
    <w:unhideWhenUsed/>
    <w:rsid w:val="000D3FEF"/>
    <w:rPr>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rsid w:val="00052000"/>
    <w:rPr>
      <w:rFonts w:ascii="Times New Roman" w:eastAsia="Times New Roman" w:hAnsi="Times New Roman"/>
      <w:sz w:val="24"/>
      <w:szCs w:val="24"/>
      <w:lang w:val="en-US" w:eastAsia="en-US"/>
    </w:rPr>
  </w:style>
  <w:style w:type="paragraph" w:customStyle="1" w:styleId="Normlnodr">
    <w:name w:val="Normální odr."/>
    <w:basedOn w:val="Normln"/>
    <w:link w:val="NormlnodrChar"/>
    <w:qFormat/>
    <w:rsid w:val="001F5A3B"/>
    <w:pPr>
      <w:numPr>
        <w:numId w:val="7"/>
      </w:numPr>
      <w:suppressAutoHyphens/>
      <w:overflowPunct w:val="0"/>
      <w:autoSpaceDE w:val="0"/>
      <w:spacing w:after="60"/>
      <w:jc w:val="both"/>
      <w:textAlignment w:val="baseline"/>
    </w:pPr>
    <w:rPr>
      <w:sz w:val="22"/>
      <w:szCs w:val="20"/>
      <w:lang w:eastAsia="ar-SA"/>
    </w:rPr>
  </w:style>
  <w:style w:type="character" w:customStyle="1" w:styleId="NormlnodrChar">
    <w:name w:val="Normální odr. Char"/>
    <w:link w:val="Normlnodr"/>
    <w:rsid w:val="001F5A3B"/>
    <w:rPr>
      <w:rFonts w:ascii="Times New Roman" w:eastAsia="Times New Roman" w:hAnsi="Times New Roman"/>
      <w:sz w:val="22"/>
      <w:lang w:eastAsia="ar-SA"/>
    </w:rPr>
  </w:style>
  <w:style w:type="paragraph" w:styleId="Seznam2">
    <w:name w:val="List 2"/>
    <w:basedOn w:val="Normln"/>
    <w:rsid w:val="00714817"/>
    <w:pPr>
      <w:overflowPunct w:val="0"/>
      <w:autoSpaceDE w:val="0"/>
      <w:autoSpaceDN w:val="0"/>
      <w:adjustRightInd w:val="0"/>
      <w:ind w:left="566" w:hanging="283"/>
      <w:textAlignment w:val="baseline"/>
    </w:pPr>
    <w:rPr>
      <w:szCs w:val="20"/>
      <w:lang w:eastAsia="cs-CZ"/>
    </w:rPr>
  </w:style>
  <w:style w:type="paragraph" w:styleId="Zkladntext">
    <w:name w:val="Body Text"/>
    <w:basedOn w:val="Normln"/>
    <w:link w:val="ZkladntextChar"/>
    <w:uiPriority w:val="99"/>
    <w:unhideWhenUsed/>
    <w:qFormat/>
    <w:rsid w:val="00971051"/>
    <w:pPr>
      <w:spacing w:after="120" w:line="276" w:lineRule="auto"/>
    </w:pPr>
    <w:rPr>
      <w:szCs w:val="22"/>
    </w:rPr>
  </w:style>
  <w:style w:type="character" w:customStyle="1" w:styleId="ZkladntextChar">
    <w:name w:val="Základní text Char"/>
    <w:link w:val="Zkladntext"/>
    <w:uiPriority w:val="99"/>
    <w:rsid w:val="00971051"/>
    <w:rPr>
      <w:rFonts w:ascii="Times New Roman" w:eastAsia="Times New Roman" w:hAnsi="Times New Roman"/>
      <w:sz w:val="24"/>
      <w:szCs w:val="22"/>
      <w:lang w:eastAsia="en-US"/>
    </w:rPr>
  </w:style>
  <w:style w:type="paragraph" w:customStyle="1" w:styleId="StylRLTextlnkuslovanArial">
    <w:name w:val="Styl RL Text článku číslovaný + Arial"/>
    <w:basedOn w:val="Normln"/>
    <w:rsid w:val="00932FEF"/>
    <w:pPr>
      <w:tabs>
        <w:tab w:val="num" w:pos="360"/>
      </w:tabs>
      <w:spacing w:after="120" w:line="280" w:lineRule="exact"/>
      <w:jc w:val="both"/>
    </w:pPr>
    <w:rPr>
      <w:rFonts w:ascii="Arial" w:eastAsia="Calibri" w:hAnsi="Arial" w:cs="Arial"/>
      <w:lang w:eastAsia="cs-CZ"/>
    </w:rPr>
  </w:style>
  <w:style w:type="character" w:customStyle="1" w:styleId="columnninety1">
    <w:name w:val="columnninety1"/>
    <w:rsid w:val="001C7508"/>
  </w:style>
  <w:style w:type="character" w:styleId="Sledovanodkaz">
    <w:name w:val="FollowedHyperlink"/>
    <w:basedOn w:val="Standardnpsmoodstavce"/>
    <w:uiPriority w:val="99"/>
    <w:semiHidden/>
    <w:unhideWhenUsed/>
    <w:rsid w:val="00E00C1E"/>
    <w:rPr>
      <w:color w:val="954F72" w:themeColor="followedHyperlink"/>
      <w:u w:val="single"/>
    </w:rPr>
  </w:style>
  <w:style w:type="paragraph" w:customStyle="1" w:styleId="Nadpis">
    <w:name w:val="Nadpis"/>
    <w:basedOn w:val="Odstavecseseznamem"/>
    <w:qFormat/>
    <w:rsid w:val="00854D02"/>
    <w:pPr>
      <w:spacing w:after="160" w:line="360" w:lineRule="auto"/>
      <w:ind w:left="709" w:hanging="709"/>
      <w:contextualSpacing/>
    </w:pPr>
    <w:rPr>
      <w:rFonts w:eastAsiaTheme="minorHAnsi"/>
      <w:b/>
    </w:rPr>
  </w:style>
  <w:style w:type="paragraph" w:customStyle="1" w:styleId="Pleading3L1">
    <w:name w:val="Pleading3_L1"/>
    <w:basedOn w:val="Normln"/>
    <w:next w:val="Zkladntext"/>
    <w:rsid w:val="00156ACC"/>
    <w:pPr>
      <w:keepNext/>
      <w:keepLines/>
      <w:widowControl w:val="0"/>
      <w:numPr>
        <w:numId w:val="15"/>
      </w:numPr>
      <w:spacing w:before="240" w:line="240" w:lineRule="exact"/>
      <w:jc w:val="center"/>
      <w:outlineLvl w:val="0"/>
    </w:pPr>
    <w:rPr>
      <w:b/>
      <w:caps/>
      <w:szCs w:val="20"/>
    </w:rPr>
  </w:style>
  <w:style w:type="paragraph" w:customStyle="1" w:styleId="Pleading3L2">
    <w:name w:val="Pleading3_L2"/>
    <w:basedOn w:val="Pleading3L1"/>
    <w:rsid w:val="00156ACC"/>
    <w:pPr>
      <w:keepNext w:val="0"/>
      <w:keepLines w:val="0"/>
      <w:numPr>
        <w:ilvl w:val="1"/>
      </w:numPr>
      <w:spacing w:line="240" w:lineRule="auto"/>
      <w:jc w:val="both"/>
      <w:outlineLvl w:val="1"/>
    </w:pPr>
    <w:rPr>
      <w:b w:val="0"/>
      <w:caps w:val="0"/>
    </w:rPr>
  </w:style>
  <w:style w:type="paragraph" w:customStyle="1" w:styleId="Pleading3L3">
    <w:name w:val="Pleading3_L3"/>
    <w:basedOn w:val="Pleading3L2"/>
    <w:rsid w:val="00156ACC"/>
    <w:pPr>
      <w:numPr>
        <w:ilvl w:val="2"/>
      </w:numPr>
      <w:outlineLvl w:val="2"/>
    </w:pPr>
  </w:style>
  <w:style w:type="paragraph" w:customStyle="1" w:styleId="Pleading3L4">
    <w:name w:val="Pleading3_L4"/>
    <w:basedOn w:val="Pleading3L3"/>
    <w:next w:val="Zkladntext"/>
    <w:rsid w:val="00156ACC"/>
    <w:pPr>
      <w:numPr>
        <w:ilvl w:val="3"/>
      </w:numPr>
      <w:tabs>
        <w:tab w:val="clear" w:pos="1440"/>
        <w:tab w:val="num" w:pos="1985"/>
      </w:tabs>
      <w:ind w:left="1985" w:hanging="589"/>
      <w:outlineLvl w:val="3"/>
    </w:pPr>
  </w:style>
  <w:style w:type="paragraph" w:customStyle="1" w:styleId="Pleading3L5">
    <w:name w:val="Pleading3_L5"/>
    <w:basedOn w:val="Pleading3L4"/>
    <w:next w:val="Zkladntext"/>
    <w:rsid w:val="00156ACC"/>
    <w:pPr>
      <w:keepNext/>
      <w:keepLines/>
      <w:numPr>
        <w:ilvl w:val="4"/>
      </w:numPr>
      <w:jc w:val="left"/>
      <w:outlineLvl w:val="4"/>
    </w:pPr>
  </w:style>
  <w:style w:type="paragraph" w:customStyle="1" w:styleId="Pleading3L6">
    <w:name w:val="Pleading3_L6"/>
    <w:basedOn w:val="Pleading3L5"/>
    <w:next w:val="Zkladntext"/>
    <w:rsid w:val="00156ACC"/>
    <w:pPr>
      <w:numPr>
        <w:ilvl w:val="5"/>
      </w:numPr>
      <w:outlineLvl w:val="5"/>
    </w:pPr>
  </w:style>
  <w:style w:type="paragraph" w:customStyle="1" w:styleId="Pleading3L7">
    <w:name w:val="Pleading3_L7"/>
    <w:basedOn w:val="Pleading3L6"/>
    <w:next w:val="Zkladntext"/>
    <w:rsid w:val="00156ACC"/>
    <w:pPr>
      <w:numPr>
        <w:ilvl w:val="6"/>
      </w:numPr>
      <w:outlineLvl w:val="6"/>
    </w:pPr>
  </w:style>
  <w:style w:type="paragraph" w:customStyle="1" w:styleId="Pleading3L8">
    <w:name w:val="Pleading3_L8"/>
    <w:basedOn w:val="Pleading3L7"/>
    <w:next w:val="Zkladntext"/>
    <w:rsid w:val="00156ACC"/>
    <w:pPr>
      <w:numPr>
        <w:ilvl w:val="7"/>
      </w:numPr>
      <w:outlineLvl w:val="7"/>
    </w:pPr>
  </w:style>
  <w:style w:type="paragraph" w:customStyle="1" w:styleId="Pleading3L9">
    <w:name w:val="Pleading3_L9"/>
    <w:basedOn w:val="Pleading3L8"/>
    <w:next w:val="Zkladntext"/>
    <w:rsid w:val="00156ACC"/>
    <w:pPr>
      <w:numPr>
        <w:ilvl w:val="8"/>
      </w:numPr>
      <w:outlineLvl w:val="8"/>
    </w:pPr>
  </w:style>
  <w:style w:type="paragraph" w:customStyle="1" w:styleId="RLslovanodstavec">
    <w:name w:val="RL Číslovaný odstavec"/>
    <w:basedOn w:val="Normln"/>
    <w:qFormat/>
    <w:rsid w:val="00156ACC"/>
    <w:pPr>
      <w:numPr>
        <w:numId w:val="16"/>
      </w:numPr>
      <w:spacing w:after="120" w:line="340" w:lineRule="exact"/>
      <w:jc w:val="both"/>
    </w:pPr>
    <w:rPr>
      <w:rFonts w:ascii="Arial" w:hAnsi="Arial"/>
      <w:spacing w:val="-4"/>
      <w:sz w:val="20"/>
      <w:lang w:eastAsia="cs-CZ"/>
    </w:rPr>
  </w:style>
  <w:style w:type="table" w:styleId="Mkatabulky">
    <w:name w:val="Table Grid"/>
    <w:basedOn w:val="Normlntabulka"/>
    <w:uiPriority w:val="59"/>
    <w:rsid w:val="00184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C0D39"/>
    <w:rPr>
      <w:sz w:val="20"/>
      <w:szCs w:val="20"/>
    </w:rPr>
  </w:style>
  <w:style w:type="character" w:customStyle="1" w:styleId="TextpoznpodarouChar">
    <w:name w:val="Text pozn. pod čarou Char"/>
    <w:basedOn w:val="Standardnpsmoodstavce"/>
    <w:link w:val="Textpoznpodarou"/>
    <w:uiPriority w:val="99"/>
    <w:semiHidden/>
    <w:rsid w:val="006C0D39"/>
    <w:rPr>
      <w:rFonts w:ascii="Times New Roman" w:eastAsia="Times New Roman" w:hAnsi="Times New Roman"/>
      <w:lang w:val="en-US" w:eastAsia="en-US"/>
    </w:rPr>
  </w:style>
  <w:style w:type="character" w:styleId="Znakapoznpodarou">
    <w:name w:val="footnote reference"/>
    <w:basedOn w:val="Standardnpsmoodstavce"/>
    <w:uiPriority w:val="99"/>
    <w:semiHidden/>
    <w:unhideWhenUsed/>
    <w:rsid w:val="006C0D39"/>
    <w:rPr>
      <w:vertAlign w:val="superscript"/>
    </w:rPr>
  </w:style>
  <w:style w:type="paragraph" w:styleId="Bezmezer">
    <w:name w:val="No Spacing"/>
    <w:uiPriority w:val="1"/>
    <w:qFormat/>
    <w:rsid w:val="00141A96"/>
    <w:rPr>
      <w:rFonts w:ascii="Times New Roman" w:eastAsia="Times New Roman" w:hAnsi="Times New Roman"/>
      <w:sz w:val="24"/>
      <w:szCs w:val="24"/>
      <w:lang w:val="en-US" w:eastAsia="en-US"/>
    </w:rPr>
  </w:style>
  <w:style w:type="character" w:customStyle="1" w:styleId="Nevyeenzmnka1">
    <w:name w:val="Nevyřešená zmínka1"/>
    <w:basedOn w:val="Standardnpsmoodstavce"/>
    <w:uiPriority w:val="99"/>
    <w:semiHidden/>
    <w:unhideWhenUsed/>
    <w:rsid w:val="00C67628"/>
    <w:rPr>
      <w:color w:val="605E5C"/>
      <w:shd w:val="clear" w:color="auto" w:fill="E1DFDD"/>
    </w:rPr>
  </w:style>
  <w:style w:type="paragraph" w:styleId="Revize">
    <w:name w:val="Revision"/>
    <w:hidden/>
    <w:uiPriority w:val="99"/>
    <w:semiHidden/>
    <w:rsid w:val="00127AEC"/>
    <w:rPr>
      <w:rFonts w:ascii="Times New Roman" w:eastAsia="Times New Roman" w:hAnsi="Times New Roman"/>
      <w:sz w:val="24"/>
      <w:szCs w:val="24"/>
      <w:lang w:val="en-US" w:eastAsia="en-US"/>
    </w:rPr>
  </w:style>
  <w:style w:type="paragraph" w:customStyle="1" w:styleId="CZslolnku">
    <w:name w:val="CZ číslo článku"/>
    <w:next w:val="Normln"/>
    <w:rsid w:val="00D112A1"/>
    <w:pPr>
      <w:numPr>
        <w:numId w:val="26"/>
      </w:numPr>
      <w:spacing w:before="360" w:after="120"/>
      <w:jc w:val="center"/>
    </w:pPr>
    <w:rPr>
      <w:rFonts w:ascii="Century Gothic" w:hAnsi="Century Gothic"/>
      <w:b/>
      <w:szCs w:val="24"/>
    </w:rPr>
  </w:style>
  <w:style w:type="paragraph" w:customStyle="1" w:styleId="CZodstavec">
    <w:name w:val="CZ odstavec"/>
    <w:rsid w:val="00D112A1"/>
    <w:pPr>
      <w:numPr>
        <w:numId w:val="2"/>
      </w:numPr>
      <w:spacing w:after="120" w:line="288" w:lineRule="auto"/>
      <w:jc w:val="both"/>
    </w:pPr>
    <w:rPr>
      <w:rFonts w:ascii="Century Gothic" w:hAnsi="Century Gothic"/>
      <w:szCs w:val="24"/>
    </w:rPr>
  </w:style>
  <w:style w:type="paragraph" w:customStyle="1" w:styleId="CZNzevlnku">
    <w:name w:val="CZ Název článku"/>
    <w:basedOn w:val="Normln"/>
    <w:rsid w:val="005F4434"/>
    <w:pPr>
      <w:spacing w:after="240" w:line="288" w:lineRule="auto"/>
      <w:jc w:val="center"/>
    </w:pPr>
    <w:rPr>
      <w:rFonts w:ascii="Century Gothic" w:eastAsia="Calibri" w:hAnsi="Century Gothic"/>
      <w:b/>
      <w:sz w:val="20"/>
      <w:lang w:eastAsia="cs-CZ"/>
    </w:rPr>
  </w:style>
  <w:style w:type="character" w:customStyle="1" w:styleId="Nevyeenzmnka2">
    <w:name w:val="Nevyřešená zmínka2"/>
    <w:basedOn w:val="Standardnpsmoodstavce"/>
    <w:uiPriority w:val="99"/>
    <w:semiHidden/>
    <w:unhideWhenUsed/>
    <w:rsid w:val="00CC5B6D"/>
    <w:rPr>
      <w:color w:val="605E5C"/>
      <w:shd w:val="clear" w:color="auto" w:fill="E1DFDD"/>
    </w:rPr>
  </w:style>
  <w:style w:type="character" w:styleId="Nevyeenzmnka">
    <w:name w:val="Unresolved Mention"/>
    <w:basedOn w:val="Standardnpsmoodstavce"/>
    <w:uiPriority w:val="99"/>
    <w:semiHidden/>
    <w:unhideWhenUsed/>
    <w:rsid w:val="00CD52BE"/>
    <w:rPr>
      <w:color w:val="605E5C"/>
      <w:shd w:val="clear" w:color="auto" w:fill="E1DFDD"/>
    </w:rPr>
  </w:style>
  <w:style w:type="table" w:styleId="Prosttabulka1">
    <w:name w:val="Plain Table 1"/>
    <w:basedOn w:val="Normlntabulka"/>
    <w:uiPriority w:val="41"/>
    <w:rsid w:val="001621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350">
      <w:bodyDiv w:val="1"/>
      <w:marLeft w:val="0"/>
      <w:marRight w:val="0"/>
      <w:marTop w:val="0"/>
      <w:marBottom w:val="0"/>
      <w:divBdr>
        <w:top w:val="none" w:sz="0" w:space="0" w:color="auto"/>
        <w:left w:val="none" w:sz="0" w:space="0" w:color="auto"/>
        <w:bottom w:val="none" w:sz="0" w:space="0" w:color="auto"/>
        <w:right w:val="none" w:sz="0" w:space="0" w:color="auto"/>
      </w:divBdr>
    </w:div>
    <w:div w:id="119037748">
      <w:bodyDiv w:val="1"/>
      <w:marLeft w:val="0"/>
      <w:marRight w:val="0"/>
      <w:marTop w:val="0"/>
      <w:marBottom w:val="0"/>
      <w:divBdr>
        <w:top w:val="none" w:sz="0" w:space="0" w:color="auto"/>
        <w:left w:val="none" w:sz="0" w:space="0" w:color="auto"/>
        <w:bottom w:val="none" w:sz="0" w:space="0" w:color="auto"/>
        <w:right w:val="none" w:sz="0" w:space="0" w:color="auto"/>
      </w:divBdr>
    </w:div>
    <w:div w:id="242106825">
      <w:bodyDiv w:val="1"/>
      <w:marLeft w:val="0"/>
      <w:marRight w:val="0"/>
      <w:marTop w:val="0"/>
      <w:marBottom w:val="0"/>
      <w:divBdr>
        <w:top w:val="none" w:sz="0" w:space="0" w:color="auto"/>
        <w:left w:val="none" w:sz="0" w:space="0" w:color="auto"/>
        <w:bottom w:val="none" w:sz="0" w:space="0" w:color="auto"/>
        <w:right w:val="none" w:sz="0" w:space="0" w:color="auto"/>
      </w:divBdr>
    </w:div>
    <w:div w:id="257301561">
      <w:bodyDiv w:val="1"/>
      <w:marLeft w:val="0"/>
      <w:marRight w:val="0"/>
      <w:marTop w:val="0"/>
      <w:marBottom w:val="0"/>
      <w:divBdr>
        <w:top w:val="none" w:sz="0" w:space="0" w:color="auto"/>
        <w:left w:val="none" w:sz="0" w:space="0" w:color="auto"/>
        <w:bottom w:val="none" w:sz="0" w:space="0" w:color="auto"/>
        <w:right w:val="none" w:sz="0" w:space="0" w:color="auto"/>
      </w:divBdr>
    </w:div>
    <w:div w:id="285280377">
      <w:bodyDiv w:val="1"/>
      <w:marLeft w:val="0"/>
      <w:marRight w:val="0"/>
      <w:marTop w:val="0"/>
      <w:marBottom w:val="0"/>
      <w:divBdr>
        <w:top w:val="none" w:sz="0" w:space="0" w:color="auto"/>
        <w:left w:val="none" w:sz="0" w:space="0" w:color="auto"/>
        <w:bottom w:val="none" w:sz="0" w:space="0" w:color="auto"/>
        <w:right w:val="none" w:sz="0" w:space="0" w:color="auto"/>
      </w:divBdr>
    </w:div>
    <w:div w:id="429813288">
      <w:bodyDiv w:val="1"/>
      <w:marLeft w:val="0"/>
      <w:marRight w:val="0"/>
      <w:marTop w:val="0"/>
      <w:marBottom w:val="0"/>
      <w:divBdr>
        <w:top w:val="none" w:sz="0" w:space="0" w:color="auto"/>
        <w:left w:val="none" w:sz="0" w:space="0" w:color="auto"/>
        <w:bottom w:val="none" w:sz="0" w:space="0" w:color="auto"/>
        <w:right w:val="none" w:sz="0" w:space="0" w:color="auto"/>
      </w:divBdr>
    </w:div>
    <w:div w:id="645403391">
      <w:bodyDiv w:val="1"/>
      <w:marLeft w:val="0"/>
      <w:marRight w:val="0"/>
      <w:marTop w:val="0"/>
      <w:marBottom w:val="0"/>
      <w:divBdr>
        <w:top w:val="none" w:sz="0" w:space="0" w:color="auto"/>
        <w:left w:val="none" w:sz="0" w:space="0" w:color="auto"/>
        <w:bottom w:val="none" w:sz="0" w:space="0" w:color="auto"/>
        <w:right w:val="none" w:sz="0" w:space="0" w:color="auto"/>
      </w:divBdr>
    </w:div>
    <w:div w:id="681785672">
      <w:bodyDiv w:val="1"/>
      <w:marLeft w:val="0"/>
      <w:marRight w:val="0"/>
      <w:marTop w:val="0"/>
      <w:marBottom w:val="0"/>
      <w:divBdr>
        <w:top w:val="none" w:sz="0" w:space="0" w:color="auto"/>
        <w:left w:val="none" w:sz="0" w:space="0" w:color="auto"/>
        <w:bottom w:val="none" w:sz="0" w:space="0" w:color="auto"/>
        <w:right w:val="none" w:sz="0" w:space="0" w:color="auto"/>
      </w:divBdr>
    </w:div>
    <w:div w:id="738407458">
      <w:bodyDiv w:val="1"/>
      <w:marLeft w:val="0"/>
      <w:marRight w:val="0"/>
      <w:marTop w:val="0"/>
      <w:marBottom w:val="0"/>
      <w:divBdr>
        <w:top w:val="none" w:sz="0" w:space="0" w:color="auto"/>
        <w:left w:val="none" w:sz="0" w:space="0" w:color="auto"/>
        <w:bottom w:val="none" w:sz="0" w:space="0" w:color="auto"/>
        <w:right w:val="none" w:sz="0" w:space="0" w:color="auto"/>
      </w:divBdr>
    </w:div>
    <w:div w:id="764034508">
      <w:bodyDiv w:val="1"/>
      <w:marLeft w:val="0"/>
      <w:marRight w:val="0"/>
      <w:marTop w:val="0"/>
      <w:marBottom w:val="0"/>
      <w:divBdr>
        <w:top w:val="none" w:sz="0" w:space="0" w:color="auto"/>
        <w:left w:val="none" w:sz="0" w:space="0" w:color="auto"/>
        <w:bottom w:val="none" w:sz="0" w:space="0" w:color="auto"/>
        <w:right w:val="none" w:sz="0" w:space="0" w:color="auto"/>
      </w:divBdr>
    </w:div>
    <w:div w:id="894704842">
      <w:bodyDiv w:val="1"/>
      <w:marLeft w:val="0"/>
      <w:marRight w:val="0"/>
      <w:marTop w:val="0"/>
      <w:marBottom w:val="0"/>
      <w:divBdr>
        <w:top w:val="none" w:sz="0" w:space="0" w:color="auto"/>
        <w:left w:val="none" w:sz="0" w:space="0" w:color="auto"/>
        <w:bottom w:val="none" w:sz="0" w:space="0" w:color="auto"/>
        <w:right w:val="none" w:sz="0" w:space="0" w:color="auto"/>
      </w:divBdr>
    </w:div>
    <w:div w:id="922833849">
      <w:bodyDiv w:val="1"/>
      <w:marLeft w:val="0"/>
      <w:marRight w:val="0"/>
      <w:marTop w:val="0"/>
      <w:marBottom w:val="0"/>
      <w:divBdr>
        <w:top w:val="none" w:sz="0" w:space="0" w:color="auto"/>
        <w:left w:val="none" w:sz="0" w:space="0" w:color="auto"/>
        <w:bottom w:val="none" w:sz="0" w:space="0" w:color="auto"/>
        <w:right w:val="none" w:sz="0" w:space="0" w:color="auto"/>
      </w:divBdr>
    </w:div>
    <w:div w:id="933592742">
      <w:bodyDiv w:val="1"/>
      <w:marLeft w:val="0"/>
      <w:marRight w:val="0"/>
      <w:marTop w:val="0"/>
      <w:marBottom w:val="0"/>
      <w:divBdr>
        <w:top w:val="none" w:sz="0" w:space="0" w:color="auto"/>
        <w:left w:val="none" w:sz="0" w:space="0" w:color="auto"/>
        <w:bottom w:val="none" w:sz="0" w:space="0" w:color="auto"/>
        <w:right w:val="none" w:sz="0" w:space="0" w:color="auto"/>
      </w:divBdr>
    </w:div>
    <w:div w:id="1119687711">
      <w:bodyDiv w:val="1"/>
      <w:marLeft w:val="0"/>
      <w:marRight w:val="0"/>
      <w:marTop w:val="0"/>
      <w:marBottom w:val="0"/>
      <w:divBdr>
        <w:top w:val="none" w:sz="0" w:space="0" w:color="auto"/>
        <w:left w:val="none" w:sz="0" w:space="0" w:color="auto"/>
        <w:bottom w:val="none" w:sz="0" w:space="0" w:color="auto"/>
        <w:right w:val="none" w:sz="0" w:space="0" w:color="auto"/>
      </w:divBdr>
    </w:div>
    <w:div w:id="1174614688">
      <w:bodyDiv w:val="1"/>
      <w:marLeft w:val="0"/>
      <w:marRight w:val="0"/>
      <w:marTop w:val="0"/>
      <w:marBottom w:val="0"/>
      <w:divBdr>
        <w:top w:val="none" w:sz="0" w:space="0" w:color="auto"/>
        <w:left w:val="none" w:sz="0" w:space="0" w:color="auto"/>
        <w:bottom w:val="none" w:sz="0" w:space="0" w:color="auto"/>
        <w:right w:val="none" w:sz="0" w:space="0" w:color="auto"/>
      </w:divBdr>
    </w:div>
    <w:div w:id="1422799971">
      <w:bodyDiv w:val="1"/>
      <w:marLeft w:val="0"/>
      <w:marRight w:val="0"/>
      <w:marTop w:val="0"/>
      <w:marBottom w:val="0"/>
      <w:divBdr>
        <w:top w:val="none" w:sz="0" w:space="0" w:color="auto"/>
        <w:left w:val="none" w:sz="0" w:space="0" w:color="auto"/>
        <w:bottom w:val="none" w:sz="0" w:space="0" w:color="auto"/>
        <w:right w:val="none" w:sz="0" w:space="0" w:color="auto"/>
      </w:divBdr>
    </w:div>
    <w:div w:id="1451515517">
      <w:bodyDiv w:val="1"/>
      <w:marLeft w:val="0"/>
      <w:marRight w:val="0"/>
      <w:marTop w:val="0"/>
      <w:marBottom w:val="0"/>
      <w:divBdr>
        <w:top w:val="none" w:sz="0" w:space="0" w:color="auto"/>
        <w:left w:val="none" w:sz="0" w:space="0" w:color="auto"/>
        <w:bottom w:val="none" w:sz="0" w:space="0" w:color="auto"/>
        <w:right w:val="none" w:sz="0" w:space="0" w:color="auto"/>
      </w:divBdr>
    </w:div>
    <w:div w:id="1502160208">
      <w:bodyDiv w:val="1"/>
      <w:marLeft w:val="0"/>
      <w:marRight w:val="0"/>
      <w:marTop w:val="0"/>
      <w:marBottom w:val="0"/>
      <w:divBdr>
        <w:top w:val="none" w:sz="0" w:space="0" w:color="auto"/>
        <w:left w:val="none" w:sz="0" w:space="0" w:color="auto"/>
        <w:bottom w:val="none" w:sz="0" w:space="0" w:color="auto"/>
        <w:right w:val="none" w:sz="0" w:space="0" w:color="auto"/>
      </w:divBdr>
    </w:div>
    <w:div w:id="1844198581">
      <w:bodyDiv w:val="1"/>
      <w:marLeft w:val="0"/>
      <w:marRight w:val="0"/>
      <w:marTop w:val="0"/>
      <w:marBottom w:val="0"/>
      <w:divBdr>
        <w:top w:val="none" w:sz="0" w:space="0" w:color="auto"/>
        <w:left w:val="none" w:sz="0" w:space="0" w:color="auto"/>
        <w:bottom w:val="none" w:sz="0" w:space="0" w:color="auto"/>
        <w:right w:val="none" w:sz="0" w:space="0" w:color="auto"/>
      </w:divBdr>
    </w:div>
    <w:div w:id="1880316341">
      <w:bodyDiv w:val="1"/>
      <w:marLeft w:val="0"/>
      <w:marRight w:val="0"/>
      <w:marTop w:val="0"/>
      <w:marBottom w:val="0"/>
      <w:divBdr>
        <w:top w:val="none" w:sz="0" w:space="0" w:color="auto"/>
        <w:left w:val="none" w:sz="0" w:space="0" w:color="auto"/>
        <w:bottom w:val="none" w:sz="0" w:space="0" w:color="auto"/>
        <w:right w:val="none" w:sz="0" w:space="0" w:color="auto"/>
      </w:divBdr>
    </w:div>
    <w:div w:id="2006664720">
      <w:bodyDiv w:val="1"/>
      <w:marLeft w:val="0"/>
      <w:marRight w:val="0"/>
      <w:marTop w:val="0"/>
      <w:marBottom w:val="0"/>
      <w:divBdr>
        <w:top w:val="none" w:sz="0" w:space="0" w:color="auto"/>
        <w:left w:val="none" w:sz="0" w:space="0" w:color="auto"/>
        <w:bottom w:val="none" w:sz="0" w:space="0" w:color="auto"/>
        <w:right w:val="none" w:sz="0" w:space="0" w:color="auto"/>
      </w:divBdr>
    </w:div>
    <w:div w:id="21054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544D7-E248-4393-8256-AA6E59CE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49</Pages>
  <Words>10071</Words>
  <Characters>59425</Characters>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69358</CharactersWithSpaces>
  <SharedDoc>false</SharedDoc>
  <HLinks>
    <vt:vector size="12" baseType="variant">
      <vt:variant>
        <vt:i4>2883669</vt:i4>
      </vt:variant>
      <vt:variant>
        <vt:i4>3</vt:i4>
      </vt:variant>
      <vt:variant>
        <vt:i4>0</vt:i4>
      </vt:variant>
      <vt:variant>
        <vt:i4>5</vt:i4>
      </vt:variant>
      <vt:variant>
        <vt:lpwstr>mailto:martina.novotna@msmt.cz</vt:lpwstr>
      </vt:variant>
      <vt:variant>
        <vt:lpwstr/>
      </vt:variant>
      <vt:variant>
        <vt:i4>3276849</vt:i4>
      </vt:variant>
      <vt:variant>
        <vt:i4>0</vt:i4>
      </vt:variant>
      <vt:variant>
        <vt:i4>0</vt:i4>
      </vt:variant>
      <vt:variant>
        <vt:i4>5</vt:i4>
      </vt:variant>
      <vt:variant>
        <vt:lpwstr>http://www.msmt.cz/strukturalni-fondy-1/pravidla-pro-publicitu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2025-12-19T13:08:00Z</dcterms:created>
  <dcterms:modified xsi:type="dcterms:W3CDTF">2025-12-23T08:42:00Z</dcterms:modified>
</cp:coreProperties>
</file>