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FF83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3F12106B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30CABD1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08284DB1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392DD6" w14:textId="6BF44768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DE08DF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B457D1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DE08DF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B96021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9C05C3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6F5D27">
        <w:rPr>
          <w:rFonts w:ascii="Arial" w:hAnsi="Arial" w:cs="Arial"/>
          <w:b/>
          <w:i/>
          <w:sz w:val="24"/>
          <w:szCs w:val="24"/>
          <w:u w:val="single"/>
        </w:rPr>
        <w:t>6</w:t>
      </w:r>
    </w:p>
    <w:p w14:paraId="65A01680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498C0956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8EA17E5" w14:textId="77777777" w:rsidR="00D500FA" w:rsidRDefault="00D500FA" w:rsidP="00D500F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sz w:val="24"/>
        </w:rPr>
        <w:t xml:space="preserve">Objednavatel: </w:t>
      </w:r>
      <w:r>
        <w:rPr>
          <w:rFonts w:ascii="Arial" w:hAnsi="Arial" w:cs="Arial"/>
          <w:b w:val="0"/>
          <w:i/>
          <w:iCs/>
          <w:sz w:val="24"/>
        </w:rPr>
        <w:t>CON4PAS s.r.o.</w:t>
      </w:r>
    </w:p>
    <w:p w14:paraId="37A38788" w14:textId="77777777" w:rsidR="00D500FA" w:rsidRDefault="00D500FA" w:rsidP="00D500F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17932FFF" w14:textId="47B06097" w:rsidR="00D500FA" w:rsidRDefault="00D500FA" w:rsidP="00D500F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i/>
          <w:sz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bCs/>
          <w:i/>
          <w:iCs/>
          <w:sz w:val="24"/>
        </w:rPr>
        <w:t>Novodvorská 10</w:t>
      </w:r>
      <w:r w:rsidR="004442B6">
        <w:rPr>
          <w:rFonts w:ascii="Arial" w:hAnsi="Arial" w:cs="Arial"/>
          <w:b w:val="0"/>
          <w:bCs/>
          <w:i/>
          <w:iCs/>
          <w:sz w:val="24"/>
        </w:rPr>
        <w:t>62</w:t>
      </w:r>
      <w:r>
        <w:rPr>
          <w:rFonts w:ascii="Arial" w:hAnsi="Arial" w:cs="Arial"/>
          <w:b w:val="0"/>
          <w:bCs/>
          <w:i/>
          <w:iCs/>
          <w:sz w:val="24"/>
        </w:rPr>
        <w:t>/1</w:t>
      </w:r>
      <w:r w:rsidR="004442B6">
        <w:rPr>
          <w:rFonts w:ascii="Arial" w:hAnsi="Arial" w:cs="Arial"/>
          <w:b w:val="0"/>
          <w:bCs/>
          <w:i/>
          <w:iCs/>
          <w:sz w:val="24"/>
        </w:rPr>
        <w:t>2</w:t>
      </w:r>
      <w:r>
        <w:rPr>
          <w:rFonts w:ascii="Arial" w:hAnsi="Arial" w:cs="Arial"/>
          <w:b w:val="0"/>
          <w:bCs/>
          <w:i/>
          <w:iCs/>
          <w:sz w:val="24"/>
        </w:rPr>
        <w:t>, 142 0</w:t>
      </w:r>
      <w:r w:rsidR="004442B6">
        <w:rPr>
          <w:rFonts w:ascii="Arial" w:hAnsi="Arial" w:cs="Arial"/>
          <w:b w:val="0"/>
          <w:bCs/>
          <w:i/>
          <w:iCs/>
          <w:sz w:val="24"/>
        </w:rPr>
        <w:t>0</w:t>
      </w:r>
      <w:r>
        <w:rPr>
          <w:rFonts w:ascii="Arial" w:hAnsi="Arial" w:cs="Arial"/>
          <w:b w:val="0"/>
          <w:bCs/>
          <w:i/>
          <w:iCs/>
          <w:sz w:val="24"/>
        </w:rPr>
        <w:t xml:space="preserve"> Praha 4</w:t>
      </w:r>
      <w:r>
        <w:rPr>
          <w:rFonts w:ascii="Arial" w:hAnsi="Arial" w:cs="Arial"/>
          <w:bCs/>
          <w:sz w:val="24"/>
        </w:rPr>
        <w:t xml:space="preserve">            IČO</w:t>
      </w:r>
      <w:r>
        <w:rPr>
          <w:rFonts w:ascii="Arial" w:hAnsi="Arial" w:cs="Arial"/>
          <w:sz w:val="24"/>
        </w:rPr>
        <w:t>/</w:t>
      </w:r>
      <w:r>
        <w:rPr>
          <w:rFonts w:ascii="Arial" w:hAnsi="Arial" w:cs="Arial"/>
          <w:bCs/>
          <w:sz w:val="24"/>
        </w:rPr>
        <w:t xml:space="preserve">DIČ: </w:t>
      </w:r>
      <w:r>
        <w:rPr>
          <w:rFonts w:ascii="Arial" w:hAnsi="Arial" w:cs="Arial"/>
          <w:b w:val="0"/>
          <w:i/>
          <w:sz w:val="24"/>
        </w:rPr>
        <w:t>27111598/</w:t>
      </w:r>
      <w:r>
        <w:rPr>
          <w:rFonts w:ascii="Arial" w:hAnsi="Arial" w:cs="Arial"/>
          <w:b w:val="0"/>
          <w:bCs/>
          <w:i/>
          <w:sz w:val="24"/>
        </w:rPr>
        <w:t xml:space="preserve">CZ </w:t>
      </w:r>
      <w:r>
        <w:rPr>
          <w:rFonts w:ascii="Arial" w:hAnsi="Arial" w:cs="Arial"/>
          <w:b w:val="0"/>
          <w:i/>
          <w:sz w:val="24"/>
        </w:rPr>
        <w:t>27111598</w:t>
      </w:r>
    </w:p>
    <w:p w14:paraId="04A4F6F9" w14:textId="77777777" w:rsidR="00D500FA" w:rsidRDefault="00D500FA" w:rsidP="00D500F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14:paraId="47A35DD0" w14:textId="234AB8BA" w:rsidR="00D500FA" w:rsidRDefault="00D500FA" w:rsidP="00D500F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Cs/>
          <w:sz w:val="24"/>
        </w:rPr>
        <w:t xml:space="preserve">Vyřizuje: </w:t>
      </w:r>
      <w:r w:rsidR="009D41A0">
        <w:rPr>
          <w:rFonts w:ascii="Arial" w:hAnsi="Arial" w:cs="Arial"/>
          <w:b w:val="0"/>
          <w:bCs/>
          <w:i/>
          <w:iCs/>
          <w:sz w:val="24"/>
        </w:rPr>
        <w:t>xxxxxx</w:t>
      </w:r>
      <w:r w:rsidR="009D41A0">
        <w:rPr>
          <w:rFonts w:ascii="Arial" w:hAnsi="Arial" w:cs="Arial"/>
          <w:b w:val="0"/>
          <w:bCs/>
          <w:i/>
          <w:iCs/>
          <w:sz w:val="24"/>
        </w:rPr>
        <w:tab/>
        <w:t xml:space="preserve">        </w:t>
      </w:r>
      <w:r w:rsidRPr="006D442C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      Tel/fax:</w:t>
      </w:r>
      <w:r>
        <w:rPr>
          <w:rFonts w:ascii="Arial" w:hAnsi="Arial" w:cs="Arial"/>
          <w:sz w:val="24"/>
        </w:rPr>
        <w:t xml:space="preserve"> </w:t>
      </w:r>
      <w:r w:rsidR="009D41A0">
        <w:rPr>
          <w:rFonts w:ascii="Arial" w:hAnsi="Arial" w:cs="Arial"/>
          <w:b w:val="0"/>
          <w:i/>
          <w:iCs/>
          <w:sz w:val="24"/>
        </w:rPr>
        <w:t>xxxxxx</w:t>
      </w:r>
      <w:r>
        <w:rPr>
          <w:rFonts w:ascii="Arial" w:hAnsi="Arial" w:cs="Arial"/>
          <w:sz w:val="24"/>
        </w:rPr>
        <w:t xml:space="preserve"> </w:t>
      </w:r>
    </w:p>
    <w:p w14:paraId="6152C69B" w14:textId="77777777" w:rsidR="00D500FA" w:rsidRDefault="00D500FA" w:rsidP="00D500FA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3F9A248A" w14:textId="2A43A874" w:rsidR="00D500FA" w:rsidRDefault="00D500FA" w:rsidP="00D500FA">
      <w:pPr>
        <w:pStyle w:val="Zkladntext"/>
        <w:jc w:val="both"/>
        <w:rPr>
          <w:rFonts w:ascii="Arial" w:hAnsi="Arial" w:cs="Arial"/>
          <w:b w:val="0"/>
          <w:i/>
          <w:iCs/>
          <w:sz w:val="24"/>
        </w:rPr>
      </w:pPr>
      <w:r>
        <w:rPr>
          <w:rFonts w:ascii="Arial" w:hAnsi="Arial" w:cs="Arial"/>
          <w:sz w:val="24"/>
        </w:rPr>
        <w:t xml:space="preserve">Název představení: </w:t>
      </w:r>
      <w:r>
        <w:rPr>
          <w:rFonts w:ascii="Arial" w:hAnsi="Arial" w:cs="Arial"/>
          <w:b w:val="0"/>
          <w:i/>
          <w:sz w:val="24"/>
        </w:rPr>
        <w:t>„</w:t>
      </w:r>
      <w:r w:rsidR="006F5D27">
        <w:rPr>
          <w:rFonts w:ascii="Arial" w:hAnsi="Arial" w:cs="Arial"/>
          <w:b w:val="0"/>
          <w:i/>
          <w:sz w:val="24"/>
        </w:rPr>
        <w:t>ZÁSKOK</w:t>
      </w:r>
      <w:r>
        <w:rPr>
          <w:rFonts w:ascii="Arial" w:hAnsi="Arial" w:cs="Arial"/>
          <w:b w:val="0"/>
          <w:i/>
          <w:sz w:val="24"/>
        </w:rPr>
        <w:t>“</w:t>
      </w:r>
    </w:p>
    <w:p w14:paraId="1778A21E" w14:textId="77777777" w:rsidR="00D500FA" w:rsidRDefault="00D500FA" w:rsidP="00D500FA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09F02687" w14:textId="29ACCAE9" w:rsidR="00D500FA" w:rsidRDefault="00D500FA" w:rsidP="00D500FA">
      <w:pPr>
        <w:spacing w:line="240" w:lineRule="auto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/>
          <w:sz w:val="24"/>
        </w:rPr>
        <w:t xml:space="preserve">Datum akce: </w:t>
      </w:r>
      <w:r w:rsidR="006F5D27">
        <w:rPr>
          <w:rFonts w:ascii="Arial" w:hAnsi="Arial" w:cs="Arial"/>
          <w:i/>
          <w:iCs/>
          <w:sz w:val="24"/>
        </w:rPr>
        <w:t>3</w:t>
      </w:r>
      <w:r>
        <w:rPr>
          <w:rFonts w:ascii="Arial" w:hAnsi="Arial" w:cs="Arial"/>
          <w:i/>
          <w:iCs/>
          <w:sz w:val="24"/>
        </w:rPr>
        <w:t xml:space="preserve">. </w:t>
      </w:r>
      <w:r w:rsidR="00B457D1">
        <w:rPr>
          <w:rFonts w:ascii="Arial" w:hAnsi="Arial" w:cs="Arial"/>
          <w:i/>
          <w:iCs/>
          <w:sz w:val="24"/>
        </w:rPr>
        <w:t>2</w:t>
      </w:r>
      <w:r>
        <w:rPr>
          <w:rFonts w:ascii="Arial" w:hAnsi="Arial" w:cs="Arial"/>
          <w:i/>
          <w:iCs/>
          <w:sz w:val="24"/>
        </w:rPr>
        <w:t>. 202</w:t>
      </w:r>
      <w:r w:rsidR="006F5D27">
        <w:rPr>
          <w:rFonts w:ascii="Arial" w:hAnsi="Arial" w:cs="Arial"/>
          <w:i/>
          <w:iCs/>
          <w:sz w:val="24"/>
        </w:rPr>
        <w:t>6</w:t>
      </w:r>
      <w:r>
        <w:rPr>
          <w:rFonts w:ascii="Arial" w:hAnsi="Arial" w:cs="Arial"/>
          <w:bCs/>
          <w:sz w:val="24"/>
        </w:rPr>
        <w:tab/>
        <w:t xml:space="preserve">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 </w:t>
      </w:r>
      <w:r>
        <w:rPr>
          <w:rFonts w:ascii="Arial" w:hAnsi="Arial" w:cs="Arial"/>
          <w:b/>
          <w:sz w:val="24"/>
        </w:rPr>
        <w:t xml:space="preserve">Začátek představení: </w:t>
      </w:r>
      <w:r>
        <w:rPr>
          <w:rFonts w:ascii="Arial" w:hAnsi="Arial" w:cs="Arial"/>
          <w:i/>
          <w:iCs/>
          <w:sz w:val="24"/>
        </w:rPr>
        <w:t>19:00 hod.</w:t>
      </w:r>
    </w:p>
    <w:p w14:paraId="389A8114" w14:textId="77777777" w:rsidR="006F5D27" w:rsidRPr="006F5D27" w:rsidRDefault="006F5D27" w:rsidP="00D500FA">
      <w:pPr>
        <w:spacing w:line="240" w:lineRule="auto"/>
        <w:rPr>
          <w:rFonts w:ascii="Arial" w:hAnsi="Arial" w:cs="Arial"/>
          <w:i/>
          <w:iCs/>
          <w:sz w:val="8"/>
          <w:szCs w:val="8"/>
        </w:rPr>
      </w:pPr>
    </w:p>
    <w:p w14:paraId="0261BD10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7A9EB339" w14:textId="5F4353A6" w:rsidR="006D442C" w:rsidRPr="008E786B" w:rsidRDefault="006D442C" w:rsidP="006D442C">
      <w:pPr>
        <w:spacing w:after="0"/>
        <w:jc w:val="both"/>
        <w:rPr>
          <w:rFonts w:ascii="Arial" w:hAnsi="Arial" w:cs="Arial"/>
          <w:bCs/>
          <w:sz w:val="8"/>
          <w:szCs w:val="8"/>
        </w:rPr>
      </w:pPr>
      <w:r w:rsidRPr="008E786B">
        <w:rPr>
          <w:rFonts w:ascii="Arial" w:hAnsi="Arial" w:cs="Arial"/>
          <w:sz w:val="24"/>
          <w:szCs w:val="24"/>
        </w:rPr>
        <w:t xml:space="preserve">Příchod objednavatele do ŽDJC v hod: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Příchod hostů do ŽDJC v hod: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bCs/>
          <w:sz w:val="8"/>
          <w:szCs w:val="8"/>
        </w:rPr>
        <w:t xml:space="preserve"> </w:t>
      </w:r>
    </w:p>
    <w:p w14:paraId="354E9C8D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>Divácká šatna od:</w:t>
      </w:r>
      <w:r w:rsidRPr="008E786B">
        <w:rPr>
          <w:rFonts w:ascii="Arial" w:hAnsi="Arial" w:cs="Arial"/>
          <w:sz w:val="24"/>
          <w:szCs w:val="24"/>
        </w:rPr>
        <w:t xml:space="preserve">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 xml:space="preserve">Konec akce: </w:t>
      </w:r>
    </w:p>
    <w:p w14:paraId="23D8ADF5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4A965696" w14:textId="77777777" w:rsidR="006D442C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sz w:val="24"/>
          <w:szCs w:val="24"/>
        </w:rPr>
        <w:t>Projev před představením:</w:t>
      </w:r>
      <w:r w:rsidRPr="008E786B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ano / ne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Délka projevu:</w:t>
      </w:r>
    </w:p>
    <w:p w14:paraId="04849662" w14:textId="77777777" w:rsidR="006D442C" w:rsidRPr="001F3B24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2A1FCA6E" w14:textId="77777777" w:rsidR="006F5D27" w:rsidRDefault="006D442C" w:rsidP="006F5D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 xml:space="preserve">Raut </w:t>
      </w:r>
      <w:r w:rsidRPr="008E786B">
        <w:rPr>
          <w:rFonts w:ascii="Arial" w:hAnsi="Arial" w:cs="Arial"/>
          <w:b/>
          <w:bCs/>
          <w:sz w:val="24"/>
          <w:szCs w:val="24"/>
        </w:rPr>
        <w:t>před/po</w:t>
      </w:r>
      <w:r w:rsidRPr="008E786B">
        <w:rPr>
          <w:rFonts w:ascii="Arial" w:hAnsi="Arial" w:cs="Arial"/>
          <w:bCs/>
          <w:sz w:val="24"/>
          <w:szCs w:val="24"/>
        </w:rPr>
        <w:t xml:space="preserve"> představení: </w:t>
      </w:r>
      <w:r w:rsidRPr="008E786B">
        <w:rPr>
          <w:rFonts w:ascii="Arial" w:hAnsi="Arial" w:cs="Arial"/>
          <w:b/>
          <w:bCs/>
          <w:sz w:val="24"/>
          <w:szCs w:val="24"/>
        </w:rPr>
        <w:t>ano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ne</w:t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>Příchod na přípravu rautu:</w:t>
      </w:r>
    </w:p>
    <w:p w14:paraId="78025078" w14:textId="0BD5F4DF" w:rsidR="006F5D27" w:rsidRPr="006F5D27" w:rsidRDefault="006D442C" w:rsidP="006F5D27">
      <w:pPr>
        <w:spacing w:after="0"/>
        <w:jc w:val="both"/>
        <w:rPr>
          <w:rFonts w:ascii="Arial" w:hAnsi="Arial" w:cs="Arial"/>
          <w:sz w:val="8"/>
          <w:szCs w:val="8"/>
        </w:rPr>
      </w:pPr>
      <w:r w:rsidRPr="006F5D27">
        <w:rPr>
          <w:rFonts w:ascii="Arial" w:hAnsi="Arial" w:cs="Arial"/>
          <w:sz w:val="8"/>
          <w:szCs w:val="8"/>
        </w:rPr>
        <w:tab/>
      </w:r>
    </w:p>
    <w:p w14:paraId="493E6A49" w14:textId="76460A33" w:rsidR="006D442C" w:rsidRPr="006F5D27" w:rsidRDefault="006D442C" w:rsidP="006F5D2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>Raut za</w:t>
      </w:r>
      <w:r w:rsidRPr="008E786B">
        <w:rPr>
          <w:rFonts w:ascii="Arial" w:hAnsi="Arial" w:cs="Arial"/>
          <w:sz w:val="24"/>
          <w:szCs w:val="24"/>
        </w:rPr>
        <w:t>jišťuje (spojení):</w:t>
      </w:r>
    </w:p>
    <w:p w14:paraId="6DF8C558" w14:textId="77777777" w:rsidR="00D500FA" w:rsidRPr="00D500FA" w:rsidRDefault="00D500FA" w:rsidP="00D500FA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7A8046E3" w14:textId="79EE8FDB" w:rsidR="002A7E8D" w:rsidRDefault="002A7E8D" w:rsidP="00D500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sz w:val="24"/>
          <w:szCs w:val="24"/>
        </w:rPr>
        <w:t xml:space="preserve">Termín a způsob převzetí vstupenek: </w:t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  <w:t xml:space="preserve">Kontrola vstupenek: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ano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/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ne</w:t>
      </w:r>
    </w:p>
    <w:p w14:paraId="7A652381" w14:textId="77777777" w:rsidR="006F5D27" w:rsidRPr="006F5D27" w:rsidRDefault="006F5D27" w:rsidP="00D500FA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262C6089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0F803B2B" w14:textId="68F78A50" w:rsidR="002A7E8D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5B4A9C3" w14:textId="53C7A93F" w:rsidR="002A7E8D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445257E5" w14:textId="77777777" w:rsidR="006F5D27" w:rsidRPr="006F5D27" w:rsidRDefault="006F5D27" w:rsidP="006F5D27">
      <w:pPr>
        <w:rPr>
          <w:lang w:eastAsia="cs-CZ"/>
        </w:rPr>
      </w:pPr>
    </w:p>
    <w:p w14:paraId="1EE17236" w14:textId="77777777" w:rsidR="002A7E8D" w:rsidRDefault="002A7E8D" w:rsidP="002A7E8D">
      <w:pPr>
        <w:spacing w:after="0"/>
        <w:rPr>
          <w:rFonts w:ascii="Arial" w:hAnsi="Arial" w:cs="Arial"/>
          <w:sz w:val="24"/>
          <w:szCs w:val="24"/>
        </w:rPr>
      </w:pPr>
    </w:p>
    <w:p w14:paraId="23865BAE" w14:textId="77777777" w:rsidR="006F5D27" w:rsidRPr="00C7337F" w:rsidRDefault="006F5D27" w:rsidP="002A7E8D">
      <w:pPr>
        <w:spacing w:after="0"/>
        <w:rPr>
          <w:rFonts w:ascii="Arial" w:hAnsi="Arial" w:cs="Arial"/>
          <w:sz w:val="24"/>
          <w:szCs w:val="24"/>
        </w:rPr>
      </w:pPr>
    </w:p>
    <w:p w14:paraId="48F4C879" w14:textId="10C5626F"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</w:t>
      </w:r>
      <w:r w:rsidR="0070616E">
        <w:rPr>
          <w:rFonts w:ascii="Arial" w:hAnsi="Arial" w:cs="Arial"/>
          <w:bCs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>- Kč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70616E">
        <w:rPr>
          <w:rFonts w:ascii="Arial" w:hAnsi="Arial" w:cs="Arial"/>
          <w:bCs/>
          <w:i/>
          <w:sz w:val="24"/>
          <w:szCs w:val="24"/>
        </w:rPr>
        <w:t>1</w:t>
      </w:r>
      <w:r w:rsidR="006F5D27">
        <w:rPr>
          <w:rFonts w:ascii="Arial" w:hAnsi="Arial" w:cs="Arial"/>
          <w:bCs/>
          <w:i/>
          <w:sz w:val="24"/>
          <w:szCs w:val="24"/>
        </w:rPr>
        <w:t>3</w:t>
      </w:r>
      <w:r w:rsidR="0070616E">
        <w:rPr>
          <w:rFonts w:ascii="Arial" w:hAnsi="Arial" w:cs="Arial"/>
          <w:bCs/>
          <w:i/>
          <w:sz w:val="24"/>
          <w:szCs w:val="24"/>
        </w:rPr>
        <w:t>0.000</w:t>
      </w:r>
      <w:r w:rsidR="0070616E" w:rsidRPr="00C7337F">
        <w:rPr>
          <w:rFonts w:ascii="Arial" w:hAnsi="Arial" w:cs="Arial"/>
          <w:bCs/>
          <w:i/>
          <w:sz w:val="24"/>
          <w:szCs w:val="24"/>
        </w:rPr>
        <w:t>, -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Kč</w:t>
      </w:r>
    </w:p>
    <w:p w14:paraId="71BBA332" w14:textId="503B8EDD" w:rsidR="002A7E8D" w:rsidRPr="006F152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</w:t>
      </w:r>
      <w:r w:rsidR="004C62D2">
        <w:rPr>
          <w:rFonts w:ascii="Arial" w:hAnsi="Arial" w:cs="Arial"/>
          <w:b/>
          <w:bCs/>
          <w:i/>
          <w:sz w:val="24"/>
          <w:szCs w:val="24"/>
        </w:rPr>
        <w:t>1</w:t>
      </w:r>
      <w:r w:rsidR="006F5D27">
        <w:rPr>
          <w:rFonts w:ascii="Arial" w:hAnsi="Arial" w:cs="Arial"/>
          <w:b/>
          <w:bCs/>
          <w:i/>
          <w:sz w:val="24"/>
          <w:szCs w:val="24"/>
        </w:rPr>
        <w:t>3</w:t>
      </w:r>
      <w:r w:rsidR="004C62D2">
        <w:rPr>
          <w:rFonts w:ascii="Arial" w:hAnsi="Arial" w:cs="Arial"/>
          <w:b/>
          <w:bCs/>
          <w:i/>
          <w:sz w:val="24"/>
          <w:szCs w:val="24"/>
        </w:rPr>
        <w:t>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6D34BF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</w:t>
      </w:r>
      <w:r w:rsidR="0070616E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709BD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347E06B2" w14:textId="77777777" w:rsidR="006F5D27" w:rsidRDefault="002A7E8D" w:rsidP="002A7E8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</w:p>
    <w:p w14:paraId="54E10227" w14:textId="77777777" w:rsidR="006F5D27" w:rsidRPr="006F5D27" w:rsidRDefault="006F5D27" w:rsidP="002A7E8D">
      <w:pPr>
        <w:spacing w:after="0"/>
        <w:rPr>
          <w:rFonts w:ascii="Arial" w:hAnsi="Arial" w:cs="Arial"/>
          <w:b/>
          <w:bCs/>
          <w:sz w:val="8"/>
          <w:szCs w:val="8"/>
        </w:rPr>
      </w:pPr>
    </w:p>
    <w:p w14:paraId="2C8811AA" w14:textId="77777777" w:rsidR="006F5D27" w:rsidRDefault="006F5D27" w:rsidP="002A7E8D">
      <w:pPr>
        <w:spacing w:after="0"/>
        <w:rPr>
          <w:rFonts w:ascii="Arial" w:hAnsi="Arial" w:cs="Arial"/>
          <w:i/>
          <w:iCs/>
          <w:sz w:val="16"/>
          <w:szCs w:val="16"/>
          <w:lang w:eastAsia="cs-CZ"/>
        </w:rPr>
      </w:pPr>
    </w:p>
    <w:p w14:paraId="69167511" w14:textId="1EC5FD03" w:rsidR="002A7E8D" w:rsidRPr="00C7337F" w:rsidRDefault="006F5D27" w:rsidP="002A7E8D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  <w:r w:rsidR="002A7E8D" w:rsidRPr="00C7337F">
        <w:rPr>
          <w:rFonts w:ascii="Arial" w:hAnsi="Arial" w:cs="Arial"/>
          <w:sz w:val="20"/>
          <w:szCs w:val="20"/>
        </w:rPr>
        <w:t xml:space="preserve"> </w:t>
      </w:r>
    </w:p>
    <w:p w14:paraId="1D960CB5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2072351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Pro obě strany platí 28</w:t>
      </w:r>
      <w:r w:rsidR="008F2A0A">
        <w:rPr>
          <w:rFonts w:ascii="Arial" w:hAnsi="Arial" w:cs="Arial"/>
          <w:bCs/>
          <w:sz w:val="20"/>
          <w:szCs w:val="20"/>
        </w:rPr>
        <w:t xml:space="preserve">. </w:t>
      </w:r>
      <w:r w:rsidRPr="002A7E8D">
        <w:rPr>
          <w:rFonts w:ascii="Arial" w:hAnsi="Arial" w:cs="Arial"/>
          <w:bCs/>
          <w:sz w:val="20"/>
          <w:szCs w:val="20"/>
        </w:rPr>
        <w:t>denní výpovědní lhůta.</w:t>
      </w:r>
    </w:p>
    <w:p w14:paraId="586AF20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19D374AC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602FAF91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</w:t>
      </w:r>
      <w:r w:rsidR="008F2A0A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 xml:space="preserve">možné účtovat žádné náhrady, po uplynutí 28 dní uhradí divadlo objednavateli, jen prokazatelně vzniklé škody vyplívající z neuskutečnění akce. </w:t>
      </w:r>
    </w:p>
    <w:p w14:paraId="206F39A6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6603655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2B53210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2F27F240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2A8544C3" w14:textId="77777777" w:rsidR="005A7FE9" w:rsidRDefault="005A7FE9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55ABB991" w14:textId="77777777" w:rsidR="006C1FAB" w:rsidRPr="002A7E8D" w:rsidRDefault="006C1FAB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37FAC98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2B119EA0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DFF398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234E4B2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0DA6EF78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83D743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489FF62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3BB2713C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47AEE071" w14:textId="77777777" w:rsidR="009C05C3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1AE51A22" w14:textId="77777777" w:rsidR="003902FF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="008F2A0A">
        <w:rPr>
          <w:rFonts w:ascii="Arial" w:hAnsi="Arial" w:cs="Arial"/>
          <w:sz w:val="24"/>
          <w:szCs w:val="24"/>
        </w:rPr>
        <w:tab/>
        <w:t xml:space="preserve"> 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AC05" w14:textId="77777777" w:rsidR="003200D4" w:rsidRDefault="003200D4" w:rsidP="002D33C0">
      <w:pPr>
        <w:spacing w:after="0" w:line="240" w:lineRule="auto"/>
      </w:pPr>
      <w:r>
        <w:separator/>
      </w:r>
    </w:p>
  </w:endnote>
  <w:endnote w:type="continuationSeparator" w:id="0">
    <w:p w14:paraId="5C720C90" w14:textId="77777777" w:rsidR="003200D4" w:rsidRDefault="003200D4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68BC" w14:textId="77777777" w:rsidR="00911820" w:rsidRDefault="00182C25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D1A130E" wp14:editId="4C59F726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DC6C1C6" w14:textId="77777777"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2D04B2BB" w14:textId="77777777"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284975B2" w14:textId="77777777"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2534E543" w14:textId="77777777"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F9C7" w14:textId="77777777" w:rsidR="003200D4" w:rsidRDefault="003200D4" w:rsidP="002D33C0">
      <w:pPr>
        <w:spacing w:after="0" w:line="240" w:lineRule="auto"/>
      </w:pPr>
      <w:r>
        <w:separator/>
      </w:r>
    </w:p>
  </w:footnote>
  <w:footnote w:type="continuationSeparator" w:id="0">
    <w:p w14:paraId="6950436E" w14:textId="77777777" w:rsidR="003200D4" w:rsidRDefault="003200D4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527F" w14:textId="77777777" w:rsidR="00911820" w:rsidRDefault="00182C2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62AFC74" wp14:editId="4A23DE75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7632904">
    <w:abstractNumId w:val="8"/>
  </w:num>
  <w:num w:numId="2" w16cid:durableId="827601156">
    <w:abstractNumId w:val="3"/>
  </w:num>
  <w:num w:numId="3" w16cid:durableId="1543635767">
    <w:abstractNumId w:val="2"/>
  </w:num>
  <w:num w:numId="4" w16cid:durableId="802894515">
    <w:abstractNumId w:val="1"/>
  </w:num>
  <w:num w:numId="5" w16cid:durableId="442849393">
    <w:abstractNumId w:val="0"/>
  </w:num>
  <w:num w:numId="6" w16cid:durableId="1851603035">
    <w:abstractNumId w:val="9"/>
  </w:num>
  <w:num w:numId="7" w16cid:durableId="1193810451">
    <w:abstractNumId w:val="7"/>
  </w:num>
  <w:num w:numId="8" w16cid:durableId="572548942">
    <w:abstractNumId w:val="6"/>
  </w:num>
  <w:num w:numId="9" w16cid:durableId="1832718177">
    <w:abstractNumId w:val="5"/>
  </w:num>
  <w:num w:numId="10" w16cid:durableId="1425414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76D27"/>
    <w:rsid w:val="000855EA"/>
    <w:rsid w:val="000B2732"/>
    <w:rsid w:val="000B3382"/>
    <w:rsid w:val="000C2ED7"/>
    <w:rsid w:val="00123AC4"/>
    <w:rsid w:val="00127C7E"/>
    <w:rsid w:val="001623A8"/>
    <w:rsid w:val="00182C25"/>
    <w:rsid w:val="001C421A"/>
    <w:rsid w:val="001E388B"/>
    <w:rsid w:val="001E4CF7"/>
    <w:rsid w:val="00247EAE"/>
    <w:rsid w:val="002A7E8D"/>
    <w:rsid w:val="002D33C0"/>
    <w:rsid w:val="003200D4"/>
    <w:rsid w:val="003279F4"/>
    <w:rsid w:val="003343C6"/>
    <w:rsid w:val="00344462"/>
    <w:rsid w:val="0037109E"/>
    <w:rsid w:val="00374934"/>
    <w:rsid w:val="00380A29"/>
    <w:rsid w:val="003902FF"/>
    <w:rsid w:val="003D5508"/>
    <w:rsid w:val="00402B16"/>
    <w:rsid w:val="004442B6"/>
    <w:rsid w:val="00471047"/>
    <w:rsid w:val="0048582D"/>
    <w:rsid w:val="004C62D2"/>
    <w:rsid w:val="004E125B"/>
    <w:rsid w:val="004F5B82"/>
    <w:rsid w:val="00515C87"/>
    <w:rsid w:val="005221D3"/>
    <w:rsid w:val="005A7FE9"/>
    <w:rsid w:val="005D7413"/>
    <w:rsid w:val="00607F40"/>
    <w:rsid w:val="00625C79"/>
    <w:rsid w:val="00653D54"/>
    <w:rsid w:val="00671712"/>
    <w:rsid w:val="00671E9E"/>
    <w:rsid w:val="00681C49"/>
    <w:rsid w:val="00687957"/>
    <w:rsid w:val="006C1FAB"/>
    <w:rsid w:val="006D34BF"/>
    <w:rsid w:val="006D442C"/>
    <w:rsid w:val="006E1C96"/>
    <w:rsid w:val="006F152F"/>
    <w:rsid w:val="006F5D27"/>
    <w:rsid w:val="0070616E"/>
    <w:rsid w:val="0075197D"/>
    <w:rsid w:val="007635DC"/>
    <w:rsid w:val="00791AC4"/>
    <w:rsid w:val="0079241E"/>
    <w:rsid w:val="007A184F"/>
    <w:rsid w:val="007A6D1C"/>
    <w:rsid w:val="007B1A98"/>
    <w:rsid w:val="00807EC7"/>
    <w:rsid w:val="00873AF5"/>
    <w:rsid w:val="008A2570"/>
    <w:rsid w:val="008D5E1D"/>
    <w:rsid w:val="008E61FA"/>
    <w:rsid w:val="008F2A0A"/>
    <w:rsid w:val="008F3486"/>
    <w:rsid w:val="0090075C"/>
    <w:rsid w:val="00911820"/>
    <w:rsid w:val="0092232B"/>
    <w:rsid w:val="0094291D"/>
    <w:rsid w:val="00973198"/>
    <w:rsid w:val="009823AA"/>
    <w:rsid w:val="009C05C3"/>
    <w:rsid w:val="009D41A0"/>
    <w:rsid w:val="00A06F7D"/>
    <w:rsid w:val="00A42B84"/>
    <w:rsid w:val="00A71E56"/>
    <w:rsid w:val="00A86A4D"/>
    <w:rsid w:val="00AA5F06"/>
    <w:rsid w:val="00AC3593"/>
    <w:rsid w:val="00AF4291"/>
    <w:rsid w:val="00AF7A3A"/>
    <w:rsid w:val="00B10F98"/>
    <w:rsid w:val="00B226EF"/>
    <w:rsid w:val="00B2502B"/>
    <w:rsid w:val="00B372D4"/>
    <w:rsid w:val="00B457D1"/>
    <w:rsid w:val="00B45AE3"/>
    <w:rsid w:val="00B871D0"/>
    <w:rsid w:val="00B96021"/>
    <w:rsid w:val="00BA5416"/>
    <w:rsid w:val="00BB2511"/>
    <w:rsid w:val="00C7337F"/>
    <w:rsid w:val="00D00094"/>
    <w:rsid w:val="00D500FA"/>
    <w:rsid w:val="00D84FA3"/>
    <w:rsid w:val="00D85209"/>
    <w:rsid w:val="00D96939"/>
    <w:rsid w:val="00DD1451"/>
    <w:rsid w:val="00DE08DF"/>
    <w:rsid w:val="00DF2CB0"/>
    <w:rsid w:val="00E61CE6"/>
    <w:rsid w:val="00E82287"/>
    <w:rsid w:val="00F41230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CF250"/>
  <w15:chartTrackingRefBased/>
  <w15:docId w15:val="{834BD6B6-E3D8-4916-96C6-AADCDFC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styleId="Nevyeenzmnka">
    <w:name w:val="Unresolved Mention"/>
    <w:uiPriority w:val="99"/>
    <w:semiHidden/>
    <w:unhideWhenUsed/>
    <w:rsid w:val="006D34BF"/>
    <w:rPr>
      <w:color w:val="808080"/>
      <w:shd w:val="clear" w:color="auto" w:fill="E6E6E6"/>
    </w:rPr>
  </w:style>
  <w:style w:type="character" w:customStyle="1" w:styleId="Zkladntext2Char">
    <w:name w:val="Základní text 2 Char"/>
    <w:basedOn w:val="Standardnpsmoodstavce"/>
    <w:link w:val="Zkladntext2"/>
    <w:rsid w:val="006D44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2</TotalTime>
  <Pages>1</Pages>
  <Words>659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4539</CharactersWithSpaces>
  <SharedDoc>false</SharedDoc>
  <HLinks>
    <vt:vector size="12" baseType="variant"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mailto:petr.sebesta@con4pas.com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4</cp:revision>
  <cp:lastPrinted>2022-12-07T11:30:00Z</cp:lastPrinted>
  <dcterms:created xsi:type="dcterms:W3CDTF">2025-12-04T12:41:00Z</dcterms:created>
  <dcterms:modified xsi:type="dcterms:W3CDTF">2025-12-22T18:30:00Z</dcterms:modified>
</cp:coreProperties>
</file>