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E358D9B" w:rsidR="00FD4DDA" w:rsidRDefault="00BB29C4">
      <w:pPr>
        <w:jc w:val="center"/>
        <w:rPr>
          <w:rFonts w:ascii="Arial" w:eastAsia="Arial" w:hAnsi="Arial" w:cs="Arial"/>
          <w:b/>
          <w:sz w:val="24"/>
          <w:szCs w:val="24"/>
        </w:rPr>
      </w:pPr>
      <w:r>
        <w:rPr>
          <w:rFonts w:ascii="Arial" w:eastAsia="Arial" w:hAnsi="Arial" w:cs="Arial"/>
          <w:b/>
          <w:sz w:val="24"/>
          <w:szCs w:val="24"/>
        </w:rPr>
        <w:t>S</w:t>
      </w:r>
      <w:r w:rsidR="005016D4">
        <w:rPr>
          <w:rFonts w:ascii="Arial" w:eastAsia="Arial" w:hAnsi="Arial" w:cs="Arial"/>
          <w:b/>
          <w:sz w:val="24"/>
          <w:szCs w:val="24"/>
        </w:rPr>
        <w:t xml:space="preserve">mlouva </w:t>
      </w:r>
      <w:r>
        <w:rPr>
          <w:rFonts w:ascii="Arial" w:eastAsia="Arial" w:hAnsi="Arial" w:cs="Arial"/>
          <w:b/>
          <w:sz w:val="24"/>
          <w:szCs w:val="24"/>
        </w:rPr>
        <w:t xml:space="preserve">o dílo – </w:t>
      </w:r>
      <w:r w:rsidRPr="007F32D6">
        <w:rPr>
          <w:rFonts w:ascii="Arial" w:eastAsia="Arial" w:hAnsi="Arial" w:cs="Arial"/>
          <w:b/>
          <w:sz w:val="24"/>
          <w:szCs w:val="24"/>
        </w:rPr>
        <w:t>Dodávka SW řešení SIEM</w:t>
      </w:r>
    </w:p>
    <w:p w14:paraId="00000002" w14:textId="77777777" w:rsidR="00FD4DDA" w:rsidRDefault="005016D4">
      <w:pPr>
        <w:jc w:val="center"/>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sz w:val="20"/>
          <w:szCs w:val="20"/>
        </w:rPr>
        <w:t>(</w:t>
      </w:r>
      <w:r>
        <w:rPr>
          <w:rFonts w:ascii="Arial" w:eastAsia="Arial" w:hAnsi="Arial" w:cs="Arial"/>
          <w:i/>
          <w:sz w:val="20"/>
          <w:szCs w:val="20"/>
        </w:rPr>
        <w:t>uzavřená ve smyslu ustanovení § 1746 odst. 2 zákona č. 89/2012 Sb., občanského zákoníku, ve znění pozdějších předpisů</w:t>
      </w:r>
      <w:r>
        <w:rPr>
          <w:rFonts w:ascii="Arial" w:eastAsia="Arial" w:hAnsi="Arial" w:cs="Arial"/>
          <w:sz w:val="20"/>
          <w:szCs w:val="20"/>
        </w:rPr>
        <w:t xml:space="preserve">) </w:t>
      </w:r>
    </w:p>
    <w:p w14:paraId="00000003" w14:textId="77777777" w:rsidR="00FD4DDA" w:rsidRDefault="00FD4DDA">
      <w:pPr>
        <w:jc w:val="both"/>
        <w:rPr>
          <w:rFonts w:ascii="Arial" w:eastAsia="Arial" w:hAnsi="Arial" w:cs="Arial"/>
          <w:sz w:val="20"/>
          <w:szCs w:val="20"/>
        </w:rPr>
      </w:pPr>
    </w:p>
    <w:p w14:paraId="00000004" w14:textId="77777777" w:rsidR="00FD4DDA" w:rsidRDefault="005016D4">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Univerzita Jana Evangelisty Purkyně v Ústí nad Labem</w:t>
      </w:r>
    </w:p>
    <w:p w14:paraId="00000005" w14:textId="77777777" w:rsidR="00FD4DDA" w:rsidRDefault="005016D4">
      <w:pPr>
        <w:spacing w:after="0" w:line="240" w:lineRule="auto"/>
        <w:rPr>
          <w:rFonts w:ascii="Arial" w:eastAsia="Arial" w:hAnsi="Arial" w:cs="Arial"/>
          <w:sz w:val="20"/>
          <w:szCs w:val="20"/>
        </w:rPr>
      </w:pPr>
      <w:r>
        <w:rPr>
          <w:rFonts w:ascii="Arial" w:eastAsia="Arial" w:hAnsi="Arial" w:cs="Arial"/>
          <w:b/>
          <w:sz w:val="20"/>
          <w:szCs w:val="20"/>
        </w:rPr>
        <w:t>Sídlo</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r>
      <w:r>
        <w:rPr>
          <w:rFonts w:ascii="Arial" w:eastAsia="Arial" w:hAnsi="Arial" w:cs="Arial"/>
          <w:i/>
          <w:sz w:val="20"/>
          <w:szCs w:val="20"/>
        </w:rPr>
        <w:tab/>
      </w:r>
      <w:r>
        <w:rPr>
          <w:rFonts w:ascii="Arial" w:eastAsia="Arial" w:hAnsi="Arial" w:cs="Arial"/>
          <w:sz w:val="20"/>
          <w:szCs w:val="20"/>
        </w:rPr>
        <w:t>Pasteurova 1, 400 96 Ústí nad Labem</w:t>
      </w:r>
      <w:r>
        <w:rPr>
          <w:rFonts w:ascii="Arial" w:eastAsia="Arial" w:hAnsi="Arial" w:cs="Arial"/>
          <w:color w:val="FF0000"/>
          <w:sz w:val="20"/>
          <w:szCs w:val="20"/>
        </w:rPr>
        <w:t xml:space="preserve"> </w:t>
      </w:r>
    </w:p>
    <w:p w14:paraId="00000006" w14:textId="77777777" w:rsidR="00FD4DDA" w:rsidRDefault="005016D4">
      <w:pPr>
        <w:spacing w:after="0" w:line="240" w:lineRule="auto"/>
        <w:rPr>
          <w:rFonts w:ascii="Arial" w:eastAsia="Arial" w:hAnsi="Arial" w:cs="Arial"/>
          <w:sz w:val="20"/>
          <w:szCs w:val="20"/>
        </w:rPr>
      </w:pPr>
      <w:r>
        <w:rPr>
          <w:rFonts w:ascii="Arial" w:eastAsia="Arial" w:hAnsi="Arial" w:cs="Arial"/>
          <w:b/>
          <w:sz w:val="20"/>
          <w:szCs w:val="20"/>
        </w:rPr>
        <w:t>IČ</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44555601</w:t>
      </w:r>
    </w:p>
    <w:p w14:paraId="00000007" w14:textId="77777777" w:rsidR="00FD4DDA" w:rsidRDefault="005016D4">
      <w:pPr>
        <w:spacing w:after="0" w:line="240" w:lineRule="auto"/>
        <w:rPr>
          <w:rFonts w:ascii="Arial" w:eastAsia="Arial" w:hAnsi="Arial" w:cs="Arial"/>
          <w:sz w:val="20"/>
          <w:szCs w:val="20"/>
        </w:rPr>
      </w:pPr>
      <w:r>
        <w:rPr>
          <w:rFonts w:ascii="Arial" w:eastAsia="Arial" w:hAnsi="Arial" w:cs="Arial"/>
          <w:b/>
          <w:sz w:val="20"/>
          <w:szCs w:val="20"/>
        </w:rPr>
        <w:t>DIČ</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CZ44555601</w:t>
      </w:r>
    </w:p>
    <w:p w14:paraId="00000008" w14:textId="77777777" w:rsidR="00FD4DDA" w:rsidRDefault="005016D4">
      <w:pPr>
        <w:spacing w:after="0" w:line="240" w:lineRule="auto"/>
        <w:rPr>
          <w:rFonts w:ascii="Arial" w:eastAsia="Arial" w:hAnsi="Arial" w:cs="Arial"/>
          <w:sz w:val="20"/>
          <w:szCs w:val="20"/>
        </w:rPr>
      </w:pPr>
      <w:r>
        <w:rPr>
          <w:rFonts w:ascii="Arial" w:eastAsia="Arial" w:hAnsi="Arial" w:cs="Arial"/>
          <w:b/>
          <w:sz w:val="20"/>
          <w:szCs w:val="20"/>
        </w:rPr>
        <w:t>Zastoupená</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t>doc. RNDr. Jaroslav Koutský, Ph.D., rektor</w:t>
      </w:r>
    </w:p>
    <w:p w14:paraId="00000009" w14:textId="77777777" w:rsidR="00FD4DDA" w:rsidRDefault="005016D4">
      <w:pPr>
        <w:spacing w:after="0" w:line="240" w:lineRule="auto"/>
        <w:rPr>
          <w:rFonts w:ascii="Arial" w:eastAsia="Arial" w:hAnsi="Arial" w:cs="Arial"/>
          <w:b/>
          <w:sz w:val="20"/>
          <w:szCs w:val="20"/>
        </w:rPr>
      </w:pPr>
      <w:r>
        <w:rPr>
          <w:rFonts w:ascii="Arial" w:eastAsia="Arial" w:hAnsi="Arial" w:cs="Arial"/>
          <w:b/>
          <w:sz w:val="20"/>
          <w:szCs w:val="20"/>
        </w:rPr>
        <w:t>Bankovní spojení:</w:t>
      </w:r>
      <w:r>
        <w:rPr>
          <w:rFonts w:ascii="Arial" w:eastAsia="Arial" w:hAnsi="Arial" w:cs="Arial"/>
          <w:b/>
          <w:sz w:val="20"/>
          <w:szCs w:val="20"/>
        </w:rPr>
        <w:tab/>
      </w:r>
      <w:r>
        <w:rPr>
          <w:rFonts w:ascii="Arial" w:eastAsia="Arial" w:hAnsi="Arial" w:cs="Arial"/>
          <w:sz w:val="20"/>
          <w:szCs w:val="20"/>
        </w:rPr>
        <w:t>ČSOB, a.s., Ústí nad Labem</w:t>
      </w:r>
    </w:p>
    <w:p w14:paraId="0000000A" w14:textId="77777777" w:rsidR="00FD4DDA" w:rsidRDefault="005016D4">
      <w:pPr>
        <w:spacing w:after="0" w:line="240" w:lineRule="auto"/>
        <w:rPr>
          <w:rFonts w:ascii="Arial" w:eastAsia="Arial" w:hAnsi="Arial" w:cs="Arial"/>
          <w:b/>
          <w:sz w:val="20"/>
          <w:szCs w:val="20"/>
        </w:rPr>
      </w:pPr>
      <w:r>
        <w:rPr>
          <w:rFonts w:ascii="Arial" w:eastAsia="Arial" w:hAnsi="Arial" w:cs="Arial"/>
          <w:b/>
          <w:sz w:val="20"/>
          <w:szCs w:val="20"/>
        </w:rPr>
        <w:t>Číslo účtu:</w:t>
      </w:r>
      <w:r>
        <w:rPr>
          <w:rFonts w:ascii="Arial" w:eastAsia="Arial" w:hAnsi="Arial" w:cs="Arial"/>
          <w:b/>
          <w:sz w:val="20"/>
          <w:szCs w:val="20"/>
        </w:rPr>
        <w:tab/>
      </w:r>
      <w:r>
        <w:rPr>
          <w:rFonts w:ascii="Arial" w:eastAsia="Arial" w:hAnsi="Arial" w:cs="Arial"/>
          <w:b/>
          <w:sz w:val="20"/>
          <w:szCs w:val="20"/>
        </w:rPr>
        <w:tab/>
      </w:r>
      <w:r>
        <w:rPr>
          <w:rFonts w:ascii="Arial" w:eastAsia="Arial" w:hAnsi="Arial" w:cs="Arial"/>
          <w:sz w:val="20"/>
          <w:szCs w:val="20"/>
        </w:rPr>
        <w:t>260112295/0300</w:t>
      </w:r>
    </w:p>
    <w:p w14:paraId="0000000B" w14:textId="77777777" w:rsidR="00FD4DDA" w:rsidRDefault="005016D4">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 xml:space="preserve"> (dále jen „</w:t>
      </w:r>
      <w:r>
        <w:rPr>
          <w:rFonts w:ascii="Arial" w:eastAsia="Arial" w:hAnsi="Arial" w:cs="Arial"/>
          <w:b/>
          <w:color w:val="000000"/>
          <w:sz w:val="20"/>
          <w:szCs w:val="20"/>
        </w:rPr>
        <w:t>objednatel</w:t>
      </w:r>
      <w:r>
        <w:rPr>
          <w:rFonts w:ascii="Arial" w:eastAsia="Arial" w:hAnsi="Arial" w:cs="Arial"/>
          <w:color w:val="000000"/>
          <w:sz w:val="20"/>
          <w:szCs w:val="20"/>
        </w:rPr>
        <w:t>“)</w:t>
      </w:r>
    </w:p>
    <w:p w14:paraId="0000000C" w14:textId="77777777" w:rsidR="00FD4DDA" w:rsidRDefault="00FD4DDA">
      <w:pPr>
        <w:pBdr>
          <w:top w:val="nil"/>
          <w:left w:val="nil"/>
          <w:bottom w:val="nil"/>
          <w:right w:val="nil"/>
          <w:between w:val="nil"/>
        </w:pBdr>
        <w:spacing w:after="0" w:line="276" w:lineRule="auto"/>
        <w:rPr>
          <w:rFonts w:ascii="Arial" w:eastAsia="Arial" w:hAnsi="Arial" w:cs="Arial"/>
          <w:color w:val="000000"/>
          <w:sz w:val="20"/>
          <w:szCs w:val="20"/>
        </w:rPr>
      </w:pPr>
    </w:p>
    <w:p w14:paraId="0000000D" w14:textId="77777777" w:rsidR="00FD4DDA" w:rsidRDefault="005016D4">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a</w:t>
      </w:r>
    </w:p>
    <w:p w14:paraId="0000000E" w14:textId="77777777" w:rsidR="00FD4DDA" w:rsidRDefault="00FD4DDA">
      <w:pPr>
        <w:pBdr>
          <w:top w:val="nil"/>
          <w:left w:val="nil"/>
          <w:bottom w:val="nil"/>
          <w:right w:val="nil"/>
          <w:between w:val="nil"/>
        </w:pBdr>
        <w:spacing w:after="0" w:line="276" w:lineRule="auto"/>
        <w:rPr>
          <w:rFonts w:ascii="Arial" w:eastAsia="Arial" w:hAnsi="Arial" w:cs="Arial"/>
          <w:color w:val="000000"/>
          <w:sz w:val="20"/>
          <w:szCs w:val="20"/>
        </w:rPr>
      </w:pPr>
    </w:p>
    <w:p w14:paraId="0000000F" w14:textId="06E7738F" w:rsidR="00FD4DDA" w:rsidRDefault="005016D4">
      <w:pPr>
        <w:pBdr>
          <w:top w:val="nil"/>
          <w:left w:val="nil"/>
          <w:bottom w:val="nil"/>
          <w:right w:val="nil"/>
          <w:between w:val="nil"/>
        </w:pBdr>
        <w:spacing w:after="0" w:line="276" w:lineRule="auto"/>
        <w:rPr>
          <w:rFonts w:ascii="Arial" w:eastAsia="Arial" w:hAnsi="Arial" w:cs="Arial"/>
          <w:b/>
          <w:color w:val="000000"/>
          <w:sz w:val="20"/>
          <w:szCs w:val="20"/>
        </w:rPr>
      </w:pPr>
      <w:r>
        <w:rPr>
          <w:rFonts w:ascii="Arial" w:eastAsia="Arial" w:hAnsi="Arial" w:cs="Arial"/>
          <w:b/>
          <w:color w:val="000000"/>
          <w:sz w:val="20"/>
          <w:szCs w:val="20"/>
        </w:rPr>
        <w:t>Společnost:</w:t>
      </w:r>
      <w:r>
        <w:rPr>
          <w:rFonts w:ascii="Arial" w:eastAsia="Arial" w:hAnsi="Arial" w:cs="Arial"/>
          <w:b/>
          <w:color w:val="000000"/>
          <w:sz w:val="20"/>
          <w:szCs w:val="20"/>
        </w:rPr>
        <w:tab/>
      </w:r>
      <w:r>
        <w:rPr>
          <w:rFonts w:ascii="Arial" w:eastAsia="Arial" w:hAnsi="Arial" w:cs="Arial"/>
          <w:b/>
          <w:color w:val="000000"/>
          <w:sz w:val="20"/>
          <w:szCs w:val="20"/>
        </w:rPr>
        <w:tab/>
      </w:r>
      <w:r w:rsidR="00707D13" w:rsidRPr="00707D13">
        <w:rPr>
          <w:rFonts w:ascii="Arial" w:eastAsia="Arial" w:hAnsi="Arial" w:cs="Arial"/>
          <w:b/>
          <w:color w:val="000000"/>
          <w:sz w:val="20"/>
          <w:szCs w:val="20"/>
        </w:rPr>
        <w:t>ALEF NULA, a.s.</w:t>
      </w:r>
      <w:r>
        <w:rPr>
          <w:rFonts w:ascii="Arial" w:eastAsia="Arial" w:hAnsi="Arial" w:cs="Arial"/>
          <w:b/>
          <w:i/>
          <w:color w:val="C00000"/>
          <w:sz w:val="20"/>
          <w:szCs w:val="20"/>
        </w:rPr>
        <w:t xml:space="preserve"> </w:t>
      </w:r>
    </w:p>
    <w:p w14:paraId="00000010" w14:textId="3ED7B686" w:rsidR="00FD4DDA" w:rsidRPr="00707D13" w:rsidRDefault="005016D4" w:rsidP="00707D13">
      <w:pPr>
        <w:pBdr>
          <w:top w:val="nil"/>
          <w:left w:val="nil"/>
          <w:bottom w:val="nil"/>
          <w:right w:val="nil"/>
          <w:between w:val="nil"/>
        </w:pBdr>
        <w:spacing w:after="0" w:line="276" w:lineRule="auto"/>
        <w:rPr>
          <w:rFonts w:ascii="Arial" w:eastAsia="Arial" w:hAnsi="Arial" w:cs="Arial"/>
          <w:bCs/>
          <w:iCs/>
          <w:color w:val="000000"/>
          <w:sz w:val="20"/>
          <w:szCs w:val="20"/>
        </w:rPr>
      </w:pPr>
      <w:r>
        <w:rPr>
          <w:rFonts w:ascii="Arial" w:eastAsia="Arial" w:hAnsi="Arial" w:cs="Arial"/>
          <w:color w:val="000000"/>
          <w:sz w:val="20"/>
          <w:szCs w:val="20"/>
        </w:rPr>
        <w:t>se sídlem</w:t>
      </w:r>
      <w:r>
        <w:rPr>
          <w:rFonts w:ascii="Arial" w:eastAsia="Arial" w:hAnsi="Arial" w:cs="Arial"/>
          <w:color w:val="000000"/>
          <w:sz w:val="20"/>
          <w:szCs w:val="20"/>
        </w:rPr>
        <w:tab/>
      </w:r>
      <w:r>
        <w:rPr>
          <w:rFonts w:ascii="Arial" w:eastAsia="Arial" w:hAnsi="Arial" w:cs="Arial"/>
          <w:color w:val="000000"/>
          <w:sz w:val="20"/>
          <w:szCs w:val="20"/>
        </w:rPr>
        <w:tab/>
      </w:r>
      <w:r w:rsidR="00707D13" w:rsidRPr="00707D13">
        <w:rPr>
          <w:rFonts w:ascii="Arial" w:eastAsia="Arial" w:hAnsi="Arial" w:cs="Arial"/>
          <w:color w:val="000000"/>
          <w:sz w:val="20"/>
          <w:szCs w:val="20"/>
        </w:rPr>
        <w:t>Pernerova 691/42</w:t>
      </w:r>
      <w:r w:rsidR="00707D13">
        <w:rPr>
          <w:rFonts w:ascii="Arial" w:eastAsia="Arial" w:hAnsi="Arial" w:cs="Arial"/>
          <w:color w:val="000000"/>
          <w:sz w:val="20"/>
          <w:szCs w:val="20"/>
        </w:rPr>
        <w:t xml:space="preserve">, </w:t>
      </w:r>
      <w:r w:rsidR="00707D13" w:rsidRPr="00707D13">
        <w:rPr>
          <w:rFonts w:ascii="Arial" w:eastAsia="Arial" w:hAnsi="Arial" w:cs="Arial"/>
          <w:color w:val="000000"/>
          <w:sz w:val="20"/>
          <w:szCs w:val="20"/>
        </w:rPr>
        <w:t>Praha 8, Karlín</w:t>
      </w:r>
      <w:r w:rsidR="00707D13">
        <w:rPr>
          <w:rFonts w:ascii="Arial" w:eastAsia="Arial" w:hAnsi="Arial" w:cs="Arial"/>
          <w:color w:val="000000"/>
          <w:sz w:val="20"/>
          <w:szCs w:val="20"/>
        </w:rPr>
        <w:t xml:space="preserve">, </w:t>
      </w:r>
      <w:r w:rsidR="00707D13" w:rsidRPr="00707D13">
        <w:rPr>
          <w:rFonts w:ascii="Arial" w:eastAsia="Arial" w:hAnsi="Arial" w:cs="Arial"/>
          <w:color w:val="000000"/>
          <w:sz w:val="20"/>
          <w:szCs w:val="20"/>
        </w:rPr>
        <w:t>PSČ 186 00</w:t>
      </w:r>
    </w:p>
    <w:p w14:paraId="00000011" w14:textId="2127DCF1" w:rsidR="00FD4DDA" w:rsidRDefault="005016D4">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IČO:</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sidR="00707D13" w:rsidRPr="00707D13">
        <w:rPr>
          <w:rFonts w:ascii="Arial" w:eastAsia="Arial" w:hAnsi="Arial" w:cs="Arial"/>
          <w:color w:val="000000"/>
          <w:sz w:val="20"/>
          <w:szCs w:val="20"/>
        </w:rPr>
        <w:t>618 58 579</w:t>
      </w:r>
    </w:p>
    <w:p w14:paraId="00000012" w14:textId="2AC6020C" w:rsidR="00FD4DDA" w:rsidRDefault="005016D4">
      <w:p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DIČ:</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CZ</w:t>
      </w:r>
      <w:r w:rsidR="00707D13" w:rsidRPr="00707D13">
        <w:rPr>
          <w:rFonts w:ascii="Arial" w:eastAsia="Arial" w:hAnsi="Arial" w:cs="Arial"/>
          <w:color w:val="000000"/>
          <w:sz w:val="20"/>
          <w:szCs w:val="20"/>
        </w:rPr>
        <w:t>61858579</w:t>
      </w:r>
    </w:p>
    <w:p w14:paraId="00000013" w14:textId="5B91B1C4" w:rsidR="00FD4DDA" w:rsidRPr="002439A2" w:rsidRDefault="005016D4">
      <w:pPr>
        <w:pBdr>
          <w:top w:val="nil"/>
          <w:left w:val="nil"/>
          <w:bottom w:val="nil"/>
          <w:right w:val="nil"/>
          <w:between w:val="nil"/>
        </w:pBdr>
        <w:spacing w:after="0" w:line="276" w:lineRule="auto"/>
        <w:rPr>
          <w:rFonts w:ascii="Arial" w:eastAsia="Arial" w:hAnsi="Arial" w:cs="Arial"/>
          <w:color w:val="000000"/>
          <w:sz w:val="20"/>
          <w:szCs w:val="20"/>
        </w:rPr>
      </w:pPr>
      <w:r w:rsidRPr="002439A2">
        <w:rPr>
          <w:rFonts w:ascii="Arial" w:eastAsia="Arial" w:hAnsi="Arial" w:cs="Arial"/>
          <w:color w:val="000000"/>
          <w:sz w:val="20"/>
          <w:szCs w:val="20"/>
        </w:rPr>
        <w:t>zastoupená:</w:t>
      </w:r>
      <w:r w:rsidRPr="002439A2">
        <w:rPr>
          <w:rFonts w:ascii="Arial" w:eastAsia="Arial" w:hAnsi="Arial" w:cs="Arial"/>
          <w:color w:val="000000"/>
          <w:sz w:val="20"/>
          <w:szCs w:val="20"/>
        </w:rPr>
        <w:tab/>
      </w:r>
      <w:r w:rsidRPr="002439A2">
        <w:rPr>
          <w:rFonts w:ascii="Arial" w:eastAsia="Arial" w:hAnsi="Arial" w:cs="Arial"/>
          <w:color w:val="000000"/>
          <w:sz w:val="20"/>
          <w:szCs w:val="20"/>
        </w:rPr>
        <w:tab/>
      </w:r>
      <w:r w:rsidR="002439A2" w:rsidRPr="002439A2">
        <w:rPr>
          <w:rFonts w:ascii="Arial" w:eastAsia="Arial" w:hAnsi="Arial" w:cs="Arial"/>
          <w:color w:val="000000"/>
          <w:sz w:val="20"/>
          <w:szCs w:val="20"/>
        </w:rPr>
        <w:t>Ing. Milanem Zinkem, předsedou představenstva</w:t>
      </w:r>
    </w:p>
    <w:p w14:paraId="00000014" w14:textId="1A73479D" w:rsidR="00FD4DDA" w:rsidRPr="002439A2" w:rsidRDefault="005016D4">
      <w:pPr>
        <w:pBdr>
          <w:top w:val="nil"/>
          <w:left w:val="nil"/>
          <w:bottom w:val="nil"/>
          <w:right w:val="nil"/>
          <w:between w:val="nil"/>
        </w:pBdr>
        <w:spacing w:after="0" w:line="276" w:lineRule="auto"/>
        <w:rPr>
          <w:rFonts w:ascii="Arial" w:eastAsia="Arial" w:hAnsi="Arial" w:cs="Arial"/>
          <w:color w:val="000000"/>
          <w:sz w:val="20"/>
          <w:szCs w:val="20"/>
        </w:rPr>
      </w:pPr>
      <w:r w:rsidRPr="002439A2">
        <w:rPr>
          <w:rFonts w:ascii="Arial" w:eastAsia="Arial" w:hAnsi="Arial" w:cs="Arial"/>
          <w:color w:val="000000"/>
          <w:sz w:val="20"/>
          <w:szCs w:val="20"/>
        </w:rPr>
        <w:t>zápis v OR:</w:t>
      </w:r>
      <w:r w:rsidRPr="002439A2">
        <w:rPr>
          <w:rFonts w:ascii="Arial" w:eastAsia="Arial" w:hAnsi="Arial" w:cs="Arial"/>
          <w:color w:val="000000"/>
          <w:sz w:val="20"/>
          <w:szCs w:val="20"/>
        </w:rPr>
        <w:tab/>
      </w:r>
      <w:r w:rsidRPr="002439A2">
        <w:rPr>
          <w:rFonts w:ascii="Arial" w:eastAsia="Arial" w:hAnsi="Arial" w:cs="Arial"/>
          <w:color w:val="000000"/>
          <w:sz w:val="20"/>
          <w:szCs w:val="20"/>
        </w:rPr>
        <w:tab/>
      </w:r>
      <w:r w:rsidR="002439A2" w:rsidRPr="002439A2">
        <w:rPr>
          <w:rFonts w:ascii="Arial" w:eastAsia="Arial" w:hAnsi="Arial" w:cs="Arial"/>
          <w:color w:val="000000"/>
          <w:sz w:val="20"/>
          <w:szCs w:val="20"/>
        </w:rPr>
        <w:t>u Městského soudu v Praze, oddíl B, vložka 2727</w:t>
      </w:r>
    </w:p>
    <w:p w14:paraId="00000015" w14:textId="58FCDC91" w:rsidR="00FD4DDA" w:rsidRPr="002439A2" w:rsidRDefault="005016D4">
      <w:pPr>
        <w:pBdr>
          <w:top w:val="nil"/>
          <w:left w:val="nil"/>
          <w:bottom w:val="nil"/>
          <w:right w:val="nil"/>
          <w:between w:val="nil"/>
        </w:pBdr>
        <w:spacing w:after="0" w:line="276" w:lineRule="auto"/>
        <w:rPr>
          <w:rFonts w:ascii="Arial" w:eastAsia="Arial" w:hAnsi="Arial" w:cs="Arial"/>
          <w:color w:val="000000"/>
          <w:sz w:val="20"/>
          <w:szCs w:val="20"/>
        </w:rPr>
      </w:pPr>
      <w:r w:rsidRPr="002439A2">
        <w:rPr>
          <w:rFonts w:ascii="Arial" w:eastAsia="Arial" w:hAnsi="Arial" w:cs="Arial"/>
          <w:color w:val="000000"/>
          <w:sz w:val="20"/>
          <w:szCs w:val="20"/>
        </w:rPr>
        <w:t>bankovní spojení:</w:t>
      </w:r>
      <w:r w:rsidRPr="002439A2">
        <w:rPr>
          <w:rFonts w:ascii="Arial" w:eastAsia="Arial" w:hAnsi="Arial" w:cs="Arial"/>
          <w:color w:val="000000"/>
          <w:sz w:val="20"/>
          <w:szCs w:val="20"/>
        </w:rPr>
        <w:tab/>
      </w:r>
      <w:r w:rsidR="002439A2" w:rsidRPr="002439A2">
        <w:rPr>
          <w:rFonts w:ascii="Arial" w:eastAsia="Arial" w:hAnsi="Arial" w:cs="Arial"/>
          <w:color w:val="000000"/>
          <w:sz w:val="20"/>
          <w:szCs w:val="20"/>
        </w:rPr>
        <w:t xml:space="preserve">Komerční banka, a.s., </w:t>
      </w:r>
      <w:r w:rsidR="002439A2">
        <w:rPr>
          <w:rFonts w:ascii="Arial" w:eastAsia="Arial" w:hAnsi="Arial" w:cs="Arial"/>
          <w:color w:val="000000"/>
          <w:sz w:val="20"/>
          <w:szCs w:val="20"/>
        </w:rPr>
        <w:t>xxx</w:t>
      </w:r>
    </w:p>
    <w:p w14:paraId="00000016" w14:textId="77777777" w:rsidR="00FD4DDA" w:rsidRDefault="005016D4">
      <w:pPr>
        <w:pBdr>
          <w:top w:val="nil"/>
          <w:left w:val="nil"/>
          <w:bottom w:val="nil"/>
          <w:right w:val="nil"/>
          <w:between w:val="nil"/>
        </w:pBdr>
        <w:spacing w:after="0" w:line="276" w:lineRule="auto"/>
        <w:rPr>
          <w:rFonts w:ascii="Arial" w:eastAsia="Arial" w:hAnsi="Arial" w:cs="Arial"/>
          <w:color w:val="000000"/>
          <w:sz w:val="20"/>
          <w:szCs w:val="20"/>
        </w:rPr>
      </w:pPr>
      <w:r w:rsidRPr="00707D13">
        <w:rPr>
          <w:rFonts w:ascii="Arial" w:eastAsia="Arial" w:hAnsi="Arial" w:cs="Arial"/>
          <w:color w:val="000000"/>
          <w:sz w:val="20"/>
          <w:szCs w:val="20"/>
        </w:rPr>
        <w:t>(dále jen „</w:t>
      </w:r>
      <w:r w:rsidRPr="00707D13">
        <w:rPr>
          <w:rFonts w:ascii="Arial" w:eastAsia="Arial" w:hAnsi="Arial" w:cs="Arial"/>
          <w:b/>
          <w:color w:val="000000"/>
          <w:sz w:val="20"/>
          <w:szCs w:val="20"/>
        </w:rPr>
        <w:t>poskytovatel</w:t>
      </w:r>
      <w:r w:rsidRPr="00707D13">
        <w:rPr>
          <w:rFonts w:ascii="Arial" w:eastAsia="Arial" w:hAnsi="Arial" w:cs="Arial"/>
          <w:color w:val="000000"/>
          <w:sz w:val="20"/>
          <w:szCs w:val="20"/>
        </w:rPr>
        <w:t>“)</w:t>
      </w:r>
    </w:p>
    <w:p w14:paraId="00000017" w14:textId="77777777" w:rsidR="00FD4DDA" w:rsidRDefault="00FD4DDA">
      <w:pPr>
        <w:tabs>
          <w:tab w:val="left" w:pos="2745"/>
        </w:tabs>
        <w:jc w:val="both"/>
        <w:rPr>
          <w:rFonts w:ascii="Arial" w:eastAsia="Arial" w:hAnsi="Arial" w:cs="Arial"/>
          <w:sz w:val="20"/>
          <w:szCs w:val="20"/>
        </w:rPr>
      </w:pPr>
    </w:p>
    <w:p w14:paraId="00000018" w14:textId="77777777" w:rsidR="00FD4DDA" w:rsidRDefault="005016D4">
      <w:pPr>
        <w:tabs>
          <w:tab w:val="left" w:pos="2745"/>
        </w:tabs>
        <w:jc w:val="both"/>
        <w:rPr>
          <w:rFonts w:ascii="Arial" w:eastAsia="Arial" w:hAnsi="Arial" w:cs="Arial"/>
          <w:sz w:val="20"/>
          <w:szCs w:val="20"/>
        </w:rPr>
      </w:pPr>
      <w:r>
        <w:rPr>
          <w:rFonts w:ascii="Arial" w:eastAsia="Arial" w:hAnsi="Arial" w:cs="Arial"/>
          <w:sz w:val="20"/>
          <w:szCs w:val="20"/>
        </w:rPr>
        <w:t>Výše uvedené smluvní strany uzavírají následující smlouvu (dále jen „</w:t>
      </w:r>
      <w:r>
        <w:rPr>
          <w:rFonts w:ascii="Arial" w:eastAsia="Arial" w:hAnsi="Arial" w:cs="Arial"/>
          <w:b/>
          <w:sz w:val="20"/>
          <w:szCs w:val="20"/>
        </w:rPr>
        <w:t>Smlouva</w:t>
      </w:r>
      <w:r>
        <w:rPr>
          <w:rFonts w:ascii="Arial" w:eastAsia="Arial" w:hAnsi="Arial" w:cs="Arial"/>
          <w:sz w:val="20"/>
          <w:szCs w:val="20"/>
        </w:rPr>
        <w:t>“).</w:t>
      </w:r>
    </w:p>
    <w:p w14:paraId="00000019" w14:textId="77777777" w:rsidR="00FD4DDA" w:rsidRDefault="00FD4DDA">
      <w:pPr>
        <w:tabs>
          <w:tab w:val="left" w:pos="2745"/>
        </w:tabs>
        <w:jc w:val="both"/>
        <w:rPr>
          <w:rFonts w:ascii="Arial" w:eastAsia="Arial" w:hAnsi="Arial" w:cs="Arial"/>
          <w:sz w:val="20"/>
          <w:szCs w:val="20"/>
        </w:rPr>
      </w:pPr>
    </w:p>
    <w:p w14:paraId="0000001A" w14:textId="77777777" w:rsidR="00FD4DDA" w:rsidRDefault="005016D4">
      <w:pPr>
        <w:numPr>
          <w:ilvl w:val="0"/>
          <w:numId w:val="1"/>
        </w:numPr>
        <w:pBdr>
          <w:top w:val="nil"/>
          <w:left w:val="nil"/>
          <w:bottom w:val="nil"/>
          <w:right w:val="nil"/>
          <w:between w:val="nil"/>
        </w:pBdr>
        <w:spacing w:after="200" w:line="360" w:lineRule="auto"/>
        <w:ind w:left="426" w:hanging="426"/>
        <w:jc w:val="center"/>
        <w:rPr>
          <w:rFonts w:ascii="Arial" w:eastAsia="Arial" w:hAnsi="Arial" w:cs="Arial"/>
          <w:b/>
          <w:color w:val="000000"/>
          <w:sz w:val="20"/>
          <w:szCs w:val="20"/>
        </w:rPr>
      </w:pPr>
      <w:r>
        <w:rPr>
          <w:rFonts w:ascii="Arial" w:eastAsia="Arial" w:hAnsi="Arial" w:cs="Arial"/>
          <w:b/>
          <w:color w:val="000000"/>
          <w:sz w:val="20"/>
          <w:szCs w:val="20"/>
        </w:rPr>
        <w:t>Preambule</w:t>
      </w:r>
    </w:p>
    <w:p w14:paraId="0000001B" w14:textId="77777777" w:rsidR="00FD4DDA" w:rsidRDefault="005016D4">
      <w:pPr>
        <w:rPr>
          <w:rFonts w:ascii="Arial" w:eastAsia="Arial" w:hAnsi="Arial" w:cs="Arial"/>
          <w:sz w:val="20"/>
          <w:szCs w:val="20"/>
        </w:rPr>
      </w:pPr>
      <w:r>
        <w:rPr>
          <w:rFonts w:ascii="Arial" w:eastAsia="Arial" w:hAnsi="Arial" w:cs="Arial"/>
          <w:sz w:val="20"/>
          <w:szCs w:val="20"/>
        </w:rPr>
        <w:t>S ohledem na skutečnost, že:</w:t>
      </w:r>
    </w:p>
    <w:p w14:paraId="0000001C" w14:textId="2F846E90" w:rsidR="00FD4DDA" w:rsidRDefault="005016D4">
      <w:pPr>
        <w:pStyle w:val="Nadpis2"/>
        <w:keepNext w:val="0"/>
        <w:widowControl w:val="0"/>
        <w:numPr>
          <w:ilvl w:val="0"/>
          <w:numId w:val="6"/>
        </w:numPr>
        <w:spacing w:before="120" w:after="0"/>
        <w:ind w:left="284" w:right="-17" w:hanging="284"/>
        <w:jc w:val="both"/>
        <w:rPr>
          <w:color w:val="000000"/>
          <w:sz w:val="20"/>
          <w:szCs w:val="20"/>
        </w:rPr>
      </w:pPr>
      <w:bookmarkStart w:id="0" w:name="_heading=h.lrui8ntwdld8" w:colFirst="0" w:colLast="0"/>
      <w:bookmarkEnd w:id="0"/>
      <w:r>
        <w:rPr>
          <w:b w:val="0"/>
          <w:color w:val="000000"/>
          <w:sz w:val="20"/>
          <w:szCs w:val="20"/>
        </w:rPr>
        <w:t>tato smlouva je uzavírána na základě výsledků zadávacího řízení na zakázku realizovanou podle zákona č. 134/2016 Sb., o zadávání veřejných zakázek, ve znění pozdějších předpisů s názvem</w:t>
      </w:r>
      <w:r>
        <w:rPr>
          <w:color w:val="000000"/>
          <w:sz w:val="20"/>
          <w:szCs w:val="20"/>
        </w:rPr>
        <w:t xml:space="preserve"> </w:t>
      </w:r>
      <w:r>
        <w:rPr>
          <w:b w:val="0"/>
          <w:color w:val="000000"/>
          <w:sz w:val="20"/>
          <w:szCs w:val="20"/>
        </w:rPr>
        <w:t>„</w:t>
      </w:r>
      <w:r w:rsidR="008A57C8" w:rsidRPr="008A57C8">
        <w:rPr>
          <w:bCs/>
          <w:color w:val="000000"/>
          <w:sz w:val="20"/>
          <w:szCs w:val="20"/>
        </w:rPr>
        <w:t>Implementace řešení SIEM (Security Information and Event Management) pro UJEP - 2025/0130</w:t>
      </w:r>
      <w:r>
        <w:rPr>
          <w:b w:val="0"/>
          <w:color w:val="000000"/>
          <w:sz w:val="20"/>
          <w:szCs w:val="20"/>
        </w:rPr>
        <w:t xml:space="preserve">“; </w:t>
      </w:r>
      <w:r>
        <w:rPr>
          <w:color w:val="000000"/>
          <w:sz w:val="20"/>
          <w:szCs w:val="20"/>
        </w:rPr>
        <w:t xml:space="preserve">  </w:t>
      </w:r>
    </w:p>
    <w:p w14:paraId="0000001D" w14:textId="77777777" w:rsidR="00FD4DDA" w:rsidRDefault="005016D4">
      <w:pPr>
        <w:pStyle w:val="Nadpis2"/>
        <w:keepNext w:val="0"/>
        <w:widowControl w:val="0"/>
        <w:numPr>
          <w:ilvl w:val="0"/>
          <w:numId w:val="6"/>
        </w:numPr>
        <w:spacing w:before="120" w:after="0"/>
        <w:ind w:left="284" w:right="-17" w:hanging="284"/>
        <w:jc w:val="both"/>
        <w:rPr>
          <w:b w:val="0"/>
          <w:color w:val="000000"/>
          <w:sz w:val="20"/>
          <w:szCs w:val="20"/>
        </w:rPr>
      </w:pPr>
      <w:r>
        <w:rPr>
          <w:b w:val="0"/>
          <w:sz w:val="20"/>
          <w:szCs w:val="20"/>
        </w:rPr>
        <w:t>v </w:t>
      </w:r>
      <w:r>
        <w:rPr>
          <w:b w:val="0"/>
          <w:color w:val="000000"/>
          <w:sz w:val="20"/>
          <w:szCs w:val="20"/>
        </w:rPr>
        <w:t>rámci</w:t>
      </w:r>
      <w:r>
        <w:rPr>
          <w:b w:val="0"/>
          <w:sz w:val="20"/>
          <w:szCs w:val="20"/>
        </w:rPr>
        <w:t xml:space="preserve"> předmětného zadávacího řízení byla jako ekonomicky nejvýhodnější nabídka vyhodnocena nabídka poskytovatele;</w:t>
      </w:r>
    </w:p>
    <w:p w14:paraId="0000001E" w14:textId="77777777" w:rsidR="00FD4DDA" w:rsidRDefault="005016D4">
      <w:pPr>
        <w:pStyle w:val="Nadpis2"/>
        <w:keepNext w:val="0"/>
        <w:widowControl w:val="0"/>
        <w:numPr>
          <w:ilvl w:val="0"/>
          <w:numId w:val="6"/>
        </w:numPr>
        <w:spacing w:before="120" w:after="0"/>
        <w:ind w:left="284" w:right="-17" w:hanging="284"/>
        <w:jc w:val="both"/>
        <w:rPr>
          <w:b w:val="0"/>
          <w:color w:val="000000"/>
          <w:sz w:val="20"/>
          <w:szCs w:val="20"/>
        </w:rPr>
      </w:pPr>
      <w:bookmarkStart w:id="1" w:name="_heading=h.r4mi31vgoi49" w:colFirst="0" w:colLast="0"/>
      <w:bookmarkEnd w:id="1"/>
      <w:r>
        <w:rPr>
          <w:b w:val="0"/>
          <w:color w:val="000000"/>
          <w:sz w:val="20"/>
          <w:szCs w:val="20"/>
        </w:rPr>
        <w:t>poskytovatel podpisem této smlouvy potvrzuje, že se v plném rozsahu seznámil s rozsahem a povahou plnění týkající se předmětu výše uvedené zakázky, že jsou mu známy veškeré technické, kvalitativní a jiné podmínky a že disponuje takovými kapacitami a odbornými znalostmi a zkušenostmi, které jsou k plnění této smlouvy nezbytné;</w:t>
      </w:r>
    </w:p>
    <w:p w14:paraId="0000001F" w14:textId="77777777" w:rsidR="00FD4DDA" w:rsidRDefault="005016D4">
      <w:pPr>
        <w:pStyle w:val="Nadpis2"/>
        <w:keepNext w:val="0"/>
        <w:widowControl w:val="0"/>
        <w:numPr>
          <w:ilvl w:val="0"/>
          <w:numId w:val="6"/>
        </w:numPr>
        <w:spacing w:before="120"/>
        <w:ind w:left="284" w:right="-17" w:hanging="284"/>
        <w:jc w:val="both"/>
        <w:rPr>
          <w:b w:val="0"/>
          <w:color w:val="000000"/>
          <w:sz w:val="20"/>
          <w:szCs w:val="20"/>
        </w:rPr>
      </w:pPr>
      <w:bookmarkStart w:id="2" w:name="_heading=h.4ilxpnvc7yk6" w:colFirst="0" w:colLast="0"/>
      <w:bookmarkEnd w:id="2"/>
      <w:r>
        <w:rPr>
          <w:b w:val="0"/>
          <w:color w:val="000000"/>
          <w:sz w:val="20"/>
          <w:szCs w:val="20"/>
        </w:rPr>
        <w:t>poskytovatel výslovně potvrzuje, že prověřil veškeré podklady a pokyny objednatele, které obdržel do dne uzavření této smlouvy i pokyny, které jsou obsaženy v zadávacích podmínkách, které objednatel stanovil pro zadání smlouvy, že je shledal vhodnými, že sjednaná cena a způsob plnění smlouvy obsahuje a zohledňuje všechny výše uvedené podmínky a okolnosti,</w:t>
      </w:r>
    </w:p>
    <w:p w14:paraId="00000020" w14:textId="77777777" w:rsidR="00FD4DDA" w:rsidRDefault="00FD4DDA">
      <w:pPr>
        <w:rPr>
          <w:rFonts w:ascii="Arial" w:eastAsia="Arial" w:hAnsi="Arial" w:cs="Arial"/>
          <w:sz w:val="20"/>
          <w:szCs w:val="20"/>
        </w:rPr>
      </w:pPr>
    </w:p>
    <w:p w14:paraId="00000021" w14:textId="77777777" w:rsidR="00FD4DDA" w:rsidRDefault="005016D4">
      <w:pPr>
        <w:rPr>
          <w:rFonts w:ascii="Arial" w:eastAsia="Arial" w:hAnsi="Arial" w:cs="Arial"/>
          <w:sz w:val="20"/>
          <w:szCs w:val="20"/>
        </w:rPr>
      </w:pPr>
      <w:r>
        <w:rPr>
          <w:rFonts w:ascii="Arial" w:eastAsia="Arial" w:hAnsi="Arial" w:cs="Arial"/>
          <w:sz w:val="20"/>
          <w:szCs w:val="20"/>
        </w:rPr>
        <w:t>se smluvní strany dohodly na uzavření této smlouvy.</w:t>
      </w:r>
    </w:p>
    <w:p w14:paraId="00000022" w14:textId="77777777" w:rsidR="00FD4DDA" w:rsidRDefault="005016D4">
      <w:pPr>
        <w:numPr>
          <w:ilvl w:val="0"/>
          <w:numId w:val="1"/>
        </w:numPr>
        <w:pBdr>
          <w:top w:val="nil"/>
          <w:left w:val="nil"/>
          <w:bottom w:val="nil"/>
          <w:right w:val="nil"/>
          <w:between w:val="nil"/>
        </w:pBdr>
        <w:spacing w:after="0" w:line="360" w:lineRule="auto"/>
        <w:ind w:left="426" w:hanging="426"/>
        <w:jc w:val="center"/>
        <w:rPr>
          <w:rFonts w:ascii="Arial" w:eastAsia="Arial" w:hAnsi="Arial" w:cs="Arial"/>
          <w:b/>
          <w:color w:val="000000"/>
          <w:sz w:val="20"/>
          <w:szCs w:val="20"/>
        </w:rPr>
      </w:pPr>
      <w:r>
        <w:rPr>
          <w:rFonts w:ascii="Arial" w:eastAsia="Arial" w:hAnsi="Arial" w:cs="Arial"/>
          <w:b/>
          <w:color w:val="000000"/>
          <w:sz w:val="20"/>
          <w:szCs w:val="20"/>
        </w:rPr>
        <w:t>Předmět plnění</w:t>
      </w:r>
    </w:p>
    <w:p w14:paraId="50E272A1" w14:textId="276557AA" w:rsidR="00BB29C4" w:rsidRDefault="00BB29C4">
      <w:pPr>
        <w:numPr>
          <w:ilvl w:val="0"/>
          <w:numId w:val="8"/>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sidRPr="00BB29C4">
        <w:rPr>
          <w:rFonts w:ascii="Arial" w:eastAsia="Arial" w:hAnsi="Arial" w:cs="Arial"/>
          <w:color w:val="000000"/>
          <w:sz w:val="20"/>
          <w:szCs w:val="20"/>
        </w:rPr>
        <w:t xml:space="preserve">Předmětem této smlouvy je dodávka, instalace, konfigurace a implementace softwarového řešení pro správu a analýzu bezpečnostních informací a událostí (SIEM), včetně komponent Log </w:t>
      </w:r>
      <w:r w:rsidRPr="007F32D6">
        <w:rPr>
          <w:rFonts w:ascii="Arial" w:eastAsia="Arial" w:hAnsi="Arial" w:cs="Arial"/>
          <w:color w:val="000000"/>
          <w:sz w:val="20"/>
          <w:szCs w:val="20"/>
        </w:rPr>
        <w:lastRenderedPageBreak/>
        <w:t xml:space="preserve">Management, a poskytnutí souvisejících služeb podpory a konzultací, jak je specifikováno v </w:t>
      </w:r>
      <w:r w:rsidR="004C5E21" w:rsidRPr="007F32D6">
        <w:rPr>
          <w:rFonts w:ascii="Arial" w:eastAsia="Arial" w:hAnsi="Arial" w:cs="Arial"/>
          <w:color w:val="000000"/>
          <w:sz w:val="20"/>
          <w:szCs w:val="20"/>
        </w:rPr>
        <w:t>P</w:t>
      </w:r>
      <w:r w:rsidRPr="007F32D6">
        <w:rPr>
          <w:rFonts w:ascii="Arial" w:eastAsia="Arial" w:hAnsi="Arial" w:cs="Arial"/>
          <w:color w:val="000000"/>
          <w:sz w:val="20"/>
          <w:szCs w:val="20"/>
        </w:rPr>
        <w:t>říloze č. 1 této smlouvy.</w:t>
      </w:r>
      <w:r w:rsidRPr="00BB29C4">
        <w:rPr>
          <w:rFonts w:ascii="Arial" w:eastAsia="Arial" w:hAnsi="Arial" w:cs="Arial"/>
          <w:color w:val="000000"/>
          <w:sz w:val="20"/>
          <w:szCs w:val="20"/>
        </w:rPr>
        <w:t xml:space="preserve"> </w:t>
      </w:r>
    </w:p>
    <w:p w14:paraId="00000025" w14:textId="77777777" w:rsidR="00FD4DDA" w:rsidRDefault="00FD4DDA">
      <w:pPr>
        <w:pBdr>
          <w:top w:val="nil"/>
          <w:left w:val="nil"/>
          <w:bottom w:val="nil"/>
          <w:right w:val="nil"/>
          <w:between w:val="nil"/>
        </w:pBdr>
        <w:spacing w:after="0" w:line="276" w:lineRule="auto"/>
        <w:ind w:left="426"/>
        <w:jc w:val="both"/>
        <w:rPr>
          <w:rFonts w:ascii="Arial" w:eastAsia="Arial" w:hAnsi="Arial" w:cs="Arial"/>
          <w:color w:val="000000"/>
          <w:sz w:val="20"/>
          <w:szCs w:val="20"/>
        </w:rPr>
      </w:pPr>
    </w:p>
    <w:p w14:paraId="00000036" w14:textId="77777777" w:rsidR="00FD4DDA" w:rsidRDefault="00FD4DDA">
      <w:pPr>
        <w:pBdr>
          <w:top w:val="nil"/>
          <w:left w:val="nil"/>
          <w:bottom w:val="nil"/>
          <w:right w:val="nil"/>
          <w:between w:val="nil"/>
        </w:pBdr>
        <w:spacing w:after="0" w:line="276" w:lineRule="auto"/>
        <w:ind w:left="851"/>
        <w:jc w:val="both"/>
        <w:rPr>
          <w:rFonts w:ascii="Arial" w:eastAsia="Arial" w:hAnsi="Arial" w:cs="Arial"/>
          <w:color w:val="000000"/>
          <w:sz w:val="20"/>
          <w:szCs w:val="20"/>
        </w:rPr>
      </w:pPr>
    </w:p>
    <w:p w14:paraId="00000037" w14:textId="77777777" w:rsidR="00FD4DDA" w:rsidRDefault="005016D4">
      <w:pPr>
        <w:numPr>
          <w:ilvl w:val="0"/>
          <w:numId w:val="1"/>
        </w:numPr>
        <w:pBdr>
          <w:top w:val="nil"/>
          <w:left w:val="nil"/>
          <w:bottom w:val="nil"/>
          <w:right w:val="nil"/>
          <w:between w:val="nil"/>
        </w:pBdr>
        <w:spacing w:after="0" w:line="360" w:lineRule="auto"/>
        <w:ind w:left="426" w:hanging="426"/>
        <w:jc w:val="center"/>
        <w:rPr>
          <w:rFonts w:ascii="Arial" w:eastAsia="Arial" w:hAnsi="Arial" w:cs="Arial"/>
          <w:b/>
          <w:color w:val="000000"/>
          <w:sz w:val="20"/>
          <w:szCs w:val="20"/>
        </w:rPr>
      </w:pPr>
      <w:r>
        <w:rPr>
          <w:rFonts w:ascii="Arial" w:eastAsia="Arial" w:hAnsi="Arial" w:cs="Arial"/>
          <w:b/>
          <w:color w:val="000000"/>
          <w:sz w:val="20"/>
          <w:szCs w:val="20"/>
        </w:rPr>
        <w:t>Způsob, doba a místo plnění smlouvy</w:t>
      </w:r>
    </w:p>
    <w:p w14:paraId="00000039" w14:textId="77777777" w:rsidR="00FD4DDA" w:rsidRDefault="00FD4DDA">
      <w:pPr>
        <w:pBdr>
          <w:top w:val="nil"/>
          <w:left w:val="nil"/>
          <w:bottom w:val="nil"/>
          <w:right w:val="nil"/>
          <w:between w:val="nil"/>
        </w:pBdr>
        <w:spacing w:after="0" w:line="276" w:lineRule="auto"/>
        <w:ind w:left="426"/>
        <w:jc w:val="both"/>
        <w:rPr>
          <w:rFonts w:ascii="Arial" w:eastAsia="Arial" w:hAnsi="Arial" w:cs="Arial"/>
          <w:color w:val="000000"/>
          <w:sz w:val="20"/>
          <w:szCs w:val="20"/>
        </w:rPr>
      </w:pPr>
    </w:p>
    <w:p w14:paraId="0000003A" w14:textId="05C53A42" w:rsidR="00FD4DDA" w:rsidRDefault="005016D4">
      <w:pPr>
        <w:numPr>
          <w:ilvl w:val="0"/>
          <w:numId w:val="7"/>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Dodací lhůta plnění je </w:t>
      </w:r>
      <w:r w:rsidR="00BB29C4">
        <w:rPr>
          <w:rFonts w:ascii="Arial" w:eastAsia="Arial" w:hAnsi="Arial" w:cs="Arial"/>
          <w:color w:val="000000"/>
          <w:sz w:val="20"/>
          <w:szCs w:val="20"/>
        </w:rPr>
        <w:t>30</w:t>
      </w:r>
      <w:r>
        <w:rPr>
          <w:rFonts w:ascii="Arial" w:eastAsia="Arial" w:hAnsi="Arial" w:cs="Arial"/>
          <w:color w:val="000000"/>
          <w:sz w:val="20"/>
          <w:szCs w:val="20"/>
        </w:rPr>
        <w:t xml:space="preserve"> kalendářních dní po objednání objednatelem, </w:t>
      </w:r>
      <w:r w:rsidR="00BB29C4">
        <w:rPr>
          <w:rFonts w:ascii="Arial" w:eastAsia="Arial" w:hAnsi="Arial" w:cs="Arial"/>
          <w:color w:val="000000"/>
          <w:sz w:val="20"/>
          <w:szCs w:val="20"/>
        </w:rPr>
        <w:t xml:space="preserve">objednatel se zavazuje poskytnout během této doby součinnost. </w:t>
      </w:r>
      <w:r w:rsidR="00BB29C4">
        <w:rPr>
          <w:rFonts w:ascii="Arial" w:eastAsia="Arial" w:hAnsi="Arial" w:cs="Arial"/>
          <w:color w:val="000000"/>
          <w:sz w:val="20"/>
          <w:szCs w:val="20"/>
        </w:rPr>
        <w:tab/>
      </w:r>
    </w:p>
    <w:p w14:paraId="0000003B" w14:textId="77777777" w:rsidR="00FD4DDA" w:rsidRDefault="00FD4DDA">
      <w:pPr>
        <w:pBdr>
          <w:top w:val="nil"/>
          <w:left w:val="nil"/>
          <w:bottom w:val="nil"/>
          <w:right w:val="nil"/>
          <w:between w:val="nil"/>
        </w:pBdr>
        <w:spacing w:after="0" w:line="276" w:lineRule="auto"/>
        <w:ind w:left="426"/>
        <w:jc w:val="both"/>
        <w:rPr>
          <w:rFonts w:ascii="Arial" w:eastAsia="Arial" w:hAnsi="Arial" w:cs="Arial"/>
          <w:color w:val="000000"/>
          <w:sz w:val="20"/>
          <w:szCs w:val="20"/>
        </w:rPr>
      </w:pPr>
    </w:p>
    <w:p w14:paraId="0000003E" w14:textId="77777777" w:rsidR="00FD4DDA" w:rsidRDefault="005016D4">
      <w:pPr>
        <w:numPr>
          <w:ilvl w:val="0"/>
          <w:numId w:val="7"/>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Smluvní strany se dohodly, že místem plnění je sídlo objednatele.</w:t>
      </w:r>
    </w:p>
    <w:p w14:paraId="0000003F" w14:textId="77777777" w:rsidR="00FD4DDA" w:rsidRDefault="00FD4DDA">
      <w:pPr>
        <w:pBdr>
          <w:top w:val="nil"/>
          <w:left w:val="nil"/>
          <w:bottom w:val="nil"/>
          <w:right w:val="nil"/>
          <w:between w:val="nil"/>
        </w:pBdr>
        <w:spacing w:after="0" w:line="276" w:lineRule="auto"/>
        <w:ind w:left="426"/>
        <w:jc w:val="both"/>
        <w:rPr>
          <w:rFonts w:ascii="Arial" w:eastAsia="Arial" w:hAnsi="Arial" w:cs="Arial"/>
          <w:color w:val="000000"/>
          <w:sz w:val="20"/>
          <w:szCs w:val="20"/>
        </w:rPr>
      </w:pPr>
    </w:p>
    <w:p w14:paraId="00000040" w14:textId="77777777" w:rsidR="00FD4DDA" w:rsidRDefault="00FD4DDA">
      <w:pPr>
        <w:pBdr>
          <w:top w:val="nil"/>
          <w:left w:val="nil"/>
          <w:bottom w:val="nil"/>
          <w:right w:val="nil"/>
          <w:between w:val="nil"/>
        </w:pBdr>
        <w:spacing w:after="0" w:line="276" w:lineRule="auto"/>
        <w:ind w:left="426"/>
        <w:jc w:val="both"/>
        <w:rPr>
          <w:rFonts w:ascii="Arial" w:eastAsia="Arial" w:hAnsi="Arial" w:cs="Arial"/>
          <w:color w:val="000000"/>
          <w:sz w:val="20"/>
          <w:szCs w:val="20"/>
        </w:rPr>
      </w:pPr>
    </w:p>
    <w:p w14:paraId="00000041" w14:textId="5F1C772F" w:rsidR="00FD4DDA" w:rsidRDefault="005016D4">
      <w:pPr>
        <w:numPr>
          <w:ilvl w:val="0"/>
          <w:numId w:val="1"/>
        </w:numPr>
        <w:pBdr>
          <w:top w:val="nil"/>
          <w:left w:val="nil"/>
          <w:bottom w:val="nil"/>
          <w:right w:val="nil"/>
          <w:between w:val="nil"/>
        </w:pBdr>
        <w:spacing w:after="0" w:line="360" w:lineRule="auto"/>
        <w:ind w:left="426" w:hanging="426"/>
        <w:jc w:val="center"/>
        <w:rPr>
          <w:rFonts w:ascii="Arial" w:eastAsia="Arial" w:hAnsi="Arial" w:cs="Arial"/>
          <w:b/>
          <w:color w:val="000000"/>
          <w:sz w:val="20"/>
          <w:szCs w:val="20"/>
        </w:rPr>
      </w:pPr>
      <w:r>
        <w:rPr>
          <w:rFonts w:ascii="Arial" w:eastAsia="Arial" w:hAnsi="Arial" w:cs="Arial"/>
          <w:b/>
          <w:color w:val="000000"/>
          <w:sz w:val="20"/>
          <w:szCs w:val="20"/>
        </w:rPr>
        <w:t>Cena</w:t>
      </w:r>
      <w:r w:rsidR="00556027">
        <w:rPr>
          <w:rFonts w:ascii="Arial" w:eastAsia="Arial" w:hAnsi="Arial" w:cs="Arial"/>
          <w:b/>
          <w:color w:val="000000"/>
          <w:sz w:val="20"/>
          <w:szCs w:val="20"/>
        </w:rPr>
        <w:t xml:space="preserve"> a platební podmínky</w:t>
      </w:r>
    </w:p>
    <w:p w14:paraId="00000042" w14:textId="1D227A53" w:rsidR="00FD4DDA" w:rsidRDefault="00556027">
      <w:pPr>
        <w:numPr>
          <w:ilvl w:val="0"/>
          <w:numId w:val="11"/>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sidRPr="00556027">
        <w:rPr>
          <w:rFonts w:ascii="Arial" w:eastAsia="Arial" w:hAnsi="Arial" w:cs="Arial"/>
          <w:color w:val="000000"/>
          <w:sz w:val="20"/>
          <w:szCs w:val="20"/>
        </w:rPr>
        <w:t xml:space="preserve">Celková cena za plnění této smlouvy </w:t>
      </w:r>
      <w:r w:rsidRPr="00707D13">
        <w:rPr>
          <w:rFonts w:ascii="Arial" w:eastAsia="Arial" w:hAnsi="Arial" w:cs="Arial"/>
          <w:color w:val="000000"/>
          <w:sz w:val="20"/>
          <w:szCs w:val="20"/>
        </w:rPr>
        <w:t xml:space="preserve">činí </w:t>
      </w:r>
      <w:r w:rsidR="00707D13" w:rsidRPr="00707D13">
        <w:rPr>
          <w:rFonts w:ascii="Arial" w:eastAsia="Arial" w:hAnsi="Arial" w:cs="Arial"/>
          <w:color w:val="000000"/>
          <w:sz w:val="20"/>
          <w:szCs w:val="20"/>
        </w:rPr>
        <w:t>1 890 000,-</w:t>
      </w:r>
      <w:r w:rsidRPr="00707D13">
        <w:rPr>
          <w:rFonts w:ascii="Arial" w:eastAsia="Arial" w:hAnsi="Arial" w:cs="Arial"/>
          <w:color w:val="000000"/>
          <w:sz w:val="20"/>
          <w:szCs w:val="20"/>
        </w:rPr>
        <w:t xml:space="preserve"> Kč bez DPH. K této částce bude připočtena DPH dle platných právních předpisů.</w:t>
      </w:r>
    </w:p>
    <w:p w14:paraId="00000043" w14:textId="77777777" w:rsidR="00FD4DDA" w:rsidRDefault="005016D4">
      <w:pPr>
        <w:pBdr>
          <w:top w:val="nil"/>
          <w:left w:val="nil"/>
          <w:bottom w:val="nil"/>
          <w:right w:val="nil"/>
          <w:between w:val="nil"/>
        </w:pBdr>
        <w:spacing w:after="0" w:line="276"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 </w:t>
      </w:r>
    </w:p>
    <w:p w14:paraId="00000044" w14:textId="779FA728" w:rsidR="00FD4DDA" w:rsidRDefault="00556027">
      <w:pPr>
        <w:numPr>
          <w:ilvl w:val="0"/>
          <w:numId w:val="11"/>
        </w:numPr>
        <w:pBdr>
          <w:top w:val="nil"/>
          <w:left w:val="nil"/>
          <w:bottom w:val="nil"/>
          <w:right w:val="nil"/>
          <w:between w:val="nil"/>
        </w:pBdr>
        <w:spacing w:after="20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C</w:t>
      </w:r>
      <w:r w:rsidRPr="00556027">
        <w:rPr>
          <w:rFonts w:ascii="Arial" w:eastAsia="Arial" w:hAnsi="Arial" w:cs="Arial"/>
          <w:color w:val="000000"/>
          <w:sz w:val="20"/>
          <w:szCs w:val="20"/>
        </w:rPr>
        <w:t xml:space="preserve">ena zahrnuje veškeré náklady spojené s dodávkou, instalací, konfigurací, testováním, školením a technickou podporou </w:t>
      </w:r>
      <w:r w:rsidRPr="007F32D6">
        <w:rPr>
          <w:rFonts w:ascii="Arial" w:eastAsia="Arial" w:hAnsi="Arial" w:cs="Arial"/>
          <w:color w:val="000000"/>
          <w:sz w:val="20"/>
          <w:szCs w:val="20"/>
        </w:rPr>
        <w:t>po dobu 36 měsíců od</w:t>
      </w:r>
      <w:r w:rsidRPr="00556027">
        <w:rPr>
          <w:rFonts w:ascii="Arial" w:eastAsia="Arial" w:hAnsi="Arial" w:cs="Arial"/>
          <w:color w:val="000000"/>
          <w:sz w:val="20"/>
          <w:szCs w:val="20"/>
        </w:rPr>
        <w:t xml:space="preserve"> uvedení do provozu</w:t>
      </w:r>
      <w:r w:rsidR="004C5E21">
        <w:rPr>
          <w:rFonts w:ascii="Arial" w:eastAsia="Arial" w:hAnsi="Arial" w:cs="Arial"/>
          <w:color w:val="000000"/>
          <w:sz w:val="20"/>
          <w:szCs w:val="20"/>
        </w:rPr>
        <w:t xml:space="preserve"> dle čl. II, odst. 1 této Smlouvy.</w:t>
      </w:r>
    </w:p>
    <w:p w14:paraId="638996BC" w14:textId="1F8225DA" w:rsidR="00556027" w:rsidRDefault="00556027">
      <w:pPr>
        <w:numPr>
          <w:ilvl w:val="0"/>
          <w:numId w:val="11"/>
        </w:numPr>
        <w:pBdr>
          <w:top w:val="nil"/>
          <w:left w:val="nil"/>
          <w:bottom w:val="nil"/>
          <w:right w:val="nil"/>
          <w:between w:val="nil"/>
        </w:pBdr>
        <w:spacing w:after="200" w:line="276" w:lineRule="auto"/>
        <w:ind w:left="426" w:hanging="426"/>
        <w:jc w:val="both"/>
        <w:rPr>
          <w:rFonts w:ascii="Arial" w:eastAsia="Arial" w:hAnsi="Arial" w:cs="Arial"/>
          <w:color w:val="000000"/>
          <w:sz w:val="20"/>
          <w:szCs w:val="20"/>
        </w:rPr>
      </w:pPr>
      <w:r w:rsidRPr="00556027">
        <w:rPr>
          <w:rFonts w:ascii="Arial" w:eastAsia="Arial" w:hAnsi="Arial" w:cs="Arial"/>
          <w:color w:val="000000"/>
          <w:sz w:val="20"/>
          <w:szCs w:val="20"/>
        </w:rPr>
        <w:t xml:space="preserve">Právo fakturovat tuto částku má </w:t>
      </w:r>
      <w:r>
        <w:rPr>
          <w:rFonts w:ascii="Arial" w:eastAsia="Arial" w:hAnsi="Arial" w:cs="Arial"/>
          <w:color w:val="000000"/>
          <w:sz w:val="20"/>
          <w:szCs w:val="20"/>
        </w:rPr>
        <w:t>poskytovatel</w:t>
      </w:r>
      <w:r w:rsidRPr="00556027">
        <w:rPr>
          <w:rFonts w:ascii="Arial" w:eastAsia="Arial" w:hAnsi="Arial" w:cs="Arial"/>
          <w:color w:val="000000"/>
          <w:sz w:val="20"/>
          <w:szCs w:val="20"/>
        </w:rPr>
        <w:t xml:space="preserve"> prvním dnem po ukončení dodávky služeb ve smyslu čl. I</w:t>
      </w:r>
      <w:r>
        <w:rPr>
          <w:rFonts w:ascii="Arial" w:eastAsia="Arial" w:hAnsi="Arial" w:cs="Arial"/>
          <w:color w:val="000000"/>
          <w:sz w:val="20"/>
          <w:szCs w:val="20"/>
        </w:rPr>
        <w:t>I</w:t>
      </w:r>
      <w:r w:rsidRPr="00556027">
        <w:rPr>
          <w:rFonts w:ascii="Arial" w:eastAsia="Arial" w:hAnsi="Arial" w:cs="Arial"/>
          <w:color w:val="000000"/>
          <w:sz w:val="20"/>
          <w:szCs w:val="20"/>
        </w:rPr>
        <w:t xml:space="preserve">., odst. </w:t>
      </w:r>
      <w:r>
        <w:rPr>
          <w:rFonts w:ascii="Arial" w:eastAsia="Arial" w:hAnsi="Arial" w:cs="Arial"/>
          <w:color w:val="000000"/>
          <w:sz w:val="20"/>
          <w:szCs w:val="20"/>
        </w:rPr>
        <w:t>1</w:t>
      </w:r>
      <w:r w:rsidRPr="00556027">
        <w:rPr>
          <w:rFonts w:ascii="Arial" w:eastAsia="Arial" w:hAnsi="Arial" w:cs="Arial"/>
          <w:color w:val="000000"/>
          <w:sz w:val="20"/>
          <w:szCs w:val="20"/>
        </w:rPr>
        <w:t>. této Smlouvy.</w:t>
      </w:r>
    </w:p>
    <w:p w14:paraId="5EF2D716" w14:textId="5C981BE5" w:rsidR="00017B8D" w:rsidRPr="00017B8D" w:rsidRDefault="00017B8D">
      <w:pPr>
        <w:numPr>
          <w:ilvl w:val="0"/>
          <w:numId w:val="11"/>
        </w:numPr>
        <w:pBdr>
          <w:top w:val="nil"/>
          <w:left w:val="nil"/>
          <w:bottom w:val="nil"/>
          <w:right w:val="nil"/>
          <w:between w:val="nil"/>
        </w:pBdr>
        <w:spacing w:after="200" w:line="276" w:lineRule="auto"/>
        <w:ind w:left="426" w:hanging="426"/>
        <w:jc w:val="both"/>
        <w:rPr>
          <w:rFonts w:ascii="Arial" w:eastAsia="Arial" w:hAnsi="Arial" w:cs="Arial"/>
          <w:color w:val="000000"/>
          <w:sz w:val="20"/>
          <w:szCs w:val="20"/>
        </w:rPr>
      </w:pPr>
      <w:r>
        <w:rPr>
          <w:rFonts w:ascii="Arial" w:eastAsia="Arial" w:hAnsi="Arial" w:cs="Arial"/>
          <w:sz w:val="20"/>
          <w:szCs w:val="20"/>
        </w:rPr>
        <w:t>Faktura – daňový doklad bude obsahovat náležitosti běžné v obchodním styku, náležitosti daňového dokladu podle zákona č. 235/2004 Sb., o dani z přidané hodnoty, ve znění pozdějších předpisů a náležitosti obchodní listiny ve smyslu ustanovení § 435 zákona č. 89/2012 Sb., občanského zákoníku, ve znění pozdějších předpisů.  Je-li na výzvě k plnění uveden název a číslo projektu, popř. číslo výzvy k plnění, budou tyto údaje</w:t>
      </w:r>
      <w:r w:rsidR="008A57C8">
        <w:rPr>
          <w:rFonts w:ascii="Arial" w:eastAsia="Arial" w:hAnsi="Arial" w:cs="Arial"/>
          <w:sz w:val="20"/>
          <w:szCs w:val="20"/>
        </w:rPr>
        <w:t>,</w:t>
      </w:r>
      <w:r>
        <w:rPr>
          <w:rFonts w:ascii="Arial" w:eastAsia="Arial" w:hAnsi="Arial" w:cs="Arial"/>
          <w:sz w:val="20"/>
          <w:szCs w:val="20"/>
        </w:rPr>
        <w:t xml:space="preserve"> popř. jiné údaje požadované objednatelem uvedeny na dodávané faktuře.</w:t>
      </w:r>
    </w:p>
    <w:p w14:paraId="671C66F9" w14:textId="0D5FEEE1" w:rsidR="00017B8D" w:rsidRPr="00017B8D" w:rsidRDefault="00017B8D">
      <w:pPr>
        <w:numPr>
          <w:ilvl w:val="0"/>
          <w:numId w:val="11"/>
        </w:numPr>
        <w:pBdr>
          <w:top w:val="nil"/>
          <w:left w:val="nil"/>
          <w:bottom w:val="nil"/>
          <w:right w:val="nil"/>
          <w:between w:val="nil"/>
        </w:pBdr>
        <w:spacing w:after="200" w:line="276" w:lineRule="auto"/>
        <w:ind w:left="426" w:hanging="426"/>
        <w:jc w:val="both"/>
        <w:rPr>
          <w:rFonts w:ascii="Arial" w:eastAsia="Arial" w:hAnsi="Arial" w:cs="Arial"/>
          <w:color w:val="000000"/>
          <w:sz w:val="20"/>
          <w:szCs w:val="20"/>
        </w:rPr>
      </w:pPr>
      <w:r>
        <w:rPr>
          <w:rFonts w:ascii="Arial" w:eastAsia="Arial" w:hAnsi="Arial" w:cs="Arial"/>
          <w:sz w:val="20"/>
          <w:szCs w:val="20"/>
        </w:rPr>
        <w:t>Datem zdanitelného plnění je datum předání a převzetí plnění dle této smlouvy uvedené v předávacím protokolu.</w:t>
      </w:r>
    </w:p>
    <w:p w14:paraId="345BE7CF" w14:textId="1480A415" w:rsidR="00017B8D" w:rsidRPr="00017B8D" w:rsidRDefault="00017B8D">
      <w:pPr>
        <w:numPr>
          <w:ilvl w:val="0"/>
          <w:numId w:val="11"/>
        </w:numPr>
        <w:pBdr>
          <w:top w:val="nil"/>
          <w:left w:val="nil"/>
          <w:bottom w:val="nil"/>
          <w:right w:val="nil"/>
          <w:between w:val="nil"/>
        </w:pBdr>
        <w:spacing w:after="200" w:line="276" w:lineRule="auto"/>
        <w:ind w:left="426" w:hanging="426"/>
        <w:jc w:val="both"/>
        <w:rPr>
          <w:rFonts w:ascii="Arial" w:eastAsia="Arial" w:hAnsi="Arial" w:cs="Arial"/>
          <w:color w:val="000000"/>
          <w:sz w:val="20"/>
          <w:szCs w:val="20"/>
        </w:rPr>
      </w:pPr>
      <w:r>
        <w:rPr>
          <w:rFonts w:ascii="Arial" w:eastAsia="Arial" w:hAnsi="Arial" w:cs="Arial"/>
          <w:sz w:val="20"/>
          <w:szCs w:val="20"/>
        </w:rPr>
        <w:t>V případě, že faktura nebude mít odpovídající náležitosti, je objednatel oprávněn ji vrátit ve lhůtě splatnosti zpět poskytovateli k doplnění, aniž se tak dostane do prodlení se splatností. Lhůta splatnosti počíná běžet znovu od opětovného doručení náležitě doplněné či opravené faktury objednateli.</w:t>
      </w:r>
    </w:p>
    <w:p w14:paraId="26237B0B" w14:textId="14BB21C7" w:rsidR="00017B8D" w:rsidRPr="00017B8D" w:rsidRDefault="00017B8D">
      <w:pPr>
        <w:numPr>
          <w:ilvl w:val="0"/>
          <w:numId w:val="11"/>
        </w:numPr>
        <w:pBdr>
          <w:top w:val="nil"/>
          <w:left w:val="nil"/>
          <w:bottom w:val="nil"/>
          <w:right w:val="nil"/>
          <w:between w:val="nil"/>
        </w:pBdr>
        <w:spacing w:after="200" w:line="276" w:lineRule="auto"/>
        <w:ind w:left="426" w:hanging="426"/>
        <w:jc w:val="both"/>
        <w:rPr>
          <w:rFonts w:ascii="Arial" w:eastAsia="Arial" w:hAnsi="Arial" w:cs="Arial"/>
          <w:color w:val="000000"/>
          <w:sz w:val="20"/>
          <w:szCs w:val="20"/>
        </w:rPr>
      </w:pPr>
      <w:r>
        <w:rPr>
          <w:rFonts w:ascii="Arial" w:eastAsia="Arial" w:hAnsi="Arial" w:cs="Arial"/>
          <w:sz w:val="20"/>
          <w:szCs w:val="20"/>
        </w:rPr>
        <w:t xml:space="preserve">Splatnost faktury se sjednává na 30 kalendářních dnů ode dne jejího doručení. Faktura - daňový doklad musí být doručena elektronicky na emailovou adresu </w:t>
      </w:r>
      <w:hyperlink r:id="rId8" w:history="1">
        <w:r w:rsidR="002439A2">
          <w:rPr>
            <w:rStyle w:val="Hypertextovodkaz"/>
            <w:rFonts w:ascii="Arial" w:eastAsia="Arial" w:hAnsi="Arial" w:cs="Arial"/>
            <w:sz w:val="20"/>
            <w:szCs w:val="20"/>
          </w:rPr>
          <w:t>xxx</w:t>
        </w:r>
      </w:hyperlink>
      <w:r w:rsidR="008A57C8">
        <w:rPr>
          <w:rFonts w:ascii="Arial" w:eastAsia="Arial" w:hAnsi="Arial" w:cs="Arial"/>
          <w:sz w:val="20"/>
          <w:szCs w:val="20"/>
        </w:rPr>
        <w:t xml:space="preserve"> </w:t>
      </w:r>
      <w:r>
        <w:rPr>
          <w:rFonts w:ascii="Arial" w:eastAsia="Arial" w:hAnsi="Arial" w:cs="Arial"/>
          <w:sz w:val="20"/>
          <w:szCs w:val="20"/>
        </w:rPr>
        <w:t>ve formátu ISDOC nebo PDF.</w:t>
      </w:r>
    </w:p>
    <w:p w14:paraId="6DCC9112" w14:textId="4C2209AD" w:rsidR="00017B8D" w:rsidRPr="00017B8D" w:rsidRDefault="00017B8D">
      <w:pPr>
        <w:numPr>
          <w:ilvl w:val="0"/>
          <w:numId w:val="11"/>
        </w:numPr>
        <w:pBdr>
          <w:top w:val="nil"/>
          <w:left w:val="nil"/>
          <w:bottom w:val="nil"/>
          <w:right w:val="nil"/>
          <w:between w:val="nil"/>
        </w:pBdr>
        <w:spacing w:after="200" w:line="276" w:lineRule="auto"/>
        <w:ind w:left="426" w:hanging="426"/>
        <w:jc w:val="both"/>
        <w:rPr>
          <w:rFonts w:ascii="Arial" w:eastAsia="Arial" w:hAnsi="Arial" w:cs="Arial"/>
          <w:color w:val="000000"/>
          <w:sz w:val="20"/>
          <w:szCs w:val="20"/>
        </w:rPr>
      </w:pPr>
      <w:r>
        <w:rPr>
          <w:rFonts w:ascii="Arial" w:eastAsia="Arial" w:hAnsi="Arial" w:cs="Arial"/>
          <w:sz w:val="20"/>
          <w:szCs w:val="20"/>
        </w:rPr>
        <w:t xml:space="preserve">Cena za plnění podle této smlouvy bude objednatelem uhrazena na bankovní účet poskytovatele uvedený v záhlaví této smlouvy.  </w:t>
      </w:r>
    </w:p>
    <w:p w14:paraId="50DA16DA" w14:textId="59AB7D57" w:rsidR="00017B8D" w:rsidRDefault="00017B8D">
      <w:pPr>
        <w:numPr>
          <w:ilvl w:val="0"/>
          <w:numId w:val="11"/>
        </w:numPr>
        <w:pBdr>
          <w:top w:val="nil"/>
          <w:left w:val="nil"/>
          <w:bottom w:val="nil"/>
          <w:right w:val="nil"/>
          <w:between w:val="nil"/>
        </w:pBdr>
        <w:spacing w:after="200" w:line="276" w:lineRule="auto"/>
        <w:ind w:left="426" w:hanging="426"/>
        <w:jc w:val="both"/>
        <w:rPr>
          <w:rFonts w:ascii="Arial" w:eastAsia="Arial" w:hAnsi="Arial" w:cs="Arial"/>
          <w:color w:val="000000"/>
          <w:sz w:val="20"/>
          <w:szCs w:val="20"/>
        </w:rPr>
      </w:pPr>
      <w:r>
        <w:rPr>
          <w:rFonts w:ascii="Arial" w:eastAsia="Arial" w:hAnsi="Arial" w:cs="Arial"/>
          <w:sz w:val="20"/>
          <w:szCs w:val="20"/>
        </w:rPr>
        <w:t>Objednatel neposkytuje žádné zálohy na úhradu ceny plnění.</w:t>
      </w:r>
    </w:p>
    <w:p w14:paraId="0000005C" w14:textId="77777777" w:rsidR="00FD4DDA" w:rsidRDefault="005016D4">
      <w:pPr>
        <w:numPr>
          <w:ilvl w:val="0"/>
          <w:numId w:val="1"/>
        </w:numPr>
        <w:pBdr>
          <w:top w:val="nil"/>
          <w:left w:val="nil"/>
          <w:bottom w:val="nil"/>
          <w:right w:val="nil"/>
          <w:between w:val="nil"/>
        </w:pBdr>
        <w:spacing w:after="0" w:line="360" w:lineRule="auto"/>
        <w:ind w:left="426" w:hanging="426"/>
        <w:jc w:val="center"/>
        <w:rPr>
          <w:rFonts w:ascii="Arial" w:eastAsia="Arial" w:hAnsi="Arial" w:cs="Arial"/>
          <w:b/>
          <w:color w:val="000000"/>
          <w:sz w:val="20"/>
          <w:szCs w:val="20"/>
        </w:rPr>
      </w:pPr>
      <w:r>
        <w:rPr>
          <w:rFonts w:ascii="Arial" w:eastAsia="Arial" w:hAnsi="Arial" w:cs="Arial"/>
          <w:b/>
          <w:color w:val="000000"/>
          <w:sz w:val="20"/>
          <w:szCs w:val="20"/>
        </w:rPr>
        <w:t>Sankce</w:t>
      </w:r>
    </w:p>
    <w:p w14:paraId="2905ED14" w14:textId="52730844" w:rsidR="00237475" w:rsidRDefault="005016D4">
      <w:pPr>
        <w:numPr>
          <w:ilvl w:val="0"/>
          <w:numId w:val="13"/>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V případě prodlení poskytovatele v dodávkách sjednaného plnění je objednatel oprávněn požadovat smluvní pokutu ve výši 0,1</w:t>
      </w:r>
      <w:r w:rsidR="008A57C8">
        <w:rPr>
          <w:rFonts w:ascii="Arial" w:eastAsia="Arial" w:hAnsi="Arial" w:cs="Arial"/>
          <w:color w:val="000000"/>
          <w:sz w:val="20"/>
          <w:szCs w:val="20"/>
        </w:rPr>
        <w:t xml:space="preserve"> </w:t>
      </w:r>
      <w:r>
        <w:rPr>
          <w:rFonts w:ascii="Arial" w:eastAsia="Arial" w:hAnsi="Arial" w:cs="Arial"/>
          <w:color w:val="000000"/>
          <w:sz w:val="20"/>
          <w:szCs w:val="20"/>
        </w:rPr>
        <w:t>% z ceny plnění dle konkrétní výzvy k plnění, za každý i započatý den prodlení.</w:t>
      </w:r>
    </w:p>
    <w:p w14:paraId="0000005D" w14:textId="526C8A64" w:rsidR="00FD4DDA" w:rsidRDefault="005016D4" w:rsidP="00237475">
      <w:pPr>
        <w:pBdr>
          <w:top w:val="nil"/>
          <w:left w:val="nil"/>
          <w:bottom w:val="nil"/>
          <w:right w:val="nil"/>
          <w:between w:val="nil"/>
        </w:pBdr>
        <w:spacing w:after="0" w:line="276"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   </w:t>
      </w:r>
    </w:p>
    <w:p w14:paraId="6F49D429" w14:textId="6364EE6E" w:rsidR="00237475" w:rsidRDefault="00237475">
      <w:pPr>
        <w:numPr>
          <w:ilvl w:val="0"/>
          <w:numId w:val="13"/>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V případě prodlení poskytovatele se zasíláním aktuálních ceníků se zapracovanou slevou, a to pravidelně při každé změně ceníků, nejpozději k 5. dni kalendářního měsíce po změně aktuálních ceníků je objednatel oprávněn požadovat smluvní pokutu ve výši 1.000,- Kč za každý i započatý den prodlení. Tím není dotčen nárok na náhradu škody</w:t>
      </w:r>
    </w:p>
    <w:p w14:paraId="321BEDD2" w14:textId="77777777" w:rsidR="00237475" w:rsidRDefault="00237475" w:rsidP="00237475">
      <w:pPr>
        <w:pBdr>
          <w:top w:val="nil"/>
          <w:left w:val="nil"/>
          <w:bottom w:val="nil"/>
          <w:right w:val="nil"/>
          <w:between w:val="nil"/>
        </w:pBdr>
        <w:spacing w:after="0" w:line="276" w:lineRule="auto"/>
        <w:jc w:val="both"/>
        <w:rPr>
          <w:rFonts w:ascii="Arial" w:eastAsia="Arial" w:hAnsi="Arial" w:cs="Arial"/>
          <w:color w:val="000000"/>
          <w:sz w:val="20"/>
          <w:szCs w:val="20"/>
        </w:rPr>
      </w:pPr>
    </w:p>
    <w:p w14:paraId="0000005F" w14:textId="2210FE02" w:rsidR="00FD4DDA" w:rsidRDefault="005016D4">
      <w:pPr>
        <w:numPr>
          <w:ilvl w:val="0"/>
          <w:numId w:val="13"/>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V případě prodlení objednatele v úhradě řádně vystaveného daňového dokladu je poskytovatel oprávněn požadovat úrok z prodlení ve výši 0,1</w:t>
      </w:r>
      <w:r w:rsidR="008A57C8">
        <w:rPr>
          <w:rFonts w:ascii="Arial" w:eastAsia="Arial" w:hAnsi="Arial" w:cs="Arial"/>
          <w:color w:val="000000"/>
          <w:sz w:val="20"/>
          <w:szCs w:val="20"/>
        </w:rPr>
        <w:t xml:space="preserve"> </w:t>
      </w:r>
      <w:r>
        <w:rPr>
          <w:rFonts w:ascii="Arial" w:eastAsia="Arial" w:hAnsi="Arial" w:cs="Arial"/>
          <w:color w:val="000000"/>
          <w:sz w:val="20"/>
          <w:szCs w:val="20"/>
        </w:rPr>
        <w:t>% z dlužné částky, za každý den prodlení s úhradou.</w:t>
      </w:r>
    </w:p>
    <w:p w14:paraId="10B93F5C" w14:textId="77777777" w:rsidR="00237475" w:rsidRDefault="00237475" w:rsidP="00237475">
      <w:pPr>
        <w:pBdr>
          <w:top w:val="nil"/>
          <w:left w:val="nil"/>
          <w:bottom w:val="nil"/>
          <w:right w:val="nil"/>
          <w:between w:val="nil"/>
        </w:pBdr>
        <w:spacing w:after="0" w:line="276" w:lineRule="auto"/>
        <w:jc w:val="both"/>
        <w:rPr>
          <w:rFonts w:ascii="Arial" w:eastAsia="Arial" w:hAnsi="Arial" w:cs="Arial"/>
          <w:color w:val="000000"/>
          <w:sz w:val="20"/>
          <w:szCs w:val="20"/>
        </w:rPr>
      </w:pPr>
    </w:p>
    <w:p w14:paraId="00000060" w14:textId="52F0B431" w:rsidR="00FD4DDA" w:rsidRDefault="005016D4">
      <w:pPr>
        <w:numPr>
          <w:ilvl w:val="0"/>
          <w:numId w:val="13"/>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Smluvní pokuta dle odst. 1 tohoto článku smlouvy nevylučuje nárok objednatele na náhradu škody, a to i v rozsahu přesahujícím smluvní pokutu. </w:t>
      </w:r>
    </w:p>
    <w:p w14:paraId="773D9ABB" w14:textId="77777777" w:rsidR="00237475" w:rsidRDefault="00237475" w:rsidP="00237475">
      <w:pPr>
        <w:pBdr>
          <w:top w:val="nil"/>
          <w:left w:val="nil"/>
          <w:bottom w:val="nil"/>
          <w:right w:val="nil"/>
          <w:between w:val="nil"/>
        </w:pBdr>
        <w:spacing w:after="0" w:line="276" w:lineRule="auto"/>
        <w:jc w:val="both"/>
        <w:rPr>
          <w:rFonts w:ascii="Arial" w:eastAsia="Arial" w:hAnsi="Arial" w:cs="Arial"/>
          <w:color w:val="000000"/>
          <w:sz w:val="20"/>
          <w:szCs w:val="20"/>
        </w:rPr>
      </w:pPr>
    </w:p>
    <w:p w14:paraId="00000061" w14:textId="77777777" w:rsidR="00FD4DDA" w:rsidRDefault="005016D4">
      <w:pPr>
        <w:numPr>
          <w:ilvl w:val="0"/>
          <w:numId w:val="13"/>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Poskytovatel odpovídá objednateli za veškerou škodu, kterou objednateli způsobí v souvislosti s plněním dle této smlouvy.      </w:t>
      </w:r>
    </w:p>
    <w:p w14:paraId="00000062" w14:textId="77777777" w:rsidR="00FD4DDA" w:rsidRDefault="00FD4DDA">
      <w:pPr>
        <w:pBdr>
          <w:top w:val="nil"/>
          <w:left w:val="nil"/>
          <w:bottom w:val="nil"/>
          <w:right w:val="nil"/>
          <w:between w:val="nil"/>
        </w:pBdr>
        <w:spacing w:after="0" w:line="276" w:lineRule="auto"/>
        <w:ind w:left="720"/>
        <w:jc w:val="both"/>
        <w:rPr>
          <w:rFonts w:ascii="Arial" w:eastAsia="Arial" w:hAnsi="Arial" w:cs="Arial"/>
          <w:color w:val="000000"/>
          <w:sz w:val="20"/>
          <w:szCs w:val="20"/>
        </w:rPr>
      </w:pPr>
    </w:p>
    <w:p w14:paraId="00000063" w14:textId="77777777" w:rsidR="00FD4DDA" w:rsidRDefault="005016D4">
      <w:pPr>
        <w:numPr>
          <w:ilvl w:val="0"/>
          <w:numId w:val="1"/>
        </w:numPr>
        <w:pBdr>
          <w:top w:val="nil"/>
          <w:left w:val="nil"/>
          <w:bottom w:val="nil"/>
          <w:right w:val="nil"/>
          <w:between w:val="nil"/>
        </w:pBdr>
        <w:spacing w:after="0" w:line="360" w:lineRule="auto"/>
        <w:ind w:left="426" w:hanging="426"/>
        <w:jc w:val="center"/>
        <w:rPr>
          <w:rFonts w:ascii="Arial" w:eastAsia="Arial" w:hAnsi="Arial" w:cs="Arial"/>
          <w:b/>
          <w:color w:val="000000"/>
          <w:sz w:val="20"/>
          <w:szCs w:val="20"/>
        </w:rPr>
      </w:pPr>
      <w:r>
        <w:rPr>
          <w:rFonts w:ascii="Arial" w:eastAsia="Arial" w:hAnsi="Arial" w:cs="Arial"/>
          <w:b/>
          <w:color w:val="000000"/>
          <w:sz w:val="20"/>
          <w:szCs w:val="20"/>
        </w:rPr>
        <w:t>Záruka</w:t>
      </w:r>
    </w:p>
    <w:p w14:paraId="00000065" w14:textId="13CEB1FB" w:rsidR="00FD4DDA" w:rsidRPr="00237475" w:rsidRDefault="00237475" w:rsidP="00F10E5B">
      <w:pPr>
        <w:numPr>
          <w:ilvl w:val="0"/>
          <w:numId w:val="14"/>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Poskytovatel</w:t>
      </w:r>
      <w:r w:rsidRPr="00237475">
        <w:rPr>
          <w:rFonts w:ascii="Arial" w:eastAsia="Arial" w:hAnsi="Arial" w:cs="Arial"/>
          <w:color w:val="000000"/>
          <w:sz w:val="20"/>
          <w:szCs w:val="20"/>
        </w:rPr>
        <w:t xml:space="preserve"> poskytuje záruku na bezvadnou funkčnost SW řešení v délce trvání 36 měsíců od akceptace řešení.</w:t>
      </w:r>
    </w:p>
    <w:p w14:paraId="00000066" w14:textId="77777777" w:rsidR="00FD4DDA" w:rsidRDefault="00FD4DDA">
      <w:pPr>
        <w:pBdr>
          <w:top w:val="nil"/>
          <w:left w:val="nil"/>
          <w:bottom w:val="nil"/>
          <w:right w:val="nil"/>
          <w:between w:val="nil"/>
        </w:pBdr>
        <w:spacing w:after="0" w:line="276" w:lineRule="auto"/>
        <w:ind w:left="426"/>
        <w:jc w:val="both"/>
        <w:rPr>
          <w:rFonts w:ascii="Arial" w:eastAsia="Arial" w:hAnsi="Arial" w:cs="Arial"/>
          <w:color w:val="000000"/>
          <w:sz w:val="20"/>
          <w:szCs w:val="20"/>
        </w:rPr>
      </w:pPr>
    </w:p>
    <w:p w14:paraId="0000006F" w14:textId="77777777" w:rsidR="00FD4DDA" w:rsidRDefault="00FD4DDA">
      <w:pPr>
        <w:pBdr>
          <w:top w:val="nil"/>
          <w:left w:val="nil"/>
          <w:bottom w:val="nil"/>
          <w:right w:val="nil"/>
          <w:between w:val="nil"/>
        </w:pBdr>
        <w:spacing w:after="0" w:line="276" w:lineRule="auto"/>
        <w:ind w:left="426"/>
        <w:jc w:val="both"/>
        <w:rPr>
          <w:rFonts w:ascii="Arial" w:eastAsia="Arial" w:hAnsi="Arial" w:cs="Arial"/>
          <w:color w:val="000000"/>
          <w:sz w:val="20"/>
          <w:szCs w:val="20"/>
        </w:rPr>
      </w:pPr>
    </w:p>
    <w:p w14:paraId="00000070" w14:textId="77777777" w:rsidR="00FD4DDA" w:rsidRDefault="005016D4">
      <w:pPr>
        <w:numPr>
          <w:ilvl w:val="0"/>
          <w:numId w:val="1"/>
        </w:numPr>
        <w:pBdr>
          <w:top w:val="nil"/>
          <w:left w:val="nil"/>
          <w:bottom w:val="nil"/>
          <w:right w:val="nil"/>
          <w:between w:val="nil"/>
        </w:pBdr>
        <w:spacing w:after="200" w:line="360" w:lineRule="auto"/>
        <w:ind w:left="426" w:hanging="426"/>
        <w:jc w:val="center"/>
        <w:rPr>
          <w:rFonts w:ascii="Arial" w:eastAsia="Arial" w:hAnsi="Arial" w:cs="Arial"/>
          <w:b/>
          <w:color w:val="000000"/>
          <w:sz w:val="20"/>
          <w:szCs w:val="20"/>
        </w:rPr>
      </w:pPr>
      <w:r>
        <w:rPr>
          <w:rFonts w:ascii="Arial" w:eastAsia="Arial" w:hAnsi="Arial" w:cs="Arial"/>
          <w:b/>
          <w:color w:val="000000"/>
          <w:sz w:val="20"/>
          <w:szCs w:val="20"/>
        </w:rPr>
        <w:t>Mlčenlivost</w:t>
      </w:r>
    </w:p>
    <w:p w14:paraId="00000072" w14:textId="7B8EA7EC" w:rsidR="00FD4DDA" w:rsidRDefault="005016D4">
      <w:pPr>
        <w:jc w:val="both"/>
        <w:rPr>
          <w:rFonts w:ascii="Arial" w:eastAsia="Arial" w:hAnsi="Arial" w:cs="Arial"/>
          <w:sz w:val="20"/>
          <w:szCs w:val="20"/>
        </w:rPr>
      </w:pPr>
      <w:r>
        <w:rPr>
          <w:rFonts w:ascii="Arial" w:eastAsia="Arial" w:hAnsi="Arial" w:cs="Arial"/>
          <w:sz w:val="20"/>
          <w:szCs w:val="20"/>
        </w:rPr>
        <w:t>Poskytovatel neposkytne třetím osobám, ani sám nepoužije informace o systémech objednatele získané v rámci plnění této smlouvy k jiným než smlouvou stanoveným účelům bez písemného souhlasu objednatele.</w:t>
      </w:r>
    </w:p>
    <w:p w14:paraId="00000073" w14:textId="77777777" w:rsidR="00FD4DDA" w:rsidRDefault="005016D4">
      <w:pPr>
        <w:numPr>
          <w:ilvl w:val="0"/>
          <w:numId w:val="1"/>
        </w:numPr>
        <w:pBdr>
          <w:top w:val="nil"/>
          <w:left w:val="nil"/>
          <w:bottom w:val="nil"/>
          <w:right w:val="nil"/>
          <w:between w:val="nil"/>
        </w:pBdr>
        <w:spacing w:after="0" w:line="360" w:lineRule="auto"/>
        <w:ind w:left="426" w:hanging="426"/>
        <w:jc w:val="center"/>
        <w:rPr>
          <w:rFonts w:ascii="Arial" w:eastAsia="Arial" w:hAnsi="Arial" w:cs="Arial"/>
          <w:b/>
          <w:color w:val="000000"/>
          <w:sz w:val="20"/>
          <w:szCs w:val="20"/>
        </w:rPr>
      </w:pPr>
      <w:r>
        <w:rPr>
          <w:rFonts w:ascii="Arial" w:eastAsia="Arial" w:hAnsi="Arial" w:cs="Arial"/>
          <w:b/>
          <w:color w:val="000000"/>
          <w:sz w:val="20"/>
          <w:szCs w:val="20"/>
        </w:rPr>
        <w:t>Platnost smlouvy</w:t>
      </w:r>
    </w:p>
    <w:p w14:paraId="00000074" w14:textId="3961FDB5" w:rsidR="00FD4DDA" w:rsidRDefault="005016D4">
      <w:pPr>
        <w:numPr>
          <w:ilvl w:val="0"/>
          <w:numId w:val="2"/>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Tato smlouva nabývá platnosti dnem uzavření této smlouvy a účinnosti dnem zveřejnění v registru smluv.</w:t>
      </w:r>
    </w:p>
    <w:p w14:paraId="00000075" w14:textId="77777777" w:rsidR="00FD4DDA" w:rsidRDefault="00FD4DDA">
      <w:pPr>
        <w:pBdr>
          <w:top w:val="nil"/>
          <w:left w:val="nil"/>
          <w:bottom w:val="nil"/>
          <w:right w:val="nil"/>
          <w:between w:val="nil"/>
        </w:pBdr>
        <w:spacing w:after="0" w:line="276" w:lineRule="auto"/>
        <w:ind w:left="426"/>
        <w:jc w:val="both"/>
        <w:rPr>
          <w:rFonts w:ascii="Arial" w:eastAsia="Arial" w:hAnsi="Arial" w:cs="Arial"/>
          <w:color w:val="000000"/>
          <w:sz w:val="20"/>
          <w:szCs w:val="20"/>
        </w:rPr>
      </w:pPr>
    </w:p>
    <w:p w14:paraId="00000076" w14:textId="5CE9E37D" w:rsidR="00FD4DDA" w:rsidRDefault="005016D4" w:rsidP="00237475">
      <w:pPr>
        <w:numPr>
          <w:ilvl w:val="0"/>
          <w:numId w:val="2"/>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Tato smlouva se uzavírá na dobu určitou, tj. na dobu </w:t>
      </w:r>
      <w:r w:rsidR="00237475">
        <w:rPr>
          <w:rFonts w:ascii="Arial" w:eastAsia="Arial" w:hAnsi="Arial" w:cs="Arial"/>
          <w:color w:val="000000"/>
          <w:sz w:val="20"/>
          <w:szCs w:val="20"/>
        </w:rPr>
        <w:t>36</w:t>
      </w:r>
      <w:r>
        <w:rPr>
          <w:rFonts w:ascii="Arial" w:eastAsia="Arial" w:hAnsi="Arial" w:cs="Arial"/>
          <w:color w:val="000000"/>
          <w:sz w:val="20"/>
          <w:szCs w:val="20"/>
        </w:rPr>
        <w:t xml:space="preserve"> měsíců od účinnosti této smlouvy</w:t>
      </w:r>
      <w:r w:rsidR="00DD6E51">
        <w:rPr>
          <w:rFonts w:ascii="Arial" w:eastAsia="Arial" w:hAnsi="Arial" w:cs="Arial"/>
          <w:color w:val="000000"/>
          <w:sz w:val="20"/>
          <w:szCs w:val="20"/>
        </w:rPr>
        <w:t>.</w:t>
      </w:r>
      <w:r>
        <w:rPr>
          <w:rFonts w:ascii="Arial" w:eastAsia="Arial" w:hAnsi="Arial" w:cs="Arial"/>
          <w:color w:val="000000"/>
          <w:sz w:val="20"/>
          <w:szCs w:val="20"/>
        </w:rPr>
        <w:t xml:space="preserve"> </w:t>
      </w:r>
    </w:p>
    <w:p w14:paraId="327620F0" w14:textId="77777777" w:rsidR="00237475" w:rsidRDefault="00237475" w:rsidP="00237475">
      <w:pPr>
        <w:pStyle w:val="Odstavecseseznamem"/>
        <w:rPr>
          <w:rFonts w:ascii="Arial" w:eastAsia="Arial" w:hAnsi="Arial" w:cs="Arial"/>
          <w:color w:val="000000"/>
          <w:sz w:val="20"/>
          <w:szCs w:val="20"/>
        </w:rPr>
      </w:pPr>
    </w:p>
    <w:p w14:paraId="6EC263A8" w14:textId="60B3E99A" w:rsidR="00237475" w:rsidRDefault="00237475" w:rsidP="00237475">
      <w:pPr>
        <w:numPr>
          <w:ilvl w:val="0"/>
          <w:numId w:val="2"/>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Sml</w:t>
      </w:r>
      <w:r w:rsidRPr="00237475">
        <w:rPr>
          <w:rFonts w:ascii="Arial" w:eastAsia="Arial" w:hAnsi="Arial" w:cs="Arial"/>
          <w:color w:val="000000"/>
          <w:sz w:val="20"/>
          <w:szCs w:val="20"/>
        </w:rPr>
        <w:t>uvní strany se dohodly, že tato Smlouva zaniká, pouze pokud se na tom smluvní strany písemně dohodnou. Nadto však platí, že smluvní strany jsou oprávněny od této Smlouvy odstoupit v případě, porušuje-li druhá smluvní strana tuto Smlouvu podstatným způsobem a toto své porušení nenapraví ani v dodatečně poskytnuté lhůtě, kterou je smluvní strana, která hodlá odstoupit, povinna poskytnout, která nesmí být kratší než 30 dnů od doručení písemné výzvy k nápravě. Odstoupení účinkuje ex nunc.</w:t>
      </w:r>
    </w:p>
    <w:p w14:paraId="3ADCC2F7" w14:textId="77777777" w:rsidR="00237475" w:rsidRDefault="00237475" w:rsidP="00237475">
      <w:pPr>
        <w:pBdr>
          <w:top w:val="nil"/>
          <w:left w:val="nil"/>
          <w:bottom w:val="nil"/>
          <w:right w:val="nil"/>
          <w:between w:val="nil"/>
        </w:pBdr>
        <w:tabs>
          <w:tab w:val="left" w:pos="284"/>
        </w:tabs>
        <w:spacing w:after="0" w:line="276" w:lineRule="auto"/>
        <w:jc w:val="both"/>
        <w:rPr>
          <w:rFonts w:ascii="Arial" w:eastAsia="Arial" w:hAnsi="Arial" w:cs="Arial"/>
          <w:color w:val="000000"/>
          <w:sz w:val="20"/>
          <w:szCs w:val="20"/>
        </w:rPr>
      </w:pPr>
    </w:p>
    <w:p w14:paraId="0000007D" w14:textId="77777777" w:rsidR="00FD4DDA" w:rsidRDefault="005016D4">
      <w:pPr>
        <w:numPr>
          <w:ilvl w:val="0"/>
          <w:numId w:val="1"/>
        </w:numPr>
        <w:pBdr>
          <w:top w:val="nil"/>
          <w:left w:val="nil"/>
          <w:bottom w:val="nil"/>
          <w:right w:val="nil"/>
          <w:between w:val="nil"/>
        </w:pBdr>
        <w:spacing w:after="0" w:line="360" w:lineRule="auto"/>
        <w:ind w:left="426" w:hanging="426"/>
        <w:jc w:val="center"/>
        <w:rPr>
          <w:rFonts w:ascii="Arial" w:eastAsia="Arial" w:hAnsi="Arial" w:cs="Arial"/>
          <w:b/>
          <w:color w:val="000000"/>
          <w:sz w:val="20"/>
          <w:szCs w:val="20"/>
        </w:rPr>
      </w:pPr>
      <w:r>
        <w:rPr>
          <w:rFonts w:ascii="Arial" w:eastAsia="Arial" w:hAnsi="Arial" w:cs="Arial"/>
          <w:b/>
          <w:color w:val="000000"/>
          <w:sz w:val="20"/>
          <w:szCs w:val="20"/>
        </w:rPr>
        <w:t>Ostatní ustanovení</w:t>
      </w:r>
    </w:p>
    <w:p w14:paraId="0000007E" w14:textId="7F4ED819" w:rsidR="00FD4DDA" w:rsidRDefault="005016D4">
      <w:pPr>
        <w:numPr>
          <w:ilvl w:val="0"/>
          <w:numId w:val="4"/>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Smluvní strany prohlašují, že si navzájem poskytnou veškerou potřebnou součinnost k plnění dle této smlouvy</w:t>
      </w:r>
      <w:r w:rsidR="008A57C8">
        <w:rPr>
          <w:rFonts w:ascii="Arial" w:eastAsia="Arial" w:hAnsi="Arial" w:cs="Arial"/>
          <w:color w:val="000000"/>
          <w:sz w:val="20"/>
          <w:szCs w:val="20"/>
        </w:rPr>
        <w:t>,</w:t>
      </w:r>
      <w:r>
        <w:rPr>
          <w:rFonts w:ascii="Arial" w:eastAsia="Arial" w:hAnsi="Arial" w:cs="Arial"/>
          <w:color w:val="000000"/>
          <w:sz w:val="20"/>
          <w:szCs w:val="20"/>
        </w:rPr>
        <w:t xml:space="preserve"> a to prostřednictvím oprávněných osob. Oprávněné osoby smluvních stran jsou osoby uvedené v příloze č. 1 této smlouvy. </w:t>
      </w:r>
    </w:p>
    <w:p w14:paraId="6A913D91" w14:textId="77777777" w:rsidR="00237475" w:rsidRDefault="00237475" w:rsidP="00237475">
      <w:pPr>
        <w:pBdr>
          <w:top w:val="nil"/>
          <w:left w:val="nil"/>
          <w:bottom w:val="nil"/>
          <w:right w:val="nil"/>
          <w:between w:val="nil"/>
        </w:pBdr>
        <w:spacing w:after="0" w:line="276" w:lineRule="auto"/>
        <w:ind w:left="426"/>
        <w:jc w:val="both"/>
        <w:rPr>
          <w:rFonts w:ascii="Arial" w:eastAsia="Arial" w:hAnsi="Arial" w:cs="Arial"/>
          <w:color w:val="000000"/>
          <w:sz w:val="20"/>
          <w:szCs w:val="20"/>
        </w:rPr>
      </w:pPr>
    </w:p>
    <w:p w14:paraId="0000007F" w14:textId="60F3E4ED" w:rsidR="00FD4DDA" w:rsidRDefault="005016D4">
      <w:pPr>
        <w:numPr>
          <w:ilvl w:val="0"/>
          <w:numId w:val="4"/>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Smluvní strany se zavazují vyvinout maximální úsilí k tomu, aby sjednané plnění podle této smlouvy bylo ve vzájemné spolupráci a součinnosti v maximální možné míře využito.</w:t>
      </w:r>
    </w:p>
    <w:p w14:paraId="07A23E9A" w14:textId="77777777" w:rsidR="00237475" w:rsidRDefault="00237475" w:rsidP="00237475">
      <w:pPr>
        <w:pBdr>
          <w:top w:val="nil"/>
          <w:left w:val="nil"/>
          <w:bottom w:val="nil"/>
          <w:right w:val="nil"/>
          <w:between w:val="nil"/>
        </w:pBdr>
        <w:spacing w:after="0" w:line="276" w:lineRule="auto"/>
        <w:jc w:val="both"/>
        <w:rPr>
          <w:rFonts w:ascii="Arial" w:eastAsia="Arial" w:hAnsi="Arial" w:cs="Arial"/>
          <w:color w:val="000000"/>
          <w:sz w:val="20"/>
          <w:szCs w:val="20"/>
        </w:rPr>
      </w:pPr>
    </w:p>
    <w:p w14:paraId="00000080" w14:textId="77777777" w:rsidR="00FD4DDA" w:rsidRDefault="005016D4">
      <w:pPr>
        <w:numPr>
          <w:ilvl w:val="0"/>
          <w:numId w:val="4"/>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Je-li kterékoliv ustanovení této smlouvy neplatné či nevykonatelné, případně stane-li se takovým v budoucnu, nedotkne se taková neplatnost nebo nevykonatelnost platnosti či vykonatelnosti ostatních ustanovení této smlouvy. Smluvní strany v takovém případě vyvinou veškeré úsilí, aby takové vadné ustanovení nahradily ustanovením bezvadným, které se svým účelem nejvíce blíží ustanovení nahrazovanému. Do doby nahrazení platí, že na vztahy mezi smluvními stranami, které nejsou smluvně upraveny z důvodu neplatnosti některého ustanovení této smlouvy, se použije úprava, obsažená v obecně závazných právních předpisech České republiky.</w:t>
      </w:r>
    </w:p>
    <w:p w14:paraId="00000081" w14:textId="77777777" w:rsidR="00FD4DDA" w:rsidRDefault="00FD4DDA">
      <w:pPr>
        <w:pBdr>
          <w:top w:val="nil"/>
          <w:left w:val="nil"/>
          <w:bottom w:val="nil"/>
          <w:right w:val="nil"/>
          <w:between w:val="nil"/>
        </w:pBdr>
        <w:spacing w:after="0" w:line="276" w:lineRule="auto"/>
        <w:ind w:left="720"/>
        <w:jc w:val="both"/>
        <w:rPr>
          <w:rFonts w:ascii="Arial" w:eastAsia="Arial" w:hAnsi="Arial" w:cs="Arial"/>
          <w:color w:val="000000"/>
          <w:sz w:val="20"/>
          <w:szCs w:val="20"/>
        </w:rPr>
      </w:pPr>
    </w:p>
    <w:p w14:paraId="00000082" w14:textId="77777777" w:rsidR="00FD4DDA" w:rsidRDefault="005016D4">
      <w:pPr>
        <w:numPr>
          <w:ilvl w:val="0"/>
          <w:numId w:val="4"/>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Smluvní strany budou vždy usilovat o smírné urovnání případných sporů vzniklých ze Smlouvy. Případné spory vzniklé z této smlouvy budou řešeny podle platné právní úpravy věcně a místně příslušnými orgány České republiky.  </w:t>
      </w:r>
    </w:p>
    <w:p w14:paraId="00000083" w14:textId="77777777" w:rsidR="00FD4DDA" w:rsidRDefault="00FD4DDA">
      <w:pPr>
        <w:pBdr>
          <w:top w:val="nil"/>
          <w:left w:val="nil"/>
          <w:bottom w:val="nil"/>
          <w:right w:val="nil"/>
          <w:between w:val="nil"/>
        </w:pBdr>
        <w:spacing w:after="0" w:line="276" w:lineRule="auto"/>
        <w:ind w:left="426"/>
        <w:jc w:val="both"/>
        <w:rPr>
          <w:rFonts w:ascii="Arial" w:eastAsia="Arial" w:hAnsi="Arial" w:cs="Arial"/>
          <w:color w:val="000000"/>
          <w:sz w:val="20"/>
          <w:szCs w:val="20"/>
        </w:rPr>
      </w:pPr>
    </w:p>
    <w:p w14:paraId="00000084" w14:textId="77777777" w:rsidR="00FD4DDA" w:rsidRDefault="00FD4DDA">
      <w:pPr>
        <w:pBdr>
          <w:top w:val="nil"/>
          <w:left w:val="nil"/>
          <w:bottom w:val="nil"/>
          <w:right w:val="nil"/>
          <w:between w:val="nil"/>
        </w:pBdr>
        <w:spacing w:after="0" w:line="276" w:lineRule="auto"/>
        <w:ind w:left="426"/>
        <w:jc w:val="both"/>
        <w:rPr>
          <w:rFonts w:ascii="Arial" w:eastAsia="Arial" w:hAnsi="Arial" w:cs="Arial"/>
          <w:color w:val="000000"/>
          <w:sz w:val="20"/>
          <w:szCs w:val="20"/>
        </w:rPr>
      </w:pPr>
    </w:p>
    <w:p w14:paraId="00000085" w14:textId="77777777" w:rsidR="00FD4DDA" w:rsidRDefault="005016D4">
      <w:pPr>
        <w:numPr>
          <w:ilvl w:val="0"/>
          <w:numId w:val="1"/>
        </w:numPr>
        <w:pBdr>
          <w:top w:val="nil"/>
          <w:left w:val="nil"/>
          <w:bottom w:val="nil"/>
          <w:right w:val="nil"/>
          <w:between w:val="nil"/>
        </w:pBdr>
        <w:spacing w:after="0" w:line="360" w:lineRule="auto"/>
        <w:ind w:left="426" w:hanging="426"/>
        <w:jc w:val="center"/>
        <w:rPr>
          <w:rFonts w:ascii="Arial" w:eastAsia="Arial" w:hAnsi="Arial" w:cs="Arial"/>
          <w:b/>
          <w:color w:val="000000"/>
          <w:sz w:val="20"/>
          <w:szCs w:val="20"/>
        </w:rPr>
      </w:pPr>
      <w:r>
        <w:rPr>
          <w:rFonts w:ascii="Arial" w:eastAsia="Arial" w:hAnsi="Arial" w:cs="Arial"/>
          <w:b/>
          <w:color w:val="000000"/>
          <w:sz w:val="20"/>
          <w:szCs w:val="20"/>
        </w:rPr>
        <w:t>Závěrečná ustanovení</w:t>
      </w:r>
    </w:p>
    <w:p w14:paraId="00000086" w14:textId="498CA7B4" w:rsidR="00FD4DDA" w:rsidRDefault="005016D4">
      <w:pPr>
        <w:numPr>
          <w:ilvl w:val="0"/>
          <w:numId w:val="5"/>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Tato smlouva je sepsána jako elektronický dokument opatřený uznávaným elektronickým podpisem každé smluvní strany, nebo pokud jedna ze smluvních stran nemá uznávaný elektronický podpis, ve čtyřech listinných vyhotoveních s vlastnoručními podpisy smluvních stran, z nichž každá ze stran obdrží po dvou vyhotoveních.</w:t>
      </w:r>
    </w:p>
    <w:p w14:paraId="340A90BD" w14:textId="77777777" w:rsidR="00237475" w:rsidRDefault="00237475" w:rsidP="00237475">
      <w:pPr>
        <w:pBdr>
          <w:top w:val="nil"/>
          <w:left w:val="nil"/>
          <w:bottom w:val="nil"/>
          <w:right w:val="nil"/>
          <w:between w:val="nil"/>
        </w:pBdr>
        <w:spacing w:after="0" w:line="276" w:lineRule="auto"/>
        <w:ind w:left="426"/>
        <w:jc w:val="both"/>
        <w:rPr>
          <w:rFonts w:ascii="Arial" w:eastAsia="Arial" w:hAnsi="Arial" w:cs="Arial"/>
          <w:color w:val="000000"/>
          <w:sz w:val="20"/>
          <w:szCs w:val="20"/>
        </w:rPr>
      </w:pPr>
    </w:p>
    <w:p w14:paraId="00000087" w14:textId="145F6F2A" w:rsidR="00FD4DDA" w:rsidRDefault="005016D4">
      <w:pPr>
        <w:numPr>
          <w:ilvl w:val="0"/>
          <w:numId w:val="5"/>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Smlouvu lze měnit a doplňovat pouze písemnými, vzestupně číslovanými dodatky podepsanými oprávněnými zástupci smluvních stran.</w:t>
      </w:r>
    </w:p>
    <w:p w14:paraId="2C386332" w14:textId="77777777" w:rsidR="00237475" w:rsidRDefault="00237475" w:rsidP="00237475">
      <w:pPr>
        <w:pBdr>
          <w:top w:val="nil"/>
          <w:left w:val="nil"/>
          <w:bottom w:val="nil"/>
          <w:right w:val="nil"/>
          <w:between w:val="nil"/>
        </w:pBdr>
        <w:spacing w:after="0" w:line="276" w:lineRule="auto"/>
        <w:jc w:val="both"/>
        <w:rPr>
          <w:rFonts w:ascii="Arial" w:eastAsia="Arial" w:hAnsi="Arial" w:cs="Arial"/>
          <w:color w:val="000000"/>
          <w:sz w:val="20"/>
          <w:szCs w:val="20"/>
        </w:rPr>
      </w:pPr>
    </w:p>
    <w:p w14:paraId="00000088" w14:textId="0C4AA799" w:rsidR="00FD4DDA" w:rsidRDefault="005016D4">
      <w:pPr>
        <w:numPr>
          <w:ilvl w:val="0"/>
          <w:numId w:val="5"/>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Poskytovatel bere na vědomí a souhlasí s tím, že tato smlouva včetně příloh podléhá povinnosti zveřejnění v registru smluv vedeném Ministerstvem vnitra ČR dle zákona č. 340/2015 Sb. o zvláštních podmínkách účinnost některých smluv, uveřejňování těchto smluv (zákon o registru smluv) a bude uveřejněna objednatelem do 15 dnů od uzavření této smlouvy. Smluvní strany prohlašují, že se dohodly, že žádná z informací, které jsou obsaženy v této smlouvě, není obchodním tajemstvím či citlivou informací, které by bylo třeba před zveřejněním smlouvy v registru znečitelnit</w:t>
      </w:r>
      <w:r w:rsidR="00237475">
        <w:rPr>
          <w:rFonts w:ascii="Arial" w:eastAsia="Arial" w:hAnsi="Arial" w:cs="Arial"/>
          <w:color w:val="000000"/>
          <w:sz w:val="20"/>
          <w:szCs w:val="20"/>
        </w:rPr>
        <w:t>.</w:t>
      </w:r>
    </w:p>
    <w:p w14:paraId="270C48EA" w14:textId="77777777" w:rsidR="00237475" w:rsidRDefault="00237475" w:rsidP="00237475">
      <w:pPr>
        <w:pBdr>
          <w:top w:val="nil"/>
          <w:left w:val="nil"/>
          <w:bottom w:val="nil"/>
          <w:right w:val="nil"/>
          <w:between w:val="nil"/>
        </w:pBdr>
        <w:spacing w:after="0" w:line="276" w:lineRule="auto"/>
        <w:jc w:val="both"/>
        <w:rPr>
          <w:rFonts w:ascii="Arial" w:eastAsia="Arial" w:hAnsi="Arial" w:cs="Arial"/>
          <w:color w:val="000000"/>
          <w:sz w:val="20"/>
          <w:szCs w:val="20"/>
        </w:rPr>
      </w:pPr>
    </w:p>
    <w:p w14:paraId="00000089" w14:textId="0546F83F" w:rsidR="00FD4DDA" w:rsidRDefault="005016D4">
      <w:pPr>
        <w:numPr>
          <w:ilvl w:val="0"/>
          <w:numId w:val="5"/>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Smluvní strany po přečtení této smlouvy prohlašují, že smlouva byla sepsána na základě pravdivých informací a souhlasných prohlášení obou smluvních stran, vážně, jasně, srozumitelně, nikoli v tísni a nikoli za podmínek zjevně nevýhodných pro kteroukoli ze smluvních stran. Smluvní strany prohlašují, že tato smlouva je projevem jejich pravé a svobodné vůle. Na důkaz toho připojují oprávnění zástupci smluvních stran, jejichž právo učinit tento právní úkon nebylo nikým omezeno, své podpisy.</w:t>
      </w:r>
    </w:p>
    <w:p w14:paraId="0EAE4761" w14:textId="77777777" w:rsidR="00237475" w:rsidRDefault="00237475" w:rsidP="00237475">
      <w:pPr>
        <w:pBdr>
          <w:top w:val="nil"/>
          <w:left w:val="nil"/>
          <w:bottom w:val="nil"/>
          <w:right w:val="nil"/>
          <w:between w:val="nil"/>
        </w:pBdr>
        <w:spacing w:after="0" w:line="276" w:lineRule="auto"/>
        <w:jc w:val="both"/>
        <w:rPr>
          <w:rFonts w:ascii="Arial" w:eastAsia="Arial" w:hAnsi="Arial" w:cs="Arial"/>
          <w:color w:val="000000"/>
          <w:sz w:val="20"/>
          <w:szCs w:val="20"/>
        </w:rPr>
      </w:pPr>
    </w:p>
    <w:p w14:paraId="0000008A" w14:textId="77777777" w:rsidR="00FD4DDA" w:rsidRDefault="005016D4">
      <w:pPr>
        <w:numPr>
          <w:ilvl w:val="0"/>
          <w:numId w:val="5"/>
        </w:num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Součástí této smlouvy je příloha:</w:t>
      </w:r>
    </w:p>
    <w:p w14:paraId="0000008B" w14:textId="77777777" w:rsidR="00FD4DDA" w:rsidRDefault="00FD4DDA">
      <w:pPr>
        <w:pBdr>
          <w:top w:val="nil"/>
          <w:left w:val="nil"/>
          <w:bottom w:val="nil"/>
          <w:right w:val="nil"/>
          <w:between w:val="nil"/>
        </w:pBdr>
        <w:spacing w:after="0" w:line="276" w:lineRule="auto"/>
        <w:ind w:left="720"/>
        <w:rPr>
          <w:rFonts w:ascii="Arial" w:eastAsia="Arial" w:hAnsi="Arial" w:cs="Arial"/>
          <w:color w:val="000000"/>
          <w:sz w:val="20"/>
          <w:szCs w:val="20"/>
        </w:rPr>
      </w:pPr>
    </w:p>
    <w:p w14:paraId="20397601" w14:textId="3B3BFEA7" w:rsidR="00237475" w:rsidRDefault="005016D4" w:rsidP="00237475">
      <w:pPr>
        <w:pBdr>
          <w:top w:val="nil"/>
          <w:left w:val="nil"/>
          <w:bottom w:val="nil"/>
          <w:right w:val="nil"/>
          <w:between w:val="nil"/>
        </w:pBdr>
        <w:spacing w:after="200" w:line="276" w:lineRule="auto"/>
        <w:ind w:left="426"/>
        <w:jc w:val="both"/>
        <w:rPr>
          <w:rFonts w:ascii="Arial" w:eastAsia="Arial" w:hAnsi="Arial" w:cs="Arial"/>
          <w:color w:val="000000"/>
          <w:sz w:val="20"/>
          <w:szCs w:val="20"/>
        </w:rPr>
      </w:pPr>
      <w:r>
        <w:rPr>
          <w:rFonts w:ascii="Arial" w:eastAsia="Arial" w:hAnsi="Arial" w:cs="Arial"/>
          <w:b/>
          <w:color w:val="000000"/>
          <w:sz w:val="20"/>
          <w:szCs w:val="20"/>
        </w:rPr>
        <w:t>Příloha č. 1</w:t>
      </w:r>
      <w:r>
        <w:rPr>
          <w:rFonts w:ascii="Arial" w:eastAsia="Arial" w:hAnsi="Arial" w:cs="Arial"/>
          <w:color w:val="000000"/>
          <w:sz w:val="20"/>
          <w:szCs w:val="20"/>
        </w:rPr>
        <w:t xml:space="preserve"> </w:t>
      </w:r>
      <w:r w:rsidR="00237475">
        <w:rPr>
          <w:rFonts w:ascii="Arial" w:eastAsia="Arial" w:hAnsi="Arial" w:cs="Arial"/>
          <w:color w:val="000000"/>
          <w:sz w:val="20"/>
          <w:szCs w:val="20"/>
        </w:rPr>
        <w:t>–</w:t>
      </w:r>
      <w:r>
        <w:rPr>
          <w:rFonts w:ascii="Arial" w:eastAsia="Arial" w:hAnsi="Arial" w:cs="Arial"/>
          <w:color w:val="000000"/>
          <w:sz w:val="20"/>
          <w:szCs w:val="20"/>
        </w:rPr>
        <w:t xml:space="preserve"> </w:t>
      </w:r>
      <w:r w:rsidR="00237475">
        <w:rPr>
          <w:rFonts w:ascii="Arial" w:eastAsia="Arial" w:hAnsi="Arial" w:cs="Arial"/>
          <w:color w:val="000000"/>
          <w:sz w:val="20"/>
          <w:szCs w:val="20"/>
        </w:rPr>
        <w:t>Zadávací dokumentace SIEM UJEP</w:t>
      </w:r>
    </w:p>
    <w:p w14:paraId="0000008D" w14:textId="77777777" w:rsidR="00FD4DDA" w:rsidRDefault="00FD4DDA">
      <w:pPr>
        <w:jc w:val="both"/>
        <w:rPr>
          <w:rFonts w:ascii="Arial" w:eastAsia="Arial" w:hAnsi="Arial" w:cs="Arial"/>
          <w:sz w:val="20"/>
          <w:szCs w:val="20"/>
        </w:rPr>
      </w:pPr>
    </w:p>
    <w:p w14:paraId="0000008E" w14:textId="77777777" w:rsidR="00FD4DDA" w:rsidRDefault="005016D4">
      <w:pPr>
        <w:jc w:val="both"/>
        <w:rPr>
          <w:rFonts w:ascii="Arial" w:eastAsia="Arial" w:hAnsi="Arial" w:cs="Arial"/>
          <w:sz w:val="20"/>
          <w:szCs w:val="20"/>
        </w:rPr>
      </w:pPr>
      <w:r>
        <w:rPr>
          <w:rFonts w:ascii="Arial" w:eastAsia="Arial" w:hAnsi="Arial" w:cs="Arial"/>
          <w:sz w:val="20"/>
          <w:szCs w:val="20"/>
        </w:rPr>
        <w:t xml:space="preserve">V ………….dne dle data elektronického podpisu. </w:t>
      </w:r>
      <w:r>
        <w:rPr>
          <w:rFonts w:ascii="Arial" w:eastAsia="Arial" w:hAnsi="Arial" w:cs="Arial"/>
          <w:sz w:val="20"/>
          <w:szCs w:val="20"/>
        </w:rPr>
        <w:tab/>
        <w:t>V ……….. dne dle data elektronického podpisu</w:t>
      </w:r>
    </w:p>
    <w:p w14:paraId="0000008F" w14:textId="77777777" w:rsidR="00FD4DDA" w:rsidRDefault="00FD4DDA">
      <w:pPr>
        <w:jc w:val="both"/>
        <w:rPr>
          <w:rFonts w:ascii="Arial" w:eastAsia="Arial" w:hAnsi="Arial" w:cs="Arial"/>
          <w:sz w:val="20"/>
          <w:szCs w:val="20"/>
        </w:rPr>
      </w:pPr>
    </w:p>
    <w:p w14:paraId="00000090" w14:textId="77777777" w:rsidR="00FD4DDA" w:rsidRDefault="00FD4DDA">
      <w:pPr>
        <w:pBdr>
          <w:top w:val="nil"/>
          <w:left w:val="nil"/>
          <w:bottom w:val="nil"/>
          <w:right w:val="nil"/>
          <w:between w:val="nil"/>
        </w:pBdr>
        <w:spacing w:after="0" w:line="276" w:lineRule="auto"/>
        <w:ind w:left="426" w:hanging="426"/>
        <w:jc w:val="both"/>
        <w:rPr>
          <w:rFonts w:ascii="Arial" w:eastAsia="Arial" w:hAnsi="Arial" w:cs="Arial"/>
          <w:color w:val="000000"/>
          <w:sz w:val="20"/>
          <w:szCs w:val="20"/>
        </w:rPr>
      </w:pPr>
    </w:p>
    <w:p w14:paraId="00000091" w14:textId="77777777" w:rsidR="00FD4DDA" w:rsidRDefault="005016D4">
      <w:pPr>
        <w:pBdr>
          <w:top w:val="nil"/>
          <w:left w:val="nil"/>
          <w:bottom w:val="nil"/>
          <w:right w:val="nil"/>
          <w:between w:val="nil"/>
        </w:pBdr>
        <w:spacing w:after="200"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_________________</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_____________________</w:t>
      </w:r>
    </w:p>
    <w:p w14:paraId="00000092" w14:textId="77777777" w:rsidR="00FD4DDA" w:rsidRDefault="00FD4DDA">
      <w:pPr>
        <w:rPr>
          <w:rFonts w:ascii="Arial" w:eastAsia="Arial" w:hAnsi="Arial" w:cs="Arial"/>
          <w:sz w:val="20"/>
          <w:szCs w:val="20"/>
        </w:rPr>
      </w:pPr>
    </w:p>
    <w:p w14:paraId="00000093" w14:textId="77777777" w:rsidR="00FD4DDA" w:rsidRDefault="00FD4DDA"/>
    <w:sectPr w:rsidR="00FD4DDA">
      <w:headerReference w:type="default" r:id="rId9"/>
      <w:footerReference w:type="default" r:id="rId10"/>
      <w:pgSz w:w="11906" w:h="16838"/>
      <w:pgMar w:top="1560" w:right="1417" w:bottom="1276"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2F779" w14:textId="77777777" w:rsidR="005016D4" w:rsidRDefault="005016D4">
      <w:pPr>
        <w:spacing w:after="0" w:line="240" w:lineRule="auto"/>
      </w:pPr>
      <w:r>
        <w:separator/>
      </w:r>
    </w:p>
  </w:endnote>
  <w:endnote w:type="continuationSeparator" w:id="0">
    <w:p w14:paraId="625BEB9C" w14:textId="77777777" w:rsidR="005016D4" w:rsidRDefault="00501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4" w14:textId="79A3D6C3" w:rsidR="00FD4DDA" w:rsidRDefault="005016D4">
    <w:pPr>
      <w:pBdr>
        <w:top w:val="nil"/>
        <w:left w:val="nil"/>
        <w:bottom w:val="nil"/>
        <w:right w:val="nil"/>
        <w:between w:val="nil"/>
      </w:pBdr>
      <w:tabs>
        <w:tab w:val="center" w:pos="4536"/>
        <w:tab w:val="right" w:pos="9072"/>
      </w:tabs>
      <w:spacing w:after="0" w:line="240" w:lineRule="auto"/>
      <w:jc w:val="center"/>
      <w:rPr>
        <w:rFonts w:ascii="Garamond" w:eastAsia="Garamond" w:hAnsi="Garamond" w:cs="Garamond"/>
        <w:color w:val="000000"/>
        <w:sz w:val="20"/>
        <w:szCs w:val="20"/>
      </w:rPr>
    </w:pPr>
    <w:r>
      <w:rPr>
        <w:rFonts w:ascii="Garamond" w:eastAsia="Garamond" w:hAnsi="Garamond" w:cs="Garamond"/>
        <w:color w:val="000000"/>
        <w:sz w:val="20"/>
        <w:szCs w:val="20"/>
      </w:rPr>
      <w:t xml:space="preserve">Strana </w:t>
    </w:r>
    <w:r>
      <w:rPr>
        <w:rFonts w:ascii="Garamond" w:eastAsia="Garamond" w:hAnsi="Garamond" w:cs="Garamond"/>
        <w:color w:val="000000"/>
        <w:sz w:val="20"/>
        <w:szCs w:val="20"/>
      </w:rPr>
      <w:fldChar w:fldCharType="begin"/>
    </w:r>
    <w:r>
      <w:rPr>
        <w:rFonts w:ascii="Garamond" w:eastAsia="Garamond" w:hAnsi="Garamond" w:cs="Garamond"/>
        <w:color w:val="000000"/>
        <w:sz w:val="20"/>
        <w:szCs w:val="20"/>
      </w:rPr>
      <w:instrText>PAGE</w:instrText>
    </w:r>
    <w:r>
      <w:rPr>
        <w:rFonts w:ascii="Garamond" w:eastAsia="Garamond" w:hAnsi="Garamond" w:cs="Garamond"/>
        <w:color w:val="000000"/>
        <w:sz w:val="20"/>
        <w:szCs w:val="20"/>
      </w:rPr>
      <w:fldChar w:fldCharType="separate"/>
    </w:r>
    <w:r w:rsidR="00DA7BBF">
      <w:rPr>
        <w:rFonts w:ascii="Garamond" w:eastAsia="Garamond" w:hAnsi="Garamond" w:cs="Garamond"/>
        <w:noProof/>
        <w:color w:val="000000"/>
        <w:sz w:val="20"/>
        <w:szCs w:val="20"/>
      </w:rPr>
      <w:t>1</w:t>
    </w:r>
    <w:r>
      <w:rPr>
        <w:rFonts w:ascii="Garamond" w:eastAsia="Garamond" w:hAnsi="Garamond" w:cs="Garamond"/>
        <w:color w:val="000000"/>
        <w:sz w:val="20"/>
        <w:szCs w:val="20"/>
      </w:rPr>
      <w:fldChar w:fldCharType="end"/>
    </w:r>
    <w:r>
      <w:rPr>
        <w:rFonts w:ascii="Garamond" w:eastAsia="Garamond" w:hAnsi="Garamond" w:cs="Garamond"/>
        <w:color w:val="000000"/>
        <w:sz w:val="20"/>
        <w:szCs w:val="20"/>
      </w:rPr>
      <w:t xml:space="preserve"> Smlouvy</w:t>
    </w:r>
  </w:p>
  <w:p w14:paraId="00000095" w14:textId="77777777" w:rsidR="00FD4DDA" w:rsidRDefault="00FD4DDA">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E459D" w14:textId="77777777" w:rsidR="005016D4" w:rsidRDefault="005016D4">
      <w:pPr>
        <w:spacing w:after="0" w:line="240" w:lineRule="auto"/>
      </w:pPr>
      <w:r>
        <w:separator/>
      </w:r>
    </w:p>
  </w:footnote>
  <w:footnote w:type="continuationSeparator" w:id="0">
    <w:p w14:paraId="2CF92058" w14:textId="77777777" w:rsidR="005016D4" w:rsidRDefault="00501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7E7F2" w14:textId="3EC22B21" w:rsidR="005D133D" w:rsidRDefault="005D133D">
    <w:pPr>
      <w:pStyle w:val="Zhlav"/>
    </w:pPr>
    <w:r w:rsidRPr="00DD2850">
      <w:rPr>
        <w:noProof/>
        <w:sz w:val="16"/>
        <w:szCs w:val="16"/>
      </w:rPr>
      <w:drawing>
        <wp:anchor distT="0" distB="0" distL="114300" distR="114300" simplePos="0" relativeHeight="251659264" behindDoc="1" locked="0" layoutInCell="1" allowOverlap="1" wp14:anchorId="39FD746B" wp14:editId="0AFFF8BC">
          <wp:simplePos x="0" y="0"/>
          <wp:positionH relativeFrom="page">
            <wp:posOffset>42545</wp:posOffset>
          </wp:positionH>
          <wp:positionV relativeFrom="margin">
            <wp:align>center</wp:align>
          </wp:positionV>
          <wp:extent cx="7562850" cy="10706100"/>
          <wp:effectExtent l="0" t="0" r="0" b="0"/>
          <wp:wrapNone/>
          <wp:docPr id="2" name="Obrázek 2" descr="Popis: 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DP_UJ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F1BD8"/>
    <w:multiLevelType w:val="multilevel"/>
    <w:tmpl w:val="D6086D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0476E3"/>
    <w:multiLevelType w:val="multilevel"/>
    <w:tmpl w:val="59A445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E63FEC"/>
    <w:multiLevelType w:val="multilevel"/>
    <w:tmpl w:val="CB725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B07BDA"/>
    <w:multiLevelType w:val="multilevel"/>
    <w:tmpl w:val="79B6BB24"/>
    <w:lvl w:ilvl="0">
      <w:start w:val="1"/>
      <w:numFmt w:val="lowerLetter"/>
      <w:lvlText w:val="%1)"/>
      <w:lvlJc w:val="left"/>
      <w:pPr>
        <w:ind w:left="720" w:hanging="360"/>
      </w:pPr>
      <w:rPr>
        <w:rFonts w:ascii="Garamond" w:eastAsia="Garamond" w:hAnsi="Garamond" w:cs="Garamond"/>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B6013B"/>
    <w:multiLevelType w:val="multilevel"/>
    <w:tmpl w:val="E40050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DA6038"/>
    <w:multiLevelType w:val="multilevel"/>
    <w:tmpl w:val="FB823B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F66E30"/>
    <w:multiLevelType w:val="multilevel"/>
    <w:tmpl w:val="E4A64C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D85F55"/>
    <w:multiLevelType w:val="multilevel"/>
    <w:tmpl w:val="24D434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2D73BE"/>
    <w:multiLevelType w:val="multilevel"/>
    <w:tmpl w:val="20BC42F0"/>
    <w:lvl w:ilvl="0">
      <w:start w:val="1"/>
      <w:numFmt w:val="lowerLetter"/>
      <w:lvlText w:val="%1)"/>
      <w:lvlJc w:val="left"/>
      <w:pPr>
        <w:ind w:left="206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BA37F5"/>
    <w:multiLevelType w:val="multilevel"/>
    <w:tmpl w:val="CB725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624241"/>
    <w:multiLevelType w:val="multilevel"/>
    <w:tmpl w:val="05E21A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68128E"/>
    <w:multiLevelType w:val="multilevel"/>
    <w:tmpl w:val="FAECD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5771BE"/>
    <w:multiLevelType w:val="multilevel"/>
    <w:tmpl w:val="C9065F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5E47EDE"/>
    <w:multiLevelType w:val="multilevel"/>
    <w:tmpl w:val="B60EE204"/>
    <w:lvl w:ilvl="0">
      <w:start w:val="1"/>
      <w:numFmt w:val="decimal"/>
      <w:lvlText w:val="%1."/>
      <w:lvlJc w:val="left"/>
      <w:pPr>
        <w:ind w:left="929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9254D4F"/>
    <w:multiLevelType w:val="multilevel"/>
    <w:tmpl w:val="086A38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FE00D07"/>
    <w:multiLevelType w:val="multilevel"/>
    <w:tmpl w:val="1292D7A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9"/>
  </w:num>
  <w:num w:numId="3">
    <w:abstractNumId w:val="7"/>
  </w:num>
  <w:num w:numId="4">
    <w:abstractNumId w:val="12"/>
  </w:num>
  <w:num w:numId="5">
    <w:abstractNumId w:val="13"/>
  </w:num>
  <w:num w:numId="6">
    <w:abstractNumId w:val="3"/>
  </w:num>
  <w:num w:numId="7">
    <w:abstractNumId w:val="11"/>
  </w:num>
  <w:num w:numId="8">
    <w:abstractNumId w:val="0"/>
  </w:num>
  <w:num w:numId="9">
    <w:abstractNumId w:val="8"/>
  </w:num>
  <w:num w:numId="10">
    <w:abstractNumId w:val="5"/>
  </w:num>
  <w:num w:numId="11">
    <w:abstractNumId w:val="6"/>
  </w:num>
  <w:num w:numId="12">
    <w:abstractNumId w:val="10"/>
  </w:num>
  <w:num w:numId="13">
    <w:abstractNumId w:val="4"/>
  </w:num>
  <w:num w:numId="14">
    <w:abstractNumId w:val="14"/>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DA"/>
    <w:rsid w:val="00017B8D"/>
    <w:rsid w:val="001F7EF7"/>
    <w:rsid w:val="00237475"/>
    <w:rsid w:val="002439A2"/>
    <w:rsid w:val="00497964"/>
    <w:rsid w:val="004C5E21"/>
    <w:rsid w:val="005016D4"/>
    <w:rsid w:val="00556027"/>
    <w:rsid w:val="005D133D"/>
    <w:rsid w:val="00707D13"/>
    <w:rsid w:val="007F32D6"/>
    <w:rsid w:val="008A57C8"/>
    <w:rsid w:val="00B1117B"/>
    <w:rsid w:val="00BB29C4"/>
    <w:rsid w:val="00DA7BBF"/>
    <w:rsid w:val="00DC2F1B"/>
    <w:rsid w:val="00DD6E51"/>
    <w:rsid w:val="00E6477A"/>
    <w:rsid w:val="00FD4D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A238"/>
  <w15:docId w15:val="{C442BDAE-0C17-4510-90B8-FCF6C0BF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unhideWhenUsed/>
    <w:qFormat/>
    <w:pPr>
      <w:keepNext/>
      <w:spacing w:before="240" w:after="60" w:line="240" w:lineRule="auto"/>
      <w:outlineLvl w:val="1"/>
    </w:pPr>
    <w:rPr>
      <w:rFonts w:ascii="Arial" w:eastAsia="Arial" w:hAnsi="Arial" w:cs="Arial"/>
      <w:b/>
      <w:sz w:val="28"/>
      <w:szCs w:val="28"/>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Nadpis2Char">
    <w:name w:val="Nadpis 2 Char"/>
    <w:basedOn w:val="Standardnpsmoodstavce"/>
    <w:uiPriority w:val="99"/>
    <w:rsid w:val="00E723C3"/>
    <w:rPr>
      <w:rFonts w:ascii="Arial" w:eastAsia="MS Mincho" w:hAnsi="Arial" w:cs="Arial"/>
      <w:b/>
      <w:bCs/>
      <w:iCs/>
      <w:sz w:val="28"/>
      <w:szCs w:val="28"/>
      <w:lang w:eastAsia="cs-CZ"/>
    </w:rPr>
  </w:style>
  <w:style w:type="paragraph" w:styleId="Odstavecseseznamem">
    <w:name w:val="List Paragraph"/>
    <w:link w:val="OdstavecseseznamemChar"/>
    <w:uiPriority w:val="34"/>
    <w:qFormat/>
    <w:rsid w:val="00E723C3"/>
    <w:pPr>
      <w:spacing w:after="200" w:line="276" w:lineRule="auto"/>
      <w:ind w:left="720"/>
      <w:contextualSpacing/>
    </w:pPr>
  </w:style>
  <w:style w:type="paragraph" w:styleId="Bezmezer">
    <w:name w:val="No Spacing"/>
    <w:uiPriority w:val="1"/>
    <w:qFormat/>
    <w:rsid w:val="00E723C3"/>
    <w:pPr>
      <w:spacing w:after="0" w:line="240" w:lineRule="auto"/>
    </w:pPr>
  </w:style>
  <w:style w:type="paragraph" w:styleId="Zpat">
    <w:name w:val="footer"/>
    <w:link w:val="ZpatChar"/>
    <w:uiPriority w:val="99"/>
    <w:unhideWhenUsed/>
    <w:rsid w:val="00E723C3"/>
    <w:pPr>
      <w:tabs>
        <w:tab w:val="center" w:pos="4536"/>
        <w:tab w:val="right" w:pos="9072"/>
      </w:tabs>
      <w:spacing w:after="0" w:line="240" w:lineRule="auto"/>
    </w:pPr>
  </w:style>
  <w:style w:type="character" w:customStyle="1" w:styleId="ZpatChar">
    <w:name w:val="Zápatí Char"/>
    <w:basedOn w:val="Standardnpsmoodstavce"/>
    <w:link w:val="Zpat"/>
    <w:uiPriority w:val="99"/>
    <w:rsid w:val="00E723C3"/>
  </w:style>
  <w:style w:type="character" w:customStyle="1" w:styleId="OdstavecseseznamemChar">
    <w:name w:val="Odstavec se seznamem Char"/>
    <w:basedOn w:val="Standardnpsmoodstavce"/>
    <w:link w:val="Odstavecseseznamem"/>
    <w:uiPriority w:val="34"/>
    <w:locked/>
    <w:rsid w:val="00E723C3"/>
  </w:style>
  <w:style w:type="character" w:styleId="Odkaznakoment">
    <w:name w:val="annotation reference"/>
    <w:basedOn w:val="Standardnpsmoodstavce"/>
    <w:uiPriority w:val="99"/>
    <w:semiHidden/>
    <w:unhideWhenUsed/>
    <w:rsid w:val="00E723C3"/>
    <w:rPr>
      <w:sz w:val="16"/>
      <w:szCs w:val="16"/>
    </w:rPr>
  </w:style>
  <w:style w:type="paragraph" w:styleId="Textkomente">
    <w:name w:val="annotation text"/>
    <w:link w:val="TextkomenteChar"/>
    <w:uiPriority w:val="99"/>
    <w:unhideWhenUsed/>
    <w:rsid w:val="00E723C3"/>
    <w:pPr>
      <w:spacing w:after="200" w:line="240" w:lineRule="auto"/>
    </w:pPr>
    <w:rPr>
      <w:sz w:val="20"/>
      <w:szCs w:val="20"/>
    </w:rPr>
  </w:style>
  <w:style w:type="character" w:customStyle="1" w:styleId="TextkomenteChar">
    <w:name w:val="Text komentáře Char"/>
    <w:basedOn w:val="Standardnpsmoodstavce"/>
    <w:link w:val="Textkomente"/>
    <w:uiPriority w:val="99"/>
    <w:rsid w:val="00E723C3"/>
    <w:rPr>
      <w:sz w:val="20"/>
      <w:szCs w:val="20"/>
    </w:rPr>
  </w:style>
  <w:style w:type="character" w:styleId="Hypertextovodkaz">
    <w:name w:val="Hyperlink"/>
    <w:basedOn w:val="Standardnpsmoodstavce"/>
    <w:rsid w:val="00E723C3"/>
    <w:rPr>
      <w:color w:val="0000FF"/>
      <w:u w:val="single"/>
    </w:rPr>
  </w:style>
  <w:style w:type="paragraph" w:styleId="Textbubliny">
    <w:name w:val="Balloon Text"/>
    <w:link w:val="TextbublinyChar"/>
    <w:uiPriority w:val="99"/>
    <w:semiHidden/>
    <w:unhideWhenUsed/>
    <w:rsid w:val="00E723C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23C3"/>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217C91"/>
    <w:pPr>
      <w:spacing w:after="160"/>
    </w:pPr>
    <w:rPr>
      <w:b/>
      <w:bCs/>
    </w:rPr>
  </w:style>
  <w:style w:type="character" w:customStyle="1" w:styleId="PedmtkomenteChar">
    <w:name w:val="Předmět komentáře Char"/>
    <w:basedOn w:val="TextkomenteChar"/>
    <w:link w:val="Pedmtkomente"/>
    <w:uiPriority w:val="99"/>
    <w:semiHidden/>
    <w:rsid w:val="00217C91"/>
    <w:rPr>
      <w:b/>
      <w:bCs/>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unhideWhenUsed/>
    <w:rsid w:val="005D13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D133D"/>
  </w:style>
  <w:style w:type="character" w:styleId="Nevyeenzmnka">
    <w:name w:val="Unresolved Mention"/>
    <w:basedOn w:val="Standardnpsmoodstavce"/>
    <w:uiPriority w:val="99"/>
    <w:semiHidden/>
    <w:unhideWhenUsed/>
    <w:rsid w:val="008A5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734497">
      <w:bodyDiv w:val="1"/>
      <w:marLeft w:val="0"/>
      <w:marRight w:val="0"/>
      <w:marTop w:val="0"/>
      <w:marBottom w:val="0"/>
      <w:divBdr>
        <w:top w:val="none" w:sz="0" w:space="0" w:color="auto"/>
        <w:left w:val="none" w:sz="0" w:space="0" w:color="auto"/>
        <w:bottom w:val="none" w:sz="0" w:space="0" w:color="auto"/>
        <w:right w:val="none" w:sz="0" w:space="0" w:color="auto"/>
      </w:divBdr>
    </w:div>
    <w:div w:id="1777209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y@ujep.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SrlhG9zOjB+ha74aPDqdHW+qw==">CgMxLjAyDmgubHJ1aThudHdkbGQ4Mg5oLnI0bWkzMXZnb2k0OTIOaC40aWx4cG52Yzd5azY4AGonChRzdWdnZXN0LjQyNjJuOGNia3k1MBIPUGF2ZWwgUG9sw6HEjWVraicKFHN1Z2dlc3QueTF3YmZvcGtwd2d2Eg9QYXZlbCBQb2zDocSNZWtqJwoUc3VnZ2VzdC4yenoyajE5bDdwamkSD1BhdmVsIFBvbMOhxI1la2pECjVzdWdnZXN0SWRJbXBvcnQ1NzE2NGZmYy1lMmQ1LTRjYzgtODVlMS1jYTRlMzU2MWNhYjdfMRILa2FsaG91c292YWxqJwoUc3VnZ2VzdC44dnZ0enA5am1oemoSD1BhdmVsIFBvbMOhxI1la2pECjVzdWdnZXN0SWRJbXBvcnQ1NzE2NGZmYy1lMmQ1LTRjYzgtODVlMS1jYTRlMzU2MWNhYjdfMhILa2FsaG91c292YWxyITEwdE83RklZdTFRcEhmWllxNTFMSWtGN2dsbk40SHNI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1369</Words>
  <Characters>8080</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kalhousoval</dc:creator>
  <cp:lastModifiedBy>potmesill</cp:lastModifiedBy>
  <cp:revision>3</cp:revision>
  <dcterms:created xsi:type="dcterms:W3CDTF">2025-12-10T10:04:00Z</dcterms:created>
  <dcterms:modified xsi:type="dcterms:W3CDTF">2025-12-10T10:06:00Z</dcterms:modified>
</cp:coreProperties>
</file>