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12975F9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BF2C3F">
      <w:pPr>
        <w:spacing w:line="276" w:lineRule="auto"/>
        <w:jc w:val="both"/>
        <w:rPr>
          <w:rFonts w:cs="Times New Roman"/>
        </w:rPr>
      </w:pPr>
    </w:p>
    <w:p w14:paraId="77962E40" w14:textId="6A53EE36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2D0CC840" w14:textId="7C426D05" w:rsidR="00494763" w:rsidRPr="006853D6" w:rsidRDefault="00494763" w:rsidP="00F2014C">
      <w:pPr>
        <w:ind w:left="567" w:hanging="567"/>
        <w:rPr>
          <w:rFonts w:cs="Times New Roman"/>
          <w:highlight w:val="cyan"/>
        </w:rPr>
      </w:pPr>
      <w:r>
        <w:rPr>
          <w:rFonts w:cs="Times New Roman"/>
        </w:rPr>
        <w:t xml:space="preserve">zastoupený: </w:t>
      </w:r>
      <w:r w:rsidR="00F2014C">
        <w:rPr>
          <w:rFonts w:cs="Times New Roman"/>
        </w:rPr>
        <w:t>Jonášem Tichým, ředitelem Sekce ICT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79D3ED3C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1E245D">
        <w:rPr>
          <w:rFonts w:cs="Times New Roman"/>
          <w:bCs/>
        </w:rPr>
        <w:t>xxxxxxxxxx</w:t>
      </w:r>
      <w:proofErr w:type="spellEnd"/>
    </w:p>
    <w:p w14:paraId="1570BA0A" w14:textId="45F7E378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1E245D">
        <w:rPr>
          <w:rFonts w:cs="Times New Roman"/>
          <w:bCs/>
        </w:rPr>
        <w:t>xxxxxxxx</w:t>
      </w:r>
      <w:proofErr w:type="spellEnd"/>
    </w:p>
    <w:p w14:paraId="13CBE301" w14:textId="38B4B2EB" w:rsidR="001F517E" w:rsidRPr="00A15479" w:rsidRDefault="001F517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631D8C9F" w14:textId="7EA7F73C" w:rsidR="00DB0698" w:rsidRPr="00A15479" w:rsidRDefault="00DB0698" w:rsidP="007A63AA">
      <w:pPr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84EE0CC" w14:textId="77777777" w:rsidR="003E3854" w:rsidRPr="003E3854" w:rsidRDefault="003E3854" w:rsidP="003E3854">
      <w:pPr>
        <w:spacing w:line="276" w:lineRule="auto"/>
        <w:rPr>
          <w:rFonts w:cs="Times New Roman"/>
          <w:b/>
        </w:rPr>
      </w:pPr>
      <w:r w:rsidRPr="003E3854">
        <w:rPr>
          <w:rFonts w:cs="Times New Roman"/>
          <w:b/>
        </w:rPr>
        <w:t xml:space="preserve">Kancelářské stroje s.r.o. </w:t>
      </w:r>
    </w:p>
    <w:p w14:paraId="4512C68E" w14:textId="77777777" w:rsidR="003E3854" w:rsidRPr="003E3854" w:rsidRDefault="003E3854" w:rsidP="003E3854">
      <w:pPr>
        <w:spacing w:line="276" w:lineRule="auto"/>
        <w:rPr>
          <w:rFonts w:cs="Times New Roman"/>
          <w:bCs/>
        </w:rPr>
      </w:pPr>
      <w:r w:rsidRPr="003E3854">
        <w:rPr>
          <w:rFonts w:cs="Times New Roman"/>
          <w:bCs/>
        </w:rPr>
        <w:t xml:space="preserve">zastoupený: Michal </w:t>
      </w:r>
      <w:proofErr w:type="gramStart"/>
      <w:r w:rsidRPr="003E3854">
        <w:rPr>
          <w:rFonts w:cs="Times New Roman"/>
          <w:bCs/>
        </w:rPr>
        <w:t>Hrubý - jednatel</w:t>
      </w:r>
      <w:proofErr w:type="gramEnd"/>
      <w:r w:rsidRPr="003E3854">
        <w:rPr>
          <w:rFonts w:cs="Times New Roman"/>
          <w:bCs/>
        </w:rPr>
        <w:t xml:space="preserve"> </w:t>
      </w:r>
    </w:p>
    <w:p w14:paraId="7C580442" w14:textId="77777777" w:rsidR="003E3854" w:rsidRPr="003E3854" w:rsidRDefault="003E3854" w:rsidP="003E3854">
      <w:pPr>
        <w:spacing w:line="276" w:lineRule="auto"/>
        <w:rPr>
          <w:rFonts w:cs="Times New Roman"/>
          <w:bCs/>
        </w:rPr>
      </w:pPr>
      <w:r w:rsidRPr="003E3854">
        <w:rPr>
          <w:rFonts w:cs="Times New Roman"/>
          <w:bCs/>
        </w:rPr>
        <w:t xml:space="preserve">sídlo: Donská 1554/12, 101 00 – Praha 10 </w:t>
      </w:r>
    </w:p>
    <w:p w14:paraId="57A84D8A" w14:textId="77777777" w:rsidR="003E3854" w:rsidRPr="003E3854" w:rsidRDefault="003E3854" w:rsidP="003E3854">
      <w:pPr>
        <w:spacing w:line="276" w:lineRule="auto"/>
        <w:rPr>
          <w:rFonts w:cs="Times New Roman"/>
          <w:bCs/>
        </w:rPr>
      </w:pPr>
      <w:r w:rsidRPr="003E3854">
        <w:rPr>
          <w:rFonts w:cs="Times New Roman"/>
          <w:bCs/>
        </w:rPr>
        <w:t xml:space="preserve">zapsaný: Spisová značka: C 84203 vedená u Městského soudu v Praze </w:t>
      </w:r>
    </w:p>
    <w:p w14:paraId="6EB380D2" w14:textId="77777777" w:rsidR="003E3854" w:rsidRPr="003E3854" w:rsidRDefault="003E3854" w:rsidP="003E3854">
      <w:pPr>
        <w:spacing w:line="276" w:lineRule="auto"/>
        <w:rPr>
          <w:rFonts w:cs="Times New Roman"/>
          <w:bCs/>
        </w:rPr>
      </w:pPr>
      <w:r w:rsidRPr="003E3854">
        <w:rPr>
          <w:rFonts w:cs="Times New Roman"/>
          <w:bCs/>
        </w:rPr>
        <w:t xml:space="preserve">IČO: 26467658 </w:t>
      </w:r>
    </w:p>
    <w:p w14:paraId="7761E262" w14:textId="77777777" w:rsidR="003E3854" w:rsidRPr="003E3854" w:rsidRDefault="003E3854" w:rsidP="003E3854">
      <w:pPr>
        <w:spacing w:line="276" w:lineRule="auto"/>
        <w:rPr>
          <w:rFonts w:cs="Times New Roman"/>
          <w:bCs/>
        </w:rPr>
      </w:pPr>
      <w:r w:rsidRPr="003E3854">
        <w:rPr>
          <w:rFonts w:cs="Times New Roman"/>
          <w:bCs/>
        </w:rPr>
        <w:t xml:space="preserve">DIČ: CZ26467658 </w:t>
      </w:r>
    </w:p>
    <w:p w14:paraId="0136D19A" w14:textId="5949A522" w:rsidR="003E3854" w:rsidRPr="003E3854" w:rsidRDefault="003E3854" w:rsidP="003E3854">
      <w:pPr>
        <w:spacing w:line="276" w:lineRule="auto"/>
        <w:rPr>
          <w:rFonts w:cs="Times New Roman"/>
          <w:bCs/>
        </w:rPr>
      </w:pPr>
      <w:r w:rsidRPr="003E3854">
        <w:rPr>
          <w:rFonts w:cs="Times New Roman"/>
          <w:bCs/>
        </w:rPr>
        <w:t xml:space="preserve">bankovní spojení: </w:t>
      </w:r>
      <w:proofErr w:type="spellStart"/>
      <w:r w:rsidR="001E245D">
        <w:rPr>
          <w:rFonts w:cs="Times New Roman"/>
          <w:bCs/>
        </w:rPr>
        <w:t>xxxxxxxx</w:t>
      </w:r>
      <w:proofErr w:type="spellEnd"/>
      <w:r w:rsidRPr="003E3854">
        <w:rPr>
          <w:rFonts w:cs="Times New Roman"/>
          <w:bCs/>
        </w:rPr>
        <w:t xml:space="preserve"> </w:t>
      </w:r>
    </w:p>
    <w:p w14:paraId="0CC139B3" w14:textId="696C0780" w:rsidR="00D353D9" w:rsidRPr="003E3854" w:rsidRDefault="003E3854" w:rsidP="003E3854">
      <w:pPr>
        <w:spacing w:line="276" w:lineRule="auto"/>
        <w:rPr>
          <w:rFonts w:cs="Times New Roman"/>
          <w:bCs/>
        </w:rPr>
      </w:pPr>
      <w:r w:rsidRPr="003E3854">
        <w:rPr>
          <w:rFonts w:cs="Times New Roman"/>
          <w:bCs/>
        </w:rPr>
        <w:t xml:space="preserve">číslo účtu: </w:t>
      </w:r>
      <w:proofErr w:type="spellStart"/>
      <w:r w:rsidR="001E245D">
        <w:rPr>
          <w:rFonts w:cs="Times New Roman"/>
          <w:bCs/>
        </w:rPr>
        <w:t>xxxxxxxx</w:t>
      </w:r>
      <w:proofErr w:type="spellEnd"/>
    </w:p>
    <w:p w14:paraId="6BCF4A09" w14:textId="505DFC9B" w:rsidR="00347907" w:rsidRPr="00A15479" w:rsidRDefault="001F517E" w:rsidP="00512330">
      <w:pPr>
        <w:spacing w:line="276" w:lineRule="auto"/>
        <w:rPr>
          <w:rFonts w:cs="Times New Roman"/>
        </w:rPr>
      </w:pPr>
      <w:r w:rsidRPr="003E3854">
        <w:rPr>
          <w:rFonts w:cs="Times New Roman"/>
        </w:rPr>
        <w:t>plátce DPH</w:t>
      </w:r>
      <w:r w:rsidRPr="00A15479">
        <w:rPr>
          <w:rFonts w:cs="Times New Roman"/>
        </w:rPr>
        <w:t xml:space="preserve"> </w:t>
      </w:r>
    </w:p>
    <w:p w14:paraId="0A583C73" w14:textId="77777777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  <w:r w:rsidR="00560B19" w:rsidRPr="00A15479">
        <w:rPr>
          <w:rFonts w:cs="Times New Roman"/>
        </w:rPr>
        <w:t xml:space="preserve"> </w:t>
      </w: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A15479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5991679D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F2014C" w:rsidRPr="00F2014C">
        <w:rPr>
          <w:rFonts w:cs="Times New Roman"/>
          <w:b/>
        </w:rPr>
        <w:t xml:space="preserve">Pořízení </w:t>
      </w:r>
      <w:proofErr w:type="spellStart"/>
      <w:r w:rsidR="00F2014C" w:rsidRPr="00F2014C">
        <w:rPr>
          <w:rFonts w:cs="Times New Roman"/>
          <w:b/>
        </w:rPr>
        <w:t>maintenance</w:t>
      </w:r>
      <w:proofErr w:type="spellEnd"/>
      <w:r w:rsidR="00F2014C" w:rsidRPr="00F2014C">
        <w:rPr>
          <w:rFonts w:cs="Times New Roman"/>
          <w:b/>
        </w:rPr>
        <w:t xml:space="preserve"> k vybraným prvkům </w:t>
      </w:r>
      <w:proofErr w:type="spellStart"/>
      <w:r w:rsidR="00F2014C" w:rsidRPr="00F2014C">
        <w:rPr>
          <w:rFonts w:cs="Times New Roman"/>
          <w:b/>
        </w:rPr>
        <w:t>storage</w:t>
      </w:r>
      <w:proofErr w:type="spellEnd"/>
      <w:r w:rsidR="00F2014C" w:rsidRPr="00F2014C">
        <w:rPr>
          <w:rFonts w:cs="Times New Roman"/>
          <w:b/>
        </w:rPr>
        <w:t xml:space="preserve"> infrastruktury IBM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BBAD0D2" w14:textId="77777777" w:rsidR="00BF6253" w:rsidRDefault="00BF6253" w:rsidP="00BF6253">
      <w:pPr>
        <w:spacing w:before="240" w:after="240" w:line="276" w:lineRule="auto"/>
        <w:ind w:hanging="284"/>
        <w:jc w:val="center"/>
      </w:pPr>
      <w:bookmarkStart w:id="0" w:name="_Hlk145583798"/>
    </w:p>
    <w:p w14:paraId="304E699B" w14:textId="6908A550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56643692" w:rsidR="00D01187" w:rsidRPr="00A15479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F2014C" w:rsidRPr="00F2014C">
        <w:rPr>
          <w:rFonts w:cs="Times New Roman"/>
          <w:b/>
        </w:rPr>
        <w:t xml:space="preserve">Pořízení </w:t>
      </w:r>
      <w:proofErr w:type="spellStart"/>
      <w:r w:rsidR="00F2014C" w:rsidRPr="00F2014C">
        <w:rPr>
          <w:rFonts w:cs="Times New Roman"/>
          <w:b/>
        </w:rPr>
        <w:t>maintenance</w:t>
      </w:r>
      <w:proofErr w:type="spellEnd"/>
      <w:r w:rsidR="00F2014C" w:rsidRPr="00F2014C">
        <w:rPr>
          <w:rFonts w:cs="Times New Roman"/>
          <w:b/>
        </w:rPr>
        <w:t xml:space="preserve"> k vybraným prvkům </w:t>
      </w:r>
      <w:proofErr w:type="spellStart"/>
      <w:r w:rsidR="00F2014C" w:rsidRPr="00F2014C">
        <w:rPr>
          <w:rFonts w:cs="Times New Roman"/>
          <w:b/>
        </w:rPr>
        <w:t>storage</w:t>
      </w:r>
      <w:proofErr w:type="spellEnd"/>
      <w:r w:rsidR="00F2014C" w:rsidRPr="00F2014C">
        <w:rPr>
          <w:rFonts w:cs="Times New Roman"/>
          <w:b/>
        </w:rPr>
        <w:t xml:space="preserve"> infrastruktury IBM</w:t>
      </w:r>
      <w:r w:rsidRPr="00A15479">
        <w:rPr>
          <w:rFonts w:cs="Times New Roman"/>
        </w:rPr>
        <w:t>“, zadávanou objednatelem jako veřejným zadavatelem v souladu s ustanovením §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7A63AA">
        <w:rPr>
          <w:rFonts w:cs="Times New Roman"/>
        </w:rPr>
        <w:t> </w:t>
      </w:r>
      <w:r w:rsidR="00AB3488">
        <w:rPr>
          <w:rFonts w:cs="Times New Roman"/>
        </w:rPr>
        <w:t xml:space="preserve">a </w:t>
      </w:r>
      <w:r w:rsidR="00AB3488" w:rsidRPr="00A15479">
        <w:rPr>
          <w:rFonts w:cs="Times New Roman"/>
        </w:rPr>
        <w:t>§</w:t>
      </w:r>
      <w:r w:rsidR="00AB3488"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 w:rsidR="00B34C82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7A63AA">
        <w:rPr>
          <w:rFonts w:cs="Times New Roman"/>
          <w:b/>
        </w:rPr>
        <w:t> </w:t>
      </w:r>
      <w:r w:rsidR="00F2014C">
        <w:rPr>
          <w:rFonts w:cs="Times New Roman"/>
          <w:b/>
        </w:rPr>
        <w:t>25-0246</w:t>
      </w:r>
      <w:r w:rsidR="007A63AA">
        <w:rPr>
          <w:rFonts w:cs="Times New Roman"/>
        </w:rPr>
        <w:t xml:space="preserve">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7076C9A" w14:textId="5EB36439" w:rsidR="00341B38" w:rsidRPr="00A15479" w:rsidRDefault="00341B3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je vázán svou nabídkou předloženou objednateli v rámci zadávacího řízení na zadání veřejné zakázky, která se pro úpravu vzájemných vztahů vyplývajících z</w:t>
      </w:r>
      <w:r w:rsidR="001F517E">
        <w:rPr>
          <w:rFonts w:cs="Times New Roman"/>
        </w:rPr>
        <w:t xml:space="preserve"> </w:t>
      </w:r>
      <w:r w:rsidRPr="00A15479">
        <w:rPr>
          <w:rFonts w:cs="Times New Roman"/>
        </w:rPr>
        <w:t>této smlouvy použije subsidiárně.</w:t>
      </w:r>
    </w:p>
    <w:bookmarkEnd w:id="1"/>
    <w:p w14:paraId="5540280C" w14:textId="77777777" w:rsidR="003375C0" w:rsidRPr="00A15479" w:rsidRDefault="003375C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54EF72F2" w14:textId="20830B69" w:rsidR="006E510B" w:rsidRPr="00F2014C" w:rsidRDefault="00922705" w:rsidP="00F2014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5ED09525">
        <w:rPr>
          <w:rFonts w:cs="Times New Roman"/>
        </w:rPr>
        <w:t>Z</w:t>
      </w:r>
      <w:r w:rsidR="00DB0698" w:rsidRPr="5ED09525">
        <w:rPr>
          <w:rFonts w:cs="Times New Roman"/>
        </w:rPr>
        <w:t xml:space="preserve">hotovitel </w:t>
      </w:r>
      <w:r w:rsidRPr="5ED09525">
        <w:rPr>
          <w:rFonts w:cs="Times New Roman"/>
        </w:rPr>
        <w:t xml:space="preserve">se zavazuje </w:t>
      </w:r>
      <w:r w:rsidR="00C11228" w:rsidRPr="5ED09525">
        <w:rPr>
          <w:rFonts w:cs="Times New Roman"/>
        </w:rPr>
        <w:t xml:space="preserve">dílo </w:t>
      </w:r>
      <w:r w:rsidR="00C514F8" w:rsidRPr="5ED09525">
        <w:rPr>
          <w:rFonts w:cs="Times New Roman"/>
        </w:rPr>
        <w:t>provést</w:t>
      </w:r>
      <w:r w:rsidR="00DB0698" w:rsidRPr="5ED09525">
        <w:rPr>
          <w:rFonts w:cs="Times New Roman"/>
        </w:rPr>
        <w:t xml:space="preserve"> pro objednatele</w:t>
      </w:r>
      <w:r w:rsidR="004D120F" w:rsidRPr="5ED09525">
        <w:rPr>
          <w:rFonts w:cs="Times New Roman"/>
        </w:rPr>
        <w:t>, v souladu s jeho požadavky, v</w:t>
      </w:r>
      <w:r w:rsidR="00C11228" w:rsidRPr="5ED09525">
        <w:rPr>
          <w:rFonts w:cs="Times New Roman"/>
        </w:rPr>
        <w:t> </w:t>
      </w:r>
      <w:r w:rsidR="00EC098B" w:rsidRPr="5ED09525">
        <w:rPr>
          <w:rFonts w:cs="Times New Roman"/>
        </w:rPr>
        <w:t>termínu</w:t>
      </w:r>
      <w:r w:rsidR="00C11228" w:rsidRPr="5ED09525">
        <w:rPr>
          <w:rFonts w:cs="Times New Roman"/>
        </w:rPr>
        <w:t xml:space="preserve">, </w:t>
      </w:r>
      <w:r w:rsidR="004D120F" w:rsidRPr="5ED09525">
        <w:rPr>
          <w:rFonts w:cs="Times New Roman"/>
        </w:rPr>
        <w:t>rozsahu</w:t>
      </w:r>
      <w:r w:rsidR="00074727" w:rsidRPr="5ED09525">
        <w:rPr>
          <w:rFonts w:cs="Times New Roman"/>
        </w:rPr>
        <w:t>,</w:t>
      </w:r>
      <w:r w:rsidR="004D120F" w:rsidRPr="5ED09525">
        <w:rPr>
          <w:rFonts w:cs="Times New Roman"/>
        </w:rPr>
        <w:t xml:space="preserve"> za podmínek sjednaných ve smlouvě, </w:t>
      </w:r>
      <w:r w:rsidR="00074727" w:rsidRPr="5ED09525">
        <w:rPr>
          <w:rFonts w:cs="Times New Roman"/>
        </w:rPr>
        <w:t xml:space="preserve">vlastním jménem, </w:t>
      </w:r>
      <w:r w:rsidR="005B3A40" w:rsidRPr="5ED09525">
        <w:rPr>
          <w:rFonts w:cs="Times New Roman"/>
        </w:rPr>
        <w:t xml:space="preserve">na svůj náklad </w:t>
      </w:r>
      <w:r w:rsidR="00074727" w:rsidRPr="5ED09525">
        <w:rPr>
          <w:rFonts w:cs="Times New Roman"/>
        </w:rPr>
        <w:t xml:space="preserve">a na vlastní odpovědnost </w:t>
      </w:r>
      <w:r w:rsidR="005B3A40" w:rsidRPr="5ED09525">
        <w:rPr>
          <w:rFonts w:cs="Times New Roman"/>
        </w:rPr>
        <w:t>a nebezpečí</w:t>
      </w:r>
      <w:r w:rsidR="00C11228" w:rsidRPr="5ED09525">
        <w:rPr>
          <w:rFonts w:cs="Times New Roman"/>
        </w:rPr>
        <w:t>. Předmětem smlouvy je</w:t>
      </w:r>
      <w:r w:rsidR="00F2014C" w:rsidRPr="5ED09525">
        <w:rPr>
          <w:rFonts w:cs="Times New Roman"/>
        </w:rPr>
        <w:t xml:space="preserve"> pořízení podpor (záruk) pro vybraná disková pole v infrastruktuře IPR Praha </w:t>
      </w:r>
      <w:r w:rsidR="5D146CF5" w:rsidRPr="5ED09525">
        <w:rPr>
          <w:rFonts w:cs="Times New Roman"/>
        </w:rPr>
        <w:t>do 31.12.</w:t>
      </w:r>
      <w:r w:rsidR="00F2014C" w:rsidRPr="5ED09525">
        <w:rPr>
          <w:rFonts w:cs="Times New Roman"/>
        </w:rPr>
        <w:t xml:space="preserve">2026 </w:t>
      </w:r>
      <w:r w:rsidR="00074727" w:rsidRPr="5ED09525">
        <w:rPr>
          <w:rFonts w:cs="Times New Roman"/>
        </w:rPr>
        <w:t xml:space="preserve">(dále jen </w:t>
      </w:r>
      <w:r w:rsidR="00074727" w:rsidRPr="5ED09525">
        <w:rPr>
          <w:rFonts w:cs="Times New Roman"/>
          <w:b/>
          <w:bCs/>
        </w:rPr>
        <w:t>„dílo“</w:t>
      </w:r>
      <w:r w:rsidR="00074727" w:rsidRPr="5ED09525">
        <w:rPr>
          <w:rFonts w:cs="Times New Roman"/>
        </w:rPr>
        <w:t xml:space="preserve"> nebo </w:t>
      </w:r>
      <w:r w:rsidR="00074727" w:rsidRPr="5ED09525">
        <w:rPr>
          <w:rFonts w:cs="Times New Roman"/>
          <w:b/>
          <w:bCs/>
        </w:rPr>
        <w:t>„předmět smlouvy“</w:t>
      </w:r>
      <w:r w:rsidR="00074727" w:rsidRPr="5ED09525">
        <w:rPr>
          <w:rFonts w:cs="Times New Roman"/>
        </w:rPr>
        <w:t>)</w:t>
      </w:r>
      <w:r w:rsidRPr="5ED09525">
        <w:rPr>
          <w:rFonts w:cs="Times New Roman"/>
        </w:rPr>
        <w:t>.</w:t>
      </w:r>
    </w:p>
    <w:p w14:paraId="30D79D2A" w14:textId="3CBFC3D0" w:rsidR="001F517E" w:rsidRPr="00F2014C" w:rsidRDefault="00883398" w:rsidP="00701A2B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2014C">
        <w:rPr>
          <w:rFonts w:cs="Times New Roman"/>
        </w:rPr>
        <w:t xml:space="preserve">Objednatel se zavazuje poskytnout zhotoviteli </w:t>
      </w:r>
      <w:r w:rsidR="00DA6E4E" w:rsidRPr="00F2014C">
        <w:rPr>
          <w:rFonts w:cs="Times New Roman"/>
        </w:rPr>
        <w:t xml:space="preserve">součinnost nutnou </w:t>
      </w:r>
      <w:r w:rsidRPr="00F2014C">
        <w:rPr>
          <w:rFonts w:cs="Times New Roman"/>
        </w:rPr>
        <w:t>k realizaci díla</w:t>
      </w:r>
      <w:r w:rsidR="00922705" w:rsidRPr="00F2014C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F2014C">
        <w:rPr>
          <w:rFonts w:cs="Times New Roman"/>
        </w:rPr>
        <w:t>.</w:t>
      </w:r>
    </w:p>
    <w:p w14:paraId="16391133" w14:textId="43EE87AC" w:rsidR="00D94EDF" w:rsidRDefault="00D94EDF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2999929E" w14:textId="53E9AF6B" w:rsidR="00F2014C" w:rsidRPr="00F2014C" w:rsidRDefault="00F2014C" w:rsidP="00DA34F0">
      <w:pPr>
        <w:pStyle w:val="Zkladntextodsazen21"/>
        <w:numPr>
          <w:ilvl w:val="0"/>
          <w:numId w:val="27"/>
        </w:numPr>
        <w:spacing w:line="276" w:lineRule="auto"/>
        <w:jc w:val="both"/>
        <w:rPr>
          <w:rFonts w:cs="Times New Roman"/>
        </w:rPr>
      </w:pPr>
      <w:r w:rsidRPr="00F2014C">
        <w:rPr>
          <w:rFonts w:cs="Times New Roman"/>
        </w:rPr>
        <w:t xml:space="preserve">Podpory </w:t>
      </w:r>
      <w:r>
        <w:rPr>
          <w:rFonts w:cs="Times New Roman"/>
        </w:rPr>
        <w:t xml:space="preserve">budou </w:t>
      </w:r>
      <w:r w:rsidRPr="00F2014C">
        <w:rPr>
          <w:rFonts w:cs="Times New Roman"/>
        </w:rPr>
        <w:t>čerp</w:t>
      </w:r>
      <w:r>
        <w:rPr>
          <w:rFonts w:cs="Times New Roman"/>
        </w:rPr>
        <w:t>ány</w:t>
      </w:r>
      <w:r w:rsidRPr="00F2014C">
        <w:rPr>
          <w:rFonts w:cs="Times New Roman"/>
        </w:rPr>
        <w:t xml:space="preserve"> u </w:t>
      </w:r>
      <w:r>
        <w:rPr>
          <w:rFonts w:cs="Times New Roman"/>
        </w:rPr>
        <w:t>následujících</w:t>
      </w:r>
      <w:r w:rsidRPr="00F2014C">
        <w:rPr>
          <w:rFonts w:cs="Times New Roman"/>
        </w:rPr>
        <w:t xml:space="preserve"> diskových polí</w:t>
      </w:r>
      <w:r w:rsidR="003E3854">
        <w:rPr>
          <w:rFonts w:cs="Times New Roman"/>
        </w:rPr>
        <w:t xml:space="preserve"> IBM</w:t>
      </w:r>
      <w:r w:rsidRPr="00F2014C">
        <w:rPr>
          <w:rFonts w:cs="Times New Roman"/>
        </w:rPr>
        <w:t>:</w:t>
      </w:r>
    </w:p>
    <w:p w14:paraId="039A742C" w14:textId="77777777" w:rsidR="00F2014C" w:rsidRPr="00F2014C" w:rsidRDefault="00F2014C" w:rsidP="00F2014C">
      <w:pPr>
        <w:pStyle w:val="Zkladntextodsazen21"/>
        <w:spacing w:line="276" w:lineRule="auto"/>
        <w:jc w:val="both"/>
        <w:rPr>
          <w:rFonts w:cs="Times New Roman"/>
        </w:rPr>
      </w:pPr>
      <w:r w:rsidRPr="00F2014C">
        <w:rPr>
          <w:rFonts w:cs="Times New Roman"/>
        </w:rPr>
        <w:t>FS5200_IPR_C (78F18ND)</w:t>
      </w:r>
    </w:p>
    <w:p w14:paraId="57676083" w14:textId="77777777" w:rsidR="00F2014C" w:rsidRPr="00F2014C" w:rsidRDefault="00F2014C" w:rsidP="00F2014C">
      <w:pPr>
        <w:pStyle w:val="Zkladntextodsazen21"/>
        <w:spacing w:line="276" w:lineRule="auto"/>
        <w:jc w:val="both"/>
        <w:rPr>
          <w:rFonts w:cs="Times New Roman"/>
        </w:rPr>
      </w:pPr>
      <w:r w:rsidRPr="00F2014C">
        <w:rPr>
          <w:rFonts w:cs="Times New Roman"/>
        </w:rPr>
        <w:t>FS5010_IPR_C_ODB (781C4W3)</w:t>
      </w:r>
    </w:p>
    <w:p w14:paraId="3CA2BD67" w14:textId="33EE5D57" w:rsidR="00F2014C" w:rsidRDefault="00F2014C" w:rsidP="00F2014C">
      <w:pPr>
        <w:pStyle w:val="Zkladntextodsazen21"/>
        <w:spacing w:line="276" w:lineRule="auto"/>
        <w:ind w:left="0" w:firstLine="283"/>
        <w:jc w:val="both"/>
        <w:rPr>
          <w:rFonts w:cs="Times New Roman"/>
        </w:rPr>
      </w:pPr>
      <w:r w:rsidRPr="009448F1">
        <w:rPr>
          <w:rFonts w:cs="Times New Roman"/>
        </w:rPr>
        <w:t>FS5015_IPR_JD (781L8N3)</w:t>
      </w:r>
    </w:p>
    <w:p w14:paraId="370C29C3" w14:textId="77777777" w:rsidR="00DA34F0" w:rsidRDefault="00DA34F0" w:rsidP="00F2014C">
      <w:pPr>
        <w:pStyle w:val="Zkladntextodsazen21"/>
        <w:spacing w:line="276" w:lineRule="auto"/>
        <w:ind w:left="0" w:firstLine="283"/>
        <w:jc w:val="both"/>
        <w:rPr>
          <w:rFonts w:cs="Times New Roman"/>
        </w:rPr>
      </w:pPr>
    </w:p>
    <w:p w14:paraId="012EE86C" w14:textId="23CDE3FE" w:rsidR="00DA34F0" w:rsidRPr="00735D95" w:rsidRDefault="00DA34F0" w:rsidP="00F2014C">
      <w:pPr>
        <w:pStyle w:val="Zkladntextodsazen21"/>
        <w:spacing w:line="276" w:lineRule="auto"/>
        <w:ind w:left="0" w:firstLine="283"/>
        <w:jc w:val="both"/>
        <w:rPr>
          <w:rFonts w:cs="Times New Roman"/>
        </w:rPr>
      </w:pPr>
      <w:r w:rsidRPr="00735D95">
        <w:rPr>
          <w:rFonts w:cs="Times New Roman"/>
        </w:rPr>
        <w:t>b) Podmínky SLA</w:t>
      </w:r>
    </w:p>
    <w:p w14:paraId="0897DD25" w14:textId="77777777" w:rsidR="00DA34F0" w:rsidRPr="00735D95" w:rsidRDefault="00DA34F0" w:rsidP="00DA34F0">
      <w:pPr>
        <w:pStyle w:val="Zkladntextodsazen21"/>
        <w:spacing w:line="276" w:lineRule="auto"/>
        <w:ind w:firstLine="283"/>
        <w:jc w:val="both"/>
        <w:rPr>
          <w:rFonts w:cs="Times New Roman"/>
        </w:rPr>
      </w:pPr>
      <w:r w:rsidRPr="00735D95">
        <w:rPr>
          <w:rFonts w:cs="Times New Roman"/>
        </w:rPr>
        <w:t>1) FS5200_IPR_C (78F18ND) - 5x9 NBD response.</w:t>
      </w:r>
    </w:p>
    <w:p w14:paraId="450B957B" w14:textId="77777777" w:rsidR="00DA34F0" w:rsidRPr="00DA34F0" w:rsidRDefault="00DA34F0" w:rsidP="00DA34F0">
      <w:pPr>
        <w:pStyle w:val="Zkladntextodsazen21"/>
        <w:spacing w:line="276" w:lineRule="auto"/>
        <w:ind w:firstLine="283"/>
        <w:jc w:val="both"/>
        <w:rPr>
          <w:rFonts w:cs="Times New Roman"/>
        </w:rPr>
      </w:pPr>
      <w:r w:rsidRPr="00735D95">
        <w:rPr>
          <w:rFonts w:cs="Times New Roman"/>
        </w:rPr>
        <w:t>2) FS5010_IPR_C_ODB (781C4W3) a FS5015_IPR_JD (781L8N3) - 7x24 SBD response.</w:t>
      </w:r>
    </w:p>
    <w:p w14:paraId="5DD9D939" w14:textId="77777777" w:rsidR="00DA34F0" w:rsidRPr="009448F1" w:rsidRDefault="00DA34F0" w:rsidP="00F2014C">
      <w:pPr>
        <w:pStyle w:val="Zkladntextodsazen21"/>
        <w:spacing w:line="276" w:lineRule="auto"/>
        <w:ind w:left="0" w:firstLine="283"/>
        <w:jc w:val="both"/>
        <w:rPr>
          <w:rFonts w:cs="Times New Roman"/>
        </w:rPr>
      </w:pPr>
    </w:p>
    <w:p w14:paraId="4F072886" w14:textId="56C750EF" w:rsidR="0081750C" w:rsidRPr="009448F1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9448F1">
        <w:rPr>
          <w:rFonts w:cs="Times New Roman"/>
        </w:rPr>
        <w:t>Plnění předmětu smlouvy bude provedeno za podmínek stanovených v této smlouvě</w:t>
      </w:r>
      <w:r w:rsidR="00F2014C" w:rsidRPr="009448F1">
        <w:rPr>
          <w:rFonts w:cs="Times New Roman"/>
        </w:rPr>
        <w:t>.</w:t>
      </w:r>
    </w:p>
    <w:p w14:paraId="07ED6E58" w14:textId="48BE0111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32888E3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475BD2A2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2313D125" w14:textId="092BB703" w:rsidR="00CE703C" w:rsidRPr="00A15479" w:rsidRDefault="00F2014C" w:rsidP="00BA1A8F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proofErr w:type="gramStart"/>
      <w:r>
        <w:rPr>
          <w:rFonts w:cs="Times New Roman"/>
          <w:b/>
          <w:bCs/>
        </w:rPr>
        <w:t>448.200,-</w:t>
      </w:r>
      <w:proofErr w:type="gramEnd"/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čtyřistačtyřicetosmtisícdvěstě</w:t>
      </w:r>
      <w:proofErr w:type="spellEnd"/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>,</w:t>
      </w:r>
    </w:p>
    <w:p w14:paraId="4A4B3821" w14:textId="473940E8" w:rsidR="006F1F08" w:rsidRDefault="00F2014C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542.322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proofErr w:type="spellStart"/>
      <w:r>
        <w:rPr>
          <w:rFonts w:cs="Times New Roman"/>
        </w:rPr>
        <w:t>pětsetčtyřicetdvatisíctřistadvacetdva</w:t>
      </w:r>
      <w:proofErr w:type="spellEnd"/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6F6BF426" w14:textId="16949967" w:rsidR="00DA34F0" w:rsidRDefault="00DA34F0" w:rsidP="00DA34F0">
      <w:pPr>
        <w:spacing w:after="120" w:line="276" w:lineRule="auto"/>
        <w:jc w:val="both"/>
        <w:rPr>
          <w:rFonts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5"/>
        <w:gridCol w:w="1225"/>
        <w:gridCol w:w="1488"/>
        <w:gridCol w:w="1485"/>
        <w:gridCol w:w="1357"/>
        <w:gridCol w:w="1322"/>
      </w:tblGrid>
      <w:tr w:rsidR="00DA34F0" w14:paraId="1D19AD30" w14:textId="5D2A885C" w:rsidTr="00DA34F0">
        <w:tc>
          <w:tcPr>
            <w:tcW w:w="1516" w:type="dxa"/>
          </w:tcPr>
          <w:p w14:paraId="0D1A8F72" w14:textId="429FE910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Popis</w:t>
            </w:r>
          </w:p>
        </w:tc>
        <w:tc>
          <w:tcPr>
            <w:tcW w:w="1515" w:type="dxa"/>
          </w:tcPr>
          <w:p w14:paraId="4EFDBC30" w14:textId="32CA6C1F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Počet MJ</w:t>
            </w:r>
          </w:p>
        </w:tc>
        <w:tc>
          <w:tcPr>
            <w:tcW w:w="1574" w:type="dxa"/>
          </w:tcPr>
          <w:p w14:paraId="77296AFB" w14:textId="500F320F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Cena/ks</w:t>
            </w:r>
          </w:p>
        </w:tc>
        <w:tc>
          <w:tcPr>
            <w:tcW w:w="1568" w:type="dxa"/>
          </w:tcPr>
          <w:p w14:paraId="0AFA0E75" w14:textId="52B05990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Celkem</w:t>
            </w:r>
          </w:p>
        </w:tc>
        <w:tc>
          <w:tcPr>
            <w:tcW w:w="1503" w:type="dxa"/>
          </w:tcPr>
          <w:p w14:paraId="360947F1" w14:textId="171FF0BC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DPH</w:t>
            </w:r>
          </w:p>
        </w:tc>
        <w:tc>
          <w:tcPr>
            <w:tcW w:w="1386" w:type="dxa"/>
          </w:tcPr>
          <w:p w14:paraId="36803B80" w14:textId="77777777" w:rsidR="00DA34F0" w:rsidRPr="00DA34F0" w:rsidRDefault="00DA34F0" w:rsidP="00DA34F0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Celkem s</w:t>
            </w:r>
          </w:p>
          <w:p w14:paraId="43BE153A" w14:textId="70777071" w:rsidR="00DA34F0" w:rsidRPr="00DA34F0" w:rsidRDefault="00DA34F0" w:rsidP="00DA34F0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DPH</w:t>
            </w:r>
          </w:p>
        </w:tc>
      </w:tr>
      <w:tr w:rsidR="00DA34F0" w14:paraId="15E478B5" w14:textId="6E4129CF" w:rsidTr="00DA34F0">
        <w:tc>
          <w:tcPr>
            <w:tcW w:w="1516" w:type="dxa"/>
          </w:tcPr>
          <w:p w14:paraId="6225CB24" w14:textId="77777777" w:rsidR="00DA34F0" w:rsidRPr="00DA34F0" w:rsidRDefault="00DA34F0" w:rsidP="00DA34F0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podpora pro diskové pole IBM</w:t>
            </w:r>
          </w:p>
          <w:p w14:paraId="7D15CC99" w14:textId="5EEF0A34" w:rsidR="00DA34F0" w:rsidRDefault="00DA34F0" w:rsidP="00DA34F0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FS5200_IPR_C (78F18ND)</w:t>
            </w:r>
          </w:p>
        </w:tc>
        <w:tc>
          <w:tcPr>
            <w:tcW w:w="1515" w:type="dxa"/>
          </w:tcPr>
          <w:p w14:paraId="4856F255" w14:textId="62B4BC5E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74" w:type="dxa"/>
          </w:tcPr>
          <w:p w14:paraId="4A9B7E52" w14:textId="7278DA9E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342</w:t>
            </w:r>
            <w:r>
              <w:rPr>
                <w:rFonts w:cs="Times New Roman"/>
              </w:rPr>
              <w:t>.</w:t>
            </w:r>
            <w:r w:rsidRPr="00DA34F0">
              <w:rPr>
                <w:rFonts w:cs="Times New Roman"/>
              </w:rPr>
              <w:t>240,00</w:t>
            </w:r>
            <w:r>
              <w:rPr>
                <w:rFonts w:cs="Times New Roman"/>
              </w:rPr>
              <w:t>,- Kč</w:t>
            </w:r>
          </w:p>
        </w:tc>
        <w:tc>
          <w:tcPr>
            <w:tcW w:w="1568" w:type="dxa"/>
          </w:tcPr>
          <w:p w14:paraId="4A49E8A7" w14:textId="2D49AD5D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342</w:t>
            </w:r>
            <w:r>
              <w:rPr>
                <w:rFonts w:cs="Times New Roman"/>
              </w:rPr>
              <w:t>.</w:t>
            </w:r>
            <w:r w:rsidRPr="00DA34F0">
              <w:rPr>
                <w:rFonts w:cs="Times New Roman"/>
              </w:rPr>
              <w:t>240,00</w:t>
            </w:r>
            <w:r>
              <w:rPr>
                <w:rFonts w:cs="Times New Roman"/>
              </w:rPr>
              <w:t>,- Kč</w:t>
            </w:r>
          </w:p>
        </w:tc>
        <w:tc>
          <w:tcPr>
            <w:tcW w:w="1503" w:type="dxa"/>
          </w:tcPr>
          <w:p w14:paraId="106F38D8" w14:textId="603CC593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71</w:t>
            </w:r>
            <w:r>
              <w:rPr>
                <w:rFonts w:cs="Times New Roman"/>
              </w:rPr>
              <w:t>.</w:t>
            </w:r>
            <w:r w:rsidRPr="00DA34F0">
              <w:rPr>
                <w:rFonts w:cs="Times New Roman"/>
              </w:rPr>
              <w:t>870,40</w:t>
            </w:r>
          </w:p>
        </w:tc>
        <w:tc>
          <w:tcPr>
            <w:tcW w:w="1386" w:type="dxa"/>
          </w:tcPr>
          <w:p w14:paraId="54EDDEF0" w14:textId="0DB3F62A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414</w:t>
            </w:r>
            <w:r>
              <w:rPr>
                <w:rFonts w:cs="Times New Roman"/>
              </w:rPr>
              <w:t>.</w:t>
            </w:r>
            <w:r w:rsidRPr="00DA34F0">
              <w:rPr>
                <w:rFonts w:cs="Times New Roman"/>
              </w:rPr>
              <w:t>110,40 Kč</w:t>
            </w:r>
          </w:p>
        </w:tc>
      </w:tr>
      <w:tr w:rsidR="00DA34F0" w14:paraId="05807FB7" w14:textId="448E7707" w:rsidTr="00DA34F0">
        <w:tc>
          <w:tcPr>
            <w:tcW w:w="1516" w:type="dxa"/>
          </w:tcPr>
          <w:p w14:paraId="1FCCF410" w14:textId="77777777" w:rsidR="00DA34F0" w:rsidRPr="00DA34F0" w:rsidRDefault="00DA34F0" w:rsidP="00DA34F0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podpora pro diskové pole IBM</w:t>
            </w:r>
          </w:p>
          <w:p w14:paraId="78F7811B" w14:textId="14BBD664" w:rsidR="00DA34F0" w:rsidRDefault="00DA34F0" w:rsidP="00DA34F0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FS5010_IPR_C_ODB (781C4W3)</w:t>
            </w:r>
          </w:p>
        </w:tc>
        <w:tc>
          <w:tcPr>
            <w:tcW w:w="1515" w:type="dxa"/>
          </w:tcPr>
          <w:p w14:paraId="4A20E258" w14:textId="4AAB596F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74" w:type="dxa"/>
          </w:tcPr>
          <w:p w14:paraId="6A98156B" w14:textId="24DDD807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62</w:t>
            </w:r>
            <w:r>
              <w:rPr>
                <w:rFonts w:cs="Times New Roman"/>
              </w:rPr>
              <w:t>.</w:t>
            </w:r>
            <w:r w:rsidRPr="00DA34F0">
              <w:rPr>
                <w:rFonts w:cs="Times New Roman"/>
              </w:rPr>
              <w:t>490,00</w:t>
            </w:r>
            <w:r>
              <w:rPr>
                <w:rFonts w:cs="Times New Roman"/>
              </w:rPr>
              <w:t>,- Kč</w:t>
            </w:r>
          </w:p>
        </w:tc>
        <w:tc>
          <w:tcPr>
            <w:tcW w:w="1568" w:type="dxa"/>
          </w:tcPr>
          <w:p w14:paraId="677AA6B3" w14:textId="6F586471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62</w:t>
            </w:r>
            <w:r>
              <w:rPr>
                <w:rFonts w:cs="Times New Roman"/>
              </w:rPr>
              <w:t>.</w:t>
            </w:r>
            <w:r w:rsidRPr="00DA34F0">
              <w:rPr>
                <w:rFonts w:cs="Times New Roman"/>
              </w:rPr>
              <w:t>490,00</w:t>
            </w:r>
            <w:r>
              <w:rPr>
                <w:rFonts w:cs="Times New Roman"/>
              </w:rPr>
              <w:t>,- Kč</w:t>
            </w:r>
          </w:p>
        </w:tc>
        <w:tc>
          <w:tcPr>
            <w:tcW w:w="1503" w:type="dxa"/>
          </w:tcPr>
          <w:p w14:paraId="675A1264" w14:textId="4A6DE18A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13</w:t>
            </w:r>
            <w:r>
              <w:rPr>
                <w:rFonts w:cs="Times New Roman"/>
              </w:rPr>
              <w:t>.</w:t>
            </w:r>
            <w:r w:rsidRPr="00DA34F0">
              <w:rPr>
                <w:rFonts w:cs="Times New Roman"/>
              </w:rPr>
              <w:t>122,90</w:t>
            </w:r>
          </w:p>
        </w:tc>
        <w:tc>
          <w:tcPr>
            <w:tcW w:w="1386" w:type="dxa"/>
          </w:tcPr>
          <w:p w14:paraId="28791937" w14:textId="3E861D07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75</w:t>
            </w:r>
            <w:r>
              <w:rPr>
                <w:rFonts w:cs="Times New Roman"/>
              </w:rPr>
              <w:t>.</w:t>
            </w:r>
            <w:r w:rsidRPr="00DA34F0">
              <w:rPr>
                <w:rFonts w:cs="Times New Roman"/>
              </w:rPr>
              <w:t>612,90 Kč</w:t>
            </w:r>
          </w:p>
        </w:tc>
      </w:tr>
      <w:tr w:rsidR="00DA34F0" w14:paraId="1D3CE917" w14:textId="77777777" w:rsidTr="00DA34F0">
        <w:tc>
          <w:tcPr>
            <w:tcW w:w="1516" w:type="dxa"/>
          </w:tcPr>
          <w:p w14:paraId="07D73263" w14:textId="77777777" w:rsidR="00DA34F0" w:rsidRPr="00DA34F0" w:rsidRDefault="00DA34F0" w:rsidP="00DA34F0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podpora pro diskové pole IBM</w:t>
            </w:r>
          </w:p>
          <w:p w14:paraId="29D3D1E9" w14:textId="65B4C349" w:rsidR="00DA34F0" w:rsidRDefault="00DA34F0" w:rsidP="00DA34F0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FS5015_IPR_JD (781L8N3)</w:t>
            </w:r>
          </w:p>
        </w:tc>
        <w:tc>
          <w:tcPr>
            <w:tcW w:w="1515" w:type="dxa"/>
          </w:tcPr>
          <w:p w14:paraId="3E28B3A8" w14:textId="2A92D7C2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74" w:type="dxa"/>
          </w:tcPr>
          <w:p w14:paraId="3A810FF8" w14:textId="5EFEA949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43</w:t>
            </w:r>
            <w:r>
              <w:rPr>
                <w:rFonts w:cs="Times New Roman"/>
              </w:rPr>
              <w:t>.</w:t>
            </w:r>
            <w:r w:rsidRPr="00DA34F0">
              <w:rPr>
                <w:rFonts w:cs="Times New Roman"/>
              </w:rPr>
              <w:t>470,00</w:t>
            </w:r>
            <w:r>
              <w:rPr>
                <w:rFonts w:cs="Times New Roman"/>
              </w:rPr>
              <w:t>,- Kč</w:t>
            </w:r>
          </w:p>
        </w:tc>
        <w:tc>
          <w:tcPr>
            <w:tcW w:w="1568" w:type="dxa"/>
          </w:tcPr>
          <w:p w14:paraId="044E7211" w14:textId="1418CE94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43</w:t>
            </w:r>
            <w:r>
              <w:rPr>
                <w:rFonts w:cs="Times New Roman"/>
              </w:rPr>
              <w:t>.</w:t>
            </w:r>
            <w:r w:rsidRPr="00DA34F0">
              <w:rPr>
                <w:rFonts w:cs="Times New Roman"/>
              </w:rPr>
              <w:t>470,00</w:t>
            </w:r>
            <w:r>
              <w:rPr>
                <w:rFonts w:cs="Times New Roman"/>
              </w:rPr>
              <w:t>,- Kč</w:t>
            </w:r>
          </w:p>
        </w:tc>
        <w:tc>
          <w:tcPr>
            <w:tcW w:w="1503" w:type="dxa"/>
          </w:tcPr>
          <w:p w14:paraId="507AA8E7" w14:textId="2BD71E0F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9</w:t>
            </w:r>
            <w:r>
              <w:rPr>
                <w:rFonts w:cs="Times New Roman"/>
              </w:rPr>
              <w:t>.</w:t>
            </w:r>
            <w:r w:rsidRPr="00DA34F0">
              <w:rPr>
                <w:rFonts w:cs="Times New Roman"/>
              </w:rPr>
              <w:t>128,70</w:t>
            </w:r>
          </w:p>
        </w:tc>
        <w:tc>
          <w:tcPr>
            <w:tcW w:w="1386" w:type="dxa"/>
          </w:tcPr>
          <w:p w14:paraId="0CAE7EA3" w14:textId="36A0AB89" w:rsidR="00DA34F0" w:rsidRDefault="00DA34F0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DA34F0">
              <w:rPr>
                <w:rFonts w:cs="Times New Roman"/>
              </w:rPr>
              <w:t>52</w:t>
            </w:r>
            <w:r>
              <w:rPr>
                <w:rFonts w:cs="Times New Roman"/>
              </w:rPr>
              <w:t>.</w:t>
            </w:r>
            <w:r w:rsidRPr="00DA34F0">
              <w:rPr>
                <w:rFonts w:cs="Times New Roman"/>
              </w:rPr>
              <w:t>598,70 Kč</w:t>
            </w:r>
          </w:p>
        </w:tc>
      </w:tr>
    </w:tbl>
    <w:p w14:paraId="1B4B3632" w14:textId="77777777" w:rsidR="00DA34F0" w:rsidRDefault="00DA34F0" w:rsidP="0007550F">
      <w:pPr>
        <w:spacing w:after="120" w:line="276" w:lineRule="auto"/>
        <w:jc w:val="both"/>
        <w:rPr>
          <w:rFonts w:cs="Times New Roman"/>
        </w:rPr>
      </w:pPr>
    </w:p>
    <w:p w14:paraId="20378F73" w14:textId="77777777" w:rsidR="00DA34F0" w:rsidRDefault="00DA34F0" w:rsidP="0007550F">
      <w:pPr>
        <w:spacing w:after="120" w:line="276" w:lineRule="auto"/>
        <w:jc w:val="both"/>
        <w:rPr>
          <w:rFonts w:cs="Times New Roman"/>
        </w:rPr>
      </w:pPr>
    </w:p>
    <w:bookmarkEnd w:id="3"/>
    <w:p w14:paraId="42B532F7" w14:textId="11C98DCE" w:rsidR="002A1B71" w:rsidRPr="00A15479" w:rsidRDefault="002A1B71" w:rsidP="007A63AA">
      <w:pPr>
        <w:pStyle w:val="Zkladntext2"/>
        <w:spacing w:line="276" w:lineRule="auto"/>
        <w:jc w:val="both"/>
        <w:rPr>
          <w:rFonts w:cs="Times New Roman"/>
          <w:strike/>
        </w:rPr>
      </w:pPr>
      <w:r w:rsidRPr="00A15479">
        <w:rPr>
          <w:rFonts w:cs="Times New Roman"/>
        </w:rPr>
        <w:t xml:space="preserve">Platba za splnění předmětu smlouvy se uskuteční po předání </w:t>
      </w:r>
      <w:r w:rsidR="003B7B4B" w:rsidRPr="00A15479">
        <w:rPr>
          <w:rFonts w:cs="Times New Roman"/>
        </w:rPr>
        <w:t xml:space="preserve">dokončeného </w:t>
      </w:r>
      <w:r w:rsidRPr="00A15479">
        <w:rPr>
          <w:rFonts w:cs="Times New Roman"/>
        </w:rPr>
        <w:t>díla, a to po oboustranném podepsání akceptačního protokolu</w:t>
      </w:r>
      <w:r w:rsidR="00A74551" w:rsidRPr="00A15479">
        <w:rPr>
          <w:rFonts w:cs="Times New Roman"/>
        </w:rPr>
        <w:t xml:space="preserve"> bez výhrad či s výhradou těch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akceptovat</w:t>
      </w:r>
      <w:r w:rsidR="00925B78" w:rsidRPr="00A15479">
        <w:rPr>
          <w:rFonts w:cs="Times New Roman"/>
        </w:rPr>
        <w:t>.</w:t>
      </w:r>
    </w:p>
    <w:p w14:paraId="3C70F390" w14:textId="73B48748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39A7D7B3" w14:textId="6842359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5681ECA3" w:rsidR="003B6E46" w:rsidRPr="00021EB3" w:rsidRDefault="001D54B4" w:rsidP="5ED09525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  <w:b/>
          <w:bCs/>
        </w:rPr>
      </w:pPr>
      <w:r w:rsidRPr="5ED09525">
        <w:rPr>
          <w:rFonts w:cs="Times New Roman"/>
        </w:rPr>
        <w:t>Řádným vystavením faktury se rozumí vystavení faktury zhotovitelem</w:t>
      </w:r>
      <w:r w:rsidR="00E141E8" w:rsidRPr="5ED09525">
        <w:rPr>
          <w:rFonts w:cs="Times New Roman"/>
        </w:rPr>
        <w:t>,</w:t>
      </w:r>
      <w:r w:rsidRPr="5ED09525">
        <w:rPr>
          <w:rFonts w:cs="Times New Roman"/>
        </w:rPr>
        <w:t xml:space="preserve"> </w:t>
      </w:r>
      <w:proofErr w:type="gramStart"/>
      <w:r w:rsidRPr="5ED09525">
        <w:rPr>
          <w:rFonts w:cs="Times New Roman"/>
        </w:rPr>
        <w:t>jež</w:t>
      </w:r>
      <w:proofErr w:type="gramEnd"/>
      <w:r w:rsidR="00B55564" w:rsidRPr="5ED09525">
        <w:rPr>
          <w:rFonts w:cs="Times New Roman"/>
        </w:rPr>
        <w:t xml:space="preserve"> </w:t>
      </w:r>
      <w:r w:rsidRPr="5ED09525">
        <w:rPr>
          <w:rFonts w:cs="Times New Roman"/>
        </w:rPr>
        <w:t xml:space="preserve">má veškeré náležitosti daňového dokladu požadované </w:t>
      </w:r>
      <w:r w:rsidR="00173A25" w:rsidRPr="5ED09525">
        <w:rPr>
          <w:rFonts w:cs="Times New Roman"/>
        </w:rPr>
        <w:t>právními předpisy, zejména zákonem č. 235/2004 Sb., o dani z přidané hodnoty, ve znění pozdějších předpisů</w:t>
      </w:r>
      <w:r w:rsidRPr="5ED09525">
        <w:rPr>
          <w:rFonts w:cs="Times New Roman"/>
        </w:rPr>
        <w:t>.</w:t>
      </w:r>
      <w:r w:rsidR="0031420E" w:rsidRPr="5ED09525">
        <w:rPr>
          <w:rFonts w:cs="Times New Roman"/>
        </w:rPr>
        <w:t xml:space="preserve"> </w:t>
      </w:r>
      <w:r w:rsidR="0031420E" w:rsidRPr="5ED09525">
        <w:rPr>
          <w:rFonts w:cs="Times New Roman"/>
          <w:b/>
          <w:bCs/>
        </w:rPr>
        <w:t>Na faktuře musí být uvedeno číslo smlouvy</w:t>
      </w:r>
      <w:r w:rsidR="001725C2" w:rsidRPr="5ED09525">
        <w:rPr>
          <w:rFonts w:cs="Times New Roman"/>
          <w:b/>
          <w:bCs/>
        </w:rPr>
        <w:t xml:space="preserve">. </w:t>
      </w:r>
      <w:r w:rsidR="00021EB3" w:rsidRPr="5ED09525">
        <w:rPr>
          <w:rFonts w:cs="Times New Roman"/>
          <w:b/>
          <w:bCs/>
        </w:rPr>
        <w:t xml:space="preserve">Zhotovitel je povinen zaslat fakturu ve formátu .pdf na e-mailovou adresu kontaktní osoby objednatele </w:t>
      </w:r>
      <w:r w:rsidR="00821359" w:rsidRPr="5ED09525">
        <w:rPr>
          <w:rFonts w:cs="Times New Roman"/>
          <w:b/>
          <w:bCs/>
        </w:rPr>
        <w:t>a</w:t>
      </w:r>
      <w:r w:rsidR="00021EB3" w:rsidRPr="5ED09525">
        <w:rPr>
          <w:rFonts w:cs="Times New Roman"/>
          <w:b/>
          <w:bCs/>
        </w:rPr>
        <w:t xml:space="preserve"> na e-mailovou adresu </w:t>
      </w:r>
      <w:hyperlink r:id="rId12">
        <w:r w:rsidR="00021EB3" w:rsidRPr="5ED09525">
          <w:rPr>
            <w:rStyle w:val="Hypertextovodkaz"/>
            <w:rFonts w:cs="Times New Roman"/>
            <w:b/>
            <w:bCs/>
          </w:rPr>
          <w:t>faktura@ipr.praha.eu</w:t>
        </w:r>
      </w:hyperlink>
      <w:r w:rsidR="00021EB3" w:rsidRPr="5ED09525">
        <w:rPr>
          <w:rFonts w:cs="Times New Roman"/>
          <w:b/>
          <w:bCs/>
        </w:rPr>
        <w:t xml:space="preserve">. </w:t>
      </w:r>
      <w:r w:rsidR="000F2124" w:rsidRPr="5ED09525">
        <w:rPr>
          <w:rFonts w:cs="Times New Roman"/>
        </w:rPr>
        <w:t>Úhrada faktur bude provedena převodním příkazem na bankovní účet uvedený na faktuře zhotovitele,</w:t>
      </w:r>
      <w:r w:rsidR="00480D86" w:rsidRPr="5ED09525">
        <w:rPr>
          <w:rFonts w:cs="Times New Roman"/>
        </w:rPr>
        <w:t xml:space="preserve"> který je totožný s bankovním účtem uvedeným v záhlaví této smlouvy.</w:t>
      </w:r>
    </w:p>
    <w:p w14:paraId="6DA1C43B" w14:textId="733112D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5ED09525">
        <w:rPr>
          <w:rFonts w:cs="Times New Roman"/>
        </w:rPr>
        <w:lastRenderedPageBreak/>
        <w:t xml:space="preserve">Oprávněným vystavením faktury se rozumí vystavení faktury zhotovitelem za </w:t>
      </w:r>
      <w:r w:rsidR="008056A5" w:rsidRPr="5ED09525">
        <w:rPr>
          <w:rFonts w:cs="Times New Roman"/>
        </w:rPr>
        <w:t xml:space="preserve">řádně </w:t>
      </w:r>
      <w:r w:rsidRPr="5ED09525">
        <w:rPr>
          <w:rFonts w:cs="Times New Roman"/>
        </w:rPr>
        <w:t>provedené a</w:t>
      </w:r>
      <w:r w:rsidR="007A63AA" w:rsidRPr="5ED09525">
        <w:rPr>
          <w:rFonts w:cs="Times New Roman"/>
        </w:rPr>
        <w:t> </w:t>
      </w:r>
      <w:r w:rsidR="00DA6E4E" w:rsidRPr="5ED09525">
        <w:rPr>
          <w:rFonts w:cs="Times New Roman"/>
        </w:rPr>
        <w:t>na</w:t>
      </w:r>
      <w:r w:rsidR="007A63AA" w:rsidRPr="5ED09525">
        <w:rPr>
          <w:rFonts w:cs="Times New Roman"/>
        </w:rPr>
        <w:t> </w:t>
      </w:r>
      <w:r w:rsidR="00DA6E4E" w:rsidRPr="5ED09525">
        <w:rPr>
          <w:rFonts w:cs="Times New Roman"/>
        </w:rPr>
        <w:t>základě</w:t>
      </w:r>
      <w:r w:rsidR="00E434AB" w:rsidRPr="5ED09525">
        <w:rPr>
          <w:rFonts w:cs="Times New Roman"/>
        </w:rPr>
        <w:t xml:space="preserve"> oběma stranami podepsaného</w:t>
      </w:r>
      <w:r w:rsidR="00DA6E4E" w:rsidRPr="5ED09525">
        <w:rPr>
          <w:rFonts w:cs="Times New Roman"/>
        </w:rPr>
        <w:t xml:space="preserve"> akceptačního protokolu </w:t>
      </w:r>
      <w:r w:rsidRPr="5ED09525">
        <w:rPr>
          <w:rFonts w:cs="Times New Roman"/>
        </w:rPr>
        <w:t>předané dílo</w:t>
      </w:r>
      <w:r w:rsidR="00940E95" w:rsidRPr="5ED09525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5ED09525">
        <w:rPr>
          <w:rFonts w:cs="Times New Roman"/>
        </w:rPr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4C9B01C1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45969A87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7A63AA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717BB6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2FB8BC87" w:rsidR="00C76CEE" w:rsidRPr="00A15479" w:rsidRDefault="00877083" w:rsidP="5ED09525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  <w:iCs/>
        </w:rPr>
      </w:pPr>
      <w:r w:rsidRPr="5ED09525">
        <w:rPr>
          <w:rFonts w:cs="Times New Roman"/>
        </w:rPr>
        <w:t xml:space="preserve">Zhotovitel </w:t>
      </w:r>
      <w:r w:rsidR="00331390" w:rsidRPr="5ED09525">
        <w:rPr>
          <w:rFonts w:cs="Times New Roman"/>
        </w:rPr>
        <w:t xml:space="preserve">se zavazuje dílo </w:t>
      </w:r>
      <w:r w:rsidR="00821359" w:rsidRPr="5ED09525">
        <w:rPr>
          <w:rFonts w:cs="Times New Roman"/>
        </w:rPr>
        <w:t>průběžně zajišťovat</w:t>
      </w:r>
      <w:r w:rsidRPr="5ED09525">
        <w:rPr>
          <w:rFonts w:cs="Times New Roman"/>
        </w:rPr>
        <w:t xml:space="preserve"> </w:t>
      </w:r>
      <w:r w:rsidR="148F7E83" w:rsidRPr="5ED09525">
        <w:rPr>
          <w:rFonts w:cs="Times New Roman"/>
        </w:rPr>
        <w:t xml:space="preserve">do </w:t>
      </w:r>
      <w:r w:rsidR="00821359" w:rsidRPr="5ED09525">
        <w:rPr>
          <w:rFonts w:cs="Times New Roman"/>
        </w:rPr>
        <w:t>31.12.2026.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a objednatel </w:t>
      </w:r>
      <w:proofErr w:type="gramStart"/>
      <w:r w:rsidRPr="00A15479">
        <w:rPr>
          <w:rFonts w:cs="Times New Roman"/>
        </w:rPr>
        <w:t>sepíší</w:t>
      </w:r>
      <w:proofErr w:type="gramEnd"/>
      <w:r w:rsidRPr="00A15479">
        <w:rPr>
          <w:rFonts w:cs="Times New Roman"/>
        </w:rPr>
        <w:t xml:space="preserve"> o předání předávací protokol (postačí prosté potvrzení o předání), teprve po kontrole odevzdaného díla spolu </w:t>
      </w:r>
      <w:proofErr w:type="gramStart"/>
      <w:r w:rsidRPr="00A15479">
        <w:rPr>
          <w:rFonts w:cs="Times New Roman"/>
        </w:rPr>
        <w:t>podepíší</w:t>
      </w:r>
      <w:proofErr w:type="gramEnd"/>
      <w:r w:rsidRPr="00A15479">
        <w:rPr>
          <w:rFonts w:cs="Times New Roman"/>
        </w:rPr>
        <w:t xml:space="preserve">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07C279EF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EE568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3B7644E5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</w:t>
      </w:r>
      <w:r w:rsidRPr="00821359">
        <w:rPr>
          <w:rFonts w:cs="Times New Roman"/>
        </w:rPr>
        <w:t>se těchto okolností dovolávat. Přesáhne-li doba trvání prodlení na straně zhotovitele z těchto důvodů</w:t>
      </w:r>
      <w:r w:rsidR="00C817E4" w:rsidRPr="00821359">
        <w:rPr>
          <w:rFonts w:cs="Times New Roman"/>
        </w:rPr>
        <w:t xml:space="preserve"> </w:t>
      </w:r>
      <w:r w:rsidRPr="00821359">
        <w:rPr>
          <w:rFonts w:cs="Times New Roman"/>
        </w:rPr>
        <w:t xml:space="preserve">15 </w:t>
      </w:r>
      <w:r w:rsidRPr="00821359">
        <w:rPr>
          <w:rFonts w:cs="Times New Roman"/>
        </w:rPr>
        <w:lastRenderedPageBreak/>
        <w:t>dnů, je objednatel oprávněn od smlouvy odstoupit. Zhotovitel je povinen pokračovat v provádění díla bezodkladně poté</w:t>
      </w:r>
      <w:r w:rsidRPr="00A15479">
        <w:rPr>
          <w:rFonts w:cs="Times New Roman"/>
        </w:rPr>
        <w:t>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544DD3CF" w14:textId="77777777" w:rsidR="00725CD0" w:rsidRPr="00A15479" w:rsidRDefault="00725CD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433DDCA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1D127CE1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290AEF6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7D7657EF" w14:textId="694D7B1C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hotovitele, </w:t>
      </w:r>
      <w:r w:rsidRPr="009448F1">
        <w:rPr>
          <w:rFonts w:cs="Times New Roman"/>
        </w:rPr>
        <w:t>a</w:t>
      </w:r>
      <w:r w:rsidR="00C817E4" w:rsidRPr="009448F1">
        <w:rPr>
          <w:rFonts w:cs="Times New Roman"/>
        </w:rPr>
        <w:t> </w:t>
      </w:r>
      <w:r w:rsidRPr="009448F1">
        <w:rPr>
          <w:rFonts w:cs="Times New Roman"/>
        </w:rPr>
        <w:t>to</w:t>
      </w:r>
      <w:r w:rsidR="00C817E4" w:rsidRPr="009448F1">
        <w:rPr>
          <w:rFonts w:cs="Times New Roman"/>
        </w:rPr>
        <w:t> </w:t>
      </w:r>
      <w:r w:rsidRPr="009448F1">
        <w:rPr>
          <w:rFonts w:cs="Times New Roman"/>
        </w:rPr>
        <w:t xml:space="preserve">vždy na základě jejich společné dohody.  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ED0335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3FD8BD26" w14:textId="21BDDCEB" w:rsidR="00F56903" w:rsidRPr="009448F1" w:rsidRDefault="00FD3550" w:rsidP="00171AD5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48F1">
        <w:rPr>
          <w:rFonts w:cs="Times New Roman"/>
        </w:rPr>
        <w:t>Ob</w:t>
      </w:r>
      <w:r w:rsidR="00F56903" w:rsidRPr="009448F1">
        <w:rPr>
          <w:rFonts w:cs="Times New Roman"/>
        </w:rPr>
        <w:t>jednatel je povinen předané dílo zkontrolovat a písemně zhotoviteli sdělit formou akceptačního protokolu, zda dílo odsouhlasil, či nikoliv</w:t>
      </w:r>
    </w:p>
    <w:p w14:paraId="316EFAB2" w14:textId="3FF93A02" w:rsidR="003B6E46" w:rsidRPr="00A15479" w:rsidRDefault="001D54B4" w:rsidP="00F5690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</w:t>
      </w:r>
      <w:r w:rsidR="00CB3DE6">
        <w:rPr>
          <w:rFonts w:cs="Times New Roman"/>
        </w:rPr>
        <w:t> </w:t>
      </w:r>
      <w:r w:rsidR="00A74551" w:rsidRPr="00A15479">
        <w:rPr>
          <w:rFonts w:cs="Times New Roman"/>
        </w:rPr>
        <w:t xml:space="preserve">výhrad či s výhradou těch vad, 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>za splněné a</w:t>
      </w:r>
      <w:r w:rsidR="00CB3DE6">
        <w:rPr>
          <w:rFonts w:cs="Times New Roman"/>
        </w:rPr>
        <w:t> 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5C83343" w14:textId="77777777" w:rsidR="000C3E19" w:rsidRDefault="000C3E19" w:rsidP="00A10354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429BC053" w:rsidR="00730826" w:rsidRPr="00A15479" w:rsidRDefault="00730826" w:rsidP="00C817E4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9448F1">
        <w:rPr>
          <w:rFonts w:cs="Times New Roman"/>
        </w:rPr>
        <w:t>Zhotovitel se zavazuje v souladu s podanou nabídkou na veřejnou zakázku „</w:t>
      </w:r>
      <w:r w:rsidR="009448F1" w:rsidRPr="009448F1">
        <w:rPr>
          <w:rFonts w:cs="Times New Roman"/>
        </w:rPr>
        <w:t xml:space="preserve">Pořízení </w:t>
      </w:r>
      <w:proofErr w:type="spellStart"/>
      <w:r w:rsidR="009448F1" w:rsidRPr="009448F1">
        <w:rPr>
          <w:rFonts w:cs="Times New Roman"/>
        </w:rPr>
        <w:t>maintenance</w:t>
      </w:r>
      <w:proofErr w:type="spellEnd"/>
      <w:r w:rsidR="009448F1" w:rsidRPr="009448F1">
        <w:rPr>
          <w:rFonts w:cs="Times New Roman"/>
        </w:rPr>
        <w:t xml:space="preserve"> k vybraným prvkům </w:t>
      </w:r>
      <w:proofErr w:type="spellStart"/>
      <w:r w:rsidR="009448F1" w:rsidRPr="009448F1">
        <w:rPr>
          <w:rFonts w:cs="Times New Roman"/>
        </w:rPr>
        <w:t>storage</w:t>
      </w:r>
      <w:proofErr w:type="spellEnd"/>
      <w:r w:rsidR="009448F1" w:rsidRPr="009448F1">
        <w:rPr>
          <w:rFonts w:cs="Times New Roman"/>
        </w:rPr>
        <w:t xml:space="preserve"> infrastruktury IBM</w:t>
      </w:r>
      <w:r w:rsidRPr="009448F1">
        <w:rPr>
          <w:rFonts w:cs="Times New Roman"/>
        </w:rPr>
        <w:t>“ zajišťovat veškeré smluvní povinnosti sám, tj. bez účasti poddodavatelů.</w:t>
      </w:r>
    </w:p>
    <w:p w14:paraId="3BCB0677" w14:textId="6C2E0AAA" w:rsidR="00870E6B" w:rsidRDefault="00870E6B">
      <w:pPr>
        <w:rPr>
          <w:rFonts w:cs="Times New Roman"/>
          <w:b/>
          <w:bCs/>
          <w:iCs/>
          <w:u w:val="single"/>
        </w:rPr>
      </w:pPr>
    </w:p>
    <w:p w14:paraId="700AC808" w14:textId="496ED41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365A424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FAC8F9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5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2CED8F42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díla a jinak vlastnosti obvyklé. 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6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6"/>
      <w:r w:rsidRPr="00A15479">
        <w:rPr>
          <w:rFonts w:cs="Times New Roman"/>
        </w:rPr>
        <w:t xml:space="preserve">. </w:t>
      </w:r>
    </w:p>
    <w:p w14:paraId="7297D2AF" w14:textId="493209AA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7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6643426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7"/>
    <w:p w14:paraId="203E27A1" w14:textId="77777777" w:rsidR="00DC149F" w:rsidRPr="00A15479" w:rsidRDefault="00DC149F" w:rsidP="00A10354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0B0C8A4C" w14:textId="3C0CE8B8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0EA3F0D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svým podpisem prohlašují, že výsledkem činnosti zhotovitele nemá být autorské dílo ve smyslu zákona č. 121/2000 Sb., o právu autorském, o právech souvisejících s právem autorským 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038E8C2B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5F7AAA9E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3B76EFB5" w14:textId="20F7459F" w:rsidR="00CB3DE6" w:rsidRPr="00A15479" w:rsidRDefault="00CB3DE6" w:rsidP="00CB3DE6">
      <w:pPr>
        <w:pStyle w:val="Nadpis2"/>
        <w:spacing w:before="0" w:line="276" w:lineRule="auto"/>
      </w:pPr>
      <w:r w:rsidRPr="00A15479">
        <w:rPr>
          <w:szCs w:val="22"/>
        </w:rPr>
        <w:t>IX. Ochrana důvěrných informací</w:t>
      </w:r>
    </w:p>
    <w:p w14:paraId="23CA7510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14:paraId="28F9BF3B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08B830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4252E285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0B831FB6" w14:textId="077C86A7" w:rsidR="00C84C0B" w:rsidRPr="00A15479" w:rsidRDefault="0086677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X. </w:t>
      </w:r>
      <w:r w:rsidR="00C84C0B" w:rsidRPr="00A15479">
        <w:rPr>
          <w:szCs w:val="22"/>
        </w:rPr>
        <w:t>Smluvní pokuta</w:t>
      </w:r>
    </w:p>
    <w:p w14:paraId="3983B463" w14:textId="2E0A26DE" w:rsidR="00735D95" w:rsidRPr="00A15479" w:rsidRDefault="00735D95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s termínem provedení SLA dle čl. I odst. 3 písm. b) zaplatí zhotovitel objednateli smluvní pokutu ve výši 500 Kč za </w:t>
      </w:r>
      <w:r w:rsidR="00C32405" w:rsidRPr="009448F1">
        <w:rPr>
          <w:rFonts w:cs="Times New Roman"/>
        </w:rPr>
        <w:t>každý započatý den prodlení</w:t>
      </w:r>
      <w:r>
        <w:rPr>
          <w:rFonts w:cs="Times New Roman"/>
        </w:rPr>
        <w:t>.</w:t>
      </w:r>
    </w:p>
    <w:p w14:paraId="6A49725D" w14:textId="77777777" w:rsidR="000C3E19" w:rsidRPr="000C3E19" w:rsidRDefault="000C3E19" w:rsidP="000C3E19">
      <w:pPr>
        <w:pStyle w:val="Odstavecseseznamem"/>
        <w:ind w:left="0"/>
        <w:jc w:val="both"/>
        <w:rPr>
          <w:rFonts w:cs="Times New Roman"/>
        </w:rPr>
      </w:pPr>
    </w:p>
    <w:p w14:paraId="0DCB7B9B" w14:textId="77777777" w:rsidR="009B2A9A" w:rsidRPr="00A15479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220C929C" w:rsidR="009B2A9A" w:rsidRPr="00735D95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35D95">
        <w:rPr>
          <w:rFonts w:cs="Times New Roman"/>
        </w:rPr>
        <w:t>Z</w:t>
      </w:r>
      <w:r w:rsidR="009B2A9A" w:rsidRPr="00735D95">
        <w:rPr>
          <w:rFonts w:cs="Times New Roman"/>
        </w:rPr>
        <w:t>a každé jednotlivé porušení povinnosti uvedené v</w:t>
      </w:r>
      <w:r w:rsidR="006361ED" w:rsidRPr="00735D95">
        <w:rPr>
          <w:rFonts w:cs="Times New Roman"/>
        </w:rPr>
        <w:t xml:space="preserve"> </w:t>
      </w:r>
      <w:r w:rsidR="009B2A9A" w:rsidRPr="00735D95">
        <w:rPr>
          <w:rFonts w:cs="Times New Roman"/>
        </w:rPr>
        <w:t xml:space="preserve">čl. </w:t>
      </w:r>
      <w:r w:rsidR="0086677F" w:rsidRPr="00735D95">
        <w:rPr>
          <w:rFonts w:cs="Times New Roman"/>
        </w:rPr>
        <w:t>VIII</w:t>
      </w:r>
      <w:r w:rsidR="009B2A9A" w:rsidRPr="00735D95">
        <w:rPr>
          <w:rFonts w:cs="Times New Roman"/>
        </w:rPr>
        <w:t xml:space="preserve"> odst. </w:t>
      </w:r>
      <w:r w:rsidR="00597946" w:rsidRPr="00735D95">
        <w:rPr>
          <w:rFonts w:cs="Times New Roman"/>
        </w:rPr>
        <w:t xml:space="preserve">1 </w:t>
      </w:r>
      <w:r w:rsidR="00881B44" w:rsidRPr="00735D95">
        <w:rPr>
          <w:rFonts w:cs="Times New Roman"/>
        </w:rPr>
        <w:t>nebo</w:t>
      </w:r>
      <w:r w:rsidR="00597946" w:rsidRPr="00735D95">
        <w:rPr>
          <w:rFonts w:cs="Times New Roman"/>
        </w:rPr>
        <w:t xml:space="preserve"> </w:t>
      </w:r>
      <w:r w:rsidR="00F014F2" w:rsidRPr="00735D95">
        <w:rPr>
          <w:rFonts w:cs="Times New Roman"/>
        </w:rPr>
        <w:t>2</w:t>
      </w:r>
      <w:r w:rsidR="009B2A9A" w:rsidRPr="00735D95">
        <w:rPr>
          <w:rFonts w:cs="Times New Roman"/>
        </w:rPr>
        <w:t xml:space="preserve"> této smlouvy je</w:t>
      </w:r>
      <w:r w:rsidR="00881B44" w:rsidRPr="00735D95">
        <w:rPr>
          <w:rFonts w:cs="Times New Roman"/>
        </w:rPr>
        <w:t> </w:t>
      </w:r>
      <w:r w:rsidR="009B2A9A" w:rsidRPr="00735D95">
        <w:rPr>
          <w:rFonts w:cs="Times New Roman"/>
        </w:rPr>
        <w:t>zhotovitel povinen zaplatit objednateli smluvní pokutu ve výši 50</w:t>
      </w:r>
      <w:r w:rsidR="00C54A1D" w:rsidRPr="00735D95">
        <w:rPr>
          <w:rFonts w:cs="Times New Roman"/>
        </w:rPr>
        <w:t>.</w:t>
      </w:r>
      <w:r w:rsidR="009B2A9A" w:rsidRPr="00735D95">
        <w:rPr>
          <w:rFonts w:cs="Times New Roman"/>
        </w:rPr>
        <w:t>000 Kč</w:t>
      </w:r>
      <w:r w:rsidR="009947AF" w:rsidRPr="00735D95">
        <w:rPr>
          <w:rFonts w:cs="Times New Roman"/>
        </w:rPr>
        <w:t xml:space="preserve"> (slovy: padesát tisíc korun českých)</w:t>
      </w:r>
      <w:r w:rsidR="009B2A9A" w:rsidRPr="00735D95">
        <w:rPr>
          <w:rFonts w:cs="Times New Roman"/>
        </w:rPr>
        <w:t>.</w:t>
      </w:r>
    </w:p>
    <w:p w14:paraId="1F85A1DE" w14:textId="2D8D87E3" w:rsidR="005030DF" w:rsidRPr="00735D95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35D95">
        <w:rPr>
          <w:rFonts w:cs="Times New Roman"/>
          <w:iCs/>
        </w:rPr>
        <w:t>Z</w:t>
      </w:r>
      <w:r w:rsidR="009B2A9A" w:rsidRPr="00735D95">
        <w:rPr>
          <w:rFonts w:cs="Times New Roman"/>
          <w:iCs/>
        </w:rPr>
        <w:t xml:space="preserve">a každé jednotlivé porušení povinností uvedených v čl. </w:t>
      </w:r>
      <w:r w:rsidR="0086677F" w:rsidRPr="00735D95">
        <w:rPr>
          <w:rFonts w:cs="Times New Roman"/>
          <w:iCs/>
        </w:rPr>
        <w:t>I</w:t>
      </w:r>
      <w:r w:rsidRPr="00735D95">
        <w:rPr>
          <w:rFonts w:cs="Times New Roman"/>
          <w:iCs/>
        </w:rPr>
        <w:t>X</w:t>
      </w:r>
      <w:r w:rsidR="009B2A9A" w:rsidRPr="00735D95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735D95">
        <w:rPr>
          <w:rFonts w:cs="Times New Roman"/>
          <w:iCs/>
        </w:rPr>
        <w:t>zhotovitel</w:t>
      </w:r>
      <w:r w:rsidR="009B2A9A" w:rsidRPr="00735D95">
        <w:rPr>
          <w:rFonts w:cs="Times New Roman"/>
          <w:iCs/>
        </w:rPr>
        <w:t xml:space="preserve"> povinen zaplatit objednateli smluvní pokutu ve výši </w:t>
      </w:r>
      <w:r w:rsidR="00B40C36" w:rsidRPr="00735D95">
        <w:rPr>
          <w:rFonts w:cs="Times New Roman"/>
          <w:iCs/>
        </w:rPr>
        <w:t>100</w:t>
      </w:r>
      <w:r w:rsidR="00C54A1D" w:rsidRPr="00735D95">
        <w:rPr>
          <w:rFonts w:cs="Times New Roman"/>
          <w:iCs/>
        </w:rPr>
        <w:t>.</w:t>
      </w:r>
      <w:r w:rsidR="00B40C36" w:rsidRPr="00735D95">
        <w:rPr>
          <w:rFonts w:cs="Times New Roman"/>
          <w:iCs/>
        </w:rPr>
        <w:t>000</w:t>
      </w:r>
      <w:r w:rsidR="009B2A9A" w:rsidRPr="00735D95">
        <w:rPr>
          <w:rFonts w:cs="Times New Roman"/>
          <w:iCs/>
        </w:rPr>
        <w:t xml:space="preserve"> Kč</w:t>
      </w:r>
      <w:r w:rsidR="009947AF" w:rsidRPr="00735D95">
        <w:rPr>
          <w:rFonts w:cs="Times New Roman"/>
          <w:iCs/>
        </w:rPr>
        <w:t xml:space="preserve"> </w:t>
      </w:r>
      <w:r w:rsidR="009947AF" w:rsidRPr="00735D95">
        <w:rPr>
          <w:rFonts w:cs="Times New Roman"/>
        </w:rPr>
        <w:t>(slovy: sto tisíc korun českých)</w:t>
      </w:r>
    </w:p>
    <w:p w14:paraId="5600CB6A" w14:textId="2630EFE1" w:rsidR="00C84C0B" w:rsidRPr="00735D95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35D95">
        <w:rPr>
          <w:rFonts w:cs="Times New Roman"/>
        </w:rPr>
        <w:t>Neodstraní-li zhotovitel vadu díla</w:t>
      </w:r>
      <w:r w:rsidR="00180CDB" w:rsidRPr="00735D95">
        <w:rPr>
          <w:rFonts w:cs="Times New Roman"/>
        </w:rPr>
        <w:t xml:space="preserve"> </w:t>
      </w:r>
      <w:r w:rsidR="0018396E" w:rsidRPr="00735D95">
        <w:rPr>
          <w:rFonts w:cs="Times New Roman"/>
        </w:rPr>
        <w:t xml:space="preserve">ve lhůtách stanovených v akceptačním protokolu ve smyslu čl. VII odst. 2 této smlouvy, nebo </w:t>
      </w:r>
      <w:r w:rsidRPr="00735D95">
        <w:rPr>
          <w:rFonts w:cs="Times New Roman"/>
        </w:rPr>
        <w:t>do 14 dnů od zjištění vady a jejího oznámení zhotoviteli</w:t>
      </w:r>
      <w:r w:rsidR="00C817E4" w:rsidRPr="00735D95">
        <w:rPr>
          <w:rFonts w:cs="Times New Roman"/>
        </w:rPr>
        <w:t xml:space="preserve"> </w:t>
      </w:r>
      <w:r w:rsidR="002C0A8D" w:rsidRPr="00735D95">
        <w:rPr>
          <w:rFonts w:cs="Times New Roman"/>
        </w:rPr>
        <w:t>ve</w:t>
      </w:r>
      <w:r w:rsidR="00C817E4" w:rsidRPr="00735D95">
        <w:rPr>
          <w:rFonts w:cs="Times New Roman"/>
        </w:rPr>
        <w:t> </w:t>
      </w:r>
      <w:r w:rsidR="002C0A8D" w:rsidRPr="00735D95">
        <w:rPr>
          <w:rFonts w:cs="Times New Roman"/>
        </w:rPr>
        <w:t xml:space="preserve">smyslu čl. VII odst. 3 této smlouvy, </w:t>
      </w:r>
      <w:r w:rsidRPr="00735D95">
        <w:rPr>
          <w:rFonts w:cs="Times New Roman"/>
        </w:rPr>
        <w:t>zaplatí objednateli smluvní pokutu ve výši</w:t>
      </w:r>
      <w:r w:rsidR="002C0A8D" w:rsidRPr="00735D95">
        <w:rPr>
          <w:rFonts w:cs="Times New Roman"/>
        </w:rPr>
        <w:t xml:space="preserve"> 0,1</w:t>
      </w:r>
      <w:r w:rsidR="00617CCE" w:rsidRPr="00735D95">
        <w:rPr>
          <w:rFonts w:cs="Times New Roman"/>
        </w:rPr>
        <w:t> </w:t>
      </w:r>
      <w:r w:rsidR="002C0A8D" w:rsidRPr="00735D95">
        <w:rPr>
          <w:rFonts w:cs="Times New Roman"/>
        </w:rPr>
        <w:t>% z celkové ceny díla</w:t>
      </w:r>
      <w:r w:rsidRPr="00735D95">
        <w:rPr>
          <w:rFonts w:cs="Times New Roman"/>
        </w:rPr>
        <w:t xml:space="preserve"> za každý den prodlení.</w:t>
      </w:r>
    </w:p>
    <w:p w14:paraId="6A27E3A5" w14:textId="77777777" w:rsidR="0086677F" w:rsidRDefault="0086677F" w:rsidP="0086677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65994B0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44E03D82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43D83906" w14:textId="77777777" w:rsidR="006361ED" w:rsidRPr="00A15479" w:rsidRDefault="006361ED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9448F1" w:rsidRDefault="001D54B4" w:rsidP="0007550F">
      <w:pPr>
        <w:pStyle w:val="Nadpis2"/>
        <w:spacing w:before="0" w:line="276" w:lineRule="auto"/>
        <w:rPr>
          <w:szCs w:val="22"/>
        </w:rPr>
      </w:pPr>
      <w:r w:rsidRPr="009448F1">
        <w:rPr>
          <w:szCs w:val="22"/>
        </w:rPr>
        <w:t>X</w:t>
      </w:r>
      <w:r w:rsidR="00C84C0B" w:rsidRPr="009448F1">
        <w:rPr>
          <w:szCs w:val="22"/>
        </w:rPr>
        <w:t>I</w:t>
      </w:r>
      <w:r w:rsidRPr="009448F1">
        <w:rPr>
          <w:szCs w:val="22"/>
        </w:rPr>
        <w:t>. Trvání a ukončení smlouvy</w:t>
      </w:r>
    </w:p>
    <w:p w14:paraId="248D26F1" w14:textId="77777777" w:rsidR="00FE2031" w:rsidRPr="009448F1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48F1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34EF489" w:rsidR="001D54B4" w:rsidRPr="009448F1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48F1">
        <w:rPr>
          <w:rFonts w:cs="Times New Roman"/>
        </w:rPr>
        <w:t>Smlouva může zaniknout:</w:t>
      </w:r>
    </w:p>
    <w:p w14:paraId="01A7280F" w14:textId="77777777" w:rsidR="001D54B4" w:rsidRPr="009448F1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9448F1">
        <w:rPr>
          <w:rFonts w:cs="Times New Roman"/>
        </w:rPr>
        <w:lastRenderedPageBreak/>
        <w:t>písemnou dohodou smluvních stran,</w:t>
      </w:r>
    </w:p>
    <w:p w14:paraId="04B8680C" w14:textId="590B1BD1" w:rsidR="001D54B4" w:rsidRPr="009448F1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9448F1">
        <w:rPr>
          <w:rFonts w:cs="Times New Roman"/>
        </w:rPr>
        <w:t>písemnou výpovědí za podmínek uvedených v odst. 3 tohoto článku</w:t>
      </w:r>
      <w:r w:rsidR="001D54B4" w:rsidRPr="009448F1">
        <w:rPr>
          <w:rFonts w:cs="Times New Roman"/>
        </w:rPr>
        <w:t>,</w:t>
      </w:r>
    </w:p>
    <w:p w14:paraId="317C485D" w14:textId="77777777" w:rsidR="001D54B4" w:rsidRPr="009448F1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9448F1">
        <w:rPr>
          <w:rFonts w:cs="Times New Roman"/>
        </w:rPr>
        <w:t>odstoupením od smlouvy</w:t>
      </w:r>
      <w:r w:rsidR="00DA50A6" w:rsidRPr="009448F1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9448F1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48F1">
        <w:rPr>
          <w:rFonts w:cs="Times New Roman"/>
        </w:rPr>
        <w:t>Smluvní strany mohou podat výpověď i bez udání důvodu. Výpovědní lhůta činí 3 měsíc</w:t>
      </w:r>
      <w:r w:rsidR="00D37798" w:rsidRPr="009448F1">
        <w:rPr>
          <w:rFonts w:cs="Times New Roman"/>
        </w:rPr>
        <w:t>e</w:t>
      </w:r>
      <w:r w:rsidRPr="009448F1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3DC1E546" w14:textId="77777777" w:rsidR="00581438" w:rsidRPr="009448F1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48F1">
        <w:rPr>
          <w:rFonts w:cs="Times New Roman"/>
        </w:rPr>
        <w:t>Objednatel má právo odstoupit od této smlouvy</w:t>
      </w:r>
      <w:r w:rsidR="00581438" w:rsidRPr="009448F1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17C1FAD0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7C4BD7">
        <w:rPr>
          <w:rFonts w:eastAsia="Calibri" w:cs="Times New Roman"/>
          <w:lang w:eastAsia="en-US"/>
        </w:rPr>
        <w:t>X</w:t>
      </w:r>
      <w:r>
        <w:rPr>
          <w:rFonts w:eastAsia="Calibri" w:cs="Times New Roman"/>
          <w:lang w:eastAsia="en-US"/>
        </w:rPr>
        <w:t xml:space="preserve"> odst. </w:t>
      </w:r>
      <w:r w:rsidR="009448F1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této smlouvy,</w:t>
      </w:r>
    </w:p>
    <w:p w14:paraId="0F6D6AD2" w14:textId="5C7821DD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22FA3AEB" w:rsidR="00F74C17" w:rsidRPr="00A10354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A1035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A10354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A10354">
        <w:rPr>
          <w:rStyle w:val="Siln"/>
          <w:rFonts w:cs="Times New Roman"/>
          <w:b w:val="0"/>
          <w:shd w:val="clear" w:color="auto" w:fill="FFFFFF"/>
        </w:rPr>
        <w:t>datov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Pr="00A10354">
        <w:rPr>
          <w:rStyle w:val="Siln"/>
          <w:rFonts w:cs="Times New Roman"/>
          <w:b w:val="0"/>
          <w:shd w:val="clear" w:color="auto" w:fill="FFFFFF"/>
        </w:rPr>
        <w:t>schrán</w:t>
      </w:r>
      <w:r w:rsidR="007C4BD7">
        <w:rPr>
          <w:rStyle w:val="Siln"/>
          <w:rFonts w:cs="Times New Roman"/>
          <w:b w:val="0"/>
          <w:shd w:val="clear" w:color="auto" w:fill="FFFFFF"/>
        </w:rPr>
        <w:t>e</w:t>
      </w:r>
      <w:r w:rsidRPr="00A10354">
        <w:rPr>
          <w:rStyle w:val="Siln"/>
          <w:rFonts w:cs="Times New Roman"/>
          <w:b w:val="0"/>
          <w:shd w:val="clear" w:color="auto" w:fill="FFFFFF"/>
        </w:rPr>
        <w:t>k (ID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A10354">
        <w:rPr>
          <w:rStyle w:val="Siln"/>
          <w:rFonts w:cs="Times New Roman"/>
          <w:b w:val="0"/>
          <w:shd w:val="clear" w:color="auto" w:fill="FFFFFF"/>
        </w:rPr>
        <w:t>: c2zmahu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9448F1" w:rsidRPr="009448F1">
        <w:rPr>
          <w:rFonts w:cs="Times New Roman"/>
        </w:rPr>
        <w:t>vqqez7j</w:t>
      </w:r>
      <w:r w:rsidRPr="00A10354">
        <w:rPr>
          <w:rStyle w:val="Siln"/>
          <w:rFonts w:cs="Times New Roman"/>
          <w:b w:val="0"/>
          <w:shd w:val="clear" w:color="auto" w:fill="FFFFFF"/>
        </w:rPr>
        <w:t>) nebo </w:t>
      </w:r>
      <w:r w:rsidR="007C4BD7">
        <w:rPr>
          <w:rStyle w:val="Siln"/>
          <w:rFonts w:cs="Times New Roman"/>
          <w:b w:val="0"/>
          <w:shd w:val="clear" w:color="auto" w:fill="FFFFFF"/>
        </w:rPr>
        <w:t>prostřednictvím e-mailové komunikace.</w:t>
      </w:r>
    </w:p>
    <w:p w14:paraId="4EA324EA" w14:textId="790ADBA8" w:rsidR="00F74C17" w:rsidRPr="009448F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48F1">
        <w:rPr>
          <w:rFonts w:cs="Times New Roman"/>
        </w:rPr>
        <w:t xml:space="preserve">Kontaktní osobou na straně objednatele je </w:t>
      </w:r>
      <w:proofErr w:type="spellStart"/>
      <w:r w:rsidR="001E245D">
        <w:rPr>
          <w:rFonts w:cs="Times New Roman"/>
        </w:rPr>
        <w:t>xxxx</w:t>
      </w:r>
      <w:proofErr w:type="spellEnd"/>
      <w:r w:rsidRPr="009448F1">
        <w:rPr>
          <w:rFonts w:cs="Times New Roman"/>
        </w:rPr>
        <w:t xml:space="preserve">, tel. </w:t>
      </w:r>
      <w:proofErr w:type="spellStart"/>
      <w:r w:rsidR="001E245D">
        <w:rPr>
          <w:rFonts w:cs="Times New Roman"/>
        </w:rPr>
        <w:t>xxxxxxx</w:t>
      </w:r>
      <w:proofErr w:type="spellEnd"/>
      <w:r w:rsidRPr="009448F1">
        <w:rPr>
          <w:rFonts w:cs="Times New Roman"/>
        </w:rPr>
        <w:t>, e</w:t>
      </w:r>
      <w:r w:rsidR="00381159" w:rsidRPr="009448F1">
        <w:rPr>
          <w:rFonts w:cs="Times New Roman"/>
        </w:rPr>
        <w:noBreakHyphen/>
      </w:r>
      <w:r w:rsidRPr="009448F1">
        <w:rPr>
          <w:rFonts w:cs="Times New Roman"/>
        </w:rPr>
        <w:t>mail:</w:t>
      </w:r>
      <w:r w:rsidR="00381159" w:rsidRPr="009448F1">
        <w:rPr>
          <w:rFonts w:cs="Times New Roman"/>
        </w:rPr>
        <w:t> </w:t>
      </w:r>
      <w:proofErr w:type="spellStart"/>
      <w:r w:rsidR="001E245D">
        <w:t>xxxxxxxxxx</w:t>
      </w:r>
      <w:proofErr w:type="spellEnd"/>
    </w:p>
    <w:p w14:paraId="63CC12DA" w14:textId="3CED6B4E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proofErr w:type="spellStart"/>
      <w:r w:rsidR="001E245D">
        <w:rPr>
          <w:rFonts w:cs="Times New Roman"/>
        </w:rPr>
        <w:t>xxxxx</w:t>
      </w:r>
      <w:proofErr w:type="spellEnd"/>
      <w:r w:rsidRPr="00A15479">
        <w:rPr>
          <w:rFonts w:cs="Times New Roman"/>
        </w:rPr>
        <w:t xml:space="preserve">, tel. </w:t>
      </w:r>
      <w:proofErr w:type="spellStart"/>
      <w:r w:rsidR="001E245D">
        <w:rPr>
          <w:rFonts w:cs="Times New Roman"/>
        </w:rPr>
        <w:t>xxxxxxxx</w:t>
      </w:r>
      <w:proofErr w:type="spellEnd"/>
      <w:r w:rsidRPr="00A15479">
        <w:rPr>
          <w:rFonts w:cs="Times New Roman"/>
        </w:rPr>
        <w:t xml:space="preserve">, </w:t>
      </w:r>
      <w:r w:rsidR="009448F1">
        <w:rPr>
          <w:rFonts w:cs="Times New Roman"/>
        </w:rPr>
        <w:br/>
      </w:r>
      <w:r w:rsidR="00881B44" w:rsidRPr="00A15479">
        <w:rPr>
          <w:rFonts w:cs="Times New Roman"/>
        </w:rPr>
        <w:t>e-mail:</w:t>
      </w:r>
      <w:r w:rsidR="00881B44">
        <w:rPr>
          <w:rFonts w:cs="Times New Roman"/>
        </w:rPr>
        <w:t> </w:t>
      </w:r>
      <w:r w:rsidR="001E245D">
        <w:rPr>
          <w:rFonts w:cs="Times New Roman"/>
        </w:rPr>
        <w:t>xxxxxxxxxxx</w:t>
      </w:r>
    </w:p>
    <w:p w14:paraId="12C8E3D8" w14:textId="26DC3ACB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 tomto článku.</w:t>
      </w:r>
    </w:p>
    <w:p w14:paraId="033D8D04" w14:textId="77777777" w:rsidR="002C0BFC" w:rsidRPr="00A15479" w:rsidRDefault="002C0BFC" w:rsidP="00A10354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7F7AD6AC" w:rsidR="002C0BFC" w:rsidRPr="00A15479" w:rsidRDefault="00350CCF" w:rsidP="002C0BFC">
      <w:pPr>
        <w:pStyle w:val="Nadpis2"/>
        <w:spacing w:before="0" w:line="276" w:lineRule="auto"/>
        <w:rPr>
          <w:szCs w:val="22"/>
        </w:rPr>
      </w:pPr>
      <w:bookmarkStart w:id="8" w:name="_Hlk145937672"/>
      <w:r w:rsidRPr="00A15479">
        <w:rPr>
          <w:szCs w:val="22"/>
        </w:rPr>
        <w:lastRenderedPageBreak/>
        <w:t>XI</w:t>
      </w:r>
      <w:r w:rsidR="009448F1">
        <w:rPr>
          <w:szCs w:val="22"/>
        </w:rPr>
        <w:t>II</w:t>
      </w:r>
      <w:r w:rsidRPr="00A15479">
        <w:rPr>
          <w:szCs w:val="22"/>
        </w:rPr>
        <w:t xml:space="preserve">. </w:t>
      </w:r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01F1AF9D" w:rsidR="002C0BFC" w:rsidRPr="009448F1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448F1">
        <w:rPr>
          <w:rFonts w:cs="Times New Roman"/>
          <w:color w:val="auto"/>
          <w:sz w:val="22"/>
        </w:rPr>
        <w:t>Zhotovitel</w:t>
      </w:r>
      <w:r w:rsidR="002C0BFC" w:rsidRPr="009448F1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9448F1">
        <w:rPr>
          <w:rFonts w:cs="Times New Roman"/>
          <w:color w:val="auto"/>
          <w:sz w:val="22"/>
        </w:rPr>
        <w:t> </w:t>
      </w:r>
      <w:r w:rsidR="002C0BFC" w:rsidRPr="009448F1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1AC89B14" w:rsidR="002C0BFC" w:rsidRPr="009448F1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448F1">
        <w:rPr>
          <w:rFonts w:cs="Times New Roman"/>
          <w:color w:val="auto"/>
          <w:sz w:val="22"/>
        </w:rPr>
        <w:t>Zhotovitel</w:t>
      </w:r>
      <w:r w:rsidR="002C0BFC" w:rsidRPr="009448F1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61BF20D" w:rsidR="002C0BFC" w:rsidRPr="00A15479" w:rsidRDefault="002C0BFC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9448F1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9448F1">
        <w:rPr>
          <w:rFonts w:cs="Times New Roman"/>
          <w:color w:val="auto"/>
          <w:sz w:val="22"/>
        </w:rPr>
        <w:t>zhotovitel</w:t>
      </w:r>
      <w:r w:rsidRPr="009448F1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9448F1">
        <w:rPr>
          <w:rFonts w:cs="Times New Roman"/>
          <w:color w:val="auto"/>
          <w:sz w:val="22"/>
        </w:rPr>
        <w:t>zhotovitel</w:t>
      </w:r>
      <w:r w:rsidRPr="009448F1">
        <w:rPr>
          <w:rFonts w:cs="Times New Roman"/>
          <w:color w:val="auto"/>
          <w:sz w:val="22"/>
        </w:rPr>
        <w:t xml:space="preserve"> stal určenou osobou, je povinen o</w:t>
      </w:r>
      <w:r w:rsidR="001E0D1B" w:rsidRPr="009448F1">
        <w:rPr>
          <w:rFonts w:cs="Times New Roman"/>
          <w:color w:val="auto"/>
          <w:sz w:val="22"/>
        </w:rPr>
        <w:t> </w:t>
      </w:r>
      <w:r w:rsidRPr="009448F1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9448F1">
        <w:rPr>
          <w:rFonts w:cs="Times New Roman"/>
          <w:color w:val="auto"/>
          <w:sz w:val="22"/>
        </w:rPr>
        <w:t> </w:t>
      </w:r>
      <w:r w:rsidRPr="009448F1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9448F1">
        <w:rPr>
          <w:rFonts w:cs="Times New Roman"/>
          <w:color w:val="auto"/>
          <w:sz w:val="22"/>
        </w:rPr>
        <w:t>o</w:t>
      </w:r>
      <w:r w:rsidRPr="009448F1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9448F1">
        <w:rPr>
          <w:rFonts w:cs="Times New Roman"/>
          <w:color w:val="auto"/>
          <w:sz w:val="22"/>
        </w:rPr>
        <w:t>zhotovitel</w:t>
      </w:r>
      <w:r w:rsidRPr="009448F1">
        <w:rPr>
          <w:rFonts w:cs="Times New Roman"/>
          <w:color w:val="auto"/>
          <w:sz w:val="22"/>
        </w:rPr>
        <w:t xml:space="preserve"> tuto škodu </w:t>
      </w:r>
      <w:r w:rsidR="008C2948" w:rsidRPr="009448F1">
        <w:rPr>
          <w:rFonts w:cs="Times New Roman"/>
          <w:color w:val="auto"/>
          <w:sz w:val="22"/>
        </w:rPr>
        <w:t>o</w:t>
      </w:r>
      <w:r w:rsidRPr="009448F1">
        <w:rPr>
          <w:rFonts w:cs="Times New Roman"/>
          <w:color w:val="auto"/>
          <w:sz w:val="22"/>
        </w:rPr>
        <w:t>bjednateli</w:t>
      </w:r>
      <w:r w:rsidRPr="00A15479">
        <w:rPr>
          <w:rFonts w:cs="Times New Roman"/>
          <w:color w:val="auto"/>
          <w:sz w:val="22"/>
        </w:rPr>
        <w:t xml:space="preserve">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8"/>
    <w:p w14:paraId="6090563C" w14:textId="77777777" w:rsidR="00435AF5" w:rsidRPr="00A15479" w:rsidRDefault="00435AF5" w:rsidP="00A10354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56F0F471" w:rsidR="001D54B4" w:rsidRPr="00A15479" w:rsidRDefault="00350CC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9448F1">
        <w:rPr>
          <w:szCs w:val="22"/>
        </w:rPr>
        <w:t>I</w:t>
      </w:r>
      <w:r w:rsidRPr="00A15479">
        <w:rPr>
          <w:szCs w:val="22"/>
        </w:rPr>
        <w:t xml:space="preserve">V. </w:t>
      </w:r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9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9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F897CE5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zároveň zavazují, že všechny informace, které jim byly svěřeny druhou smluvní stranou, nezpřístupní třetím osobám pro jiné </w:t>
      </w:r>
      <w:proofErr w:type="gramStart"/>
      <w:r w:rsidRPr="00A15479">
        <w:rPr>
          <w:rFonts w:cs="Times New Roman"/>
        </w:rPr>
        <w:t>účely,</w:t>
      </w:r>
      <w:proofErr w:type="gramEnd"/>
      <w:r w:rsidRPr="00A15479">
        <w:rPr>
          <w:rFonts w:cs="Times New Roman"/>
        </w:rPr>
        <w:t xml:space="preserve"> než pro plnění závazků stanovených touto smlouvou.</w:t>
      </w:r>
    </w:p>
    <w:p w14:paraId="5E6EDDA8" w14:textId="3FEC23CA" w:rsidR="00C87A08" w:rsidRPr="00DD205C" w:rsidRDefault="00C87A08" w:rsidP="00F0717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215826657"/>
      <w:r w:rsidRPr="00C87A08">
        <w:t>Smluvní strany se dohodly, že smlouva bude uzavřena v elektronické podobě, přičemž zástupce každé ze stran tuto smlouvu, v souladu se zákonem č. 297/2016 Sb., o službách vytvářejících důvěru pro</w:t>
      </w:r>
      <w:r w:rsidR="00350CCF">
        <w:t> </w:t>
      </w:r>
      <w:r w:rsidRPr="00C87A08">
        <w:t>elektronické transakce, ve znění pozdějších předpisů, potvrdí svým uznávaným elektronickým podpisem. P</w:t>
      </w:r>
      <w:r w:rsidRPr="00C87A08">
        <w:rPr>
          <w:rFonts w:cs="Times New Roman"/>
        </w:rPr>
        <w:t>odepsaný elektronický originál smlouvy bude distribuován oběma smluvním stranám.</w:t>
      </w:r>
    </w:p>
    <w:bookmarkEnd w:id="10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0E4700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 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1"/>
    <w:p w14:paraId="3F5DA56F" w14:textId="77777777" w:rsidR="0087204D" w:rsidRPr="00F07177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p w14:paraId="56DA857B" w14:textId="77777777" w:rsidR="00C32405" w:rsidRDefault="00C32405" w:rsidP="00C32405">
      <w:pPr>
        <w:spacing w:after="120" w:line="276" w:lineRule="auto"/>
        <w:jc w:val="both"/>
        <w:rPr>
          <w:rFonts w:cs="Times New Roman"/>
        </w:rPr>
      </w:pPr>
    </w:p>
    <w:p w14:paraId="117024FA" w14:textId="77777777" w:rsidR="00C32405" w:rsidRDefault="00C32405" w:rsidP="00C32405">
      <w:pPr>
        <w:spacing w:after="120" w:line="276" w:lineRule="auto"/>
        <w:jc w:val="both"/>
        <w:rPr>
          <w:rFonts w:cs="Times New Roman"/>
        </w:rPr>
      </w:pPr>
    </w:p>
    <w:p w14:paraId="2750B5A7" w14:textId="77777777" w:rsidR="00C32405" w:rsidRDefault="00C32405" w:rsidP="00C32405">
      <w:pPr>
        <w:spacing w:after="120" w:line="276" w:lineRule="auto"/>
        <w:jc w:val="both"/>
        <w:rPr>
          <w:rFonts w:cs="Times New Roman"/>
        </w:rPr>
      </w:pPr>
    </w:p>
    <w:p w14:paraId="50174CB3" w14:textId="77777777" w:rsidR="00C32405" w:rsidRDefault="00C32405" w:rsidP="00C32405">
      <w:pPr>
        <w:spacing w:after="120" w:line="276" w:lineRule="auto"/>
        <w:jc w:val="both"/>
        <w:rPr>
          <w:rFonts w:cs="Times New Roman"/>
        </w:rPr>
      </w:pPr>
    </w:p>
    <w:p w14:paraId="554115ED" w14:textId="77777777" w:rsidR="00C32405" w:rsidRDefault="00C32405" w:rsidP="00C32405">
      <w:pPr>
        <w:spacing w:after="120" w:line="276" w:lineRule="auto"/>
        <w:jc w:val="both"/>
        <w:rPr>
          <w:rFonts w:cs="Times New Roman"/>
        </w:rPr>
      </w:pPr>
    </w:p>
    <w:p w14:paraId="6C3F57CC" w14:textId="77777777" w:rsidR="00C32405" w:rsidRDefault="00C32405" w:rsidP="00C32405">
      <w:pPr>
        <w:spacing w:after="120" w:line="276" w:lineRule="auto"/>
        <w:jc w:val="both"/>
        <w:rPr>
          <w:rFonts w:cs="Times New Roman"/>
        </w:rPr>
      </w:pPr>
    </w:p>
    <w:p w14:paraId="19EE5AA4" w14:textId="77777777" w:rsidR="00C32405" w:rsidRDefault="00C32405" w:rsidP="00C32405">
      <w:pPr>
        <w:spacing w:after="120" w:line="276" w:lineRule="auto"/>
        <w:jc w:val="both"/>
        <w:rPr>
          <w:rFonts w:cs="Times New Roman"/>
        </w:rPr>
      </w:pPr>
    </w:p>
    <w:p w14:paraId="7A50048A" w14:textId="77777777" w:rsidR="00C32405" w:rsidRDefault="00C32405" w:rsidP="00C32405">
      <w:pPr>
        <w:spacing w:after="120" w:line="276" w:lineRule="auto"/>
        <w:jc w:val="both"/>
        <w:rPr>
          <w:rFonts w:cs="Times New Roman"/>
        </w:rPr>
      </w:pPr>
    </w:p>
    <w:p w14:paraId="660DBFB5" w14:textId="77777777" w:rsidR="00C32405" w:rsidRDefault="00C32405" w:rsidP="00C32405">
      <w:pPr>
        <w:spacing w:after="120" w:line="276" w:lineRule="auto"/>
        <w:jc w:val="both"/>
        <w:rPr>
          <w:rFonts w:cs="Times New Roman"/>
        </w:rPr>
      </w:pPr>
    </w:p>
    <w:p w14:paraId="08D21EDB" w14:textId="77777777" w:rsidR="00C32405" w:rsidRPr="00A15479" w:rsidRDefault="00C32405" w:rsidP="00C32405">
      <w:pPr>
        <w:spacing w:after="120" w:line="276" w:lineRule="auto"/>
        <w:jc w:val="both"/>
        <w:rPr>
          <w:rFonts w:cs="Times New Roman"/>
        </w:rPr>
      </w:pPr>
    </w:p>
    <w:bookmarkEnd w:id="12"/>
    <w:p w14:paraId="40170612" w14:textId="66D23C2E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</w:t>
      </w:r>
      <w:r w:rsidR="00350CCF">
        <w:rPr>
          <w:rFonts w:cs="Times New Roman"/>
        </w:rPr>
        <w:t xml:space="preserve"> vlastnoručně</w:t>
      </w:r>
      <w:r w:rsidRPr="00A15479">
        <w:rPr>
          <w:rFonts w:cs="Times New Roman"/>
        </w:rPr>
        <w:t xml:space="preserve"> podepisují.</w:t>
      </w: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5A9ACBD9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9448F1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</w:t>
      </w:r>
    </w:p>
    <w:p w14:paraId="20FEDF38" w14:textId="7EE7F207" w:rsidR="00994817" w:rsidRDefault="00994817" w:rsidP="0007550F">
      <w:pPr>
        <w:spacing w:after="120" w:line="276" w:lineRule="auto"/>
        <w:rPr>
          <w:rFonts w:cs="Times New Roman"/>
        </w:rPr>
      </w:pPr>
    </w:p>
    <w:p w14:paraId="233CF88C" w14:textId="77777777" w:rsidR="00DD205C" w:rsidRDefault="00DD205C" w:rsidP="0007550F">
      <w:pPr>
        <w:spacing w:after="120" w:line="276" w:lineRule="auto"/>
        <w:rPr>
          <w:rFonts w:cs="Times New Roman"/>
        </w:rPr>
      </w:pPr>
    </w:p>
    <w:p w14:paraId="130FE37F" w14:textId="77777777" w:rsidR="009448F1" w:rsidRDefault="009448F1" w:rsidP="0007550F">
      <w:pPr>
        <w:spacing w:after="120" w:line="276" w:lineRule="auto"/>
        <w:rPr>
          <w:rFonts w:cs="Times New Roman"/>
        </w:rPr>
      </w:pPr>
    </w:p>
    <w:p w14:paraId="3B2FBAB0" w14:textId="77777777" w:rsidR="009448F1" w:rsidRDefault="009448F1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2C66261E" w:rsidR="00512330" w:rsidRPr="005D4027" w:rsidRDefault="009448F1" w:rsidP="5ED09525">
      <w:pPr>
        <w:spacing w:line="276" w:lineRule="auto"/>
        <w:ind w:hanging="284"/>
        <w:rPr>
          <w:rFonts w:cs="Times New Roman"/>
          <w:b/>
          <w:bCs/>
          <w:highlight w:val="yellow"/>
        </w:rPr>
      </w:pPr>
      <w:r w:rsidRPr="5ED09525">
        <w:rPr>
          <w:rFonts w:cs="Times New Roman"/>
          <w:b/>
          <w:bCs/>
        </w:rPr>
        <w:t>Jonáš Tichý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ED09525">
        <w:rPr>
          <w:rFonts w:cs="Times New Roman"/>
          <w:b/>
          <w:bCs/>
        </w:rPr>
        <w:t>Michal Hrubý</w:t>
      </w:r>
    </w:p>
    <w:p w14:paraId="1790695B" w14:textId="2CF55EAC" w:rsidR="00512330" w:rsidRPr="00A15479" w:rsidRDefault="009448F1" w:rsidP="00512330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ředitel Sekce ICT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12330" w:rsidRPr="00A15479">
        <w:rPr>
          <w:rFonts w:cs="Times New Roman"/>
        </w:rPr>
        <w:tab/>
      </w:r>
      <w:r>
        <w:rPr>
          <w:rFonts w:cs="Times New Roman"/>
        </w:rPr>
        <w:t>jednatel</w:t>
      </w:r>
    </w:p>
    <w:p w14:paraId="1A267791" w14:textId="77777777" w:rsidR="00512330" w:rsidRPr="00A15479" w:rsidRDefault="00512330" w:rsidP="00DD205C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3F2C" w14:textId="77777777" w:rsidR="00D254FF" w:rsidRDefault="00D254FF">
      <w:r>
        <w:separator/>
      </w:r>
    </w:p>
  </w:endnote>
  <w:endnote w:type="continuationSeparator" w:id="0">
    <w:p w14:paraId="6B19AEE4" w14:textId="77777777" w:rsidR="00D254FF" w:rsidRDefault="00D2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BB33" w14:textId="77777777" w:rsidR="00D254FF" w:rsidRDefault="00D254FF">
      <w:r>
        <w:separator/>
      </w:r>
    </w:p>
  </w:footnote>
  <w:footnote w:type="continuationSeparator" w:id="0">
    <w:p w14:paraId="682331E8" w14:textId="77777777" w:rsidR="00D254FF" w:rsidRDefault="00D2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4583B32C" w:rsidR="00A94B18" w:rsidRDefault="00A94B18">
    <w:pPr>
      <w:pStyle w:val="Standardnte"/>
      <w:tabs>
        <w:tab w:val="left" w:pos="828"/>
      </w:tabs>
      <w:rPr>
        <w:sz w:val="22"/>
      </w:rPr>
    </w:pPr>
    <w:r w:rsidRPr="00F2014C">
      <w:rPr>
        <w:sz w:val="22"/>
      </w:rPr>
      <w:t>č. smlouvy objednatele: ZAK</w:t>
    </w:r>
    <w:r w:rsidR="00512330" w:rsidRPr="00F2014C">
      <w:rPr>
        <w:sz w:val="22"/>
      </w:rPr>
      <w:t xml:space="preserve"> 2</w:t>
    </w:r>
    <w:r w:rsidR="00F2014C" w:rsidRPr="00F2014C">
      <w:rPr>
        <w:sz w:val="22"/>
      </w:rPr>
      <w:t>5</w:t>
    </w:r>
    <w:r w:rsidR="00512330" w:rsidRPr="00F2014C">
      <w:rPr>
        <w:sz w:val="22"/>
      </w:rPr>
      <w:t>-0</w:t>
    </w:r>
    <w:r w:rsidR="00F2014C" w:rsidRPr="00F2014C">
      <w:rPr>
        <w:sz w:val="22"/>
      </w:rPr>
      <w:t>246</w:t>
    </w:r>
  </w:p>
  <w:p w14:paraId="40A69BC9" w14:textId="1506EB69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</w:t>
    </w:r>
    <w:r w:rsidRPr="00F2014C">
      <w:t>smlouvy zhotovitele</w:t>
    </w:r>
    <w:r w:rsidR="00AB3488" w:rsidRPr="00F2014C">
      <w:t>:</w:t>
    </w:r>
    <w:r w:rsidR="000F1784" w:rsidRPr="00F2014C">
      <w:t xml:space="preserve"> </w:t>
    </w:r>
    <w:r w:rsidR="00F2014C" w:rsidRPr="00F2014C">
      <w:t>NV25258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0C757C"/>
    <w:multiLevelType w:val="hybridMultilevel"/>
    <w:tmpl w:val="8B6E7876"/>
    <w:lvl w:ilvl="0" w:tplc="6FF6A5D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2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4226">
    <w:abstractNumId w:val="0"/>
  </w:num>
  <w:num w:numId="2" w16cid:durableId="836531681">
    <w:abstractNumId w:val="11"/>
  </w:num>
  <w:num w:numId="3" w16cid:durableId="888809624">
    <w:abstractNumId w:val="30"/>
  </w:num>
  <w:num w:numId="4" w16cid:durableId="931085624">
    <w:abstractNumId w:val="38"/>
  </w:num>
  <w:num w:numId="5" w16cid:durableId="784930796">
    <w:abstractNumId w:val="28"/>
  </w:num>
  <w:num w:numId="6" w16cid:durableId="1973707404">
    <w:abstractNumId w:val="41"/>
  </w:num>
  <w:num w:numId="7" w16cid:durableId="431556283">
    <w:abstractNumId w:val="29"/>
  </w:num>
  <w:num w:numId="8" w16cid:durableId="246307974">
    <w:abstractNumId w:val="22"/>
  </w:num>
  <w:num w:numId="9" w16cid:durableId="1585533348">
    <w:abstractNumId w:val="39"/>
  </w:num>
  <w:num w:numId="10" w16cid:durableId="1862813973">
    <w:abstractNumId w:val="33"/>
  </w:num>
  <w:num w:numId="11" w16cid:durableId="1114011636">
    <w:abstractNumId w:val="21"/>
  </w:num>
  <w:num w:numId="12" w16cid:durableId="39549774">
    <w:abstractNumId w:val="26"/>
  </w:num>
  <w:num w:numId="13" w16cid:durableId="1066345380">
    <w:abstractNumId w:val="32"/>
  </w:num>
  <w:num w:numId="14" w16cid:durableId="1217157735">
    <w:abstractNumId w:val="25"/>
  </w:num>
  <w:num w:numId="15" w16cid:durableId="849948281">
    <w:abstractNumId w:val="24"/>
  </w:num>
  <w:num w:numId="16" w16cid:durableId="276982637">
    <w:abstractNumId w:val="40"/>
  </w:num>
  <w:num w:numId="17" w16cid:durableId="76365038">
    <w:abstractNumId w:val="42"/>
  </w:num>
  <w:num w:numId="18" w16cid:durableId="1428426499">
    <w:abstractNumId w:val="37"/>
  </w:num>
  <w:num w:numId="19" w16cid:durableId="1496989495">
    <w:abstractNumId w:val="31"/>
  </w:num>
  <w:num w:numId="20" w16cid:durableId="462386409">
    <w:abstractNumId w:val="34"/>
  </w:num>
  <w:num w:numId="21" w16cid:durableId="357589818">
    <w:abstractNumId w:val="27"/>
  </w:num>
  <w:num w:numId="22" w16cid:durableId="114644603">
    <w:abstractNumId w:val="23"/>
  </w:num>
  <w:num w:numId="23" w16cid:durableId="927344137">
    <w:abstractNumId w:val="2"/>
  </w:num>
  <w:num w:numId="24" w16cid:durableId="2009402035">
    <w:abstractNumId w:val="14"/>
  </w:num>
  <w:num w:numId="25" w16cid:durableId="65305394">
    <w:abstractNumId w:val="35"/>
  </w:num>
  <w:num w:numId="26" w16cid:durableId="428505740">
    <w:abstractNumId w:val="36"/>
  </w:num>
  <w:num w:numId="27" w16cid:durableId="147823070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1EB3"/>
    <w:rsid w:val="00026DC4"/>
    <w:rsid w:val="00027440"/>
    <w:rsid w:val="00030464"/>
    <w:rsid w:val="00033DCA"/>
    <w:rsid w:val="000374C6"/>
    <w:rsid w:val="00041C27"/>
    <w:rsid w:val="00043028"/>
    <w:rsid w:val="0004610D"/>
    <w:rsid w:val="0007397E"/>
    <w:rsid w:val="00074727"/>
    <w:rsid w:val="0007550F"/>
    <w:rsid w:val="000840F8"/>
    <w:rsid w:val="000868C1"/>
    <w:rsid w:val="00087C5E"/>
    <w:rsid w:val="00090F66"/>
    <w:rsid w:val="000943FC"/>
    <w:rsid w:val="000A3947"/>
    <w:rsid w:val="000A6D7E"/>
    <w:rsid w:val="000A6EB0"/>
    <w:rsid w:val="000B577A"/>
    <w:rsid w:val="000B5FD7"/>
    <w:rsid w:val="000B6DDD"/>
    <w:rsid w:val="000C3E19"/>
    <w:rsid w:val="000C5C2B"/>
    <w:rsid w:val="000D1F05"/>
    <w:rsid w:val="000D2FEF"/>
    <w:rsid w:val="000D5071"/>
    <w:rsid w:val="000D58FD"/>
    <w:rsid w:val="000E19BD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CDB"/>
    <w:rsid w:val="0018396E"/>
    <w:rsid w:val="00190A55"/>
    <w:rsid w:val="00192508"/>
    <w:rsid w:val="001A4B2B"/>
    <w:rsid w:val="001A6322"/>
    <w:rsid w:val="001A63F1"/>
    <w:rsid w:val="001B0859"/>
    <w:rsid w:val="001C2399"/>
    <w:rsid w:val="001C4E25"/>
    <w:rsid w:val="001D2F35"/>
    <w:rsid w:val="001D370F"/>
    <w:rsid w:val="001D54B4"/>
    <w:rsid w:val="001D6671"/>
    <w:rsid w:val="001E0D1B"/>
    <w:rsid w:val="001E245D"/>
    <w:rsid w:val="001E455F"/>
    <w:rsid w:val="001E48DD"/>
    <w:rsid w:val="001E712E"/>
    <w:rsid w:val="001F1982"/>
    <w:rsid w:val="001F38CB"/>
    <w:rsid w:val="001F429A"/>
    <w:rsid w:val="001F517E"/>
    <w:rsid w:val="001F7E7D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3F0D"/>
    <w:rsid w:val="00264F49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6AD1"/>
    <w:rsid w:val="002E6E05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5DB9"/>
    <w:rsid w:val="003375C0"/>
    <w:rsid w:val="00341B38"/>
    <w:rsid w:val="00344165"/>
    <w:rsid w:val="00347907"/>
    <w:rsid w:val="00350CCF"/>
    <w:rsid w:val="003520D9"/>
    <w:rsid w:val="00354F1C"/>
    <w:rsid w:val="00360039"/>
    <w:rsid w:val="003620C5"/>
    <w:rsid w:val="00372526"/>
    <w:rsid w:val="00372DDF"/>
    <w:rsid w:val="00375836"/>
    <w:rsid w:val="0037586C"/>
    <w:rsid w:val="00381159"/>
    <w:rsid w:val="0038330D"/>
    <w:rsid w:val="00387A6E"/>
    <w:rsid w:val="00392DF4"/>
    <w:rsid w:val="003940F2"/>
    <w:rsid w:val="00395F31"/>
    <w:rsid w:val="003A4191"/>
    <w:rsid w:val="003B6334"/>
    <w:rsid w:val="003B6695"/>
    <w:rsid w:val="003B6E46"/>
    <w:rsid w:val="003B7B4B"/>
    <w:rsid w:val="003C44D8"/>
    <w:rsid w:val="003C7266"/>
    <w:rsid w:val="003C7CA5"/>
    <w:rsid w:val="003D691C"/>
    <w:rsid w:val="003D72CD"/>
    <w:rsid w:val="003E254E"/>
    <w:rsid w:val="003E3854"/>
    <w:rsid w:val="003E77D5"/>
    <w:rsid w:val="003F04B6"/>
    <w:rsid w:val="003F4B29"/>
    <w:rsid w:val="003F6D6A"/>
    <w:rsid w:val="004032B5"/>
    <w:rsid w:val="00403E19"/>
    <w:rsid w:val="00405831"/>
    <w:rsid w:val="00407A7B"/>
    <w:rsid w:val="00410A88"/>
    <w:rsid w:val="00411029"/>
    <w:rsid w:val="0041139D"/>
    <w:rsid w:val="00411EC4"/>
    <w:rsid w:val="004231D8"/>
    <w:rsid w:val="0042388A"/>
    <w:rsid w:val="004326CF"/>
    <w:rsid w:val="00435AF5"/>
    <w:rsid w:val="00446812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3B1F"/>
    <w:rsid w:val="00487672"/>
    <w:rsid w:val="00494763"/>
    <w:rsid w:val="004A19B4"/>
    <w:rsid w:val="004A1A10"/>
    <w:rsid w:val="004A2C9A"/>
    <w:rsid w:val="004A5D1C"/>
    <w:rsid w:val="004B583F"/>
    <w:rsid w:val="004C2FC2"/>
    <w:rsid w:val="004C433F"/>
    <w:rsid w:val="004C5C8F"/>
    <w:rsid w:val="004C699F"/>
    <w:rsid w:val="004D120F"/>
    <w:rsid w:val="004D6231"/>
    <w:rsid w:val="004D70A8"/>
    <w:rsid w:val="004E197D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34FE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4EA6"/>
    <w:rsid w:val="00581438"/>
    <w:rsid w:val="005815D6"/>
    <w:rsid w:val="005818CC"/>
    <w:rsid w:val="0058192D"/>
    <w:rsid w:val="0058623D"/>
    <w:rsid w:val="00596648"/>
    <w:rsid w:val="00597946"/>
    <w:rsid w:val="005A03D1"/>
    <w:rsid w:val="005A4C01"/>
    <w:rsid w:val="005A6059"/>
    <w:rsid w:val="005A724F"/>
    <w:rsid w:val="005B3195"/>
    <w:rsid w:val="005B33EF"/>
    <w:rsid w:val="005B3A40"/>
    <w:rsid w:val="005B5118"/>
    <w:rsid w:val="005B7770"/>
    <w:rsid w:val="005C30B5"/>
    <w:rsid w:val="005C4B8A"/>
    <w:rsid w:val="005C754A"/>
    <w:rsid w:val="005D4027"/>
    <w:rsid w:val="005E4042"/>
    <w:rsid w:val="005E4843"/>
    <w:rsid w:val="005E5618"/>
    <w:rsid w:val="005F7C86"/>
    <w:rsid w:val="0060154C"/>
    <w:rsid w:val="00602DE2"/>
    <w:rsid w:val="00607762"/>
    <w:rsid w:val="00610AFE"/>
    <w:rsid w:val="00614DE4"/>
    <w:rsid w:val="0061560E"/>
    <w:rsid w:val="00617CC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66180"/>
    <w:rsid w:val="0067120C"/>
    <w:rsid w:val="00677C35"/>
    <w:rsid w:val="00684D8C"/>
    <w:rsid w:val="00693670"/>
    <w:rsid w:val="00695F7D"/>
    <w:rsid w:val="00696116"/>
    <w:rsid w:val="0069698D"/>
    <w:rsid w:val="006A10C4"/>
    <w:rsid w:val="006A27B3"/>
    <w:rsid w:val="006A5FD4"/>
    <w:rsid w:val="006A7B64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F12D4"/>
    <w:rsid w:val="006F1F08"/>
    <w:rsid w:val="006F30F4"/>
    <w:rsid w:val="006F4C19"/>
    <w:rsid w:val="006F660B"/>
    <w:rsid w:val="00700E30"/>
    <w:rsid w:val="00703CDA"/>
    <w:rsid w:val="0070436F"/>
    <w:rsid w:val="007062CA"/>
    <w:rsid w:val="0071238C"/>
    <w:rsid w:val="00713149"/>
    <w:rsid w:val="00717BB6"/>
    <w:rsid w:val="00720AA3"/>
    <w:rsid w:val="00725CD0"/>
    <w:rsid w:val="00727204"/>
    <w:rsid w:val="00730826"/>
    <w:rsid w:val="00735D95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A70"/>
    <w:rsid w:val="007A33BA"/>
    <w:rsid w:val="007A3CEB"/>
    <w:rsid w:val="007A556E"/>
    <w:rsid w:val="007A63AA"/>
    <w:rsid w:val="007A6F96"/>
    <w:rsid w:val="007B3CC0"/>
    <w:rsid w:val="007B3DB3"/>
    <w:rsid w:val="007B7220"/>
    <w:rsid w:val="007B72D0"/>
    <w:rsid w:val="007B72F7"/>
    <w:rsid w:val="007C1397"/>
    <w:rsid w:val="007C4BD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1359"/>
    <w:rsid w:val="008213B9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77F"/>
    <w:rsid w:val="00866C39"/>
    <w:rsid w:val="008675F4"/>
    <w:rsid w:val="00870E6B"/>
    <w:rsid w:val="0087204D"/>
    <w:rsid w:val="00877083"/>
    <w:rsid w:val="00877D53"/>
    <w:rsid w:val="00881B44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3225"/>
    <w:rsid w:val="008D0802"/>
    <w:rsid w:val="008D42FD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15B7F"/>
    <w:rsid w:val="00922705"/>
    <w:rsid w:val="00925B78"/>
    <w:rsid w:val="00925DDF"/>
    <w:rsid w:val="00926A89"/>
    <w:rsid w:val="0092768E"/>
    <w:rsid w:val="0093217E"/>
    <w:rsid w:val="00940E95"/>
    <w:rsid w:val="009448F1"/>
    <w:rsid w:val="009572F4"/>
    <w:rsid w:val="009579CA"/>
    <w:rsid w:val="00957A5B"/>
    <w:rsid w:val="00971677"/>
    <w:rsid w:val="0097291D"/>
    <w:rsid w:val="0097395D"/>
    <w:rsid w:val="00974B02"/>
    <w:rsid w:val="00981100"/>
    <w:rsid w:val="009918E8"/>
    <w:rsid w:val="009947AF"/>
    <w:rsid w:val="00994817"/>
    <w:rsid w:val="009A0A21"/>
    <w:rsid w:val="009A4BB6"/>
    <w:rsid w:val="009B0938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354"/>
    <w:rsid w:val="00A12EFD"/>
    <w:rsid w:val="00A15479"/>
    <w:rsid w:val="00A25914"/>
    <w:rsid w:val="00A34771"/>
    <w:rsid w:val="00A4062C"/>
    <w:rsid w:val="00A464CE"/>
    <w:rsid w:val="00A5143A"/>
    <w:rsid w:val="00A56938"/>
    <w:rsid w:val="00A63B63"/>
    <w:rsid w:val="00A64E25"/>
    <w:rsid w:val="00A65F52"/>
    <w:rsid w:val="00A716C7"/>
    <w:rsid w:val="00A74551"/>
    <w:rsid w:val="00A77D9A"/>
    <w:rsid w:val="00A921BF"/>
    <w:rsid w:val="00A94B18"/>
    <w:rsid w:val="00A9606F"/>
    <w:rsid w:val="00AA1127"/>
    <w:rsid w:val="00AA23CA"/>
    <w:rsid w:val="00AB2247"/>
    <w:rsid w:val="00AB24EA"/>
    <w:rsid w:val="00AB3488"/>
    <w:rsid w:val="00AB60B1"/>
    <w:rsid w:val="00AC35D0"/>
    <w:rsid w:val="00AD1951"/>
    <w:rsid w:val="00AD26E6"/>
    <w:rsid w:val="00AD6852"/>
    <w:rsid w:val="00AD68DF"/>
    <w:rsid w:val="00AE0FE5"/>
    <w:rsid w:val="00AE62E4"/>
    <w:rsid w:val="00AF0A11"/>
    <w:rsid w:val="00AF0C57"/>
    <w:rsid w:val="00AF346F"/>
    <w:rsid w:val="00AF7900"/>
    <w:rsid w:val="00B0160D"/>
    <w:rsid w:val="00B02B21"/>
    <w:rsid w:val="00B04F48"/>
    <w:rsid w:val="00B07005"/>
    <w:rsid w:val="00B1384F"/>
    <w:rsid w:val="00B16A3F"/>
    <w:rsid w:val="00B16EA8"/>
    <w:rsid w:val="00B22607"/>
    <w:rsid w:val="00B269C3"/>
    <w:rsid w:val="00B26EAD"/>
    <w:rsid w:val="00B34C82"/>
    <w:rsid w:val="00B35443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1A8F"/>
    <w:rsid w:val="00BA3263"/>
    <w:rsid w:val="00BA3AC1"/>
    <w:rsid w:val="00BA4759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6253"/>
    <w:rsid w:val="00BF665B"/>
    <w:rsid w:val="00BF70ED"/>
    <w:rsid w:val="00C02878"/>
    <w:rsid w:val="00C10576"/>
    <w:rsid w:val="00C11228"/>
    <w:rsid w:val="00C14350"/>
    <w:rsid w:val="00C1620F"/>
    <w:rsid w:val="00C22115"/>
    <w:rsid w:val="00C23D84"/>
    <w:rsid w:val="00C2487A"/>
    <w:rsid w:val="00C262F7"/>
    <w:rsid w:val="00C26D73"/>
    <w:rsid w:val="00C32405"/>
    <w:rsid w:val="00C3798B"/>
    <w:rsid w:val="00C5146C"/>
    <w:rsid w:val="00C514F8"/>
    <w:rsid w:val="00C529C5"/>
    <w:rsid w:val="00C529D5"/>
    <w:rsid w:val="00C54A1D"/>
    <w:rsid w:val="00C6394F"/>
    <w:rsid w:val="00C64888"/>
    <w:rsid w:val="00C72479"/>
    <w:rsid w:val="00C72BF4"/>
    <w:rsid w:val="00C745B8"/>
    <w:rsid w:val="00C76CEE"/>
    <w:rsid w:val="00C817E4"/>
    <w:rsid w:val="00C84C0B"/>
    <w:rsid w:val="00C879E0"/>
    <w:rsid w:val="00C87A08"/>
    <w:rsid w:val="00C9302A"/>
    <w:rsid w:val="00C94293"/>
    <w:rsid w:val="00C952A1"/>
    <w:rsid w:val="00C954B8"/>
    <w:rsid w:val="00C963D7"/>
    <w:rsid w:val="00CA06B6"/>
    <w:rsid w:val="00CA08E1"/>
    <w:rsid w:val="00CA0B7A"/>
    <w:rsid w:val="00CA37E5"/>
    <w:rsid w:val="00CA3A54"/>
    <w:rsid w:val="00CA3B91"/>
    <w:rsid w:val="00CA432A"/>
    <w:rsid w:val="00CA6CE4"/>
    <w:rsid w:val="00CB3DE6"/>
    <w:rsid w:val="00CB3E0B"/>
    <w:rsid w:val="00CB3F5F"/>
    <w:rsid w:val="00CB59BC"/>
    <w:rsid w:val="00CB6F73"/>
    <w:rsid w:val="00CC0ACD"/>
    <w:rsid w:val="00CC1EAF"/>
    <w:rsid w:val="00CC4E18"/>
    <w:rsid w:val="00CD0F95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4FF"/>
    <w:rsid w:val="00D255D6"/>
    <w:rsid w:val="00D261B3"/>
    <w:rsid w:val="00D353D9"/>
    <w:rsid w:val="00D369DE"/>
    <w:rsid w:val="00D37798"/>
    <w:rsid w:val="00D37987"/>
    <w:rsid w:val="00D5405C"/>
    <w:rsid w:val="00D55625"/>
    <w:rsid w:val="00D6215F"/>
    <w:rsid w:val="00D624E8"/>
    <w:rsid w:val="00D74335"/>
    <w:rsid w:val="00D81FE6"/>
    <w:rsid w:val="00D92668"/>
    <w:rsid w:val="00D94B6E"/>
    <w:rsid w:val="00D94EDF"/>
    <w:rsid w:val="00D97EA1"/>
    <w:rsid w:val="00DA34F0"/>
    <w:rsid w:val="00DA4E01"/>
    <w:rsid w:val="00DA50A6"/>
    <w:rsid w:val="00DA64A1"/>
    <w:rsid w:val="00DA6E4E"/>
    <w:rsid w:val="00DA6F4E"/>
    <w:rsid w:val="00DB0698"/>
    <w:rsid w:val="00DB1CB7"/>
    <w:rsid w:val="00DB5EA5"/>
    <w:rsid w:val="00DB6098"/>
    <w:rsid w:val="00DB7174"/>
    <w:rsid w:val="00DC0F52"/>
    <w:rsid w:val="00DC149F"/>
    <w:rsid w:val="00DC25B2"/>
    <w:rsid w:val="00DC348C"/>
    <w:rsid w:val="00DC34B3"/>
    <w:rsid w:val="00DD205C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113CE"/>
    <w:rsid w:val="00E11D44"/>
    <w:rsid w:val="00E120CC"/>
    <w:rsid w:val="00E141C3"/>
    <w:rsid w:val="00E141E8"/>
    <w:rsid w:val="00E16D0E"/>
    <w:rsid w:val="00E16F7D"/>
    <w:rsid w:val="00E17066"/>
    <w:rsid w:val="00E35D2B"/>
    <w:rsid w:val="00E37EB6"/>
    <w:rsid w:val="00E434AB"/>
    <w:rsid w:val="00E46A2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C38"/>
    <w:rsid w:val="00E90682"/>
    <w:rsid w:val="00E93B3A"/>
    <w:rsid w:val="00E93D8D"/>
    <w:rsid w:val="00EA17CE"/>
    <w:rsid w:val="00EA430A"/>
    <w:rsid w:val="00EA6138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568B"/>
    <w:rsid w:val="00EF2BD1"/>
    <w:rsid w:val="00EF5181"/>
    <w:rsid w:val="00EF70E1"/>
    <w:rsid w:val="00F0129B"/>
    <w:rsid w:val="00F014F2"/>
    <w:rsid w:val="00F060FF"/>
    <w:rsid w:val="00F07177"/>
    <w:rsid w:val="00F07B19"/>
    <w:rsid w:val="00F07CB6"/>
    <w:rsid w:val="00F11235"/>
    <w:rsid w:val="00F2014C"/>
    <w:rsid w:val="00F21CE0"/>
    <w:rsid w:val="00F2559D"/>
    <w:rsid w:val="00F2669B"/>
    <w:rsid w:val="00F31205"/>
    <w:rsid w:val="00F3132A"/>
    <w:rsid w:val="00F45252"/>
    <w:rsid w:val="00F457C5"/>
    <w:rsid w:val="00F460B2"/>
    <w:rsid w:val="00F46574"/>
    <w:rsid w:val="00F5456C"/>
    <w:rsid w:val="00F56903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A7716"/>
    <w:rsid w:val="00FB6077"/>
    <w:rsid w:val="00FC2D41"/>
    <w:rsid w:val="00FC4041"/>
    <w:rsid w:val="00FC4A3E"/>
    <w:rsid w:val="00FC4E66"/>
    <w:rsid w:val="00FC5EA8"/>
    <w:rsid w:val="00FC6EC5"/>
    <w:rsid w:val="00FD3550"/>
    <w:rsid w:val="00FD3D64"/>
    <w:rsid w:val="00FE0EDB"/>
    <w:rsid w:val="00FE2031"/>
    <w:rsid w:val="00FE41B9"/>
    <w:rsid w:val="00FE5E8B"/>
    <w:rsid w:val="00FE759D"/>
    <w:rsid w:val="00FF44C6"/>
    <w:rsid w:val="00FF77A6"/>
    <w:rsid w:val="148F7E83"/>
    <w:rsid w:val="5D146CF5"/>
    <w:rsid w:val="5ED09525"/>
    <w:rsid w:val="78F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17810E66-A260-45FB-8A89-D2F40A7E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2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@ipr.prah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61EC05994234EBE7673CD611124CF" ma:contentTypeVersion="3" ma:contentTypeDescription="Vytvoří nový dokument" ma:contentTypeScope="" ma:versionID="6af882af15d53b76f89a1406027e59c7">
  <xsd:schema xmlns:xsd="http://www.w3.org/2001/XMLSchema" xmlns:xs="http://www.w3.org/2001/XMLSchema" xmlns:p="http://schemas.microsoft.com/office/2006/metadata/properties" xmlns:ns2="4fcbfaeb-d591-4f22-9acd-8aebfc0c1b88" targetNamespace="http://schemas.microsoft.com/office/2006/metadata/properties" ma:root="true" ma:fieldsID="7134deaf54cbfb4136b38e42edc00f32" ns2:_="">
    <xsd:import namespace="4fcbfaeb-d591-4f22-9acd-8aebfc0c1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aeb-d591-4f22-9acd-8aebfc0c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6780FB-67AA-417E-9986-CAD6FADA1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bfaeb-d591-4f22-9acd-8aebfc0c1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4169</Words>
  <Characters>24764</Characters>
  <Application>Microsoft Office Word</Application>
  <DocSecurity>0</DocSecurity>
  <Lines>467</Lines>
  <Paragraphs>222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2</cp:revision>
  <cp:lastPrinted>2025-12-19T12:26:00Z</cp:lastPrinted>
  <dcterms:created xsi:type="dcterms:W3CDTF">2025-12-22T09:43:00Z</dcterms:created>
  <dcterms:modified xsi:type="dcterms:W3CDTF">2025-12-22T09:43:00Z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0x01010083161EC05994234EBE7673CD611124CF</vt:lpwstr>
  </property>
</Properties>
</file>